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E0B1"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AB00241" wp14:editId="0D5343B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6C0D6EB" w14:textId="3FEF0383" w:rsidR="000D5016" w:rsidRPr="000D5016" w:rsidRDefault="00A7496B" w:rsidP="000D5016">
      <w:pPr>
        <w:pStyle w:val="Heading1"/>
        <w:ind w:right="-164"/>
        <w:rPr>
          <w:szCs w:val="48"/>
        </w:rPr>
      </w:pPr>
      <w:bookmarkStart w:id="0" w:name="_Toc500396902"/>
      <w:r>
        <w:rPr>
          <w:szCs w:val="48"/>
        </w:rPr>
        <w:t>Work Health and Safety</w:t>
      </w:r>
      <w:r w:rsidR="000D5016" w:rsidRPr="000D5016">
        <w:rPr>
          <w:szCs w:val="48"/>
        </w:rPr>
        <w:t xml:space="preserve"> Policy</w:t>
      </w:r>
      <w:bookmarkEnd w:id="0"/>
    </w:p>
    <w:p w14:paraId="5F908A34" w14:textId="77777777" w:rsidR="00A7496B" w:rsidRPr="00577915" w:rsidRDefault="00A7496B" w:rsidP="00DD64D5">
      <w:r w:rsidRPr="00577915">
        <w:t>The</w:t>
      </w:r>
      <w:r>
        <w:t xml:space="preserve"> Department of Communications (t</w:t>
      </w:r>
      <w:r w:rsidRPr="00577915">
        <w:t>he Department) recognises that the health and safety of our workforce underpins the Department's ability to achieve our strategic goals. This policy statement outlines the Department's commitment to providing a safe and healthy work environment for our employees, contractors (workers), and visitors in accordance with the Work Health and Safety Act 2011(</w:t>
      </w:r>
      <w:proofErr w:type="spellStart"/>
      <w:r w:rsidRPr="00577915">
        <w:t>Cth</w:t>
      </w:r>
      <w:proofErr w:type="spellEnd"/>
      <w:r w:rsidRPr="00577915">
        <w:t>).</w:t>
      </w:r>
    </w:p>
    <w:p w14:paraId="4712D8DD" w14:textId="77777777" w:rsidR="00A7496B" w:rsidRPr="00EC7F52" w:rsidRDefault="00A7496B" w:rsidP="00DD64D5">
      <w:r w:rsidRPr="00EC7F52">
        <w:t>The Department is committed to:</w:t>
      </w:r>
    </w:p>
    <w:p w14:paraId="3916664F" w14:textId="77777777" w:rsidR="00A7496B" w:rsidRPr="00EC7F52" w:rsidRDefault="00A7496B" w:rsidP="00DD64D5">
      <w:pPr>
        <w:pStyle w:val="ListParagraph"/>
        <w:numPr>
          <w:ilvl w:val="0"/>
          <w:numId w:val="6"/>
        </w:numPr>
      </w:pPr>
      <w:r w:rsidRPr="00EC7F52">
        <w:t>Providing everyone in the workplace with a safe and healthy working environment</w:t>
      </w:r>
      <w:r>
        <w:t>.</w:t>
      </w:r>
    </w:p>
    <w:p w14:paraId="2B5FBE3D" w14:textId="32BC266C" w:rsidR="00A7496B" w:rsidRPr="00EC7F52" w:rsidRDefault="00A7496B" w:rsidP="00DD64D5">
      <w:pPr>
        <w:pStyle w:val="ListParagraph"/>
        <w:numPr>
          <w:ilvl w:val="0"/>
          <w:numId w:val="6"/>
        </w:numPr>
      </w:pPr>
      <w:r w:rsidRPr="00EC7F52">
        <w:t>Providing an effective and accessible Work Health and Safety (WHS)</w:t>
      </w:r>
      <w:r>
        <w:t xml:space="preserve"> Management System for workers </w:t>
      </w:r>
      <w:r w:rsidRPr="00EC7F52">
        <w:t>to guide safe work practices</w:t>
      </w:r>
      <w:r>
        <w:t>.</w:t>
      </w:r>
    </w:p>
    <w:p w14:paraId="13120653" w14:textId="1F1275F7" w:rsidR="00A7496B" w:rsidRPr="00EC7F52" w:rsidRDefault="00A7496B" w:rsidP="00DD64D5">
      <w:pPr>
        <w:pStyle w:val="ListParagraph"/>
        <w:numPr>
          <w:ilvl w:val="0"/>
          <w:numId w:val="6"/>
        </w:numPr>
      </w:pPr>
      <w:r w:rsidRPr="00EC7F52">
        <w:t>A risk management approach in order to consistently identify hazards an</w:t>
      </w:r>
      <w:r>
        <w:t xml:space="preserve">d implement effective controls </w:t>
      </w:r>
      <w:r w:rsidRPr="00EC7F52">
        <w:t>to eliminate or minimise risk</w:t>
      </w:r>
      <w:r>
        <w:t>.</w:t>
      </w:r>
    </w:p>
    <w:p w14:paraId="358961AA" w14:textId="69887380" w:rsidR="00A7496B" w:rsidRPr="00EC7F52" w:rsidRDefault="00A7496B" w:rsidP="00DD64D5">
      <w:pPr>
        <w:pStyle w:val="ListParagraph"/>
        <w:numPr>
          <w:ilvl w:val="0"/>
          <w:numId w:val="6"/>
        </w:numPr>
      </w:pPr>
      <w:r w:rsidRPr="00EC7F52">
        <w:t>Adopting a preventative and strategic approach to WHS and using mea</w:t>
      </w:r>
      <w:r>
        <w:t xml:space="preserve">surable objectives and targets </w:t>
      </w:r>
      <w:r w:rsidRPr="00EC7F52">
        <w:t>to monitor performance</w:t>
      </w:r>
      <w:r>
        <w:t>.</w:t>
      </w:r>
    </w:p>
    <w:p w14:paraId="7274837B" w14:textId="22460B0B" w:rsidR="00A7496B" w:rsidRPr="00EC7F52" w:rsidRDefault="00A7496B" w:rsidP="00DD64D5">
      <w:pPr>
        <w:pStyle w:val="ListParagraph"/>
        <w:numPr>
          <w:ilvl w:val="0"/>
          <w:numId w:val="6"/>
        </w:numPr>
      </w:pPr>
      <w:r w:rsidRPr="00EC7F52">
        <w:t>Meaningful consultation processes to ensure all workers are included in t</w:t>
      </w:r>
      <w:r>
        <w:t xml:space="preserve">he decision-making where there </w:t>
      </w:r>
      <w:r w:rsidRPr="00EC7F52">
        <w:t>is an impact on WHS</w:t>
      </w:r>
      <w:r>
        <w:t>.</w:t>
      </w:r>
    </w:p>
    <w:p w14:paraId="7AE505E2" w14:textId="77777777" w:rsidR="00A7496B" w:rsidRPr="00EC7F52" w:rsidRDefault="00A7496B" w:rsidP="00DD64D5">
      <w:pPr>
        <w:pStyle w:val="ListParagraph"/>
        <w:numPr>
          <w:ilvl w:val="0"/>
          <w:numId w:val="6"/>
        </w:numPr>
      </w:pPr>
      <w:r w:rsidRPr="00EC7F52">
        <w:t xml:space="preserve">Providing workers with information and training on WHS matters as well as </w:t>
      </w:r>
      <w:r>
        <w:t xml:space="preserve">safety equipment, safe systems </w:t>
      </w:r>
      <w:r w:rsidRPr="00EC7F52">
        <w:t>of work and appropriate resources to effectively manage risk</w:t>
      </w:r>
      <w:r>
        <w:t>.</w:t>
      </w:r>
    </w:p>
    <w:p w14:paraId="3F1FA736" w14:textId="77777777" w:rsidR="00A7496B" w:rsidRPr="00EC7F52" w:rsidRDefault="00A7496B" w:rsidP="00DD64D5">
      <w:pPr>
        <w:pStyle w:val="ListParagraph"/>
        <w:numPr>
          <w:ilvl w:val="0"/>
          <w:numId w:val="6"/>
        </w:numPr>
      </w:pPr>
      <w:r w:rsidRPr="00EC7F52">
        <w:t>The dissemination of WHS information to all workers and visitors to the workplace</w:t>
      </w:r>
      <w:r>
        <w:t>.</w:t>
      </w:r>
    </w:p>
    <w:p w14:paraId="3C5EA30D" w14:textId="2C1522C2" w:rsidR="00A7496B" w:rsidRPr="00EC7F52" w:rsidRDefault="00A7496B" w:rsidP="00DD64D5">
      <w:pPr>
        <w:pStyle w:val="ListParagraph"/>
        <w:numPr>
          <w:ilvl w:val="0"/>
          <w:numId w:val="6"/>
        </w:numPr>
      </w:pPr>
      <w:r w:rsidRPr="00EC7F52">
        <w:t>Providing return to work programs to facilitate safe and durable return to w</w:t>
      </w:r>
      <w:r>
        <w:t xml:space="preserve">ork for staff, where possible, </w:t>
      </w:r>
      <w:r w:rsidRPr="00EC7F52">
        <w:t>for both work related and non-work related health conditions</w:t>
      </w:r>
      <w:r>
        <w:t>.</w:t>
      </w:r>
    </w:p>
    <w:p w14:paraId="15A1FACC" w14:textId="429B1650" w:rsidR="00A7496B" w:rsidRPr="00EC7F52" w:rsidRDefault="00A7496B" w:rsidP="00DD64D5">
      <w:pPr>
        <w:pStyle w:val="ListParagraph"/>
        <w:numPr>
          <w:ilvl w:val="0"/>
          <w:numId w:val="6"/>
        </w:numPr>
      </w:pPr>
      <w:r w:rsidRPr="00EC7F52">
        <w:t>Promoting dignity and respect in the workplace and taking action to prev</w:t>
      </w:r>
      <w:r>
        <w:t xml:space="preserve">ent and respond to allegations </w:t>
      </w:r>
      <w:r w:rsidRPr="00EC7F52">
        <w:t>of bullying or harassment</w:t>
      </w:r>
      <w:r>
        <w:t>.</w:t>
      </w:r>
    </w:p>
    <w:p w14:paraId="021F2C1F" w14:textId="5543D2E3" w:rsidR="00A7496B" w:rsidRPr="00EC7F52" w:rsidRDefault="00A7496B" w:rsidP="00DD64D5">
      <w:pPr>
        <w:pStyle w:val="ListParagraph"/>
        <w:numPr>
          <w:ilvl w:val="0"/>
          <w:numId w:val="6"/>
        </w:numPr>
      </w:pPr>
      <w:r w:rsidRPr="00EC7F52">
        <w:t>The reporting of incidents so that action can be taken to manage the inci</w:t>
      </w:r>
      <w:r>
        <w:t xml:space="preserve">dent prevent further incidents </w:t>
      </w:r>
      <w:r w:rsidRPr="00EC7F52">
        <w:t>and provide support where required</w:t>
      </w:r>
      <w:r>
        <w:t>.</w:t>
      </w:r>
    </w:p>
    <w:p w14:paraId="00EC43BC" w14:textId="77777777" w:rsidR="00A7496B" w:rsidRDefault="00A7496B" w:rsidP="00DD64D5">
      <w:pPr>
        <w:pStyle w:val="ListParagraph"/>
        <w:numPr>
          <w:ilvl w:val="0"/>
          <w:numId w:val="6"/>
        </w:numPr>
      </w:pPr>
      <w:r w:rsidRPr="00EC7F52">
        <w:t>Establishing appropriate processes to identify, record and monitor workplace conditions unde</w:t>
      </w:r>
      <w:r>
        <w:t xml:space="preserve">r the </w:t>
      </w:r>
      <w:r>
        <w:br/>
        <w:t>Department's control.</w:t>
      </w:r>
    </w:p>
    <w:p w14:paraId="02EF25B2" w14:textId="77777777" w:rsidR="00A7496B" w:rsidRDefault="00A7496B" w:rsidP="00DD64D5">
      <w:pPr>
        <w:pStyle w:val="ListParagraph"/>
        <w:numPr>
          <w:ilvl w:val="0"/>
          <w:numId w:val="6"/>
        </w:numPr>
      </w:pPr>
      <w:r>
        <w:t>P</w:t>
      </w:r>
      <w:r w:rsidRPr="00EC7F52">
        <w:t>roviding a program of continuous improvement to our WHS performance t</w:t>
      </w:r>
      <w:r>
        <w:t xml:space="preserve">hrough engaging with industry, </w:t>
      </w:r>
      <w:r w:rsidRPr="00EC7F52">
        <w:t>new technology and considering changes to WHS Legislation.</w:t>
      </w:r>
    </w:p>
    <w:p w14:paraId="478CAC13" w14:textId="77777777" w:rsidR="00A7496B" w:rsidRDefault="00A7496B" w:rsidP="00DD64D5">
      <w:bookmarkStart w:id="1" w:name="_GoBack"/>
      <w:bookmarkEnd w:id="1"/>
      <w:r w:rsidRPr="00EC7F52">
        <w:t>Work Health and Safety is everyone's responsibility. Each one of us has a duty</w:t>
      </w:r>
      <w:r>
        <w:t xml:space="preserve"> to prevent harm to others and </w:t>
      </w:r>
      <w:r w:rsidRPr="00EC7F52">
        <w:t xml:space="preserve">ourselves by identifying hazards and managing risks in the workplace. To achieve this, workers at all levels </w:t>
      </w:r>
      <w:r>
        <w:t>need to be actively engaged in process.</w:t>
      </w:r>
    </w:p>
    <w:p w14:paraId="7AB22DE0" w14:textId="77777777" w:rsidR="00A7496B" w:rsidRPr="00EC7F52" w:rsidRDefault="00A7496B" w:rsidP="00DD64D5">
      <w:r w:rsidRPr="00EC7F52">
        <w:lastRenderedPageBreak/>
        <w:t>Our SES managers have a duty to allocate adequate resources for WHS and be pr</w:t>
      </w:r>
      <w:r>
        <w:t xml:space="preserve">oactive in ensuring compliance </w:t>
      </w:r>
      <w:r w:rsidRPr="00EC7F52">
        <w:t>with the WHS Legislation. The Department's WHS Management System provid</w:t>
      </w:r>
      <w:r>
        <w:t xml:space="preserve">es guidance to assist managers </w:t>
      </w:r>
      <w:r w:rsidRPr="00EC7F52">
        <w:t>to identify and understand the hazards and risks of the workplace that they are responsible for.</w:t>
      </w:r>
    </w:p>
    <w:p w14:paraId="2096F226" w14:textId="77777777" w:rsidR="00A7496B" w:rsidRDefault="00A7496B" w:rsidP="00DD64D5">
      <w:r w:rsidRPr="00EC7F52">
        <w:t xml:space="preserve">Middle managers and supervisors all have a very important role in supporting a </w:t>
      </w:r>
      <w:r>
        <w:t xml:space="preserve">safety culture through regular </w:t>
      </w:r>
      <w:r w:rsidRPr="00EC7F52">
        <w:t>communication with workers about WHS matters. By changing unsafe work practi</w:t>
      </w:r>
      <w:r>
        <w:t xml:space="preserve">ces and behaviours and clearly </w:t>
      </w:r>
      <w:r w:rsidRPr="00EC7F52">
        <w:t>outlining the accepted safety standards in the workplace, Managers are able to influence workers to value health and safety. Workers also have obligations under the WHS Act to take reason able</w:t>
      </w:r>
      <w:r>
        <w:t xml:space="preserve"> care for their own health and </w:t>
      </w:r>
      <w:r w:rsidRPr="00EC7F52">
        <w:t>safety and to ensure that their acts or omissions do not adversely affect th</w:t>
      </w:r>
      <w:r>
        <w:t xml:space="preserve">e health and safety of others. </w:t>
      </w:r>
    </w:p>
    <w:p w14:paraId="59D45460" w14:textId="77777777" w:rsidR="00A7496B" w:rsidRPr="00EC7F52" w:rsidRDefault="00A7496B" w:rsidP="00DD64D5">
      <w:r w:rsidRPr="00EC7F52">
        <w:t>The WHS Policy is available to workers and other interested parties, inc</w:t>
      </w:r>
      <w:r>
        <w:t xml:space="preserve">luding regulatory authorities, </w:t>
      </w:r>
      <w:r w:rsidRPr="00EC7F52">
        <w:t>suppliers, contractors and visitors via the Department website and intranet.</w:t>
      </w:r>
    </w:p>
    <w:p w14:paraId="41B5C609" w14:textId="77777777" w:rsidR="00A7496B" w:rsidRPr="00EC7F52" w:rsidRDefault="00A7496B" w:rsidP="00DD64D5">
      <w:r w:rsidRPr="00EC7F52">
        <w:t>The WHS Policy will be reviewed periodically in consultation with workers</w:t>
      </w:r>
      <w:r>
        <w:t xml:space="preserve"> to ensure it remains relevant </w:t>
      </w:r>
      <w:r w:rsidRPr="00EC7F52">
        <w:t>and appropriate to the Department's WHS risks and to ensure its effective implementation.</w:t>
      </w:r>
    </w:p>
    <w:p w14:paraId="06DE9428" w14:textId="208669AB" w:rsidR="000D5016" w:rsidRDefault="000D5016" w:rsidP="000D5016">
      <w:pPr>
        <w:ind w:right="-22"/>
      </w:pPr>
      <w:r w:rsidRPr="000D5016">
        <w:br/>
      </w:r>
    </w:p>
    <w:p w14:paraId="23E66DEB" w14:textId="77777777" w:rsidR="000D5016" w:rsidRPr="000D5016" w:rsidRDefault="000D5016" w:rsidP="000D5016">
      <w:pPr>
        <w:ind w:right="-22"/>
      </w:pPr>
      <w:r w:rsidRPr="000D5016">
        <w:br/>
      </w:r>
      <w:r w:rsidRPr="000D5016">
        <w:br/>
      </w:r>
      <w:r w:rsidRPr="000D5016">
        <w:br/>
        <w:t xml:space="preserve">Mike </w:t>
      </w:r>
      <w:proofErr w:type="spellStart"/>
      <w:r w:rsidRPr="000D5016">
        <w:t>Mrdak</w:t>
      </w:r>
      <w:proofErr w:type="spellEnd"/>
      <w:r w:rsidRPr="000D5016">
        <w:t xml:space="preserve"> AO</w:t>
      </w:r>
      <w:r w:rsidRPr="000D5016">
        <w:br/>
        <w:t>Secretary</w:t>
      </w:r>
    </w:p>
    <w:p w14:paraId="5A138A5D" w14:textId="77777777" w:rsidR="000D5016" w:rsidRPr="000D5016" w:rsidRDefault="000D5016" w:rsidP="000D5016">
      <w:pPr>
        <w:ind w:right="-22"/>
      </w:pPr>
      <w:r w:rsidRPr="000D5016">
        <w:t xml:space="preserve">   March 2018</w:t>
      </w:r>
    </w:p>
    <w:sectPr w:rsidR="000D5016" w:rsidRPr="000D5016" w:rsidSect="005932D0">
      <w:type w:val="continuous"/>
      <w:pgSz w:w="11906" w:h="16838"/>
      <w:pgMar w:top="1418" w:right="1274"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8FD54" w14:textId="77777777" w:rsidR="000D5016" w:rsidRDefault="000D5016" w:rsidP="002117E6">
      <w:pPr>
        <w:spacing w:after="0"/>
      </w:pPr>
      <w:r>
        <w:separator/>
      </w:r>
    </w:p>
  </w:endnote>
  <w:endnote w:type="continuationSeparator" w:id="0">
    <w:p w14:paraId="0F069D30" w14:textId="77777777" w:rsidR="000D5016" w:rsidRDefault="000D5016"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DC2D" w14:textId="77777777" w:rsidR="006A2F0E" w:rsidRDefault="001D7905" w:rsidP="001D7905">
    <w:pPr>
      <w:pStyle w:val="Footer"/>
      <w:tabs>
        <w:tab w:val="center" w:pos="4536"/>
        <w:tab w:val="right" w:pos="9498"/>
      </w:tabs>
      <w:ind w:left="-1440" w:right="-613"/>
    </w:pPr>
    <w:r>
      <w:rPr>
        <w:noProof/>
        <w:lang w:eastAsia="en-AU"/>
      </w:rPr>
      <w:drawing>
        <wp:inline distT="0" distB="0" distL="0" distR="0" wp14:anchorId="47A5D159" wp14:editId="3F5D1827">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422C811D" w14:textId="77777777" w:rsidR="002117E6" w:rsidRPr="0037566A" w:rsidRDefault="009313D2" w:rsidP="006A2F0E">
    <w:pPr>
      <w:pStyle w:val="Footer"/>
      <w:tabs>
        <w:tab w:val="center" w:pos="4536"/>
        <w:tab w:val="right" w:pos="9498"/>
      </w:tabs>
      <w:ind w:right="-613"/>
      <w:rPr>
        <w:szCs w:val="18"/>
      </w:rPr>
    </w:pPr>
    <w:r>
      <w:tab/>
    </w:r>
    <w:hyperlink r:id="rId2" w:history="1">
      <w:r w:rsidR="002117E6" w:rsidRPr="0037566A">
        <w:rPr>
          <w:rStyle w:val="Hyperlink"/>
          <w:szCs w:val="18"/>
        </w:rPr>
        <w:t>www.communications.gov.au</w:t>
      </w:r>
    </w:hyperlink>
  </w:p>
  <w:p w14:paraId="40621C69" w14:textId="5CF60303" w:rsidR="002117E6" w:rsidRPr="001D7905" w:rsidRDefault="00A7496B" w:rsidP="001D7905">
    <w:pPr>
      <w:pStyle w:val="Footer"/>
      <w:tabs>
        <w:tab w:val="center" w:pos="4536"/>
        <w:tab w:val="right" w:pos="9498"/>
      </w:tabs>
      <w:ind w:right="-46"/>
      <w:rPr>
        <w:rStyle w:val="Hyperlink"/>
        <w:color w:val="001C40" w:themeColor="text2"/>
        <w:szCs w:val="18"/>
      </w:rPr>
    </w:pPr>
    <w:r>
      <w:rPr>
        <w:szCs w:val="18"/>
      </w:rPr>
      <w:t>Work Health and Safety Policy</w:t>
    </w:r>
    <w:r w:rsidR="0064138E" w:rsidRPr="001D7905">
      <w:rPr>
        <w:color w:val="001C40" w:themeColor="text2"/>
        <w:szCs w:val="18"/>
      </w:rPr>
      <w:tab/>
    </w:r>
    <w:hyperlink r:id="rId3" w:history="1">
      <w:r w:rsidR="002117E6" w:rsidRPr="001D7905">
        <w:rPr>
          <w:rStyle w:val="Hyperlink"/>
          <w:szCs w:val="18"/>
        </w:rPr>
        <w:t>www.arts.gov.au</w:t>
      </w:r>
    </w:hyperlink>
    <w:r w:rsidR="002117E6" w:rsidRPr="001D7905">
      <w:rPr>
        <w:color w:val="001C40" w:themeColor="text2"/>
        <w:szCs w:val="18"/>
      </w:rPr>
      <w:tab/>
    </w:r>
    <w:sdt>
      <w:sdtPr>
        <w:rPr>
          <w:color w:val="001C40" w:themeColor="text2"/>
          <w:szCs w:val="18"/>
        </w:rPr>
        <w:id w:val="38782915"/>
        <w:docPartObj>
          <w:docPartGallery w:val="Page Numbers (Top of Page)"/>
          <w:docPartUnique/>
        </w:docPartObj>
      </w:sdtPr>
      <w:sdtEndPr/>
      <w:sdtContent>
        <w:r w:rsidR="002117E6" w:rsidRPr="001D7905">
          <w:rPr>
            <w:color w:val="001C40" w:themeColor="text2"/>
            <w:szCs w:val="18"/>
          </w:rPr>
          <w:t xml:space="preserve">Page </w:t>
        </w:r>
        <w:r w:rsidR="002117E6" w:rsidRPr="001D7905">
          <w:rPr>
            <w:bCs/>
            <w:color w:val="001C40" w:themeColor="text2"/>
            <w:szCs w:val="18"/>
          </w:rPr>
          <w:fldChar w:fldCharType="begin"/>
        </w:r>
        <w:r w:rsidR="002117E6" w:rsidRPr="001D7905">
          <w:rPr>
            <w:bCs/>
            <w:color w:val="001C40" w:themeColor="text2"/>
            <w:szCs w:val="18"/>
          </w:rPr>
          <w:instrText xml:space="preserve"> PAGE </w:instrText>
        </w:r>
        <w:r w:rsidR="002117E6" w:rsidRPr="001D7905">
          <w:rPr>
            <w:bCs/>
            <w:color w:val="001C40" w:themeColor="text2"/>
            <w:szCs w:val="18"/>
          </w:rPr>
          <w:fldChar w:fldCharType="separate"/>
        </w:r>
        <w:r w:rsidR="00DD64D5">
          <w:rPr>
            <w:bCs/>
            <w:noProof/>
            <w:color w:val="001C40" w:themeColor="text2"/>
            <w:szCs w:val="18"/>
          </w:rPr>
          <w:t>2</w:t>
        </w:r>
        <w:r w:rsidR="002117E6" w:rsidRPr="001D7905">
          <w:rPr>
            <w:bCs/>
            <w:color w:val="001C40" w:themeColor="text2"/>
            <w:szCs w:val="18"/>
          </w:rPr>
          <w:fldChar w:fldCharType="end"/>
        </w:r>
        <w:r w:rsidR="002117E6" w:rsidRPr="001D7905">
          <w:rPr>
            <w:color w:val="001C40" w:themeColor="text2"/>
            <w:szCs w:val="18"/>
          </w:rPr>
          <w:t xml:space="preserve"> of </w:t>
        </w:r>
        <w:r w:rsidR="002117E6" w:rsidRPr="001D7905">
          <w:rPr>
            <w:bCs/>
            <w:color w:val="001C40" w:themeColor="text2"/>
            <w:szCs w:val="18"/>
          </w:rPr>
          <w:fldChar w:fldCharType="begin"/>
        </w:r>
        <w:r w:rsidR="002117E6" w:rsidRPr="001D7905">
          <w:rPr>
            <w:bCs/>
            <w:color w:val="001C40" w:themeColor="text2"/>
            <w:szCs w:val="18"/>
          </w:rPr>
          <w:instrText xml:space="preserve"> NUMPAGES  </w:instrText>
        </w:r>
        <w:r w:rsidR="002117E6" w:rsidRPr="001D7905">
          <w:rPr>
            <w:bCs/>
            <w:color w:val="001C40" w:themeColor="text2"/>
            <w:szCs w:val="18"/>
          </w:rPr>
          <w:fldChar w:fldCharType="separate"/>
        </w:r>
        <w:r w:rsidR="00DD64D5">
          <w:rPr>
            <w:bCs/>
            <w:noProof/>
            <w:color w:val="001C40" w:themeColor="text2"/>
            <w:szCs w:val="18"/>
          </w:rPr>
          <w:t>2</w:t>
        </w:r>
        <w:r w:rsidR="002117E6" w:rsidRPr="001D7905">
          <w:rPr>
            <w:bCs/>
            <w:color w:val="001C40" w:themeColor="text2"/>
            <w:szCs w:val="18"/>
          </w:rPr>
          <w:fldChar w:fldCharType="end"/>
        </w:r>
      </w:sdtContent>
    </w:sdt>
  </w:p>
  <w:p w14:paraId="0EE8D10C" w14:textId="77777777" w:rsidR="002117E6" w:rsidRPr="002117E6" w:rsidRDefault="009313D2" w:rsidP="006A2F0E">
    <w:pPr>
      <w:pStyle w:val="Footer"/>
      <w:tabs>
        <w:tab w:val="center" w:pos="4536"/>
        <w:tab w:val="right" w:pos="9498"/>
      </w:tabs>
      <w:ind w:right="-613"/>
      <w:rPr>
        <w:rStyle w:val="Hyperlink"/>
        <w:color w:val="auto"/>
        <w:szCs w:val="18"/>
      </w:rPr>
    </w:pPr>
    <w:r>
      <w:tab/>
    </w:r>
    <w:hyperlink r:id="rId4" w:history="1">
      <w:r w:rsidR="002117E6" w:rsidRPr="0037566A">
        <w:rPr>
          <w:rStyle w:val="Hyperlink"/>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0BC2" w14:textId="77777777" w:rsidR="0094124E" w:rsidRDefault="009B7EF0" w:rsidP="009B7EF0">
    <w:pPr>
      <w:pStyle w:val="Footer"/>
      <w:tabs>
        <w:tab w:val="center" w:pos="4536"/>
        <w:tab w:val="right" w:pos="9498"/>
      </w:tabs>
      <w:ind w:left="-1440" w:right="-613"/>
    </w:pPr>
    <w:r>
      <w:rPr>
        <w:noProof/>
        <w:lang w:eastAsia="en-AU"/>
      </w:rPr>
      <w:drawing>
        <wp:inline distT="0" distB="0" distL="0" distR="0" wp14:anchorId="71745B51" wp14:editId="17E039C0">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1E4DE47" w14:textId="77777777" w:rsidR="009313D2" w:rsidRPr="0037566A" w:rsidRDefault="009313D2" w:rsidP="0094124E">
    <w:pPr>
      <w:pStyle w:val="Footer"/>
      <w:tabs>
        <w:tab w:val="center" w:pos="4536"/>
        <w:tab w:val="right" w:pos="9498"/>
      </w:tabs>
      <w:ind w:right="-613"/>
      <w:rPr>
        <w:szCs w:val="18"/>
      </w:rPr>
    </w:pPr>
    <w:r>
      <w:tab/>
    </w:r>
    <w:hyperlink r:id="rId2" w:history="1">
      <w:r w:rsidR="0094124E" w:rsidRPr="002725BE">
        <w:rPr>
          <w:rStyle w:val="Hyperlink"/>
          <w:szCs w:val="18"/>
        </w:rPr>
        <w:t>www.communications.gov.au</w:t>
      </w:r>
    </w:hyperlink>
  </w:p>
  <w:p w14:paraId="04302A9B" w14:textId="2716677A" w:rsidR="009313D2" w:rsidRPr="002117E6" w:rsidRDefault="00A7496B" w:rsidP="009B7EF0">
    <w:pPr>
      <w:pStyle w:val="Footer"/>
      <w:tabs>
        <w:tab w:val="center" w:pos="4536"/>
        <w:tab w:val="right" w:pos="9498"/>
      </w:tabs>
      <w:ind w:right="-46"/>
      <w:rPr>
        <w:rStyle w:val="Hyperlink"/>
        <w:color w:val="auto"/>
        <w:szCs w:val="18"/>
      </w:rPr>
    </w:pPr>
    <w:r>
      <w:rPr>
        <w:szCs w:val="18"/>
      </w:rPr>
      <w:t>Work Health and Safety</w:t>
    </w:r>
    <w:r w:rsidR="000D5016">
      <w:rPr>
        <w:szCs w:val="18"/>
      </w:rPr>
      <w:t xml:space="preserve"> Policy</w:t>
    </w:r>
    <w:r w:rsidR="009313D2">
      <w:rPr>
        <w:szCs w:val="18"/>
      </w:rPr>
      <w:tab/>
    </w:r>
    <w:hyperlink r:id="rId3" w:history="1">
      <w:r w:rsidR="009313D2" w:rsidRPr="0037566A">
        <w:rPr>
          <w:rStyle w:val="Hyperlink"/>
          <w:szCs w:val="18"/>
        </w:rPr>
        <w:t>www.arts.gov.au</w:t>
      </w:r>
    </w:hyperlink>
    <w:r w:rsidR="009313D2" w:rsidRPr="0037566A">
      <w:rPr>
        <w:szCs w:val="18"/>
      </w:rPr>
      <w:tab/>
    </w:r>
    <w:sdt>
      <w:sdtPr>
        <w:rPr>
          <w:szCs w:val="18"/>
        </w:rPr>
        <w:id w:val="-287442349"/>
        <w:docPartObj>
          <w:docPartGallery w:val="Page Numbers (Top of Page)"/>
          <w:docPartUnique/>
        </w:docPartObj>
      </w:sdtPr>
      <w:sdtEndPr/>
      <w:sdtContent>
        <w:r w:rsidR="009313D2" w:rsidRPr="0037566A">
          <w:rPr>
            <w:szCs w:val="18"/>
          </w:rPr>
          <w:t xml:space="preserve">Page </w:t>
        </w:r>
        <w:r w:rsidR="009313D2" w:rsidRPr="0037566A">
          <w:rPr>
            <w:bCs/>
            <w:szCs w:val="18"/>
          </w:rPr>
          <w:fldChar w:fldCharType="begin"/>
        </w:r>
        <w:r w:rsidR="009313D2" w:rsidRPr="0037566A">
          <w:rPr>
            <w:bCs/>
            <w:szCs w:val="18"/>
          </w:rPr>
          <w:instrText xml:space="preserve"> PAGE </w:instrText>
        </w:r>
        <w:r w:rsidR="009313D2" w:rsidRPr="0037566A">
          <w:rPr>
            <w:bCs/>
            <w:szCs w:val="18"/>
          </w:rPr>
          <w:fldChar w:fldCharType="separate"/>
        </w:r>
        <w:r w:rsidR="00DD64D5">
          <w:rPr>
            <w:bCs/>
            <w:noProof/>
            <w:szCs w:val="18"/>
          </w:rPr>
          <w:t>1</w:t>
        </w:r>
        <w:r w:rsidR="009313D2" w:rsidRPr="0037566A">
          <w:rPr>
            <w:bCs/>
            <w:szCs w:val="18"/>
          </w:rPr>
          <w:fldChar w:fldCharType="end"/>
        </w:r>
        <w:r w:rsidR="009313D2" w:rsidRPr="0037566A">
          <w:rPr>
            <w:szCs w:val="18"/>
          </w:rPr>
          <w:t xml:space="preserve"> of </w:t>
        </w:r>
        <w:r w:rsidR="009313D2" w:rsidRPr="0037566A">
          <w:rPr>
            <w:bCs/>
            <w:szCs w:val="18"/>
          </w:rPr>
          <w:fldChar w:fldCharType="begin"/>
        </w:r>
        <w:r w:rsidR="009313D2" w:rsidRPr="0037566A">
          <w:rPr>
            <w:bCs/>
            <w:szCs w:val="18"/>
          </w:rPr>
          <w:instrText xml:space="preserve"> NUMPAGES  </w:instrText>
        </w:r>
        <w:r w:rsidR="009313D2" w:rsidRPr="0037566A">
          <w:rPr>
            <w:bCs/>
            <w:szCs w:val="18"/>
          </w:rPr>
          <w:fldChar w:fldCharType="separate"/>
        </w:r>
        <w:r w:rsidR="00DD64D5">
          <w:rPr>
            <w:bCs/>
            <w:noProof/>
            <w:szCs w:val="18"/>
          </w:rPr>
          <w:t>2</w:t>
        </w:r>
        <w:r w:rsidR="009313D2" w:rsidRPr="0037566A">
          <w:rPr>
            <w:bCs/>
            <w:szCs w:val="18"/>
          </w:rPr>
          <w:fldChar w:fldCharType="end"/>
        </w:r>
      </w:sdtContent>
    </w:sdt>
  </w:p>
  <w:p w14:paraId="46DF237F" w14:textId="77777777" w:rsidR="009313D2" w:rsidRPr="002117E6" w:rsidRDefault="009313D2" w:rsidP="0094124E">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4FAA" w14:textId="77777777" w:rsidR="000D5016" w:rsidRDefault="000D5016" w:rsidP="002117E6">
      <w:pPr>
        <w:spacing w:after="0"/>
      </w:pPr>
      <w:r>
        <w:separator/>
      </w:r>
    </w:p>
  </w:footnote>
  <w:footnote w:type="continuationSeparator" w:id="0">
    <w:p w14:paraId="415B5737" w14:textId="77777777" w:rsidR="000D5016" w:rsidRDefault="000D5016"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0760C" w14:textId="77777777" w:rsidR="002117E6" w:rsidRPr="001D7905" w:rsidRDefault="002117E6" w:rsidP="001D7905">
    <w:pPr>
      <w:pStyle w:val="Header"/>
      <w:tabs>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0D5016">
      <w:rPr>
        <w:color w:val="001C40" w:themeColor="text2"/>
      </w:rPr>
      <w:t>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995"/>
    <w:multiLevelType w:val="hybridMultilevel"/>
    <w:tmpl w:val="4996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8F0704"/>
    <w:multiLevelType w:val="hybridMultilevel"/>
    <w:tmpl w:val="BA144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3107305"/>
    <w:multiLevelType w:val="multilevel"/>
    <w:tmpl w:val="ABB013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o"/>
      <w:lvlJc w:val="left"/>
      <w:pPr>
        <w:ind w:left="568" w:hanging="284"/>
      </w:pPr>
      <w:rPr>
        <w:rFonts w:ascii="Courier New" w:hAnsi="Courier New" w:cs="Courier New"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lvl w:ilvl="0">
        <w:start w:val="1"/>
        <w:numFmt w:val="bullet"/>
        <w:pStyle w:val="Bullet1"/>
        <w:lvlText w:val=""/>
        <w:lvlJc w:val="left"/>
        <w:pPr>
          <w:ind w:left="284" w:hanging="284"/>
        </w:pPr>
        <w:rPr>
          <w:rFonts w:ascii="Symbol" w:hAnsi="Symbol" w:hint="default"/>
          <w:color w:val="auto"/>
        </w:rPr>
      </w:lvl>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16"/>
    <w:rsid w:val="000D5016"/>
    <w:rsid w:val="001471EA"/>
    <w:rsid w:val="001472FC"/>
    <w:rsid w:val="00185E9F"/>
    <w:rsid w:val="0019701B"/>
    <w:rsid w:val="001D7905"/>
    <w:rsid w:val="002117E6"/>
    <w:rsid w:val="00293DD6"/>
    <w:rsid w:val="00335334"/>
    <w:rsid w:val="00381364"/>
    <w:rsid w:val="003F495D"/>
    <w:rsid w:val="00450D6E"/>
    <w:rsid w:val="00544465"/>
    <w:rsid w:val="005563F2"/>
    <w:rsid w:val="00556993"/>
    <w:rsid w:val="00565B47"/>
    <w:rsid w:val="00575A5A"/>
    <w:rsid w:val="005932D0"/>
    <w:rsid w:val="0061446D"/>
    <w:rsid w:val="0064138E"/>
    <w:rsid w:val="006A2F0E"/>
    <w:rsid w:val="006B1D67"/>
    <w:rsid w:val="006F06FD"/>
    <w:rsid w:val="00704033"/>
    <w:rsid w:val="00753BB6"/>
    <w:rsid w:val="008A4B1F"/>
    <w:rsid w:val="009313D2"/>
    <w:rsid w:val="0094124E"/>
    <w:rsid w:val="009616F2"/>
    <w:rsid w:val="009B7EF0"/>
    <w:rsid w:val="009E12E4"/>
    <w:rsid w:val="00A241FE"/>
    <w:rsid w:val="00A548F7"/>
    <w:rsid w:val="00A7496B"/>
    <w:rsid w:val="00AE4F02"/>
    <w:rsid w:val="00B049A4"/>
    <w:rsid w:val="00B55747"/>
    <w:rsid w:val="00BC329E"/>
    <w:rsid w:val="00BE7E66"/>
    <w:rsid w:val="00DD5D52"/>
    <w:rsid w:val="00DD64D5"/>
    <w:rsid w:val="00EA6D34"/>
    <w:rsid w:val="00F408EE"/>
    <w:rsid w:val="00F7051B"/>
    <w:rsid w:val="00F9350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D97CA"/>
  <w15:chartTrackingRefBased/>
  <w15:docId w15:val="{7515CA9C-9DD1-46D2-A767-8D008475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3F495D"/>
    <w:pPr>
      <w:keepNext/>
      <w:spacing w:before="40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556993"/>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5D"/>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6B1D67"/>
    <w:pPr>
      <w:tabs>
        <w:tab w:val="center" w:pos="4678"/>
        <w:tab w:val="right" w:pos="9072"/>
      </w:tabs>
      <w:spacing w:after="0"/>
    </w:pPr>
  </w:style>
  <w:style w:type="character" w:customStyle="1" w:styleId="HeaderChar">
    <w:name w:val="Header Char"/>
    <w:basedOn w:val="DefaultParagraphFont"/>
    <w:link w:val="Header"/>
    <w:uiPriority w:val="99"/>
    <w:rsid w:val="006B1D67"/>
  </w:style>
  <w:style w:type="paragraph" w:styleId="Footer">
    <w:name w:val="footer"/>
    <w:basedOn w:val="Normal"/>
    <w:link w:val="FooterChar"/>
    <w:uiPriority w:val="99"/>
    <w:unhideWhenUsed/>
    <w:rsid w:val="006B1D67"/>
    <w:pPr>
      <w:tabs>
        <w:tab w:val="center" w:pos="4678"/>
        <w:tab w:val="right" w:pos="9072"/>
      </w:tabs>
      <w:spacing w:after="0"/>
    </w:pPr>
    <w:rPr>
      <w:sz w:val="18"/>
    </w:rPr>
  </w:style>
  <w:style w:type="character" w:customStyle="1" w:styleId="FooterChar">
    <w:name w:val="Footer Char"/>
    <w:basedOn w:val="DefaultParagraphFont"/>
    <w:link w:val="Footer"/>
    <w:uiPriority w:val="99"/>
    <w:rsid w:val="006B1D67"/>
    <w:rPr>
      <w:sz w:val="18"/>
    </w:rPr>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556993"/>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StyleBulletlevel1BoxSinglesolidlineAuto075ptLine">
    <w:name w:val="Style Bullet level 1 + Box: (Single solid line Auto  0.75 pt Line..."/>
    <w:basedOn w:val="Bulletlevel1"/>
    <w:rsid w:val="006B1D67"/>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customStyle="1" w:styleId="Sourcenote">
    <w:name w:val="Source / note"/>
    <w:basedOn w:val="Normal"/>
    <w:next w:val="Normal"/>
    <w:qFormat/>
    <w:rsid w:val="00704033"/>
    <w:pPr>
      <w:spacing w:after="160" w:line="256" w:lineRule="auto"/>
    </w:pPr>
    <w:rPr>
      <w:sz w:val="20"/>
      <w:szCs w:val="20"/>
    </w:rPr>
  </w:style>
  <w:style w:type="paragraph" w:styleId="ListParagraph">
    <w:name w:val="List Paragraph"/>
    <w:basedOn w:val="Normal"/>
    <w:link w:val="ListParagraphChar"/>
    <w:uiPriority w:val="1"/>
    <w:qFormat/>
    <w:rsid w:val="000D5016"/>
    <w:pPr>
      <w:spacing w:after="240"/>
      <w:ind w:left="1134" w:hanging="567"/>
      <w:contextualSpacing/>
    </w:pPr>
    <w:rPr>
      <w:rFonts w:eastAsiaTheme="minorHAnsi"/>
      <w:lang w:eastAsia="en-US"/>
    </w:rPr>
  </w:style>
  <w:style w:type="character" w:customStyle="1" w:styleId="ListParagraphChar">
    <w:name w:val="List Paragraph Char"/>
    <w:basedOn w:val="DefaultParagraphFont"/>
    <w:link w:val="ListParagraph"/>
    <w:uiPriority w:val="34"/>
    <w:locked/>
    <w:rsid w:val="000D5016"/>
    <w:rPr>
      <w:rFonts w:eastAsiaTheme="minorHAnsi"/>
      <w:lang w:eastAsia="en-US"/>
    </w:rPr>
  </w:style>
  <w:style w:type="paragraph" w:customStyle="1" w:styleId="Bullet1">
    <w:name w:val="Bullet 1"/>
    <w:basedOn w:val="Normal"/>
    <w:qFormat/>
    <w:rsid w:val="000D5016"/>
    <w:pPr>
      <w:numPr>
        <w:numId w:val="3"/>
      </w:numPr>
      <w:suppressAutoHyphens/>
      <w:spacing w:before="120" w:after="60" w:line="280" w:lineRule="atLeast"/>
    </w:pPr>
    <w:rPr>
      <w:rFonts w:eastAsiaTheme="minorHAnsi"/>
      <w:lang w:eastAsia="en-US"/>
    </w:rPr>
  </w:style>
  <w:style w:type="paragraph" w:customStyle="1" w:styleId="Bullet2">
    <w:name w:val="Bullet 2"/>
    <w:basedOn w:val="Bullet1"/>
    <w:qFormat/>
    <w:rsid w:val="000D5016"/>
    <w:pPr>
      <w:numPr>
        <w:ilvl w:val="1"/>
      </w:numPr>
    </w:pPr>
  </w:style>
  <w:style w:type="paragraph" w:customStyle="1" w:styleId="Bullet3">
    <w:name w:val="Bullet 3"/>
    <w:basedOn w:val="Bullet2"/>
    <w:qFormat/>
    <w:rsid w:val="000D5016"/>
    <w:pPr>
      <w:numPr>
        <w:ilvl w:val="2"/>
      </w:numPr>
    </w:pPr>
  </w:style>
  <w:style w:type="numbering" w:customStyle="1" w:styleId="BulletsList">
    <w:name w:val="Bullets List"/>
    <w:uiPriority w:val="99"/>
    <w:rsid w:val="000D501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5a05b88e2a1aaddd07c5f7438a54f7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C8AA-65F2-432F-8DD8-E0E6119F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F982D-A986-497A-8D1E-2E67914B28BC}">
  <ds:schemaRefs>
    <ds:schemaRef ds:uri="http://schemas.microsoft.com/sharepoint/v3/contenttype/forms"/>
  </ds:schemaRefs>
</ds:datastoreItem>
</file>

<file path=customXml/itemProps3.xml><?xml version="1.0" encoding="utf-8"?>
<ds:datastoreItem xmlns:ds="http://schemas.openxmlformats.org/officeDocument/2006/customXml" ds:itemID="{2214B5F3-ABF7-40EF-BDDB-9D1E28E6E7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5BA10B-7AD6-4702-BD6C-BDFA8018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21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Purcell, Lauren</dc:creator>
  <cp:keywords/>
  <dc:description>December 2017</dc:description>
  <cp:lastModifiedBy>Purcell, Lauren</cp:lastModifiedBy>
  <cp:revision>3</cp:revision>
  <dcterms:created xsi:type="dcterms:W3CDTF">2018-03-07T12:50:00Z</dcterms:created>
  <dcterms:modified xsi:type="dcterms:W3CDTF">2018-03-12T22:35:00Z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0x0101009F4445DB9DB87B45AE63FDC2E3BA3BB1</vt:lpwstr>
  </property>
  <property fmtid="{D5CDD505-2E9C-101B-9397-08002B2CF9AE}" pid="3" name="TrimRevisionNumber">
    <vt:i4>3</vt:i4>
  </property>
</Properties>
</file>