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B14BC" w14:textId="77777777" w:rsidR="00BB5378" w:rsidRPr="0051041A" w:rsidRDefault="00BB5378" w:rsidP="00731E4F">
      <w:pPr>
        <w:pStyle w:val="HP"/>
        <w:keepNext w:val="0"/>
        <w:spacing w:before="240" w:after="240"/>
      </w:pPr>
      <w:r w:rsidRPr="0051041A">
        <w:t>Commonwealth of Australia</w:t>
      </w:r>
    </w:p>
    <w:p w14:paraId="0D4F1073" w14:textId="77777777" w:rsidR="00BB5378" w:rsidRPr="00012D58" w:rsidRDefault="00BB5378" w:rsidP="00731E4F">
      <w:pPr>
        <w:spacing w:after="360"/>
        <w:jc w:val="center"/>
        <w:rPr>
          <w:i/>
        </w:rPr>
      </w:pPr>
      <w:r w:rsidRPr="00012D58">
        <w:rPr>
          <w:i/>
        </w:rPr>
        <w:t>Telecommunications Act 1997</w:t>
      </w:r>
    </w:p>
    <w:p w14:paraId="5A9888CE" w14:textId="44FB0639" w:rsidR="00BB5378" w:rsidRPr="0051041A" w:rsidRDefault="00BB5378" w:rsidP="00731E4F">
      <w:pPr>
        <w:pStyle w:val="Heading1"/>
        <w:spacing w:after="240"/>
        <w:rPr>
          <w:color w:val="000000"/>
        </w:rPr>
      </w:pPr>
      <w:bookmarkStart w:id="0" w:name="_GoBack"/>
      <w:r w:rsidRPr="0051041A">
        <w:t>Telecommunications (</w:t>
      </w:r>
      <w:r w:rsidR="005807B2" w:rsidRPr="0051041A">
        <w:t xml:space="preserve">Local Access </w:t>
      </w:r>
      <w:r w:rsidR="00386E5A" w:rsidRPr="0051041A">
        <w:t>Line</w:t>
      </w:r>
      <w:r w:rsidR="005807B2" w:rsidRPr="0051041A">
        <w:t>s</w:t>
      </w:r>
      <w:r w:rsidRPr="0051041A">
        <w:t xml:space="preserve"> Exemption—</w:t>
      </w:r>
      <w:proofErr w:type="spellStart"/>
      <w:r w:rsidR="007E4901" w:rsidRPr="0051041A">
        <w:t>SmartFarmNet</w:t>
      </w:r>
      <w:proofErr w:type="spellEnd"/>
      <w:r w:rsidRPr="0051041A">
        <w:t>) Instrument 20</w:t>
      </w:r>
      <w:r w:rsidR="0086178E" w:rsidRPr="0051041A">
        <w:t>20</w:t>
      </w:r>
    </w:p>
    <w:bookmarkEnd w:id="0"/>
    <w:p w14:paraId="30DBF7FB" w14:textId="710B571A" w:rsidR="00BB5378" w:rsidRPr="0051041A" w:rsidRDefault="00BB5378" w:rsidP="00BB5378">
      <w:r w:rsidRPr="0051041A">
        <w:t xml:space="preserve">I, </w:t>
      </w:r>
      <w:r w:rsidR="007E4901" w:rsidRPr="0051041A">
        <w:t>PAUL FLETCHER</w:t>
      </w:r>
      <w:r w:rsidRPr="0051041A">
        <w:t>, Minister for Communications,</w:t>
      </w:r>
      <w:r w:rsidR="007E4901" w:rsidRPr="0051041A">
        <w:t xml:space="preserve"> Cyber Safety and the Arts</w:t>
      </w:r>
      <w:r w:rsidRPr="0051041A">
        <w:t xml:space="preserve"> make the following Instrument under subsection </w:t>
      </w:r>
      <w:proofErr w:type="gramStart"/>
      <w:r w:rsidRPr="0051041A">
        <w:t>141A(</w:t>
      </w:r>
      <w:proofErr w:type="gramEnd"/>
      <w:r w:rsidR="00386E5A" w:rsidRPr="0051041A">
        <w:t>2</w:t>
      </w:r>
      <w:r w:rsidRPr="0051041A">
        <w:t>) and subsection 144(</w:t>
      </w:r>
      <w:r w:rsidR="00386E5A" w:rsidRPr="0051041A">
        <w:t>2</w:t>
      </w:r>
      <w:r w:rsidRPr="0051041A">
        <w:t xml:space="preserve">) of the </w:t>
      </w:r>
      <w:r w:rsidRPr="0051041A">
        <w:rPr>
          <w:i/>
        </w:rPr>
        <w:t>Telecommunications Act 1997</w:t>
      </w:r>
      <w:r w:rsidRPr="0051041A">
        <w:t>.</w:t>
      </w:r>
    </w:p>
    <w:p w14:paraId="2DA29D50" w14:textId="5EA698BF" w:rsidR="00BB5378" w:rsidRPr="0051041A" w:rsidRDefault="00A80691" w:rsidP="00A80691">
      <w:pPr>
        <w:jc w:val="center"/>
      </w:pPr>
      <w:r w:rsidRPr="00A80691">
        <w:rPr>
          <w:noProof/>
          <w:lang w:eastAsia="en-AU"/>
        </w:rPr>
        <w:drawing>
          <wp:inline distT="0" distB="0" distL="0" distR="0" wp14:anchorId="67E194E7" wp14:editId="4006BD0B">
            <wp:extent cx="5278120" cy="2129866"/>
            <wp:effectExtent l="0" t="0" r="0" b="3810"/>
            <wp:docPr id="1" name="Picture 1" descr="Dated 13 March 2020.&#10;Signed by Paul Fletcher, Minister for Communications, Cyber Safety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2129866"/>
                    </a:xfrm>
                    <a:prstGeom prst="rect">
                      <a:avLst/>
                    </a:prstGeom>
                    <a:noFill/>
                    <a:ln>
                      <a:noFill/>
                    </a:ln>
                  </pic:spPr>
                </pic:pic>
              </a:graphicData>
            </a:graphic>
          </wp:inline>
        </w:drawing>
      </w:r>
      <w:r w:rsidR="00BB5378" w:rsidRPr="0051041A">
        <w:t>______________________________</w:t>
      </w:r>
    </w:p>
    <w:p w14:paraId="5279DA5B" w14:textId="77777777" w:rsidR="00BB5378" w:rsidRPr="0051041A" w:rsidRDefault="00BB5378" w:rsidP="00BB5378">
      <w:pPr>
        <w:pStyle w:val="HR"/>
        <w:numPr>
          <w:ilvl w:val="0"/>
          <w:numId w:val="2"/>
        </w:numPr>
        <w:tabs>
          <w:tab w:val="clear" w:pos="540"/>
        </w:tabs>
        <w:spacing w:before="400" w:line="300" w:lineRule="atLeast"/>
        <w:jc w:val="left"/>
        <w:rPr>
          <w:rFonts w:ascii="Arial" w:hAnsi="Arial" w:cs="Arial"/>
        </w:rPr>
      </w:pPr>
      <w:r w:rsidRPr="0051041A">
        <w:rPr>
          <w:rFonts w:ascii="Arial" w:hAnsi="Arial" w:cs="Arial"/>
        </w:rPr>
        <w:lastRenderedPageBreak/>
        <w:t>Name of Exemption Instrument</w:t>
      </w:r>
    </w:p>
    <w:p w14:paraId="27BABC29" w14:textId="781EA377" w:rsidR="00BB5378" w:rsidRPr="0051041A" w:rsidRDefault="00BB5378" w:rsidP="00BB5378">
      <w:pPr>
        <w:spacing w:before="120" w:line="300" w:lineRule="atLeast"/>
        <w:ind w:left="567"/>
        <w:rPr>
          <w:rFonts w:ascii="Times" w:hAnsi="Times" w:cs="Times"/>
        </w:rPr>
      </w:pPr>
      <w:r w:rsidRPr="0051041A">
        <w:rPr>
          <w:rFonts w:ascii="Times" w:hAnsi="Times" w:cs="Times"/>
        </w:rPr>
        <w:t xml:space="preserve">This Instrument is the </w:t>
      </w:r>
      <w:r w:rsidRPr="0051041A">
        <w:rPr>
          <w:rFonts w:ascii="Times" w:hAnsi="Times" w:cs="Times"/>
          <w:i/>
        </w:rPr>
        <w:t>Telecommunications (</w:t>
      </w:r>
      <w:r w:rsidR="005807B2" w:rsidRPr="0051041A">
        <w:rPr>
          <w:rFonts w:ascii="Times" w:hAnsi="Times" w:cs="Times"/>
          <w:i/>
        </w:rPr>
        <w:t xml:space="preserve">Local Access </w:t>
      </w:r>
      <w:r w:rsidR="00386E5A" w:rsidRPr="0051041A">
        <w:rPr>
          <w:rFonts w:ascii="Times" w:hAnsi="Times" w:cs="Times"/>
          <w:i/>
        </w:rPr>
        <w:t>Line</w:t>
      </w:r>
      <w:r w:rsidR="005807B2" w:rsidRPr="0051041A">
        <w:rPr>
          <w:rFonts w:ascii="Times" w:hAnsi="Times" w:cs="Times"/>
          <w:i/>
        </w:rPr>
        <w:t>s</w:t>
      </w:r>
      <w:r w:rsidRPr="0051041A">
        <w:rPr>
          <w:rFonts w:ascii="Times" w:hAnsi="Times" w:cs="Times"/>
          <w:i/>
        </w:rPr>
        <w:t xml:space="preserve"> Exemption</w:t>
      </w:r>
      <w:r w:rsidR="00A243E7" w:rsidRPr="0051041A">
        <w:rPr>
          <w:rFonts w:ascii="Times" w:hAnsi="Times" w:cs="Times"/>
          <w:i/>
        </w:rPr>
        <w:t xml:space="preserve"> </w:t>
      </w:r>
      <w:r w:rsidRPr="0051041A">
        <w:rPr>
          <w:rFonts w:ascii="Times" w:hAnsi="Times" w:cs="Times"/>
          <w:i/>
        </w:rPr>
        <w:t xml:space="preserve">— </w:t>
      </w:r>
      <w:r w:rsidR="007E4901" w:rsidRPr="0051041A">
        <w:rPr>
          <w:rFonts w:ascii="Times" w:hAnsi="Times" w:cs="Times"/>
          <w:i/>
        </w:rPr>
        <w:t>SmartFarmNet</w:t>
      </w:r>
      <w:r w:rsidRPr="0051041A">
        <w:rPr>
          <w:rFonts w:ascii="Times" w:hAnsi="Times" w:cs="Times"/>
          <w:i/>
        </w:rPr>
        <w:t>) Instrument 20</w:t>
      </w:r>
      <w:r w:rsidR="008B0AC4" w:rsidRPr="0051041A">
        <w:rPr>
          <w:rFonts w:ascii="Times" w:hAnsi="Times" w:cs="Times"/>
          <w:i/>
        </w:rPr>
        <w:t>20</w:t>
      </w:r>
      <w:r w:rsidRPr="0051041A">
        <w:rPr>
          <w:rFonts w:ascii="Times" w:hAnsi="Times" w:cs="Times"/>
        </w:rPr>
        <w:t>.</w:t>
      </w:r>
    </w:p>
    <w:p w14:paraId="41D14856" w14:textId="77777777" w:rsidR="00BB5378" w:rsidRPr="0051041A" w:rsidRDefault="00BB5378" w:rsidP="00BB5378">
      <w:pPr>
        <w:pStyle w:val="HR"/>
        <w:numPr>
          <w:ilvl w:val="0"/>
          <w:numId w:val="2"/>
        </w:numPr>
        <w:tabs>
          <w:tab w:val="clear" w:pos="540"/>
        </w:tabs>
        <w:spacing w:before="400" w:line="300" w:lineRule="atLeast"/>
        <w:jc w:val="left"/>
        <w:rPr>
          <w:rFonts w:ascii="Arial" w:hAnsi="Arial" w:cs="Arial"/>
        </w:rPr>
      </w:pPr>
      <w:r w:rsidRPr="0051041A">
        <w:rPr>
          <w:rFonts w:ascii="Arial" w:hAnsi="Arial" w:cs="Arial"/>
        </w:rPr>
        <w:t xml:space="preserve">Commencement </w:t>
      </w:r>
    </w:p>
    <w:p w14:paraId="14D0E41C" w14:textId="77777777" w:rsidR="00BB5378" w:rsidRPr="0051041A" w:rsidRDefault="00BB5378" w:rsidP="00BB5378">
      <w:pPr>
        <w:ind w:left="502"/>
      </w:pPr>
    </w:p>
    <w:p w14:paraId="21108AC9" w14:textId="2B0A6A9B" w:rsidR="003A5869" w:rsidRPr="0051041A" w:rsidRDefault="00BB5378" w:rsidP="007D4BAE">
      <w:pPr>
        <w:ind w:left="502"/>
      </w:pPr>
      <w:r w:rsidRPr="0051041A">
        <w:t xml:space="preserve">This Instrument commences on the day it is signed. </w:t>
      </w:r>
    </w:p>
    <w:p w14:paraId="12A90A61" w14:textId="77777777" w:rsidR="003A5869" w:rsidRPr="0051041A" w:rsidRDefault="003A5869" w:rsidP="003A5869">
      <w:pPr>
        <w:pStyle w:val="HR"/>
        <w:numPr>
          <w:ilvl w:val="0"/>
          <w:numId w:val="2"/>
        </w:numPr>
        <w:tabs>
          <w:tab w:val="clear" w:pos="540"/>
        </w:tabs>
        <w:spacing w:before="400" w:line="300" w:lineRule="atLeast"/>
        <w:jc w:val="left"/>
        <w:rPr>
          <w:rFonts w:ascii="Arial" w:hAnsi="Arial" w:cs="Arial"/>
        </w:rPr>
      </w:pPr>
      <w:r w:rsidRPr="0051041A">
        <w:rPr>
          <w:rFonts w:ascii="Arial" w:hAnsi="Arial" w:cs="Arial"/>
        </w:rPr>
        <w:t>Cessation</w:t>
      </w:r>
    </w:p>
    <w:p w14:paraId="79FFD80B" w14:textId="77777777" w:rsidR="003A5869" w:rsidRPr="0051041A" w:rsidRDefault="003A5869" w:rsidP="003A5869">
      <w:pPr>
        <w:ind w:left="502"/>
      </w:pPr>
    </w:p>
    <w:p w14:paraId="404181BD" w14:textId="203A693E" w:rsidR="003A5869" w:rsidRPr="0051041A" w:rsidRDefault="003A5869" w:rsidP="007D4BAE">
      <w:pPr>
        <w:ind w:left="502"/>
      </w:pPr>
      <w:r w:rsidRPr="0051041A">
        <w:t>This Instrument ceases to have effect</w:t>
      </w:r>
      <w:r w:rsidR="007D4BAE" w:rsidRPr="0051041A">
        <w:t xml:space="preserve"> on</w:t>
      </w:r>
      <w:r w:rsidR="00805AC2">
        <w:t xml:space="preserve"> 12 March</w:t>
      </w:r>
      <w:r w:rsidR="0022191D" w:rsidRPr="0051041A">
        <w:t xml:space="preserve"> 20</w:t>
      </w:r>
      <w:r w:rsidR="00805AC2">
        <w:t>5</w:t>
      </w:r>
      <w:r w:rsidR="005807B2" w:rsidRPr="0051041A">
        <w:t>0</w:t>
      </w:r>
      <w:r w:rsidR="007D4BAE" w:rsidRPr="0051041A">
        <w:t>.</w:t>
      </w:r>
    </w:p>
    <w:p w14:paraId="654A961B" w14:textId="77777777" w:rsidR="00F018D4" w:rsidRPr="0051041A" w:rsidRDefault="00F018D4" w:rsidP="00F018D4">
      <w:pPr>
        <w:pStyle w:val="HR"/>
        <w:numPr>
          <w:ilvl w:val="0"/>
          <w:numId w:val="2"/>
        </w:numPr>
        <w:tabs>
          <w:tab w:val="clear" w:pos="540"/>
        </w:tabs>
        <w:spacing w:before="400" w:line="300" w:lineRule="atLeast"/>
        <w:jc w:val="left"/>
        <w:rPr>
          <w:rFonts w:ascii="Arial" w:hAnsi="Arial" w:cs="Arial"/>
        </w:rPr>
      </w:pPr>
      <w:r w:rsidRPr="0051041A">
        <w:rPr>
          <w:rFonts w:ascii="Arial" w:hAnsi="Arial" w:cs="Arial"/>
        </w:rPr>
        <w:t>Definitions</w:t>
      </w:r>
    </w:p>
    <w:p w14:paraId="796D6CDC" w14:textId="77777777" w:rsidR="00F018D4" w:rsidRPr="0051041A" w:rsidRDefault="00F018D4" w:rsidP="00F018D4">
      <w:pPr>
        <w:keepNext/>
        <w:ind w:left="505"/>
        <w:rPr>
          <w:rFonts w:ascii="Times" w:hAnsi="Times" w:cs="Times"/>
        </w:rPr>
      </w:pPr>
    </w:p>
    <w:p w14:paraId="75F63911" w14:textId="77777777" w:rsidR="00F018D4" w:rsidRPr="0051041A" w:rsidRDefault="00F018D4" w:rsidP="00F018D4">
      <w:pPr>
        <w:keepNext/>
        <w:ind w:left="502"/>
        <w:rPr>
          <w:rFonts w:ascii="Times" w:hAnsi="Times" w:cs="Times"/>
          <w:szCs w:val="24"/>
        </w:rPr>
      </w:pPr>
      <w:r w:rsidRPr="0051041A">
        <w:rPr>
          <w:rFonts w:ascii="Times" w:hAnsi="Times" w:cs="Times"/>
        </w:rPr>
        <w:t>In</w:t>
      </w:r>
      <w:r w:rsidRPr="0051041A">
        <w:rPr>
          <w:rFonts w:ascii="Times" w:hAnsi="Times" w:cs="Times"/>
          <w:szCs w:val="24"/>
        </w:rPr>
        <w:t xml:space="preserve"> this Instrument:</w:t>
      </w:r>
    </w:p>
    <w:p w14:paraId="01F838D7" w14:textId="46090369" w:rsidR="00F018D4" w:rsidRPr="0051041A" w:rsidRDefault="00F018D4" w:rsidP="00F018D4">
      <w:pPr>
        <w:tabs>
          <w:tab w:val="left" w:pos="851"/>
          <w:tab w:val="right" w:pos="1080"/>
          <w:tab w:val="left" w:pos="1800"/>
        </w:tabs>
        <w:autoSpaceDE w:val="0"/>
        <w:autoSpaceDN w:val="0"/>
        <w:spacing w:before="120" w:after="120"/>
        <w:ind w:left="851"/>
        <w:rPr>
          <w:rFonts w:ascii="Times" w:hAnsi="Times" w:cs="Times"/>
          <w:szCs w:val="24"/>
          <w:lang w:eastAsia="en-AU"/>
        </w:rPr>
      </w:pPr>
      <w:r w:rsidRPr="0051041A">
        <w:rPr>
          <w:rFonts w:ascii="Times" w:hAnsi="Times" w:cs="Times"/>
          <w:b/>
          <w:bCs/>
          <w:i/>
          <w:iCs/>
          <w:szCs w:val="24"/>
          <w:lang w:eastAsia="en-AU"/>
        </w:rPr>
        <w:t xml:space="preserve">Act </w:t>
      </w:r>
      <w:r w:rsidRPr="0051041A">
        <w:rPr>
          <w:rFonts w:ascii="Times" w:hAnsi="Times" w:cs="Times"/>
          <w:szCs w:val="24"/>
          <w:lang w:eastAsia="en-AU"/>
        </w:rPr>
        <w:t xml:space="preserve">means the </w:t>
      </w:r>
      <w:r w:rsidRPr="0051041A">
        <w:rPr>
          <w:rFonts w:ascii="Times" w:hAnsi="Times" w:cs="Times"/>
          <w:i/>
          <w:iCs/>
          <w:szCs w:val="24"/>
          <w:lang w:eastAsia="en-AU"/>
        </w:rPr>
        <w:t>Telecommunications Act 1997</w:t>
      </w:r>
      <w:r w:rsidR="00EB3553" w:rsidRPr="0051041A">
        <w:rPr>
          <w:rFonts w:ascii="Times" w:hAnsi="Times" w:cs="Times"/>
          <w:i/>
          <w:iCs/>
          <w:szCs w:val="24"/>
          <w:lang w:eastAsia="en-AU"/>
        </w:rPr>
        <w:t xml:space="preserve"> </w:t>
      </w:r>
      <w:r w:rsidR="00EB3553" w:rsidRPr="0051041A">
        <w:rPr>
          <w:rFonts w:ascii="Times" w:hAnsi="Times" w:cs="Times"/>
          <w:iCs/>
          <w:szCs w:val="24"/>
          <w:lang w:eastAsia="en-AU"/>
        </w:rPr>
        <w:t>(Cth)</w:t>
      </w:r>
      <w:r w:rsidRPr="0051041A">
        <w:rPr>
          <w:rFonts w:ascii="Times" w:hAnsi="Times" w:cs="Times"/>
          <w:szCs w:val="24"/>
          <w:lang w:eastAsia="en-AU"/>
        </w:rPr>
        <w:t>.</w:t>
      </w:r>
    </w:p>
    <w:p w14:paraId="2AA946BB" w14:textId="2198FEA6" w:rsidR="00F018D4" w:rsidRPr="0051041A" w:rsidRDefault="00F018D4" w:rsidP="00F018D4">
      <w:pPr>
        <w:tabs>
          <w:tab w:val="left" w:pos="851"/>
          <w:tab w:val="right" w:pos="1080"/>
          <w:tab w:val="left" w:pos="1800"/>
        </w:tabs>
        <w:autoSpaceDE w:val="0"/>
        <w:autoSpaceDN w:val="0"/>
        <w:spacing w:before="120" w:after="120"/>
        <w:ind w:left="851"/>
        <w:rPr>
          <w:rFonts w:ascii="Times" w:hAnsi="Times" w:cs="Times"/>
          <w:szCs w:val="24"/>
          <w:lang w:eastAsia="en-AU"/>
        </w:rPr>
      </w:pPr>
      <w:proofErr w:type="gramStart"/>
      <w:r w:rsidRPr="0051041A">
        <w:rPr>
          <w:rFonts w:ascii="Times" w:hAnsi="Times" w:cs="Times"/>
          <w:b/>
          <w:bCs/>
          <w:i/>
          <w:iCs/>
          <w:szCs w:val="24"/>
          <w:lang w:eastAsia="en-AU"/>
        </w:rPr>
        <w:t>access</w:t>
      </w:r>
      <w:proofErr w:type="gramEnd"/>
      <w:r w:rsidRPr="0051041A">
        <w:rPr>
          <w:rFonts w:ascii="Times" w:hAnsi="Times" w:cs="Times"/>
          <w:b/>
          <w:bCs/>
          <w:i/>
          <w:iCs/>
          <w:szCs w:val="24"/>
          <w:lang w:eastAsia="en-AU"/>
        </w:rPr>
        <w:t xml:space="preserve"> seeker </w:t>
      </w:r>
      <w:r w:rsidRPr="0051041A">
        <w:rPr>
          <w:rFonts w:ascii="Times" w:hAnsi="Times" w:cs="Times"/>
          <w:bCs/>
          <w:iCs/>
          <w:szCs w:val="24"/>
          <w:lang w:eastAsia="en-AU"/>
        </w:rPr>
        <w:t xml:space="preserve">has the same meaning as in Part XIC of the </w:t>
      </w:r>
      <w:r w:rsidRPr="0051041A">
        <w:rPr>
          <w:rFonts w:ascii="Times" w:hAnsi="Times" w:cs="Times"/>
          <w:bCs/>
          <w:i/>
          <w:iCs/>
          <w:szCs w:val="24"/>
          <w:lang w:eastAsia="en-AU"/>
        </w:rPr>
        <w:t>Competition and Consumer Act 2010</w:t>
      </w:r>
      <w:r w:rsidR="00EB3553" w:rsidRPr="0051041A">
        <w:rPr>
          <w:rFonts w:ascii="Times" w:hAnsi="Times" w:cs="Times"/>
          <w:bCs/>
          <w:i/>
          <w:iCs/>
          <w:szCs w:val="24"/>
          <w:lang w:eastAsia="en-AU"/>
        </w:rPr>
        <w:t xml:space="preserve"> </w:t>
      </w:r>
      <w:r w:rsidR="00EB3553" w:rsidRPr="0051041A">
        <w:rPr>
          <w:rFonts w:ascii="Times" w:hAnsi="Times" w:cs="Times"/>
          <w:bCs/>
          <w:iCs/>
          <w:szCs w:val="24"/>
          <w:lang w:eastAsia="en-AU"/>
        </w:rPr>
        <w:t>(Cth)</w:t>
      </w:r>
      <w:r w:rsidRPr="0051041A">
        <w:rPr>
          <w:rFonts w:ascii="Times" w:hAnsi="Times" w:cs="Times"/>
          <w:szCs w:val="24"/>
          <w:lang w:eastAsia="en-AU"/>
        </w:rPr>
        <w:t xml:space="preserve">. </w:t>
      </w:r>
    </w:p>
    <w:p w14:paraId="3E0703FC" w14:textId="5ACCF173" w:rsidR="007A309B" w:rsidRPr="0051041A" w:rsidRDefault="0003057B" w:rsidP="00F018D4">
      <w:pPr>
        <w:tabs>
          <w:tab w:val="left" w:pos="851"/>
          <w:tab w:val="right" w:pos="1080"/>
          <w:tab w:val="left" w:pos="1800"/>
        </w:tabs>
        <w:autoSpaceDE w:val="0"/>
        <w:autoSpaceDN w:val="0"/>
        <w:spacing w:before="120" w:after="120"/>
        <w:ind w:left="851"/>
        <w:rPr>
          <w:rFonts w:ascii="Times" w:hAnsi="Times" w:cs="Times"/>
          <w:b/>
          <w:i/>
          <w:szCs w:val="24"/>
          <w:lang w:eastAsia="en-AU"/>
        </w:rPr>
      </w:pPr>
      <w:proofErr w:type="gramStart"/>
      <w:r w:rsidRPr="0051041A">
        <w:rPr>
          <w:b/>
          <w:i/>
          <w:szCs w:val="24"/>
        </w:rPr>
        <w:t>associated</w:t>
      </w:r>
      <w:proofErr w:type="gramEnd"/>
      <w:r w:rsidRPr="0051041A">
        <w:rPr>
          <w:b/>
          <w:i/>
          <w:szCs w:val="24"/>
        </w:rPr>
        <w:t xml:space="preserve"> entity </w:t>
      </w:r>
      <w:r w:rsidRPr="0051041A">
        <w:rPr>
          <w:szCs w:val="24"/>
        </w:rPr>
        <w:t xml:space="preserve">has the same meaning as in section 50AAA of the </w:t>
      </w:r>
      <w:r w:rsidRPr="0051041A">
        <w:rPr>
          <w:i/>
          <w:szCs w:val="24"/>
        </w:rPr>
        <w:t>Corporations Act 2001</w:t>
      </w:r>
      <w:r w:rsidR="00EB3553" w:rsidRPr="0051041A">
        <w:rPr>
          <w:i/>
          <w:szCs w:val="24"/>
        </w:rPr>
        <w:t xml:space="preserve"> </w:t>
      </w:r>
      <w:r w:rsidR="00EB3553" w:rsidRPr="0051041A">
        <w:rPr>
          <w:szCs w:val="24"/>
        </w:rPr>
        <w:t>(Cth)</w:t>
      </w:r>
      <w:r w:rsidRPr="0051041A">
        <w:rPr>
          <w:szCs w:val="24"/>
        </w:rPr>
        <w:t>.</w:t>
      </w:r>
    </w:p>
    <w:p w14:paraId="3F9CDDCA" w14:textId="4289DD99" w:rsidR="00265911" w:rsidRPr="0051041A" w:rsidRDefault="003529DF" w:rsidP="00F018D4">
      <w:pPr>
        <w:tabs>
          <w:tab w:val="left" w:pos="851"/>
          <w:tab w:val="right" w:pos="1080"/>
          <w:tab w:val="left" w:pos="1800"/>
        </w:tabs>
        <w:autoSpaceDE w:val="0"/>
        <w:autoSpaceDN w:val="0"/>
        <w:spacing w:before="120" w:after="120"/>
        <w:ind w:left="851"/>
        <w:rPr>
          <w:rFonts w:ascii="Times" w:hAnsi="Times" w:cs="Times"/>
          <w:b/>
          <w:i/>
          <w:szCs w:val="24"/>
          <w:lang w:eastAsia="en-AU"/>
        </w:rPr>
      </w:pPr>
      <w:proofErr w:type="gramStart"/>
      <w:r w:rsidRPr="0051041A">
        <w:rPr>
          <w:rFonts w:ascii="Times" w:hAnsi="Times" w:cs="Times"/>
          <w:b/>
          <w:i/>
          <w:szCs w:val="24"/>
          <w:lang w:eastAsia="en-AU"/>
        </w:rPr>
        <w:t>d</w:t>
      </w:r>
      <w:r w:rsidR="00265911" w:rsidRPr="0051041A">
        <w:rPr>
          <w:rFonts w:ascii="Times" w:hAnsi="Times" w:cs="Times"/>
          <w:b/>
          <w:i/>
          <w:szCs w:val="24"/>
          <w:lang w:eastAsia="en-AU"/>
        </w:rPr>
        <w:t>ark</w:t>
      </w:r>
      <w:proofErr w:type="gramEnd"/>
      <w:r w:rsidR="00265911" w:rsidRPr="0051041A">
        <w:rPr>
          <w:rFonts w:ascii="Times" w:hAnsi="Times" w:cs="Times"/>
          <w:b/>
          <w:i/>
          <w:szCs w:val="24"/>
          <w:lang w:eastAsia="en-AU"/>
        </w:rPr>
        <w:t xml:space="preserve"> </w:t>
      </w:r>
      <w:r w:rsidR="00563A90" w:rsidRPr="0051041A">
        <w:rPr>
          <w:rFonts w:ascii="Times" w:hAnsi="Times" w:cs="Times"/>
          <w:b/>
          <w:i/>
          <w:szCs w:val="24"/>
          <w:lang w:eastAsia="en-AU"/>
        </w:rPr>
        <w:t xml:space="preserve">optical </w:t>
      </w:r>
      <w:r w:rsidR="00265911" w:rsidRPr="0051041A">
        <w:rPr>
          <w:rFonts w:ascii="Times" w:hAnsi="Times" w:cs="Times"/>
          <w:b/>
          <w:i/>
          <w:szCs w:val="24"/>
          <w:lang w:eastAsia="en-AU"/>
        </w:rPr>
        <w:t>fibre</w:t>
      </w:r>
      <w:r w:rsidR="00563A90" w:rsidRPr="0051041A">
        <w:rPr>
          <w:rFonts w:ascii="Times" w:hAnsi="Times" w:cs="Times"/>
          <w:bCs/>
          <w:iCs/>
          <w:szCs w:val="24"/>
          <w:lang w:eastAsia="en-AU"/>
        </w:rPr>
        <w:t xml:space="preserve"> </w:t>
      </w:r>
      <w:r w:rsidR="003B533F" w:rsidRPr="0051041A">
        <w:rPr>
          <w:rFonts w:ascii="Times" w:hAnsi="Times" w:cs="Times"/>
          <w:bCs/>
          <w:iCs/>
          <w:szCs w:val="24"/>
          <w:lang w:eastAsia="en-AU"/>
        </w:rPr>
        <w:t xml:space="preserve">means </w:t>
      </w:r>
      <w:r w:rsidR="00B8568F" w:rsidRPr="0051041A">
        <w:rPr>
          <w:rFonts w:ascii="Times" w:hAnsi="Times" w:cs="Times"/>
          <w:bCs/>
          <w:iCs/>
          <w:szCs w:val="24"/>
          <w:lang w:eastAsia="en-AU"/>
        </w:rPr>
        <w:t>an unlit strand of optical fibre t</w:t>
      </w:r>
      <w:r w:rsidR="00632139" w:rsidRPr="0051041A">
        <w:rPr>
          <w:rFonts w:ascii="Times" w:hAnsi="Times" w:cs="Times"/>
          <w:bCs/>
          <w:iCs/>
          <w:szCs w:val="24"/>
          <w:lang w:eastAsia="en-AU"/>
        </w:rPr>
        <w:t>hat is terminated on an optical distribution f</w:t>
      </w:r>
      <w:r w:rsidR="00B8568F" w:rsidRPr="0051041A">
        <w:rPr>
          <w:rFonts w:ascii="Times" w:hAnsi="Times" w:cs="Times"/>
          <w:bCs/>
          <w:iCs/>
          <w:szCs w:val="24"/>
          <w:lang w:eastAsia="en-AU"/>
        </w:rPr>
        <w:t>rame</w:t>
      </w:r>
      <w:r w:rsidR="003B533F" w:rsidRPr="0051041A">
        <w:rPr>
          <w:rFonts w:ascii="Times" w:hAnsi="Times" w:cs="Times"/>
          <w:bCs/>
          <w:iCs/>
          <w:szCs w:val="24"/>
          <w:lang w:eastAsia="en-AU"/>
        </w:rPr>
        <w:t>.</w:t>
      </w:r>
    </w:p>
    <w:p w14:paraId="25061EAE" w14:textId="77777777" w:rsidR="00854DDE" w:rsidRPr="0051041A" w:rsidRDefault="00854DDE" w:rsidP="00854DDE">
      <w:pPr>
        <w:tabs>
          <w:tab w:val="left" w:pos="851"/>
          <w:tab w:val="right" w:pos="1080"/>
          <w:tab w:val="left" w:pos="1800"/>
        </w:tabs>
        <w:autoSpaceDE w:val="0"/>
        <w:autoSpaceDN w:val="0"/>
        <w:spacing w:before="120" w:after="120"/>
        <w:ind w:left="851"/>
        <w:rPr>
          <w:rFonts w:ascii="Times" w:hAnsi="Times" w:cs="Times"/>
          <w:szCs w:val="24"/>
          <w:lang w:eastAsia="en-AU"/>
        </w:rPr>
      </w:pPr>
      <w:proofErr w:type="gramStart"/>
      <w:r w:rsidRPr="0051041A">
        <w:rPr>
          <w:rFonts w:ascii="Times" w:hAnsi="Times" w:cs="Times"/>
          <w:b/>
          <w:i/>
          <w:szCs w:val="24"/>
          <w:lang w:eastAsia="en-AU"/>
        </w:rPr>
        <w:t>designated</w:t>
      </w:r>
      <w:proofErr w:type="gramEnd"/>
      <w:r w:rsidRPr="0051041A">
        <w:rPr>
          <w:rFonts w:ascii="Times" w:hAnsi="Times" w:cs="Times"/>
          <w:b/>
          <w:i/>
          <w:szCs w:val="24"/>
          <w:lang w:eastAsia="en-AU"/>
        </w:rPr>
        <w:t xml:space="preserve"> real estate development project </w:t>
      </w:r>
      <w:r w:rsidRPr="0051041A">
        <w:rPr>
          <w:rFonts w:ascii="Times" w:hAnsi="Times" w:cs="Times"/>
          <w:szCs w:val="24"/>
          <w:lang w:eastAsia="en-AU"/>
        </w:rPr>
        <w:t>means</w:t>
      </w:r>
      <w:r w:rsidRPr="0051041A">
        <w:rPr>
          <w:rFonts w:ascii="Times" w:hAnsi="Times" w:cs="Times"/>
          <w:b/>
          <w:i/>
          <w:szCs w:val="24"/>
          <w:lang w:eastAsia="en-AU"/>
        </w:rPr>
        <w:t xml:space="preserve"> </w:t>
      </w:r>
      <w:r w:rsidRPr="0051041A">
        <w:rPr>
          <w:rFonts w:ascii="Times" w:hAnsi="Times" w:cs="Times"/>
          <w:szCs w:val="24"/>
          <w:lang w:eastAsia="en-AU"/>
        </w:rPr>
        <w:t>a project that involves:</w:t>
      </w:r>
    </w:p>
    <w:p w14:paraId="76D3C350" w14:textId="77777777" w:rsidR="00854DDE" w:rsidRPr="0051041A" w:rsidRDefault="00854DDE" w:rsidP="00854DDE">
      <w:pPr>
        <w:pStyle w:val="ListParagraph"/>
        <w:numPr>
          <w:ilvl w:val="2"/>
          <w:numId w:val="2"/>
        </w:numPr>
        <w:tabs>
          <w:tab w:val="left" w:pos="851"/>
          <w:tab w:val="right" w:pos="1080"/>
          <w:tab w:val="left" w:pos="1800"/>
        </w:tabs>
        <w:autoSpaceDE w:val="0"/>
        <w:autoSpaceDN w:val="0"/>
        <w:spacing w:before="120" w:after="120"/>
        <w:contextualSpacing w:val="0"/>
        <w:rPr>
          <w:rFonts w:ascii="Times" w:hAnsi="Times" w:cs="Times"/>
          <w:szCs w:val="24"/>
          <w:lang w:eastAsia="en-AU"/>
        </w:rPr>
      </w:pPr>
      <w:r w:rsidRPr="0051041A">
        <w:rPr>
          <w:rFonts w:ascii="Times" w:hAnsi="Times" w:cs="Times"/>
          <w:szCs w:val="24"/>
          <w:lang w:eastAsia="en-AU"/>
        </w:rPr>
        <w:lastRenderedPageBreak/>
        <w:t xml:space="preserve">the subdivision of one or more areas of land in Australia into lots (however described); and </w:t>
      </w:r>
    </w:p>
    <w:p w14:paraId="34F8C68E" w14:textId="77777777" w:rsidR="00854DDE" w:rsidRPr="0051041A" w:rsidRDefault="00854DDE" w:rsidP="00854DDE">
      <w:pPr>
        <w:pStyle w:val="ListParagraph"/>
        <w:numPr>
          <w:ilvl w:val="2"/>
          <w:numId w:val="2"/>
        </w:numPr>
        <w:tabs>
          <w:tab w:val="left" w:pos="851"/>
          <w:tab w:val="right" w:pos="1080"/>
          <w:tab w:val="left" w:pos="1800"/>
        </w:tabs>
        <w:autoSpaceDE w:val="0"/>
        <w:autoSpaceDN w:val="0"/>
        <w:spacing w:before="120" w:after="120"/>
        <w:contextualSpacing w:val="0"/>
        <w:rPr>
          <w:rFonts w:ascii="Times" w:hAnsi="Times" w:cs="Times"/>
          <w:szCs w:val="24"/>
          <w:lang w:eastAsia="en-AU"/>
        </w:rPr>
      </w:pPr>
      <w:r w:rsidRPr="0051041A">
        <w:rPr>
          <w:rFonts w:ascii="Times" w:hAnsi="Times" w:cs="Times"/>
          <w:szCs w:val="24"/>
          <w:lang w:eastAsia="en-AU"/>
        </w:rPr>
        <w:t>either or both of the following:</w:t>
      </w:r>
    </w:p>
    <w:p w14:paraId="46E5FE0B" w14:textId="77777777" w:rsidR="00854DDE" w:rsidRPr="0051041A" w:rsidRDefault="00854DDE" w:rsidP="00854DDE">
      <w:pPr>
        <w:pStyle w:val="ListParagraph"/>
        <w:numPr>
          <w:ilvl w:val="3"/>
          <w:numId w:val="2"/>
        </w:numPr>
        <w:tabs>
          <w:tab w:val="left" w:pos="851"/>
          <w:tab w:val="right" w:pos="1080"/>
          <w:tab w:val="left" w:pos="1800"/>
        </w:tabs>
        <w:autoSpaceDE w:val="0"/>
        <w:autoSpaceDN w:val="0"/>
        <w:spacing w:before="120" w:after="120"/>
        <w:contextualSpacing w:val="0"/>
        <w:rPr>
          <w:rFonts w:ascii="Times" w:hAnsi="Times" w:cs="Times"/>
          <w:szCs w:val="24"/>
          <w:lang w:eastAsia="en-AU"/>
        </w:rPr>
      </w:pPr>
      <w:r w:rsidRPr="0051041A">
        <w:rPr>
          <w:rFonts w:ascii="Times" w:hAnsi="Times" w:cs="Times"/>
          <w:szCs w:val="24"/>
          <w:lang w:eastAsia="en-AU"/>
        </w:rPr>
        <w:t>the making available of one or more of those lots for sale or lease, where it would be reasonable to expect that one or more building units would be subsequently constructed on the lots; or</w:t>
      </w:r>
    </w:p>
    <w:p w14:paraId="004FB847" w14:textId="77777777" w:rsidR="00854DDE" w:rsidRPr="0051041A" w:rsidRDefault="00854DDE" w:rsidP="00854DDE">
      <w:pPr>
        <w:pStyle w:val="ListParagraph"/>
        <w:numPr>
          <w:ilvl w:val="3"/>
          <w:numId w:val="2"/>
        </w:numPr>
        <w:tabs>
          <w:tab w:val="left" w:pos="851"/>
          <w:tab w:val="right" w:pos="1080"/>
          <w:tab w:val="left" w:pos="1800"/>
        </w:tabs>
        <w:autoSpaceDE w:val="0"/>
        <w:autoSpaceDN w:val="0"/>
        <w:spacing w:before="120" w:after="120"/>
        <w:contextualSpacing w:val="0"/>
        <w:rPr>
          <w:rFonts w:ascii="Times" w:hAnsi="Times" w:cs="Times"/>
          <w:szCs w:val="24"/>
          <w:lang w:eastAsia="en-AU"/>
        </w:rPr>
      </w:pPr>
      <w:proofErr w:type="gramStart"/>
      <w:r w:rsidRPr="0051041A">
        <w:rPr>
          <w:rFonts w:ascii="Times" w:hAnsi="Times" w:cs="Times"/>
          <w:szCs w:val="24"/>
          <w:lang w:eastAsia="en-AU"/>
        </w:rPr>
        <w:t>the</w:t>
      </w:r>
      <w:proofErr w:type="gramEnd"/>
      <w:r w:rsidRPr="0051041A">
        <w:rPr>
          <w:rFonts w:ascii="Times" w:hAnsi="Times" w:cs="Times"/>
          <w:szCs w:val="24"/>
          <w:lang w:eastAsia="en-AU"/>
        </w:rPr>
        <w:t xml:space="preserve"> construction of one or more building units on any of the lots and the making available of any of those building units for sale or lease.</w:t>
      </w:r>
    </w:p>
    <w:p w14:paraId="537AF891" w14:textId="7E2BB219" w:rsidR="00FC2D0F" w:rsidRPr="0051041A" w:rsidRDefault="00C13A59" w:rsidP="00F018D4">
      <w:pPr>
        <w:tabs>
          <w:tab w:val="left" w:pos="851"/>
          <w:tab w:val="right" w:pos="1080"/>
          <w:tab w:val="left" w:pos="1800"/>
        </w:tabs>
        <w:autoSpaceDE w:val="0"/>
        <w:autoSpaceDN w:val="0"/>
        <w:spacing w:before="120" w:after="120"/>
        <w:ind w:left="851"/>
        <w:rPr>
          <w:rFonts w:ascii="Times" w:hAnsi="Times" w:cs="Times"/>
          <w:szCs w:val="24"/>
          <w:lang w:eastAsia="en-AU"/>
        </w:rPr>
      </w:pPr>
      <w:r w:rsidRPr="0051041A">
        <w:rPr>
          <w:rFonts w:ascii="Times" w:hAnsi="Times" w:cs="Times"/>
          <w:b/>
          <w:i/>
          <w:szCs w:val="24"/>
          <w:lang w:eastAsia="en-AU"/>
        </w:rPr>
        <w:t>NBN Co</w:t>
      </w:r>
      <w:r w:rsidRPr="0051041A">
        <w:rPr>
          <w:rFonts w:ascii="Times" w:hAnsi="Times" w:cs="Times"/>
          <w:i/>
          <w:szCs w:val="24"/>
          <w:lang w:eastAsia="en-AU"/>
        </w:rPr>
        <w:t xml:space="preserve"> </w:t>
      </w:r>
      <w:r w:rsidRPr="0051041A">
        <w:rPr>
          <w:rFonts w:ascii="Times" w:hAnsi="Times" w:cs="Times"/>
          <w:szCs w:val="24"/>
          <w:lang w:eastAsia="en-AU"/>
        </w:rPr>
        <w:t>means NBN Co Limited (ACN 136 533 741)</w:t>
      </w:r>
      <w:r w:rsidR="00266D6C" w:rsidRPr="0051041A">
        <w:rPr>
          <w:rFonts w:ascii="Times" w:hAnsi="Times" w:cs="Times"/>
          <w:szCs w:val="24"/>
          <w:lang w:eastAsia="en-AU"/>
        </w:rPr>
        <w:t>.</w:t>
      </w:r>
    </w:p>
    <w:p w14:paraId="2D89759C" w14:textId="6D5C5D38" w:rsidR="005807B2" w:rsidRPr="0051041A" w:rsidRDefault="005807B2" w:rsidP="00F018D4">
      <w:pPr>
        <w:tabs>
          <w:tab w:val="left" w:pos="851"/>
          <w:tab w:val="right" w:pos="1080"/>
          <w:tab w:val="left" w:pos="1800"/>
        </w:tabs>
        <w:autoSpaceDE w:val="0"/>
        <w:autoSpaceDN w:val="0"/>
        <w:spacing w:before="120" w:after="120"/>
        <w:ind w:left="851"/>
        <w:rPr>
          <w:rFonts w:ascii="Times" w:hAnsi="Times" w:cs="Times"/>
          <w:szCs w:val="24"/>
          <w:lang w:eastAsia="en-AU"/>
        </w:rPr>
      </w:pPr>
      <w:proofErr w:type="gramStart"/>
      <w:r w:rsidRPr="0051041A">
        <w:rPr>
          <w:rFonts w:ascii="Times" w:hAnsi="Times" w:cs="Times"/>
          <w:b/>
          <w:i/>
          <w:szCs w:val="24"/>
          <w:lang w:eastAsia="en-AU"/>
        </w:rPr>
        <w:t>national</w:t>
      </w:r>
      <w:proofErr w:type="gramEnd"/>
      <w:r w:rsidRPr="0051041A">
        <w:rPr>
          <w:rFonts w:ascii="Times" w:hAnsi="Times" w:cs="Times"/>
          <w:b/>
          <w:i/>
          <w:szCs w:val="24"/>
          <w:lang w:eastAsia="en-AU"/>
        </w:rPr>
        <w:t xml:space="preserve"> broadband network</w:t>
      </w:r>
      <w:r w:rsidRPr="0051041A">
        <w:rPr>
          <w:rFonts w:ascii="Times" w:hAnsi="Times" w:cs="Times"/>
          <w:szCs w:val="24"/>
          <w:lang w:eastAsia="en-AU"/>
        </w:rPr>
        <w:t xml:space="preserve"> has the same meaning as in section 5 of the </w:t>
      </w:r>
      <w:r w:rsidRPr="0051041A">
        <w:rPr>
          <w:rFonts w:ascii="Times" w:hAnsi="Times" w:cs="Times"/>
          <w:i/>
          <w:szCs w:val="24"/>
          <w:lang w:eastAsia="en-AU"/>
        </w:rPr>
        <w:t>National Broadband Network Companies Act 2011</w:t>
      </w:r>
      <w:r w:rsidRPr="0051041A">
        <w:rPr>
          <w:rFonts w:ascii="Times" w:hAnsi="Times" w:cs="Times"/>
          <w:szCs w:val="24"/>
          <w:lang w:eastAsia="en-AU"/>
        </w:rPr>
        <w:t xml:space="preserve"> (Cth)</w:t>
      </w:r>
      <w:r w:rsidR="00F40933" w:rsidRPr="0051041A">
        <w:rPr>
          <w:rFonts w:ascii="Times" w:hAnsi="Times" w:cs="Times"/>
          <w:szCs w:val="24"/>
          <w:lang w:eastAsia="en-AU"/>
        </w:rPr>
        <w:t>.</w:t>
      </w:r>
    </w:p>
    <w:p w14:paraId="1C3A06F6" w14:textId="0AF67F97" w:rsidR="00D26D6B" w:rsidRPr="0051041A" w:rsidRDefault="00632139" w:rsidP="00F018D4">
      <w:pPr>
        <w:tabs>
          <w:tab w:val="left" w:pos="851"/>
          <w:tab w:val="right" w:pos="1080"/>
          <w:tab w:val="left" w:pos="1800"/>
        </w:tabs>
        <w:autoSpaceDE w:val="0"/>
        <w:autoSpaceDN w:val="0"/>
        <w:spacing w:before="120" w:after="120"/>
        <w:ind w:left="851"/>
        <w:rPr>
          <w:rFonts w:ascii="Times" w:hAnsi="Times" w:cs="Times"/>
          <w:szCs w:val="24"/>
          <w:lang w:eastAsia="en-AU"/>
        </w:rPr>
      </w:pPr>
      <w:proofErr w:type="gramStart"/>
      <w:r w:rsidRPr="0051041A">
        <w:rPr>
          <w:rFonts w:ascii="Times" w:hAnsi="Times" w:cs="Times"/>
          <w:b/>
          <w:i/>
          <w:szCs w:val="24"/>
          <w:lang w:eastAsia="en-AU"/>
        </w:rPr>
        <w:t>optical</w:t>
      </w:r>
      <w:proofErr w:type="gramEnd"/>
      <w:r w:rsidRPr="0051041A">
        <w:rPr>
          <w:rFonts w:ascii="Times" w:hAnsi="Times" w:cs="Times"/>
          <w:b/>
          <w:i/>
          <w:szCs w:val="24"/>
          <w:lang w:eastAsia="en-AU"/>
        </w:rPr>
        <w:t xml:space="preserve"> distribution frame </w:t>
      </w:r>
      <w:r w:rsidR="00C910AF" w:rsidRPr="0051041A">
        <w:rPr>
          <w:rFonts w:ascii="Times" w:hAnsi="Times" w:cs="Times"/>
          <w:szCs w:val="24"/>
          <w:lang w:eastAsia="en-AU"/>
        </w:rPr>
        <w:t>means</w:t>
      </w:r>
      <w:r w:rsidRPr="0051041A">
        <w:rPr>
          <w:rFonts w:ascii="Times" w:hAnsi="Times" w:cs="Times"/>
          <w:szCs w:val="24"/>
          <w:lang w:eastAsia="en-AU"/>
        </w:rPr>
        <w:t xml:space="preserve"> a piece of telecommunications equipment capable of providing cable interconnections between communications facilities.</w:t>
      </w:r>
    </w:p>
    <w:p w14:paraId="3B403C8A" w14:textId="3A1FA0E7" w:rsidR="00D55549" w:rsidRPr="0051041A" w:rsidRDefault="00D55549" w:rsidP="00D55549">
      <w:pPr>
        <w:tabs>
          <w:tab w:val="left" w:pos="851"/>
        </w:tabs>
        <w:autoSpaceDE w:val="0"/>
        <w:autoSpaceDN w:val="0"/>
        <w:spacing w:before="120"/>
        <w:ind w:left="851"/>
        <w:rPr>
          <w:rFonts w:ascii="Times" w:hAnsi="Times" w:cs="Times"/>
          <w:i/>
          <w:szCs w:val="24"/>
          <w:lang w:eastAsia="en-AU"/>
        </w:rPr>
      </w:pPr>
      <w:r w:rsidRPr="0051041A">
        <w:rPr>
          <w:rFonts w:ascii="Times" w:hAnsi="Times" w:cs="Times"/>
          <w:b/>
          <w:i/>
          <w:szCs w:val="24"/>
          <w:lang w:eastAsia="en-AU"/>
        </w:rPr>
        <w:t xml:space="preserve">SmartFarmNet </w:t>
      </w:r>
      <w:r w:rsidRPr="0051041A">
        <w:rPr>
          <w:rFonts w:ascii="Times" w:hAnsi="Times" w:cs="Times"/>
          <w:szCs w:val="24"/>
          <w:lang w:eastAsia="en-AU"/>
        </w:rPr>
        <w:t>means Technomics International Pty Limited (ACN 085 129 915).</w:t>
      </w:r>
    </w:p>
    <w:p w14:paraId="2A5F3F98" w14:textId="77777777" w:rsidR="00D55549" w:rsidRPr="0051041A" w:rsidRDefault="00D55549" w:rsidP="00D55549">
      <w:pPr>
        <w:tabs>
          <w:tab w:val="left" w:pos="851"/>
          <w:tab w:val="left" w:pos="1843"/>
        </w:tabs>
        <w:autoSpaceDE w:val="0"/>
        <w:autoSpaceDN w:val="0"/>
        <w:ind w:left="1843" w:hanging="1134"/>
        <w:rPr>
          <w:b/>
          <w:bCs/>
          <w:i/>
          <w:iCs/>
          <w:sz w:val="20"/>
          <w:szCs w:val="24"/>
          <w:lang w:eastAsia="en-AU"/>
        </w:rPr>
      </w:pPr>
    </w:p>
    <w:p w14:paraId="23176C4F" w14:textId="77777777" w:rsidR="00D55549" w:rsidRPr="0051041A" w:rsidRDefault="00D55549" w:rsidP="00D55549">
      <w:pPr>
        <w:tabs>
          <w:tab w:val="left" w:pos="851"/>
          <w:tab w:val="left" w:pos="1843"/>
        </w:tabs>
        <w:autoSpaceDE w:val="0"/>
        <w:autoSpaceDN w:val="0"/>
        <w:ind w:left="1843" w:hanging="1134"/>
        <w:rPr>
          <w:bCs/>
          <w:iCs/>
          <w:sz w:val="20"/>
          <w:szCs w:val="24"/>
          <w:lang w:eastAsia="en-AU"/>
        </w:rPr>
      </w:pPr>
      <w:r w:rsidRPr="0051041A">
        <w:rPr>
          <w:b/>
          <w:bCs/>
          <w:i/>
          <w:iCs/>
          <w:sz w:val="20"/>
          <w:szCs w:val="24"/>
          <w:lang w:eastAsia="en-AU"/>
        </w:rPr>
        <w:tab/>
        <w:t>Note</w:t>
      </w:r>
      <w:r w:rsidRPr="0051041A">
        <w:rPr>
          <w:bCs/>
          <w:i/>
          <w:iCs/>
          <w:sz w:val="20"/>
          <w:szCs w:val="24"/>
          <w:lang w:eastAsia="en-AU"/>
        </w:rPr>
        <w:tab/>
      </w:r>
      <w:r w:rsidRPr="0051041A">
        <w:rPr>
          <w:bCs/>
          <w:iCs/>
          <w:sz w:val="20"/>
          <w:szCs w:val="24"/>
          <w:lang w:eastAsia="en-AU"/>
        </w:rPr>
        <w:t>As that the date this Instrument commences, Technomics International Pty Limited uses the registered business name, SmartFarmNet.</w:t>
      </w:r>
    </w:p>
    <w:p w14:paraId="7E683608" w14:textId="5AD41AD4" w:rsidR="00D26D6B" w:rsidRPr="0051041A" w:rsidRDefault="00167F4F" w:rsidP="00F018D4">
      <w:pPr>
        <w:tabs>
          <w:tab w:val="left" w:pos="851"/>
          <w:tab w:val="right" w:pos="1080"/>
          <w:tab w:val="left" w:pos="1800"/>
        </w:tabs>
        <w:autoSpaceDE w:val="0"/>
        <w:autoSpaceDN w:val="0"/>
        <w:spacing w:before="120" w:after="120"/>
        <w:ind w:left="851"/>
        <w:rPr>
          <w:rFonts w:ascii="Times" w:hAnsi="Times" w:cs="Times"/>
          <w:szCs w:val="24"/>
          <w:lang w:eastAsia="en-AU"/>
        </w:rPr>
      </w:pPr>
      <w:r w:rsidRPr="0051041A">
        <w:rPr>
          <w:rFonts w:ascii="Times" w:hAnsi="Times" w:cs="Times"/>
          <w:b/>
          <w:i/>
          <w:szCs w:val="24"/>
          <w:lang w:eastAsia="en-AU"/>
        </w:rPr>
        <w:t xml:space="preserve">SmartFarmNet </w:t>
      </w:r>
      <w:r w:rsidR="006B121A" w:rsidRPr="0051041A">
        <w:rPr>
          <w:rFonts w:ascii="Times" w:hAnsi="Times" w:cs="Times"/>
          <w:b/>
          <w:i/>
          <w:szCs w:val="24"/>
          <w:lang w:eastAsia="en-AU"/>
        </w:rPr>
        <w:t>D</w:t>
      </w:r>
      <w:r w:rsidRPr="0051041A">
        <w:rPr>
          <w:rFonts w:ascii="Times" w:hAnsi="Times" w:cs="Times"/>
          <w:b/>
          <w:i/>
          <w:szCs w:val="24"/>
          <w:lang w:eastAsia="en-AU"/>
        </w:rPr>
        <w:t xml:space="preserve">ark </w:t>
      </w:r>
      <w:r w:rsidR="006B121A" w:rsidRPr="0051041A">
        <w:rPr>
          <w:rFonts w:ascii="Times" w:hAnsi="Times" w:cs="Times"/>
          <w:b/>
          <w:i/>
          <w:szCs w:val="24"/>
          <w:lang w:eastAsia="en-AU"/>
        </w:rPr>
        <w:t>F</w:t>
      </w:r>
      <w:r w:rsidR="002837B2" w:rsidRPr="0051041A">
        <w:rPr>
          <w:rFonts w:ascii="Times" w:hAnsi="Times" w:cs="Times"/>
          <w:b/>
          <w:i/>
          <w:szCs w:val="24"/>
          <w:lang w:eastAsia="en-AU"/>
        </w:rPr>
        <w:t xml:space="preserve">ibre </w:t>
      </w:r>
      <w:r w:rsidR="006B121A" w:rsidRPr="0051041A">
        <w:rPr>
          <w:rFonts w:ascii="Times" w:hAnsi="Times" w:cs="Times"/>
          <w:b/>
          <w:i/>
          <w:szCs w:val="24"/>
          <w:lang w:eastAsia="en-AU"/>
        </w:rPr>
        <w:t>S</w:t>
      </w:r>
      <w:r w:rsidR="00D26D6B" w:rsidRPr="0051041A">
        <w:rPr>
          <w:rFonts w:ascii="Times" w:hAnsi="Times" w:cs="Times"/>
          <w:b/>
          <w:i/>
          <w:szCs w:val="24"/>
          <w:lang w:eastAsia="en-AU"/>
        </w:rPr>
        <w:t xml:space="preserve">ervice </w:t>
      </w:r>
      <w:r w:rsidR="00D26D6B" w:rsidRPr="0051041A">
        <w:rPr>
          <w:rFonts w:ascii="Times" w:hAnsi="Times" w:cs="Times"/>
          <w:szCs w:val="24"/>
          <w:lang w:eastAsia="en-AU"/>
        </w:rPr>
        <w:t xml:space="preserve">means a </w:t>
      </w:r>
      <w:r w:rsidR="003C4498" w:rsidRPr="0051041A">
        <w:rPr>
          <w:rFonts w:ascii="Times" w:hAnsi="Times" w:cs="Times"/>
          <w:szCs w:val="24"/>
          <w:lang w:eastAsia="en-AU"/>
        </w:rPr>
        <w:t xml:space="preserve">carriage </w:t>
      </w:r>
      <w:r w:rsidR="00D26D6B" w:rsidRPr="0051041A">
        <w:rPr>
          <w:rFonts w:ascii="Times" w:hAnsi="Times" w:cs="Times"/>
          <w:szCs w:val="24"/>
          <w:lang w:eastAsia="en-AU"/>
        </w:rPr>
        <w:t>service that:</w:t>
      </w:r>
    </w:p>
    <w:p w14:paraId="0AF2305D" w14:textId="7A460EE6" w:rsidR="00D26D6B" w:rsidRPr="0051041A" w:rsidRDefault="00D26D6B" w:rsidP="005807B2">
      <w:pPr>
        <w:numPr>
          <w:ilvl w:val="2"/>
          <w:numId w:val="6"/>
        </w:numPr>
        <w:tabs>
          <w:tab w:val="left" w:pos="851"/>
          <w:tab w:val="right" w:pos="1080"/>
          <w:tab w:val="left" w:pos="1800"/>
        </w:tabs>
        <w:autoSpaceDE w:val="0"/>
        <w:autoSpaceDN w:val="0"/>
        <w:spacing w:before="120"/>
        <w:ind w:hanging="181"/>
        <w:rPr>
          <w:rFonts w:ascii="Times" w:hAnsi="Times" w:cs="Times"/>
          <w:color w:val="000000"/>
          <w:szCs w:val="24"/>
          <w:lang w:eastAsia="en-AU"/>
        </w:rPr>
      </w:pPr>
      <w:r w:rsidRPr="0051041A">
        <w:rPr>
          <w:rFonts w:ascii="Times" w:hAnsi="Times" w:cs="Times"/>
          <w:color w:val="000000"/>
          <w:szCs w:val="24"/>
          <w:lang w:eastAsia="en-AU"/>
        </w:rPr>
        <w:lastRenderedPageBreak/>
        <w:t>is offered to be supplied on a wholesale basis</w:t>
      </w:r>
      <w:r w:rsidR="00E47F7C" w:rsidRPr="0051041A">
        <w:rPr>
          <w:rFonts w:ascii="Times" w:hAnsi="Times" w:cs="Times"/>
          <w:color w:val="000000"/>
          <w:szCs w:val="24"/>
          <w:lang w:eastAsia="en-AU"/>
        </w:rPr>
        <w:t>; and</w:t>
      </w:r>
    </w:p>
    <w:p w14:paraId="08536432" w14:textId="77777777" w:rsidR="005807B2" w:rsidRPr="0051041A" w:rsidRDefault="002837B2" w:rsidP="00060BDB">
      <w:pPr>
        <w:numPr>
          <w:ilvl w:val="2"/>
          <w:numId w:val="6"/>
        </w:numPr>
        <w:tabs>
          <w:tab w:val="left" w:pos="851"/>
          <w:tab w:val="right" w:pos="1080"/>
          <w:tab w:val="left" w:pos="1800"/>
        </w:tabs>
        <w:autoSpaceDE w:val="0"/>
        <w:autoSpaceDN w:val="0"/>
        <w:spacing w:before="120" w:after="120"/>
        <w:rPr>
          <w:rFonts w:ascii="Times" w:hAnsi="Times" w:cs="Times"/>
          <w:color w:val="000000"/>
          <w:szCs w:val="24"/>
          <w:lang w:eastAsia="en-AU"/>
        </w:rPr>
      </w:pPr>
      <w:r w:rsidRPr="0051041A">
        <w:rPr>
          <w:rFonts w:ascii="Times" w:hAnsi="Times" w:cs="Times"/>
          <w:color w:val="000000"/>
          <w:szCs w:val="24"/>
          <w:lang w:eastAsia="en-AU"/>
        </w:rPr>
        <w:t>provides access to a</w:t>
      </w:r>
      <w:r w:rsidR="00D26D6B" w:rsidRPr="0051041A">
        <w:rPr>
          <w:rFonts w:ascii="Times" w:hAnsi="Times" w:cs="Times"/>
          <w:color w:val="000000"/>
          <w:szCs w:val="24"/>
          <w:lang w:eastAsia="en-AU"/>
        </w:rPr>
        <w:t xml:space="preserve"> dark optical fibre capable of facilitating the supply of </w:t>
      </w:r>
      <w:r w:rsidR="00060BDB" w:rsidRPr="0051041A">
        <w:rPr>
          <w:rFonts w:ascii="Times" w:hAnsi="Times" w:cs="Times"/>
          <w:color w:val="000000"/>
          <w:szCs w:val="24"/>
          <w:lang w:eastAsia="en-AU"/>
        </w:rPr>
        <w:t>a carriage service</w:t>
      </w:r>
      <w:r w:rsidR="005807B2" w:rsidRPr="0051041A">
        <w:rPr>
          <w:rFonts w:ascii="Times" w:hAnsi="Times" w:cs="Times"/>
          <w:color w:val="000000"/>
          <w:szCs w:val="24"/>
          <w:lang w:eastAsia="en-AU"/>
        </w:rPr>
        <w:t xml:space="preserve">; and </w:t>
      </w:r>
    </w:p>
    <w:p w14:paraId="3B0B375F" w14:textId="39729176" w:rsidR="00F018D4" w:rsidRPr="0051041A" w:rsidRDefault="003C4498" w:rsidP="00060BDB">
      <w:pPr>
        <w:numPr>
          <w:ilvl w:val="2"/>
          <w:numId w:val="6"/>
        </w:numPr>
        <w:tabs>
          <w:tab w:val="left" w:pos="851"/>
          <w:tab w:val="right" w:pos="1080"/>
          <w:tab w:val="left" w:pos="1800"/>
        </w:tabs>
        <w:autoSpaceDE w:val="0"/>
        <w:autoSpaceDN w:val="0"/>
        <w:spacing w:before="120" w:after="120"/>
        <w:rPr>
          <w:rFonts w:ascii="Times" w:hAnsi="Times" w:cs="Times"/>
          <w:color w:val="000000"/>
          <w:szCs w:val="24"/>
          <w:lang w:eastAsia="en-AU"/>
        </w:rPr>
      </w:pPr>
      <w:proofErr w:type="gramStart"/>
      <w:r w:rsidRPr="0051041A">
        <w:rPr>
          <w:rFonts w:ascii="Times" w:hAnsi="Times" w:cs="Times"/>
          <w:color w:val="000000"/>
          <w:szCs w:val="24"/>
          <w:lang w:eastAsia="en-AU"/>
        </w:rPr>
        <w:t>s</w:t>
      </w:r>
      <w:r w:rsidR="005807B2" w:rsidRPr="0051041A">
        <w:rPr>
          <w:rFonts w:ascii="Times" w:hAnsi="Times" w:cs="Times"/>
          <w:color w:val="000000"/>
          <w:szCs w:val="24"/>
          <w:lang w:eastAsia="en-AU"/>
        </w:rPr>
        <w:t>upplied</w:t>
      </w:r>
      <w:proofErr w:type="gramEnd"/>
      <w:r w:rsidR="005807B2" w:rsidRPr="0051041A">
        <w:rPr>
          <w:rFonts w:ascii="Times" w:hAnsi="Times" w:cs="Times"/>
          <w:color w:val="000000"/>
          <w:szCs w:val="24"/>
          <w:lang w:eastAsia="en-AU"/>
        </w:rPr>
        <w:t xml:space="preserve"> using </w:t>
      </w:r>
      <w:r w:rsidRPr="0051041A">
        <w:rPr>
          <w:rFonts w:ascii="Times" w:hAnsi="Times" w:cs="Times"/>
          <w:color w:val="000000"/>
          <w:szCs w:val="24"/>
          <w:lang w:eastAsia="en-AU"/>
        </w:rPr>
        <w:t>on</w:t>
      </w:r>
      <w:r w:rsidR="00F40933" w:rsidRPr="0051041A">
        <w:rPr>
          <w:rFonts w:ascii="Times" w:hAnsi="Times" w:cs="Times"/>
          <w:color w:val="000000"/>
          <w:szCs w:val="24"/>
          <w:lang w:eastAsia="en-AU"/>
        </w:rPr>
        <w:t>e</w:t>
      </w:r>
      <w:r w:rsidRPr="0051041A">
        <w:rPr>
          <w:rFonts w:ascii="Times" w:hAnsi="Times" w:cs="Times"/>
          <w:color w:val="000000"/>
          <w:szCs w:val="24"/>
          <w:lang w:eastAsia="en-AU"/>
        </w:rPr>
        <w:t xml:space="preserve"> or more </w:t>
      </w:r>
      <w:r w:rsidR="005807B2" w:rsidRPr="0051041A">
        <w:rPr>
          <w:rFonts w:ascii="Times" w:hAnsi="Times" w:cs="Times"/>
          <w:color w:val="000000"/>
          <w:szCs w:val="24"/>
          <w:lang w:eastAsia="en-AU"/>
        </w:rPr>
        <w:t>SmartFarmNet Fibre Lines</w:t>
      </w:r>
      <w:r w:rsidR="00A958AA" w:rsidRPr="0051041A">
        <w:rPr>
          <w:rFonts w:ascii="Times" w:hAnsi="Times" w:cs="Times"/>
          <w:color w:val="000000"/>
          <w:szCs w:val="24"/>
          <w:lang w:eastAsia="en-AU"/>
        </w:rPr>
        <w:t>.</w:t>
      </w:r>
    </w:p>
    <w:p w14:paraId="3EBE86BB" w14:textId="363659FE" w:rsidR="00F018D4" w:rsidRPr="0051041A" w:rsidRDefault="00F018D4" w:rsidP="00F018D4">
      <w:pPr>
        <w:tabs>
          <w:tab w:val="left" w:pos="851"/>
          <w:tab w:val="right" w:pos="1080"/>
          <w:tab w:val="left" w:pos="1800"/>
        </w:tabs>
        <w:autoSpaceDE w:val="0"/>
        <w:autoSpaceDN w:val="0"/>
        <w:spacing w:before="120" w:after="120"/>
        <w:ind w:left="851"/>
        <w:rPr>
          <w:rFonts w:ascii="Times" w:hAnsi="Times" w:cs="Times"/>
          <w:szCs w:val="24"/>
          <w:lang w:eastAsia="en-AU"/>
        </w:rPr>
      </w:pPr>
      <w:r w:rsidRPr="0051041A">
        <w:rPr>
          <w:rFonts w:ascii="Times" w:hAnsi="Times" w:cs="Times"/>
          <w:b/>
          <w:i/>
          <w:szCs w:val="24"/>
          <w:lang w:eastAsia="en-AU"/>
        </w:rPr>
        <w:t xml:space="preserve">SmartFarmNet </w:t>
      </w:r>
      <w:r w:rsidR="006B121A" w:rsidRPr="0051041A">
        <w:rPr>
          <w:rFonts w:ascii="Times" w:hAnsi="Times" w:cs="Times"/>
          <w:b/>
          <w:i/>
          <w:szCs w:val="24"/>
          <w:lang w:eastAsia="en-AU"/>
        </w:rPr>
        <w:t>F</w:t>
      </w:r>
      <w:r w:rsidR="007D4BAE" w:rsidRPr="0051041A">
        <w:rPr>
          <w:rFonts w:ascii="Times" w:hAnsi="Times" w:cs="Times"/>
          <w:b/>
          <w:i/>
          <w:szCs w:val="24"/>
          <w:lang w:eastAsia="en-AU"/>
        </w:rPr>
        <w:t xml:space="preserve">ibre </w:t>
      </w:r>
      <w:r w:rsidR="005807B2" w:rsidRPr="0051041A">
        <w:rPr>
          <w:rFonts w:ascii="Times" w:hAnsi="Times" w:cs="Times"/>
          <w:b/>
          <w:i/>
          <w:szCs w:val="24"/>
          <w:lang w:eastAsia="en-AU"/>
        </w:rPr>
        <w:t>Line</w:t>
      </w:r>
      <w:r w:rsidR="003C4498" w:rsidRPr="0051041A">
        <w:rPr>
          <w:rFonts w:ascii="Times" w:hAnsi="Times" w:cs="Times"/>
          <w:b/>
          <w:i/>
          <w:szCs w:val="24"/>
          <w:lang w:eastAsia="en-AU"/>
        </w:rPr>
        <w:t>s</w:t>
      </w:r>
      <w:r w:rsidR="005807B2" w:rsidRPr="0051041A">
        <w:rPr>
          <w:rFonts w:ascii="Times" w:hAnsi="Times" w:cs="Times"/>
          <w:b/>
          <w:i/>
          <w:szCs w:val="24"/>
          <w:lang w:eastAsia="en-AU"/>
        </w:rPr>
        <w:t xml:space="preserve"> </w:t>
      </w:r>
      <w:r w:rsidRPr="0051041A">
        <w:rPr>
          <w:rFonts w:ascii="Times" w:hAnsi="Times" w:cs="Times"/>
          <w:szCs w:val="24"/>
          <w:lang w:eastAsia="en-AU"/>
        </w:rPr>
        <w:t xml:space="preserve">means </w:t>
      </w:r>
      <w:r w:rsidR="005807B2" w:rsidRPr="0051041A">
        <w:rPr>
          <w:rFonts w:ascii="Times" w:hAnsi="Times" w:cs="Times"/>
          <w:szCs w:val="24"/>
          <w:lang w:eastAsia="en-AU"/>
        </w:rPr>
        <w:t xml:space="preserve">optical fibre local access lines forming part </w:t>
      </w:r>
      <w:r w:rsidRPr="0051041A">
        <w:rPr>
          <w:rFonts w:ascii="Times" w:hAnsi="Times" w:cs="Times"/>
          <w:szCs w:val="24"/>
          <w:lang w:eastAsia="en-AU"/>
        </w:rPr>
        <w:t>a telecommunications network</w:t>
      </w:r>
      <w:r w:rsidR="00AF6BC3" w:rsidRPr="0051041A">
        <w:rPr>
          <w:rFonts w:ascii="Times" w:hAnsi="Times" w:cs="Times"/>
          <w:szCs w:val="24"/>
          <w:lang w:eastAsia="en-AU"/>
        </w:rPr>
        <w:t xml:space="preserve"> to the extent that </w:t>
      </w:r>
      <w:r w:rsidR="005807B2" w:rsidRPr="0051041A">
        <w:rPr>
          <w:rFonts w:ascii="Times" w:hAnsi="Times" w:cs="Times"/>
          <w:szCs w:val="24"/>
          <w:lang w:eastAsia="en-AU"/>
        </w:rPr>
        <w:t>the line</w:t>
      </w:r>
      <w:r w:rsidR="003C4498" w:rsidRPr="0051041A">
        <w:rPr>
          <w:rFonts w:ascii="Times" w:hAnsi="Times" w:cs="Times"/>
          <w:szCs w:val="24"/>
          <w:lang w:eastAsia="en-AU"/>
        </w:rPr>
        <w:t>s</w:t>
      </w:r>
      <w:r w:rsidRPr="0051041A">
        <w:rPr>
          <w:rFonts w:ascii="Times" w:hAnsi="Times" w:cs="Times"/>
          <w:szCs w:val="24"/>
          <w:lang w:eastAsia="en-AU"/>
        </w:rPr>
        <w:t>:</w:t>
      </w:r>
    </w:p>
    <w:p w14:paraId="3EAD8567" w14:textId="37291D52" w:rsidR="00563A90" w:rsidRPr="0051041A" w:rsidRDefault="003C4498" w:rsidP="00406F76">
      <w:pPr>
        <w:numPr>
          <w:ilvl w:val="2"/>
          <w:numId w:val="18"/>
        </w:numPr>
        <w:tabs>
          <w:tab w:val="left" w:pos="851"/>
          <w:tab w:val="right" w:pos="1080"/>
          <w:tab w:val="left" w:pos="1800"/>
        </w:tabs>
        <w:autoSpaceDE w:val="0"/>
        <w:autoSpaceDN w:val="0"/>
        <w:spacing w:before="120" w:after="120"/>
        <w:rPr>
          <w:rFonts w:ascii="Times" w:hAnsi="Times" w:cs="Times"/>
          <w:color w:val="000000"/>
          <w:szCs w:val="24"/>
          <w:lang w:eastAsia="en-AU"/>
        </w:rPr>
      </w:pPr>
      <w:r w:rsidRPr="0051041A">
        <w:rPr>
          <w:rFonts w:ascii="Times" w:hAnsi="Times" w:cs="Times"/>
          <w:color w:val="000000"/>
          <w:szCs w:val="24"/>
          <w:lang w:eastAsia="en-AU"/>
        </w:rPr>
        <w:t xml:space="preserve">are </w:t>
      </w:r>
      <w:r w:rsidR="00F018D4" w:rsidRPr="0051041A">
        <w:rPr>
          <w:rFonts w:ascii="Times" w:hAnsi="Times" w:cs="Times"/>
          <w:color w:val="000000"/>
          <w:szCs w:val="24"/>
          <w:lang w:eastAsia="en-AU"/>
        </w:rPr>
        <w:t xml:space="preserve">owned </w:t>
      </w:r>
      <w:r w:rsidR="00D313CD" w:rsidRPr="0051041A">
        <w:rPr>
          <w:rFonts w:ascii="Times" w:hAnsi="Times" w:cs="Times"/>
          <w:color w:val="000000"/>
          <w:szCs w:val="24"/>
          <w:lang w:eastAsia="en-AU"/>
        </w:rPr>
        <w:t xml:space="preserve">and operated </w:t>
      </w:r>
      <w:r w:rsidR="00F018D4" w:rsidRPr="0051041A">
        <w:rPr>
          <w:rFonts w:ascii="Times" w:hAnsi="Times" w:cs="Times"/>
          <w:color w:val="000000"/>
          <w:szCs w:val="24"/>
          <w:lang w:eastAsia="en-AU"/>
        </w:rPr>
        <w:t xml:space="preserve">by </w:t>
      </w:r>
      <w:r w:rsidR="005807B2" w:rsidRPr="0051041A">
        <w:rPr>
          <w:rFonts w:ascii="Times" w:hAnsi="Times" w:cs="Times"/>
          <w:color w:val="000000"/>
          <w:szCs w:val="24"/>
          <w:lang w:eastAsia="en-AU"/>
        </w:rPr>
        <w:t>SmartFarmNet</w:t>
      </w:r>
      <w:r w:rsidR="00F018D4" w:rsidRPr="0051041A">
        <w:rPr>
          <w:rFonts w:ascii="Times" w:hAnsi="Times" w:cs="Times"/>
          <w:color w:val="000000"/>
          <w:szCs w:val="24"/>
          <w:lang w:eastAsia="en-AU"/>
        </w:rPr>
        <w:t>; and</w:t>
      </w:r>
    </w:p>
    <w:p w14:paraId="37B1482C" w14:textId="5B59741C" w:rsidR="003D4984" w:rsidRPr="0051041A" w:rsidRDefault="003C4498" w:rsidP="00B9383E">
      <w:pPr>
        <w:numPr>
          <w:ilvl w:val="2"/>
          <w:numId w:val="18"/>
        </w:numPr>
        <w:tabs>
          <w:tab w:val="left" w:pos="851"/>
          <w:tab w:val="right" w:pos="1080"/>
          <w:tab w:val="left" w:pos="1800"/>
        </w:tabs>
        <w:autoSpaceDE w:val="0"/>
        <w:autoSpaceDN w:val="0"/>
        <w:spacing w:before="120" w:after="120"/>
        <w:rPr>
          <w:rFonts w:ascii="Times" w:hAnsi="Times" w:cs="Times"/>
          <w:color w:val="000000"/>
          <w:szCs w:val="24"/>
          <w:lang w:eastAsia="en-AU"/>
        </w:rPr>
      </w:pPr>
      <w:r w:rsidRPr="0051041A">
        <w:rPr>
          <w:rFonts w:ascii="Times" w:hAnsi="Times" w:cs="Times"/>
          <w:color w:val="000000"/>
          <w:szCs w:val="24"/>
          <w:lang w:eastAsia="en-AU"/>
        </w:rPr>
        <w:t xml:space="preserve">are </w:t>
      </w:r>
      <w:r w:rsidR="00F018D4" w:rsidRPr="0051041A">
        <w:rPr>
          <w:rFonts w:ascii="Times" w:hAnsi="Times" w:cs="Times"/>
          <w:color w:val="000000"/>
          <w:szCs w:val="24"/>
          <w:lang w:eastAsia="en-AU"/>
        </w:rPr>
        <w:t xml:space="preserve">located </w:t>
      </w:r>
      <w:r w:rsidR="00087C9A" w:rsidRPr="0051041A">
        <w:rPr>
          <w:rFonts w:ascii="Times" w:hAnsi="Times" w:cs="Times"/>
          <w:color w:val="000000"/>
          <w:szCs w:val="24"/>
          <w:lang w:eastAsia="en-AU"/>
        </w:rPr>
        <w:t xml:space="preserve">or proposed to be located </w:t>
      </w:r>
      <w:r w:rsidR="007D77B9" w:rsidRPr="0051041A">
        <w:rPr>
          <w:rFonts w:ascii="Times" w:hAnsi="Times" w:cs="Times"/>
          <w:color w:val="000000"/>
          <w:szCs w:val="24"/>
          <w:lang w:eastAsia="en-AU"/>
        </w:rPr>
        <w:t>with</w:t>
      </w:r>
      <w:r w:rsidR="00087C9A" w:rsidRPr="0051041A">
        <w:rPr>
          <w:rFonts w:ascii="Times" w:hAnsi="Times" w:cs="Times"/>
          <w:color w:val="000000"/>
          <w:szCs w:val="24"/>
          <w:lang w:eastAsia="en-AU"/>
        </w:rPr>
        <w:t>in Australia</w:t>
      </w:r>
      <w:r w:rsidR="0038644D" w:rsidRPr="0051041A">
        <w:rPr>
          <w:rFonts w:ascii="Times" w:hAnsi="Times" w:cs="Times"/>
          <w:color w:val="000000"/>
          <w:szCs w:val="24"/>
          <w:lang w:eastAsia="en-AU"/>
        </w:rPr>
        <w:t xml:space="preserve"> in an area that</w:t>
      </w:r>
      <w:r w:rsidR="00DE048F" w:rsidRPr="0051041A">
        <w:rPr>
          <w:rFonts w:ascii="Times" w:hAnsi="Times" w:cs="Times"/>
          <w:color w:val="000000"/>
          <w:szCs w:val="24"/>
          <w:lang w:eastAsia="en-AU"/>
        </w:rPr>
        <w:t xml:space="preserve"> </w:t>
      </w:r>
      <w:r w:rsidR="005B2509" w:rsidRPr="0051041A">
        <w:rPr>
          <w:rFonts w:ascii="Times" w:hAnsi="Times" w:cs="Times"/>
          <w:color w:val="000000"/>
          <w:szCs w:val="24"/>
          <w:lang w:eastAsia="en-AU"/>
        </w:rPr>
        <w:t xml:space="preserve">is not </w:t>
      </w:r>
      <w:r w:rsidR="003D4984" w:rsidRPr="0051041A">
        <w:rPr>
          <w:rFonts w:ascii="Times" w:hAnsi="Times" w:cs="Times"/>
          <w:color w:val="000000"/>
          <w:szCs w:val="24"/>
          <w:lang w:eastAsia="en-AU"/>
        </w:rPr>
        <w:t>an area of land within the whole or any part of:</w:t>
      </w:r>
    </w:p>
    <w:p w14:paraId="7CEF3284" w14:textId="43823A05" w:rsidR="004F4B18" w:rsidRPr="0051041A" w:rsidRDefault="00006297" w:rsidP="00B9383E">
      <w:pPr>
        <w:pStyle w:val="ListParagraph"/>
        <w:numPr>
          <w:ilvl w:val="0"/>
          <w:numId w:val="12"/>
        </w:numPr>
        <w:spacing w:after="120"/>
        <w:contextualSpacing w:val="0"/>
        <w:rPr>
          <w:rFonts w:ascii="Times" w:hAnsi="Times" w:cs="Times"/>
          <w:color w:val="000000"/>
          <w:szCs w:val="24"/>
          <w:lang w:eastAsia="en-AU"/>
        </w:rPr>
      </w:pPr>
      <w:r w:rsidRPr="0051041A">
        <w:rPr>
          <w:color w:val="000000"/>
          <w:szCs w:val="24"/>
        </w:rPr>
        <w:t>a</w:t>
      </w:r>
      <w:r w:rsidRPr="0051041A">
        <w:rPr>
          <w:color w:val="000000"/>
        </w:rPr>
        <w:t xml:space="preserve"> network footprint of </w:t>
      </w:r>
      <w:r w:rsidR="003C4498" w:rsidRPr="0051041A">
        <w:rPr>
          <w:color w:val="000000"/>
        </w:rPr>
        <w:t xml:space="preserve">the </w:t>
      </w:r>
      <w:r w:rsidR="004F4B18" w:rsidRPr="0051041A">
        <w:rPr>
          <w:color w:val="000000"/>
        </w:rPr>
        <w:t xml:space="preserve">fixed-line </w:t>
      </w:r>
      <w:r w:rsidR="003C4498" w:rsidRPr="0051041A">
        <w:rPr>
          <w:color w:val="000000"/>
        </w:rPr>
        <w:t xml:space="preserve">national broadband network or </w:t>
      </w:r>
      <w:r w:rsidRPr="0051041A">
        <w:rPr>
          <w:color w:val="000000"/>
        </w:rPr>
        <w:t xml:space="preserve">a third party superfast fixed-line network where that footprint was in existence immediately before the commencement of this </w:t>
      </w:r>
      <w:r w:rsidR="00002DF0" w:rsidRPr="0051041A">
        <w:rPr>
          <w:color w:val="000000"/>
        </w:rPr>
        <w:t>I</w:t>
      </w:r>
      <w:r w:rsidRPr="0051041A">
        <w:rPr>
          <w:color w:val="000000"/>
        </w:rPr>
        <w:t>nstrument; and</w:t>
      </w:r>
    </w:p>
    <w:p w14:paraId="5878E25C" w14:textId="2858082D" w:rsidR="004F4B18" w:rsidRPr="0051041A" w:rsidRDefault="00006297" w:rsidP="00B9383E">
      <w:pPr>
        <w:pStyle w:val="ListParagraph"/>
        <w:numPr>
          <w:ilvl w:val="0"/>
          <w:numId w:val="12"/>
        </w:numPr>
        <w:spacing w:after="120"/>
        <w:contextualSpacing w:val="0"/>
        <w:rPr>
          <w:rFonts w:ascii="Times" w:hAnsi="Times" w:cs="Times"/>
          <w:color w:val="000000"/>
          <w:szCs w:val="24"/>
          <w:lang w:eastAsia="en-AU"/>
        </w:rPr>
      </w:pPr>
      <w:r w:rsidRPr="0051041A">
        <w:rPr>
          <w:rFonts w:ascii="Times" w:hAnsi="Times" w:cs="Times"/>
          <w:color w:val="000000"/>
          <w:szCs w:val="24"/>
          <w:lang w:eastAsia="en-AU"/>
        </w:rPr>
        <w:t xml:space="preserve">the planned fixed-line footprint of </w:t>
      </w:r>
      <w:r w:rsidR="003C4498" w:rsidRPr="0051041A">
        <w:rPr>
          <w:rFonts w:ascii="Times" w:hAnsi="Times" w:cs="Times"/>
          <w:color w:val="000000"/>
          <w:szCs w:val="24"/>
          <w:lang w:eastAsia="en-AU"/>
        </w:rPr>
        <w:t>the national broadband network</w:t>
      </w:r>
      <w:r w:rsidR="004F4B18" w:rsidRPr="0051041A">
        <w:rPr>
          <w:rFonts w:ascii="Times" w:hAnsi="Times" w:cs="Times"/>
          <w:color w:val="000000"/>
          <w:szCs w:val="24"/>
          <w:lang w:eastAsia="en-AU"/>
        </w:rPr>
        <w:t xml:space="preserve"> or</w:t>
      </w:r>
      <w:r w:rsidR="003C4498" w:rsidRPr="0051041A">
        <w:rPr>
          <w:rFonts w:ascii="Times" w:hAnsi="Times" w:cs="Times"/>
          <w:color w:val="000000"/>
          <w:szCs w:val="24"/>
          <w:lang w:eastAsia="en-AU"/>
        </w:rPr>
        <w:t xml:space="preserve"> </w:t>
      </w:r>
      <w:r w:rsidRPr="0051041A">
        <w:rPr>
          <w:rFonts w:ascii="Times" w:hAnsi="Times" w:cs="Times"/>
          <w:color w:val="000000"/>
          <w:szCs w:val="24"/>
          <w:lang w:eastAsia="en-AU"/>
        </w:rPr>
        <w:t>a third party superfast fixed line network, as published from time to time on NBN Co’s website; and</w:t>
      </w:r>
    </w:p>
    <w:p w14:paraId="004E829D" w14:textId="6E7886C4" w:rsidR="004F4B18" w:rsidRPr="0051041A" w:rsidRDefault="006B121A" w:rsidP="00B9383E">
      <w:pPr>
        <w:pStyle w:val="ListParagraph"/>
        <w:numPr>
          <w:ilvl w:val="0"/>
          <w:numId w:val="12"/>
        </w:numPr>
        <w:spacing w:after="120"/>
        <w:contextualSpacing w:val="0"/>
        <w:rPr>
          <w:lang w:eastAsia="en-AU"/>
        </w:rPr>
      </w:pPr>
      <w:r w:rsidRPr="0051041A">
        <w:rPr>
          <w:rFonts w:ascii="Times" w:hAnsi="Times" w:cs="Times"/>
          <w:color w:val="000000"/>
          <w:szCs w:val="24"/>
          <w:lang w:eastAsia="en-AU"/>
        </w:rPr>
        <w:t xml:space="preserve">an area of land within a </w:t>
      </w:r>
      <w:r w:rsidR="001053A0" w:rsidRPr="0051041A">
        <w:rPr>
          <w:rFonts w:ascii="Times" w:hAnsi="Times" w:cs="Times"/>
          <w:color w:val="000000"/>
          <w:szCs w:val="24"/>
          <w:lang w:eastAsia="en-AU"/>
        </w:rPr>
        <w:t xml:space="preserve">designated </w:t>
      </w:r>
      <w:r w:rsidR="00A335B9" w:rsidRPr="0051041A">
        <w:rPr>
          <w:rFonts w:ascii="Times" w:hAnsi="Times" w:cs="Times"/>
          <w:color w:val="000000"/>
          <w:szCs w:val="24"/>
          <w:lang w:eastAsia="en-AU"/>
        </w:rPr>
        <w:t xml:space="preserve">real estate development </w:t>
      </w:r>
      <w:r w:rsidR="001053A0" w:rsidRPr="0051041A">
        <w:rPr>
          <w:rFonts w:ascii="Times" w:hAnsi="Times" w:cs="Times"/>
          <w:color w:val="000000"/>
          <w:szCs w:val="24"/>
          <w:lang w:eastAsia="en-AU"/>
        </w:rPr>
        <w:t>project</w:t>
      </w:r>
      <w:r w:rsidR="00D31B43" w:rsidRPr="0051041A">
        <w:rPr>
          <w:rFonts w:ascii="Times" w:hAnsi="Times" w:cs="Times"/>
          <w:color w:val="000000"/>
          <w:szCs w:val="24"/>
          <w:lang w:eastAsia="en-AU"/>
        </w:rPr>
        <w:t xml:space="preserve">, </w:t>
      </w:r>
      <w:r w:rsidR="00176239" w:rsidRPr="0051041A">
        <w:rPr>
          <w:rFonts w:ascii="Times" w:hAnsi="Times" w:cs="Times"/>
          <w:color w:val="000000"/>
          <w:szCs w:val="24"/>
          <w:lang w:eastAsia="en-AU"/>
        </w:rPr>
        <w:t>to the extent that</w:t>
      </w:r>
      <w:r w:rsidR="0012190B" w:rsidRPr="0051041A">
        <w:rPr>
          <w:rFonts w:ascii="Times" w:hAnsi="Times" w:cs="Times"/>
          <w:color w:val="000000"/>
          <w:szCs w:val="24"/>
          <w:lang w:eastAsia="en-AU"/>
        </w:rPr>
        <w:t xml:space="preserve"> the</w:t>
      </w:r>
      <w:r w:rsidR="004F4B18" w:rsidRPr="0051041A">
        <w:rPr>
          <w:rFonts w:ascii="Times" w:hAnsi="Times" w:cs="Times"/>
          <w:color w:val="000000"/>
          <w:szCs w:val="24"/>
          <w:lang w:eastAsia="en-AU"/>
        </w:rPr>
        <w:t xml:space="preserve"> </w:t>
      </w:r>
      <w:r w:rsidR="001053A0" w:rsidRPr="0051041A">
        <w:rPr>
          <w:lang w:eastAsia="en-AU"/>
        </w:rPr>
        <w:t xml:space="preserve">civil works </w:t>
      </w:r>
      <w:r w:rsidR="00416655" w:rsidRPr="0051041A">
        <w:rPr>
          <w:lang w:eastAsia="en-AU"/>
        </w:rPr>
        <w:t xml:space="preserve">associated with the project </w:t>
      </w:r>
      <w:r w:rsidR="00176239" w:rsidRPr="0051041A">
        <w:rPr>
          <w:lang w:eastAsia="en-AU"/>
        </w:rPr>
        <w:t xml:space="preserve">began to be carried out </w:t>
      </w:r>
      <w:r w:rsidR="0012190B" w:rsidRPr="0051041A">
        <w:rPr>
          <w:lang w:eastAsia="en-AU"/>
        </w:rPr>
        <w:t xml:space="preserve">in the area </w:t>
      </w:r>
      <w:r w:rsidR="00C94AB0" w:rsidRPr="0051041A">
        <w:rPr>
          <w:lang w:eastAsia="en-AU"/>
        </w:rPr>
        <w:t xml:space="preserve">at any time </w:t>
      </w:r>
      <w:r w:rsidR="001053A0" w:rsidRPr="0051041A">
        <w:rPr>
          <w:lang w:eastAsia="en-AU"/>
        </w:rPr>
        <w:t xml:space="preserve">on or </w:t>
      </w:r>
      <w:r w:rsidR="001053A0" w:rsidRPr="0051041A">
        <w:rPr>
          <w:lang w:eastAsia="en-AU"/>
        </w:rPr>
        <w:lastRenderedPageBreak/>
        <w:t xml:space="preserve">after the commencement of this </w:t>
      </w:r>
      <w:r w:rsidR="00D31B43" w:rsidRPr="0051041A">
        <w:rPr>
          <w:lang w:eastAsia="en-AU"/>
        </w:rPr>
        <w:t>I</w:t>
      </w:r>
      <w:r w:rsidR="001053A0" w:rsidRPr="0051041A">
        <w:rPr>
          <w:lang w:eastAsia="en-AU"/>
        </w:rPr>
        <w:t>nstrument</w:t>
      </w:r>
      <w:r w:rsidR="00176239" w:rsidRPr="0051041A">
        <w:rPr>
          <w:lang w:eastAsia="en-AU"/>
        </w:rPr>
        <w:t>; and</w:t>
      </w:r>
    </w:p>
    <w:p w14:paraId="2994C802" w14:textId="6ED95168" w:rsidR="00F018D4" w:rsidRPr="00E27461" w:rsidRDefault="004727A1" w:rsidP="00E27461">
      <w:pPr>
        <w:numPr>
          <w:ilvl w:val="2"/>
          <w:numId w:val="18"/>
        </w:numPr>
        <w:tabs>
          <w:tab w:val="left" w:pos="851"/>
          <w:tab w:val="right" w:pos="1080"/>
          <w:tab w:val="left" w:pos="1800"/>
        </w:tabs>
        <w:autoSpaceDE w:val="0"/>
        <w:autoSpaceDN w:val="0"/>
        <w:spacing w:before="120" w:after="120"/>
        <w:rPr>
          <w:rFonts w:ascii="Times" w:hAnsi="Times" w:cs="Times"/>
          <w:color w:val="000000"/>
          <w:szCs w:val="24"/>
          <w:lang w:eastAsia="en-AU"/>
        </w:rPr>
      </w:pPr>
      <w:proofErr w:type="gramStart"/>
      <w:r>
        <w:rPr>
          <w:rFonts w:ascii="Times" w:hAnsi="Times" w:cs="Times"/>
          <w:color w:val="000000"/>
          <w:szCs w:val="24"/>
          <w:lang w:eastAsia="en-AU"/>
        </w:rPr>
        <w:t>are</w:t>
      </w:r>
      <w:proofErr w:type="gramEnd"/>
      <w:r w:rsidR="00F018D4" w:rsidRPr="00E27461">
        <w:rPr>
          <w:rFonts w:ascii="Times" w:hAnsi="Times" w:cs="Times"/>
          <w:color w:val="000000"/>
          <w:szCs w:val="24"/>
          <w:lang w:eastAsia="en-AU"/>
        </w:rPr>
        <w:t xml:space="preserve"> parts of local access lines located </w:t>
      </w:r>
      <w:r w:rsidR="008D5AC6" w:rsidRPr="00E27461">
        <w:rPr>
          <w:rFonts w:ascii="Times" w:hAnsi="Times" w:cs="Times"/>
          <w:color w:val="000000"/>
          <w:szCs w:val="24"/>
          <w:lang w:eastAsia="en-AU"/>
        </w:rPr>
        <w:t>outside</w:t>
      </w:r>
      <w:r w:rsidR="00F018D4" w:rsidRPr="00E27461">
        <w:rPr>
          <w:rFonts w:ascii="Times" w:hAnsi="Times" w:cs="Times"/>
          <w:color w:val="000000"/>
          <w:szCs w:val="24"/>
          <w:lang w:eastAsia="en-AU"/>
        </w:rPr>
        <w:t xml:space="preserve"> </w:t>
      </w:r>
      <w:r w:rsidR="00632F4F" w:rsidRPr="00E27461">
        <w:rPr>
          <w:rFonts w:ascii="Times" w:hAnsi="Times" w:cs="Times"/>
          <w:color w:val="000000"/>
          <w:szCs w:val="24"/>
          <w:lang w:eastAsia="en-AU"/>
        </w:rPr>
        <w:t xml:space="preserve">any of </w:t>
      </w:r>
      <w:r w:rsidR="00F018D4" w:rsidRPr="00E27461">
        <w:rPr>
          <w:rFonts w:ascii="Times" w:hAnsi="Times" w:cs="Times"/>
          <w:color w:val="000000"/>
          <w:szCs w:val="24"/>
          <w:lang w:eastAsia="en-AU"/>
        </w:rPr>
        <w:t>the areas</w:t>
      </w:r>
      <w:r w:rsidR="008D5AC6" w:rsidRPr="00E27461">
        <w:rPr>
          <w:rFonts w:ascii="Times" w:hAnsi="Times" w:cs="Times"/>
          <w:color w:val="000000"/>
          <w:szCs w:val="24"/>
          <w:lang w:eastAsia="en-AU"/>
        </w:rPr>
        <w:t xml:space="preserve"> </w:t>
      </w:r>
      <w:r w:rsidR="003C4498" w:rsidRPr="00E27461">
        <w:rPr>
          <w:rFonts w:ascii="Times" w:hAnsi="Times" w:cs="Times"/>
          <w:color w:val="000000"/>
          <w:szCs w:val="24"/>
          <w:lang w:eastAsia="en-AU"/>
        </w:rPr>
        <w:t xml:space="preserve">referred to </w:t>
      </w:r>
      <w:r w:rsidR="008D5AC6" w:rsidRPr="00E27461">
        <w:rPr>
          <w:rFonts w:ascii="Times" w:hAnsi="Times" w:cs="Times"/>
          <w:color w:val="000000"/>
          <w:szCs w:val="24"/>
          <w:lang w:eastAsia="en-AU"/>
        </w:rPr>
        <w:t xml:space="preserve">in </w:t>
      </w:r>
      <w:r w:rsidR="004F4B18" w:rsidRPr="00E27461">
        <w:rPr>
          <w:rFonts w:ascii="Times" w:hAnsi="Times" w:cs="Times"/>
          <w:color w:val="000000"/>
          <w:szCs w:val="24"/>
          <w:lang w:eastAsia="en-AU"/>
        </w:rPr>
        <w:t>sub</w:t>
      </w:r>
      <w:r w:rsidR="00F018D4" w:rsidRPr="00E27461">
        <w:rPr>
          <w:rFonts w:ascii="Times" w:hAnsi="Times" w:cs="Times"/>
          <w:color w:val="000000"/>
          <w:szCs w:val="24"/>
          <w:lang w:eastAsia="en-AU"/>
        </w:rPr>
        <w:t>paragraph</w:t>
      </w:r>
      <w:r w:rsidR="004F4B18" w:rsidRPr="00E27461">
        <w:rPr>
          <w:rFonts w:ascii="Times" w:hAnsi="Times" w:cs="Times"/>
          <w:color w:val="000000"/>
          <w:szCs w:val="24"/>
          <w:lang w:eastAsia="en-AU"/>
        </w:rPr>
        <w:t>s</w:t>
      </w:r>
      <w:r w:rsidR="00F018D4" w:rsidRPr="00E27461">
        <w:rPr>
          <w:rFonts w:ascii="Times" w:hAnsi="Times" w:cs="Times"/>
          <w:color w:val="000000"/>
          <w:szCs w:val="24"/>
          <w:lang w:eastAsia="en-AU"/>
        </w:rPr>
        <w:t xml:space="preserve"> (</w:t>
      </w:r>
      <w:proofErr w:type="spellStart"/>
      <w:r w:rsidR="004F4B18" w:rsidRPr="00E27461">
        <w:rPr>
          <w:rFonts w:ascii="Times" w:hAnsi="Times" w:cs="Times"/>
          <w:color w:val="000000"/>
          <w:szCs w:val="24"/>
          <w:lang w:eastAsia="en-AU"/>
        </w:rPr>
        <w:t>i</w:t>
      </w:r>
      <w:proofErr w:type="spellEnd"/>
      <w:r w:rsidR="004F4B18" w:rsidRPr="00E27461">
        <w:rPr>
          <w:rFonts w:ascii="Times" w:hAnsi="Times" w:cs="Times"/>
          <w:color w:val="000000"/>
          <w:szCs w:val="24"/>
          <w:lang w:eastAsia="en-AU"/>
        </w:rPr>
        <w:t>),</w:t>
      </w:r>
      <w:r w:rsidR="00854E07">
        <w:rPr>
          <w:rFonts w:ascii="Times" w:hAnsi="Times" w:cs="Times"/>
          <w:color w:val="000000"/>
          <w:szCs w:val="24"/>
          <w:lang w:eastAsia="en-AU"/>
        </w:rPr>
        <w:t xml:space="preserve"> </w:t>
      </w:r>
      <w:r w:rsidR="004F4B18" w:rsidRPr="00E27461">
        <w:rPr>
          <w:rFonts w:ascii="Times" w:hAnsi="Times" w:cs="Times"/>
          <w:color w:val="000000"/>
          <w:szCs w:val="24"/>
          <w:lang w:eastAsia="en-AU"/>
        </w:rPr>
        <w:t xml:space="preserve">(ii) or (iii) </w:t>
      </w:r>
      <w:r w:rsidR="00407296" w:rsidRPr="00E27461">
        <w:rPr>
          <w:rFonts w:ascii="Times" w:hAnsi="Times" w:cs="Times"/>
          <w:color w:val="000000"/>
          <w:szCs w:val="24"/>
          <w:lang w:eastAsia="en-AU"/>
        </w:rPr>
        <w:t>above</w:t>
      </w:r>
      <w:r w:rsidR="00632F4F" w:rsidRPr="00E27461">
        <w:rPr>
          <w:rFonts w:ascii="Times" w:hAnsi="Times" w:cs="Times"/>
          <w:color w:val="000000"/>
          <w:szCs w:val="24"/>
          <w:lang w:eastAsia="en-AU"/>
        </w:rPr>
        <w:t xml:space="preserve">, </w:t>
      </w:r>
      <w:r w:rsidR="005B2509" w:rsidRPr="00E27461">
        <w:rPr>
          <w:rFonts w:ascii="Times" w:hAnsi="Times" w:cs="Times"/>
          <w:color w:val="000000"/>
          <w:szCs w:val="24"/>
          <w:lang w:eastAsia="en-AU"/>
        </w:rPr>
        <w:t xml:space="preserve">but only to the extent that </w:t>
      </w:r>
      <w:r w:rsidR="00632F4F" w:rsidRPr="00E27461">
        <w:rPr>
          <w:rFonts w:ascii="Times" w:hAnsi="Times" w:cs="Times"/>
          <w:color w:val="000000"/>
          <w:szCs w:val="24"/>
          <w:lang w:eastAsia="en-AU"/>
        </w:rPr>
        <w:t xml:space="preserve">local access lines are </w:t>
      </w:r>
      <w:r w:rsidR="00F018D4" w:rsidRPr="00E27461">
        <w:rPr>
          <w:rFonts w:ascii="Times" w:hAnsi="Times" w:cs="Times"/>
          <w:color w:val="000000"/>
          <w:szCs w:val="24"/>
          <w:lang w:eastAsia="en-AU"/>
        </w:rPr>
        <w:t xml:space="preserve">necessary for the provision of carriage services to premises </w:t>
      </w:r>
      <w:r w:rsidR="00002DF0" w:rsidRPr="00E27461">
        <w:rPr>
          <w:rFonts w:ascii="Times" w:hAnsi="Times" w:cs="Times"/>
          <w:color w:val="000000"/>
          <w:szCs w:val="24"/>
          <w:lang w:eastAsia="en-AU"/>
        </w:rPr>
        <w:t xml:space="preserve">situated </w:t>
      </w:r>
      <w:r w:rsidR="008D5AC6" w:rsidRPr="00E27461">
        <w:rPr>
          <w:rFonts w:ascii="Times" w:hAnsi="Times" w:cs="Times"/>
          <w:color w:val="000000"/>
          <w:szCs w:val="24"/>
          <w:lang w:eastAsia="en-AU"/>
        </w:rPr>
        <w:t xml:space="preserve">inside </w:t>
      </w:r>
      <w:r w:rsidR="003C4498" w:rsidRPr="00E27461">
        <w:rPr>
          <w:rFonts w:ascii="Times" w:hAnsi="Times" w:cs="Times"/>
          <w:color w:val="000000"/>
          <w:szCs w:val="24"/>
          <w:lang w:eastAsia="en-AU"/>
        </w:rPr>
        <w:t xml:space="preserve">those </w:t>
      </w:r>
      <w:r w:rsidR="008D5AC6" w:rsidRPr="00E27461">
        <w:rPr>
          <w:rFonts w:ascii="Times" w:hAnsi="Times" w:cs="Times"/>
          <w:color w:val="000000"/>
          <w:szCs w:val="24"/>
          <w:lang w:eastAsia="en-AU"/>
        </w:rPr>
        <w:t>areas</w:t>
      </w:r>
      <w:r w:rsidR="00DB59ED" w:rsidRPr="00E27461">
        <w:rPr>
          <w:rFonts w:ascii="Times" w:hAnsi="Times" w:cs="Times"/>
          <w:color w:val="000000"/>
          <w:szCs w:val="24"/>
          <w:lang w:eastAsia="en-AU"/>
        </w:rPr>
        <w:t>.</w:t>
      </w:r>
    </w:p>
    <w:p w14:paraId="0FB0D5BF" w14:textId="5247059F" w:rsidR="00854DDE" w:rsidRPr="0051041A" w:rsidRDefault="005807B2" w:rsidP="001D5FDC">
      <w:pPr>
        <w:tabs>
          <w:tab w:val="left" w:pos="851"/>
        </w:tabs>
        <w:autoSpaceDE w:val="0"/>
        <w:autoSpaceDN w:val="0"/>
        <w:spacing w:before="120"/>
        <w:ind w:left="851"/>
        <w:rPr>
          <w:rFonts w:ascii="Times" w:hAnsi="Times" w:cs="Times"/>
          <w:i/>
          <w:szCs w:val="24"/>
          <w:lang w:eastAsia="en-AU"/>
        </w:rPr>
      </w:pPr>
      <w:r w:rsidRPr="0051041A">
        <w:rPr>
          <w:rFonts w:ascii="Times" w:hAnsi="Times" w:cs="Times"/>
          <w:b/>
          <w:i/>
          <w:szCs w:val="24"/>
          <w:lang w:eastAsia="en-AU"/>
        </w:rPr>
        <w:t xml:space="preserve">SmartFarmNet </w:t>
      </w:r>
      <w:r w:rsidR="00854DDE" w:rsidRPr="0051041A">
        <w:rPr>
          <w:rFonts w:ascii="Times" w:hAnsi="Times" w:cs="Times"/>
          <w:b/>
          <w:i/>
          <w:szCs w:val="24"/>
          <w:lang w:eastAsia="en-AU"/>
        </w:rPr>
        <w:t xml:space="preserve">Co </w:t>
      </w:r>
      <w:r w:rsidR="00854DDE" w:rsidRPr="0051041A">
        <w:rPr>
          <w:rFonts w:ascii="Times" w:hAnsi="Times" w:cs="Times"/>
          <w:szCs w:val="24"/>
          <w:lang w:eastAsia="en-AU"/>
        </w:rPr>
        <w:t>means Technomics International Pty Limited (</w:t>
      </w:r>
      <w:r w:rsidR="00012D58">
        <w:rPr>
          <w:rFonts w:ascii="Times" w:hAnsi="Times" w:cs="Times"/>
          <w:szCs w:val="24"/>
          <w:lang w:eastAsia="en-AU"/>
        </w:rPr>
        <w:t>CAN </w:t>
      </w:r>
      <w:r w:rsidR="00854DDE" w:rsidRPr="0051041A">
        <w:rPr>
          <w:rFonts w:ascii="Times" w:hAnsi="Times" w:cs="Times"/>
          <w:szCs w:val="24"/>
          <w:lang w:eastAsia="en-AU"/>
        </w:rPr>
        <w:t>085</w:t>
      </w:r>
      <w:r w:rsidR="00012D58">
        <w:rPr>
          <w:rFonts w:ascii="Times" w:hAnsi="Times" w:cs="Times"/>
          <w:szCs w:val="24"/>
          <w:lang w:eastAsia="en-AU"/>
        </w:rPr>
        <w:t> 129 </w:t>
      </w:r>
      <w:r w:rsidR="00854DDE" w:rsidRPr="0051041A">
        <w:rPr>
          <w:rFonts w:ascii="Times" w:hAnsi="Times" w:cs="Times"/>
          <w:szCs w:val="24"/>
          <w:lang w:eastAsia="en-AU"/>
        </w:rPr>
        <w:t>915).</w:t>
      </w:r>
    </w:p>
    <w:p w14:paraId="478AA8C8" w14:textId="77777777" w:rsidR="003C4498" w:rsidRPr="0051041A" w:rsidRDefault="003C4498" w:rsidP="003C4498">
      <w:pPr>
        <w:tabs>
          <w:tab w:val="left" w:pos="851"/>
          <w:tab w:val="left" w:pos="1843"/>
        </w:tabs>
        <w:autoSpaceDE w:val="0"/>
        <w:autoSpaceDN w:val="0"/>
        <w:ind w:left="1843" w:hanging="1134"/>
        <w:rPr>
          <w:b/>
          <w:bCs/>
          <w:i/>
          <w:iCs/>
          <w:sz w:val="20"/>
          <w:szCs w:val="24"/>
          <w:lang w:eastAsia="en-AU"/>
        </w:rPr>
      </w:pPr>
    </w:p>
    <w:p w14:paraId="6E8DD1BF" w14:textId="2924B134" w:rsidR="003C4498" w:rsidRPr="0051041A" w:rsidRDefault="003C4498" w:rsidP="003C4498">
      <w:pPr>
        <w:tabs>
          <w:tab w:val="left" w:pos="851"/>
          <w:tab w:val="left" w:pos="1843"/>
        </w:tabs>
        <w:autoSpaceDE w:val="0"/>
        <w:autoSpaceDN w:val="0"/>
        <w:ind w:left="1843" w:hanging="1134"/>
        <w:rPr>
          <w:bCs/>
          <w:iCs/>
          <w:sz w:val="20"/>
          <w:szCs w:val="24"/>
          <w:lang w:eastAsia="en-AU"/>
        </w:rPr>
      </w:pPr>
      <w:r w:rsidRPr="0051041A">
        <w:rPr>
          <w:b/>
          <w:bCs/>
          <w:i/>
          <w:iCs/>
          <w:sz w:val="20"/>
          <w:szCs w:val="24"/>
          <w:lang w:eastAsia="en-AU"/>
        </w:rPr>
        <w:tab/>
        <w:t>Note</w:t>
      </w:r>
      <w:r w:rsidRPr="0051041A">
        <w:rPr>
          <w:bCs/>
          <w:i/>
          <w:iCs/>
          <w:sz w:val="20"/>
          <w:szCs w:val="24"/>
          <w:lang w:eastAsia="en-AU"/>
        </w:rPr>
        <w:tab/>
      </w:r>
      <w:r w:rsidRPr="0051041A">
        <w:rPr>
          <w:bCs/>
          <w:iCs/>
          <w:sz w:val="20"/>
          <w:szCs w:val="24"/>
          <w:lang w:eastAsia="en-AU"/>
        </w:rPr>
        <w:t>As that the date this Instrument commences, Technomics International Pty Limited uses the registered business name, SmartFarmNet.</w:t>
      </w:r>
    </w:p>
    <w:p w14:paraId="29571AA0" w14:textId="38D84CE9" w:rsidR="00241E0C" w:rsidRPr="0051041A" w:rsidRDefault="009D2492" w:rsidP="008C547C">
      <w:pPr>
        <w:tabs>
          <w:tab w:val="left" w:pos="851"/>
        </w:tabs>
        <w:autoSpaceDE w:val="0"/>
        <w:autoSpaceDN w:val="0"/>
        <w:spacing w:before="120"/>
        <w:ind w:left="851"/>
        <w:rPr>
          <w:rFonts w:ascii="Times" w:hAnsi="Times" w:cs="Times"/>
          <w:szCs w:val="24"/>
          <w:lang w:eastAsia="en-AU"/>
        </w:rPr>
      </w:pPr>
      <w:proofErr w:type="gramStart"/>
      <w:r w:rsidRPr="0051041A">
        <w:rPr>
          <w:rFonts w:ascii="Times" w:hAnsi="Times" w:cs="Times"/>
          <w:b/>
          <w:i/>
          <w:szCs w:val="24"/>
          <w:lang w:eastAsia="en-AU"/>
        </w:rPr>
        <w:t>third</w:t>
      </w:r>
      <w:proofErr w:type="gramEnd"/>
      <w:r w:rsidRPr="0051041A">
        <w:rPr>
          <w:rFonts w:ascii="Times" w:hAnsi="Times" w:cs="Times"/>
          <w:b/>
          <w:i/>
          <w:szCs w:val="24"/>
          <w:lang w:eastAsia="en-AU"/>
        </w:rPr>
        <w:t xml:space="preserve"> party superfast fixed-</w:t>
      </w:r>
      <w:r w:rsidR="007D77B9" w:rsidRPr="0051041A">
        <w:rPr>
          <w:rFonts w:ascii="Times" w:hAnsi="Times" w:cs="Times"/>
          <w:b/>
          <w:i/>
          <w:szCs w:val="24"/>
          <w:lang w:eastAsia="en-AU"/>
        </w:rPr>
        <w:t xml:space="preserve">line network </w:t>
      </w:r>
      <w:r w:rsidRPr="0051041A">
        <w:rPr>
          <w:rFonts w:ascii="Times" w:hAnsi="Times" w:cs="Times"/>
          <w:szCs w:val="24"/>
          <w:lang w:eastAsia="en-AU"/>
        </w:rPr>
        <w:t>means a fixed</w:t>
      </w:r>
      <w:r w:rsidR="00E06B2D" w:rsidRPr="0051041A">
        <w:rPr>
          <w:rFonts w:ascii="Times" w:hAnsi="Times" w:cs="Times"/>
          <w:szCs w:val="24"/>
          <w:lang w:eastAsia="en-AU"/>
        </w:rPr>
        <w:t xml:space="preserve">-line </w:t>
      </w:r>
      <w:r w:rsidR="00AD1BE2" w:rsidRPr="0051041A">
        <w:rPr>
          <w:rFonts w:ascii="Times" w:hAnsi="Times" w:cs="Times"/>
          <w:szCs w:val="24"/>
          <w:lang w:eastAsia="en-AU"/>
        </w:rPr>
        <w:t xml:space="preserve">telecommunications </w:t>
      </w:r>
      <w:r w:rsidR="00E06B2D" w:rsidRPr="0051041A">
        <w:rPr>
          <w:rFonts w:ascii="Times" w:hAnsi="Times" w:cs="Times"/>
          <w:szCs w:val="24"/>
          <w:lang w:eastAsia="en-AU"/>
        </w:rPr>
        <w:t>network</w:t>
      </w:r>
      <w:r w:rsidRPr="0051041A">
        <w:rPr>
          <w:rFonts w:ascii="Times" w:hAnsi="Times" w:cs="Times"/>
          <w:szCs w:val="24"/>
          <w:lang w:eastAsia="en-AU"/>
        </w:rPr>
        <w:t xml:space="preserve"> that is</w:t>
      </w:r>
      <w:r w:rsidR="008F0282" w:rsidRPr="0051041A">
        <w:rPr>
          <w:rFonts w:ascii="Times" w:hAnsi="Times" w:cs="Times"/>
          <w:szCs w:val="24"/>
          <w:lang w:eastAsia="en-AU"/>
        </w:rPr>
        <w:t xml:space="preserve"> or is</w:t>
      </w:r>
      <w:r w:rsidRPr="0051041A">
        <w:rPr>
          <w:rFonts w:ascii="Times" w:hAnsi="Times" w:cs="Times"/>
          <w:szCs w:val="24"/>
          <w:lang w:eastAsia="en-AU"/>
        </w:rPr>
        <w:t xml:space="preserve"> capable of providing superfast carriage services and is</w:t>
      </w:r>
      <w:r w:rsidR="00E06B2D" w:rsidRPr="0051041A">
        <w:rPr>
          <w:rFonts w:ascii="Times" w:hAnsi="Times" w:cs="Times"/>
          <w:szCs w:val="24"/>
          <w:lang w:eastAsia="en-AU"/>
        </w:rPr>
        <w:t xml:space="preserve"> owned by an entity other than </w:t>
      </w:r>
      <w:r w:rsidR="005807B2" w:rsidRPr="0051041A">
        <w:rPr>
          <w:rFonts w:ascii="Times" w:hAnsi="Times" w:cs="Times"/>
          <w:szCs w:val="24"/>
          <w:lang w:eastAsia="en-AU"/>
        </w:rPr>
        <w:t>SmartFarmNet</w:t>
      </w:r>
      <w:r w:rsidR="00A92AB3" w:rsidRPr="0051041A">
        <w:rPr>
          <w:rFonts w:ascii="Times" w:hAnsi="Times" w:cs="Times"/>
          <w:szCs w:val="24"/>
          <w:lang w:eastAsia="en-AU"/>
        </w:rPr>
        <w:t xml:space="preserve"> or any of its associated entities</w:t>
      </w:r>
      <w:r w:rsidR="00A958AA" w:rsidRPr="0051041A">
        <w:rPr>
          <w:rFonts w:ascii="Times" w:hAnsi="Times" w:cs="Times"/>
          <w:szCs w:val="24"/>
          <w:lang w:eastAsia="en-AU"/>
        </w:rPr>
        <w:t>.</w:t>
      </w:r>
    </w:p>
    <w:p w14:paraId="3E041DD1" w14:textId="77777777" w:rsidR="008C547C" w:rsidRPr="0051041A" w:rsidRDefault="008C547C" w:rsidP="008C547C">
      <w:pPr>
        <w:tabs>
          <w:tab w:val="left" w:pos="851"/>
        </w:tabs>
        <w:autoSpaceDE w:val="0"/>
        <w:autoSpaceDN w:val="0"/>
        <w:spacing w:before="120"/>
        <w:ind w:left="851"/>
        <w:rPr>
          <w:rFonts w:ascii="Times" w:hAnsi="Times" w:cs="Times"/>
          <w:szCs w:val="24"/>
          <w:lang w:eastAsia="en-AU"/>
        </w:rPr>
      </w:pPr>
    </w:p>
    <w:p w14:paraId="53FA8B18" w14:textId="3CAF3A29" w:rsidR="00545067" w:rsidRPr="0051041A" w:rsidRDefault="00545067" w:rsidP="00241E0C">
      <w:pPr>
        <w:tabs>
          <w:tab w:val="right" w:pos="851"/>
        </w:tabs>
        <w:autoSpaceDE w:val="0"/>
        <w:autoSpaceDN w:val="0"/>
        <w:spacing w:before="120"/>
        <w:ind w:left="1796" w:hanging="1087"/>
        <w:rPr>
          <w:bCs/>
          <w:iCs/>
          <w:color w:val="000000"/>
          <w:sz w:val="20"/>
          <w:szCs w:val="24"/>
          <w:lang w:eastAsia="en-AU"/>
        </w:rPr>
      </w:pPr>
      <w:r w:rsidRPr="0051041A">
        <w:rPr>
          <w:rFonts w:eastAsia="Arial Unicode MS"/>
          <w:b/>
          <w:bCs/>
          <w:i/>
          <w:iCs/>
          <w:sz w:val="20"/>
          <w:szCs w:val="16"/>
        </w:rPr>
        <w:t>Note 1</w:t>
      </w:r>
      <w:r w:rsidRPr="0051041A">
        <w:rPr>
          <w:rFonts w:eastAsia="Arial Unicode MS"/>
          <w:b/>
          <w:bCs/>
          <w:i/>
          <w:iCs/>
          <w:sz w:val="20"/>
          <w:szCs w:val="16"/>
        </w:rPr>
        <w:tab/>
      </w:r>
      <w:r w:rsidRPr="0051041A">
        <w:rPr>
          <w:bCs/>
          <w:iCs/>
          <w:sz w:val="20"/>
          <w:lang w:eastAsia="en-AU"/>
        </w:rPr>
        <w:t>By virtue of paragraph 46(1</w:t>
      </w:r>
      <w:proofErr w:type="gramStart"/>
      <w:r w:rsidRPr="0051041A">
        <w:rPr>
          <w:bCs/>
          <w:iCs/>
          <w:sz w:val="20"/>
          <w:lang w:eastAsia="en-AU"/>
        </w:rPr>
        <w:t>)(</w:t>
      </w:r>
      <w:proofErr w:type="gramEnd"/>
      <w:r w:rsidRPr="0051041A">
        <w:rPr>
          <w:bCs/>
          <w:iCs/>
          <w:sz w:val="20"/>
          <w:lang w:eastAsia="en-AU"/>
        </w:rPr>
        <w:t xml:space="preserve">b) of the </w:t>
      </w:r>
      <w:r w:rsidRPr="0051041A">
        <w:rPr>
          <w:bCs/>
          <w:i/>
          <w:iCs/>
          <w:sz w:val="20"/>
          <w:lang w:eastAsia="en-AU"/>
        </w:rPr>
        <w:t>Acts Interpretation Act 1901</w:t>
      </w:r>
      <w:r w:rsidRPr="0051041A">
        <w:rPr>
          <w:bCs/>
          <w:iCs/>
          <w:sz w:val="20"/>
          <w:lang w:eastAsia="en-AU"/>
        </w:rPr>
        <w:t>, the following expressions</w:t>
      </w:r>
      <w:r w:rsidRPr="0051041A">
        <w:rPr>
          <w:bCs/>
          <w:iCs/>
          <w:color w:val="000000"/>
          <w:sz w:val="20"/>
          <w:szCs w:val="24"/>
          <w:lang w:eastAsia="en-AU"/>
        </w:rPr>
        <w:t xml:space="preserve"> have the same meaning as in the Act:</w:t>
      </w:r>
    </w:p>
    <w:p w14:paraId="7F5AC13D" w14:textId="16DA5948" w:rsidR="00545067" w:rsidRPr="0051041A" w:rsidRDefault="00545067" w:rsidP="00CF39EF">
      <w:pPr>
        <w:pStyle w:val="ListParagraph"/>
        <w:numPr>
          <w:ilvl w:val="0"/>
          <w:numId w:val="4"/>
        </w:numPr>
        <w:tabs>
          <w:tab w:val="right" w:pos="851"/>
        </w:tabs>
        <w:autoSpaceDE w:val="0"/>
        <w:autoSpaceDN w:val="0"/>
        <w:spacing w:before="120"/>
        <w:ind w:hanging="588"/>
        <w:rPr>
          <w:bCs/>
          <w:iCs/>
          <w:color w:val="000000"/>
          <w:sz w:val="20"/>
          <w:szCs w:val="24"/>
          <w:lang w:eastAsia="en-AU"/>
        </w:rPr>
      </w:pPr>
      <w:r w:rsidRPr="0051041A">
        <w:rPr>
          <w:bCs/>
          <w:i/>
          <w:iCs/>
          <w:color w:val="000000"/>
          <w:sz w:val="20"/>
          <w:szCs w:val="24"/>
          <w:lang w:eastAsia="en-AU"/>
        </w:rPr>
        <w:t>ACCC</w:t>
      </w:r>
    </w:p>
    <w:p w14:paraId="519FCB4A" w14:textId="0FDB9780" w:rsidR="002D4247" w:rsidRPr="0051041A" w:rsidRDefault="00A92AB3" w:rsidP="00CF39EF">
      <w:pPr>
        <w:pStyle w:val="ListParagraph"/>
        <w:numPr>
          <w:ilvl w:val="0"/>
          <w:numId w:val="4"/>
        </w:numPr>
        <w:tabs>
          <w:tab w:val="right" w:pos="851"/>
        </w:tabs>
        <w:autoSpaceDE w:val="0"/>
        <w:autoSpaceDN w:val="0"/>
        <w:spacing w:before="120"/>
        <w:ind w:hanging="588"/>
        <w:rPr>
          <w:bCs/>
          <w:iCs/>
          <w:color w:val="000000"/>
          <w:sz w:val="20"/>
          <w:szCs w:val="24"/>
          <w:lang w:eastAsia="en-AU"/>
        </w:rPr>
      </w:pPr>
      <w:r w:rsidRPr="0051041A">
        <w:rPr>
          <w:bCs/>
          <w:i/>
          <w:iCs/>
          <w:color w:val="000000"/>
          <w:sz w:val="20"/>
          <w:szCs w:val="24"/>
          <w:lang w:eastAsia="en-AU"/>
        </w:rPr>
        <w:t>b</w:t>
      </w:r>
      <w:r w:rsidR="002D4247" w:rsidRPr="0051041A">
        <w:rPr>
          <w:bCs/>
          <w:i/>
          <w:iCs/>
          <w:color w:val="000000"/>
          <w:sz w:val="20"/>
          <w:szCs w:val="24"/>
          <w:lang w:eastAsia="en-AU"/>
        </w:rPr>
        <w:t>uilding unit</w:t>
      </w:r>
    </w:p>
    <w:p w14:paraId="57B42F87" w14:textId="7E29C70E" w:rsidR="00545067" w:rsidRPr="0051041A" w:rsidRDefault="00545067" w:rsidP="00CF39EF">
      <w:pPr>
        <w:numPr>
          <w:ilvl w:val="0"/>
          <w:numId w:val="4"/>
        </w:numPr>
        <w:tabs>
          <w:tab w:val="left" w:pos="851"/>
          <w:tab w:val="right" w:pos="1080"/>
        </w:tabs>
        <w:autoSpaceDE w:val="0"/>
        <w:autoSpaceDN w:val="0"/>
        <w:ind w:hanging="588"/>
        <w:rPr>
          <w:bCs/>
          <w:i/>
          <w:iCs/>
          <w:color w:val="000000"/>
          <w:sz w:val="20"/>
          <w:szCs w:val="24"/>
          <w:lang w:eastAsia="en-AU"/>
        </w:rPr>
      </w:pPr>
      <w:r w:rsidRPr="0051041A">
        <w:rPr>
          <w:bCs/>
          <w:i/>
          <w:iCs/>
          <w:color w:val="000000"/>
          <w:sz w:val="20"/>
          <w:szCs w:val="24"/>
          <w:lang w:eastAsia="en-AU"/>
        </w:rPr>
        <w:t>carriage service</w:t>
      </w:r>
    </w:p>
    <w:p w14:paraId="23C65FCB" w14:textId="5438FFD1" w:rsidR="00C92C84" w:rsidRPr="0051041A" w:rsidRDefault="00C92C84" w:rsidP="00CF39EF">
      <w:pPr>
        <w:numPr>
          <w:ilvl w:val="0"/>
          <w:numId w:val="4"/>
        </w:numPr>
        <w:tabs>
          <w:tab w:val="left" w:pos="851"/>
          <w:tab w:val="right" w:pos="1080"/>
        </w:tabs>
        <w:autoSpaceDE w:val="0"/>
        <w:autoSpaceDN w:val="0"/>
        <w:ind w:hanging="588"/>
        <w:rPr>
          <w:bCs/>
          <w:i/>
          <w:iCs/>
          <w:color w:val="000000"/>
          <w:sz w:val="20"/>
          <w:szCs w:val="24"/>
          <w:lang w:eastAsia="en-AU"/>
        </w:rPr>
      </w:pPr>
      <w:r w:rsidRPr="0051041A">
        <w:rPr>
          <w:bCs/>
          <w:i/>
          <w:iCs/>
          <w:color w:val="000000"/>
          <w:sz w:val="20"/>
          <w:szCs w:val="24"/>
          <w:lang w:eastAsia="en-AU"/>
        </w:rPr>
        <w:t>line</w:t>
      </w:r>
    </w:p>
    <w:p w14:paraId="36903D50" w14:textId="77777777" w:rsidR="00545067" w:rsidRPr="0051041A" w:rsidRDefault="00545067" w:rsidP="00CF39EF">
      <w:pPr>
        <w:numPr>
          <w:ilvl w:val="0"/>
          <w:numId w:val="4"/>
        </w:numPr>
        <w:tabs>
          <w:tab w:val="left" w:pos="851"/>
          <w:tab w:val="right" w:pos="1080"/>
        </w:tabs>
        <w:autoSpaceDE w:val="0"/>
        <w:autoSpaceDN w:val="0"/>
        <w:ind w:hanging="588"/>
        <w:rPr>
          <w:bCs/>
          <w:i/>
          <w:iCs/>
          <w:sz w:val="20"/>
          <w:lang w:eastAsia="en-AU"/>
        </w:rPr>
      </w:pPr>
      <w:r w:rsidRPr="0051041A">
        <w:rPr>
          <w:bCs/>
          <w:i/>
          <w:iCs/>
          <w:sz w:val="20"/>
          <w:lang w:eastAsia="en-AU"/>
        </w:rPr>
        <w:t>local access line</w:t>
      </w:r>
    </w:p>
    <w:p w14:paraId="568CF5C9" w14:textId="27C5116B" w:rsidR="00545067" w:rsidRPr="0051041A" w:rsidRDefault="00E47F7C" w:rsidP="00CF39EF">
      <w:pPr>
        <w:numPr>
          <w:ilvl w:val="0"/>
          <w:numId w:val="4"/>
        </w:numPr>
        <w:tabs>
          <w:tab w:val="left" w:pos="851"/>
          <w:tab w:val="right" w:pos="1080"/>
        </w:tabs>
        <w:autoSpaceDE w:val="0"/>
        <w:autoSpaceDN w:val="0"/>
        <w:ind w:hanging="588"/>
        <w:rPr>
          <w:bCs/>
          <w:i/>
          <w:iCs/>
          <w:sz w:val="20"/>
          <w:szCs w:val="24"/>
          <w:lang w:eastAsia="en-AU"/>
        </w:rPr>
      </w:pPr>
      <w:r w:rsidRPr="0051041A">
        <w:rPr>
          <w:bCs/>
          <w:i/>
          <w:iCs/>
          <w:sz w:val="20"/>
          <w:szCs w:val="24"/>
          <w:lang w:eastAsia="en-AU"/>
        </w:rPr>
        <w:t>optical fibre line</w:t>
      </w:r>
    </w:p>
    <w:p w14:paraId="4E39F496" w14:textId="4CEAFB10" w:rsidR="003D4984" w:rsidRPr="0051041A" w:rsidRDefault="003D4984" w:rsidP="00CF39EF">
      <w:pPr>
        <w:numPr>
          <w:ilvl w:val="0"/>
          <w:numId w:val="4"/>
        </w:numPr>
        <w:tabs>
          <w:tab w:val="left" w:pos="851"/>
          <w:tab w:val="right" w:pos="1080"/>
        </w:tabs>
        <w:autoSpaceDE w:val="0"/>
        <w:autoSpaceDN w:val="0"/>
        <w:ind w:hanging="588"/>
        <w:rPr>
          <w:bCs/>
          <w:i/>
          <w:iCs/>
          <w:sz w:val="20"/>
          <w:szCs w:val="24"/>
          <w:lang w:eastAsia="en-AU"/>
        </w:rPr>
      </w:pPr>
      <w:r w:rsidRPr="0051041A">
        <w:rPr>
          <w:bCs/>
          <w:i/>
          <w:iCs/>
          <w:sz w:val="20"/>
          <w:szCs w:val="24"/>
          <w:lang w:eastAsia="en-AU"/>
        </w:rPr>
        <w:t>sale</w:t>
      </w:r>
    </w:p>
    <w:p w14:paraId="2B843A5B" w14:textId="05882801" w:rsidR="003D4984" w:rsidRPr="0051041A" w:rsidRDefault="003D4984" w:rsidP="00CF39EF">
      <w:pPr>
        <w:numPr>
          <w:ilvl w:val="0"/>
          <w:numId w:val="4"/>
        </w:numPr>
        <w:tabs>
          <w:tab w:val="left" w:pos="851"/>
          <w:tab w:val="right" w:pos="1080"/>
        </w:tabs>
        <w:autoSpaceDE w:val="0"/>
        <w:autoSpaceDN w:val="0"/>
        <w:ind w:hanging="588"/>
        <w:rPr>
          <w:bCs/>
          <w:i/>
          <w:iCs/>
          <w:sz w:val="20"/>
          <w:szCs w:val="24"/>
          <w:lang w:eastAsia="en-AU"/>
        </w:rPr>
      </w:pPr>
      <w:r w:rsidRPr="0051041A">
        <w:rPr>
          <w:bCs/>
          <w:i/>
          <w:iCs/>
          <w:sz w:val="20"/>
          <w:szCs w:val="24"/>
          <w:lang w:eastAsia="en-AU"/>
        </w:rPr>
        <w:t>subdivision</w:t>
      </w:r>
    </w:p>
    <w:p w14:paraId="0EF3EF33" w14:textId="13646E96" w:rsidR="00E47F7C" w:rsidRPr="0051041A" w:rsidRDefault="00E47F7C" w:rsidP="00CF39EF">
      <w:pPr>
        <w:numPr>
          <w:ilvl w:val="0"/>
          <w:numId w:val="4"/>
        </w:numPr>
        <w:tabs>
          <w:tab w:val="left" w:pos="851"/>
          <w:tab w:val="right" w:pos="1080"/>
        </w:tabs>
        <w:autoSpaceDE w:val="0"/>
        <w:autoSpaceDN w:val="0"/>
        <w:ind w:hanging="588"/>
        <w:rPr>
          <w:bCs/>
          <w:i/>
          <w:iCs/>
          <w:sz w:val="20"/>
          <w:szCs w:val="24"/>
          <w:lang w:eastAsia="en-AU"/>
        </w:rPr>
      </w:pPr>
      <w:r w:rsidRPr="0051041A">
        <w:rPr>
          <w:bCs/>
          <w:i/>
          <w:iCs/>
          <w:sz w:val="20"/>
          <w:szCs w:val="24"/>
          <w:lang w:eastAsia="en-AU"/>
        </w:rPr>
        <w:lastRenderedPageBreak/>
        <w:t>superfast carriage service</w:t>
      </w:r>
    </w:p>
    <w:p w14:paraId="78BE040C" w14:textId="252865CC" w:rsidR="00545067" w:rsidRPr="0051041A" w:rsidRDefault="00545067" w:rsidP="00CF39EF">
      <w:pPr>
        <w:numPr>
          <w:ilvl w:val="0"/>
          <w:numId w:val="4"/>
        </w:numPr>
        <w:tabs>
          <w:tab w:val="left" w:pos="851"/>
          <w:tab w:val="right" w:pos="1080"/>
        </w:tabs>
        <w:autoSpaceDE w:val="0"/>
        <w:autoSpaceDN w:val="0"/>
        <w:ind w:hanging="588"/>
        <w:rPr>
          <w:bCs/>
          <w:i/>
          <w:iCs/>
          <w:sz w:val="20"/>
          <w:szCs w:val="24"/>
          <w:lang w:eastAsia="en-AU"/>
        </w:rPr>
      </w:pPr>
      <w:r w:rsidRPr="0051041A">
        <w:rPr>
          <w:bCs/>
          <w:i/>
          <w:iCs/>
          <w:sz w:val="20"/>
          <w:szCs w:val="24"/>
          <w:lang w:eastAsia="en-AU"/>
        </w:rPr>
        <w:t>telecommunications network</w:t>
      </w:r>
    </w:p>
    <w:p w14:paraId="19D608DF" w14:textId="0368E701" w:rsidR="00545067" w:rsidRPr="0051041A" w:rsidRDefault="00545067" w:rsidP="00545067">
      <w:pPr>
        <w:tabs>
          <w:tab w:val="left" w:pos="851"/>
          <w:tab w:val="right" w:pos="1080"/>
          <w:tab w:val="left" w:pos="1800"/>
        </w:tabs>
        <w:autoSpaceDE w:val="0"/>
        <w:autoSpaceDN w:val="0"/>
        <w:rPr>
          <w:bCs/>
          <w:i/>
          <w:iCs/>
          <w:sz w:val="20"/>
          <w:szCs w:val="24"/>
          <w:lang w:eastAsia="en-AU"/>
        </w:rPr>
      </w:pPr>
    </w:p>
    <w:p w14:paraId="1347D80D" w14:textId="3C1E6DDE" w:rsidR="00EE46FD" w:rsidRPr="0051041A" w:rsidRDefault="000B165B" w:rsidP="002D4247">
      <w:pPr>
        <w:pStyle w:val="HR"/>
        <w:numPr>
          <w:ilvl w:val="0"/>
          <w:numId w:val="2"/>
        </w:numPr>
        <w:tabs>
          <w:tab w:val="clear" w:pos="540"/>
        </w:tabs>
        <w:spacing w:before="400" w:line="300" w:lineRule="atLeast"/>
        <w:jc w:val="left"/>
        <w:rPr>
          <w:rFonts w:ascii="Arial" w:hAnsi="Arial" w:cs="Arial"/>
        </w:rPr>
      </w:pPr>
      <w:r w:rsidRPr="0051041A">
        <w:rPr>
          <w:rFonts w:ascii="Arial" w:hAnsi="Arial" w:cs="Arial"/>
        </w:rPr>
        <w:t>Exemptions</w:t>
      </w:r>
      <w:r w:rsidR="007923FF" w:rsidRPr="0051041A">
        <w:rPr>
          <w:rFonts w:ascii="Arial" w:hAnsi="Arial" w:cs="Arial"/>
        </w:rPr>
        <w:br/>
      </w:r>
    </w:p>
    <w:p w14:paraId="28FBA107" w14:textId="75972440" w:rsidR="007923FF" w:rsidRPr="0051041A" w:rsidRDefault="000B165B" w:rsidP="0003057B">
      <w:pPr>
        <w:pStyle w:val="ListParagraph"/>
        <w:numPr>
          <w:ilvl w:val="1"/>
          <w:numId w:val="11"/>
        </w:numPr>
        <w:spacing w:after="120"/>
        <w:ind w:left="992" w:hanging="425"/>
        <w:contextualSpacing w:val="0"/>
        <w:rPr>
          <w:rFonts w:ascii="Times" w:hAnsi="Times" w:cs="Times"/>
          <w:szCs w:val="24"/>
        </w:rPr>
      </w:pPr>
      <w:r w:rsidRPr="0051041A">
        <w:rPr>
          <w:rFonts w:ascii="Times" w:hAnsi="Times" w:cs="Times"/>
          <w:szCs w:val="24"/>
        </w:rPr>
        <w:t>Subject to the conditions set out in subclause (2), and pursuant to subsection</w:t>
      </w:r>
      <w:r w:rsidR="0086178E" w:rsidRPr="0051041A">
        <w:rPr>
          <w:rFonts w:ascii="Times" w:hAnsi="Times" w:cs="Times"/>
          <w:szCs w:val="24"/>
        </w:rPr>
        <w:t>s</w:t>
      </w:r>
      <w:r w:rsidRPr="0051041A">
        <w:rPr>
          <w:rFonts w:ascii="Times" w:hAnsi="Times" w:cs="Times"/>
          <w:szCs w:val="24"/>
        </w:rPr>
        <w:t xml:space="preserve"> </w:t>
      </w:r>
      <w:proofErr w:type="gramStart"/>
      <w:r w:rsidRPr="0051041A">
        <w:rPr>
          <w:rFonts w:ascii="Times" w:hAnsi="Times" w:cs="Times"/>
          <w:szCs w:val="24"/>
        </w:rPr>
        <w:t>141A(</w:t>
      </w:r>
      <w:proofErr w:type="gramEnd"/>
      <w:r w:rsidR="00A2514C" w:rsidRPr="0051041A">
        <w:rPr>
          <w:rFonts w:ascii="Times" w:hAnsi="Times" w:cs="Times"/>
          <w:szCs w:val="24"/>
        </w:rPr>
        <w:t>2</w:t>
      </w:r>
      <w:r w:rsidRPr="0051041A">
        <w:rPr>
          <w:rFonts w:ascii="Times" w:hAnsi="Times" w:cs="Times"/>
          <w:szCs w:val="24"/>
        </w:rPr>
        <w:t>) and 144(</w:t>
      </w:r>
      <w:r w:rsidR="00A2514C" w:rsidRPr="0051041A">
        <w:rPr>
          <w:rFonts w:ascii="Times" w:hAnsi="Times" w:cs="Times"/>
          <w:szCs w:val="24"/>
        </w:rPr>
        <w:t>2</w:t>
      </w:r>
      <w:r w:rsidRPr="0051041A">
        <w:rPr>
          <w:rFonts w:ascii="Times" w:hAnsi="Times" w:cs="Times"/>
          <w:szCs w:val="24"/>
        </w:rPr>
        <w:t xml:space="preserve">) of the Act, the SmartFarmNet </w:t>
      </w:r>
      <w:r w:rsidR="006B121A" w:rsidRPr="0051041A">
        <w:rPr>
          <w:rFonts w:ascii="Times" w:hAnsi="Times" w:cs="Times"/>
          <w:szCs w:val="24"/>
        </w:rPr>
        <w:t>F</w:t>
      </w:r>
      <w:r w:rsidR="00582A7E" w:rsidRPr="0051041A">
        <w:rPr>
          <w:rFonts w:ascii="Times" w:hAnsi="Times" w:cs="Times"/>
          <w:szCs w:val="24"/>
        </w:rPr>
        <w:t xml:space="preserve">ibre </w:t>
      </w:r>
      <w:r w:rsidR="00A2514C" w:rsidRPr="0051041A">
        <w:rPr>
          <w:rFonts w:ascii="Times" w:hAnsi="Times" w:cs="Times"/>
          <w:szCs w:val="24"/>
        </w:rPr>
        <w:t xml:space="preserve">Lines are </w:t>
      </w:r>
      <w:r w:rsidRPr="0051041A">
        <w:rPr>
          <w:rFonts w:ascii="Times" w:hAnsi="Times" w:cs="Times"/>
          <w:szCs w:val="24"/>
        </w:rPr>
        <w:t>exempt from sections 141 and 143 of the Act.</w:t>
      </w:r>
    </w:p>
    <w:p w14:paraId="6A51B50B" w14:textId="40FC108E" w:rsidR="000B165B" w:rsidRPr="0051041A" w:rsidRDefault="000B165B" w:rsidP="005807B2">
      <w:pPr>
        <w:pStyle w:val="ListParagraph"/>
        <w:numPr>
          <w:ilvl w:val="1"/>
          <w:numId w:val="11"/>
        </w:numPr>
        <w:spacing w:after="120"/>
        <w:ind w:left="992" w:hanging="425"/>
        <w:rPr>
          <w:bCs/>
          <w:iCs/>
          <w:szCs w:val="24"/>
        </w:rPr>
      </w:pPr>
      <w:r w:rsidRPr="0051041A">
        <w:rPr>
          <w:szCs w:val="24"/>
        </w:rPr>
        <w:t xml:space="preserve">The exemptions are subject to the </w:t>
      </w:r>
      <w:r w:rsidR="00407296" w:rsidRPr="0051041A">
        <w:rPr>
          <w:szCs w:val="24"/>
        </w:rPr>
        <w:t xml:space="preserve">following </w:t>
      </w:r>
      <w:r w:rsidRPr="0051041A">
        <w:rPr>
          <w:szCs w:val="24"/>
        </w:rPr>
        <w:t>condition</w:t>
      </w:r>
      <w:r w:rsidR="00407296" w:rsidRPr="0051041A">
        <w:rPr>
          <w:szCs w:val="24"/>
        </w:rPr>
        <w:t>s</w:t>
      </w:r>
      <w:r w:rsidR="00E2362A" w:rsidRPr="0051041A">
        <w:rPr>
          <w:szCs w:val="24"/>
        </w:rPr>
        <w:t>:</w:t>
      </w:r>
      <w:r w:rsidR="00DB59ED" w:rsidRPr="0051041A" w:rsidDel="00DB59ED">
        <w:rPr>
          <w:szCs w:val="24"/>
        </w:rPr>
        <w:t xml:space="preserve"> </w:t>
      </w:r>
    </w:p>
    <w:p w14:paraId="712E0720" w14:textId="20F90BAF" w:rsidR="00794952" w:rsidRPr="0051041A" w:rsidRDefault="00A62A34">
      <w:pPr>
        <w:pStyle w:val="definition"/>
        <w:numPr>
          <w:ilvl w:val="2"/>
          <w:numId w:val="11"/>
        </w:numPr>
        <w:tabs>
          <w:tab w:val="clear" w:pos="1080"/>
          <w:tab w:val="clear" w:pos="1260"/>
          <w:tab w:val="clear" w:pos="1800"/>
          <w:tab w:val="left" w:pos="1418"/>
        </w:tabs>
        <w:spacing w:before="0" w:after="120"/>
        <w:ind w:left="1418" w:hanging="142"/>
        <w:jc w:val="left"/>
        <w:rPr>
          <w:rFonts w:ascii="Times New Roman" w:hAnsi="Times New Roman" w:cs="Times New Roman"/>
          <w:bCs/>
          <w:iCs/>
          <w:sz w:val="24"/>
          <w:szCs w:val="24"/>
        </w:rPr>
      </w:pPr>
      <w:r w:rsidRPr="0051041A">
        <w:rPr>
          <w:rFonts w:ascii="Times New Roman" w:hAnsi="Times New Roman" w:cs="Times New Roman"/>
          <w:sz w:val="24"/>
          <w:szCs w:val="24"/>
        </w:rPr>
        <w:t xml:space="preserve">within 14 days after the commissioning of any telecommunications </w:t>
      </w:r>
      <w:r w:rsidRPr="0051041A">
        <w:rPr>
          <w:rFonts w:ascii="Times New Roman" w:hAnsi="Times New Roman" w:cs="Times New Roman"/>
          <w:bCs/>
          <w:iCs/>
          <w:sz w:val="24"/>
          <w:szCs w:val="24"/>
        </w:rPr>
        <w:t xml:space="preserve">networks by </w:t>
      </w:r>
      <w:r w:rsidR="004F4B18" w:rsidRPr="0051041A">
        <w:rPr>
          <w:rFonts w:ascii="Times New Roman" w:hAnsi="Times New Roman" w:cs="Times New Roman"/>
          <w:bCs/>
          <w:iCs/>
          <w:sz w:val="24"/>
          <w:szCs w:val="24"/>
        </w:rPr>
        <w:t xml:space="preserve">SmartFarmNet </w:t>
      </w:r>
      <w:r w:rsidR="003C4498" w:rsidRPr="0051041A">
        <w:rPr>
          <w:rFonts w:ascii="Times New Roman" w:hAnsi="Times New Roman" w:cs="Times New Roman"/>
          <w:bCs/>
          <w:iCs/>
          <w:sz w:val="24"/>
          <w:szCs w:val="24"/>
        </w:rPr>
        <w:t>w</w:t>
      </w:r>
      <w:r w:rsidR="004F4B18" w:rsidRPr="0051041A">
        <w:rPr>
          <w:rFonts w:ascii="Times New Roman" w:hAnsi="Times New Roman" w:cs="Times New Roman"/>
          <w:bCs/>
          <w:iCs/>
          <w:sz w:val="24"/>
          <w:szCs w:val="24"/>
        </w:rPr>
        <w:t>hich include SmartFarmNet Lines</w:t>
      </w:r>
      <w:r w:rsidRPr="0051041A">
        <w:rPr>
          <w:rFonts w:ascii="Times New Roman" w:hAnsi="Times New Roman" w:cs="Times New Roman"/>
          <w:bCs/>
          <w:iCs/>
          <w:sz w:val="24"/>
          <w:szCs w:val="24"/>
        </w:rPr>
        <w:t xml:space="preserve">, </w:t>
      </w:r>
      <w:r w:rsidR="003C4498" w:rsidRPr="0051041A">
        <w:rPr>
          <w:rFonts w:ascii="Times New Roman" w:hAnsi="Times New Roman" w:cs="Times New Roman"/>
          <w:sz w:val="24"/>
          <w:szCs w:val="24"/>
        </w:rPr>
        <w:t xml:space="preserve">SmartFarmNet </w:t>
      </w:r>
      <w:r w:rsidRPr="0051041A">
        <w:rPr>
          <w:rFonts w:ascii="Times New Roman" w:hAnsi="Times New Roman" w:cs="Times New Roman"/>
          <w:sz w:val="24"/>
          <w:szCs w:val="24"/>
        </w:rPr>
        <w:t>must provide the ACCC with an estimate of the number of end-users situated (or to be situated) in the particular network’s footprint.</w:t>
      </w:r>
    </w:p>
    <w:p w14:paraId="741D9DD5" w14:textId="01A923A6" w:rsidR="000B165B" w:rsidRPr="0051041A" w:rsidRDefault="005807B2" w:rsidP="00794952">
      <w:pPr>
        <w:pStyle w:val="definition"/>
        <w:numPr>
          <w:ilvl w:val="2"/>
          <w:numId w:val="11"/>
        </w:numPr>
        <w:tabs>
          <w:tab w:val="clear" w:pos="1080"/>
          <w:tab w:val="clear" w:pos="1260"/>
          <w:tab w:val="clear" w:pos="1800"/>
          <w:tab w:val="left" w:pos="1418"/>
        </w:tabs>
        <w:spacing w:before="0" w:after="120"/>
        <w:ind w:left="1418" w:hanging="142"/>
        <w:jc w:val="left"/>
        <w:rPr>
          <w:rFonts w:ascii="Times New Roman" w:hAnsi="Times New Roman" w:cs="Times New Roman"/>
          <w:bCs/>
          <w:iCs/>
          <w:sz w:val="24"/>
          <w:szCs w:val="24"/>
        </w:rPr>
      </w:pPr>
      <w:r w:rsidRPr="0051041A">
        <w:rPr>
          <w:rFonts w:ascii="Times New Roman" w:hAnsi="Times New Roman" w:cs="Times New Roman"/>
          <w:color w:val="000000"/>
          <w:sz w:val="24"/>
          <w:szCs w:val="24"/>
        </w:rPr>
        <w:t>SmartFarmNet</w:t>
      </w:r>
      <w:r w:rsidRPr="0051041A">
        <w:rPr>
          <w:rFonts w:ascii="Times New Roman" w:hAnsi="Times New Roman" w:cs="Times New Roman"/>
          <w:sz w:val="24"/>
          <w:szCs w:val="24"/>
          <w:lang w:eastAsia="en-US"/>
        </w:rPr>
        <w:t xml:space="preserve"> </w:t>
      </w:r>
      <w:r w:rsidR="000B165B" w:rsidRPr="0051041A">
        <w:rPr>
          <w:rFonts w:ascii="Times New Roman" w:hAnsi="Times New Roman" w:cs="Times New Roman"/>
          <w:sz w:val="24"/>
          <w:szCs w:val="24"/>
        </w:rPr>
        <w:t>must:</w:t>
      </w:r>
    </w:p>
    <w:p w14:paraId="2F3CFC13" w14:textId="2942BE0C" w:rsidR="000B165B" w:rsidRPr="0051041A" w:rsidRDefault="006B6EC2" w:rsidP="00A2514C">
      <w:pPr>
        <w:pStyle w:val="ListParagraph"/>
        <w:numPr>
          <w:ilvl w:val="0"/>
          <w:numId w:val="12"/>
        </w:numPr>
        <w:spacing w:after="120"/>
        <w:contextualSpacing w:val="0"/>
        <w:rPr>
          <w:color w:val="000000"/>
          <w:szCs w:val="24"/>
        </w:rPr>
      </w:pPr>
      <w:r w:rsidRPr="0051041A">
        <w:rPr>
          <w:color w:val="000000"/>
          <w:szCs w:val="24"/>
        </w:rPr>
        <w:t xml:space="preserve">within 14 days of </w:t>
      </w:r>
      <w:r w:rsidR="00A958AA" w:rsidRPr="0051041A">
        <w:rPr>
          <w:color w:val="000000"/>
          <w:szCs w:val="24"/>
        </w:rPr>
        <w:t xml:space="preserve">the first </w:t>
      </w:r>
      <w:r w:rsidRPr="0051041A">
        <w:rPr>
          <w:color w:val="000000"/>
          <w:szCs w:val="24"/>
        </w:rPr>
        <w:t>supply</w:t>
      </w:r>
      <w:r w:rsidR="00A958AA" w:rsidRPr="0051041A">
        <w:rPr>
          <w:color w:val="000000"/>
          <w:szCs w:val="24"/>
        </w:rPr>
        <w:t xml:space="preserve"> by </w:t>
      </w:r>
      <w:r w:rsidR="005807B2" w:rsidRPr="0051041A">
        <w:rPr>
          <w:color w:val="000000"/>
          <w:szCs w:val="24"/>
          <w:lang w:eastAsia="en-AU"/>
        </w:rPr>
        <w:t>SmartFarmNet</w:t>
      </w:r>
      <w:r w:rsidR="0022191D" w:rsidRPr="0051041A">
        <w:rPr>
          <w:color w:val="000000"/>
          <w:szCs w:val="24"/>
          <w:lang w:eastAsia="en-AU"/>
        </w:rPr>
        <w:t xml:space="preserve"> </w:t>
      </w:r>
      <w:r w:rsidR="00A958AA" w:rsidRPr="0051041A">
        <w:rPr>
          <w:color w:val="000000"/>
          <w:szCs w:val="24"/>
          <w:lang w:eastAsia="en-AU"/>
        </w:rPr>
        <w:t xml:space="preserve">of </w:t>
      </w:r>
      <w:r w:rsidR="00A958AA" w:rsidRPr="0051041A">
        <w:rPr>
          <w:color w:val="000000"/>
          <w:szCs w:val="24"/>
        </w:rPr>
        <w:t xml:space="preserve">a carriage </w:t>
      </w:r>
      <w:r w:rsidRPr="0051041A">
        <w:rPr>
          <w:color w:val="000000"/>
          <w:szCs w:val="24"/>
        </w:rPr>
        <w:t xml:space="preserve">service using </w:t>
      </w:r>
      <w:r w:rsidR="003C4498" w:rsidRPr="0051041A">
        <w:rPr>
          <w:color w:val="000000"/>
          <w:szCs w:val="24"/>
        </w:rPr>
        <w:t>S</w:t>
      </w:r>
      <w:r w:rsidR="00A2514C" w:rsidRPr="0051041A">
        <w:rPr>
          <w:color w:val="000000"/>
          <w:szCs w:val="24"/>
        </w:rPr>
        <w:t>m</w:t>
      </w:r>
      <w:r w:rsidR="003C4498" w:rsidRPr="0051041A">
        <w:rPr>
          <w:color w:val="000000"/>
          <w:szCs w:val="24"/>
        </w:rPr>
        <w:t>artFarmNet Lines</w:t>
      </w:r>
      <w:r w:rsidRPr="0051041A">
        <w:rPr>
          <w:color w:val="000000"/>
          <w:szCs w:val="24"/>
        </w:rPr>
        <w:t xml:space="preserve">, </w:t>
      </w:r>
      <w:r w:rsidR="000B165B" w:rsidRPr="0051041A">
        <w:rPr>
          <w:color w:val="000000"/>
          <w:szCs w:val="24"/>
        </w:rPr>
        <w:t xml:space="preserve">publish on its website, the terms and conditions (price and non-price) on which it offers and supplies </w:t>
      </w:r>
      <w:r w:rsidR="00F34915" w:rsidRPr="0051041A">
        <w:rPr>
          <w:color w:val="000000"/>
          <w:szCs w:val="24"/>
        </w:rPr>
        <w:t xml:space="preserve">access to </w:t>
      </w:r>
      <w:r w:rsidR="002837B2" w:rsidRPr="0051041A">
        <w:rPr>
          <w:color w:val="000000"/>
          <w:szCs w:val="24"/>
        </w:rPr>
        <w:t xml:space="preserve">the SmartFarmNet </w:t>
      </w:r>
      <w:r w:rsidR="006B121A" w:rsidRPr="0051041A">
        <w:rPr>
          <w:color w:val="000000"/>
          <w:szCs w:val="24"/>
        </w:rPr>
        <w:t>D</w:t>
      </w:r>
      <w:r w:rsidR="00F34915" w:rsidRPr="0051041A">
        <w:rPr>
          <w:color w:val="000000"/>
          <w:szCs w:val="24"/>
        </w:rPr>
        <w:t xml:space="preserve">ark </w:t>
      </w:r>
      <w:r w:rsidR="006B121A" w:rsidRPr="0051041A">
        <w:rPr>
          <w:color w:val="000000"/>
          <w:szCs w:val="24"/>
        </w:rPr>
        <w:t>F</w:t>
      </w:r>
      <w:r w:rsidR="00F34915" w:rsidRPr="0051041A">
        <w:rPr>
          <w:color w:val="000000"/>
          <w:szCs w:val="24"/>
        </w:rPr>
        <w:t xml:space="preserve">ibre </w:t>
      </w:r>
      <w:r w:rsidR="006B121A" w:rsidRPr="0051041A">
        <w:rPr>
          <w:color w:val="000000"/>
          <w:szCs w:val="24"/>
        </w:rPr>
        <w:t>S</w:t>
      </w:r>
      <w:r w:rsidR="00F34915" w:rsidRPr="0051041A">
        <w:rPr>
          <w:color w:val="000000"/>
          <w:szCs w:val="24"/>
        </w:rPr>
        <w:t>ervice</w:t>
      </w:r>
      <w:r w:rsidR="000B165B" w:rsidRPr="0051041A">
        <w:rPr>
          <w:color w:val="000000"/>
          <w:szCs w:val="24"/>
        </w:rPr>
        <w:t xml:space="preserve"> (</w:t>
      </w:r>
      <w:r w:rsidR="000B165B" w:rsidRPr="0051041A">
        <w:rPr>
          <w:b/>
          <w:i/>
          <w:color w:val="000000"/>
          <w:szCs w:val="24"/>
        </w:rPr>
        <w:t>reference offer</w:t>
      </w:r>
      <w:r w:rsidR="000B165B" w:rsidRPr="0051041A">
        <w:rPr>
          <w:color w:val="000000"/>
          <w:szCs w:val="24"/>
        </w:rPr>
        <w:t>); and</w:t>
      </w:r>
    </w:p>
    <w:p w14:paraId="519F3CF1" w14:textId="0795CAC6" w:rsidR="000B165B" w:rsidRPr="0051041A" w:rsidRDefault="000B165B" w:rsidP="0003057B">
      <w:pPr>
        <w:pStyle w:val="ListParagraph"/>
        <w:numPr>
          <w:ilvl w:val="0"/>
          <w:numId w:val="12"/>
        </w:numPr>
        <w:spacing w:after="120"/>
        <w:contextualSpacing w:val="0"/>
        <w:rPr>
          <w:color w:val="000000"/>
          <w:szCs w:val="24"/>
        </w:rPr>
      </w:pPr>
      <w:r w:rsidRPr="0051041A">
        <w:rPr>
          <w:color w:val="000000"/>
          <w:szCs w:val="24"/>
        </w:rPr>
        <w:lastRenderedPageBreak/>
        <w:t xml:space="preserve">each time it enters into an agreement with an access seeker for the supply of </w:t>
      </w:r>
      <w:r w:rsidR="002837B2" w:rsidRPr="0051041A">
        <w:rPr>
          <w:color w:val="000000"/>
          <w:szCs w:val="24"/>
        </w:rPr>
        <w:t xml:space="preserve">the SmartFarmNet </w:t>
      </w:r>
      <w:r w:rsidR="006B121A" w:rsidRPr="0051041A">
        <w:rPr>
          <w:color w:val="000000"/>
          <w:szCs w:val="24"/>
        </w:rPr>
        <w:t>D</w:t>
      </w:r>
      <w:r w:rsidR="00167F4F" w:rsidRPr="0051041A">
        <w:rPr>
          <w:color w:val="000000"/>
          <w:szCs w:val="24"/>
        </w:rPr>
        <w:t>ark</w:t>
      </w:r>
      <w:r w:rsidR="002837B2" w:rsidRPr="0051041A">
        <w:rPr>
          <w:color w:val="000000"/>
          <w:szCs w:val="24"/>
        </w:rPr>
        <w:t xml:space="preserve"> </w:t>
      </w:r>
      <w:r w:rsidR="006B121A" w:rsidRPr="0051041A">
        <w:rPr>
          <w:color w:val="000000"/>
          <w:szCs w:val="24"/>
        </w:rPr>
        <w:t>F</w:t>
      </w:r>
      <w:r w:rsidR="002837B2" w:rsidRPr="0051041A">
        <w:rPr>
          <w:color w:val="000000"/>
          <w:szCs w:val="24"/>
        </w:rPr>
        <w:t xml:space="preserve">ibre </w:t>
      </w:r>
      <w:r w:rsidR="006B121A" w:rsidRPr="0051041A">
        <w:rPr>
          <w:color w:val="000000"/>
          <w:szCs w:val="24"/>
        </w:rPr>
        <w:t>S</w:t>
      </w:r>
      <w:r w:rsidR="00167F4F" w:rsidRPr="0051041A">
        <w:rPr>
          <w:color w:val="000000"/>
          <w:szCs w:val="24"/>
        </w:rPr>
        <w:t>ervice</w:t>
      </w:r>
      <w:r w:rsidRPr="0051041A">
        <w:rPr>
          <w:color w:val="000000"/>
          <w:szCs w:val="24"/>
        </w:rPr>
        <w:t xml:space="preserve"> </w:t>
      </w:r>
      <w:r w:rsidR="00A2514C" w:rsidRPr="0051041A">
        <w:rPr>
          <w:color w:val="000000"/>
          <w:szCs w:val="24"/>
        </w:rPr>
        <w:t xml:space="preserve">using </w:t>
      </w:r>
      <w:r w:rsidR="00F34915" w:rsidRPr="0051041A">
        <w:rPr>
          <w:color w:val="000000"/>
          <w:szCs w:val="24"/>
        </w:rPr>
        <w:t>SmartFarmNet Fibre</w:t>
      </w:r>
      <w:r w:rsidRPr="0051041A">
        <w:rPr>
          <w:color w:val="000000"/>
          <w:szCs w:val="24"/>
        </w:rPr>
        <w:t xml:space="preserve"> </w:t>
      </w:r>
      <w:r w:rsidR="00A2514C" w:rsidRPr="0051041A">
        <w:rPr>
          <w:color w:val="000000"/>
          <w:szCs w:val="24"/>
        </w:rPr>
        <w:t>Lines</w:t>
      </w:r>
      <w:r w:rsidRPr="0051041A">
        <w:rPr>
          <w:color w:val="000000"/>
          <w:szCs w:val="24"/>
        </w:rPr>
        <w:t xml:space="preserve">, where the terms and conditions are not the same as those set out in reference offer, </w:t>
      </w:r>
      <w:r w:rsidR="00F34915" w:rsidRPr="0051041A">
        <w:rPr>
          <w:color w:val="000000"/>
          <w:szCs w:val="24"/>
        </w:rPr>
        <w:t>SmartFarmNet</w:t>
      </w:r>
      <w:r w:rsidRPr="0051041A">
        <w:rPr>
          <w:color w:val="000000"/>
          <w:szCs w:val="24"/>
        </w:rPr>
        <w:t xml:space="preserve"> must provide to the ACCC within 14 days of entering into the agreement:</w:t>
      </w:r>
    </w:p>
    <w:p w14:paraId="64F1D3CC" w14:textId="77777777" w:rsidR="000B165B" w:rsidRPr="0051041A" w:rsidRDefault="000B165B" w:rsidP="0003057B">
      <w:pPr>
        <w:pStyle w:val="ListParagraph"/>
        <w:numPr>
          <w:ilvl w:val="0"/>
          <w:numId w:val="13"/>
        </w:numPr>
        <w:spacing w:after="120"/>
        <w:contextualSpacing w:val="0"/>
        <w:rPr>
          <w:color w:val="000000"/>
          <w:szCs w:val="24"/>
        </w:rPr>
      </w:pPr>
      <w:r w:rsidRPr="0051041A">
        <w:rPr>
          <w:color w:val="000000"/>
          <w:szCs w:val="24"/>
        </w:rPr>
        <w:t xml:space="preserve">the identity of the parties to the agreement; and </w:t>
      </w:r>
    </w:p>
    <w:p w14:paraId="2C5728AE" w14:textId="5FA209A7" w:rsidR="000B165B" w:rsidRPr="0051041A" w:rsidRDefault="007C00FC" w:rsidP="0003057B">
      <w:pPr>
        <w:pStyle w:val="ListParagraph"/>
        <w:numPr>
          <w:ilvl w:val="0"/>
          <w:numId w:val="13"/>
        </w:numPr>
        <w:spacing w:after="120"/>
        <w:contextualSpacing w:val="0"/>
        <w:rPr>
          <w:color w:val="000000"/>
          <w:szCs w:val="24"/>
        </w:rPr>
      </w:pPr>
      <w:r w:rsidRPr="0051041A">
        <w:rPr>
          <w:color w:val="000000"/>
          <w:szCs w:val="24"/>
        </w:rPr>
        <w:t xml:space="preserve">a statement of </w:t>
      </w:r>
      <w:r w:rsidR="000B165B" w:rsidRPr="0051041A">
        <w:rPr>
          <w:color w:val="000000"/>
          <w:szCs w:val="24"/>
        </w:rPr>
        <w:t>the differences between the terms and conditions set out in the agreement and the terms and conditions published on its website;</w:t>
      </w:r>
      <w:r w:rsidR="00A958AA" w:rsidRPr="0051041A">
        <w:rPr>
          <w:color w:val="000000"/>
          <w:szCs w:val="24"/>
        </w:rPr>
        <w:t xml:space="preserve"> and</w:t>
      </w:r>
    </w:p>
    <w:p w14:paraId="26C06072" w14:textId="130D951D" w:rsidR="000B165B" w:rsidRPr="0051041A" w:rsidRDefault="002837B2" w:rsidP="0003057B">
      <w:pPr>
        <w:pStyle w:val="ListParagraph"/>
        <w:numPr>
          <w:ilvl w:val="0"/>
          <w:numId w:val="12"/>
        </w:numPr>
        <w:spacing w:after="120"/>
        <w:contextualSpacing w:val="0"/>
        <w:rPr>
          <w:color w:val="000000"/>
          <w:szCs w:val="24"/>
        </w:rPr>
      </w:pPr>
      <w:r w:rsidRPr="0051041A">
        <w:rPr>
          <w:color w:val="000000"/>
          <w:szCs w:val="24"/>
        </w:rPr>
        <w:t>each time it</w:t>
      </w:r>
      <w:r w:rsidR="000B165B" w:rsidRPr="0051041A">
        <w:rPr>
          <w:color w:val="000000"/>
          <w:szCs w:val="24"/>
        </w:rPr>
        <w:t xml:space="preserve"> implements a material change to either the reference offer or the product specification for the </w:t>
      </w:r>
      <w:r w:rsidR="00F34915" w:rsidRPr="0051041A">
        <w:rPr>
          <w:color w:val="000000"/>
          <w:szCs w:val="24"/>
        </w:rPr>
        <w:t>SmartFarmNet</w:t>
      </w:r>
      <w:r w:rsidR="000B165B" w:rsidRPr="0051041A">
        <w:rPr>
          <w:color w:val="000000"/>
          <w:szCs w:val="24"/>
        </w:rPr>
        <w:t xml:space="preserve"> </w:t>
      </w:r>
      <w:r w:rsidR="006B121A" w:rsidRPr="0051041A">
        <w:rPr>
          <w:color w:val="000000"/>
          <w:szCs w:val="24"/>
        </w:rPr>
        <w:t>D</w:t>
      </w:r>
      <w:r w:rsidRPr="0051041A">
        <w:rPr>
          <w:color w:val="000000"/>
          <w:szCs w:val="24"/>
        </w:rPr>
        <w:t xml:space="preserve">ark </w:t>
      </w:r>
      <w:r w:rsidR="006B121A" w:rsidRPr="0051041A">
        <w:rPr>
          <w:color w:val="000000"/>
          <w:szCs w:val="24"/>
        </w:rPr>
        <w:t>F</w:t>
      </w:r>
      <w:r w:rsidR="00406F76" w:rsidRPr="0051041A">
        <w:rPr>
          <w:color w:val="000000"/>
          <w:szCs w:val="24"/>
        </w:rPr>
        <w:t xml:space="preserve">ibre </w:t>
      </w:r>
      <w:r w:rsidR="006B121A" w:rsidRPr="0051041A">
        <w:rPr>
          <w:color w:val="000000"/>
          <w:szCs w:val="24"/>
        </w:rPr>
        <w:t>S</w:t>
      </w:r>
      <w:r w:rsidR="000B165B" w:rsidRPr="0051041A">
        <w:rPr>
          <w:color w:val="000000"/>
          <w:szCs w:val="24"/>
        </w:rPr>
        <w:t>ervice, provide the following information to the ACCC within 14 days of implementing the change:</w:t>
      </w:r>
    </w:p>
    <w:p w14:paraId="3D40C8F6" w14:textId="77777777" w:rsidR="000B165B" w:rsidRPr="0051041A" w:rsidRDefault="000B165B" w:rsidP="0003057B">
      <w:pPr>
        <w:pStyle w:val="ListParagraph"/>
        <w:numPr>
          <w:ilvl w:val="0"/>
          <w:numId w:val="14"/>
        </w:numPr>
        <w:spacing w:after="120"/>
        <w:contextualSpacing w:val="0"/>
        <w:rPr>
          <w:color w:val="000000"/>
          <w:szCs w:val="24"/>
        </w:rPr>
      </w:pPr>
      <w:r w:rsidRPr="0051041A">
        <w:rPr>
          <w:color w:val="000000"/>
          <w:szCs w:val="24"/>
        </w:rPr>
        <w:t xml:space="preserve">the nature of the change; and </w:t>
      </w:r>
    </w:p>
    <w:p w14:paraId="7914C99A" w14:textId="1890D0B2" w:rsidR="00794952" w:rsidRPr="0051041A" w:rsidRDefault="000B165B" w:rsidP="0003057B">
      <w:pPr>
        <w:pStyle w:val="ListParagraph"/>
        <w:numPr>
          <w:ilvl w:val="0"/>
          <w:numId w:val="14"/>
        </w:numPr>
        <w:spacing w:after="120"/>
        <w:contextualSpacing w:val="0"/>
        <w:rPr>
          <w:color w:val="000000"/>
          <w:szCs w:val="24"/>
        </w:rPr>
      </w:pPr>
      <w:proofErr w:type="gramStart"/>
      <w:r w:rsidRPr="0051041A">
        <w:rPr>
          <w:color w:val="000000"/>
          <w:szCs w:val="24"/>
        </w:rPr>
        <w:t>the</w:t>
      </w:r>
      <w:proofErr w:type="gramEnd"/>
      <w:r w:rsidRPr="0051041A">
        <w:rPr>
          <w:color w:val="000000"/>
          <w:szCs w:val="24"/>
        </w:rPr>
        <w:t xml:space="preserve"> date the change took effect</w:t>
      </w:r>
      <w:r w:rsidR="003C4498" w:rsidRPr="0051041A">
        <w:rPr>
          <w:color w:val="000000"/>
          <w:szCs w:val="24"/>
        </w:rPr>
        <w:t>.</w:t>
      </w:r>
    </w:p>
    <w:p w14:paraId="73E4BEE9" w14:textId="52143FED" w:rsidR="000B165B" w:rsidRPr="0051041A" w:rsidRDefault="000B165B" w:rsidP="0003057B">
      <w:pPr>
        <w:pStyle w:val="definition"/>
        <w:tabs>
          <w:tab w:val="clear" w:pos="1080"/>
          <w:tab w:val="clear" w:pos="1260"/>
          <w:tab w:val="clear" w:pos="1800"/>
          <w:tab w:val="left" w:pos="1418"/>
        </w:tabs>
        <w:spacing w:before="0" w:after="120"/>
        <w:ind w:left="1418"/>
        <w:jc w:val="left"/>
        <w:rPr>
          <w:rFonts w:ascii="Times New Roman" w:hAnsi="Times New Roman" w:cs="Times New Roman"/>
          <w:sz w:val="24"/>
          <w:szCs w:val="24"/>
        </w:rPr>
      </w:pPr>
    </w:p>
    <w:p w14:paraId="297CDEB7" w14:textId="1210768E" w:rsidR="000B165B" w:rsidRPr="0051041A" w:rsidRDefault="000B165B" w:rsidP="00CF39EF">
      <w:pPr>
        <w:tabs>
          <w:tab w:val="right" w:pos="851"/>
          <w:tab w:val="left" w:pos="1985"/>
        </w:tabs>
        <w:autoSpaceDE w:val="0"/>
        <w:autoSpaceDN w:val="0"/>
        <w:spacing w:before="120"/>
        <w:ind w:left="1985" w:hanging="1134"/>
        <w:rPr>
          <w:rFonts w:eastAsia="Arial Unicode MS"/>
          <w:bCs/>
          <w:iCs/>
          <w:sz w:val="20"/>
          <w:szCs w:val="16"/>
        </w:rPr>
      </w:pPr>
      <w:r w:rsidRPr="0051041A">
        <w:rPr>
          <w:rFonts w:eastAsia="Arial Unicode MS"/>
          <w:b/>
          <w:bCs/>
          <w:i/>
          <w:iCs/>
          <w:sz w:val="20"/>
          <w:szCs w:val="16"/>
        </w:rPr>
        <w:t>Note 1</w:t>
      </w:r>
      <w:r w:rsidRPr="0051041A">
        <w:rPr>
          <w:rFonts w:eastAsia="Arial Unicode MS"/>
          <w:b/>
          <w:bCs/>
          <w:i/>
          <w:iCs/>
          <w:sz w:val="20"/>
          <w:szCs w:val="16"/>
        </w:rPr>
        <w:tab/>
      </w:r>
      <w:r w:rsidRPr="0051041A">
        <w:rPr>
          <w:rFonts w:eastAsia="Arial Unicode MS"/>
          <w:bCs/>
          <w:iCs/>
          <w:sz w:val="20"/>
          <w:szCs w:val="16"/>
        </w:rPr>
        <w:t xml:space="preserve">Paragraph </w:t>
      </w:r>
      <w:proofErr w:type="gramStart"/>
      <w:r w:rsidRPr="0051041A">
        <w:rPr>
          <w:rFonts w:eastAsia="Arial Unicode MS"/>
          <w:bCs/>
          <w:iCs/>
          <w:sz w:val="20"/>
          <w:szCs w:val="16"/>
        </w:rPr>
        <w:t>141A(</w:t>
      </w:r>
      <w:proofErr w:type="gramEnd"/>
      <w:r w:rsidRPr="0051041A">
        <w:rPr>
          <w:rFonts w:eastAsia="Arial Unicode MS"/>
          <w:bCs/>
          <w:iCs/>
          <w:sz w:val="20"/>
          <w:szCs w:val="16"/>
        </w:rPr>
        <w:t>4)(b) provides that an instrument made under subsection 141A(1) may be subject to such conditions as are specified in the instrument.</w:t>
      </w:r>
    </w:p>
    <w:p w14:paraId="3678E5E0" w14:textId="77777777" w:rsidR="000B165B" w:rsidRPr="002837B2" w:rsidRDefault="000B165B" w:rsidP="00CF39EF">
      <w:pPr>
        <w:tabs>
          <w:tab w:val="right" w:pos="851"/>
          <w:tab w:val="left" w:pos="1985"/>
        </w:tabs>
        <w:autoSpaceDE w:val="0"/>
        <w:autoSpaceDN w:val="0"/>
        <w:spacing w:before="120"/>
        <w:ind w:left="1985" w:hanging="1134"/>
        <w:rPr>
          <w:rFonts w:eastAsia="Arial Unicode MS"/>
          <w:bCs/>
          <w:i/>
          <w:iCs/>
          <w:sz w:val="20"/>
          <w:szCs w:val="16"/>
        </w:rPr>
      </w:pPr>
      <w:r w:rsidRPr="0051041A">
        <w:rPr>
          <w:rFonts w:eastAsia="Arial Unicode MS"/>
          <w:b/>
          <w:bCs/>
          <w:i/>
          <w:iCs/>
          <w:sz w:val="20"/>
          <w:szCs w:val="16"/>
        </w:rPr>
        <w:lastRenderedPageBreak/>
        <w:t>Note 2</w:t>
      </w:r>
      <w:r w:rsidRPr="0051041A">
        <w:rPr>
          <w:rFonts w:eastAsia="Arial Unicode MS"/>
          <w:bCs/>
          <w:i/>
          <w:iCs/>
          <w:sz w:val="20"/>
          <w:szCs w:val="16"/>
        </w:rPr>
        <w:tab/>
      </w:r>
      <w:r w:rsidRPr="0051041A">
        <w:rPr>
          <w:rFonts w:eastAsia="Arial Unicode MS"/>
          <w:bCs/>
          <w:iCs/>
          <w:sz w:val="20"/>
          <w:szCs w:val="16"/>
        </w:rPr>
        <w:t>Paragraph 144(4)(b) provides that an instrument made under subsection 144(1) may be subject to such conditions as are specified in the instrument.</w:t>
      </w:r>
    </w:p>
    <w:p w14:paraId="37C0B9EE" w14:textId="2F9874B1" w:rsidR="00A76F73" w:rsidRDefault="00A76F73" w:rsidP="00CF39EF">
      <w:pPr>
        <w:tabs>
          <w:tab w:val="left" w:pos="1985"/>
        </w:tabs>
        <w:ind w:left="1985" w:hanging="1134"/>
      </w:pPr>
    </w:p>
    <w:sectPr w:rsidR="00A76F73" w:rsidSect="00A76F73">
      <w:headerReference w:type="default" r:id="rId12"/>
      <w:footerReference w:type="even" r:id="rId13"/>
      <w:footerReference w:type="default" r:id="rId14"/>
      <w:headerReference w:type="first" r:id="rId15"/>
      <w:footerReference w:type="first" r:id="rId16"/>
      <w:pgSz w:w="11906" w:h="16838"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52433" w14:textId="77777777" w:rsidR="00D55549" w:rsidRDefault="00D55549">
      <w:r>
        <w:separator/>
      </w:r>
    </w:p>
  </w:endnote>
  <w:endnote w:type="continuationSeparator" w:id="0">
    <w:p w14:paraId="0DEF8811" w14:textId="77777777" w:rsidR="00D55549" w:rsidRDefault="00D55549">
      <w:r>
        <w:continuationSeparator/>
      </w:r>
    </w:p>
  </w:endnote>
  <w:endnote w:type="continuationNotice" w:id="1">
    <w:p w14:paraId="762FA48F" w14:textId="77777777" w:rsidR="00EF27F7" w:rsidRDefault="00EF2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4CE2" w14:textId="77777777" w:rsidR="00D55549" w:rsidRPr="009448C5" w:rsidRDefault="00D55549">
    <w:pPr>
      <w:pStyle w:val="Footer"/>
      <w:rPr>
        <w:sz w:val="16"/>
      </w:rPr>
    </w:pPr>
    <w:r>
      <w:rPr>
        <w:sz w:val="16"/>
      </w:rPr>
      <w:t>DBM\DBM\32714300\1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DB24" w14:textId="475AA5B6" w:rsidR="00D55549" w:rsidRDefault="00D55549">
    <w:pPr>
      <w:pStyle w:val="Footer"/>
      <w:jc w:val="right"/>
    </w:pPr>
    <w:r>
      <w:fldChar w:fldCharType="begin"/>
    </w:r>
    <w:r>
      <w:instrText xml:space="preserve"> PAGE   \* MERGEFORMAT </w:instrText>
    </w:r>
    <w:r>
      <w:fldChar w:fldCharType="separate"/>
    </w:r>
    <w:r w:rsidR="00731E4F">
      <w:rPr>
        <w:noProof/>
      </w:rPr>
      <w:t>2</w:t>
    </w:r>
    <w:r>
      <w:rPr>
        <w:noProof/>
      </w:rPr>
      <w:fldChar w:fldCharType="end"/>
    </w:r>
  </w:p>
  <w:p w14:paraId="2FB2AA41" w14:textId="77777777" w:rsidR="00D55549" w:rsidRDefault="00D55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696338"/>
      <w:docPartObj>
        <w:docPartGallery w:val="Page Numbers (Bottom of Page)"/>
        <w:docPartUnique/>
      </w:docPartObj>
    </w:sdtPr>
    <w:sdtEndPr>
      <w:rPr>
        <w:noProof/>
      </w:rPr>
    </w:sdtEndPr>
    <w:sdtContent>
      <w:p w14:paraId="69FA64DB" w14:textId="58BDC3F3" w:rsidR="00D55549" w:rsidRDefault="00D55549">
        <w:pPr>
          <w:pStyle w:val="Footer"/>
          <w:jc w:val="center"/>
        </w:pPr>
        <w:r>
          <w:fldChar w:fldCharType="begin"/>
        </w:r>
        <w:r>
          <w:instrText xml:space="preserve"> PAGE   \* MERGEFORMAT </w:instrText>
        </w:r>
        <w:r>
          <w:fldChar w:fldCharType="separate"/>
        </w:r>
        <w:r w:rsidR="00731E4F">
          <w:rPr>
            <w:noProof/>
          </w:rPr>
          <w:t>1</w:t>
        </w:r>
        <w:r>
          <w:rPr>
            <w:noProof/>
          </w:rPr>
          <w:fldChar w:fldCharType="end"/>
        </w:r>
      </w:p>
    </w:sdtContent>
  </w:sdt>
  <w:p w14:paraId="45FC0DDC" w14:textId="77777777" w:rsidR="00D55549" w:rsidRDefault="00D55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D9C64" w14:textId="77777777" w:rsidR="00D55549" w:rsidRDefault="00D55549">
      <w:r>
        <w:separator/>
      </w:r>
    </w:p>
  </w:footnote>
  <w:footnote w:type="continuationSeparator" w:id="0">
    <w:p w14:paraId="6ADB838E" w14:textId="77777777" w:rsidR="00D55549" w:rsidRDefault="00D55549">
      <w:r>
        <w:continuationSeparator/>
      </w:r>
    </w:p>
  </w:footnote>
  <w:footnote w:type="continuationNotice" w:id="1">
    <w:p w14:paraId="3DFDB6CA" w14:textId="77777777" w:rsidR="00EF27F7" w:rsidRDefault="00EF27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8789" w14:textId="77777777" w:rsidR="00D55549" w:rsidRDefault="00D55549" w:rsidP="00A76F73">
    <w:pPr>
      <w:pStyle w:val="Header"/>
      <w:rPr>
        <w:i/>
      </w:rPr>
    </w:pPr>
  </w:p>
  <w:p w14:paraId="287DB286" w14:textId="64B6A7AA" w:rsidR="00D55549" w:rsidRDefault="00D55549" w:rsidP="00A76F73">
    <w:pPr>
      <w:pStyle w:val="Header"/>
      <w:jc w:val="center"/>
      <w:rPr>
        <w:i/>
      </w:rPr>
    </w:pPr>
    <w:r w:rsidRPr="00406F76">
      <w:rPr>
        <w:i/>
      </w:rPr>
      <w:t>Telecommunications (Network Exemption— SmartFarmNet Fibre Networks) Instrument 20</w:t>
    </w:r>
    <w:r>
      <w:rPr>
        <w:i/>
      </w:rPr>
      <w:t>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D56D" w14:textId="77777777" w:rsidR="00D55549" w:rsidRPr="00954DAE" w:rsidRDefault="00D55549" w:rsidP="00A76F73">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883"/>
    <w:multiLevelType w:val="multilevel"/>
    <w:tmpl w:val="9DE613D2"/>
    <w:numStyleLink w:val="Style1"/>
  </w:abstractNum>
  <w:abstractNum w:abstractNumId="1" w15:restartNumberingAfterBreak="0">
    <w:nsid w:val="07C2408B"/>
    <w:multiLevelType w:val="hybridMultilevel"/>
    <w:tmpl w:val="AB927198"/>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15:restartNumberingAfterBreak="0">
    <w:nsid w:val="0F612F9B"/>
    <w:multiLevelType w:val="hybridMultilevel"/>
    <w:tmpl w:val="2CB692E2"/>
    <w:lvl w:ilvl="0" w:tplc="0C09000F">
      <w:start w:val="1"/>
      <w:numFmt w:val="decimal"/>
      <w:lvlText w:val="%1."/>
      <w:lvlJc w:val="left"/>
      <w:pPr>
        <w:ind w:left="2291" w:hanging="360"/>
      </w:p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3" w15:restartNumberingAfterBreak="0">
    <w:nsid w:val="11D414DA"/>
    <w:multiLevelType w:val="multilevel"/>
    <w:tmpl w:val="9DE613D2"/>
    <w:lvl w:ilvl="0">
      <w:start w:val="1"/>
      <w:numFmt w:val="decimal"/>
      <w:lvlText w:val="%1"/>
      <w:lvlJc w:val="left"/>
      <w:pPr>
        <w:tabs>
          <w:tab w:val="num" w:pos="786"/>
        </w:tabs>
        <w:ind w:left="786"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1C7D2CD4"/>
    <w:multiLevelType w:val="multilevel"/>
    <w:tmpl w:val="9DE613D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1F2F128A"/>
    <w:multiLevelType w:val="multilevel"/>
    <w:tmpl w:val="9DE613D2"/>
    <w:styleLink w:val="Style1"/>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2F8D5E81"/>
    <w:multiLevelType w:val="hybridMultilevel"/>
    <w:tmpl w:val="D1D8F26A"/>
    <w:lvl w:ilvl="0" w:tplc="0C090001">
      <w:start w:val="1"/>
      <w:numFmt w:val="bullet"/>
      <w:lvlText w:val=""/>
      <w:lvlJc w:val="left"/>
      <w:pPr>
        <w:ind w:left="2856" w:hanging="360"/>
      </w:pPr>
      <w:rPr>
        <w:rFonts w:ascii="Symbol" w:hAnsi="Symbol" w:hint="default"/>
      </w:rPr>
    </w:lvl>
    <w:lvl w:ilvl="1" w:tplc="0C090003">
      <w:start w:val="1"/>
      <w:numFmt w:val="bullet"/>
      <w:lvlText w:val="o"/>
      <w:lvlJc w:val="left"/>
      <w:pPr>
        <w:ind w:left="3576" w:hanging="360"/>
      </w:pPr>
      <w:rPr>
        <w:rFonts w:ascii="Courier New" w:hAnsi="Courier New" w:hint="default"/>
      </w:rPr>
    </w:lvl>
    <w:lvl w:ilvl="2" w:tplc="0C090005" w:tentative="1">
      <w:start w:val="1"/>
      <w:numFmt w:val="bullet"/>
      <w:lvlText w:val=""/>
      <w:lvlJc w:val="left"/>
      <w:pPr>
        <w:ind w:left="4296" w:hanging="360"/>
      </w:pPr>
      <w:rPr>
        <w:rFonts w:ascii="Wingdings" w:hAnsi="Wingdings" w:hint="default"/>
      </w:rPr>
    </w:lvl>
    <w:lvl w:ilvl="3" w:tplc="0C090001" w:tentative="1">
      <w:start w:val="1"/>
      <w:numFmt w:val="bullet"/>
      <w:lvlText w:val=""/>
      <w:lvlJc w:val="left"/>
      <w:pPr>
        <w:ind w:left="5016" w:hanging="360"/>
      </w:pPr>
      <w:rPr>
        <w:rFonts w:ascii="Symbol" w:hAnsi="Symbol" w:hint="default"/>
      </w:rPr>
    </w:lvl>
    <w:lvl w:ilvl="4" w:tplc="0C090003" w:tentative="1">
      <w:start w:val="1"/>
      <w:numFmt w:val="bullet"/>
      <w:lvlText w:val="o"/>
      <w:lvlJc w:val="left"/>
      <w:pPr>
        <w:ind w:left="5736" w:hanging="360"/>
      </w:pPr>
      <w:rPr>
        <w:rFonts w:ascii="Courier New" w:hAnsi="Courier New" w:hint="default"/>
      </w:rPr>
    </w:lvl>
    <w:lvl w:ilvl="5" w:tplc="0C090005" w:tentative="1">
      <w:start w:val="1"/>
      <w:numFmt w:val="bullet"/>
      <w:lvlText w:val=""/>
      <w:lvlJc w:val="left"/>
      <w:pPr>
        <w:ind w:left="6456" w:hanging="360"/>
      </w:pPr>
      <w:rPr>
        <w:rFonts w:ascii="Wingdings" w:hAnsi="Wingdings" w:hint="default"/>
      </w:rPr>
    </w:lvl>
    <w:lvl w:ilvl="6" w:tplc="0C090001" w:tentative="1">
      <w:start w:val="1"/>
      <w:numFmt w:val="bullet"/>
      <w:lvlText w:val=""/>
      <w:lvlJc w:val="left"/>
      <w:pPr>
        <w:ind w:left="7176" w:hanging="360"/>
      </w:pPr>
      <w:rPr>
        <w:rFonts w:ascii="Symbol" w:hAnsi="Symbol" w:hint="default"/>
      </w:rPr>
    </w:lvl>
    <w:lvl w:ilvl="7" w:tplc="0C090003" w:tentative="1">
      <w:start w:val="1"/>
      <w:numFmt w:val="bullet"/>
      <w:lvlText w:val="o"/>
      <w:lvlJc w:val="left"/>
      <w:pPr>
        <w:ind w:left="7896" w:hanging="360"/>
      </w:pPr>
      <w:rPr>
        <w:rFonts w:ascii="Courier New" w:hAnsi="Courier New" w:hint="default"/>
      </w:rPr>
    </w:lvl>
    <w:lvl w:ilvl="8" w:tplc="0C090005" w:tentative="1">
      <w:start w:val="1"/>
      <w:numFmt w:val="bullet"/>
      <w:lvlText w:val=""/>
      <w:lvlJc w:val="left"/>
      <w:pPr>
        <w:ind w:left="8616" w:hanging="360"/>
      </w:pPr>
      <w:rPr>
        <w:rFonts w:ascii="Wingdings" w:hAnsi="Wingdings" w:hint="default"/>
      </w:rPr>
    </w:lvl>
  </w:abstractNum>
  <w:abstractNum w:abstractNumId="7" w15:restartNumberingAfterBreak="0">
    <w:nsid w:val="42724985"/>
    <w:multiLevelType w:val="multilevel"/>
    <w:tmpl w:val="4EE03F5A"/>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upperLetter"/>
      <w:lvlText w:val="%5."/>
      <w:lvlJc w:val="left"/>
      <w:pPr>
        <w:ind w:left="3600" w:hanging="360"/>
      </w:pPr>
      <w:rPr>
        <w:rFonts w:ascii="Times" w:eastAsia="Times New Roman" w:hAnsi="Times" w:cs="Tim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44B2174E"/>
    <w:multiLevelType w:val="multilevel"/>
    <w:tmpl w:val="11868F0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1637"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4CEA0151"/>
    <w:multiLevelType w:val="hybridMultilevel"/>
    <w:tmpl w:val="6CE87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A521AC"/>
    <w:multiLevelType w:val="hybridMultilevel"/>
    <w:tmpl w:val="E398D4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5B965D8"/>
    <w:multiLevelType w:val="hybridMultilevel"/>
    <w:tmpl w:val="A4503C22"/>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57517B5A"/>
    <w:multiLevelType w:val="hybridMultilevel"/>
    <w:tmpl w:val="22464BA2"/>
    <w:lvl w:ilvl="0" w:tplc="624459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E4629D"/>
    <w:multiLevelType w:val="hybridMultilevel"/>
    <w:tmpl w:val="3F54F658"/>
    <w:lvl w:ilvl="0" w:tplc="89C251A2">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4" w15:restartNumberingAfterBreak="0">
    <w:nsid w:val="59A72DEF"/>
    <w:multiLevelType w:val="singleLevel"/>
    <w:tmpl w:val="2B6AF4D8"/>
    <w:lvl w:ilvl="0">
      <w:start w:val="1"/>
      <w:numFmt w:val="bullet"/>
      <w:pStyle w:val="Heading6"/>
      <w:lvlText w:val=""/>
      <w:lvlJc w:val="left"/>
      <w:pPr>
        <w:tabs>
          <w:tab w:val="num" w:pos="1440"/>
        </w:tabs>
        <w:ind w:left="1440" w:hanging="720"/>
      </w:pPr>
      <w:rPr>
        <w:rFonts w:ascii="Wingdings" w:hAnsi="Wingdings" w:hint="default"/>
        <w:sz w:val="16"/>
      </w:rPr>
    </w:lvl>
  </w:abstractNum>
  <w:abstractNum w:abstractNumId="15" w15:restartNumberingAfterBreak="0">
    <w:nsid w:val="5E9413DC"/>
    <w:multiLevelType w:val="hybridMultilevel"/>
    <w:tmpl w:val="3F54F658"/>
    <w:lvl w:ilvl="0" w:tplc="89C251A2">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618B62B5"/>
    <w:multiLevelType w:val="hybridMultilevel"/>
    <w:tmpl w:val="5B1256E4"/>
    <w:lvl w:ilvl="0" w:tplc="7B90E5FA">
      <w:start w:val="1"/>
      <w:numFmt w:val="lowerRoman"/>
      <w:lvlText w:val="(%1)"/>
      <w:lvlJc w:val="left"/>
      <w:pPr>
        <w:ind w:left="2700" w:hanging="720"/>
      </w:pPr>
      <w:rPr>
        <w:rFonts w:hint="default"/>
      </w:r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7" w15:restartNumberingAfterBreak="0">
    <w:nsid w:val="6D407D8F"/>
    <w:multiLevelType w:val="multilevel"/>
    <w:tmpl w:val="1C9E1DDC"/>
    <w:lvl w:ilvl="0">
      <w:start w:val="1"/>
      <w:numFmt w:val="decimal"/>
      <w:lvlText w:val="%1"/>
      <w:lvlJc w:val="left"/>
      <w:pPr>
        <w:tabs>
          <w:tab w:val="num" w:pos="786"/>
        </w:tabs>
        <w:ind w:left="786"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726C67C3"/>
    <w:multiLevelType w:val="hybridMultilevel"/>
    <w:tmpl w:val="C4D0DDA8"/>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4"/>
  </w:num>
  <w:num w:numId="2">
    <w:abstractNumId w:val="0"/>
  </w:num>
  <w:num w:numId="3">
    <w:abstractNumId w:val="5"/>
  </w:num>
  <w:num w:numId="4">
    <w:abstractNumId w:val="6"/>
  </w:num>
  <w:num w:numId="5">
    <w:abstractNumId w:val="10"/>
  </w:num>
  <w:num w:numId="6">
    <w:abstractNumId w:val="4"/>
  </w:num>
  <w:num w:numId="7">
    <w:abstractNumId w:val="3"/>
  </w:num>
  <w:num w:numId="8">
    <w:abstractNumId w:val="17"/>
  </w:num>
  <w:num w:numId="9">
    <w:abstractNumId w:val="1"/>
  </w:num>
  <w:num w:numId="10">
    <w:abstractNumId w:val="9"/>
  </w:num>
  <w:num w:numId="11">
    <w:abstractNumId w:val="8"/>
  </w:num>
  <w:num w:numId="12">
    <w:abstractNumId w:val="16"/>
  </w:num>
  <w:num w:numId="13">
    <w:abstractNumId w:val="13"/>
  </w:num>
  <w:num w:numId="14">
    <w:abstractNumId w:val="15"/>
  </w:num>
  <w:num w:numId="15">
    <w:abstractNumId w:val="11"/>
  </w:num>
  <w:num w:numId="16">
    <w:abstractNumId w:val="2"/>
  </w:num>
  <w:num w:numId="17">
    <w:abstractNumId w:val="12"/>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78"/>
    <w:rsid w:val="00002DF0"/>
    <w:rsid w:val="00006297"/>
    <w:rsid w:val="00012D58"/>
    <w:rsid w:val="0001469B"/>
    <w:rsid w:val="00017125"/>
    <w:rsid w:val="0003057B"/>
    <w:rsid w:val="00031B29"/>
    <w:rsid w:val="00060BDB"/>
    <w:rsid w:val="00072B28"/>
    <w:rsid w:val="00076000"/>
    <w:rsid w:val="00087C9A"/>
    <w:rsid w:val="00093284"/>
    <w:rsid w:val="000A656F"/>
    <w:rsid w:val="000B165B"/>
    <w:rsid w:val="000F7C00"/>
    <w:rsid w:val="001053A0"/>
    <w:rsid w:val="00116C7D"/>
    <w:rsid w:val="0012190B"/>
    <w:rsid w:val="00121E2E"/>
    <w:rsid w:val="001453BA"/>
    <w:rsid w:val="00160A7B"/>
    <w:rsid w:val="00167F4F"/>
    <w:rsid w:val="00176239"/>
    <w:rsid w:val="00195236"/>
    <w:rsid w:val="001B36A2"/>
    <w:rsid w:val="001C49F3"/>
    <w:rsid w:val="001D267A"/>
    <w:rsid w:val="001D5FDC"/>
    <w:rsid w:val="001E0D34"/>
    <w:rsid w:val="002042F5"/>
    <w:rsid w:val="0022191D"/>
    <w:rsid w:val="00235000"/>
    <w:rsid w:val="00241E0C"/>
    <w:rsid w:val="00265911"/>
    <w:rsid w:val="00266D6C"/>
    <w:rsid w:val="002837B2"/>
    <w:rsid w:val="002B1370"/>
    <w:rsid w:val="002C025F"/>
    <w:rsid w:val="002C057F"/>
    <w:rsid w:val="002C116D"/>
    <w:rsid w:val="002D4247"/>
    <w:rsid w:val="002D5D00"/>
    <w:rsid w:val="003062AB"/>
    <w:rsid w:val="00341728"/>
    <w:rsid w:val="00344B74"/>
    <w:rsid w:val="003529DF"/>
    <w:rsid w:val="00355484"/>
    <w:rsid w:val="0038644D"/>
    <w:rsid w:val="00386E5A"/>
    <w:rsid w:val="003A5869"/>
    <w:rsid w:val="003B533F"/>
    <w:rsid w:val="003C4498"/>
    <w:rsid w:val="003D4984"/>
    <w:rsid w:val="003E41C7"/>
    <w:rsid w:val="003E6381"/>
    <w:rsid w:val="003E6C9D"/>
    <w:rsid w:val="00406F76"/>
    <w:rsid w:val="00407296"/>
    <w:rsid w:val="00415C9C"/>
    <w:rsid w:val="00416655"/>
    <w:rsid w:val="00465374"/>
    <w:rsid w:val="004722E2"/>
    <w:rsid w:val="004727A1"/>
    <w:rsid w:val="004741EB"/>
    <w:rsid w:val="004C365F"/>
    <w:rsid w:val="004D2F0E"/>
    <w:rsid w:val="004E0F2C"/>
    <w:rsid w:val="004F4B18"/>
    <w:rsid w:val="0051041A"/>
    <w:rsid w:val="005309BF"/>
    <w:rsid w:val="00545067"/>
    <w:rsid w:val="00554D47"/>
    <w:rsid w:val="005601AD"/>
    <w:rsid w:val="00563A90"/>
    <w:rsid w:val="005807B2"/>
    <w:rsid w:val="00582A7E"/>
    <w:rsid w:val="005B2509"/>
    <w:rsid w:val="005C46FE"/>
    <w:rsid w:val="005D27C4"/>
    <w:rsid w:val="005D3F6C"/>
    <w:rsid w:val="005D5862"/>
    <w:rsid w:val="0060038F"/>
    <w:rsid w:val="00611F16"/>
    <w:rsid w:val="00632139"/>
    <w:rsid w:val="00632F4F"/>
    <w:rsid w:val="00636548"/>
    <w:rsid w:val="006666D9"/>
    <w:rsid w:val="006B121A"/>
    <w:rsid w:val="006B2BA6"/>
    <w:rsid w:val="006B6EC2"/>
    <w:rsid w:val="006E07EE"/>
    <w:rsid w:val="006F1063"/>
    <w:rsid w:val="00731E4F"/>
    <w:rsid w:val="00765106"/>
    <w:rsid w:val="007651F1"/>
    <w:rsid w:val="007923FF"/>
    <w:rsid w:val="00794952"/>
    <w:rsid w:val="007A309B"/>
    <w:rsid w:val="007C00FC"/>
    <w:rsid w:val="007D4BAE"/>
    <w:rsid w:val="007D6F8E"/>
    <w:rsid w:val="007D77B9"/>
    <w:rsid w:val="007E3A1B"/>
    <w:rsid w:val="007E4901"/>
    <w:rsid w:val="007F7EF4"/>
    <w:rsid w:val="00805AC2"/>
    <w:rsid w:val="00822E27"/>
    <w:rsid w:val="008231DF"/>
    <w:rsid w:val="00841405"/>
    <w:rsid w:val="00841429"/>
    <w:rsid w:val="00854DDE"/>
    <w:rsid w:val="00854E07"/>
    <w:rsid w:val="0086178E"/>
    <w:rsid w:val="00871F44"/>
    <w:rsid w:val="00890153"/>
    <w:rsid w:val="00891787"/>
    <w:rsid w:val="008A061B"/>
    <w:rsid w:val="008A4539"/>
    <w:rsid w:val="008B0AC4"/>
    <w:rsid w:val="008C547C"/>
    <w:rsid w:val="008C61D3"/>
    <w:rsid w:val="008D5AC6"/>
    <w:rsid w:val="008D7AD1"/>
    <w:rsid w:val="008E3052"/>
    <w:rsid w:val="008E4F2A"/>
    <w:rsid w:val="008F0282"/>
    <w:rsid w:val="00954EBD"/>
    <w:rsid w:val="0096540E"/>
    <w:rsid w:val="009C0A6A"/>
    <w:rsid w:val="009D2492"/>
    <w:rsid w:val="009E1243"/>
    <w:rsid w:val="00A17024"/>
    <w:rsid w:val="00A243E7"/>
    <w:rsid w:val="00A2514C"/>
    <w:rsid w:val="00A31CF3"/>
    <w:rsid w:val="00A335B9"/>
    <w:rsid w:val="00A42FEC"/>
    <w:rsid w:val="00A60554"/>
    <w:rsid w:val="00A62A34"/>
    <w:rsid w:val="00A67A5E"/>
    <w:rsid w:val="00A76F73"/>
    <w:rsid w:val="00A80691"/>
    <w:rsid w:val="00A81845"/>
    <w:rsid w:val="00A92AB3"/>
    <w:rsid w:val="00A958AA"/>
    <w:rsid w:val="00AB0C27"/>
    <w:rsid w:val="00AD1BE2"/>
    <w:rsid w:val="00AF6BC3"/>
    <w:rsid w:val="00B12CBD"/>
    <w:rsid w:val="00B1414B"/>
    <w:rsid w:val="00B278C6"/>
    <w:rsid w:val="00B661A4"/>
    <w:rsid w:val="00B71D5D"/>
    <w:rsid w:val="00B8568F"/>
    <w:rsid w:val="00B9383E"/>
    <w:rsid w:val="00BB5378"/>
    <w:rsid w:val="00BC6433"/>
    <w:rsid w:val="00BC6A2C"/>
    <w:rsid w:val="00BE432C"/>
    <w:rsid w:val="00BF7EA7"/>
    <w:rsid w:val="00C13A59"/>
    <w:rsid w:val="00C3003D"/>
    <w:rsid w:val="00C45858"/>
    <w:rsid w:val="00C52E50"/>
    <w:rsid w:val="00C71524"/>
    <w:rsid w:val="00C7337A"/>
    <w:rsid w:val="00C7675B"/>
    <w:rsid w:val="00C910AF"/>
    <w:rsid w:val="00C9121D"/>
    <w:rsid w:val="00C92C84"/>
    <w:rsid w:val="00C94AB0"/>
    <w:rsid w:val="00CB3E9C"/>
    <w:rsid w:val="00CB4837"/>
    <w:rsid w:val="00CC0BF3"/>
    <w:rsid w:val="00CF39EF"/>
    <w:rsid w:val="00D06CE3"/>
    <w:rsid w:val="00D20194"/>
    <w:rsid w:val="00D26D6B"/>
    <w:rsid w:val="00D313CD"/>
    <w:rsid w:val="00D31B43"/>
    <w:rsid w:val="00D327E1"/>
    <w:rsid w:val="00D376AB"/>
    <w:rsid w:val="00D55549"/>
    <w:rsid w:val="00DB0DA8"/>
    <w:rsid w:val="00DB59ED"/>
    <w:rsid w:val="00DB5F66"/>
    <w:rsid w:val="00DE048F"/>
    <w:rsid w:val="00DE3E74"/>
    <w:rsid w:val="00E0555B"/>
    <w:rsid w:val="00E06B2D"/>
    <w:rsid w:val="00E2362A"/>
    <w:rsid w:val="00E27461"/>
    <w:rsid w:val="00E47F7C"/>
    <w:rsid w:val="00E52701"/>
    <w:rsid w:val="00E5557F"/>
    <w:rsid w:val="00EA2931"/>
    <w:rsid w:val="00EB3553"/>
    <w:rsid w:val="00EE46FD"/>
    <w:rsid w:val="00EF27F7"/>
    <w:rsid w:val="00F018D4"/>
    <w:rsid w:val="00F0420B"/>
    <w:rsid w:val="00F05CFD"/>
    <w:rsid w:val="00F124D0"/>
    <w:rsid w:val="00F20513"/>
    <w:rsid w:val="00F34915"/>
    <w:rsid w:val="00F40933"/>
    <w:rsid w:val="00F56EFC"/>
    <w:rsid w:val="00F83191"/>
    <w:rsid w:val="00F84A51"/>
    <w:rsid w:val="00F84B01"/>
    <w:rsid w:val="00F90DD5"/>
    <w:rsid w:val="00F9547F"/>
    <w:rsid w:val="00FB4950"/>
    <w:rsid w:val="00FC2D0F"/>
    <w:rsid w:val="00FC669F"/>
    <w:rsid w:val="00FC704B"/>
    <w:rsid w:val="00FE3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F8EE"/>
  <w15:chartTrackingRefBased/>
  <w15:docId w15:val="{CBBDEE4D-EB24-40F3-A8FA-4A7833DB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378"/>
    <w:pPr>
      <w:spacing w:after="0" w:line="240" w:lineRule="auto"/>
    </w:pPr>
    <w:rPr>
      <w:rFonts w:ascii="Times New Roman" w:eastAsia="Times New Roman" w:hAnsi="Times New Roman" w:cs="Times New Roman"/>
      <w:sz w:val="24"/>
      <w:szCs w:val="20"/>
    </w:rPr>
  </w:style>
  <w:style w:type="paragraph" w:styleId="Heading1">
    <w:name w:val="heading 1"/>
    <w:basedOn w:val="Title"/>
    <w:next w:val="Normal"/>
    <w:link w:val="Heading1Char"/>
    <w:uiPriority w:val="9"/>
    <w:qFormat/>
    <w:rsid w:val="00012D58"/>
    <w:pPr>
      <w:spacing w:before="0" w:line="276" w:lineRule="auto"/>
      <w:outlineLvl w:val="0"/>
    </w:pPr>
    <w:rPr>
      <w:rFonts w:ascii="Arial" w:hAnsi="Arial" w:cs="Arial"/>
    </w:rPr>
  </w:style>
  <w:style w:type="paragraph" w:styleId="Heading2">
    <w:name w:val="heading 2"/>
    <w:basedOn w:val="Normal"/>
    <w:next w:val="Normal"/>
    <w:link w:val="Heading2Char"/>
    <w:uiPriority w:val="1"/>
    <w:unhideWhenUsed/>
    <w:qFormat/>
    <w:rsid w:val="003A58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aliases w:val="Square Bullet list"/>
    <w:basedOn w:val="Normal"/>
    <w:link w:val="Heading6Char"/>
    <w:uiPriority w:val="9"/>
    <w:qFormat/>
    <w:rsid w:val="00BB5378"/>
    <w:pPr>
      <w:numPr>
        <w:numId w:val="1"/>
      </w:numPr>
      <w:spacing w:before="120" w:after="120"/>
      <w:outlineLvl w:val="5"/>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quare Bullet list Char"/>
    <w:basedOn w:val="DefaultParagraphFont"/>
    <w:link w:val="Heading6"/>
    <w:uiPriority w:val="9"/>
    <w:rsid w:val="00BB5378"/>
    <w:rPr>
      <w:rFonts w:ascii="Times New Roman" w:eastAsia="Times New Roman" w:hAnsi="Times New Roman" w:cs="Times New Roman"/>
      <w:kern w:val="24"/>
      <w:sz w:val="24"/>
      <w:szCs w:val="20"/>
    </w:rPr>
  </w:style>
  <w:style w:type="paragraph" w:styleId="Footer">
    <w:name w:val="footer"/>
    <w:basedOn w:val="Normal"/>
    <w:link w:val="FooterChar"/>
    <w:uiPriority w:val="99"/>
    <w:rsid w:val="00BB5378"/>
    <w:pPr>
      <w:tabs>
        <w:tab w:val="center" w:pos="4320"/>
        <w:tab w:val="right" w:pos="8640"/>
      </w:tabs>
    </w:pPr>
  </w:style>
  <w:style w:type="character" w:customStyle="1" w:styleId="FooterChar">
    <w:name w:val="Footer Char"/>
    <w:basedOn w:val="DefaultParagraphFont"/>
    <w:link w:val="Footer"/>
    <w:uiPriority w:val="99"/>
    <w:rsid w:val="00BB5378"/>
    <w:rPr>
      <w:rFonts w:ascii="Times New Roman" w:eastAsia="Times New Roman" w:hAnsi="Times New Roman" w:cs="Times New Roman"/>
      <w:sz w:val="24"/>
      <w:szCs w:val="20"/>
    </w:rPr>
  </w:style>
  <w:style w:type="paragraph" w:styleId="Header">
    <w:name w:val="header"/>
    <w:basedOn w:val="Normal"/>
    <w:link w:val="HeaderChar"/>
    <w:rsid w:val="00BB5378"/>
    <w:pPr>
      <w:tabs>
        <w:tab w:val="center" w:pos="4320"/>
        <w:tab w:val="right" w:pos="8640"/>
      </w:tabs>
    </w:pPr>
  </w:style>
  <w:style w:type="character" w:customStyle="1" w:styleId="HeaderChar">
    <w:name w:val="Header Char"/>
    <w:basedOn w:val="DefaultParagraphFont"/>
    <w:link w:val="Header"/>
    <w:rsid w:val="00BB5378"/>
    <w:rPr>
      <w:rFonts w:ascii="Times New Roman" w:eastAsia="Times New Roman" w:hAnsi="Times New Roman" w:cs="Times New Roman"/>
      <w:sz w:val="24"/>
      <w:szCs w:val="20"/>
    </w:rPr>
  </w:style>
  <w:style w:type="paragraph" w:customStyle="1" w:styleId="HR">
    <w:name w:val="HR"/>
    <w:aliases w:val="Regulation Heading"/>
    <w:basedOn w:val="Normal"/>
    <w:next w:val="Normal"/>
    <w:rsid w:val="00012D58"/>
    <w:pPr>
      <w:keepNext/>
      <w:tabs>
        <w:tab w:val="left" w:pos="540"/>
      </w:tabs>
      <w:autoSpaceDE w:val="0"/>
      <w:autoSpaceDN w:val="0"/>
      <w:spacing w:before="480" w:line="240" w:lineRule="atLeast"/>
      <w:jc w:val="both"/>
      <w:outlineLvl w:val="1"/>
    </w:pPr>
    <w:rPr>
      <w:rFonts w:ascii="Times" w:hAnsi="Times" w:cs="Times"/>
      <w:b/>
      <w:bCs/>
      <w:sz w:val="26"/>
      <w:szCs w:val="26"/>
      <w:lang w:eastAsia="en-AU"/>
    </w:rPr>
  </w:style>
  <w:style w:type="paragraph" w:styleId="Title">
    <w:name w:val="Title"/>
    <w:basedOn w:val="Normal"/>
    <w:next w:val="Normal"/>
    <w:link w:val="TitleChar"/>
    <w:uiPriority w:val="99"/>
    <w:qFormat/>
    <w:rsid w:val="00BB5378"/>
    <w:pPr>
      <w:autoSpaceDE w:val="0"/>
      <w:autoSpaceDN w:val="0"/>
      <w:spacing w:before="480"/>
      <w:jc w:val="center"/>
    </w:pPr>
    <w:rPr>
      <w:rFonts w:ascii="Times" w:hAnsi="Times" w:cs="Times"/>
      <w:b/>
      <w:bCs/>
      <w:sz w:val="36"/>
      <w:szCs w:val="36"/>
      <w:lang w:eastAsia="en-AU"/>
    </w:rPr>
  </w:style>
  <w:style w:type="character" w:customStyle="1" w:styleId="TitleChar">
    <w:name w:val="Title Char"/>
    <w:basedOn w:val="DefaultParagraphFont"/>
    <w:link w:val="Title"/>
    <w:uiPriority w:val="99"/>
    <w:rsid w:val="00BB5378"/>
    <w:rPr>
      <w:rFonts w:ascii="Times" w:eastAsia="Times New Roman" w:hAnsi="Times" w:cs="Times"/>
      <w:b/>
      <w:bCs/>
      <w:sz w:val="36"/>
      <w:szCs w:val="36"/>
      <w:lang w:eastAsia="en-AU"/>
    </w:rPr>
  </w:style>
  <w:style w:type="paragraph" w:customStyle="1" w:styleId="HP">
    <w:name w:val="HP"/>
    <w:aliases w:val="Part Heading"/>
    <w:basedOn w:val="Normal"/>
    <w:next w:val="Normal"/>
    <w:rsid w:val="00BB5378"/>
    <w:pPr>
      <w:keepNext/>
      <w:autoSpaceDE w:val="0"/>
      <w:autoSpaceDN w:val="0"/>
      <w:spacing w:before="480"/>
      <w:jc w:val="center"/>
    </w:pPr>
    <w:rPr>
      <w:rFonts w:ascii="Times" w:hAnsi="Times" w:cs="Times"/>
      <w:b/>
      <w:bCs/>
      <w:sz w:val="26"/>
      <w:szCs w:val="26"/>
      <w:lang w:eastAsia="en-AU"/>
    </w:rPr>
  </w:style>
  <w:style w:type="numbering" w:customStyle="1" w:styleId="Style1">
    <w:name w:val="Style1"/>
    <w:rsid w:val="00BB5378"/>
    <w:pPr>
      <w:numPr>
        <w:numId w:val="3"/>
      </w:numPr>
    </w:pPr>
  </w:style>
  <w:style w:type="paragraph" w:customStyle="1" w:styleId="definition">
    <w:name w:val="definition"/>
    <w:basedOn w:val="Normal"/>
    <w:rsid w:val="00BB5378"/>
    <w:pPr>
      <w:tabs>
        <w:tab w:val="right" w:pos="1080"/>
        <w:tab w:val="left" w:pos="1260"/>
        <w:tab w:val="left" w:pos="1800"/>
      </w:tabs>
      <w:autoSpaceDE w:val="0"/>
      <w:autoSpaceDN w:val="0"/>
      <w:spacing w:before="40"/>
      <w:jc w:val="both"/>
    </w:pPr>
    <w:rPr>
      <w:rFonts w:ascii="Times" w:hAnsi="Times" w:cs="Times"/>
      <w:sz w:val="26"/>
      <w:szCs w:val="26"/>
      <w:lang w:eastAsia="en-AU"/>
    </w:rPr>
  </w:style>
  <w:style w:type="character" w:customStyle="1" w:styleId="Heading2Char">
    <w:name w:val="Heading 2 Char"/>
    <w:basedOn w:val="DefaultParagraphFont"/>
    <w:link w:val="Heading2"/>
    <w:uiPriority w:val="9"/>
    <w:semiHidden/>
    <w:rsid w:val="003A586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A5869"/>
    <w:pPr>
      <w:ind w:left="720"/>
      <w:contextualSpacing/>
    </w:pPr>
  </w:style>
  <w:style w:type="numbering" w:customStyle="1" w:styleId="Style11">
    <w:name w:val="Style11"/>
    <w:rsid w:val="00F018D4"/>
  </w:style>
  <w:style w:type="character" w:styleId="CommentReference">
    <w:name w:val="annotation reference"/>
    <w:basedOn w:val="DefaultParagraphFont"/>
    <w:uiPriority w:val="99"/>
    <w:semiHidden/>
    <w:unhideWhenUsed/>
    <w:rsid w:val="008231DF"/>
    <w:rPr>
      <w:sz w:val="16"/>
      <w:szCs w:val="16"/>
    </w:rPr>
  </w:style>
  <w:style w:type="paragraph" w:styleId="CommentText">
    <w:name w:val="annotation text"/>
    <w:basedOn w:val="Normal"/>
    <w:link w:val="CommentTextChar"/>
    <w:uiPriority w:val="99"/>
    <w:unhideWhenUsed/>
    <w:rsid w:val="008231DF"/>
    <w:rPr>
      <w:sz w:val="20"/>
    </w:rPr>
  </w:style>
  <w:style w:type="character" w:customStyle="1" w:styleId="CommentTextChar">
    <w:name w:val="Comment Text Char"/>
    <w:basedOn w:val="DefaultParagraphFont"/>
    <w:link w:val="CommentText"/>
    <w:uiPriority w:val="99"/>
    <w:rsid w:val="008231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31DF"/>
    <w:rPr>
      <w:b/>
      <w:bCs/>
    </w:rPr>
  </w:style>
  <w:style w:type="character" w:customStyle="1" w:styleId="CommentSubjectChar">
    <w:name w:val="Comment Subject Char"/>
    <w:basedOn w:val="CommentTextChar"/>
    <w:link w:val="CommentSubject"/>
    <w:uiPriority w:val="99"/>
    <w:semiHidden/>
    <w:rsid w:val="008231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23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1DF"/>
    <w:rPr>
      <w:rFonts w:ascii="Segoe UI" w:eastAsia="Times New Roman" w:hAnsi="Segoe UI" w:cs="Segoe UI"/>
      <w:sz w:val="18"/>
      <w:szCs w:val="18"/>
    </w:rPr>
  </w:style>
  <w:style w:type="character" w:styleId="Hyperlink">
    <w:name w:val="Hyperlink"/>
    <w:basedOn w:val="DefaultParagraphFont"/>
    <w:uiPriority w:val="99"/>
    <w:unhideWhenUsed/>
    <w:rsid w:val="003B533F"/>
    <w:rPr>
      <w:color w:val="0563C1" w:themeColor="hyperlink"/>
      <w:u w:val="single"/>
    </w:rPr>
  </w:style>
  <w:style w:type="paragraph" w:styleId="Revision">
    <w:name w:val="Revision"/>
    <w:hidden/>
    <w:uiPriority w:val="99"/>
    <w:semiHidden/>
    <w:rsid w:val="00A958AA"/>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12D58"/>
    <w:rPr>
      <w:rFonts w:ascii="Arial" w:eastAsia="Times New Roman" w:hAnsi="Arial" w:cs="Arial"/>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1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747FD8833844FA392D52C0E5C3301" ma:contentTypeVersion="0" ma:contentTypeDescription="Create a new document." ma:contentTypeScope="" ma:versionID="0087cddd3cb29dc8c38933c39bd17ca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13466-386A-4D0A-9306-F99147E3C39E}">
  <ds:schemaRefs>
    <ds:schemaRef ds:uri="http://schemas.microsoft.com/sharepoint/v3/contenttype/forms"/>
  </ds:schemaRefs>
</ds:datastoreItem>
</file>

<file path=customXml/itemProps2.xml><?xml version="1.0" encoding="utf-8"?>
<ds:datastoreItem xmlns:ds="http://schemas.openxmlformats.org/officeDocument/2006/customXml" ds:itemID="{2505C7BB-E8AC-4332-A7A4-373B5CF53E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4A6F486-428F-4254-8808-FF05088EB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6D2382-76BA-46C0-A8A6-ABC23B2E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981</Words>
  <Characters>5224</Characters>
  <Application>Microsoft Office Word</Application>
  <DocSecurity>4</DocSecurity>
  <Lines>90</Lines>
  <Paragraphs>37</Paragraphs>
  <ScaleCrop>false</ScaleCrop>
  <HeadingPairs>
    <vt:vector size="2" baseType="variant">
      <vt:variant>
        <vt:lpstr>Title</vt:lpstr>
      </vt:variant>
      <vt:variant>
        <vt:i4>1</vt:i4>
      </vt:variant>
    </vt:vector>
  </HeadingPairs>
  <TitlesOfParts>
    <vt:vector size="1" baseType="lpstr">
      <vt:lpstr>Telecommunications (Local Access Lines Exemption—SmartFarmNet) Instrument 2020</vt:lpstr>
    </vt:vector>
  </TitlesOfParts>
  <Company>Department of Infrastructure, Transport, Regional Development and Communications</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(Local Access Lines Exemption—SmartFarmNet) Instrument 2020</dc:title>
  <dc:subject/>
  <dc:creator>Department of Infrastructure, Transport, Regional Development and Communications</dc:creator>
  <cp:keywords/>
  <dc:description/>
  <cp:lastModifiedBy>Hall, Theresa</cp:lastModifiedBy>
  <cp:revision>2</cp:revision>
  <cp:lastPrinted>2020-02-26T21:52:00Z</cp:lastPrinted>
  <dcterms:created xsi:type="dcterms:W3CDTF">2020-07-08T05:36:00Z</dcterms:created>
  <dcterms:modified xsi:type="dcterms:W3CDTF">2020-07-08T05:36:00Z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0x010100FDE747FD8833844FA392D52C0E5C3301</vt:lpwstr>
  </property>
  <property fmtid="{D5CDD505-2E9C-101B-9397-08002B2CF9AE}" pid="3" name="TrimRevisionNumber">
    <vt:i4>57</vt:i4>
  </property>
</Properties>
</file>