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CB64" w14:textId="77777777" w:rsidR="00043CFE" w:rsidRPr="00043CFE" w:rsidRDefault="00BF041D" w:rsidP="00043CFE">
      <w:pPr>
        <w:rPr>
          <w:sz w:val="24"/>
          <w:szCs w:val="24"/>
        </w:rPr>
      </w:pPr>
      <w:r>
        <w:rPr>
          <w:noProof/>
          <w:sz w:val="24"/>
          <w:szCs w:val="24"/>
          <w:lang w:eastAsia="zh-TW" w:bidi="hi-IN"/>
        </w:rPr>
        <w:drawing>
          <wp:inline distT="0" distB="0" distL="0" distR="0" wp14:anchorId="6B6E353D" wp14:editId="1A66D5B3">
            <wp:extent cx="1617518" cy="422207"/>
            <wp:effectExtent l="0" t="0" r="1905" b="0"/>
            <wp:docPr id="1" name="Picture 1" descr="Logo: OptiComm, National Broadband 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CommLogo2016_NationalBroadbandFi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103" cy="430712"/>
                    </a:xfrm>
                    <a:prstGeom prst="rect">
                      <a:avLst/>
                    </a:prstGeom>
                  </pic:spPr>
                </pic:pic>
              </a:graphicData>
            </a:graphic>
          </wp:inline>
        </w:drawing>
      </w:r>
    </w:p>
    <w:p w14:paraId="45B2A175" w14:textId="77777777" w:rsidR="00043CFE" w:rsidRPr="00043CFE" w:rsidRDefault="00043CFE" w:rsidP="00B37DCD">
      <w:pPr>
        <w:pStyle w:val="Heading1"/>
      </w:pPr>
      <w:r w:rsidRPr="00043CFE">
        <w:t xml:space="preserve">General </w:t>
      </w:r>
      <w:r w:rsidRPr="00B37DCD">
        <w:t>comments</w:t>
      </w:r>
    </w:p>
    <w:p w14:paraId="70E8CF15" w14:textId="77777777" w:rsidR="00043CFE" w:rsidRPr="00043CFE" w:rsidRDefault="00BF041D" w:rsidP="00043CFE">
      <w:pPr>
        <w:rPr>
          <w:sz w:val="24"/>
          <w:szCs w:val="24"/>
        </w:rPr>
      </w:pPr>
      <w:r>
        <w:rPr>
          <w:sz w:val="24"/>
          <w:szCs w:val="24"/>
        </w:rPr>
        <w:t>OptiComm has worked cooperatively with ACCAN to provide consumers with information about Broadband services.  ACCAN provides a very valuable public service that no other Government or Association provide in the Telecommunications industry.</w:t>
      </w:r>
    </w:p>
    <w:p w14:paraId="2E5D40B5" w14:textId="77777777" w:rsidR="00043CFE" w:rsidRPr="00043CFE" w:rsidRDefault="00043CFE" w:rsidP="00043CFE">
      <w:pPr>
        <w:rPr>
          <w:sz w:val="24"/>
          <w:szCs w:val="24"/>
        </w:rPr>
      </w:pPr>
    </w:p>
    <w:p w14:paraId="4A881EC5" w14:textId="77777777" w:rsidR="00043CFE" w:rsidRPr="00043CFE" w:rsidRDefault="00043CFE" w:rsidP="00B37DCD">
      <w:pPr>
        <w:pStyle w:val="Heading1"/>
      </w:pPr>
      <w:r w:rsidRPr="00043CFE">
        <w:t>Response</w:t>
      </w:r>
    </w:p>
    <w:p w14:paraId="63113C30" w14:textId="77777777" w:rsidR="00043CFE" w:rsidRPr="00043CFE" w:rsidRDefault="00043CFE" w:rsidP="00D055E7">
      <w:pPr>
        <w:pStyle w:val="Heading2"/>
        <w:numPr>
          <w:ilvl w:val="0"/>
          <w:numId w:val="1"/>
        </w:numPr>
        <w:ind w:left="0" w:hanging="11"/>
        <w:rPr>
          <w:rFonts w:asciiTheme="minorHAnsi" w:hAnsiTheme="minorHAnsi"/>
          <w:sz w:val="24"/>
          <w:szCs w:val="24"/>
        </w:rPr>
      </w:pPr>
      <w:r w:rsidRPr="00043CFE">
        <w:rPr>
          <w:rFonts w:asciiTheme="minorHAnsi" w:hAnsiTheme="minorHAnsi"/>
          <w:sz w:val="24"/>
          <w:szCs w:val="24"/>
        </w:rPr>
        <w:t>Has ACCAN effectively performed the role of representing the interests of consumers in relation to telecommunications?</w:t>
      </w:r>
    </w:p>
    <w:p w14:paraId="273EE85D" w14:textId="77777777" w:rsidR="00043CFE" w:rsidRPr="00043CFE" w:rsidRDefault="00BF041D" w:rsidP="00043CFE">
      <w:pPr>
        <w:rPr>
          <w:sz w:val="24"/>
          <w:szCs w:val="24"/>
        </w:rPr>
      </w:pPr>
      <w:r>
        <w:rPr>
          <w:sz w:val="24"/>
          <w:szCs w:val="24"/>
        </w:rPr>
        <w:t>Yes, ACCAN is a great consumer advocate and educator.</w:t>
      </w:r>
    </w:p>
    <w:p w14:paraId="3364F2FB"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2.</w:t>
      </w:r>
      <w:r w:rsidRPr="00043CFE">
        <w:rPr>
          <w:rFonts w:asciiTheme="minorHAnsi" w:hAnsiTheme="minorHAnsi"/>
          <w:sz w:val="24"/>
          <w:szCs w:val="24"/>
        </w:rPr>
        <w:tab/>
        <w:t>Does ACCAN effectively engage with a broad range of stakeholders, including industry, government agencies and other consumer groups?</w:t>
      </w:r>
    </w:p>
    <w:p w14:paraId="42CA4DB1" w14:textId="77777777" w:rsidR="00043CFE" w:rsidRPr="00043CFE" w:rsidRDefault="00BF041D" w:rsidP="00043CFE">
      <w:pPr>
        <w:rPr>
          <w:sz w:val="24"/>
          <w:szCs w:val="24"/>
        </w:rPr>
      </w:pPr>
      <w:r>
        <w:rPr>
          <w:sz w:val="24"/>
          <w:szCs w:val="24"/>
        </w:rPr>
        <w:t>Yes, ACCAN staff have always been available and approachable to all stakeholders and actively involved in industry events, seminars and workshops.</w:t>
      </w:r>
    </w:p>
    <w:p w14:paraId="66135637"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3.</w:t>
      </w:r>
      <w:r w:rsidRPr="00043CFE">
        <w:rPr>
          <w:rFonts w:asciiTheme="minorHAnsi" w:hAnsiTheme="minorHAnsi"/>
          <w:sz w:val="24"/>
          <w:szCs w:val="24"/>
        </w:rPr>
        <w:tab/>
        <w:t>Considering the consumer representation role performed by ACCAN, has ACCAN adopted an appropriate balance between representation of general consumers and representation of those with particular needs?</w:t>
      </w:r>
    </w:p>
    <w:p w14:paraId="0EDF70CC" w14:textId="77777777" w:rsidR="00043CFE" w:rsidRPr="00043CFE" w:rsidRDefault="00BF041D" w:rsidP="00043CFE">
      <w:pPr>
        <w:rPr>
          <w:sz w:val="24"/>
          <w:szCs w:val="24"/>
        </w:rPr>
      </w:pPr>
      <w:r>
        <w:rPr>
          <w:sz w:val="24"/>
          <w:szCs w:val="24"/>
        </w:rPr>
        <w:t>Yes, I believe ACCAN has a balanced approach to all consumers.</w:t>
      </w:r>
    </w:p>
    <w:p w14:paraId="2CF6FC68"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4.</w:t>
      </w:r>
      <w:r w:rsidRPr="00043CFE">
        <w:rPr>
          <w:rFonts w:asciiTheme="minorHAnsi" w:hAnsiTheme="minorHAnsi"/>
          <w:sz w:val="24"/>
          <w:szCs w:val="24"/>
        </w:rPr>
        <w:tab/>
        <w:t>Is a telecommunications specific consumer representative body funded by Government required or:</w:t>
      </w:r>
    </w:p>
    <w:p w14:paraId="1A3DE166" w14:textId="77777777" w:rsidR="00043CFE" w:rsidRDefault="00043CFE" w:rsidP="00043CFE">
      <w:pPr>
        <w:pStyle w:val="Heading3"/>
        <w:rPr>
          <w:rFonts w:asciiTheme="minorHAnsi" w:hAnsiTheme="minorHAnsi"/>
          <w:sz w:val="24"/>
          <w:szCs w:val="24"/>
        </w:rPr>
      </w:pPr>
      <w:r w:rsidRPr="00043CFE">
        <w:rPr>
          <w:rFonts w:asciiTheme="minorHAnsi" w:hAnsiTheme="minorHAnsi"/>
          <w:sz w:val="24"/>
          <w:szCs w:val="24"/>
        </w:rPr>
        <w:t>a) Should Government fund representation only for a body or bodies representing consumers with particular needs?</w:t>
      </w:r>
    </w:p>
    <w:p w14:paraId="52FCC1B2" w14:textId="77777777" w:rsidR="00BF041D" w:rsidRPr="00BF041D" w:rsidRDefault="00BF041D" w:rsidP="00BF041D">
      <w:r>
        <w:t>No, it’s broader than that.  General consumers also need education and advocacy.</w:t>
      </w:r>
    </w:p>
    <w:p w14:paraId="459FB9FB" w14:textId="77777777" w:rsidR="00043CFE" w:rsidRPr="00043CFE" w:rsidRDefault="00043CFE" w:rsidP="00043CFE">
      <w:pPr>
        <w:rPr>
          <w:sz w:val="24"/>
          <w:szCs w:val="24"/>
        </w:rPr>
      </w:pPr>
    </w:p>
    <w:p w14:paraId="1BAEB6BD" w14:textId="77777777" w:rsidR="00043CFE" w:rsidRDefault="00043CFE" w:rsidP="00043CFE">
      <w:pPr>
        <w:pStyle w:val="Heading3"/>
        <w:rPr>
          <w:rFonts w:asciiTheme="minorHAnsi" w:hAnsiTheme="minorHAnsi"/>
          <w:sz w:val="24"/>
          <w:szCs w:val="24"/>
        </w:rPr>
      </w:pPr>
      <w:r w:rsidRPr="00043CFE">
        <w:rPr>
          <w:rFonts w:asciiTheme="minorHAnsi" w:hAnsiTheme="minorHAnsi"/>
          <w:sz w:val="24"/>
          <w:szCs w:val="24"/>
        </w:rPr>
        <w:t>b) Could a telecommunications representation function be carried out by a general consumer body?</w:t>
      </w:r>
    </w:p>
    <w:p w14:paraId="18A5415C" w14:textId="77777777" w:rsidR="00BF041D" w:rsidRPr="00BF041D" w:rsidRDefault="00BF041D" w:rsidP="00BF041D">
      <w:r>
        <w:t>Possibly however specific knowledge of the industry is required, especially as this sector changes rapidly and often requires good technical knowledge from both the way consumers and carriers/carriage service providers operate.</w:t>
      </w:r>
    </w:p>
    <w:p w14:paraId="16C931F4" w14:textId="77777777" w:rsidR="00043CFE" w:rsidRPr="00043CFE" w:rsidRDefault="00043CFE" w:rsidP="00B37DCD"/>
    <w:p w14:paraId="3F8E14B7" w14:textId="77777777" w:rsidR="00043CFE" w:rsidRDefault="00043CFE" w:rsidP="00043CFE">
      <w:pPr>
        <w:pStyle w:val="Heading3"/>
        <w:rPr>
          <w:rFonts w:asciiTheme="minorHAnsi" w:hAnsiTheme="minorHAnsi"/>
          <w:sz w:val="24"/>
          <w:szCs w:val="24"/>
        </w:rPr>
      </w:pPr>
      <w:r w:rsidRPr="00043CFE">
        <w:rPr>
          <w:rFonts w:asciiTheme="minorHAnsi" w:hAnsiTheme="minorHAnsi"/>
          <w:sz w:val="24"/>
          <w:szCs w:val="24"/>
        </w:rPr>
        <w:t>c) Could Government more directly measure consumer views by undertaking its own consumer research?</w:t>
      </w:r>
    </w:p>
    <w:p w14:paraId="48BD775D" w14:textId="77777777" w:rsidR="00BF041D" w:rsidRPr="00BF041D" w:rsidRDefault="00BF041D" w:rsidP="00BF041D">
      <w:r>
        <w:t xml:space="preserve">I do not think a Government </w:t>
      </w:r>
      <w:r w:rsidR="002D1574">
        <w:t>Department would be as effective as ACCAN in this role.</w:t>
      </w:r>
    </w:p>
    <w:p w14:paraId="2798FE2F" w14:textId="77777777" w:rsidR="00043CFE" w:rsidRPr="00043CFE" w:rsidRDefault="00043CFE" w:rsidP="00043CFE">
      <w:pPr>
        <w:rPr>
          <w:sz w:val="24"/>
          <w:szCs w:val="24"/>
        </w:rPr>
      </w:pPr>
    </w:p>
    <w:p w14:paraId="335C0AE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lastRenderedPageBreak/>
        <w:t>5.</w:t>
      </w:r>
      <w:r w:rsidRPr="00043CFE">
        <w:rPr>
          <w:rFonts w:asciiTheme="minorHAnsi" w:hAnsiTheme="minorHAnsi"/>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6D1BBBE6" w14:textId="77777777" w:rsidR="00043CFE" w:rsidRPr="00043CFE" w:rsidRDefault="002D1574" w:rsidP="00043CFE">
      <w:pPr>
        <w:rPr>
          <w:sz w:val="24"/>
          <w:szCs w:val="24"/>
        </w:rPr>
      </w:pPr>
      <w:r>
        <w:rPr>
          <w:sz w:val="24"/>
          <w:szCs w:val="24"/>
        </w:rPr>
        <w:t>No comment.</w:t>
      </w:r>
    </w:p>
    <w:p w14:paraId="5C046149"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2F151BBE" w14:textId="77777777" w:rsidR="002D1574" w:rsidRPr="002D1574" w:rsidRDefault="002D1574" w:rsidP="002D1574">
      <w:r>
        <w:t xml:space="preserve">Any funds to research specific telecommunications issues is welcome.  In the post NBN Co world, there are still many issues that remain unresolved and consumers are still very confused by the changes brought about by the advent of NBN Co. </w:t>
      </w:r>
    </w:p>
    <w:p w14:paraId="57D602EA" w14:textId="77777777" w:rsidR="00043CFE" w:rsidRPr="00043CFE" w:rsidRDefault="00043CFE" w:rsidP="00043CFE">
      <w:pPr>
        <w:rPr>
          <w:sz w:val="24"/>
          <w:szCs w:val="24"/>
        </w:rPr>
      </w:pPr>
    </w:p>
    <w:p w14:paraId="483AC25E"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113F778D" w14:textId="77777777" w:rsidR="002D1574" w:rsidRPr="002D1574" w:rsidRDefault="002D1574" w:rsidP="002D1574">
      <w:r>
        <w:t>Yes, any grants for this activity would help in consumer education.</w:t>
      </w:r>
    </w:p>
    <w:p w14:paraId="4ADA292C" w14:textId="77777777" w:rsidR="00043CFE" w:rsidRPr="00043CFE" w:rsidRDefault="00043CFE" w:rsidP="00043CFE">
      <w:pPr>
        <w:rPr>
          <w:sz w:val="24"/>
          <w:szCs w:val="24"/>
        </w:rPr>
      </w:pPr>
    </w:p>
    <w:p w14:paraId="2E6A6BBB"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p w14:paraId="43B3AA3E" w14:textId="77777777" w:rsidR="002D1574" w:rsidRPr="002D1574" w:rsidRDefault="002D1574" w:rsidP="002D1574">
      <w:r>
        <w:t>I would recommend no specific changes other than fund ACCAN at a level they can provide good consumer education and advocacy.</w:t>
      </w:r>
    </w:p>
    <w:p w14:paraId="5E96E709" w14:textId="77777777" w:rsidR="00043CFE" w:rsidRPr="00043CFE" w:rsidRDefault="00043CFE" w:rsidP="00043CFE">
      <w:pPr>
        <w:rPr>
          <w:sz w:val="24"/>
          <w:szCs w:val="24"/>
        </w:rPr>
      </w:pPr>
    </w:p>
    <w:p w14:paraId="5E2A2E4B"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133ECDEA" w14:textId="77777777" w:rsidR="002D1574" w:rsidRPr="002D1574" w:rsidRDefault="002D1574" w:rsidP="002D1574">
      <w:r>
        <w:t>No comment.</w:t>
      </w:r>
    </w:p>
    <w:sectPr w:rsidR="002D1574" w:rsidRPr="002D15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D98FC" w14:textId="77777777" w:rsidR="008D072F" w:rsidRDefault="008D072F" w:rsidP="00043CFE">
      <w:pPr>
        <w:spacing w:after="0" w:line="240" w:lineRule="auto"/>
      </w:pPr>
      <w:r>
        <w:separator/>
      </w:r>
    </w:p>
  </w:endnote>
  <w:endnote w:type="continuationSeparator" w:id="0">
    <w:p w14:paraId="2EECEB71" w14:textId="77777777" w:rsidR="008D072F" w:rsidRDefault="008D072F"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235C" w14:textId="1A018123" w:rsidR="00043CFE" w:rsidRPr="00043CFE" w:rsidRDefault="00043CFE" w:rsidP="00B37DCD">
    <w:pPr>
      <w:pStyle w:val="Heading1"/>
      <w:tabs>
        <w:tab w:val="right" w:pos="9026"/>
      </w:tabs>
    </w:pPr>
    <w:r w:rsidRPr="00043CFE">
      <w:t>Submission: Consumer representation: Review of section 593</w:t>
    </w:r>
    <w:r>
      <w:br/>
    </w:r>
    <w:r w:rsidRPr="00043CFE">
      <w:t xml:space="preserve"> of the </w:t>
    </w:r>
    <w:r w:rsidRPr="00043CFE">
      <w:rPr>
        <w:i/>
      </w:rPr>
      <w:t xml:space="preserve">Telecommunications Act 1997 </w:t>
    </w:r>
    <w:r w:rsidRPr="00043CFE">
      <w:t>Issues paper</w:t>
    </w:r>
    <w:r w:rsidRPr="00F17D9A">
      <w:tab/>
    </w:r>
    <w:sdt>
      <w:sdtPr>
        <w:id w:val="-984167973"/>
        <w:docPartObj>
          <w:docPartGallery w:val="Page Numbers (Top of Page)"/>
          <w:docPartUnique/>
        </w:docPartObj>
      </w:sdtPr>
      <w:sdtEndPr/>
      <w:sdtContent>
        <w:r w:rsidRPr="00043CFE">
          <w:t xml:space="preserve">Page </w:t>
        </w:r>
        <w:r w:rsidRPr="00043CFE">
          <w:rPr>
            <w:bCs/>
          </w:rPr>
          <w:fldChar w:fldCharType="begin"/>
        </w:r>
        <w:r w:rsidRPr="00043CFE">
          <w:rPr>
            <w:bCs/>
          </w:rPr>
          <w:instrText xml:space="preserve"> PAGE </w:instrText>
        </w:r>
        <w:r w:rsidRPr="00043CFE">
          <w:rPr>
            <w:bCs/>
          </w:rPr>
          <w:fldChar w:fldCharType="separate"/>
        </w:r>
        <w:r w:rsidR="00C5517A">
          <w:rPr>
            <w:bCs/>
            <w:noProof/>
          </w:rPr>
          <w:t>2</w:t>
        </w:r>
        <w:r w:rsidRPr="00043CFE">
          <w:rPr>
            <w:bCs/>
          </w:rPr>
          <w:fldChar w:fldCharType="end"/>
        </w:r>
        <w:r w:rsidRPr="00043CFE">
          <w:t xml:space="preserve"> of </w:t>
        </w:r>
        <w:r w:rsidRPr="00043CFE">
          <w:rPr>
            <w:bCs/>
          </w:rPr>
          <w:fldChar w:fldCharType="begin"/>
        </w:r>
        <w:r w:rsidRPr="00043CFE">
          <w:rPr>
            <w:bCs/>
          </w:rPr>
          <w:instrText xml:space="preserve"> NUMPAGES  </w:instrText>
        </w:r>
        <w:r w:rsidRPr="00043CFE">
          <w:rPr>
            <w:bCs/>
          </w:rPr>
          <w:fldChar w:fldCharType="separate"/>
        </w:r>
        <w:r w:rsidR="00C5517A">
          <w:rPr>
            <w:bCs/>
            <w:noProof/>
          </w:rPr>
          <w:t>2</w:t>
        </w:r>
        <w:r w:rsidRPr="00043CFE">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E10A9" w14:textId="77777777" w:rsidR="008D072F" w:rsidRDefault="008D072F" w:rsidP="00043CFE">
      <w:pPr>
        <w:spacing w:after="0" w:line="240" w:lineRule="auto"/>
      </w:pPr>
      <w:r>
        <w:separator/>
      </w:r>
    </w:p>
  </w:footnote>
  <w:footnote w:type="continuationSeparator" w:id="0">
    <w:p w14:paraId="48F502F6" w14:textId="77777777" w:rsidR="008D072F" w:rsidRDefault="008D072F"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2D1574"/>
    <w:rsid w:val="0055523B"/>
    <w:rsid w:val="006F1CF6"/>
    <w:rsid w:val="007841E0"/>
    <w:rsid w:val="008D072F"/>
    <w:rsid w:val="00B37DCD"/>
    <w:rsid w:val="00BF041D"/>
    <w:rsid w:val="00C5517A"/>
    <w:rsid w:val="00D055E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7EC8C"/>
  <w15:docId w15:val="{3F208824-EEDE-475A-B061-06FFA4F1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B37DCD"/>
    <w:pPr>
      <w:outlineLvl w:val="0"/>
    </w:pPr>
    <w:rPr>
      <w:rFonts w:asciiTheme="minorHAnsi" w:hAnsiTheme="minorHAnsi"/>
      <w:sz w:val="24"/>
      <w:szCs w:val="24"/>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B37DCD"/>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DF2BB8690FF347BFC33900702BCE81" ma:contentTypeVersion="0" ma:contentTypeDescription="Create a new document." ma:contentTypeScope="" ma:versionID="97b652e91fa9d4f21a61735f70a30a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B7AFD-5471-49F0-85A8-4D1E4CC2A19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D80FDB2-192A-40F8-93D8-A719729F3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81EA4A-E8B5-4996-A8E5-0464D1238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Response to Consumer representation: Review of section 593 of the Telecommunications Act 1997―OptiComm</vt:lpstr>
    </vt:vector>
  </TitlesOfParts>
  <Company>Department of Communications</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1997―OptiComm</dc:title>
  <dc:creator>Owers, Cameron</dc:creator>
  <cp:lastModifiedBy>th</cp:lastModifiedBy>
  <cp:revision>2</cp:revision>
  <dcterms:created xsi:type="dcterms:W3CDTF">2017-01-22T23:49:00Z</dcterms:created>
  <dcterms:modified xsi:type="dcterms:W3CDTF">2017-01-22T23:49:00Z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0x010100C0DF2BB8690FF347BFC33900702BCE81</vt:lpwstr>
  </property>
</Properties>
</file>