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58290" w14:textId="51D6EEDE" w:rsidR="001E4017" w:rsidRDefault="001E4017" w:rsidP="001E4017">
      <w:pPr>
        <w:jc w:val="center"/>
        <w:rPr>
          <w:rFonts w:cs="Garamond"/>
          <w:b/>
          <w:bCs/>
          <w:color w:val="002060"/>
          <w:spacing w:val="6"/>
          <w:sz w:val="28"/>
          <w:szCs w:val="28"/>
          <w:lang w:val="en-US"/>
        </w:rPr>
      </w:pPr>
      <w:bookmarkStart w:id="0" w:name="_GoBack"/>
      <w:bookmarkEnd w:id="0"/>
      <w:r>
        <w:rPr>
          <w:noProof/>
          <w:lang w:eastAsia="en-AU"/>
        </w:rPr>
        <w:drawing>
          <wp:anchor distT="0" distB="0" distL="114300" distR="114300" simplePos="0" relativeHeight="251659264" behindDoc="0" locked="0" layoutInCell="1" allowOverlap="1" wp14:anchorId="397DD29C" wp14:editId="66974189">
            <wp:simplePos x="0" y="0"/>
            <wp:positionH relativeFrom="column">
              <wp:posOffset>85725</wp:posOffset>
            </wp:positionH>
            <wp:positionV relativeFrom="paragraph">
              <wp:posOffset>-3175</wp:posOffset>
            </wp:positionV>
            <wp:extent cx="914400" cy="919480"/>
            <wp:effectExtent l="0" t="0" r="0" b="0"/>
            <wp:wrapNone/>
            <wp:docPr id="1" name="Picture 1" descr="Description: I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P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9480"/>
                    </a:xfrm>
                    <a:prstGeom prst="rect">
                      <a:avLst/>
                    </a:prstGeom>
                    <a:noFill/>
                  </pic:spPr>
                </pic:pic>
              </a:graphicData>
            </a:graphic>
            <wp14:sizeRelH relativeFrom="page">
              <wp14:pctWidth>0</wp14:pctWidth>
            </wp14:sizeRelH>
            <wp14:sizeRelV relativeFrom="page">
              <wp14:pctHeight>0</wp14:pctHeight>
            </wp14:sizeRelV>
          </wp:anchor>
        </w:drawing>
      </w:r>
      <w:r>
        <w:rPr>
          <w:rFonts w:cs="Garamond"/>
          <w:b/>
          <w:bCs/>
          <w:color w:val="002060"/>
          <w:spacing w:val="6"/>
          <w:sz w:val="28"/>
          <w:szCs w:val="28"/>
          <w:lang w:val="en-US"/>
        </w:rPr>
        <w:t>Isolated Children's Parents' Association of Australia (Inc)</w:t>
      </w:r>
    </w:p>
    <w:p w14:paraId="69948D92" w14:textId="570D1716" w:rsidR="001E4017" w:rsidRPr="001E4017" w:rsidRDefault="001E4017" w:rsidP="001E4017">
      <w:pPr>
        <w:jc w:val="center"/>
        <w:rPr>
          <w:rFonts w:cs="Garamond"/>
          <w:b/>
          <w:bCs/>
          <w:color w:val="002060"/>
          <w:lang w:val="en-US"/>
        </w:rPr>
      </w:pPr>
      <w:r>
        <w:rPr>
          <w:rFonts w:cs="Garamond"/>
          <w:b/>
          <w:bCs/>
          <w:color w:val="002060"/>
          <w:lang w:val="en-US"/>
        </w:rPr>
        <w:t>FEDERAL COUNCIL</w:t>
      </w:r>
    </w:p>
    <w:p w14:paraId="65B0530D" w14:textId="562B5E29" w:rsidR="001E4017" w:rsidRDefault="001E4017" w:rsidP="00681E3E">
      <w:pPr>
        <w:pStyle w:val="InsideAddress"/>
        <w:jc w:val="center"/>
        <w:rPr>
          <w:rFonts w:asciiTheme="minorHAnsi" w:hAnsiTheme="minorHAnsi" w:cs="Garamond"/>
          <w:b/>
          <w:bCs/>
          <w:i/>
          <w:color w:val="C00000"/>
          <w:sz w:val="18"/>
          <w:szCs w:val="18"/>
          <w:lang w:val="en-US"/>
        </w:rPr>
      </w:pPr>
      <w:r>
        <w:rPr>
          <w:rFonts w:asciiTheme="minorHAnsi" w:hAnsiTheme="minorHAnsi" w:cs="Garamond"/>
          <w:b/>
          <w:bCs/>
          <w:i/>
          <w:color w:val="0000FF"/>
          <w:sz w:val="18"/>
          <w:szCs w:val="18"/>
          <w:lang w:val="en-US"/>
        </w:rPr>
        <w:t xml:space="preserve">       </w:t>
      </w:r>
      <w:r>
        <w:rPr>
          <w:rFonts w:asciiTheme="minorHAnsi" w:hAnsiTheme="minorHAnsi" w:cs="Garamond"/>
          <w:b/>
          <w:bCs/>
          <w:i/>
          <w:color w:val="FF0000"/>
          <w:sz w:val="18"/>
          <w:szCs w:val="18"/>
          <w:lang w:val="en-US"/>
        </w:rPr>
        <w:t xml:space="preserve">    </w:t>
      </w:r>
      <w:r>
        <w:rPr>
          <w:rFonts w:asciiTheme="minorHAnsi" w:hAnsiTheme="minorHAnsi" w:cs="Garamond"/>
          <w:b/>
          <w:bCs/>
          <w:i/>
          <w:color w:val="C00000"/>
          <w:sz w:val="18"/>
          <w:szCs w:val="18"/>
          <w:lang w:val="en-US"/>
        </w:rPr>
        <w:t xml:space="preserve"> “Advocating for equitable access to education for students in rural and remote Australia”</w:t>
      </w:r>
    </w:p>
    <w:p w14:paraId="58C8216F" w14:textId="77777777" w:rsidR="00681E3E" w:rsidRPr="00681E3E" w:rsidRDefault="00681E3E" w:rsidP="00681E3E">
      <w:pPr>
        <w:pStyle w:val="InsideAddress"/>
        <w:jc w:val="center"/>
        <w:rPr>
          <w:rFonts w:asciiTheme="minorHAnsi" w:hAnsiTheme="minorHAnsi" w:cs="Garamond"/>
          <w:b/>
          <w:bCs/>
          <w:i/>
          <w:color w:val="C00000"/>
          <w:sz w:val="18"/>
          <w:szCs w:val="18"/>
          <w:lang w:val="en-US"/>
        </w:rPr>
      </w:pPr>
    </w:p>
    <w:p w14:paraId="18830AB3" w14:textId="77777777" w:rsidR="001E4017" w:rsidRPr="00681E3E" w:rsidRDefault="001E4017" w:rsidP="001E4017">
      <w:pPr>
        <w:spacing w:after="0"/>
        <w:jc w:val="right"/>
        <w:rPr>
          <w:rFonts w:ascii="Calibri" w:hAnsi="Calibri" w:cs="Times New Roman"/>
          <w:sz w:val="20"/>
          <w:szCs w:val="20"/>
        </w:rPr>
      </w:pPr>
      <w:r w:rsidRPr="00681E3E">
        <w:rPr>
          <w:rFonts w:ascii="Calibri" w:hAnsi="Calibri" w:cs="Times New Roman"/>
          <w:sz w:val="20"/>
          <w:szCs w:val="20"/>
        </w:rPr>
        <w:t>Federal Secretary</w:t>
      </w:r>
    </w:p>
    <w:p w14:paraId="763E3790" w14:textId="77777777" w:rsidR="001E4017" w:rsidRPr="00681E3E" w:rsidRDefault="001E4017" w:rsidP="001E4017">
      <w:pPr>
        <w:spacing w:after="0"/>
        <w:jc w:val="right"/>
        <w:rPr>
          <w:rFonts w:ascii="Calibri" w:hAnsi="Calibri" w:cs="Times New Roman"/>
          <w:sz w:val="20"/>
          <w:szCs w:val="20"/>
        </w:rPr>
      </w:pPr>
      <w:r w:rsidRPr="00681E3E">
        <w:rPr>
          <w:rFonts w:ascii="Calibri" w:hAnsi="Calibri" w:cs="Times New Roman"/>
          <w:sz w:val="20"/>
          <w:szCs w:val="20"/>
        </w:rPr>
        <w:t>ICPA (Aust)</w:t>
      </w:r>
    </w:p>
    <w:p w14:paraId="4BE6748A" w14:textId="77777777" w:rsidR="001E4017" w:rsidRPr="00681E3E" w:rsidRDefault="001E4017" w:rsidP="001E4017">
      <w:pPr>
        <w:spacing w:after="0"/>
        <w:jc w:val="right"/>
        <w:rPr>
          <w:rFonts w:ascii="Calibri" w:hAnsi="Calibri" w:cs="Times New Roman"/>
          <w:sz w:val="20"/>
          <w:szCs w:val="20"/>
        </w:rPr>
      </w:pPr>
      <w:r w:rsidRPr="00681E3E">
        <w:rPr>
          <w:rFonts w:ascii="Calibri" w:hAnsi="Calibri" w:cs="Times New Roman"/>
          <w:sz w:val="20"/>
          <w:szCs w:val="20"/>
        </w:rPr>
        <w:t>505 Ryeford-Pratten Rd</w:t>
      </w:r>
    </w:p>
    <w:p w14:paraId="6311BB41" w14:textId="77777777" w:rsidR="001E4017" w:rsidRPr="00681E3E" w:rsidRDefault="001E4017" w:rsidP="001E4017">
      <w:pPr>
        <w:spacing w:after="0"/>
        <w:jc w:val="right"/>
        <w:rPr>
          <w:rFonts w:ascii="Calibri" w:hAnsi="Calibri" w:cs="Times New Roman"/>
          <w:sz w:val="20"/>
          <w:szCs w:val="20"/>
        </w:rPr>
      </w:pPr>
      <w:r w:rsidRPr="00681E3E">
        <w:rPr>
          <w:rFonts w:ascii="Calibri" w:hAnsi="Calibri" w:cs="Times New Roman"/>
          <w:sz w:val="20"/>
          <w:szCs w:val="20"/>
        </w:rPr>
        <w:t>MS 422, CLIFTON QLD 4361</w:t>
      </w:r>
    </w:p>
    <w:p w14:paraId="3A49A6BF" w14:textId="77777777" w:rsidR="001E4017" w:rsidRPr="00681E3E" w:rsidRDefault="00C20069" w:rsidP="001E4017">
      <w:pPr>
        <w:spacing w:after="0"/>
        <w:jc w:val="right"/>
        <w:rPr>
          <w:rFonts w:ascii="Calibri" w:hAnsi="Calibri" w:cs="Times New Roman"/>
          <w:color w:val="0000FF"/>
          <w:sz w:val="20"/>
          <w:szCs w:val="20"/>
          <w:u w:val="single"/>
        </w:rPr>
      </w:pPr>
      <w:hyperlink r:id="rId8" w:history="1">
        <w:r w:rsidR="001E4017" w:rsidRPr="00681E3E">
          <w:rPr>
            <w:rStyle w:val="Hyperlink"/>
            <w:rFonts w:ascii="Calibri" w:hAnsi="Calibri" w:cs="Times New Roman"/>
            <w:color w:val="0000FF"/>
            <w:sz w:val="20"/>
            <w:szCs w:val="20"/>
          </w:rPr>
          <w:t>FedSecretary@icpa.com.au</w:t>
        </w:r>
      </w:hyperlink>
    </w:p>
    <w:p w14:paraId="626A1000" w14:textId="13B19000" w:rsidR="001E4017" w:rsidRPr="00681E3E" w:rsidRDefault="001E4017" w:rsidP="001E4017">
      <w:pPr>
        <w:spacing w:after="0"/>
        <w:rPr>
          <w:rFonts w:eastAsia="Times New Roman"/>
          <w:sz w:val="20"/>
          <w:szCs w:val="20"/>
        </w:rPr>
      </w:pPr>
      <w:r w:rsidRPr="00681E3E">
        <w:rPr>
          <w:rFonts w:eastAsia="Times New Roman"/>
          <w:sz w:val="20"/>
          <w:szCs w:val="20"/>
        </w:rPr>
        <w:t>Department of Communications and the Arts</w:t>
      </w:r>
    </w:p>
    <w:p w14:paraId="1DEE1802" w14:textId="2BC18802" w:rsidR="001E4017" w:rsidRPr="00681E3E" w:rsidRDefault="001E4017" w:rsidP="001E4017">
      <w:pPr>
        <w:spacing w:after="0"/>
        <w:rPr>
          <w:rFonts w:eastAsia="Times New Roman"/>
          <w:sz w:val="20"/>
          <w:szCs w:val="20"/>
        </w:rPr>
      </w:pPr>
      <w:r w:rsidRPr="00681E3E">
        <w:rPr>
          <w:rFonts w:eastAsia="Times New Roman"/>
          <w:sz w:val="20"/>
          <w:szCs w:val="20"/>
        </w:rPr>
        <w:t>GPO Box 2154</w:t>
      </w:r>
    </w:p>
    <w:p w14:paraId="64D5EB0E" w14:textId="7BE0962B" w:rsidR="001E4017" w:rsidRPr="00681E3E" w:rsidRDefault="001E4017" w:rsidP="001E4017">
      <w:pPr>
        <w:spacing w:after="0"/>
        <w:rPr>
          <w:rFonts w:eastAsia="Times New Roman"/>
          <w:sz w:val="20"/>
          <w:szCs w:val="20"/>
        </w:rPr>
      </w:pPr>
      <w:r w:rsidRPr="00681E3E">
        <w:rPr>
          <w:rFonts w:eastAsia="Times New Roman"/>
          <w:sz w:val="20"/>
          <w:szCs w:val="20"/>
        </w:rPr>
        <w:t>CANBERRA ACT 2601</w:t>
      </w:r>
    </w:p>
    <w:p w14:paraId="368ECA13" w14:textId="0DF746F6" w:rsidR="001E4017" w:rsidRPr="00681E3E" w:rsidRDefault="00C20069" w:rsidP="001E4017">
      <w:pPr>
        <w:spacing w:after="0"/>
        <w:rPr>
          <w:rFonts w:ascii="Calibri" w:hAnsi="Calibri" w:cs="Times New Roman"/>
          <w:sz w:val="20"/>
          <w:szCs w:val="20"/>
        </w:rPr>
      </w:pPr>
      <w:hyperlink r:id="rId9" w:history="1">
        <w:r w:rsidR="001E4017" w:rsidRPr="00681E3E">
          <w:rPr>
            <w:rStyle w:val="Hyperlink"/>
            <w:rFonts w:eastAsia="Times New Roman"/>
            <w:sz w:val="20"/>
            <w:szCs w:val="20"/>
          </w:rPr>
          <w:t>accanreview@communications.gov.au</w:t>
        </w:r>
      </w:hyperlink>
    </w:p>
    <w:p w14:paraId="1C72EC26" w14:textId="77777777" w:rsidR="001E4017" w:rsidRPr="00681E3E" w:rsidRDefault="001E4017" w:rsidP="001E4017">
      <w:pPr>
        <w:spacing w:after="0"/>
        <w:rPr>
          <w:rFonts w:ascii="Calibri" w:hAnsi="Calibri" w:cs="Times New Roman"/>
          <w:sz w:val="20"/>
          <w:szCs w:val="20"/>
        </w:rPr>
      </w:pPr>
    </w:p>
    <w:p w14:paraId="6A55D190" w14:textId="57A53A25" w:rsidR="001E4017" w:rsidRPr="00681E3E" w:rsidRDefault="001E4017" w:rsidP="001E4017">
      <w:pPr>
        <w:spacing w:after="0"/>
        <w:rPr>
          <w:rFonts w:ascii="Calibri" w:hAnsi="Calibri" w:cs="Times New Roman"/>
          <w:sz w:val="20"/>
          <w:szCs w:val="20"/>
        </w:rPr>
      </w:pPr>
      <w:r w:rsidRPr="00681E3E">
        <w:rPr>
          <w:rFonts w:ascii="Calibri" w:hAnsi="Calibri" w:cs="Times New Roman"/>
          <w:sz w:val="20"/>
          <w:szCs w:val="20"/>
        </w:rPr>
        <w:t>November 23, 2016</w:t>
      </w:r>
    </w:p>
    <w:p w14:paraId="78B4934D" w14:textId="77777777" w:rsidR="001E4017" w:rsidRPr="00681E3E" w:rsidRDefault="001E4017" w:rsidP="001E4017">
      <w:pPr>
        <w:spacing w:after="0"/>
        <w:rPr>
          <w:rFonts w:ascii="Calibri" w:hAnsi="Calibri" w:cs="Times New Roman"/>
          <w:sz w:val="20"/>
          <w:szCs w:val="20"/>
        </w:rPr>
      </w:pPr>
    </w:p>
    <w:p w14:paraId="26780762" w14:textId="71D8604A" w:rsidR="001E4017" w:rsidRPr="00681E3E" w:rsidRDefault="001E4017" w:rsidP="001E4017">
      <w:pPr>
        <w:spacing w:after="0" w:line="240" w:lineRule="auto"/>
        <w:jc w:val="both"/>
        <w:rPr>
          <w:sz w:val="20"/>
          <w:szCs w:val="20"/>
        </w:rPr>
      </w:pPr>
      <w:r w:rsidRPr="00681E3E">
        <w:rPr>
          <w:sz w:val="20"/>
          <w:szCs w:val="20"/>
        </w:rPr>
        <w:t>Dear Sir/Madam</w:t>
      </w:r>
    </w:p>
    <w:p w14:paraId="14F2E40E" w14:textId="77777777" w:rsidR="001E4017" w:rsidRPr="00681E3E" w:rsidRDefault="001E4017" w:rsidP="001E4017">
      <w:pPr>
        <w:spacing w:after="0" w:line="240" w:lineRule="auto"/>
        <w:jc w:val="both"/>
        <w:rPr>
          <w:sz w:val="20"/>
          <w:szCs w:val="20"/>
        </w:rPr>
      </w:pPr>
    </w:p>
    <w:p w14:paraId="60DAFB08" w14:textId="22870FFD" w:rsidR="002A63F4" w:rsidRPr="00681E3E" w:rsidRDefault="002A63F4" w:rsidP="001E4017">
      <w:pPr>
        <w:spacing w:after="0" w:line="240" w:lineRule="auto"/>
        <w:jc w:val="both"/>
        <w:rPr>
          <w:sz w:val="20"/>
          <w:szCs w:val="20"/>
        </w:rPr>
      </w:pPr>
      <w:r w:rsidRPr="00681E3E">
        <w:rPr>
          <w:sz w:val="20"/>
          <w:szCs w:val="20"/>
        </w:rPr>
        <w:t xml:space="preserve">It gives </w:t>
      </w:r>
      <w:r w:rsidR="001E4017" w:rsidRPr="00681E3E">
        <w:rPr>
          <w:sz w:val="20"/>
          <w:szCs w:val="20"/>
        </w:rPr>
        <w:t xml:space="preserve">ICPA (Aust) </w:t>
      </w:r>
      <w:r w:rsidRPr="00681E3E">
        <w:rPr>
          <w:sz w:val="20"/>
          <w:szCs w:val="20"/>
        </w:rPr>
        <w:t xml:space="preserve">great pleasure to contribute to the Submission: Consumer representation: Review of section 593 of the </w:t>
      </w:r>
      <w:r w:rsidRPr="00681E3E">
        <w:rPr>
          <w:i/>
          <w:sz w:val="20"/>
          <w:szCs w:val="20"/>
        </w:rPr>
        <w:t xml:space="preserve">Telecommunications Act 1997 </w:t>
      </w:r>
      <w:r w:rsidRPr="00681E3E">
        <w:rPr>
          <w:sz w:val="20"/>
          <w:szCs w:val="20"/>
        </w:rPr>
        <w:t>Issues paper</w:t>
      </w:r>
      <w:r w:rsidR="001E4017" w:rsidRPr="00681E3E">
        <w:rPr>
          <w:sz w:val="20"/>
          <w:szCs w:val="20"/>
        </w:rPr>
        <w:t>.</w:t>
      </w:r>
    </w:p>
    <w:p w14:paraId="327D2032" w14:textId="77777777" w:rsidR="001E4017" w:rsidRPr="00681E3E" w:rsidRDefault="001E4017" w:rsidP="001E4017">
      <w:pPr>
        <w:spacing w:after="0" w:line="240" w:lineRule="auto"/>
        <w:jc w:val="both"/>
        <w:rPr>
          <w:sz w:val="20"/>
          <w:szCs w:val="20"/>
        </w:rPr>
      </w:pPr>
    </w:p>
    <w:p w14:paraId="39CB7BA5" w14:textId="68153311" w:rsidR="000160B5" w:rsidRPr="00681E3E" w:rsidRDefault="002A63F4" w:rsidP="00C83761">
      <w:pPr>
        <w:pStyle w:val="BodyText"/>
        <w:jc w:val="both"/>
        <w:rPr>
          <w:sz w:val="20"/>
          <w:szCs w:val="20"/>
        </w:rPr>
      </w:pPr>
      <w:r w:rsidRPr="00681E3E">
        <w:rPr>
          <w:color w:val="000000" w:themeColor="text1"/>
          <w:sz w:val="20"/>
          <w:szCs w:val="20"/>
        </w:rPr>
        <w:t xml:space="preserve">ACCAN </w:t>
      </w:r>
      <w:r w:rsidR="00EC4B35" w:rsidRPr="00681E3E">
        <w:rPr>
          <w:color w:val="000000" w:themeColor="text1"/>
          <w:sz w:val="20"/>
          <w:szCs w:val="20"/>
        </w:rPr>
        <w:t xml:space="preserve">is </w:t>
      </w:r>
      <w:r w:rsidRPr="00681E3E">
        <w:rPr>
          <w:color w:val="000000" w:themeColor="text1"/>
          <w:sz w:val="20"/>
          <w:szCs w:val="20"/>
        </w:rPr>
        <w:t xml:space="preserve">an </w:t>
      </w:r>
      <w:r w:rsidRPr="00681E3E">
        <w:rPr>
          <w:sz w:val="20"/>
          <w:szCs w:val="20"/>
        </w:rPr>
        <w:t xml:space="preserve">extremely effective organisation in representing consumers in relation to telecommunications. </w:t>
      </w:r>
    </w:p>
    <w:p w14:paraId="6B1345E1" w14:textId="77777777" w:rsidR="000160B5" w:rsidRPr="00681E3E" w:rsidRDefault="000160B5" w:rsidP="00C83761">
      <w:pPr>
        <w:pStyle w:val="BodyText"/>
        <w:jc w:val="both"/>
        <w:rPr>
          <w:sz w:val="20"/>
          <w:szCs w:val="20"/>
        </w:rPr>
      </w:pPr>
    </w:p>
    <w:p w14:paraId="01F3786F" w14:textId="66C3799A" w:rsidR="002A63F4" w:rsidRPr="00681E3E" w:rsidRDefault="002A63F4" w:rsidP="000160B5">
      <w:pPr>
        <w:pStyle w:val="BodyText"/>
        <w:jc w:val="both"/>
        <w:rPr>
          <w:rFonts w:asciiTheme="minorHAnsi" w:hAnsiTheme="minorHAnsi" w:cs="Garamond"/>
          <w:sz w:val="20"/>
          <w:szCs w:val="20"/>
        </w:rPr>
      </w:pPr>
      <w:r w:rsidRPr="00681E3E">
        <w:rPr>
          <w:rFonts w:asciiTheme="minorHAnsi" w:hAnsiTheme="minorHAnsi" w:cs="Garamond"/>
          <w:sz w:val="20"/>
          <w:szCs w:val="20"/>
        </w:rPr>
        <w:t xml:space="preserve">The Isolated Children’s Parents’ Association of Australia, ICPA (Aust), is a voluntary parent body, dedicated to ensuring all rural and remote students have equity of access to a continuing and appropriate education. This encompasses the education of children from early childhood through to tertiary. </w:t>
      </w:r>
      <w:r w:rsidRPr="00681E3E">
        <w:rPr>
          <w:rFonts w:asciiTheme="minorHAnsi" w:hAnsiTheme="minorHAnsi"/>
          <w:sz w:val="20"/>
          <w:szCs w:val="20"/>
        </w:rPr>
        <w:t>Many</w:t>
      </w:r>
      <w:r w:rsidRPr="00681E3E">
        <w:rPr>
          <w:rFonts w:asciiTheme="minorHAnsi" w:hAnsiTheme="minorHAnsi"/>
          <w:spacing w:val="-10"/>
          <w:sz w:val="20"/>
          <w:szCs w:val="20"/>
        </w:rPr>
        <w:t xml:space="preserve"> </w:t>
      </w:r>
      <w:r w:rsidRPr="00681E3E">
        <w:rPr>
          <w:rFonts w:asciiTheme="minorHAnsi" w:hAnsiTheme="minorHAnsi"/>
          <w:spacing w:val="-1"/>
          <w:sz w:val="20"/>
          <w:szCs w:val="20"/>
        </w:rPr>
        <w:t>of</w:t>
      </w:r>
      <w:r w:rsidRPr="00681E3E">
        <w:rPr>
          <w:rFonts w:asciiTheme="minorHAnsi" w:hAnsiTheme="minorHAnsi"/>
          <w:spacing w:val="-10"/>
          <w:sz w:val="20"/>
          <w:szCs w:val="20"/>
        </w:rPr>
        <w:t xml:space="preserve"> </w:t>
      </w:r>
      <w:r w:rsidRPr="00681E3E">
        <w:rPr>
          <w:rFonts w:asciiTheme="minorHAnsi" w:hAnsiTheme="minorHAnsi"/>
          <w:spacing w:val="-1"/>
          <w:sz w:val="20"/>
          <w:szCs w:val="20"/>
        </w:rPr>
        <w:t>our</w:t>
      </w:r>
      <w:r w:rsidRPr="00681E3E">
        <w:rPr>
          <w:rFonts w:asciiTheme="minorHAnsi" w:hAnsiTheme="minorHAnsi"/>
          <w:spacing w:val="-9"/>
          <w:sz w:val="20"/>
          <w:szCs w:val="20"/>
        </w:rPr>
        <w:t xml:space="preserve"> </w:t>
      </w:r>
      <w:r w:rsidRPr="00681E3E">
        <w:rPr>
          <w:rFonts w:asciiTheme="minorHAnsi" w:hAnsiTheme="minorHAnsi"/>
          <w:sz w:val="20"/>
          <w:szCs w:val="20"/>
        </w:rPr>
        <w:t>members</w:t>
      </w:r>
      <w:r w:rsidRPr="00681E3E">
        <w:rPr>
          <w:rFonts w:asciiTheme="minorHAnsi" w:hAnsiTheme="minorHAnsi"/>
          <w:spacing w:val="-10"/>
          <w:sz w:val="20"/>
          <w:szCs w:val="20"/>
        </w:rPr>
        <w:t xml:space="preserve"> </w:t>
      </w:r>
      <w:r w:rsidRPr="00681E3E">
        <w:rPr>
          <w:rFonts w:asciiTheme="minorHAnsi" w:hAnsiTheme="minorHAnsi"/>
          <w:spacing w:val="-1"/>
          <w:sz w:val="20"/>
          <w:szCs w:val="20"/>
        </w:rPr>
        <w:t>live</w:t>
      </w:r>
      <w:r w:rsidRPr="00681E3E">
        <w:rPr>
          <w:rFonts w:asciiTheme="minorHAnsi" w:hAnsiTheme="minorHAnsi"/>
          <w:spacing w:val="-9"/>
          <w:sz w:val="20"/>
          <w:szCs w:val="20"/>
        </w:rPr>
        <w:t xml:space="preserve"> </w:t>
      </w:r>
      <w:r w:rsidRPr="00681E3E">
        <w:rPr>
          <w:rFonts w:asciiTheme="minorHAnsi" w:hAnsiTheme="minorHAnsi"/>
          <w:spacing w:val="-1"/>
          <w:sz w:val="20"/>
          <w:szCs w:val="20"/>
        </w:rPr>
        <w:t>on</w:t>
      </w:r>
      <w:r w:rsidRPr="00681E3E">
        <w:rPr>
          <w:rFonts w:asciiTheme="minorHAnsi" w:hAnsiTheme="minorHAnsi"/>
          <w:spacing w:val="-10"/>
          <w:sz w:val="20"/>
          <w:szCs w:val="20"/>
        </w:rPr>
        <w:t xml:space="preserve"> </w:t>
      </w:r>
      <w:r w:rsidRPr="00681E3E">
        <w:rPr>
          <w:rFonts w:asciiTheme="minorHAnsi" w:hAnsiTheme="minorHAnsi"/>
          <w:spacing w:val="-1"/>
          <w:sz w:val="20"/>
          <w:szCs w:val="20"/>
        </w:rPr>
        <w:t>isolated</w:t>
      </w:r>
      <w:r w:rsidRPr="00681E3E">
        <w:rPr>
          <w:rFonts w:asciiTheme="minorHAnsi" w:hAnsiTheme="minorHAnsi"/>
          <w:spacing w:val="-10"/>
          <w:sz w:val="20"/>
          <w:szCs w:val="20"/>
        </w:rPr>
        <w:t xml:space="preserve"> </w:t>
      </w:r>
      <w:r w:rsidRPr="00681E3E">
        <w:rPr>
          <w:rFonts w:asciiTheme="minorHAnsi" w:hAnsiTheme="minorHAnsi"/>
          <w:spacing w:val="-1"/>
          <w:sz w:val="20"/>
          <w:szCs w:val="20"/>
        </w:rPr>
        <w:t>stations,</w:t>
      </w:r>
      <w:r w:rsidRPr="00681E3E">
        <w:rPr>
          <w:rFonts w:asciiTheme="minorHAnsi" w:hAnsiTheme="minorHAnsi"/>
          <w:spacing w:val="-10"/>
          <w:sz w:val="20"/>
          <w:szCs w:val="20"/>
        </w:rPr>
        <w:t xml:space="preserve"> </w:t>
      </w:r>
      <w:r w:rsidRPr="00681E3E">
        <w:rPr>
          <w:rFonts w:asciiTheme="minorHAnsi" w:hAnsiTheme="minorHAnsi"/>
          <w:sz w:val="20"/>
          <w:szCs w:val="20"/>
        </w:rPr>
        <w:t>great</w:t>
      </w:r>
      <w:r w:rsidRPr="00681E3E">
        <w:rPr>
          <w:rFonts w:asciiTheme="minorHAnsi" w:hAnsiTheme="minorHAnsi"/>
          <w:spacing w:val="-10"/>
          <w:sz w:val="20"/>
          <w:szCs w:val="20"/>
        </w:rPr>
        <w:t xml:space="preserve"> </w:t>
      </w:r>
      <w:r w:rsidRPr="00681E3E">
        <w:rPr>
          <w:rFonts w:asciiTheme="minorHAnsi" w:hAnsiTheme="minorHAnsi"/>
          <w:spacing w:val="-1"/>
          <w:sz w:val="20"/>
          <w:szCs w:val="20"/>
        </w:rPr>
        <w:t>distances</w:t>
      </w:r>
      <w:r w:rsidRPr="00681E3E">
        <w:rPr>
          <w:rFonts w:asciiTheme="minorHAnsi" w:hAnsiTheme="minorHAnsi"/>
          <w:spacing w:val="-9"/>
          <w:sz w:val="20"/>
          <w:szCs w:val="20"/>
        </w:rPr>
        <w:t xml:space="preserve"> </w:t>
      </w:r>
      <w:r w:rsidRPr="00681E3E">
        <w:rPr>
          <w:rFonts w:asciiTheme="minorHAnsi" w:hAnsiTheme="minorHAnsi"/>
          <w:spacing w:val="-1"/>
          <w:sz w:val="20"/>
          <w:szCs w:val="20"/>
        </w:rPr>
        <w:t>from</w:t>
      </w:r>
      <w:r w:rsidRPr="00681E3E">
        <w:rPr>
          <w:rFonts w:asciiTheme="minorHAnsi" w:hAnsiTheme="minorHAnsi"/>
          <w:spacing w:val="-9"/>
          <w:sz w:val="20"/>
          <w:szCs w:val="20"/>
        </w:rPr>
        <w:t xml:space="preserve"> </w:t>
      </w:r>
      <w:r w:rsidRPr="00681E3E">
        <w:rPr>
          <w:rFonts w:asciiTheme="minorHAnsi" w:hAnsiTheme="minorHAnsi"/>
          <w:spacing w:val="-1"/>
          <w:sz w:val="20"/>
          <w:szCs w:val="20"/>
        </w:rPr>
        <w:t>their</w:t>
      </w:r>
      <w:r w:rsidRPr="00681E3E">
        <w:rPr>
          <w:rFonts w:asciiTheme="minorHAnsi" w:hAnsiTheme="minorHAnsi"/>
          <w:spacing w:val="-10"/>
          <w:sz w:val="20"/>
          <w:szCs w:val="20"/>
        </w:rPr>
        <w:t xml:space="preserve"> </w:t>
      </w:r>
      <w:r w:rsidRPr="00681E3E">
        <w:rPr>
          <w:rFonts w:asciiTheme="minorHAnsi" w:hAnsiTheme="minorHAnsi"/>
          <w:spacing w:val="-1"/>
          <w:sz w:val="20"/>
          <w:szCs w:val="20"/>
        </w:rPr>
        <w:t>nearest</w:t>
      </w:r>
      <w:r w:rsidRPr="00681E3E">
        <w:rPr>
          <w:rFonts w:asciiTheme="minorHAnsi" w:hAnsiTheme="minorHAnsi"/>
          <w:spacing w:val="-9"/>
          <w:sz w:val="20"/>
          <w:szCs w:val="20"/>
        </w:rPr>
        <w:t xml:space="preserve"> </w:t>
      </w:r>
      <w:r w:rsidRPr="00681E3E">
        <w:rPr>
          <w:rFonts w:asciiTheme="minorHAnsi" w:hAnsiTheme="minorHAnsi"/>
          <w:spacing w:val="-1"/>
          <w:sz w:val="20"/>
          <w:szCs w:val="20"/>
        </w:rPr>
        <w:t>community</w:t>
      </w:r>
      <w:r w:rsidRPr="00681E3E">
        <w:rPr>
          <w:rFonts w:asciiTheme="minorHAnsi" w:hAnsiTheme="minorHAnsi"/>
          <w:sz w:val="20"/>
          <w:szCs w:val="20"/>
        </w:rPr>
        <w:t xml:space="preserve"> with</w:t>
      </w:r>
      <w:r w:rsidRPr="00681E3E">
        <w:rPr>
          <w:rFonts w:asciiTheme="minorHAnsi" w:hAnsiTheme="minorHAnsi"/>
          <w:spacing w:val="-4"/>
          <w:sz w:val="20"/>
          <w:szCs w:val="20"/>
        </w:rPr>
        <w:t xml:space="preserve"> </w:t>
      </w:r>
      <w:r w:rsidRPr="00681E3E">
        <w:rPr>
          <w:rFonts w:asciiTheme="minorHAnsi" w:hAnsiTheme="minorHAnsi"/>
          <w:sz w:val="20"/>
          <w:szCs w:val="20"/>
        </w:rPr>
        <w:t>their</w:t>
      </w:r>
      <w:r w:rsidRPr="00681E3E">
        <w:rPr>
          <w:rFonts w:asciiTheme="minorHAnsi" w:hAnsiTheme="minorHAnsi"/>
          <w:spacing w:val="-4"/>
          <w:sz w:val="20"/>
          <w:szCs w:val="20"/>
        </w:rPr>
        <w:t xml:space="preserve"> </w:t>
      </w:r>
      <w:r w:rsidRPr="00681E3E">
        <w:rPr>
          <w:rFonts w:asciiTheme="minorHAnsi" w:hAnsiTheme="minorHAnsi"/>
          <w:spacing w:val="-1"/>
          <w:sz w:val="20"/>
          <w:szCs w:val="20"/>
        </w:rPr>
        <w:t>only</w:t>
      </w:r>
      <w:r w:rsidRPr="00681E3E">
        <w:rPr>
          <w:rFonts w:asciiTheme="minorHAnsi" w:hAnsiTheme="minorHAnsi"/>
          <w:spacing w:val="-3"/>
          <w:sz w:val="20"/>
          <w:szCs w:val="20"/>
        </w:rPr>
        <w:t xml:space="preserve"> </w:t>
      </w:r>
      <w:r w:rsidRPr="00681E3E">
        <w:rPr>
          <w:rFonts w:asciiTheme="minorHAnsi" w:hAnsiTheme="minorHAnsi"/>
          <w:sz w:val="20"/>
          <w:szCs w:val="20"/>
        </w:rPr>
        <w:t>access</w:t>
      </w:r>
      <w:r w:rsidRPr="00681E3E">
        <w:rPr>
          <w:rFonts w:asciiTheme="minorHAnsi" w:hAnsiTheme="minorHAnsi"/>
          <w:spacing w:val="-3"/>
          <w:sz w:val="20"/>
          <w:szCs w:val="20"/>
        </w:rPr>
        <w:t xml:space="preserve"> </w:t>
      </w:r>
      <w:r w:rsidRPr="00681E3E">
        <w:rPr>
          <w:rFonts w:asciiTheme="minorHAnsi" w:hAnsiTheme="minorHAnsi"/>
          <w:sz w:val="20"/>
          <w:szCs w:val="20"/>
        </w:rPr>
        <w:t>to</w:t>
      </w:r>
      <w:r w:rsidRPr="00681E3E">
        <w:rPr>
          <w:rFonts w:asciiTheme="minorHAnsi" w:hAnsiTheme="minorHAnsi"/>
          <w:spacing w:val="-4"/>
          <w:sz w:val="20"/>
          <w:szCs w:val="20"/>
        </w:rPr>
        <w:t xml:space="preserve"> </w:t>
      </w:r>
      <w:r w:rsidRPr="00681E3E">
        <w:rPr>
          <w:rFonts w:asciiTheme="minorHAnsi" w:hAnsiTheme="minorHAnsi"/>
          <w:sz w:val="20"/>
          <w:szCs w:val="20"/>
        </w:rPr>
        <w:t>education</w:t>
      </w:r>
      <w:r w:rsidRPr="00681E3E">
        <w:rPr>
          <w:rFonts w:asciiTheme="minorHAnsi" w:hAnsiTheme="minorHAnsi"/>
          <w:spacing w:val="-4"/>
          <w:sz w:val="20"/>
          <w:szCs w:val="20"/>
        </w:rPr>
        <w:t xml:space="preserve"> </w:t>
      </w:r>
      <w:r w:rsidRPr="00681E3E">
        <w:rPr>
          <w:rFonts w:asciiTheme="minorHAnsi" w:hAnsiTheme="minorHAnsi"/>
          <w:sz w:val="20"/>
          <w:szCs w:val="20"/>
        </w:rPr>
        <w:t>being</w:t>
      </w:r>
      <w:r w:rsidRPr="00681E3E">
        <w:rPr>
          <w:rFonts w:asciiTheme="minorHAnsi" w:hAnsiTheme="minorHAnsi"/>
          <w:spacing w:val="-4"/>
          <w:sz w:val="20"/>
          <w:szCs w:val="20"/>
        </w:rPr>
        <w:t xml:space="preserve"> </w:t>
      </w:r>
      <w:r w:rsidRPr="00681E3E">
        <w:rPr>
          <w:rFonts w:asciiTheme="minorHAnsi" w:hAnsiTheme="minorHAnsi"/>
          <w:spacing w:val="-1"/>
          <w:sz w:val="20"/>
          <w:szCs w:val="20"/>
        </w:rPr>
        <w:t>via</w:t>
      </w:r>
      <w:r w:rsidRPr="00681E3E">
        <w:rPr>
          <w:rFonts w:asciiTheme="minorHAnsi" w:hAnsiTheme="minorHAnsi"/>
          <w:spacing w:val="-3"/>
          <w:sz w:val="20"/>
          <w:szCs w:val="20"/>
        </w:rPr>
        <w:t xml:space="preserve"> </w:t>
      </w:r>
      <w:r w:rsidRPr="00681E3E">
        <w:rPr>
          <w:rFonts w:asciiTheme="minorHAnsi" w:hAnsiTheme="minorHAnsi"/>
          <w:sz w:val="20"/>
          <w:szCs w:val="20"/>
        </w:rPr>
        <w:t>distance</w:t>
      </w:r>
      <w:r w:rsidRPr="00681E3E">
        <w:rPr>
          <w:rFonts w:asciiTheme="minorHAnsi" w:hAnsiTheme="minorHAnsi"/>
          <w:spacing w:val="-3"/>
          <w:sz w:val="20"/>
          <w:szCs w:val="20"/>
        </w:rPr>
        <w:t xml:space="preserve"> </w:t>
      </w:r>
      <w:r w:rsidRPr="00681E3E">
        <w:rPr>
          <w:rFonts w:asciiTheme="minorHAnsi" w:hAnsiTheme="minorHAnsi"/>
          <w:spacing w:val="-1"/>
          <w:sz w:val="20"/>
          <w:szCs w:val="20"/>
        </w:rPr>
        <w:t>education</w:t>
      </w:r>
      <w:r w:rsidRPr="00681E3E">
        <w:rPr>
          <w:rFonts w:asciiTheme="minorHAnsi" w:hAnsiTheme="minorHAnsi"/>
          <w:spacing w:val="-5"/>
          <w:sz w:val="20"/>
          <w:szCs w:val="20"/>
        </w:rPr>
        <w:t xml:space="preserve"> </w:t>
      </w:r>
      <w:r w:rsidRPr="00681E3E">
        <w:rPr>
          <w:rFonts w:asciiTheme="minorHAnsi" w:hAnsiTheme="minorHAnsi"/>
          <w:sz w:val="20"/>
          <w:szCs w:val="20"/>
        </w:rPr>
        <w:t>programs.</w:t>
      </w:r>
      <w:r w:rsidRPr="00681E3E">
        <w:rPr>
          <w:rFonts w:asciiTheme="minorHAnsi" w:hAnsiTheme="minorHAnsi"/>
          <w:spacing w:val="-3"/>
          <w:sz w:val="20"/>
          <w:szCs w:val="20"/>
        </w:rPr>
        <w:t xml:space="preserve"> </w:t>
      </w:r>
      <w:r w:rsidRPr="00681E3E">
        <w:rPr>
          <w:rFonts w:asciiTheme="minorHAnsi" w:hAnsiTheme="minorHAnsi"/>
          <w:sz w:val="20"/>
          <w:szCs w:val="20"/>
        </w:rPr>
        <w:t>Many</w:t>
      </w:r>
      <w:r w:rsidRPr="00681E3E">
        <w:rPr>
          <w:rFonts w:asciiTheme="minorHAnsi" w:hAnsiTheme="minorHAnsi"/>
          <w:spacing w:val="-3"/>
          <w:sz w:val="20"/>
          <w:szCs w:val="20"/>
        </w:rPr>
        <w:t xml:space="preserve"> </w:t>
      </w:r>
      <w:r w:rsidRPr="00681E3E">
        <w:rPr>
          <w:rFonts w:asciiTheme="minorHAnsi" w:hAnsiTheme="minorHAnsi"/>
          <w:spacing w:val="-1"/>
          <w:sz w:val="20"/>
          <w:szCs w:val="20"/>
        </w:rPr>
        <w:t>of</w:t>
      </w:r>
      <w:r w:rsidRPr="00681E3E">
        <w:rPr>
          <w:rFonts w:asciiTheme="minorHAnsi" w:hAnsiTheme="minorHAnsi"/>
          <w:spacing w:val="-3"/>
          <w:sz w:val="20"/>
          <w:szCs w:val="20"/>
        </w:rPr>
        <w:t xml:space="preserve"> </w:t>
      </w:r>
      <w:r w:rsidRPr="00681E3E">
        <w:rPr>
          <w:rFonts w:asciiTheme="minorHAnsi" w:hAnsiTheme="minorHAnsi"/>
          <w:sz w:val="20"/>
          <w:szCs w:val="20"/>
        </w:rPr>
        <w:t>these</w:t>
      </w:r>
      <w:r w:rsidR="00743D47" w:rsidRPr="00681E3E">
        <w:rPr>
          <w:rFonts w:asciiTheme="minorHAnsi" w:hAnsiTheme="minorHAnsi"/>
          <w:spacing w:val="25"/>
          <w:w w:val="99"/>
          <w:sz w:val="20"/>
          <w:szCs w:val="20"/>
        </w:rPr>
        <w:t xml:space="preserve"> </w:t>
      </w:r>
      <w:r w:rsidRPr="00681E3E">
        <w:rPr>
          <w:rFonts w:asciiTheme="minorHAnsi" w:hAnsiTheme="minorHAnsi"/>
          <w:spacing w:val="-1"/>
          <w:sz w:val="20"/>
          <w:szCs w:val="20"/>
        </w:rPr>
        <w:t>members</w:t>
      </w:r>
      <w:r w:rsidRPr="00681E3E">
        <w:rPr>
          <w:rFonts w:asciiTheme="minorHAnsi" w:hAnsiTheme="minorHAnsi"/>
          <w:spacing w:val="-12"/>
          <w:sz w:val="20"/>
          <w:szCs w:val="20"/>
        </w:rPr>
        <w:t xml:space="preserve"> </w:t>
      </w:r>
      <w:r w:rsidRPr="00681E3E">
        <w:rPr>
          <w:rFonts w:asciiTheme="minorHAnsi" w:hAnsiTheme="minorHAnsi"/>
          <w:sz w:val="20"/>
          <w:szCs w:val="20"/>
        </w:rPr>
        <w:t>conduct</w:t>
      </w:r>
      <w:r w:rsidRPr="00681E3E">
        <w:rPr>
          <w:rFonts w:asciiTheme="minorHAnsi" w:hAnsiTheme="minorHAnsi"/>
          <w:spacing w:val="-12"/>
          <w:sz w:val="20"/>
          <w:szCs w:val="20"/>
        </w:rPr>
        <w:t xml:space="preserve"> </w:t>
      </w:r>
      <w:r w:rsidRPr="00681E3E">
        <w:rPr>
          <w:rFonts w:asciiTheme="minorHAnsi" w:hAnsiTheme="minorHAnsi"/>
          <w:sz w:val="20"/>
          <w:szCs w:val="20"/>
        </w:rPr>
        <w:t>their</w:t>
      </w:r>
      <w:r w:rsidRPr="00681E3E">
        <w:rPr>
          <w:rFonts w:asciiTheme="minorHAnsi" w:hAnsiTheme="minorHAnsi"/>
          <w:spacing w:val="-11"/>
          <w:sz w:val="20"/>
          <w:szCs w:val="20"/>
        </w:rPr>
        <w:t xml:space="preserve"> </w:t>
      </w:r>
      <w:r w:rsidRPr="00681E3E">
        <w:rPr>
          <w:rFonts w:asciiTheme="minorHAnsi" w:hAnsiTheme="minorHAnsi"/>
          <w:spacing w:val="-1"/>
          <w:sz w:val="20"/>
          <w:szCs w:val="20"/>
        </w:rPr>
        <w:t>business</w:t>
      </w:r>
      <w:r w:rsidRPr="00681E3E">
        <w:rPr>
          <w:rFonts w:asciiTheme="minorHAnsi" w:hAnsiTheme="minorHAnsi"/>
          <w:spacing w:val="-10"/>
          <w:sz w:val="20"/>
          <w:szCs w:val="20"/>
        </w:rPr>
        <w:t xml:space="preserve"> </w:t>
      </w:r>
      <w:r w:rsidRPr="00681E3E">
        <w:rPr>
          <w:rFonts w:asciiTheme="minorHAnsi" w:hAnsiTheme="minorHAnsi"/>
          <w:spacing w:val="-1"/>
          <w:sz w:val="20"/>
          <w:szCs w:val="20"/>
        </w:rPr>
        <w:t>from</w:t>
      </w:r>
      <w:r w:rsidRPr="00681E3E">
        <w:rPr>
          <w:rFonts w:asciiTheme="minorHAnsi" w:hAnsiTheme="minorHAnsi"/>
          <w:spacing w:val="-11"/>
          <w:sz w:val="20"/>
          <w:szCs w:val="20"/>
        </w:rPr>
        <w:t xml:space="preserve"> </w:t>
      </w:r>
      <w:r w:rsidRPr="00681E3E">
        <w:rPr>
          <w:rFonts w:asciiTheme="minorHAnsi" w:hAnsiTheme="minorHAnsi"/>
          <w:sz w:val="20"/>
          <w:szCs w:val="20"/>
        </w:rPr>
        <w:t>these</w:t>
      </w:r>
      <w:r w:rsidRPr="00681E3E">
        <w:rPr>
          <w:rFonts w:asciiTheme="minorHAnsi" w:hAnsiTheme="minorHAnsi"/>
          <w:spacing w:val="-11"/>
          <w:sz w:val="20"/>
          <w:szCs w:val="20"/>
        </w:rPr>
        <w:t xml:space="preserve"> </w:t>
      </w:r>
      <w:r w:rsidRPr="00681E3E">
        <w:rPr>
          <w:rFonts w:asciiTheme="minorHAnsi" w:hAnsiTheme="minorHAnsi"/>
          <w:sz w:val="20"/>
          <w:szCs w:val="20"/>
        </w:rPr>
        <w:t>same</w:t>
      </w:r>
      <w:r w:rsidRPr="00681E3E">
        <w:rPr>
          <w:rFonts w:asciiTheme="minorHAnsi" w:hAnsiTheme="minorHAnsi"/>
          <w:spacing w:val="-11"/>
          <w:sz w:val="20"/>
          <w:szCs w:val="20"/>
        </w:rPr>
        <w:t xml:space="preserve"> </w:t>
      </w:r>
      <w:r w:rsidRPr="00681E3E">
        <w:rPr>
          <w:rFonts w:asciiTheme="minorHAnsi" w:hAnsiTheme="minorHAnsi"/>
          <w:spacing w:val="-1"/>
          <w:sz w:val="20"/>
          <w:szCs w:val="20"/>
        </w:rPr>
        <w:t>rural</w:t>
      </w:r>
      <w:r w:rsidRPr="00681E3E">
        <w:rPr>
          <w:rFonts w:asciiTheme="minorHAnsi" w:hAnsiTheme="minorHAnsi"/>
          <w:spacing w:val="-12"/>
          <w:sz w:val="20"/>
          <w:szCs w:val="20"/>
        </w:rPr>
        <w:t xml:space="preserve"> </w:t>
      </w:r>
      <w:r w:rsidRPr="00681E3E">
        <w:rPr>
          <w:rFonts w:asciiTheme="minorHAnsi" w:hAnsiTheme="minorHAnsi"/>
          <w:sz w:val="20"/>
          <w:szCs w:val="20"/>
        </w:rPr>
        <w:t>and</w:t>
      </w:r>
      <w:r w:rsidRPr="00681E3E">
        <w:rPr>
          <w:rFonts w:asciiTheme="minorHAnsi" w:hAnsiTheme="minorHAnsi"/>
          <w:spacing w:val="-11"/>
          <w:sz w:val="20"/>
          <w:szCs w:val="20"/>
        </w:rPr>
        <w:t xml:space="preserve"> </w:t>
      </w:r>
      <w:r w:rsidRPr="00681E3E">
        <w:rPr>
          <w:rFonts w:asciiTheme="minorHAnsi" w:hAnsiTheme="minorHAnsi"/>
          <w:spacing w:val="-1"/>
          <w:sz w:val="20"/>
          <w:szCs w:val="20"/>
        </w:rPr>
        <w:t>remote</w:t>
      </w:r>
      <w:r w:rsidRPr="00681E3E">
        <w:rPr>
          <w:rFonts w:asciiTheme="minorHAnsi" w:hAnsiTheme="minorHAnsi"/>
          <w:spacing w:val="-12"/>
          <w:sz w:val="20"/>
          <w:szCs w:val="20"/>
        </w:rPr>
        <w:t xml:space="preserve"> </w:t>
      </w:r>
      <w:r w:rsidRPr="00681E3E">
        <w:rPr>
          <w:rFonts w:asciiTheme="minorHAnsi" w:hAnsiTheme="minorHAnsi"/>
          <w:spacing w:val="-1"/>
          <w:sz w:val="20"/>
          <w:szCs w:val="20"/>
        </w:rPr>
        <w:t>locations.</w:t>
      </w:r>
      <w:r w:rsidRPr="00681E3E">
        <w:rPr>
          <w:rFonts w:asciiTheme="minorHAnsi" w:hAnsiTheme="minorHAnsi"/>
          <w:spacing w:val="-10"/>
          <w:sz w:val="20"/>
          <w:szCs w:val="20"/>
        </w:rPr>
        <w:t xml:space="preserve"> </w:t>
      </w:r>
      <w:r w:rsidRPr="00681E3E">
        <w:rPr>
          <w:rFonts w:asciiTheme="minorHAnsi" w:hAnsiTheme="minorHAnsi"/>
          <w:spacing w:val="-1"/>
          <w:sz w:val="20"/>
          <w:szCs w:val="20"/>
        </w:rPr>
        <w:t>For</w:t>
      </w:r>
      <w:r w:rsidRPr="00681E3E">
        <w:rPr>
          <w:rFonts w:asciiTheme="minorHAnsi" w:hAnsiTheme="minorHAnsi"/>
          <w:spacing w:val="-10"/>
          <w:sz w:val="20"/>
          <w:szCs w:val="20"/>
        </w:rPr>
        <w:t xml:space="preserve"> </w:t>
      </w:r>
      <w:r w:rsidRPr="00681E3E">
        <w:rPr>
          <w:rFonts w:asciiTheme="minorHAnsi" w:hAnsiTheme="minorHAnsi"/>
          <w:spacing w:val="-1"/>
          <w:sz w:val="20"/>
          <w:szCs w:val="20"/>
        </w:rPr>
        <w:t>our</w:t>
      </w:r>
      <w:r w:rsidRPr="00681E3E">
        <w:rPr>
          <w:rFonts w:asciiTheme="minorHAnsi" w:hAnsiTheme="minorHAnsi"/>
          <w:spacing w:val="32"/>
          <w:sz w:val="20"/>
          <w:szCs w:val="20"/>
        </w:rPr>
        <w:t xml:space="preserve"> </w:t>
      </w:r>
      <w:r w:rsidRPr="00681E3E">
        <w:rPr>
          <w:rFonts w:asciiTheme="minorHAnsi" w:hAnsiTheme="minorHAnsi"/>
          <w:sz w:val="20"/>
          <w:szCs w:val="20"/>
        </w:rPr>
        <w:t>members,</w:t>
      </w:r>
      <w:r w:rsidRPr="00681E3E">
        <w:rPr>
          <w:rFonts w:asciiTheme="minorHAnsi" w:hAnsiTheme="minorHAnsi"/>
          <w:spacing w:val="-10"/>
          <w:sz w:val="20"/>
          <w:szCs w:val="20"/>
        </w:rPr>
        <w:t xml:space="preserve"> </w:t>
      </w:r>
      <w:r w:rsidRPr="00681E3E">
        <w:rPr>
          <w:rFonts w:asciiTheme="minorHAnsi" w:hAnsiTheme="minorHAnsi"/>
          <w:spacing w:val="-1"/>
          <w:sz w:val="20"/>
          <w:szCs w:val="20"/>
        </w:rPr>
        <w:t>communication</w:t>
      </w:r>
      <w:r w:rsidRPr="00681E3E">
        <w:rPr>
          <w:rFonts w:asciiTheme="minorHAnsi" w:hAnsiTheme="minorHAnsi"/>
          <w:spacing w:val="-9"/>
          <w:sz w:val="20"/>
          <w:szCs w:val="20"/>
        </w:rPr>
        <w:t xml:space="preserve"> </w:t>
      </w:r>
      <w:r w:rsidR="00743D47" w:rsidRPr="00681E3E">
        <w:rPr>
          <w:rFonts w:asciiTheme="minorHAnsi" w:hAnsiTheme="minorHAnsi"/>
          <w:color w:val="000000" w:themeColor="text1"/>
          <w:sz w:val="20"/>
          <w:szCs w:val="20"/>
        </w:rPr>
        <w:t>is</w:t>
      </w:r>
      <w:r w:rsidR="00743D47" w:rsidRPr="00681E3E">
        <w:rPr>
          <w:rFonts w:asciiTheme="minorHAnsi" w:hAnsiTheme="minorHAnsi"/>
          <w:color w:val="000000" w:themeColor="text1"/>
          <w:spacing w:val="-9"/>
          <w:sz w:val="20"/>
          <w:szCs w:val="20"/>
        </w:rPr>
        <w:t xml:space="preserve"> essential</w:t>
      </w:r>
      <w:r w:rsidR="00EC4B35" w:rsidRPr="00681E3E">
        <w:rPr>
          <w:rFonts w:asciiTheme="minorHAnsi" w:hAnsiTheme="minorHAnsi"/>
          <w:color w:val="000000" w:themeColor="text1"/>
          <w:spacing w:val="-9"/>
          <w:sz w:val="20"/>
          <w:szCs w:val="20"/>
        </w:rPr>
        <w:t xml:space="preserve"> </w:t>
      </w:r>
      <w:r w:rsidRPr="00681E3E">
        <w:rPr>
          <w:rFonts w:asciiTheme="minorHAnsi" w:hAnsiTheme="minorHAnsi"/>
          <w:color w:val="000000" w:themeColor="text1"/>
          <w:spacing w:val="-1"/>
          <w:sz w:val="20"/>
          <w:szCs w:val="20"/>
        </w:rPr>
        <w:t>for</w:t>
      </w:r>
      <w:r w:rsidRPr="00681E3E">
        <w:rPr>
          <w:rFonts w:asciiTheme="minorHAnsi" w:hAnsiTheme="minorHAnsi"/>
          <w:color w:val="000000" w:themeColor="text1"/>
          <w:spacing w:val="-9"/>
          <w:sz w:val="20"/>
          <w:szCs w:val="20"/>
        </w:rPr>
        <w:t xml:space="preserve"> </w:t>
      </w:r>
      <w:r w:rsidRPr="00681E3E">
        <w:rPr>
          <w:rFonts w:asciiTheme="minorHAnsi" w:hAnsiTheme="minorHAnsi"/>
          <w:spacing w:val="-1"/>
          <w:sz w:val="20"/>
          <w:szCs w:val="20"/>
        </w:rPr>
        <w:t>both</w:t>
      </w:r>
      <w:r w:rsidRPr="00681E3E">
        <w:rPr>
          <w:rFonts w:asciiTheme="minorHAnsi" w:hAnsiTheme="minorHAnsi"/>
          <w:spacing w:val="-9"/>
          <w:sz w:val="20"/>
          <w:szCs w:val="20"/>
        </w:rPr>
        <w:t xml:space="preserve"> </w:t>
      </w:r>
      <w:r w:rsidRPr="00681E3E">
        <w:rPr>
          <w:rFonts w:asciiTheme="minorHAnsi" w:hAnsiTheme="minorHAnsi"/>
          <w:spacing w:val="-1"/>
          <w:sz w:val="20"/>
          <w:szCs w:val="20"/>
        </w:rPr>
        <w:t>the</w:t>
      </w:r>
      <w:r w:rsidRPr="00681E3E">
        <w:rPr>
          <w:rFonts w:asciiTheme="minorHAnsi" w:hAnsiTheme="minorHAnsi"/>
          <w:spacing w:val="-9"/>
          <w:sz w:val="20"/>
          <w:szCs w:val="20"/>
        </w:rPr>
        <w:t xml:space="preserve"> </w:t>
      </w:r>
      <w:r w:rsidRPr="00681E3E">
        <w:rPr>
          <w:rFonts w:asciiTheme="minorHAnsi" w:hAnsiTheme="minorHAnsi"/>
          <w:spacing w:val="-1"/>
          <w:sz w:val="20"/>
          <w:szCs w:val="20"/>
        </w:rPr>
        <w:t>delivery</w:t>
      </w:r>
      <w:r w:rsidRPr="00681E3E">
        <w:rPr>
          <w:rFonts w:asciiTheme="minorHAnsi" w:hAnsiTheme="minorHAnsi"/>
          <w:spacing w:val="-8"/>
          <w:sz w:val="20"/>
          <w:szCs w:val="20"/>
        </w:rPr>
        <w:t xml:space="preserve"> </w:t>
      </w:r>
      <w:r w:rsidRPr="00681E3E">
        <w:rPr>
          <w:rFonts w:asciiTheme="minorHAnsi" w:hAnsiTheme="minorHAnsi"/>
          <w:spacing w:val="-1"/>
          <w:sz w:val="20"/>
          <w:szCs w:val="20"/>
        </w:rPr>
        <w:t>of</w:t>
      </w:r>
      <w:r w:rsidRPr="00681E3E">
        <w:rPr>
          <w:rFonts w:asciiTheme="minorHAnsi" w:hAnsiTheme="minorHAnsi"/>
          <w:spacing w:val="-10"/>
          <w:sz w:val="20"/>
          <w:szCs w:val="20"/>
        </w:rPr>
        <w:t xml:space="preserve"> </w:t>
      </w:r>
      <w:r w:rsidRPr="00681E3E">
        <w:rPr>
          <w:rFonts w:asciiTheme="minorHAnsi" w:hAnsiTheme="minorHAnsi"/>
          <w:sz w:val="20"/>
          <w:szCs w:val="20"/>
        </w:rPr>
        <w:t>education</w:t>
      </w:r>
      <w:r w:rsidRPr="00681E3E">
        <w:rPr>
          <w:rFonts w:asciiTheme="minorHAnsi" w:hAnsiTheme="minorHAnsi"/>
          <w:spacing w:val="-10"/>
          <w:sz w:val="20"/>
          <w:szCs w:val="20"/>
        </w:rPr>
        <w:t xml:space="preserve"> </w:t>
      </w:r>
      <w:r w:rsidRPr="00681E3E">
        <w:rPr>
          <w:rFonts w:asciiTheme="minorHAnsi" w:hAnsiTheme="minorHAnsi"/>
          <w:sz w:val="20"/>
          <w:szCs w:val="20"/>
        </w:rPr>
        <w:t>as</w:t>
      </w:r>
      <w:r w:rsidRPr="00681E3E">
        <w:rPr>
          <w:rFonts w:asciiTheme="minorHAnsi" w:hAnsiTheme="minorHAnsi"/>
          <w:spacing w:val="-10"/>
          <w:sz w:val="20"/>
          <w:szCs w:val="20"/>
        </w:rPr>
        <w:t xml:space="preserve"> </w:t>
      </w:r>
      <w:r w:rsidRPr="00681E3E">
        <w:rPr>
          <w:rFonts w:asciiTheme="minorHAnsi" w:hAnsiTheme="minorHAnsi"/>
          <w:sz w:val="20"/>
          <w:szCs w:val="20"/>
        </w:rPr>
        <w:t>well</w:t>
      </w:r>
      <w:r w:rsidRPr="00681E3E">
        <w:rPr>
          <w:rFonts w:asciiTheme="minorHAnsi" w:hAnsiTheme="minorHAnsi"/>
          <w:spacing w:val="-9"/>
          <w:sz w:val="20"/>
          <w:szCs w:val="20"/>
        </w:rPr>
        <w:t xml:space="preserve"> </w:t>
      </w:r>
      <w:r w:rsidRPr="00681E3E">
        <w:rPr>
          <w:rFonts w:asciiTheme="minorHAnsi" w:hAnsiTheme="minorHAnsi"/>
          <w:sz w:val="20"/>
          <w:szCs w:val="20"/>
        </w:rPr>
        <w:t>as</w:t>
      </w:r>
      <w:r w:rsidRPr="00681E3E">
        <w:rPr>
          <w:rFonts w:asciiTheme="minorHAnsi" w:hAnsiTheme="minorHAnsi"/>
          <w:spacing w:val="-9"/>
          <w:sz w:val="20"/>
          <w:szCs w:val="20"/>
        </w:rPr>
        <w:t xml:space="preserve"> </w:t>
      </w:r>
      <w:r w:rsidRPr="00681E3E">
        <w:rPr>
          <w:rFonts w:asciiTheme="minorHAnsi" w:hAnsiTheme="minorHAnsi"/>
          <w:sz w:val="20"/>
          <w:szCs w:val="20"/>
        </w:rPr>
        <w:t>enabling</w:t>
      </w:r>
      <w:r w:rsidRPr="00681E3E">
        <w:rPr>
          <w:rFonts w:asciiTheme="minorHAnsi" w:hAnsiTheme="minorHAnsi"/>
          <w:spacing w:val="25"/>
          <w:sz w:val="20"/>
          <w:szCs w:val="20"/>
        </w:rPr>
        <w:t xml:space="preserve"> </w:t>
      </w:r>
      <w:r w:rsidRPr="00681E3E">
        <w:rPr>
          <w:rFonts w:asciiTheme="minorHAnsi" w:hAnsiTheme="minorHAnsi"/>
          <w:sz w:val="20"/>
          <w:szCs w:val="20"/>
        </w:rPr>
        <w:t>enterprises</w:t>
      </w:r>
      <w:r w:rsidRPr="00681E3E">
        <w:rPr>
          <w:rFonts w:asciiTheme="minorHAnsi" w:hAnsiTheme="minorHAnsi"/>
          <w:spacing w:val="29"/>
          <w:sz w:val="20"/>
          <w:szCs w:val="20"/>
        </w:rPr>
        <w:t xml:space="preserve"> </w:t>
      </w:r>
      <w:r w:rsidRPr="00681E3E">
        <w:rPr>
          <w:rFonts w:asciiTheme="minorHAnsi" w:hAnsiTheme="minorHAnsi"/>
          <w:sz w:val="20"/>
          <w:szCs w:val="20"/>
        </w:rPr>
        <w:t>to</w:t>
      </w:r>
      <w:r w:rsidRPr="00681E3E">
        <w:rPr>
          <w:rFonts w:asciiTheme="minorHAnsi" w:hAnsiTheme="minorHAnsi"/>
          <w:spacing w:val="30"/>
          <w:sz w:val="20"/>
          <w:szCs w:val="20"/>
        </w:rPr>
        <w:t xml:space="preserve"> </w:t>
      </w:r>
      <w:r w:rsidRPr="00681E3E">
        <w:rPr>
          <w:rFonts w:asciiTheme="minorHAnsi" w:hAnsiTheme="minorHAnsi"/>
          <w:sz w:val="20"/>
          <w:szCs w:val="20"/>
        </w:rPr>
        <w:t>conduct</w:t>
      </w:r>
      <w:r w:rsidRPr="00681E3E">
        <w:rPr>
          <w:rFonts w:asciiTheme="minorHAnsi" w:hAnsiTheme="minorHAnsi"/>
          <w:spacing w:val="32"/>
          <w:sz w:val="20"/>
          <w:szCs w:val="20"/>
        </w:rPr>
        <w:t xml:space="preserve"> </w:t>
      </w:r>
      <w:r w:rsidRPr="00681E3E">
        <w:rPr>
          <w:rFonts w:asciiTheme="minorHAnsi" w:hAnsiTheme="minorHAnsi"/>
          <w:sz w:val="20"/>
          <w:szCs w:val="20"/>
        </w:rPr>
        <w:t>their</w:t>
      </w:r>
      <w:r w:rsidRPr="00681E3E">
        <w:rPr>
          <w:rFonts w:asciiTheme="minorHAnsi" w:hAnsiTheme="minorHAnsi"/>
          <w:spacing w:val="31"/>
          <w:sz w:val="20"/>
          <w:szCs w:val="20"/>
        </w:rPr>
        <w:t xml:space="preserve"> </w:t>
      </w:r>
      <w:r w:rsidRPr="00681E3E">
        <w:rPr>
          <w:rFonts w:asciiTheme="minorHAnsi" w:hAnsiTheme="minorHAnsi"/>
          <w:spacing w:val="-1"/>
          <w:sz w:val="20"/>
          <w:szCs w:val="20"/>
        </w:rPr>
        <w:t>business</w:t>
      </w:r>
      <w:r w:rsidRPr="00681E3E">
        <w:rPr>
          <w:rFonts w:asciiTheme="minorHAnsi" w:hAnsiTheme="minorHAnsi"/>
          <w:spacing w:val="31"/>
          <w:sz w:val="20"/>
          <w:szCs w:val="20"/>
        </w:rPr>
        <w:t xml:space="preserve"> </w:t>
      </w:r>
      <w:r w:rsidRPr="00681E3E">
        <w:rPr>
          <w:rFonts w:asciiTheme="minorHAnsi" w:hAnsiTheme="minorHAnsi"/>
          <w:sz w:val="20"/>
          <w:szCs w:val="20"/>
        </w:rPr>
        <w:t>which</w:t>
      </w:r>
      <w:r w:rsidRPr="00681E3E">
        <w:rPr>
          <w:rFonts w:asciiTheme="minorHAnsi" w:hAnsiTheme="minorHAnsi"/>
          <w:spacing w:val="31"/>
          <w:sz w:val="20"/>
          <w:szCs w:val="20"/>
        </w:rPr>
        <w:t xml:space="preserve"> </w:t>
      </w:r>
      <w:r w:rsidRPr="00681E3E">
        <w:rPr>
          <w:rFonts w:asciiTheme="minorHAnsi" w:hAnsiTheme="minorHAnsi"/>
          <w:sz w:val="20"/>
          <w:szCs w:val="20"/>
        </w:rPr>
        <w:t>includes</w:t>
      </w:r>
      <w:r w:rsidRPr="00681E3E">
        <w:rPr>
          <w:rFonts w:asciiTheme="minorHAnsi" w:hAnsiTheme="minorHAnsi"/>
          <w:spacing w:val="31"/>
          <w:sz w:val="20"/>
          <w:szCs w:val="20"/>
        </w:rPr>
        <w:t xml:space="preserve"> </w:t>
      </w:r>
      <w:r w:rsidRPr="00681E3E">
        <w:rPr>
          <w:rFonts w:asciiTheme="minorHAnsi" w:hAnsiTheme="minorHAnsi"/>
          <w:sz w:val="20"/>
          <w:szCs w:val="20"/>
        </w:rPr>
        <w:t>engaging</w:t>
      </w:r>
      <w:r w:rsidRPr="00681E3E">
        <w:rPr>
          <w:rFonts w:asciiTheme="minorHAnsi" w:hAnsiTheme="minorHAnsi"/>
          <w:spacing w:val="30"/>
          <w:sz w:val="20"/>
          <w:szCs w:val="20"/>
        </w:rPr>
        <w:t xml:space="preserve"> </w:t>
      </w:r>
      <w:r w:rsidRPr="00681E3E">
        <w:rPr>
          <w:rFonts w:asciiTheme="minorHAnsi" w:hAnsiTheme="minorHAnsi"/>
          <w:sz w:val="20"/>
          <w:szCs w:val="20"/>
        </w:rPr>
        <w:t>in</w:t>
      </w:r>
      <w:r w:rsidRPr="00681E3E">
        <w:rPr>
          <w:rFonts w:asciiTheme="minorHAnsi" w:hAnsiTheme="minorHAnsi"/>
          <w:spacing w:val="31"/>
          <w:sz w:val="20"/>
          <w:szCs w:val="20"/>
        </w:rPr>
        <w:t xml:space="preserve"> </w:t>
      </w:r>
      <w:r w:rsidRPr="00681E3E">
        <w:rPr>
          <w:rFonts w:asciiTheme="minorHAnsi" w:hAnsiTheme="minorHAnsi"/>
          <w:sz w:val="20"/>
          <w:szCs w:val="20"/>
        </w:rPr>
        <w:t>competitive</w:t>
      </w:r>
      <w:r w:rsidRPr="00681E3E">
        <w:rPr>
          <w:rFonts w:asciiTheme="minorHAnsi" w:hAnsiTheme="minorHAnsi"/>
          <w:spacing w:val="31"/>
          <w:sz w:val="20"/>
          <w:szCs w:val="20"/>
        </w:rPr>
        <w:t xml:space="preserve"> </w:t>
      </w:r>
      <w:r w:rsidRPr="00681E3E">
        <w:rPr>
          <w:rFonts w:asciiTheme="minorHAnsi" w:hAnsiTheme="minorHAnsi"/>
          <w:spacing w:val="-1"/>
          <w:sz w:val="20"/>
          <w:szCs w:val="20"/>
        </w:rPr>
        <w:t>commercial</w:t>
      </w:r>
      <w:r w:rsidRPr="00681E3E">
        <w:rPr>
          <w:rFonts w:asciiTheme="minorHAnsi" w:hAnsiTheme="minorHAnsi"/>
          <w:spacing w:val="21"/>
          <w:sz w:val="20"/>
          <w:szCs w:val="20"/>
        </w:rPr>
        <w:t xml:space="preserve"> </w:t>
      </w:r>
      <w:r w:rsidRPr="00681E3E">
        <w:rPr>
          <w:rFonts w:asciiTheme="minorHAnsi" w:hAnsiTheme="minorHAnsi"/>
          <w:sz w:val="20"/>
          <w:szCs w:val="20"/>
        </w:rPr>
        <w:t xml:space="preserve">activities and </w:t>
      </w:r>
      <w:r w:rsidRPr="00681E3E">
        <w:rPr>
          <w:rFonts w:asciiTheme="minorHAnsi" w:hAnsiTheme="minorHAnsi"/>
          <w:spacing w:val="-1"/>
          <w:sz w:val="20"/>
          <w:szCs w:val="20"/>
        </w:rPr>
        <w:t>relying</w:t>
      </w:r>
      <w:r w:rsidRPr="00681E3E">
        <w:rPr>
          <w:rFonts w:asciiTheme="minorHAnsi" w:hAnsiTheme="minorHAnsi"/>
          <w:spacing w:val="-3"/>
          <w:sz w:val="20"/>
          <w:szCs w:val="20"/>
        </w:rPr>
        <w:t xml:space="preserve"> </w:t>
      </w:r>
      <w:r w:rsidRPr="00681E3E">
        <w:rPr>
          <w:rFonts w:asciiTheme="minorHAnsi" w:hAnsiTheme="minorHAnsi"/>
          <w:spacing w:val="-1"/>
          <w:sz w:val="20"/>
          <w:szCs w:val="20"/>
        </w:rPr>
        <w:t>on</w:t>
      </w:r>
      <w:r w:rsidRPr="00681E3E">
        <w:rPr>
          <w:rFonts w:asciiTheme="minorHAnsi" w:hAnsiTheme="minorHAnsi"/>
          <w:spacing w:val="-3"/>
          <w:sz w:val="20"/>
          <w:szCs w:val="20"/>
        </w:rPr>
        <w:t xml:space="preserve"> </w:t>
      </w:r>
      <w:r w:rsidRPr="00681E3E">
        <w:rPr>
          <w:rFonts w:asciiTheme="minorHAnsi" w:hAnsiTheme="minorHAnsi"/>
          <w:sz w:val="20"/>
          <w:szCs w:val="20"/>
        </w:rPr>
        <w:t>ready</w:t>
      </w:r>
      <w:r w:rsidRPr="00681E3E">
        <w:rPr>
          <w:rFonts w:asciiTheme="minorHAnsi" w:hAnsiTheme="minorHAnsi"/>
          <w:spacing w:val="-3"/>
          <w:sz w:val="20"/>
          <w:szCs w:val="20"/>
        </w:rPr>
        <w:t xml:space="preserve"> </w:t>
      </w:r>
      <w:r w:rsidRPr="00681E3E">
        <w:rPr>
          <w:rFonts w:asciiTheme="minorHAnsi" w:hAnsiTheme="minorHAnsi"/>
          <w:sz w:val="20"/>
          <w:szCs w:val="20"/>
        </w:rPr>
        <w:t>access</w:t>
      </w:r>
      <w:r w:rsidRPr="00681E3E">
        <w:rPr>
          <w:rFonts w:asciiTheme="minorHAnsi" w:hAnsiTheme="minorHAnsi"/>
          <w:spacing w:val="-3"/>
          <w:sz w:val="20"/>
          <w:szCs w:val="20"/>
        </w:rPr>
        <w:t xml:space="preserve"> </w:t>
      </w:r>
      <w:r w:rsidRPr="00681E3E">
        <w:rPr>
          <w:rFonts w:asciiTheme="minorHAnsi" w:hAnsiTheme="minorHAnsi"/>
          <w:sz w:val="20"/>
          <w:szCs w:val="20"/>
        </w:rPr>
        <w:t>to</w:t>
      </w:r>
      <w:r w:rsidRPr="00681E3E">
        <w:rPr>
          <w:rFonts w:asciiTheme="minorHAnsi" w:hAnsiTheme="minorHAnsi"/>
          <w:spacing w:val="-3"/>
          <w:sz w:val="20"/>
          <w:szCs w:val="20"/>
        </w:rPr>
        <w:t xml:space="preserve"> </w:t>
      </w:r>
      <w:r w:rsidRPr="00681E3E">
        <w:rPr>
          <w:rFonts w:asciiTheme="minorHAnsi" w:hAnsiTheme="minorHAnsi"/>
          <w:spacing w:val="-1"/>
          <w:sz w:val="20"/>
          <w:szCs w:val="20"/>
        </w:rPr>
        <w:t>communication</w:t>
      </w:r>
      <w:r w:rsidRPr="00681E3E">
        <w:rPr>
          <w:rFonts w:asciiTheme="minorHAnsi" w:hAnsiTheme="minorHAnsi"/>
          <w:spacing w:val="-2"/>
          <w:sz w:val="20"/>
          <w:szCs w:val="20"/>
        </w:rPr>
        <w:t xml:space="preserve"> </w:t>
      </w:r>
      <w:r w:rsidRPr="00681E3E">
        <w:rPr>
          <w:rFonts w:asciiTheme="minorHAnsi" w:hAnsiTheme="minorHAnsi"/>
          <w:sz w:val="20"/>
          <w:szCs w:val="20"/>
        </w:rPr>
        <w:t>tools</w:t>
      </w:r>
      <w:r w:rsidRPr="00681E3E">
        <w:rPr>
          <w:rFonts w:asciiTheme="minorHAnsi" w:hAnsiTheme="minorHAnsi"/>
          <w:spacing w:val="-3"/>
          <w:sz w:val="20"/>
          <w:szCs w:val="20"/>
        </w:rPr>
        <w:t xml:space="preserve"> </w:t>
      </w:r>
      <w:r w:rsidRPr="00681E3E">
        <w:rPr>
          <w:rFonts w:asciiTheme="minorHAnsi" w:hAnsiTheme="minorHAnsi"/>
          <w:sz w:val="20"/>
          <w:szCs w:val="20"/>
        </w:rPr>
        <w:t>to</w:t>
      </w:r>
      <w:r w:rsidRPr="00681E3E">
        <w:rPr>
          <w:rFonts w:asciiTheme="minorHAnsi" w:hAnsiTheme="minorHAnsi"/>
          <w:spacing w:val="-2"/>
          <w:sz w:val="20"/>
          <w:szCs w:val="20"/>
        </w:rPr>
        <w:t xml:space="preserve"> </w:t>
      </w:r>
      <w:r w:rsidRPr="00681E3E">
        <w:rPr>
          <w:rFonts w:asciiTheme="minorHAnsi" w:hAnsiTheme="minorHAnsi"/>
          <w:spacing w:val="-1"/>
          <w:sz w:val="20"/>
          <w:szCs w:val="20"/>
        </w:rPr>
        <w:t>do</w:t>
      </w:r>
      <w:r w:rsidRPr="00681E3E">
        <w:rPr>
          <w:rFonts w:asciiTheme="minorHAnsi" w:hAnsiTheme="minorHAnsi"/>
          <w:spacing w:val="-3"/>
          <w:sz w:val="20"/>
          <w:szCs w:val="20"/>
        </w:rPr>
        <w:t xml:space="preserve"> </w:t>
      </w:r>
      <w:r w:rsidRPr="00681E3E">
        <w:rPr>
          <w:rFonts w:asciiTheme="minorHAnsi" w:hAnsiTheme="minorHAnsi"/>
          <w:spacing w:val="-1"/>
          <w:sz w:val="20"/>
          <w:szCs w:val="20"/>
        </w:rPr>
        <w:t xml:space="preserve">so. </w:t>
      </w:r>
      <w:r w:rsidRPr="00681E3E">
        <w:rPr>
          <w:rFonts w:asciiTheme="minorHAnsi" w:hAnsiTheme="minorHAnsi" w:cs="Garamond"/>
          <w:sz w:val="20"/>
          <w:szCs w:val="20"/>
        </w:rPr>
        <w:t>Our members share a common goal of access to an appropriate education for their children and the provision of services required to achieve this.</w:t>
      </w:r>
    </w:p>
    <w:p w14:paraId="25CBDAC9" w14:textId="77777777" w:rsidR="000160B5" w:rsidRPr="00681E3E" w:rsidRDefault="000160B5" w:rsidP="000160B5">
      <w:pPr>
        <w:pStyle w:val="BodyText"/>
        <w:jc w:val="both"/>
        <w:rPr>
          <w:rFonts w:asciiTheme="minorHAnsi" w:hAnsiTheme="minorHAnsi"/>
          <w:sz w:val="20"/>
          <w:szCs w:val="20"/>
        </w:rPr>
      </w:pPr>
    </w:p>
    <w:p w14:paraId="1D301A4C" w14:textId="20CBFF2A" w:rsidR="002A63F4" w:rsidRPr="00681E3E" w:rsidRDefault="002A63F4" w:rsidP="00681E3E">
      <w:pPr>
        <w:pStyle w:val="BodyText"/>
        <w:jc w:val="both"/>
        <w:rPr>
          <w:rFonts w:asciiTheme="minorHAnsi" w:hAnsiTheme="minorHAnsi"/>
          <w:sz w:val="20"/>
          <w:szCs w:val="20"/>
        </w:rPr>
      </w:pPr>
      <w:r w:rsidRPr="00681E3E">
        <w:rPr>
          <w:rFonts w:asciiTheme="minorHAnsi" w:hAnsiTheme="minorHAnsi"/>
          <w:sz w:val="20"/>
          <w:szCs w:val="20"/>
        </w:rPr>
        <w:t>Access,</w:t>
      </w:r>
      <w:r w:rsidRPr="00681E3E">
        <w:rPr>
          <w:rFonts w:asciiTheme="minorHAnsi" w:hAnsiTheme="minorHAnsi"/>
          <w:spacing w:val="-10"/>
          <w:sz w:val="20"/>
          <w:szCs w:val="20"/>
        </w:rPr>
        <w:t xml:space="preserve"> </w:t>
      </w:r>
      <w:r w:rsidRPr="00681E3E">
        <w:rPr>
          <w:rFonts w:asciiTheme="minorHAnsi" w:hAnsiTheme="minorHAnsi"/>
          <w:sz w:val="20"/>
          <w:szCs w:val="20"/>
        </w:rPr>
        <w:t>reliability</w:t>
      </w:r>
      <w:r w:rsidR="00743D47" w:rsidRPr="00681E3E">
        <w:rPr>
          <w:rFonts w:asciiTheme="minorHAnsi" w:hAnsiTheme="minorHAnsi"/>
          <w:sz w:val="20"/>
          <w:szCs w:val="20"/>
        </w:rPr>
        <w:t xml:space="preserve"> </w:t>
      </w:r>
      <w:r w:rsidRPr="00681E3E">
        <w:rPr>
          <w:rFonts w:asciiTheme="minorHAnsi" w:hAnsiTheme="minorHAnsi"/>
          <w:sz w:val="20"/>
          <w:szCs w:val="20"/>
        </w:rPr>
        <w:t>and</w:t>
      </w:r>
      <w:r w:rsidRPr="00681E3E">
        <w:rPr>
          <w:rFonts w:asciiTheme="minorHAnsi" w:hAnsiTheme="minorHAnsi"/>
          <w:spacing w:val="-10"/>
          <w:sz w:val="20"/>
          <w:szCs w:val="20"/>
        </w:rPr>
        <w:t xml:space="preserve"> </w:t>
      </w:r>
      <w:r w:rsidRPr="00681E3E">
        <w:rPr>
          <w:rFonts w:asciiTheme="minorHAnsi" w:hAnsiTheme="minorHAnsi"/>
          <w:sz w:val="20"/>
          <w:szCs w:val="20"/>
        </w:rPr>
        <w:t>affordability</w:t>
      </w:r>
      <w:r w:rsidRPr="00681E3E">
        <w:rPr>
          <w:rFonts w:asciiTheme="minorHAnsi" w:hAnsiTheme="minorHAnsi"/>
          <w:spacing w:val="-8"/>
          <w:sz w:val="20"/>
          <w:szCs w:val="20"/>
        </w:rPr>
        <w:t xml:space="preserve"> </w:t>
      </w:r>
      <w:r w:rsidRPr="00681E3E">
        <w:rPr>
          <w:rFonts w:asciiTheme="minorHAnsi" w:hAnsiTheme="minorHAnsi"/>
          <w:spacing w:val="-1"/>
          <w:sz w:val="20"/>
          <w:szCs w:val="20"/>
        </w:rPr>
        <w:t>of</w:t>
      </w:r>
      <w:r w:rsidRPr="00681E3E">
        <w:rPr>
          <w:rFonts w:asciiTheme="minorHAnsi" w:hAnsiTheme="minorHAnsi"/>
          <w:spacing w:val="-10"/>
          <w:sz w:val="20"/>
          <w:szCs w:val="20"/>
        </w:rPr>
        <w:t xml:space="preserve"> </w:t>
      </w:r>
      <w:r w:rsidRPr="00681E3E">
        <w:rPr>
          <w:rFonts w:asciiTheme="minorHAnsi" w:hAnsiTheme="minorHAnsi"/>
          <w:sz w:val="20"/>
          <w:szCs w:val="20"/>
        </w:rPr>
        <w:t>service</w:t>
      </w:r>
      <w:r w:rsidRPr="00681E3E">
        <w:rPr>
          <w:rFonts w:asciiTheme="minorHAnsi" w:hAnsiTheme="minorHAnsi"/>
          <w:spacing w:val="-9"/>
          <w:sz w:val="20"/>
          <w:szCs w:val="20"/>
        </w:rPr>
        <w:t xml:space="preserve"> </w:t>
      </w:r>
      <w:r w:rsidRPr="00681E3E">
        <w:rPr>
          <w:rFonts w:asciiTheme="minorHAnsi" w:hAnsiTheme="minorHAnsi"/>
          <w:sz w:val="20"/>
          <w:szCs w:val="20"/>
        </w:rPr>
        <w:t>are</w:t>
      </w:r>
      <w:r w:rsidRPr="00681E3E">
        <w:rPr>
          <w:rFonts w:asciiTheme="minorHAnsi" w:hAnsiTheme="minorHAnsi"/>
          <w:spacing w:val="-8"/>
          <w:sz w:val="20"/>
          <w:szCs w:val="20"/>
        </w:rPr>
        <w:t xml:space="preserve"> </w:t>
      </w:r>
      <w:r w:rsidRPr="00681E3E">
        <w:rPr>
          <w:rFonts w:asciiTheme="minorHAnsi" w:hAnsiTheme="minorHAnsi"/>
          <w:spacing w:val="-1"/>
          <w:sz w:val="20"/>
          <w:szCs w:val="20"/>
        </w:rPr>
        <w:t>the</w:t>
      </w:r>
      <w:r w:rsidRPr="00681E3E">
        <w:rPr>
          <w:rFonts w:asciiTheme="minorHAnsi" w:hAnsiTheme="minorHAnsi"/>
          <w:spacing w:val="-9"/>
          <w:sz w:val="20"/>
          <w:szCs w:val="20"/>
        </w:rPr>
        <w:t xml:space="preserve"> </w:t>
      </w:r>
      <w:r w:rsidRPr="00681E3E">
        <w:rPr>
          <w:rFonts w:asciiTheme="minorHAnsi" w:hAnsiTheme="minorHAnsi"/>
          <w:spacing w:val="-1"/>
          <w:sz w:val="20"/>
          <w:szCs w:val="20"/>
        </w:rPr>
        <w:t>most</w:t>
      </w:r>
      <w:r w:rsidRPr="00681E3E">
        <w:rPr>
          <w:rFonts w:asciiTheme="minorHAnsi" w:hAnsiTheme="minorHAnsi"/>
          <w:spacing w:val="-10"/>
          <w:sz w:val="20"/>
          <w:szCs w:val="20"/>
        </w:rPr>
        <w:t xml:space="preserve"> </w:t>
      </w:r>
      <w:r w:rsidRPr="00681E3E">
        <w:rPr>
          <w:rFonts w:asciiTheme="minorHAnsi" w:hAnsiTheme="minorHAnsi"/>
          <w:sz w:val="20"/>
          <w:szCs w:val="20"/>
        </w:rPr>
        <w:t>pressing</w:t>
      </w:r>
      <w:r w:rsidRPr="00681E3E">
        <w:rPr>
          <w:rFonts w:asciiTheme="minorHAnsi" w:hAnsiTheme="minorHAnsi"/>
          <w:spacing w:val="-9"/>
          <w:sz w:val="20"/>
          <w:szCs w:val="20"/>
        </w:rPr>
        <w:t xml:space="preserve"> </w:t>
      </w:r>
      <w:r w:rsidRPr="00681E3E">
        <w:rPr>
          <w:rFonts w:asciiTheme="minorHAnsi" w:hAnsiTheme="minorHAnsi"/>
          <w:sz w:val="20"/>
          <w:szCs w:val="20"/>
        </w:rPr>
        <w:t>communication</w:t>
      </w:r>
      <w:r w:rsidRPr="00681E3E">
        <w:rPr>
          <w:rFonts w:asciiTheme="minorHAnsi" w:hAnsiTheme="minorHAnsi"/>
          <w:spacing w:val="-10"/>
          <w:sz w:val="20"/>
          <w:szCs w:val="20"/>
        </w:rPr>
        <w:t xml:space="preserve"> </w:t>
      </w:r>
      <w:r w:rsidRPr="00681E3E">
        <w:rPr>
          <w:rFonts w:asciiTheme="minorHAnsi" w:hAnsiTheme="minorHAnsi"/>
          <w:sz w:val="20"/>
          <w:szCs w:val="20"/>
        </w:rPr>
        <w:t>issues</w:t>
      </w:r>
      <w:r w:rsidRPr="00681E3E">
        <w:rPr>
          <w:rFonts w:asciiTheme="minorHAnsi" w:hAnsiTheme="minorHAnsi"/>
          <w:spacing w:val="-10"/>
          <w:sz w:val="20"/>
          <w:szCs w:val="20"/>
        </w:rPr>
        <w:t xml:space="preserve"> </w:t>
      </w:r>
      <w:r w:rsidRPr="00681E3E">
        <w:rPr>
          <w:rFonts w:asciiTheme="minorHAnsi" w:hAnsiTheme="minorHAnsi"/>
          <w:sz w:val="20"/>
          <w:szCs w:val="20"/>
        </w:rPr>
        <w:t>for</w:t>
      </w:r>
      <w:r w:rsidR="00681E3E" w:rsidRPr="00681E3E">
        <w:rPr>
          <w:rFonts w:asciiTheme="minorHAnsi" w:hAnsiTheme="minorHAnsi"/>
          <w:sz w:val="20"/>
          <w:szCs w:val="20"/>
        </w:rPr>
        <w:t xml:space="preserve"> </w:t>
      </w:r>
      <w:r w:rsidRPr="00681E3E">
        <w:rPr>
          <w:spacing w:val="-1"/>
          <w:sz w:val="20"/>
          <w:szCs w:val="20"/>
        </w:rPr>
        <w:t>our</w:t>
      </w:r>
      <w:r w:rsidRPr="00681E3E">
        <w:rPr>
          <w:spacing w:val="11"/>
          <w:sz w:val="20"/>
          <w:szCs w:val="20"/>
        </w:rPr>
        <w:t xml:space="preserve"> </w:t>
      </w:r>
      <w:r w:rsidRPr="00681E3E">
        <w:rPr>
          <w:sz w:val="20"/>
          <w:szCs w:val="20"/>
        </w:rPr>
        <w:t>families</w:t>
      </w:r>
      <w:r w:rsidRPr="00681E3E">
        <w:rPr>
          <w:spacing w:val="11"/>
          <w:sz w:val="20"/>
          <w:szCs w:val="20"/>
        </w:rPr>
        <w:t xml:space="preserve"> </w:t>
      </w:r>
      <w:r w:rsidRPr="00681E3E">
        <w:rPr>
          <w:sz w:val="20"/>
          <w:szCs w:val="20"/>
        </w:rPr>
        <w:t>residing</w:t>
      </w:r>
      <w:r w:rsidRPr="00681E3E">
        <w:rPr>
          <w:spacing w:val="11"/>
          <w:sz w:val="20"/>
          <w:szCs w:val="20"/>
        </w:rPr>
        <w:t xml:space="preserve"> </w:t>
      </w:r>
      <w:r w:rsidRPr="00681E3E">
        <w:rPr>
          <w:sz w:val="20"/>
          <w:szCs w:val="20"/>
        </w:rPr>
        <w:t>in</w:t>
      </w:r>
      <w:r w:rsidRPr="00681E3E">
        <w:rPr>
          <w:spacing w:val="12"/>
          <w:sz w:val="20"/>
          <w:szCs w:val="20"/>
        </w:rPr>
        <w:t xml:space="preserve"> </w:t>
      </w:r>
      <w:r w:rsidRPr="00681E3E">
        <w:rPr>
          <w:sz w:val="20"/>
          <w:szCs w:val="20"/>
        </w:rPr>
        <w:t>rural</w:t>
      </w:r>
      <w:r w:rsidRPr="00681E3E">
        <w:rPr>
          <w:spacing w:val="11"/>
          <w:sz w:val="20"/>
          <w:szCs w:val="20"/>
        </w:rPr>
        <w:t xml:space="preserve"> </w:t>
      </w:r>
      <w:r w:rsidRPr="00681E3E">
        <w:rPr>
          <w:sz w:val="20"/>
          <w:szCs w:val="20"/>
        </w:rPr>
        <w:t>and</w:t>
      </w:r>
      <w:r w:rsidRPr="00681E3E">
        <w:rPr>
          <w:spacing w:val="12"/>
          <w:sz w:val="20"/>
          <w:szCs w:val="20"/>
        </w:rPr>
        <w:t xml:space="preserve"> </w:t>
      </w:r>
      <w:r w:rsidRPr="00681E3E">
        <w:rPr>
          <w:sz w:val="20"/>
          <w:szCs w:val="20"/>
        </w:rPr>
        <w:t>remote</w:t>
      </w:r>
      <w:r w:rsidRPr="00681E3E">
        <w:rPr>
          <w:spacing w:val="12"/>
          <w:sz w:val="20"/>
          <w:szCs w:val="20"/>
        </w:rPr>
        <w:t xml:space="preserve"> </w:t>
      </w:r>
      <w:r w:rsidRPr="00681E3E">
        <w:rPr>
          <w:spacing w:val="-1"/>
          <w:sz w:val="20"/>
          <w:szCs w:val="20"/>
        </w:rPr>
        <w:t>Australia.</w:t>
      </w:r>
      <w:r w:rsidRPr="00681E3E">
        <w:rPr>
          <w:spacing w:val="11"/>
          <w:sz w:val="20"/>
          <w:szCs w:val="20"/>
        </w:rPr>
        <w:t xml:space="preserve"> </w:t>
      </w:r>
      <w:r w:rsidRPr="00681E3E">
        <w:rPr>
          <w:spacing w:val="-1"/>
          <w:sz w:val="20"/>
          <w:szCs w:val="20"/>
        </w:rPr>
        <w:t>Like</w:t>
      </w:r>
      <w:r w:rsidRPr="00681E3E">
        <w:rPr>
          <w:spacing w:val="13"/>
          <w:sz w:val="20"/>
          <w:szCs w:val="20"/>
        </w:rPr>
        <w:t xml:space="preserve"> </w:t>
      </w:r>
      <w:r w:rsidRPr="00681E3E">
        <w:rPr>
          <w:sz w:val="20"/>
          <w:szCs w:val="20"/>
        </w:rPr>
        <w:t>all</w:t>
      </w:r>
      <w:r w:rsidRPr="00681E3E">
        <w:rPr>
          <w:spacing w:val="11"/>
          <w:sz w:val="20"/>
          <w:szCs w:val="20"/>
        </w:rPr>
        <w:t xml:space="preserve"> </w:t>
      </w:r>
      <w:r w:rsidRPr="00681E3E">
        <w:rPr>
          <w:sz w:val="20"/>
          <w:szCs w:val="20"/>
        </w:rPr>
        <w:t>Australians,</w:t>
      </w:r>
      <w:r w:rsidRPr="00681E3E">
        <w:rPr>
          <w:spacing w:val="9"/>
          <w:sz w:val="20"/>
          <w:szCs w:val="20"/>
        </w:rPr>
        <w:t xml:space="preserve"> </w:t>
      </w:r>
      <w:r w:rsidRPr="00681E3E">
        <w:rPr>
          <w:spacing w:val="-1"/>
          <w:sz w:val="20"/>
          <w:szCs w:val="20"/>
        </w:rPr>
        <w:t>our</w:t>
      </w:r>
      <w:r w:rsidRPr="00681E3E">
        <w:rPr>
          <w:spacing w:val="12"/>
          <w:sz w:val="20"/>
          <w:szCs w:val="20"/>
        </w:rPr>
        <w:t xml:space="preserve"> </w:t>
      </w:r>
      <w:r w:rsidRPr="00681E3E">
        <w:rPr>
          <w:sz w:val="20"/>
          <w:szCs w:val="20"/>
        </w:rPr>
        <w:t>members</w:t>
      </w:r>
      <w:r w:rsidRPr="00681E3E">
        <w:rPr>
          <w:spacing w:val="11"/>
          <w:sz w:val="20"/>
          <w:szCs w:val="20"/>
        </w:rPr>
        <w:t xml:space="preserve"> </w:t>
      </w:r>
      <w:r w:rsidRPr="00681E3E">
        <w:rPr>
          <w:sz w:val="20"/>
          <w:szCs w:val="20"/>
        </w:rPr>
        <w:t>desire</w:t>
      </w:r>
      <w:r w:rsidRPr="00681E3E">
        <w:rPr>
          <w:spacing w:val="23"/>
          <w:w w:val="99"/>
          <w:sz w:val="20"/>
          <w:szCs w:val="20"/>
        </w:rPr>
        <w:t xml:space="preserve"> </w:t>
      </w:r>
      <w:r w:rsidRPr="00681E3E">
        <w:rPr>
          <w:sz w:val="20"/>
          <w:szCs w:val="20"/>
        </w:rPr>
        <w:t>equity</w:t>
      </w:r>
      <w:r w:rsidRPr="00681E3E">
        <w:rPr>
          <w:spacing w:val="1"/>
          <w:sz w:val="20"/>
          <w:szCs w:val="20"/>
        </w:rPr>
        <w:t xml:space="preserve"> </w:t>
      </w:r>
      <w:r w:rsidRPr="00681E3E">
        <w:rPr>
          <w:spacing w:val="-1"/>
          <w:sz w:val="20"/>
          <w:szCs w:val="20"/>
        </w:rPr>
        <w:t>of</w:t>
      </w:r>
      <w:r w:rsidRPr="00681E3E">
        <w:rPr>
          <w:spacing w:val="2"/>
          <w:sz w:val="20"/>
          <w:szCs w:val="20"/>
        </w:rPr>
        <w:t xml:space="preserve"> </w:t>
      </w:r>
      <w:r w:rsidRPr="00681E3E">
        <w:rPr>
          <w:sz w:val="20"/>
          <w:szCs w:val="20"/>
        </w:rPr>
        <w:t>access</w:t>
      </w:r>
      <w:r w:rsidRPr="00681E3E">
        <w:rPr>
          <w:spacing w:val="1"/>
          <w:sz w:val="20"/>
          <w:szCs w:val="20"/>
        </w:rPr>
        <w:t xml:space="preserve"> </w:t>
      </w:r>
      <w:r w:rsidRPr="00681E3E">
        <w:rPr>
          <w:sz w:val="20"/>
          <w:szCs w:val="20"/>
        </w:rPr>
        <w:t>as</w:t>
      </w:r>
      <w:r w:rsidRPr="00681E3E">
        <w:rPr>
          <w:spacing w:val="2"/>
          <w:sz w:val="20"/>
          <w:szCs w:val="20"/>
        </w:rPr>
        <w:t xml:space="preserve"> </w:t>
      </w:r>
      <w:r w:rsidRPr="00681E3E">
        <w:rPr>
          <w:sz w:val="20"/>
          <w:szCs w:val="20"/>
        </w:rPr>
        <w:t>a</w:t>
      </w:r>
      <w:r w:rsidRPr="00681E3E">
        <w:rPr>
          <w:spacing w:val="1"/>
          <w:sz w:val="20"/>
          <w:szCs w:val="20"/>
        </w:rPr>
        <w:t xml:space="preserve"> </w:t>
      </w:r>
      <w:r w:rsidRPr="00681E3E">
        <w:rPr>
          <w:spacing w:val="-1"/>
          <w:sz w:val="20"/>
          <w:szCs w:val="20"/>
        </w:rPr>
        <w:t>basic</w:t>
      </w:r>
      <w:r w:rsidRPr="00681E3E">
        <w:rPr>
          <w:spacing w:val="3"/>
          <w:sz w:val="20"/>
          <w:szCs w:val="20"/>
        </w:rPr>
        <w:t xml:space="preserve"> </w:t>
      </w:r>
      <w:r w:rsidRPr="00681E3E">
        <w:rPr>
          <w:sz w:val="20"/>
          <w:szCs w:val="20"/>
        </w:rPr>
        <w:t>requirement</w:t>
      </w:r>
      <w:r w:rsidRPr="00681E3E">
        <w:rPr>
          <w:spacing w:val="1"/>
          <w:sz w:val="20"/>
          <w:szCs w:val="20"/>
        </w:rPr>
        <w:t xml:space="preserve"> </w:t>
      </w:r>
      <w:r w:rsidRPr="00681E3E">
        <w:rPr>
          <w:sz w:val="20"/>
          <w:szCs w:val="20"/>
        </w:rPr>
        <w:t>in</w:t>
      </w:r>
      <w:r w:rsidRPr="00681E3E">
        <w:rPr>
          <w:spacing w:val="1"/>
          <w:sz w:val="20"/>
          <w:szCs w:val="20"/>
        </w:rPr>
        <w:t xml:space="preserve"> </w:t>
      </w:r>
      <w:r w:rsidRPr="00681E3E">
        <w:rPr>
          <w:spacing w:val="-1"/>
          <w:sz w:val="20"/>
          <w:szCs w:val="20"/>
        </w:rPr>
        <w:t>the</w:t>
      </w:r>
      <w:r w:rsidRPr="00681E3E">
        <w:rPr>
          <w:spacing w:val="3"/>
          <w:sz w:val="20"/>
          <w:szCs w:val="20"/>
        </w:rPr>
        <w:t xml:space="preserve"> </w:t>
      </w:r>
      <w:r w:rsidRPr="00681E3E">
        <w:rPr>
          <w:spacing w:val="-1"/>
          <w:sz w:val="20"/>
          <w:szCs w:val="20"/>
        </w:rPr>
        <w:t>provision</w:t>
      </w:r>
      <w:r w:rsidRPr="00681E3E">
        <w:rPr>
          <w:spacing w:val="3"/>
          <w:sz w:val="20"/>
          <w:szCs w:val="20"/>
        </w:rPr>
        <w:t xml:space="preserve"> </w:t>
      </w:r>
      <w:r w:rsidRPr="00681E3E">
        <w:rPr>
          <w:spacing w:val="-1"/>
          <w:sz w:val="20"/>
          <w:szCs w:val="20"/>
        </w:rPr>
        <w:t>of</w:t>
      </w:r>
      <w:r w:rsidRPr="00681E3E">
        <w:rPr>
          <w:spacing w:val="3"/>
          <w:sz w:val="20"/>
          <w:szCs w:val="20"/>
        </w:rPr>
        <w:t xml:space="preserve"> </w:t>
      </w:r>
      <w:r w:rsidRPr="00681E3E">
        <w:rPr>
          <w:sz w:val="20"/>
          <w:szCs w:val="20"/>
        </w:rPr>
        <w:t>telecommunication</w:t>
      </w:r>
      <w:r w:rsidRPr="00681E3E">
        <w:rPr>
          <w:spacing w:val="1"/>
          <w:sz w:val="20"/>
          <w:szCs w:val="20"/>
        </w:rPr>
        <w:t xml:space="preserve"> </w:t>
      </w:r>
      <w:r w:rsidRPr="00681E3E">
        <w:rPr>
          <w:sz w:val="20"/>
          <w:szCs w:val="20"/>
        </w:rPr>
        <w:t xml:space="preserve">services. </w:t>
      </w:r>
    </w:p>
    <w:p w14:paraId="7CF4D1D3" w14:textId="77777777" w:rsidR="000160B5" w:rsidRPr="00681E3E" w:rsidRDefault="000160B5" w:rsidP="00681E3E">
      <w:pPr>
        <w:widowControl w:val="0"/>
        <w:tabs>
          <w:tab w:val="left" w:pos="0"/>
        </w:tabs>
        <w:autoSpaceDE w:val="0"/>
        <w:autoSpaceDN w:val="0"/>
        <w:adjustRightInd w:val="0"/>
        <w:spacing w:after="0" w:line="240" w:lineRule="auto"/>
        <w:jc w:val="both"/>
        <w:rPr>
          <w:sz w:val="20"/>
          <w:szCs w:val="20"/>
        </w:rPr>
      </w:pPr>
    </w:p>
    <w:p w14:paraId="596DA867" w14:textId="56F92B92" w:rsidR="002A63F4" w:rsidRPr="00681E3E" w:rsidRDefault="00743D47" w:rsidP="000160B5">
      <w:pPr>
        <w:widowControl w:val="0"/>
        <w:tabs>
          <w:tab w:val="left" w:pos="0"/>
        </w:tabs>
        <w:autoSpaceDE w:val="0"/>
        <w:autoSpaceDN w:val="0"/>
        <w:adjustRightInd w:val="0"/>
        <w:spacing w:after="0" w:line="240" w:lineRule="auto"/>
        <w:jc w:val="both"/>
        <w:rPr>
          <w:color w:val="000000" w:themeColor="text1"/>
          <w:sz w:val="20"/>
          <w:szCs w:val="20"/>
        </w:rPr>
      </w:pPr>
      <w:r w:rsidRPr="00681E3E">
        <w:rPr>
          <w:color w:val="000000" w:themeColor="text1"/>
          <w:sz w:val="20"/>
          <w:szCs w:val="20"/>
        </w:rPr>
        <w:t>ICPA (Aust)</w:t>
      </w:r>
      <w:r w:rsidR="002A63F4" w:rsidRPr="00681E3E">
        <w:rPr>
          <w:color w:val="000000" w:themeColor="text1"/>
          <w:sz w:val="20"/>
          <w:szCs w:val="20"/>
        </w:rPr>
        <w:t xml:space="preserve"> </w:t>
      </w:r>
      <w:r w:rsidR="00EC4B35" w:rsidRPr="00681E3E">
        <w:rPr>
          <w:color w:val="000000" w:themeColor="text1"/>
          <w:sz w:val="20"/>
          <w:szCs w:val="20"/>
        </w:rPr>
        <w:t xml:space="preserve">is an </w:t>
      </w:r>
      <w:r w:rsidR="002A63F4" w:rsidRPr="00681E3E">
        <w:rPr>
          <w:color w:val="000000" w:themeColor="text1"/>
          <w:sz w:val="20"/>
          <w:szCs w:val="20"/>
        </w:rPr>
        <w:t>active member</w:t>
      </w:r>
      <w:r w:rsidRPr="00681E3E">
        <w:rPr>
          <w:color w:val="000000" w:themeColor="text1"/>
          <w:sz w:val="20"/>
          <w:szCs w:val="20"/>
        </w:rPr>
        <w:t xml:space="preserve"> </w:t>
      </w:r>
      <w:r w:rsidR="002A63F4" w:rsidRPr="00681E3E">
        <w:rPr>
          <w:color w:val="000000" w:themeColor="text1"/>
          <w:sz w:val="20"/>
          <w:szCs w:val="20"/>
        </w:rPr>
        <w:t xml:space="preserve">of </w:t>
      </w:r>
      <w:r w:rsidRPr="00681E3E">
        <w:rPr>
          <w:color w:val="000000" w:themeColor="text1"/>
          <w:sz w:val="20"/>
          <w:szCs w:val="20"/>
        </w:rPr>
        <w:t>ACCAN who</w:t>
      </w:r>
      <w:r w:rsidR="00EC4B35" w:rsidRPr="00681E3E">
        <w:rPr>
          <w:color w:val="000000" w:themeColor="text1"/>
          <w:sz w:val="20"/>
          <w:szCs w:val="20"/>
        </w:rPr>
        <w:t xml:space="preserve"> have assisted </w:t>
      </w:r>
      <w:r w:rsidR="00DE6DD7" w:rsidRPr="00681E3E">
        <w:rPr>
          <w:color w:val="000000" w:themeColor="text1"/>
          <w:sz w:val="20"/>
          <w:szCs w:val="20"/>
        </w:rPr>
        <w:t xml:space="preserve">with </w:t>
      </w:r>
      <w:r w:rsidR="002A63F4" w:rsidRPr="00681E3E">
        <w:rPr>
          <w:color w:val="000000" w:themeColor="text1"/>
          <w:sz w:val="20"/>
          <w:szCs w:val="20"/>
        </w:rPr>
        <w:t xml:space="preserve">information, advocacy </w:t>
      </w:r>
      <w:r w:rsidR="000E7790" w:rsidRPr="00681E3E">
        <w:rPr>
          <w:color w:val="000000" w:themeColor="text1"/>
          <w:sz w:val="20"/>
          <w:szCs w:val="20"/>
        </w:rPr>
        <w:t>and opportunities</w:t>
      </w:r>
      <w:r w:rsidR="00DE6DD7" w:rsidRPr="00681E3E">
        <w:rPr>
          <w:color w:val="000000" w:themeColor="text1"/>
          <w:sz w:val="20"/>
          <w:szCs w:val="20"/>
        </w:rPr>
        <w:t xml:space="preserve"> to network with other communications’ </w:t>
      </w:r>
      <w:r w:rsidR="000E7790" w:rsidRPr="00681E3E">
        <w:rPr>
          <w:color w:val="000000" w:themeColor="text1"/>
          <w:sz w:val="20"/>
          <w:szCs w:val="20"/>
        </w:rPr>
        <w:t>stakeholders.</w:t>
      </w:r>
    </w:p>
    <w:p w14:paraId="6ECC11AD" w14:textId="77777777" w:rsidR="000160B5" w:rsidRPr="00681E3E" w:rsidRDefault="000160B5" w:rsidP="000160B5">
      <w:pPr>
        <w:widowControl w:val="0"/>
        <w:tabs>
          <w:tab w:val="left" w:pos="0"/>
        </w:tabs>
        <w:autoSpaceDE w:val="0"/>
        <w:autoSpaceDN w:val="0"/>
        <w:adjustRightInd w:val="0"/>
        <w:spacing w:after="0" w:line="240" w:lineRule="auto"/>
        <w:jc w:val="both"/>
        <w:rPr>
          <w:rFonts w:cs="Garamond"/>
          <w:color w:val="000000" w:themeColor="text1"/>
          <w:sz w:val="20"/>
          <w:szCs w:val="20"/>
        </w:rPr>
      </w:pPr>
    </w:p>
    <w:p w14:paraId="5EE26C9B" w14:textId="0281603E" w:rsidR="002A63F4" w:rsidRPr="00681E3E" w:rsidRDefault="002A63F4" w:rsidP="000160B5">
      <w:pPr>
        <w:spacing w:after="0" w:line="240" w:lineRule="auto"/>
        <w:jc w:val="both"/>
        <w:rPr>
          <w:sz w:val="20"/>
          <w:szCs w:val="20"/>
        </w:rPr>
      </w:pPr>
      <w:r w:rsidRPr="00681E3E">
        <w:rPr>
          <w:color w:val="000000" w:themeColor="text1"/>
          <w:sz w:val="20"/>
          <w:szCs w:val="20"/>
        </w:rPr>
        <w:t>ICPA (Aust) ha</w:t>
      </w:r>
      <w:r w:rsidR="00DE6DD7" w:rsidRPr="00681E3E">
        <w:rPr>
          <w:color w:val="000000" w:themeColor="text1"/>
          <w:sz w:val="20"/>
          <w:szCs w:val="20"/>
        </w:rPr>
        <w:t>s</w:t>
      </w:r>
      <w:r w:rsidRPr="00681E3E">
        <w:rPr>
          <w:color w:val="000000" w:themeColor="text1"/>
          <w:sz w:val="20"/>
          <w:szCs w:val="20"/>
        </w:rPr>
        <w:t xml:space="preserve"> been invited to participate in numerous members’ advisory forums bringing </w:t>
      </w:r>
      <w:r w:rsidRPr="00681E3E">
        <w:rPr>
          <w:sz w:val="20"/>
          <w:szCs w:val="20"/>
        </w:rPr>
        <w:t xml:space="preserve">together different and varied sections of the community to discuss current telecommunications issues. We have been introduced and kept informed of relevant telecommunications issues which is important for us as a group run entirely by volunteers. ACCAN have a proactive approach to the sharing of information and research. With </w:t>
      </w:r>
      <w:r w:rsidR="00743D47" w:rsidRPr="00681E3E">
        <w:rPr>
          <w:sz w:val="20"/>
          <w:szCs w:val="20"/>
        </w:rPr>
        <w:t>a diverse membership body, they</w:t>
      </w:r>
      <w:r w:rsidR="001B4490" w:rsidRPr="00681E3E">
        <w:rPr>
          <w:color w:val="0070C0"/>
          <w:sz w:val="20"/>
          <w:szCs w:val="20"/>
        </w:rPr>
        <w:t xml:space="preserve"> </w:t>
      </w:r>
      <w:r w:rsidR="001B4490" w:rsidRPr="00681E3E">
        <w:rPr>
          <w:color w:val="000000" w:themeColor="text1"/>
          <w:sz w:val="20"/>
          <w:szCs w:val="20"/>
        </w:rPr>
        <w:t>succeed</w:t>
      </w:r>
      <w:r w:rsidRPr="00681E3E">
        <w:rPr>
          <w:color w:val="000000" w:themeColor="text1"/>
          <w:sz w:val="20"/>
          <w:szCs w:val="20"/>
        </w:rPr>
        <w:t xml:space="preserve"> </w:t>
      </w:r>
      <w:r w:rsidRPr="00681E3E">
        <w:rPr>
          <w:sz w:val="20"/>
          <w:szCs w:val="20"/>
        </w:rPr>
        <w:t>in ensuring that everyone’s voice is heard.</w:t>
      </w:r>
    </w:p>
    <w:p w14:paraId="77C54F4E" w14:textId="77777777" w:rsidR="000160B5" w:rsidRPr="00681E3E" w:rsidRDefault="000160B5" w:rsidP="000160B5">
      <w:pPr>
        <w:spacing w:after="0" w:line="240" w:lineRule="auto"/>
        <w:jc w:val="both"/>
        <w:rPr>
          <w:sz w:val="20"/>
          <w:szCs w:val="20"/>
        </w:rPr>
      </w:pPr>
    </w:p>
    <w:p w14:paraId="10270DCA" w14:textId="19DAE356" w:rsidR="002A63F4" w:rsidRPr="00681E3E" w:rsidRDefault="002A63F4" w:rsidP="00DE6DD7">
      <w:pPr>
        <w:pStyle w:val="Heading2"/>
        <w:spacing w:line="240" w:lineRule="auto"/>
        <w:jc w:val="both"/>
        <w:rPr>
          <w:rFonts w:asciiTheme="minorHAnsi" w:hAnsiTheme="minorHAnsi"/>
          <w:color w:val="000000" w:themeColor="text1"/>
          <w:sz w:val="20"/>
          <w:szCs w:val="20"/>
        </w:rPr>
      </w:pPr>
      <w:r w:rsidRPr="00681E3E">
        <w:rPr>
          <w:rFonts w:asciiTheme="minorHAnsi" w:hAnsiTheme="minorHAnsi"/>
          <w:color w:val="000000" w:themeColor="text1"/>
          <w:sz w:val="20"/>
          <w:szCs w:val="20"/>
        </w:rPr>
        <w:t>As a telecommunications specific consumer representative body, ACCAN delivers a much needed service to the industry. They are extremely knowledgeable in the telecommunications sphere and well respected throughout the telecommunications industry, as is shown by the range of guests at their annual conference.</w:t>
      </w:r>
    </w:p>
    <w:p w14:paraId="7D502A30" w14:textId="77777777" w:rsidR="00DE6DD7" w:rsidRPr="00681E3E" w:rsidRDefault="00DE6DD7" w:rsidP="00DE6DD7">
      <w:pPr>
        <w:spacing w:after="0"/>
        <w:rPr>
          <w:sz w:val="20"/>
          <w:szCs w:val="20"/>
        </w:rPr>
      </w:pPr>
    </w:p>
    <w:p w14:paraId="4548BBE6" w14:textId="76BC41B0" w:rsidR="002A63F4" w:rsidRPr="00681E3E" w:rsidRDefault="00C83761" w:rsidP="000160B5">
      <w:pPr>
        <w:spacing w:after="0" w:line="240" w:lineRule="auto"/>
        <w:jc w:val="both"/>
        <w:rPr>
          <w:color w:val="000000" w:themeColor="text1"/>
          <w:sz w:val="20"/>
          <w:szCs w:val="20"/>
        </w:rPr>
      </w:pPr>
      <w:r w:rsidRPr="00681E3E">
        <w:rPr>
          <w:color w:val="000000" w:themeColor="text1"/>
          <w:sz w:val="20"/>
          <w:szCs w:val="20"/>
        </w:rPr>
        <w:t>With fast</w:t>
      </w:r>
      <w:r w:rsidR="002A63F4" w:rsidRPr="00681E3E">
        <w:rPr>
          <w:color w:val="000000" w:themeColor="text1"/>
          <w:sz w:val="20"/>
          <w:szCs w:val="20"/>
        </w:rPr>
        <w:t xml:space="preserve"> paced changes happening in the te</w:t>
      </w:r>
      <w:r w:rsidR="00743D47" w:rsidRPr="00681E3E">
        <w:rPr>
          <w:color w:val="000000" w:themeColor="text1"/>
          <w:sz w:val="20"/>
          <w:szCs w:val="20"/>
        </w:rPr>
        <w:t>lecommunications industry it is</w:t>
      </w:r>
      <w:r w:rsidR="0074128F" w:rsidRPr="00681E3E">
        <w:rPr>
          <w:color w:val="000000" w:themeColor="text1"/>
          <w:sz w:val="20"/>
          <w:szCs w:val="20"/>
        </w:rPr>
        <w:t xml:space="preserve"> imperative</w:t>
      </w:r>
      <w:r w:rsidR="002A63F4" w:rsidRPr="00681E3E">
        <w:rPr>
          <w:color w:val="000000" w:themeColor="text1"/>
          <w:sz w:val="20"/>
          <w:szCs w:val="20"/>
        </w:rPr>
        <w:t xml:space="preserve"> to have </w:t>
      </w:r>
      <w:r w:rsidR="0074128F" w:rsidRPr="00681E3E">
        <w:rPr>
          <w:rFonts w:ascii="Calibri" w:hAnsi="Calibri" w:cs="Calibri"/>
          <w:iCs/>
          <w:color w:val="000000" w:themeColor="text1"/>
          <w:sz w:val="20"/>
          <w:szCs w:val="20"/>
          <w:lang w:val="en-US"/>
        </w:rPr>
        <w:t xml:space="preserve">a </w:t>
      </w:r>
      <w:r w:rsidR="00743D47" w:rsidRPr="00681E3E">
        <w:rPr>
          <w:rFonts w:ascii="Calibri" w:hAnsi="Calibri" w:cs="Calibri"/>
          <w:iCs/>
          <w:color w:val="000000" w:themeColor="text1"/>
          <w:sz w:val="20"/>
          <w:szCs w:val="20"/>
          <w:lang w:val="en-US"/>
        </w:rPr>
        <w:t>professional organisation</w:t>
      </w:r>
      <w:r w:rsidR="0074128F" w:rsidRPr="00681E3E">
        <w:rPr>
          <w:rFonts w:ascii="Calibri" w:hAnsi="Calibri" w:cs="Calibri"/>
          <w:iCs/>
          <w:color w:val="000000" w:themeColor="text1"/>
          <w:sz w:val="20"/>
          <w:szCs w:val="20"/>
          <w:lang w:val="en-US"/>
        </w:rPr>
        <w:t xml:space="preserve"> such as ACCAN</w:t>
      </w:r>
      <w:r w:rsidR="0074128F" w:rsidRPr="00681E3E">
        <w:rPr>
          <w:color w:val="000000" w:themeColor="text1"/>
          <w:sz w:val="20"/>
          <w:szCs w:val="20"/>
        </w:rPr>
        <w:t xml:space="preserve"> </w:t>
      </w:r>
      <w:r w:rsidR="002A63F4" w:rsidRPr="00681E3E">
        <w:rPr>
          <w:color w:val="000000" w:themeColor="text1"/>
          <w:sz w:val="20"/>
          <w:szCs w:val="20"/>
        </w:rPr>
        <w:t xml:space="preserve">undertaking research into current issues. ACCAN administers the Independent Grants Program well, to the best of our knowledge and the results always make interesting reading. </w:t>
      </w:r>
    </w:p>
    <w:p w14:paraId="5F081FB7" w14:textId="77777777" w:rsidR="000160B5" w:rsidRPr="00681E3E" w:rsidRDefault="000160B5" w:rsidP="000160B5">
      <w:pPr>
        <w:spacing w:after="0" w:line="240" w:lineRule="auto"/>
        <w:jc w:val="both"/>
        <w:rPr>
          <w:color w:val="000000" w:themeColor="text1"/>
          <w:sz w:val="20"/>
          <w:szCs w:val="20"/>
        </w:rPr>
      </w:pPr>
    </w:p>
    <w:p w14:paraId="1F370BF6" w14:textId="28460294" w:rsidR="00AF472A" w:rsidRDefault="002A63F4" w:rsidP="00B85C80">
      <w:pPr>
        <w:spacing w:after="0" w:line="240" w:lineRule="auto"/>
        <w:jc w:val="both"/>
        <w:rPr>
          <w:sz w:val="20"/>
          <w:szCs w:val="20"/>
        </w:rPr>
      </w:pPr>
      <w:r w:rsidRPr="00681E3E">
        <w:rPr>
          <w:sz w:val="20"/>
          <w:szCs w:val="20"/>
        </w:rPr>
        <w:t>ICPA (Aust) believes that ACCAN’s funding should be maintained so that they may continue the business of consumer representation, advocacy and research.</w:t>
      </w:r>
    </w:p>
    <w:p w14:paraId="20DDB757" w14:textId="77777777" w:rsidR="00B85C80" w:rsidRDefault="00B85C80" w:rsidP="00B85C80">
      <w:pPr>
        <w:spacing w:after="0" w:line="240" w:lineRule="auto"/>
        <w:jc w:val="both"/>
        <w:rPr>
          <w:sz w:val="20"/>
          <w:szCs w:val="20"/>
        </w:rPr>
      </w:pPr>
    </w:p>
    <w:p w14:paraId="2397284B" w14:textId="4CAD2FD9" w:rsidR="00681E3E" w:rsidRDefault="00681E3E" w:rsidP="00B85C80">
      <w:pPr>
        <w:spacing w:after="0" w:line="240" w:lineRule="auto"/>
        <w:jc w:val="both"/>
        <w:rPr>
          <w:sz w:val="20"/>
          <w:szCs w:val="20"/>
        </w:rPr>
      </w:pPr>
      <w:r>
        <w:rPr>
          <w:sz w:val="20"/>
          <w:szCs w:val="20"/>
        </w:rPr>
        <w:t>Yours sincerely</w:t>
      </w:r>
    </w:p>
    <w:p w14:paraId="2B1179B1" w14:textId="77777777" w:rsidR="00B85C80" w:rsidRDefault="00B85C80" w:rsidP="00B85C80">
      <w:pPr>
        <w:spacing w:after="0" w:line="240" w:lineRule="auto"/>
        <w:jc w:val="both"/>
        <w:rPr>
          <w:sz w:val="20"/>
          <w:szCs w:val="20"/>
        </w:rPr>
      </w:pPr>
    </w:p>
    <w:p w14:paraId="7BD8A6FE" w14:textId="6B9A01AB" w:rsidR="00681E3E" w:rsidRDefault="00681E3E" w:rsidP="00681E3E">
      <w:pPr>
        <w:spacing w:after="0" w:line="240" w:lineRule="auto"/>
        <w:jc w:val="both"/>
        <w:rPr>
          <w:sz w:val="20"/>
          <w:szCs w:val="20"/>
        </w:rPr>
      </w:pPr>
      <w:r>
        <w:rPr>
          <w:sz w:val="20"/>
          <w:szCs w:val="20"/>
        </w:rPr>
        <w:t>Jane Morton</w:t>
      </w:r>
    </w:p>
    <w:p w14:paraId="0E3EDD8F" w14:textId="6B117743" w:rsidR="00681E3E" w:rsidRPr="00681E3E" w:rsidRDefault="00681E3E" w:rsidP="00681E3E">
      <w:pPr>
        <w:spacing w:after="0" w:line="240" w:lineRule="auto"/>
        <w:jc w:val="both"/>
        <w:rPr>
          <w:sz w:val="20"/>
          <w:szCs w:val="20"/>
          <w:u w:val="single"/>
        </w:rPr>
      </w:pPr>
      <w:r w:rsidRPr="00681E3E">
        <w:rPr>
          <w:sz w:val="20"/>
          <w:szCs w:val="20"/>
          <w:u w:val="single"/>
        </w:rPr>
        <w:t>Federal Secretary</w:t>
      </w:r>
    </w:p>
    <w:p w14:paraId="1819374F" w14:textId="1AE6D3F3" w:rsidR="00681E3E" w:rsidRPr="00681E3E" w:rsidRDefault="00681E3E" w:rsidP="00681E3E">
      <w:pPr>
        <w:spacing w:after="0" w:line="240" w:lineRule="auto"/>
        <w:jc w:val="both"/>
        <w:rPr>
          <w:sz w:val="20"/>
          <w:szCs w:val="20"/>
          <w:u w:val="single"/>
        </w:rPr>
      </w:pPr>
      <w:r w:rsidRPr="00681E3E">
        <w:rPr>
          <w:sz w:val="20"/>
          <w:szCs w:val="20"/>
          <w:u w:val="single"/>
        </w:rPr>
        <w:t>ICPA (Aust)</w:t>
      </w:r>
    </w:p>
    <w:sectPr w:rsidR="00681E3E" w:rsidRPr="00681E3E" w:rsidSect="00681E3E">
      <w:pgSz w:w="11906" w:h="16838"/>
      <w:pgMar w:top="720" w:right="720" w:bottom="720" w:left="720"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28277" w14:textId="77777777" w:rsidR="00A11CF0" w:rsidRDefault="00A11CF0" w:rsidP="002A63F4">
      <w:pPr>
        <w:spacing w:after="0" w:line="240" w:lineRule="auto"/>
      </w:pPr>
      <w:r>
        <w:separator/>
      </w:r>
    </w:p>
  </w:endnote>
  <w:endnote w:type="continuationSeparator" w:id="0">
    <w:p w14:paraId="0708C9EB" w14:textId="77777777" w:rsidR="00A11CF0" w:rsidRDefault="00A11CF0" w:rsidP="002A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CAF11" w14:textId="77777777" w:rsidR="00A11CF0" w:rsidRDefault="00A11CF0" w:rsidP="002A63F4">
      <w:pPr>
        <w:spacing w:after="0" w:line="240" w:lineRule="auto"/>
      </w:pPr>
      <w:r>
        <w:separator/>
      </w:r>
    </w:p>
  </w:footnote>
  <w:footnote w:type="continuationSeparator" w:id="0">
    <w:p w14:paraId="0AA51B45" w14:textId="77777777" w:rsidR="00A11CF0" w:rsidRDefault="00A11CF0" w:rsidP="002A6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F4"/>
    <w:rsid w:val="000160B5"/>
    <w:rsid w:val="000E7790"/>
    <w:rsid w:val="001B4490"/>
    <w:rsid w:val="001E4017"/>
    <w:rsid w:val="00287A63"/>
    <w:rsid w:val="002A63F4"/>
    <w:rsid w:val="004024C4"/>
    <w:rsid w:val="00411A2B"/>
    <w:rsid w:val="004D5343"/>
    <w:rsid w:val="00502C74"/>
    <w:rsid w:val="00507D7A"/>
    <w:rsid w:val="00603651"/>
    <w:rsid w:val="00681E3E"/>
    <w:rsid w:val="0074128F"/>
    <w:rsid w:val="00743D47"/>
    <w:rsid w:val="00857EF0"/>
    <w:rsid w:val="00940C72"/>
    <w:rsid w:val="00963A88"/>
    <w:rsid w:val="00A11CF0"/>
    <w:rsid w:val="00A96F41"/>
    <w:rsid w:val="00B112E0"/>
    <w:rsid w:val="00B85C80"/>
    <w:rsid w:val="00C20069"/>
    <w:rsid w:val="00C83761"/>
    <w:rsid w:val="00CB0E02"/>
    <w:rsid w:val="00DE6DD7"/>
    <w:rsid w:val="00EC4B35"/>
    <w:rsid w:val="00FA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BAC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3F4"/>
    <w:pPr>
      <w:spacing w:after="160" w:line="259" w:lineRule="auto"/>
    </w:pPr>
    <w:rPr>
      <w:sz w:val="22"/>
      <w:szCs w:val="22"/>
      <w:lang w:val="en-AU"/>
    </w:rPr>
  </w:style>
  <w:style w:type="paragraph" w:styleId="Heading1">
    <w:name w:val="heading 1"/>
    <w:basedOn w:val="Normal"/>
    <w:next w:val="Normal"/>
    <w:link w:val="Heading1Char"/>
    <w:uiPriority w:val="9"/>
    <w:qFormat/>
    <w:rsid w:val="002A6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63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2A63F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3F4"/>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
    <w:rsid w:val="002A63F4"/>
    <w:rPr>
      <w:rFonts w:asciiTheme="majorHAnsi" w:eastAsiaTheme="majorEastAsia" w:hAnsiTheme="majorHAnsi" w:cstheme="majorBidi"/>
      <w:color w:val="2E74B5" w:themeColor="accent1" w:themeShade="BF"/>
      <w:sz w:val="26"/>
      <w:szCs w:val="26"/>
      <w:lang w:val="en-AU"/>
    </w:rPr>
  </w:style>
  <w:style w:type="character" w:customStyle="1" w:styleId="Heading3Char">
    <w:name w:val="Heading 3 Char"/>
    <w:basedOn w:val="DefaultParagraphFont"/>
    <w:link w:val="Heading3"/>
    <w:uiPriority w:val="9"/>
    <w:rsid w:val="002A63F4"/>
    <w:rPr>
      <w:rFonts w:asciiTheme="majorHAnsi" w:eastAsiaTheme="majorEastAsia" w:hAnsiTheme="majorHAnsi" w:cstheme="majorBidi"/>
      <w:color w:val="2E74B5" w:themeColor="accent1" w:themeShade="BF"/>
      <w:sz w:val="26"/>
      <w:szCs w:val="26"/>
      <w:lang w:val="en-AU"/>
    </w:rPr>
  </w:style>
  <w:style w:type="paragraph" w:styleId="Footer">
    <w:name w:val="footer"/>
    <w:basedOn w:val="Normal"/>
    <w:link w:val="FooterChar"/>
    <w:uiPriority w:val="99"/>
    <w:unhideWhenUsed/>
    <w:rsid w:val="002A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3F4"/>
    <w:rPr>
      <w:sz w:val="22"/>
      <w:szCs w:val="22"/>
      <w:lang w:val="en-AU"/>
    </w:rPr>
  </w:style>
  <w:style w:type="paragraph" w:styleId="BodyText">
    <w:name w:val="Body Text"/>
    <w:basedOn w:val="Normal"/>
    <w:link w:val="BodyTextChar"/>
    <w:uiPriority w:val="1"/>
    <w:qFormat/>
    <w:rsid w:val="002A63F4"/>
    <w:pPr>
      <w:widowControl w:val="0"/>
      <w:spacing w:after="0" w:line="240" w:lineRule="auto"/>
      <w:ind w:left="2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2A63F4"/>
    <w:rPr>
      <w:rFonts w:ascii="Calibri" w:eastAsia="Calibri" w:hAnsi="Calibri"/>
    </w:rPr>
  </w:style>
  <w:style w:type="paragraph" w:styleId="Header">
    <w:name w:val="header"/>
    <w:basedOn w:val="Normal"/>
    <w:link w:val="HeaderChar"/>
    <w:uiPriority w:val="99"/>
    <w:unhideWhenUsed/>
    <w:rsid w:val="002A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3F4"/>
    <w:rPr>
      <w:sz w:val="22"/>
      <w:szCs w:val="22"/>
      <w:lang w:val="en-AU"/>
    </w:rPr>
  </w:style>
  <w:style w:type="paragraph" w:customStyle="1" w:styleId="InsideAddress">
    <w:name w:val="Inside Address"/>
    <w:basedOn w:val="Normal"/>
    <w:rsid w:val="001E401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1E40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1618">
      <w:bodyDiv w:val="1"/>
      <w:marLeft w:val="0"/>
      <w:marRight w:val="0"/>
      <w:marTop w:val="0"/>
      <w:marBottom w:val="0"/>
      <w:divBdr>
        <w:top w:val="none" w:sz="0" w:space="0" w:color="auto"/>
        <w:left w:val="none" w:sz="0" w:space="0" w:color="auto"/>
        <w:bottom w:val="none" w:sz="0" w:space="0" w:color="auto"/>
        <w:right w:val="none" w:sz="0" w:space="0" w:color="auto"/>
      </w:divBdr>
    </w:div>
    <w:div w:id="935094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Secretary@icpa.com.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canreview@communications.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A53DE609AF204C8CD31DD16F36B69C" ma:contentTypeVersion="0" ma:contentTypeDescription="Create a new document." ma:contentTypeScope="" ma:versionID="4faca2dc8aa879baf6ad99989d9a57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1CCB4-0B4E-4C80-A4F5-7BF733464273}"/>
</file>

<file path=customXml/itemProps2.xml><?xml version="1.0" encoding="utf-8"?>
<ds:datastoreItem xmlns:ds="http://schemas.openxmlformats.org/officeDocument/2006/customXml" ds:itemID="{FDDE3D26-AFFD-4C59-9BDC-A4150106FBDC}"/>
</file>

<file path=customXml/itemProps3.xml><?xml version="1.0" encoding="utf-8"?>
<ds:datastoreItem xmlns:ds="http://schemas.openxmlformats.org/officeDocument/2006/customXml" ds:itemID="{E3FC7D6E-1F4F-4DC5-9DDA-AE66BF85E4DB}"/>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2918</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Submission 17 - Isolated Children's Parents' Association</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Isolated Children's Parents' Association.docx</dc:title>
  <dc:subject/>
  <dc:creator>Microsoft Office User</dc:creator>
  <cp:keywords/>
  <dc:description/>
  <cp:lastModifiedBy>Chalmers, Alan</cp:lastModifiedBy>
  <cp:revision>2</cp:revision>
  <dcterms:created xsi:type="dcterms:W3CDTF">2016-11-23T22:40:00Z</dcterms:created>
  <dcterms:modified xsi:type="dcterms:W3CDTF">2016-11-23T22:40:00Z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0x01010031A53DE609AF204C8CD31DD16F36B69C</vt:lpwstr>
  </property>
</Properties>
</file>