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B441" w14:textId="77777777" w:rsidR="009A2DAA" w:rsidRDefault="00643899" w:rsidP="009A2DAA">
      <w:pPr>
        <w:pStyle w:val="Header"/>
        <w:keepNext/>
        <w:tabs>
          <w:tab w:val="clear" w:pos="4153"/>
          <w:tab w:val="clear" w:pos="8306"/>
        </w:tabs>
        <w:jc w:val="center"/>
      </w:pPr>
      <w:r>
        <w:rPr>
          <w:rFonts w:ascii="Times New Roman" w:hAnsi="Times New Roman"/>
          <w:noProof/>
        </w:rPr>
        <w:drawing>
          <wp:inline distT="0" distB="0" distL="0" distR="0" wp14:anchorId="2E7FB48F" wp14:editId="3F9756D0">
            <wp:extent cx="1874520" cy="1303020"/>
            <wp:effectExtent l="0" t="0" r="0" b="0"/>
            <wp:docPr id="1" name="Picture 1" descr="Logo: Australian Government, Classification Board" title="Australian Government Classific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4520" cy="1303020"/>
                    </a:xfrm>
                    <a:prstGeom prst="rect">
                      <a:avLst/>
                    </a:prstGeom>
                    <a:noFill/>
                    <a:ln>
                      <a:noFill/>
                    </a:ln>
                  </pic:spPr>
                </pic:pic>
              </a:graphicData>
            </a:graphic>
          </wp:inline>
        </w:drawing>
      </w:r>
    </w:p>
    <w:p w14:paraId="2E7FB442" w14:textId="77777777" w:rsidR="00806C1D" w:rsidRPr="00806C1D" w:rsidRDefault="009A2DAA" w:rsidP="00B16112">
      <w:pPr>
        <w:pStyle w:val="Footer"/>
        <w:spacing w:after="0" w:line="240" w:lineRule="auto"/>
        <w:rPr>
          <w:rFonts w:ascii="Times New Roman" w:hAnsi="Times New Roman"/>
          <w:sz w:val="26"/>
          <w:szCs w:val="26"/>
        </w:rPr>
      </w:pPr>
      <w:r>
        <w:rPr>
          <w:rFonts w:ascii="Times New Roman" w:hAnsi="Times New Roman"/>
          <w:sz w:val="26"/>
          <w:szCs w:val="26"/>
        </w:rPr>
        <w:t xml:space="preserve">The </w:t>
      </w:r>
      <w:r w:rsidR="00CB3F32">
        <w:rPr>
          <w:rFonts w:ascii="Times New Roman" w:hAnsi="Times New Roman"/>
          <w:sz w:val="26"/>
          <w:szCs w:val="26"/>
        </w:rPr>
        <w:t>ACMA Review</w:t>
      </w:r>
    </w:p>
    <w:p w14:paraId="2E7FB443" w14:textId="77777777" w:rsidR="00CB3F32" w:rsidRDefault="00CB3F32" w:rsidP="00B16112">
      <w:pPr>
        <w:pStyle w:val="Footer"/>
        <w:spacing w:after="0" w:line="240" w:lineRule="auto"/>
        <w:rPr>
          <w:rFonts w:ascii="Times New Roman" w:hAnsi="Times New Roman"/>
          <w:sz w:val="26"/>
          <w:szCs w:val="26"/>
        </w:rPr>
      </w:pPr>
      <w:r>
        <w:rPr>
          <w:rFonts w:ascii="Times New Roman" w:hAnsi="Times New Roman"/>
          <w:sz w:val="26"/>
          <w:szCs w:val="26"/>
        </w:rPr>
        <w:t>Project Office</w:t>
      </w:r>
    </w:p>
    <w:p w14:paraId="2E7FB444" w14:textId="77777777" w:rsidR="00806C1D" w:rsidRDefault="00CB3F32" w:rsidP="00B16112">
      <w:pPr>
        <w:pStyle w:val="Footer"/>
        <w:spacing w:after="0" w:line="240" w:lineRule="auto"/>
        <w:rPr>
          <w:rFonts w:ascii="Times New Roman" w:hAnsi="Times New Roman"/>
          <w:sz w:val="26"/>
          <w:szCs w:val="26"/>
        </w:rPr>
      </w:pPr>
      <w:r>
        <w:rPr>
          <w:rFonts w:ascii="Times New Roman" w:hAnsi="Times New Roman"/>
          <w:sz w:val="26"/>
          <w:szCs w:val="26"/>
        </w:rPr>
        <w:t>Department of Communications and the Arts</w:t>
      </w:r>
    </w:p>
    <w:p w14:paraId="2E7FB445" w14:textId="77777777" w:rsidR="00CB3F32" w:rsidRDefault="00CB3F32" w:rsidP="00B16112">
      <w:pPr>
        <w:pStyle w:val="Footer"/>
        <w:spacing w:after="0" w:line="240" w:lineRule="auto"/>
        <w:rPr>
          <w:rFonts w:ascii="Times New Roman" w:hAnsi="Times New Roman"/>
          <w:sz w:val="26"/>
          <w:szCs w:val="26"/>
        </w:rPr>
      </w:pPr>
      <w:r>
        <w:rPr>
          <w:rFonts w:ascii="Times New Roman" w:hAnsi="Times New Roman"/>
          <w:sz w:val="26"/>
          <w:szCs w:val="26"/>
        </w:rPr>
        <w:t>GPO Box 2154</w:t>
      </w:r>
    </w:p>
    <w:p w14:paraId="2E7FB446" w14:textId="77777777" w:rsidR="00B16112" w:rsidRDefault="00CB3F32" w:rsidP="00B16112">
      <w:pPr>
        <w:pStyle w:val="Footer"/>
        <w:spacing w:after="0" w:line="240" w:lineRule="auto"/>
        <w:rPr>
          <w:rFonts w:ascii="Times New Roman" w:hAnsi="Times New Roman"/>
          <w:sz w:val="26"/>
          <w:szCs w:val="26"/>
        </w:rPr>
      </w:pPr>
      <w:proofErr w:type="gramStart"/>
      <w:r>
        <w:rPr>
          <w:rFonts w:ascii="Times New Roman" w:hAnsi="Times New Roman"/>
          <w:sz w:val="26"/>
          <w:szCs w:val="26"/>
        </w:rPr>
        <w:t xml:space="preserve">Canberra </w:t>
      </w:r>
      <w:r w:rsidR="00166A5A">
        <w:rPr>
          <w:rFonts w:ascii="Times New Roman" w:hAnsi="Times New Roman"/>
          <w:sz w:val="26"/>
          <w:szCs w:val="26"/>
        </w:rPr>
        <w:t xml:space="preserve"> </w:t>
      </w:r>
      <w:r>
        <w:rPr>
          <w:rFonts w:ascii="Times New Roman" w:hAnsi="Times New Roman"/>
          <w:sz w:val="26"/>
          <w:szCs w:val="26"/>
        </w:rPr>
        <w:t>ACT</w:t>
      </w:r>
      <w:proofErr w:type="gramEnd"/>
      <w:r>
        <w:rPr>
          <w:rFonts w:ascii="Times New Roman" w:hAnsi="Times New Roman"/>
          <w:sz w:val="26"/>
          <w:szCs w:val="26"/>
        </w:rPr>
        <w:t xml:space="preserve"> </w:t>
      </w:r>
      <w:r w:rsidR="00166A5A">
        <w:rPr>
          <w:rFonts w:ascii="Times New Roman" w:hAnsi="Times New Roman"/>
          <w:sz w:val="26"/>
          <w:szCs w:val="26"/>
        </w:rPr>
        <w:t xml:space="preserve"> </w:t>
      </w:r>
      <w:r>
        <w:rPr>
          <w:rFonts w:ascii="Times New Roman" w:hAnsi="Times New Roman"/>
          <w:sz w:val="26"/>
          <w:szCs w:val="26"/>
        </w:rPr>
        <w:t>2601</w:t>
      </w:r>
    </w:p>
    <w:p w14:paraId="2E7FB447" w14:textId="77777777" w:rsidR="00B16112" w:rsidRDefault="00B16112" w:rsidP="00B16112">
      <w:pPr>
        <w:pStyle w:val="Footer"/>
        <w:spacing w:after="0" w:line="240" w:lineRule="auto"/>
        <w:rPr>
          <w:rFonts w:ascii="Times New Roman" w:hAnsi="Times New Roman"/>
          <w:sz w:val="26"/>
          <w:szCs w:val="26"/>
        </w:rPr>
      </w:pPr>
    </w:p>
    <w:p w14:paraId="2E7FB448" w14:textId="77777777" w:rsidR="00B16112" w:rsidRDefault="00B16112" w:rsidP="00B16112">
      <w:pPr>
        <w:pStyle w:val="Footer"/>
        <w:spacing w:after="0" w:line="240" w:lineRule="auto"/>
        <w:rPr>
          <w:rFonts w:ascii="Times New Roman" w:hAnsi="Times New Roman"/>
          <w:sz w:val="26"/>
          <w:szCs w:val="26"/>
        </w:rPr>
      </w:pPr>
    </w:p>
    <w:p w14:paraId="2E7FB449" w14:textId="77777777" w:rsidR="00806C1D" w:rsidRDefault="00806C1D" w:rsidP="00B16112">
      <w:pPr>
        <w:pStyle w:val="Footer"/>
        <w:spacing w:after="0" w:line="240" w:lineRule="auto"/>
        <w:rPr>
          <w:rFonts w:ascii="Times New Roman" w:hAnsi="Times New Roman"/>
          <w:sz w:val="26"/>
          <w:szCs w:val="26"/>
        </w:rPr>
      </w:pPr>
      <w:r w:rsidRPr="00806C1D">
        <w:rPr>
          <w:rFonts w:ascii="Times New Roman" w:hAnsi="Times New Roman"/>
          <w:sz w:val="26"/>
          <w:szCs w:val="26"/>
        </w:rPr>
        <w:t xml:space="preserve">Dear </w:t>
      </w:r>
      <w:r w:rsidR="009A2DAA">
        <w:rPr>
          <w:rFonts w:ascii="Times New Roman" w:hAnsi="Times New Roman"/>
          <w:sz w:val="26"/>
          <w:szCs w:val="26"/>
        </w:rPr>
        <w:t xml:space="preserve">ACMA </w:t>
      </w:r>
      <w:r w:rsidR="00CB3F32">
        <w:rPr>
          <w:rFonts w:ascii="Times New Roman" w:hAnsi="Times New Roman"/>
          <w:sz w:val="26"/>
          <w:szCs w:val="26"/>
        </w:rPr>
        <w:t>Review</w:t>
      </w:r>
      <w:r w:rsidRPr="00806C1D">
        <w:rPr>
          <w:rFonts w:ascii="Times New Roman" w:hAnsi="Times New Roman"/>
          <w:sz w:val="26"/>
          <w:szCs w:val="26"/>
        </w:rPr>
        <w:t>,</w:t>
      </w:r>
    </w:p>
    <w:p w14:paraId="2E7FB44A" w14:textId="77777777" w:rsidR="00B16112" w:rsidRDefault="00B16112" w:rsidP="00486F0B">
      <w:pPr>
        <w:pStyle w:val="Footer"/>
        <w:rPr>
          <w:rFonts w:ascii="Times New Roman" w:hAnsi="Times New Roman"/>
          <w:sz w:val="26"/>
          <w:szCs w:val="26"/>
        </w:rPr>
      </w:pPr>
    </w:p>
    <w:p w14:paraId="2E7FB44B" w14:textId="77777777" w:rsidR="008A73BE" w:rsidRDefault="00CB3F32" w:rsidP="00486F0B">
      <w:pPr>
        <w:pStyle w:val="Footer"/>
        <w:rPr>
          <w:rFonts w:ascii="Times New Roman" w:hAnsi="Times New Roman"/>
          <w:sz w:val="26"/>
          <w:szCs w:val="26"/>
        </w:rPr>
      </w:pPr>
      <w:r>
        <w:rPr>
          <w:rFonts w:ascii="Times New Roman" w:hAnsi="Times New Roman"/>
          <w:sz w:val="26"/>
          <w:szCs w:val="26"/>
        </w:rPr>
        <w:t xml:space="preserve">In reference to the draft report of the </w:t>
      </w:r>
      <w:r w:rsidRPr="00CB3F32">
        <w:rPr>
          <w:rFonts w:ascii="Times New Roman" w:hAnsi="Times New Roman"/>
          <w:i/>
          <w:sz w:val="26"/>
          <w:szCs w:val="26"/>
        </w:rPr>
        <w:t>“Review of the Australian Communications and Media Authority</w:t>
      </w:r>
      <w:r w:rsidR="00D33B97">
        <w:rPr>
          <w:rFonts w:ascii="Times New Roman" w:hAnsi="Times New Roman"/>
          <w:sz w:val="26"/>
          <w:szCs w:val="26"/>
        </w:rPr>
        <w:t xml:space="preserve"> (“the </w:t>
      </w:r>
      <w:r w:rsidR="003C3986">
        <w:rPr>
          <w:rFonts w:ascii="Times New Roman" w:hAnsi="Times New Roman"/>
          <w:sz w:val="26"/>
          <w:szCs w:val="26"/>
        </w:rPr>
        <w:t xml:space="preserve">draft </w:t>
      </w:r>
      <w:r w:rsidR="00D33B97">
        <w:rPr>
          <w:rFonts w:ascii="Times New Roman" w:hAnsi="Times New Roman"/>
          <w:sz w:val="26"/>
          <w:szCs w:val="26"/>
        </w:rPr>
        <w:t>ACMA report”)”,</w:t>
      </w:r>
      <w:r>
        <w:rPr>
          <w:rFonts w:ascii="Times New Roman" w:hAnsi="Times New Roman"/>
          <w:sz w:val="26"/>
          <w:szCs w:val="26"/>
        </w:rPr>
        <w:t xml:space="preserve"> the Australian Classification Board </w:t>
      </w:r>
      <w:r w:rsidR="00D33B97">
        <w:rPr>
          <w:rFonts w:ascii="Times New Roman" w:hAnsi="Times New Roman"/>
          <w:sz w:val="26"/>
          <w:szCs w:val="26"/>
        </w:rPr>
        <w:t xml:space="preserve">(“the Board”) </w:t>
      </w:r>
      <w:r>
        <w:rPr>
          <w:rFonts w:ascii="Times New Roman" w:hAnsi="Times New Roman"/>
          <w:sz w:val="26"/>
          <w:szCs w:val="26"/>
        </w:rPr>
        <w:t>wishes to make the following submission.</w:t>
      </w:r>
    </w:p>
    <w:p w14:paraId="2E7FB44C" w14:textId="77777777" w:rsidR="008A73BE" w:rsidRDefault="008A73BE" w:rsidP="00486F0B">
      <w:pPr>
        <w:pStyle w:val="Footer"/>
        <w:rPr>
          <w:rFonts w:ascii="Times New Roman" w:hAnsi="Times New Roman"/>
          <w:sz w:val="26"/>
          <w:szCs w:val="26"/>
        </w:rPr>
      </w:pPr>
      <w:r>
        <w:rPr>
          <w:rFonts w:ascii="Times New Roman" w:hAnsi="Times New Roman"/>
          <w:sz w:val="26"/>
          <w:szCs w:val="26"/>
        </w:rPr>
        <w:t xml:space="preserve">In making this submission, the Board also references </w:t>
      </w:r>
      <w:r w:rsidR="005C5BE1">
        <w:rPr>
          <w:rFonts w:ascii="Times New Roman" w:hAnsi="Times New Roman"/>
          <w:sz w:val="26"/>
          <w:szCs w:val="26"/>
        </w:rPr>
        <w:t xml:space="preserve">the </w:t>
      </w:r>
      <w:r w:rsidR="005C5BE1" w:rsidRPr="005C5BE1">
        <w:rPr>
          <w:rFonts w:ascii="Times New Roman" w:hAnsi="Times New Roman"/>
          <w:i/>
          <w:sz w:val="26"/>
          <w:szCs w:val="26"/>
        </w:rPr>
        <w:t>Classification (Publications, Films and Computer Games) Act 1995</w:t>
      </w:r>
      <w:r w:rsidR="001E02A1">
        <w:rPr>
          <w:rFonts w:ascii="Times New Roman" w:hAnsi="Times New Roman"/>
          <w:i/>
          <w:sz w:val="26"/>
          <w:szCs w:val="26"/>
        </w:rPr>
        <w:t xml:space="preserve"> </w:t>
      </w:r>
      <w:r w:rsidR="001E02A1" w:rsidRPr="001E02A1">
        <w:rPr>
          <w:rFonts w:ascii="Times New Roman" w:hAnsi="Times New Roman"/>
          <w:sz w:val="26"/>
          <w:szCs w:val="26"/>
        </w:rPr>
        <w:t>(</w:t>
      </w:r>
      <w:r w:rsidR="001E02A1">
        <w:rPr>
          <w:rFonts w:ascii="Times New Roman" w:hAnsi="Times New Roman"/>
          <w:sz w:val="26"/>
          <w:szCs w:val="26"/>
        </w:rPr>
        <w:t>“</w:t>
      </w:r>
      <w:r w:rsidR="001E02A1" w:rsidRPr="001E02A1">
        <w:rPr>
          <w:rFonts w:ascii="Times New Roman" w:hAnsi="Times New Roman"/>
          <w:sz w:val="26"/>
          <w:szCs w:val="26"/>
        </w:rPr>
        <w:t>the Classification Act</w:t>
      </w:r>
      <w:r w:rsidR="001E02A1">
        <w:rPr>
          <w:rFonts w:ascii="Times New Roman" w:hAnsi="Times New Roman"/>
          <w:sz w:val="26"/>
          <w:szCs w:val="26"/>
        </w:rPr>
        <w:t>”</w:t>
      </w:r>
      <w:r w:rsidR="001E02A1" w:rsidRPr="001E02A1">
        <w:rPr>
          <w:rFonts w:ascii="Times New Roman" w:hAnsi="Times New Roman"/>
          <w:sz w:val="26"/>
          <w:szCs w:val="26"/>
        </w:rPr>
        <w:t>)</w:t>
      </w:r>
      <w:r w:rsidR="00891001">
        <w:rPr>
          <w:rFonts w:ascii="Times New Roman" w:hAnsi="Times New Roman"/>
          <w:sz w:val="26"/>
          <w:szCs w:val="26"/>
        </w:rPr>
        <w:t>;</w:t>
      </w:r>
      <w:r w:rsidR="005C5BE1" w:rsidRPr="001E02A1">
        <w:rPr>
          <w:rFonts w:ascii="Times New Roman" w:hAnsi="Times New Roman"/>
          <w:sz w:val="26"/>
          <w:szCs w:val="26"/>
        </w:rPr>
        <w:t xml:space="preserve"> </w:t>
      </w:r>
      <w:r>
        <w:rPr>
          <w:rFonts w:ascii="Times New Roman" w:hAnsi="Times New Roman"/>
          <w:sz w:val="26"/>
          <w:szCs w:val="26"/>
        </w:rPr>
        <w:t>the Australian Law Reform Commission’s</w:t>
      </w:r>
      <w:r w:rsidR="005C5BE1">
        <w:rPr>
          <w:rFonts w:ascii="Times New Roman" w:hAnsi="Times New Roman"/>
          <w:sz w:val="26"/>
          <w:szCs w:val="26"/>
        </w:rPr>
        <w:t xml:space="preserve"> (</w:t>
      </w:r>
      <w:r w:rsidR="00D33B97">
        <w:rPr>
          <w:rFonts w:ascii="Times New Roman" w:hAnsi="Times New Roman"/>
          <w:sz w:val="26"/>
          <w:szCs w:val="26"/>
        </w:rPr>
        <w:t xml:space="preserve">“the </w:t>
      </w:r>
      <w:r w:rsidR="005C5BE1">
        <w:rPr>
          <w:rFonts w:ascii="Times New Roman" w:hAnsi="Times New Roman"/>
          <w:sz w:val="26"/>
          <w:szCs w:val="26"/>
        </w:rPr>
        <w:t>ALRC</w:t>
      </w:r>
      <w:r w:rsidR="007E2D6E">
        <w:rPr>
          <w:rFonts w:ascii="Times New Roman" w:hAnsi="Times New Roman"/>
          <w:sz w:val="26"/>
          <w:szCs w:val="26"/>
        </w:rPr>
        <w:t xml:space="preserve"> report</w:t>
      </w:r>
      <w:r w:rsidR="00D33B97">
        <w:rPr>
          <w:rFonts w:ascii="Times New Roman" w:hAnsi="Times New Roman"/>
          <w:sz w:val="26"/>
          <w:szCs w:val="26"/>
        </w:rPr>
        <w:t>”</w:t>
      </w:r>
      <w:r w:rsidR="005C5BE1">
        <w:rPr>
          <w:rFonts w:ascii="Times New Roman" w:hAnsi="Times New Roman"/>
          <w:sz w:val="26"/>
          <w:szCs w:val="26"/>
        </w:rPr>
        <w:t>)</w:t>
      </w:r>
      <w:r>
        <w:rPr>
          <w:rFonts w:ascii="Times New Roman" w:hAnsi="Times New Roman"/>
          <w:sz w:val="26"/>
          <w:szCs w:val="26"/>
        </w:rPr>
        <w:t xml:space="preserve"> report into classification, </w:t>
      </w:r>
      <w:r w:rsidRPr="005C5BE1">
        <w:rPr>
          <w:rFonts w:ascii="Times New Roman" w:hAnsi="Times New Roman"/>
          <w:i/>
          <w:sz w:val="26"/>
          <w:szCs w:val="26"/>
        </w:rPr>
        <w:t>“Classification – Content Regulation and Convergent Media”</w:t>
      </w:r>
      <w:r>
        <w:rPr>
          <w:rFonts w:ascii="Times New Roman" w:hAnsi="Times New Roman"/>
          <w:sz w:val="26"/>
          <w:szCs w:val="26"/>
        </w:rPr>
        <w:t xml:space="preserve"> released in 2012; and research </w:t>
      </w:r>
      <w:r w:rsidR="00D33B97">
        <w:rPr>
          <w:rFonts w:ascii="Times New Roman" w:hAnsi="Times New Roman"/>
          <w:sz w:val="26"/>
          <w:szCs w:val="26"/>
        </w:rPr>
        <w:t xml:space="preserve">into classification matters </w:t>
      </w:r>
      <w:r>
        <w:rPr>
          <w:rFonts w:ascii="Times New Roman" w:hAnsi="Times New Roman"/>
          <w:sz w:val="26"/>
          <w:szCs w:val="26"/>
        </w:rPr>
        <w:t>undertaken by the Commonwealth Attorney General’s Department</w:t>
      </w:r>
      <w:r w:rsidR="00D33B97">
        <w:rPr>
          <w:rFonts w:ascii="Times New Roman" w:hAnsi="Times New Roman"/>
          <w:sz w:val="26"/>
          <w:szCs w:val="26"/>
        </w:rPr>
        <w:t xml:space="preserve"> in 2014 and 2015</w:t>
      </w:r>
      <w:r>
        <w:rPr>
          <w:rFonts w:ascii="Times New Roman" w:hAnsi="Times New Roman"/>
          <w:sz w:val="26"/>
          <w:szCs w:val="26"/>
        </w:rPr>
        <w:t xml:space="preserve">, </w:t>
      </w:r>
      <w:r w:rsidR="00670A03">
        <w:rPr>
          <w:rFonts w:ascii="Times New Roman" w:hAnsi="Times New Roman"/>
          <w:sz w:val="26"/>
          <w:szCs w:val="26"/>
        </w:rPr>
        <w:t>a</w:t>
      </w:r>
      <w:r>
        <w:rPr>
          <w:rFonts w:ascii="Times New Roman" w:hAnsi="Times New Roman"/>
          <w:sz w:val="26"/>
          <w:szCs w:val="26"/>
        </w:rPr>
        <w:t>vailable on</w:t>
      </w:r>
      <w:r w:rsidR="007F4C00">
        <w:rPr>
          <w:rFonts w:ascii="Times New Roman" w:hAnsi="Times New Roman"/>
          <w:sz w:val="26"/>
          <w:szCs w:val="26"/>
        </w:rPr>
        <w:t xml:space="preserve"> </w:t>
      </w:r>
      <w:r w:rsidR="00AE311B">
        <w:rPr>
          <w:rFonts w:ascii="Times New Roman" w:hAnsi="Times New Roman"/>
          <w:sz w:val="26"/>
          <w:szCs w:val="26"/>
        </w:rPr>
        <w:t xml:space="preserve">the Classification’s government website </w:t>
      </w:r>
      <w:hyperlink r:id="rId12" w:history="1">
        <w:r w:rsidR="009A2DAA">
          <w:rPr>
            <w:rStyle w:val="Hyperlink"/>
            <w:rFonts w:ascii="Times New Roman" w:hAnsi="Times New Roman"/>
            <w:sz w:val="26"/>
            <w:szCs w:val="26"/>
          </w:rPr>
          <w:t>Classification Government website link to public resources</w:t>
        </w:r>
      </w:hyperlink>
      <w:r w:rsidR="009A2DAA">
        <w:rPr>
          <w:rFonts w:ascii="Times New Roman" w:hAnsi="Times New Roman"/>
          <w:sz w:val="26"/>
          <w:szCs w:val="26"/>
        </w:rPr>
        <w:t>.</w:t>
      </w:r>
    </w:p>
    <w:p w14:paraId="2E7FB44D" w14:textId="77777777" w:rsidR="002544C3" w:rsidRDefault="008A73BE" w:rsidP="00486F0B">
      <w:pPr>
        <w:pStyle w:val="Footer"/>
        <w:rPr>
          <w:rFonts w:ascii="Times New Roman" w:hAnsi="Times New Roman"/>
          <w:sz w:val="26"/>
          <w:szCs w:val="26"/>
        </w:rPr>
      </w:pPr>
      <w:r>
        <w:rPr>
          <w:rFonts w:ascii="Times New Roman" w:hAnsi="Times New Roman"/>
          <w:sz w:val="26"/>
          <w:szCs w:val="26"/>
        </w:rPr>
        <w:t>T</w:t>
      </w:r>
      <w:r w:rsidR="002544C3">
        <w:rPr>
          <w:rFonts w:ascii="Times New Roman" w:hAnsi="Times New Roman"/>
          <w:sz w:val="26"/>
          <w:szCs w:val="26"/>
        </w:rPr>
        <w:t>h</w:t>
      </w:r>
      <w:r>
        <w:rPr>
          <w:rFonts w:ascii="Times New Roman" w:hAnsi="Times New Roman"/>
          <w:sz w:val="26"/>
          <w:szCs w:val="26"/>
        </w:rPr>
        <w:t>e</w:t>
      </w:r>
      <w:r w:rsidR="002544C3">
        <w:rPr>
          <w:rFonts w:ascii="Times New Roman" w:hAnsi="Times New Roman"/>
          <w:sz w:val="26"/>
          <w:szCs w:val="26"/>
        </w:rPr>
        <w:t xml:space="preserve"> Board notes Draft Proposal 7 of the draft </w:t>
      </w:r>
      <w:r w:rsidR="001E02A1">
        <w:rPr>
          <w:rFonts w:ascii="Times New Roman" w:hAnsi="Times New Roman"/>
          <w:sz w:val="26"/>
          <w:szCs w:val="26"/>
        </w:rPr>
        <w:t xml:space="preserve">ACMA </w:t>
      </w:r>
      <w:r w:rsidR="002544C3">
        <w:rPr>
          <w:rFonts w:ascii="Times New Roman" w:hAnsi="Times New Roman"/>
          <w:sz w:val="26"/>
          <w:szCs w:val="26"/>
        </w:rPr>
        <w:t>report</w:t>
      </w:r>
      <w:r w:rsidR="001E02A1">
        <w:rPr>
          <w:rFonts w:ascii="Times New Roman" w:hAnsi="Times New Roman"/>
          <w:sz w:val="26"/>
          <w:szCs w:val="26"/>
        </w:rPr>
        <w:t>,</w:t>
      </w:r>
      <w:r w:rsidR="002544C3">
        <w:rPr>
          <w:rFonts w:ascii="Times New Roman" w:hAnsi="Times New Roman"/>
          <w:sz w:val="26"/>
          <w:szCs w:val="26"/>
        </w:rPr>
        <w:t xml:space="preserve"> namely: “That the Department will undertake further work on the potential to expand the ACMA’s remit to include the functions of the Classification Board and the Classification Review Board Scheme.”</w:t>
      </w:r>
    </w:p>
    <w:p w14:paraId="2E7FB44E" w14:textId="77777777" w:rsidR="00FC4EFF" w:rsidRDefault="00FC4EFF" w:rsidP="00486F0B">
      <w:pPr>
        <w:pStyle w:val="Footer"/>
        <w:rPr>
          <w:rFonts w:ascii="Times New Roman" w:hAnsi="Times New Roman"/>
          <w:sz w:val="26"/>
          <w:szCs w:val="26"/>
        </w:rPr>
      </w:pPr>
      <w:r>
        <w:rPr>
          <w:rFonts w:ascii="Times New Roman" w:hAnsi="Times New Roman"/>
          <w:sz w:val="26"/>
          <w:szCs w:val="26"/>
        </w:rPr>
        <w:t>In its explanatory note to this proposal, t</w:t>
      </w:r>
      <w:r w:rsidR="002544C3">
        <w:rPr>
          <w:rFonts w:ascii="Times New Roman" w:hAnsi="Times New Roman"/>
          <w:sz w:val="26"/>
          <w:szCs w:val="26"/>
        </w:rPr>
        <w:t xml:space="preserve">he </w:t>
      </w:r>
      <w:r w:rsidR="001E02A1">
        <w:rPr>
          <w:rFonts w:ascii="Times New Roman" w:hAnsi="Times New Roman"/>
          <w:sz w:val="26"/>
          <w:szCs w:val="26"/>
        </w:rPr>
        <w:t xml:space="preserve">draft ACMA </w:t>
      </w:r>
      <w:r w:rsidR="002544C3">
        <w:rPr>
          <w:rFonts w:ascii="Times New Roman" w:hAnsi="Times New Roman"/>
          <w:sz w:val="26"/>
          <w:szCs w:val="26"/>
        </w:rPr>
        <w:t xml:space="preserve">report </w:t>
      </w:r>
      <w:r>
        <w:rPr>
          <w:rFonts w:ascii="Times New Roman" w:hAnsi="Times New Roman"/>
          <w:sz w:val="26"/>
          <w:szCs w:val="26"/>
        </w:rPr>
        <w:t>states “internet and media convergence have eroded the traditional barriers between content delivery platforms to such an extent that the current fragmented approach to classification is no longer feasible”</w:t>
      </w:r>
      <w:r w:rsidR="00D33B97">
        <w:rPr>
          <w:rFonts w:ascii="Times New Roman" w:hAnsi="Times New Roman"/>
          <w:sz w:val="26"/>
          <w:szCs w:val="26"/>
        </w:rPr>
        <w:t>.</w:t>
      </w:r>
    </w:p>
    <w:p w14:paraId="2E7FB44F" w14:textId="77777777" w:rsidR="001B46B4" w:rsidRDefault="00FC4EFF" w:rsidP="00486F0B">
      <w:pPr>
        <w:pStyle w:val="Footer"/>
        <w:rPr>
          <w:rFonts w:ascii="Times New Roman" w:hAnsi="Times New Roman"/>
          <w:sz w:val="26"/>
          <w:szCs w:val="26"/>
        </w:rPr>
      </w:pPr>
      <w:r>
        <w:rPr>
          <w:rFonts w:ascii="Times New Roman" w:hAnsi="Times New Roman"/>
          <w:sz w:val="26"/>
          <w:szCs w:val="26"/>
        </w:rPr>
        <w:t xml:space="preserve">It further states </w:t>
      </w:r>
      <w:r w:rsidR="002544C3">
        <w:rPr>
          <w:rFonts w:ascii="Times New Roman" w:hAnsi="Times New Roman"/>
          <w:sz w:val="26"/>
          <w:szCs w:val="26"/>
        </w:rPr>
        <w:t xml:space="preserve">that </w:t>
      </w:r>
      <w:r w:rsidR="00D33B97">
        <w:rPr>
          <w:rFonts w:ascii="Times New Roman" w:hAnsi="Times New Roman"/>
          <w:sz w:val="26"/>
          <w:szCs w:val="26"/>
        </w:rPr>
        <w:t xml:space="preserve">the </w:t>
      </w:r>
      <w:r w:rsidR="002544C3">
        <w:rPr>
          <w:rFonts w:ascii="Times New Roman" w:hAnsi="Times New Roman"/>
          <w:sz w:val="26"/>
          <w:szCs w:val="26"/>
        </w:rPr>
        <w:t>ACMA’s role “could include taking on the functions of classification currently performed by the Classification Board and the Classification Review Board, in consultation with the States and Territories”.</w:t>
      </w:r>
    </w:p>
    <w:p w14:paraId="2E7FB450" w14:textId="77777777" w:rsidR="00FC4EFF" w:rsidRDefault="00FC4EFF" w:rsidP="00486F0B">
      <w:pPr>
        <w:pStyle w:val="Footer"/>
        <w:rPr>
          <w:rFonts w:ascii="Times New Roman" w:hAnsi="Times New Roman"/>
          <w:sz w:val="26"/>
          <w:szCs w:val="26"/>
        </w:rPr>
      </w:pPr>
      <w:r>
        <w:rPr>
          <w:rFonts w:ascii="Times New Roman" w:hAnsi="Times New Roman"/>
          <w:sz w:val="26"/>
          <w:szCs w:val="26"/>
        </w:rPr>
        <w:t xml:space="preserve">The </w:t>
      </w:r>
      <w:r w:rsidR="003C3986">
        <w:rPr>
          <w:rFonts w:ascii="Times New Roman" w:hAnsi="Times New Roman"/>
          <w:sz w:val="26"/>
          <w:szCs w:val="26"/>
        </w:rPr>
        <w:t xml:space="preserve">draft </w:t>
      </w:r>
      <w:r w:rsidR="00D33B97">
        <w:rPr>
          <w:rFonts w:ascii="Times New Roman" w:hAnsi="Times New Roman"/>
          <w:sz w:val="26"/>
          <w:szCs w:val="26"/>
        </w:rPr>
        <w:t xml:space="preserve">ACMA </w:t>
      </w:r>
      <w:r>
        <w:rPr>
          <w:rFonts w:ascii="Times New Roman" w:hAnsi="Times New Roman"/>
          <w:sz w:val="26"/>
          <w:szCs w:val="26"/>
        </w:rPr>
        <w:t>report note</w:t>
      </w:r>
      <w:r w:rsidR="00D33B97">
        <w:rPr>
          <w:rFonts w:ascii="Times New Roman" w:hAnsi="Times New Roman"/>
          <w:sz w:val="26"/>
          <w:szCs w:val="26"/>
        </w:rPr>
        <w:t>s</w:t>
      </w:r>
      <w:r>
        <w:rPr>
          <w:rFonts w:ascii="Times New Roman" w:hAnsi="Times New Roman"/>
          <w:sz w:val="26"/>
          <w:szCs w:val="26"/>
        </w:rPr>
        <w:t xml:space="preserve"> the ALRC report recognised the need for a new classification framework that </w:t>
      </w:r>
      <w:r w:rsidR="00D33B97">
        <w:rPr>
          <w:rFonts w:ascii="Times New Roman" w:hAnsi="Times New Roman"/>
          <w:sz w:val="26"/>
          <w:szCs w:val="26"/>
        </w:rPr>
        <w:t>wa</w:t>
      </w:r>
      <w:r>
        <w:rPr>
          <w:rFonts w:ascii="Times New Roman" w:hAnsi="Times New Roman"/>
          <w:sz w:val="26"/>
          <w:szCs w:val="26"/>
        </w:rPr>
        <w:t xml:space="preserve">s responsive to technological change and focused on content rather than platform. </w:t>
      </w:r>
      <w:r w:rsidR="00D33B97">
        <w:rPr>
          <w:rFonts w:ascii="Times New Roman" w:hAnsi="Times New Roman"/>
          <w:sz w:val="26"/>
          <w:szCs w:val="26"/>
        </w:rPr>
        <w:t>The ALRC report</w:t>
      </w:r>
      <w:r>
        <w:rPr>
          <w:rFonts w:ascii="Times New Roman" w:hAnsi="Times New Roman"/>
          <w:sz w:val="26"/>
          <w:szCs w:val="26"/>
        </w:rPr>
        <w:t xml:space="preserve"> recommended a single Commonwealth scheme for classifying content across all platforms, and noted there should be a greater role for industry.</w:t>
      </w:r>
    </w:p>
    <w:p w14:paraId="2E7FB451" w14:textId="77777777" w:rsidR="008C5027" w:rsidRDefault="001B46B4" w:rsidP="00486F0B">
      <w:pPr>
        <w:pStyle w:val="Footer"/>
        <w:rPr>
          <w:rFonts w:ascii="Times New Roman" w:hAnsi="Times New Roman"/>
          <w:sz w:val="26"/>
          <w:szCs w:val="26"/>
        </w:rPr>
      </w:pPr>
      <w:r>
        <w:rPr>
          <w:rFonts w:ascii="Times New Roman" w:hAnsi="Times New Roman"/>
          <w:sz w:val="26"/>
          <w:szCs w:val="26"/>
        </w:rPr>
        <w:lastRenderedPageBreak/>
        <w:t>T</w:t>
      </w:r>
      <w:r w:rsidR="00F255CF">
        <w:rPr>
          <w:rFonts w:ascii="Times New Roman" w:hAnsi="Times New Roman"/>
          <w:sz w:val="26"/>
          <w:szCs w:val="26"/>
        </w:rPr>
        <w:t xml:space="preserve">he Board notes </w:t>
      </w:r>
      <w:r w:rsidR="00BB5FDB">
        <w:rPr>
          <w:rFonts w:ascii="Times New Roman" w:hAnsi="Times New Roman"/>
          <w:sz w:val="26"/>
          <w:szCs w:val="26"/>
        </w:rPr>
        <w:t xml:space="preserve">that, outside of the draft ACMA report, </w:t>
      </w:r>
      <w:r w:rsidR="00F255CF">
        <w:rPr>
          <w:rFonts w:ascii="Times New Roman" w:hAnsi="Times New Roman"/>
          <w:sz w:val="26"/>
          <w:szCs w:val="26"/>
        </w:rPr>
        <w:t xml:space="preserve">strong and compelling reasons </w:t>
      </w:r>
      <w:r w:rsidR="00EF3148">
        <w:rPr>
          <w:rFonts w:ascii="Times New Roman" w:hAnsi="Times New Roman"/>
          <w:sz w:val="26"/>
          <w:szCs w:val="26"/>
        </w:rPr>
        <w:t xml:space="preserve">have been put </w:t>
      </w:r>
      <w:r w:rsidR="00F255CF">
        <w:rPr>
          <w:rFonts w:ascii="Times New Roman" w:hAnsi="Times New Roman"/>
          <w:sz w:val="26"/>
          <w:szCs w:val="26"/>
        </w:rPr>
        <w:t>in support of the retention of the Classification Board. T</w:t>
      </w:r>
      <w:r>
        <w:rPr>
          <w:rFonts w:ascii="Times New Roman" w:hAnsi="Times New Roman"/>
          <w:sz w:val="26"/>
          <w:szCs w:val="26"/>
        </w:rPr>
        <w:t>he Board offer</w:t>
      </w:r>
      <w:r w:rsidR="00D33B97">
        <w:rPr>
          <w:rFonts w:ascii="Times New Roman" w:hAnsi="Times New Roman"/>
          <w:sz w:val="26"/>
          <w:szCs w:val="26"/>
        </w:rPr>
        <w:t>s</w:t>
      </w:r>
      <w:r>
        <w:rPr>
          <w:rFonts w:ascii="Times New Roman" w:hAnsi="Times New Roman"/>
          <w:sz w:val="26"/>
          <w:szCs w:val="26"/>
        </w:rPr>
        <w:t xml:space="preserve"> the following points for consideration in relation to </w:t>
      </w:r>
      <w:r w:rsidR="00FC4EFF">
        <w:rPr>
          <w:rFonts w:ascii="Times New Roman" w:hAnsi="Times New Roman"/>
          <w:sz w:val="26"/>
          <w:szCs w:val="26"/>
        </w:rPr>
        <w:t>P</w:t>
      </w:r>
      <w:r>
        <w:rPr>
          <w:rFonts w:ascii="Times New Roman" w:hAnsi="Times New Roman"/>
          <w:sz w:val="26"/>
          <w:szCs w:val="26"/>
        </w:rPr>
        <w:t>roposal</w:t>
      </w:r>
      <w:r w:rsidR="00FC4EFF">
        <w:rPr>
          <w:rFonts w:ascii="Times New Roman" w:hAnsi="Times New Roman"/>
          <w:sz w:val="26"/>
          <w:szCs w:val="26"/>
        </w:rPr>
        <w:t xml:space="preserve"> 7</w:t>
      </w:r>
      <w:r w:rsidR="00FC4EFF" w:rsidRPr="00FC4EFF">
        <w:rPr>
          <w:rFonts w:ascii="Times New Roman" w:hAnsi="Times New Roman"/>
          <w:sz w:val="26"/>
          <w:szCs w:val="26"/>
        </w:rPr>
        <w:t xml:space="preserve"> </w:t>
      </w:r>
      <w:r w:rsidR="00FC4EFF">
        <w:rPr>
          <w:rFonts w:ascii="Times New Roman" w:hAnsi="Times New Roman"/>
          <w:sz w:val="26"/>
          <w:szCs w:val="26"/>
        </w:rPr>
        <w:t xml:space="preserve">of the draft </w:t>
      </w:r>
      <w:r w:rsidR="00DE3B43">
        <w:rPr>
          <w:rFonts w:ascii="Times New Roman" w:hAnsi="Times New Roman"/>
          <w:sz w:val="26"/>
          <w:szCs w:val="26"/>
        </w:rPr>
        <w:t xml:space="preserve">ACMA </w:t>
      </w:r>
      <w:r w:rsidR="00FC4EFF">
        <w:rPr>
          <w:rFonts w:ascii="Times New Roman" w:hAnsi="Times New Roman"/>
          <w:sz w:val="26"/>
          <w:szCs w:val="26"/>
        </w:rPr>
        <w:t>report</w:t>
      </w:r>
      <w:r w:rsidR="00DE3B43">
        <w:rPr>
          <w:rFonts w:ascii="Times New Roman" w:hAnsi="Times New Roman"/>
          <w:sz w:val="26"/>
          <w:szCs w:val="26"/>
        </w:rPr>
        <w:t>:</w:t>
      </w:r>
      <w:r>
        <w:rPr>
          <w:rFonts w:ascii="Times New Roman" w:hAnsi="Times New Roman"/>
          <w:sz w:val="26"/>
          <w:szCs w:val="26"/>
        </w:rPr>
        <w:t xml:space="preserve"> </w:t>
      </w:r>
    </w:p>
    <w:p w14:paraId="2E7FB452"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w:t>
      </w:r>
      <w:bookmarkStart w:id="0" w:name="_GoBack"/>
      <w:bookmarkEnd w:id="0"/>
      <w:r w:rsidRPr="00B16112">
        <w:rPr>
          <w:rFonts w:ascii="Arial" w:hAnsi="Arial" w:cs="Arial"/>
          <w:b/>
          <w:color w:val="auto"/>
          <w:sz w:val="28"/>
          <w:szCs w:val="28"/>
          <w:u w:val="single"/>
        </w:rPr>
        <w:t xml:space="preserve"> 1</w:t>
      </w:r>
    </w:p>
    <w:p w14:paraId="2E7FB453" w14:textId="77777777" w:rsidR="00FC4EFF" w:rsidRPr="007E2D6E" w:rsidRDefault="00891001" w:rsidP="00891001">
      <w:pPr>
        <w:pStyle w:val="Footer"/>
        <w:ind w:left="720"/>
        <w:rPr>
          <w:rFonts w:ascii="Times New Roman" w:hAnsi="Times New Roman"/>
          <w:sz w:val="26"/>
          <w:szCs w:val="26"/>
        </w:rPr>
      </w:pPr>
      <w:r>
        <w:rPr>
          <w:rFonts w:ascii="Times New Roman" w:hAnsi="Times New Roman"/>
          <w:sz w:val="26"/>
          <w:szCs w:val="26"/>
        </w:rPr>
        <w:t>T</w:t>
      </w:r>
      <w:r w:rsidR="00FC4EFF" w:rsidRPr="007E2D6E">
        <w:rPr>
          <w:rFonts w:ascii="Times New Roman" w:hAnsi="Times New Roman"/>
          <w:sz w:val="26"/>
          <w:szCs w:val="26"/>
        </w:rPr>
        <w:t>he Board agrees that the current classification scheme has been slow to keep pace with technology and the varied new ways that Australians now access content</w:t>
      </w:r>
      <w:r w:rsidR="005C5BE1" w:rsidRPr="007E2D6E">
        <w:rPr>
          <w:rFonts w:ascii="Times New Roman" w:hAnsi="Times New Roman"/>
          <w:sz w:val="26"/>
          <w:szCs w:val="26"/>
        </w:rPr>
        <w:t>, and that reform of the scheme is required to better reflect a converged media environment.</w:t>
      </w:r>
    </w:p>
    <w:p w14:paraId="2E7FB454"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2</w:t>
      </w:r>
    </w:p>
    <w:p w14:paraId="2E7FB455" w14:textId="77777777" w:rsidR="00732C13" w:rsidRPr="007E2D6E" w:rsidRDefault="00DE3B43" w:rsidP="00891001">
      <w:pPr>
        <w:pStyle w:val="Footer"/>
        <w:ind w:left="720"/>
        <w:rPr>
          <w:rFonts w:ascii="Times New Roman" w:hAnsi="Times New Roman"/>
          <w:sz w:val="26"/>
          <w:szCs w:val="26"/>
        </w:rPr>
      </w:pPr>
      <w:r>
        <w:rPr>
          <w:rFonts w:ascii="Times New Roman" w:hAnsi="Times New Roman"/>
          <w:sz w:val="26"/>
          <w:szCs w:val="26"/>
        </w:rPr>
        <w:t>T</w:t>
      </w:r>
      <w:r w:rsidR="005C5BE1" w:rsidRPr="007E2D6E">
        <w:rPr>
          <w:rFonts w:ascii="Times New Roman" w:hAnsi="Times New Roman"/>
          <w:sz w:val="26"/>
          <w:szCs w:val="26"/>
        </w:rPr>
        <w:t xml:space="preserve">he ALRC </w:t>
      </w:r>
      <w:r>
        <w:rPr>
          <w:rFonts w:ascii="Times New Roman" w:hAnsi="Times New Roman"/>
          <w:sz w:val="26"/>
          <w:szCs w:val="26"/>
        </w:rPr>
        <w:t xml:space="preserve">report </w:t>
      </w:r>
      <w:r w:rsidR="005C5BE1" w:rsidRPr="007E2D6E">
        <w:rPr>
          <w:rFonts w:ascii="Times New Roman" w:hAnsi="Times New Roman"/>
          <w:sz w:val="26"/>
          <w:szCs w:val="26"/>
        </w:rPr>
        <w:t>re</w:t>
      </w:r>
      <w:r w:rsidR="000C686C" w:rsidRPr="007E2D6E">
        <w:rPr>
          <w:rFonts w:ascii="Times New Roman" w:hAnsi="Times New Roman"/>
          <w:sz w:val="26"/>
          <w:szCs w:val="26"/>
        </w:rPr>
        <w:t>commended</w:t>
      </w:r>
      <w:r w:rsidR="008C5027" w:rsidRPr="007E2D6E">
        <w:rPr>
          <w:rFonts w:ascii="Times New Roman" w:hAnsi="Times New Roman"/>
          <w:sz w:val="26"/>
          <w:szCs w:val="26"/>
        </w:rPr>
        <w:t xml:space="preserve"> </w:t>
      </w:r>
      <w:r w:rsidR="00732C13" w:rsidRPr="007E2D6E">
        <w:rPr>
          <w:rFonts w:ascii="Times New Roman" w:hAnsi="Times New Roman"/>
          <w:sz w:val="26"/>
          <w:szCs w:val="26"/>
        </w:rPr>
        <w:t>that an indep</w:t>
      </w:r>
      <w:r w:rsidR="005977A2" w:rsidRPr="007E2D6E">
        <w:rPr>
          <w:rFonts w:ascii="Times New Roman" w:hAnsi="Times New Roman"/>
          <w:sz w:val="26"/>
          <w:szCs w:val="26"/>
        </w:rPr>
        <w:t>endent</w:t>
      </w:r>
      <w:r w:rsidR="00732C13" w:rsidRPr="007E2D6E">
        <w:rPr>
          <w:rFonts w:ascii="Times New Roman" w:hAnsi="Times New Roman"/>
          <w:sz w:val="26"/>
          <w:szCs w:val="26"/>
        </w:rPr>
        <w:t xml:space="preserve"> Board should be retained and</w:t>
      </w:r>
      <w:r w:rsidR="00C5132D">
        <w:rPr>
          <w:rFonts w:ascii="Times New Roman" w:hAnsi="Times New Roman"/>
          <w:sz w:val="26"/>
          <w:szCs w:val="26"/>
        </w:rPr>
        <w:t>,</w:t>
      </w:r>
      <w:r w:rsidR="00732C13" w:rsidRPr="007E2D6E">
        <w:rPr>
          <w:rFonts w:ascii="Times New Roman" w:hAnsi="Times New Roman"/>
          <w:sz w:val="26"/>
          <w:szCs w:val="26"/>
        </w:rPr>
        <w:t xml:space="preserve"> in addition to making classification decisions, its role should be expanded to include reviewing decisions upon application. </w:t>
      </w:r>
      <w:r w:rsidR="00765B12" w:rsidRPr="007E2D6E">
        <w:rPr>
          <w:rFonts w:ascii="Times New Roman" w:hAnsi="Times New Roman"/>
          <w:sz w:val="26"/>
          <w:szCs w:val="26"/>
        </w:rPr>
        <w:t xml:space="preserve">It </w:t>
      </w:r>
      <w:r w:rsidR="00765B12" w:rsidRPr="007E2D6E">
        <w:rPr>
          <w:rFonts w:ascii="Times New Roman" w:hAnsi="Times New Roman"/>
          <w:sz w:val="26"/>
          <w:szCs w:val="26"/>
          <w:u w:val="single"/>
        </w:rPr>
        <w:t>did not</w:t>
      </w:r>
      <w:r w:rsidR="00765B12" w:rsidRPr="007E2D6E">
        <w:rPr>
          <w:rFonts w:ascii="Times New Roman" w:hAnsi="Times New Roman"/>
          <w:sz w:val="26"/>
          <w:szCs w:val="26"/>
        </w:rPr>
        <w:t xml:space="preserve"> recommend that the core role of the Board should be delegated, as proposed by </w:t>
      </w:r>
      <w:r w:rsidR="00D33B97" w:rsidRPr="007E2D6E">
        <w:rPr>
          <w:rFonts w:ascii="Times New Roman" w:hAnsi="Times New Roman"/>
          <w:sz w:val="26"/>
          <w:szCs w:val="26"/>
        </w:rPr>
        <w:t xml:space="preserve">Proposal 7 of </w:t>
      </w:r>
      <w:r w:rsidR="00765B12" w:rsidRPr="007E2D6E">
        <w:rPr>
          <w:rFonts w:ascii="Times New Roman" w:hAnsi="Times New Roman"/>
          <w:sz w:val="26"/>
          <w:szCs w:val="26"/>
        </w:rPr>
        <w:t xml:space="preserve">the </w:t>
      </w:r>
      <w:r>
        <w:rPr>
          <w:rFonts w:ascii="Times New Roman" w:hAnsi="Times New Roman"/>
          <w:sz w:val="26"/>
          <w:szCs w:val="26"/>
        </w:rPr>
        <w:t>draft ACMA report</w:t>
      </w:r>
      <w:r w:rsidR="00ED7789">
        <w:rPr>
          <w:rFonts w:ascii="Times New Roman" w:hAnsi="Times New Roman"/>
          <w:sz w:val="26"/>
          <w:szCs w:val="26"/>
        </w:rPr>
        <w:t>, nor that the role of the independent classification benchmark decision-maker and the role of the Regulator should be performed by the same body.</w:t>
      </w:r>
    </w:p>
    <w:p w14:paraId="2E7FB456" w14:textId="77777777" w:rsidR="008C5027" w:rsidRPr="007E2D6E" w:rsidRDefault="00732C13" w:rsidP="00891001">
      <w:pPr>
        <w:pStyle w:val="Footer"/>
        <w:ind w:left="720"/>
        <w:rPr>
          <w:rFonts w:ascii="Times New Roman" w:hAnsi="Times New Roman"/>
          <w:sz w:val="26"/>
          <w:szCs w:val="26"/>
        </w:rPr>
      </w:pPr>
      <w:r w:rsidRPr="007E2D6E">
        <w:rPr>
          <w:rFonts w:ascii="Times New Roman" w:hAnsi="Times New Roman"/>
          <w:sz w:val="26"/>
          <w:szCs w:val="26"/>
        </w:rPr>
        <w:t xml:space="preserve">The </w:t>
      </w:r>
      <w:r w:rsidR="00F255CF" w:rsidRPr="007E2D6E">
        <w:rPr>
          <w:rFonts w:ascii="Times New Roman" w:hAnsi="Times New Roman"/>
          <w:sz w:val="26"/>
          <w:szCs w:val="26"/>
        </w:rPr>
        <w:t xml:space="preserve">ALRC </w:t>
      </w:r>
      <w:r w:rsidRPr="007E2D6E">
        <w:rPr>
          <w:rFonts w:ascii="Times New Roman" w:hAnsi="Times New Roman"/>
          <w:sz w:val="26"/>
          <w:szCs w:val="26"/>
        </w:rPr>
        <w:t xml:space="preserve">report also recommended </w:t>
      </w:r>
      <w:r w:rsidR="00D33B97" w:rsidRPr="007E2D6E">
        <w:rPr>
          <w:rFonts w:ascii="Times New Roman" w:hAnsi="Times New Roman"/>
          <w:sz w:val="26"/>
          <w:szCs w:val="26"/>
        </w:rPr>
        <w:t>the introduction of one comprehensive Act to regulate classification matters</w:t>
      </w:r>
      <w:r w:rsidR="008C5027" w:rsidRPr="007E2D6E">
        <w:rPr>
          <w:rFonts w:ascii="Times New Roman" w:hAnsi="Times New Roman"/>
          <w:sz w:val="26"/>
          <w:szCs w:val="26"/>
        </w:rPr>
        <w:t xml:space="preserve">, </w:t>
      </w:r>
      <w:r w:rsidR="00D33B97" w:rsidRPr="007E2D6E">
        <w:rPr>
          <w:rFonts w:ascii="Times New Roman" w:hAnsi="Times New Roman"/>
          <w:sz w:val="26"/>
          <w:szCs w:val="26"/>
        </w:rPr>
        <w:t>which should</w:t>
      </w:r>
      <w:r w:rsidR="008C5027" w:rsidRPr="007E2D6E">
        <w:rPr>
          <w:rFonts w:ascii="Times New Roman" w:hAnsi="Times New Roman"/>
          <w:sz w:val="26"/>
          <w:szCs w:val="26"/>
        </w:rPr>
        <w:t xml:space="preserve"> provide for the establishment of a single agency (“the </w:t>
      </w:r>
      <w:r w:rsidR="00D33B97" w:rsidRPr="007E2D6E">
        <w:rPr>
          <w:rFonts w:ascii="Times New Roman" w:hAnsi="Times New Roman"/>
          <w:sz w:val="26"/>
          <w:szCs w:val="26"/>
        </w:rPr>
        <w:t>R</w:t>
      </w:r>
      <w:r w:rsidR="008C5027" w:rsidRPr="007E2D6E">
        <w:rPr>
          <w:rFonts w:ascii="Times New Roman" w:hAnsi="Times New Roman"/>
          <w:sz w:val="26"/>
          <w:szCs w:val="26"/>
        </w:rPr>
        <w:t xml:space="preserve">egulator”) responsible for the regulation of media content under the National Classification Scheme. It </w:t>
      </w:r>
      <w:r w:rsidRPr="007E2D6E">
        <w:rPr>
          <w:rFonts w:ascii="Times New Roman" w:hAnsi="Times New Roman"/>
          <w:sz w:val="26"/>
          <w:szCs w:val="26"/>
        </w:rPr>
        <w:t xml:space="preserve">recommended </w:t>
      </w:r>
      <w:r w:rsidR="008C5027" w:rsidRPr="007E2D6E">
        <w:rPr>
          <w:rFonts w:ascii="Times New Roman" w:hAnsi="Times New Roman"/>
          <w:sz w:val="26"/>
          <w:szCs w:val="26"/>
        </w:rPr>
        <w:t xml:space="preserve">that the Act should enable the Regulator to determine </w:t>
      </w:r>
      <w:r w:rsidR="00D33B97" w:rsidRPr="007E2D6E">
        <w:rPr>
          <w:rFonts w:ascii="Times New Roman" w:hAnsi="Times New Roman"/>
          <w:sz w:val="26"/>
          <w:szCs w:val="26"/>
        </w:rPr>
        <w:t xml:space="preserve">that, of </w:t>
      </w:r>
      <w:r w:rsidR="008C5027" w:rsidRPr="007E2D6E">
        <w:rPr>
          <w:rFonts w:ascii="Times New Roman" w:hAnsi="Times New Roman"/>
          <w:sz w:val="26"/>
          <w:szCs w:val="26"/>
        </w:rPr>
        <w:t xml:space="preserve">the content that must be classified, what content must be classified by the </w:t>
      </w:r>
      <w:r w:rsidR="00DE3B43">
        <w:rPr>
          <w:rFonts w:ascii="Times New Roman" w:hAnsi="Times New Roman"/>
          <w:sz w:val="26"/>
          <w:szCs w:val="26"/>
        </w:rPr>
        <w:t>B</w:t>
      </w:r>
      <w:r w:rsidR="008C5027" w:rsidRPr="007E2D6E">
        <w:rPr>
          <w:rFonts w:ascii="Times New Roman" w:hAnsi="Times New Roman"/>
          <w:sz w:val="26"/>
          <w:szCs w:val="26"/>
        </w:rPr>
        <w:t xml:space="preserve">oard. </w:t>
      </w:r>
      <w:r w:rsidR="00F255CF" w:rsidRPr="007E2D6E">
        <w:rPr>
          <w:rFonts w:ascii="Times New Roman" w:hAnsi="Times New Roman"/>
          <w:sz w:val="26"/>
          <w:szCs w:val="26"/>
        </w:rPr>
        <w:t xml:space="preserve">The Board </w:t>
      </w:r>
      <w:r w:rsidR="00DE3B43">
        <w:rPr>
          <w:rFonts w:ascii="Times New Roman" w:hAnsi="Times New Roman"/>
          <w:sz w:val="26"/>
          <w:szCs w:val="26"/>
        </w:rPr>
        <w:t>agrees there are</w:t>
      </w:r>
      <w:r w:rsidR="00F255CF" w:rsidRPr="007E2D6E">
        <w:rPr>
          <w:rFonts w:ascii="Times New Roman" w:hAnsi="Times New Roman"/>
          <w:sz w:val="26"/>
          <w:szCs w:val="26"/>
        </w:rPr>
        <w:t xml:space="preserve"> advantages to having one Act regulating classification, as currently there are </w:t>
      </w:r>
      <w:r w:rsidR="00C5132D">
        <w:rPr>
          <w:rFonts w:ascii="Times New Roman" w:hAnsi="Times New Roman"/>
          <w:sz w:val="26"/>
          <w:szCs w:val="26"/>
        </w:rPr>
        <w:t xml:space="preserve">inherent </w:t>
      </w:r>
      <w:r w:rsidR="00F255CF" w:rsidRPr="007E2D6E">
        <w:rPr>
          <w:rFonts w:ascii="Times New Roman" w:hAnsi="Times New Roman"/>
          <w:sz w:val="26"/>
          <w:szCs w:val="26"/>
        </w:rPr>
        <w:t xml:space="preserve">conflicts within Acts governing classification, such as the </w:t>
      </w:r>
      <w:r w:rsidR="00F255CF" w:rsidRPr="007E2D6E">
        <w:rPr>
          <w:rFonts w:ascii="Times New Roman" w:hAnsi="Times New Roman"/>
          <w:i/>
          <w:sz w:val="26"/>
          <w:szCs w:val="26"/>
        </w:rPr>
        <w:t>Broadcasting Services Act</w:t>
      </w:r>
      <w:r w:rsidR="00D33B97" w:rsidRPr="007E2D6E">
        <w:rPr>
          <w:rFonts w:ascii="Times New Roman" w:hAnsi="Times New Roman"/>
          <w:i/>
          <w:sz w:val="26"/>
          <w:szCs w:val="26"/>
        </w:rPr>
        <w:t xml:space="preserve"> 1992</w:t>
      </w:r>
      <w:r w:rsidR="00F255CF" w:rsidRPr="007E2D6E">
        <w:rPr>
          <w:rFonts w:ascii="Times New Roman" w:hAnsi="Times New Roman"/>
          <w:sz w:val="26"/>
          <w:szCs w:val="26"/>
        </w:rPr>
        <w:t xml:space="preserve"> and the </w:t>
      </w:r>
      <w:r w:rsidR="00F255CF" w:rsidRPr="007E2D6E">
        <w:rPr>
          <w:rFonts w:ascii="Times New Roman" w:hAnsi="Times New Roman"/>
          <w:i/>
          <w:sz w:val="26"/>
          <w:szCs w:val="26"/>
        </w:rPr>
        <w:t>Classification (Publications, Films and Computer Games) Act 1995</w:t>
      </w:r>
      <w:r w:rsidR="00F255CF" w:rsidRPr="007E2D6E">
        <w:rPr>
          <w:rFonts w:ascii="Times New Roman" w:hAnsi="Times New Roman"/>
          <w:sz w:val="26"/>
          <w:szCs w:val="26"/>
        </w:rPr>
        <w:t>.</w:t>
      </w:r>
    </w:p>
    <w:p w14:paraId="2E7FB457" w14:textId="77777777" w:rsidR="00FD461F" w:rsidRDefault="00D33B97" w:rsidP="00891001">
      <w:pPr>
        <w:pStyle w:val="Footer"/>
        <w:ind w:left="720"/>
        <w:rPr>
          <w:rFonts w:ascii="Times New Roman" w:hAnsi="Times New Roman"/>
          <w:sz w:val="26"/>
          <w:szCs w:val="26"/>
        </w:rPr>
      </w:pPr>
      <w:r w:rsidRPr="007E2D6E">
        <w:rPr>
          <w:rFonts w:ascii="Times New Roman" w:hAnsi="Times New Roman"/>
          <w:sz w:val="26"/>
          <w:szCs w:val="26"/>
        </w:rPr>
        <w:t>T</w:t>
      </w:r>
      <w:r w:rsidR="00F255CF" w:rsidRPr="007E2D6E">
        <w:rPr>
          <w:rFonts w:ascii="Times New Roman" w:hAnsi="Times New Roman"/>
          <w:sz w:val="26"/>
          <w:szCs w:val="26"/>
        </w:rPr>
        <w:t xml:space="preserve">he ALRC report stated </w:t>
      </w:r>
      <w:r w:rsidR="003C3986" w:rsidRPr="007E2D6E">
        <w:rPr>
          <w:rFonts w:ascii="Times New Roman" w:hAnsi="Times New Roman"/>
          <w:sz w:val="26"/>
          <w:szCs w:val="26"/>
        </w:rPr>
        <w:t xml:space="preserve">that, in determining what content must be classified by the Board, </w:t>
      </w:r>
      <w:r w:rsidR="008C5027" w:rsidRPr="007E2D6E">
        <w:rPr>
          <w:rFonts w:ascii="Times New Roman" w:hAnsi="Times New Roman"/>
          <w:sz w:val="26"/>
          <w:szCs w:val="26"/>
        </w:rPr>
        <w:t xml:space="preserve">the Regulator should have regard to </w:t>
      </w:r>
      <w:r w:rsidR="003C3986" w:rsidRPr="007E2D6E">
        <w:rPr>
          <w:rFonts w:ascii="Times New Roman" w:hAnsi="Times New Roman"/>
          <w:sz w:val="26"/>
          <w:szCs w:val="26"/>
        </w:rPr>
        <w:t xml:space="preserve">such </w:t>
      </w:r>
      <w:r w:rsidR="008C5027" w:rsidRPr="007E2D6E">
        <w:rPr>
          <w:rFonts w:ascii="Times New Roman" w:hAnsi="Times New Roman"/>
          <w:sz w:val="26"/>
          <w:szCs w:val="26"/>
        </w:rPr>
        <w:t xml:space="preserve">matters </w:t>
      </w:r>
      <w:r w:rsidR="003C3986" w:rsidRPr="007E2D6E">
        <w:rPr>
          <w:rFonts w:ascii="Times New Roman" w:hAnsi="Times New Roman"/>
          <w:sz w:val="26"/>
          <w:szCs w:val="26"/>
        </w:rPr>
        <w:t>as</w:t>
      </w:r>
      <w:r w:rsidR="008C5027" w:rsidRPr="007E2D6E">
        <w:rPr>
          <w:rFonts w:ascii="Times New Roman" w:hAnsi="Times New Roman"/>
          <w:sz w:val="26"/>
          <w:szCs w:val="26"/>
        </w:rPr>
        <w:t xml:space="preserve"> the need for a classification benchmark; the need for content to be classified by an independent classifier; and the c</w:t>
      </w:r>
      <w:r w:rsidR="004502A0">
        <w:rPr>
          <w:rFonts w:ascii="Times New Roman" w:hAnsi="Times New Roman"/>
          <w:sz w:val="26"/>
          <w:szCs w:val="26"/>
        </w:rPr>
        <w:t>lassification</w:t>
      </w:r>
      <w:r w:rsidR="008C5027" w:rsidRPr="007E2D6E">
        <w:rPr>
          <w:rFonts w:ascii="Times New Roman" w:hAnsi="Times New Roman"/>
          <w:sz w:val="26"/>
          <w:szCs w:val="26"/>
        </w:rPr>
        <w:t xml:space="preserve"> of similar content in other jurisdictions. The </w:t>
      </w:r>
      <w:r w:rsidR="00F255CF" w:rsidRPr="007E2D6E">
        <w:rPr>
          <w:rFonts w:ascii="Times New Roman" w:hAnsi="Times New Roman"/>
          <w:sz w:val="26"/>
          <w:szCs w:val="26"/>
        </w:rPr>
        <w:t xml:space="preserve">ALRC </w:t>
      </w:r>
      <w:r w:rsidR="008C5027" w:rsidRPr="007E2D6E">
        <w:rPr>
          <w:rFonts w:ascii="Times New Roman" w:hAnsi="Times New Roman"/>
          <w:sz w:val="26"/>
          <w:szCs w:val="26"/>
        </w:rPr>
        <w:t>report then recommended certain content, including feature films for cinema release</w:t>
      </w:r>
      <w:r w:rsidR="00732C13" w:rsidRPr="007E2D6E">
        <w:rPr>
          <w:rFonts w:ascii="Times New Roman" w:hAnsi="Times New Roman"/>
          <w:sz w:val="26"/>
          <w:szCs w:val="26"/>
        </w:rPr>
        <w:t>,</w:t>
      </w:r>
      <w:r w:rsidR="008C5027" w:rsidRPr="007E2D6E">
        <w:rPr>
          <w:rFonts w:ascii="Times New Roman" w:hAnsi="Times New Roman"/>
          <w:sz w:val="26"/>
          <w:szCs w:val="26"/>
        </w:rPr>
        <w:t xml:space="preserve"> computer games likely to be classified MA15+ or higher</w:t>
      </w:r>
      <w:r w:rsidR="00EF3148">
        <w:rPr>
          <w:rFonts w:ascii="Times New Roman" w:hAnsi="Times New Roman"/>
          <w:sz w:val="26"/>
          <w:szCs w:val="26"/>
        </w:rPr>
        <w:t>,</w:t>
      </w:r>
      <w:r w:rsidR="00732C13" w:rsidRPr="007E2D6E">
        <w:rPr>
          <w:rFonts w:ascii="Times New Roman" w:hAnsi="Times New Roman"/>
          <w:sz w:val="26"/>
          <w:szCs w:val="26"/>
        </w:rPr>
        <w:t xml:space="preserve"> and content that need</w:t>
      </w:r>
      <w:r w:rsidR="003C3986" w:rsidRPr="007E2D6E">
        <w:rPr>
          <w:rFonts w:ascii="Times New Roman" w:hAnsi="Times New Roman"/>
          <w:sz w:val="26"/>
          <w:szCs w:val="26"/>
        </w:rPr>
        <w:t>ed</w:t>
      </w:r>
      <w:r w:rsidR="00732C13" w:rsidRPr="007E2D6E">
        <w:rPr>
          <w:rFonts w:ascii="Times New Roman" w:hAnsi="Times New Roman"/>
          <w:sz w:val="26"/>
          <w:szCs w:val="26"/>
        </w:rPr>
        <w:t xml:space="preserve"> to be classified for the purpose of enforcing classification laws</w:t>
      </w:r>
      <w:r w:rsidR="00EF3148">
        <w:rPr>
          <w:rFonts w:ascii="Times New Roman" w:hAnsi="Times New Roman"/>
          <w:sz w:val="26"/>
          <w:szCs w:val="26"/>
        </w:rPr>
        <w:t>,</w:t>
      </w:r>
      <w:r w:rsidR="000951D3" w:rsidRPr="007E2D6E">
        <w:rPr>
          <w:rFonts w:ascii="Times New Roman" w:hAnsi="Times New Roman"/>
          <w:sz w:val="26"/>
          <w:szCs w:val="26"/>
        </w:rPr>
        <w:t xml:space="preserve"> including prohibited content</w:t>
      </w:r>
      <w:r w:rsidR="00732C13" w:rsidRPr="007E2D6E">
        <w:rPr>
          <w:rFonts w:ascii="Times New Roman" w:hAnsi="Times New Roman"/>
          <w:sz w:val="26"/>
          <w:szCs w:val="26"/>
        </w:rPr>
        <w:t xml:space="preserve">, </w:t>
      </w:r>
      <w:r w:rsidR="008C5027" w:rsidRPr="007E2D6E">
        <w:rPr>
          <w:rFonts w:ascii="Times New Roman" w:hAnsi="Times New Roman"/>
          <w:sz w:val="26"/>
          <w:szCs w:val="26"/>
        </w:rPr>
        <w:t xml:space="preserve">be classified by the Board. </w:t>
      </w:r>
    </w:p>
    <w:p w14:paraId="2E7FB458" w14:textId="77777777" w:rsidR="004502A0" w:rsidRPr="007E2D6E" w:rsidRDefault="004502A0" w:rsidP="00891001">
      <w:pPr>
        <w:pStyle w:val="Footer"/>
        <w:ind w:left="720"/>
        <w:rPr>
          <w:rFonts w:ascii="Times New Roman" w:hAnsi="Times New Roman"/>
          <w:sz w:val="26"/>
          <w:szCs w:val="26"/>
        </w:rPr>
      </w:pPr>
      <w:r>
        <w:rPr>
          <w:rFonts w:ascii="Times New Roman" w:hAnsi="Times New Roman"/>
          <w:sz w:val="26"/>
          <w:szCs w:val="26"/>
        </w:rPr>
        <w:t xml:space="preserve">While the </w:t>
      </w:r>
      <w:r w:rsidR="00EF3148">
        <w:rPr>
          <w:rFonts w:ascii="Times New Roman" w:hAnsi="Times New Roman"/>
          <w:sz w:val="26"/>
          <w:szCs w:val="26"/>
        </w:rPr>
        <w:t>ALRC</w:t>
      </w:r>
      <w:r>
        <w:rPr>
          <w:rFonts w:ascii="Times New Roman" w:hAnsi="Times New Roman"/>
          <w:sz w:val="26"/>
          <w:szCs w:val="26"/>
        </w:rPr>
        <w:t xml:space="preserve"> research was undertaken in 2011/12 and the report finalised and published in 2012, the Board is of the opinion that the recommendations contained in that report have not been displaced by the effluxion of the past four years.</w:t>
      </w:r>
    </w:p>
    <w:p w14:paraId="2E7FB459" w14:textId="77777777" w:rsidR="00FD461F" w:rsidRDefault="00FD461F" w:rsidP="00891001">
      <w:pPr>
        <w:pStyle w:val="Footer"/>
        <w:ind w:left="720"/>
        <w:rPr>
          <w:rFonts w:ascii="Times New Roman" w:hAnsi="Times New Roman"/>
          <w:sz w:val="26"/>
          <w:szCs w:val="26"/>
        </w:rPr>
      </w:pPr>
    </w:p>
    <w:p w14:paraId="2E7FB45A"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3</w:t>
      </w:r>
    </w:p>
    <w:p w14:paraId="2E7FB45B" w14:textId="77777777" w:rsidR="00732C13" w:rsidRPr="007E2D6E" w:rsidRDefault="003C3986" w:rsidP="009A2DAA">
      <w:pPr>
        <w:pStyle w:val="Footer"/>
        <w:ind w:left="720"/>
        <w:rPr>
          <w:rFonts w:ascii="Times New Roman" w:hAnsi="Times New Roman"/>
          <w:sz w:val="26"/>
          <w:szCs w:val="26"/>
        </w:rPr>
      </w:pPr>
      <w:r w:rsidRPr="00891001">
        <w:rPr>
          <w:rFonts w:ascii="Times New Roman" w:hAnsi="Times New Roman"/>
          <w:sz w:val="26"/>
          <w:szCs w:val="26"/>
        </w:rPr>
        <w:t>In r</w:t>
      </w:r>
      <w:r w:rsidRPr="007E2D6E">
        <w:rPr>
          <w:rFonts w:ascii="Times New Roman" w:hAnsi="Times New Roman"/>
          <w:sz w:val="26"/>
          <w:szCs w:val="26"/>
        </w:rPr>
        <w:t xml:space="preserve">elation to the proposal that </w:t>
      </w:r>
      <w:r w:rsidR="009A2DAA">
        <w:rPr>
          <w:rFonts w:ascii="Times New Roman" w:hAnsi="Times New Roman"/>
          <w:sz w:val="26"/>
          <w:szCs w:val="26"/>
        </w:rPr>
        <w:t xml:space="preserve">the </w:t>
      </w:r>
      <w:r w:rsidRPr="007E2D6E">
        <w:rPr>
          <w:rFonts w:ascii="Times New Roman" w:hAnsi="Times New Roman"/>
          <w:sz w:val="26"/>
          <w:szCs w:val="26"/>
        </w:rPr>
        <w:t xml:space="preserve">ACMA </w:t>
      </w:r>
      <w:r w:rsidR="00DE3EEA">
        <w:rPr>
          <w:rFonts w:ascii="Times New Roman" w:hAnsi="Times New Roman"/>
          <w:sz w:val="26"/>
          <w:szCs w:val="26"/>
        </w:rPr>
        <w:t xml:space="preserve">Australian </w:t>
      </w:r>
      <w:r w:rsidRPr="007E2D6E">
        <w:rPr>
          <w:rFonts w:ascii="Times New Roman" w:hAnsi="Times New Roman"/>
          <w:sz w:val="26"/>
          <w:szCs w:val="26"/>
        </w:rPr>
        <w:t>Public Service employees absorb the role of the Board, t</w:t>
      </w:r>
      <w:r w:rsidR="0035089F" w:rsidRPr="007E2D6E">
        <w:rPr>
          <w:rFonts w:ascii="Times New Roman" w:hAnsi="Times New Roman"/>
          <w:sz w:val="26"/>
          <w:szCs w:val="26"/>
        </w:rPr>
        <w:t xml:space="preserve">he Board </w:t>
      </w:r>
      <w:r w:rsidRPr="007E2D6E">
        <w:rPr>
          <w:rFonts w:ascii="Times New Roman" w:hAnsi="Times New Roman"/>
          <w:sz w:val="26"/>
          <w:szCs w:val="26"/>
        </w:rPr>
        <w:t>notes that</w:t>
      </w:r>
      <w:r w:rsidR="009A2DAA">
        <w:rPr>
          <w:rFonts w:ascii="Times New Roman" w:hAnsi="Times New Roman"/>
          <w:sz w:val="26"/>
          <w:szCs w:val="26"/>
        </w:rPr>
        <w:t xml:space="preserve"> the</w:t>
      </w:r>
      <w:r w:rsidRPr="007E2D6E">
        <w:rPr>
          <w:rFonts w:ascii="Times New Roman" w:hAnsi="Times New Roman"/>
          <w:sz w:val="26"/>
          <w:szCs w:val="26"/>
        </w:rPr>
        <w:t xml:space="preserve"> </w:t>
      </w:r>
      <w:r w:rsidR="0035089F" w:rsidRPr="007E2D6E">
        <w:rPr>
          <w:rFonts w:ascii="Times New Roman" w:hAnsi="Times New Roman"/>
          <w:sz w:val="26"/>
          <w:szCs w:val="26"/>
        </w:rPr>
        <w:t xml:space="preserve">ACMA assessors possess </w:t>
      </w:r>
      <w:r w:rsidRPr="007E2D6E">
        <w:rPr>
          <w:rFonts w:ascii="Times New Roman" w:hAnsi="Times New Roman"/>
          <w:sz w:val="26"/>
          <w:szCs w:val="26"/>
        </w:rPr>
        <w:t xml:space="preserve">expertise in assessing a limited range of content, namely broadcasting and internet content referred </w:t>
      </w:r>
      <w:r w:rsidRPr="007E2D6E">
        <w:rPr>
          <w:rFonts w:ascii="Times New Roman" w:hAnsi="Times New Roman"/>
          <w:sz w:val="26"/>
          <w:szCs w:val="26"/>
        </w:rPr>
        <w:lastRenderedPageBreak/>
        <w:t>on complaint, not the full range of content currently handled by the Board</w:t>
      </w:r>
      <w:r w:rsidR="0035089F" w:rsidRPr="007E2D6E">
        <w:rPr>
          <w:rFonts w:ascii="Times New Roman" w:hAnsi="Times New Roman"/>
          <w:sz w:val="26"/>
          <w:szCs w:val="26"/>
        </w:rPr>
        <w:t xml:space="preserve">. </w:t>
      </w:r>
      <w:r w:rsidR="00FD461F" w:rsidRPr="007E2D6E">
        <w:rPr>
          <w:rFonts w:ascii="Times New Roman" w:hAnsi="Times New Roman"/>
          <w:sz w:val="26"/>
          <w:szCs w:val="26"/>
        </w:rPr>
        <w:t>T</w:t>
      </w:r>
      <w:r w:rsidR="00732C13" w:rsidRPr="007E2D6E">
        <w:rPr>
          <w:rFonts w:ascii="Times New Roman" w:hAnsi="Times New Roman"/>
          <w:sz w:val="26"/>
          <w:szCs w:val="26"/>
        </w:rPr>
        <w:t xml:space="preserve">he Board </w:t>
      </w:r>
      <w:r w:rsidRPr="007E2D6E">
        <w:rPr>
          <w:rFonts w:ascii="Times New Roman" w:hAnsi="Times New Roman"/>
          <w:sz w:val="26"/>
          <w:szCs w:val="26"/>
        </w:rPr>
        <w:t xml:space="preserve">also </w:t>
      </w:r>
      <w:r w:rsidR="00732C13" w:rsidRPr="007E2D6E">
        <w:rPr>
          <w:rFonts w:ascii="Times New Roman" w:hAnsi="Times New Roman"/>
          <w:sz w:val="26"/>
          <w:szCs w:val="26"/>
        </w:rPr>
        <w:t xml:space="preserve">notes that </w:t>
      </w:r>
      <w:r w:rsidR="0035089F" w:rsidRPr="007E2D6E">
        <w:rPr>
          <w:rFonts w:ascii="Times New Roman" w:hAnsi="Times New Roman"/>
          <w:sz w:val="26"/>
          <w:szCs w:val="26"/>
        </w:rPr>
        <w:t xml:space="preserve">the </w:t>
      </w:r>
      <w:r w:rsidR="00732C13" w:rsidRPr="007E2D6E">
        <w:rPr>
          <w:rFonts w:ascii="Times New Roman" w:hAnsi="Times New Roman"/>
          <w:sz w:val="26"/>
          <w:szCs w:val="26"/>
        </w:rPr>
        <w:t xml:space="preserve">ACMA Australian Public Service employees </w:t>
      </w:r>
      <w:r w:rsidR="00732C13" w:rsidRPr="007E2D6E">
        <w:rPr>
          <w:rFonts w:ascii="Times New Roman" w:hAnsi="Times New Roman"/>
          <w:sz w:val="26"/>
          <w:szCs w:val="26"/>
          <w:u w:val="single"/>
        </w:rPr>
        <w:t>do not</w:t>
      </w:r>
      <w:r w:rsidR="00732C13" w:rsidRPr="007E2D6E">
        <w:rPr>
          <w:rFonts w:ascii="Times New Roman" w:hAnsi="Times New Roman"/>
          <w:sz w:val="26"/>
          <w:szCs w:val="26"/>
        </w:rPr>
        <w:t xml:space="preserve"> make formal classification decisions but assess content.</w:t>
      </w:r>
      <w:r w:rsidR="00F01DCC">
        <w:rPr>
          <w:rFonts w:ascii="Times New Roman" w:hAnsi="Times New Roman"/>
          <w:sz w:val="26"/>
          <w:szCs w:val="26"/>
        </w:rPr>
        <w:t xml:space="preserve"> </w:t>
      </w:r>
      <w:r w:rsidR="00E23210" w:rsidRPr="007E2D6E">
        <w:rPr>
          <w:rFonts w:ascii="Times New Roman" w:hAnsi="Times New Roman"/>
          <w:sz w:val="26"/>
          <w:szCs w:val="26"/>
        </w:rPr>
        <w:t xml:space="preserve">If classification decisions are required, this content is currently referred to the Board. </w:t>
      </w:r>
    </w:p>
    <w:p w14:paraId="2E7FB45C"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4</w:t>
      </w:r>
    </w:p>
    <w:p w14:paraId="2E7FB45D" w14:textId="77777777" w:rsidR="00A72FF4" w:rsidRPr="007E2D6E" w:rsidRDefault="00A72FF4" w:rsidP="00891001">
      <w:pPr>
        <w:pStyle w:val="Footer"/>
        <w:ind w:left="720"/>
        <w:rPr>
          <w:rFonts w:ascii="Times New Roman" w:hAnsi="Times New Roman"/>
          <w:sz w:val="26"/>
          <w:szCs w:val="26"/>
        </w:rPr>
      </w:pPr>
      <w:r w:rsidRPr="007E2D6E">
        <w:rPr>
          <w:rFonts w:ascii="Times New Roman" w:hAnsi="Times New Roman"/>
          <w:sz w:val="26"/>
          <w:szCs w:val="26"/>
        </w:rPr>
        <w:t xml:space="preserve">The Board notes that </w:t>
      </w:r>
      <w:r w:rsidR="007E2D6E">
        <w:rPr>
          <w:rFonts w:ascii="Times New Roman" w:hAnsi="Times New Roman"/>
          <w:sz w:val="26"/>
          <w:szCs w:val="26"/>
        </w:rPr>
        <w:t xml:space="preserve">currently, </w:t>
      </w:r>
      <w:r w:rsidRPr="007E2D6E">
        <w:rPr>
          <w:rFonts w:ascii="Times New Roman" w:hAnsi="Times New Roman"/>
          <w:sz w:val="26"/>
          <w:szCs w:val="26"/>
        </w:rPr>
        <w:t xml:space="preserve">some material </w:t>
      </w:r>
      <w:r w:rsidRPr="007E2D6E">
        <w:rPr>
          <w:rFonts w:ascii="Times New Roman" w:hAnsi="Times New Roman"/>
          <w:sz w:val="26"/>
          <w:szCs w:val="26"/>
          <w:u w:val="single"/>
        </w:rPr>
        <w:t>must</w:t>
      </w:r>
      <w:r w:rsidRPr="007E2D6E">
        <w:rPr>
          <w:rFonts w:ascii="Times New Roman" w:hAnsi="Times New Roman"/>
          <w:sz w:val="26"/>
          <w:szCs w:val="26"/>
        </w:rPr>
        <w:t xml:space="preserve"> be classified by the Board</w:t>
      </w:r>
      <w:r w:rsidR="00DE3B43">
        <w:rPr>
          <w:rFonts w:ascii="Times New Roman" w:hAnsi="Times New Roman"/>
          <w:sz w:val="26"/>
          <w:szCs w:val="26"/>
        </w:rPr>
        <w:t xml:space="preserve">, </w:t>
      </w:r>
      <w:r w:rsidR="00A32194">
        <w:rPr>
          <w:rFonts w:ascii="Times New Roman" w:hAnsi="Times New Roman"/>
          <w:sz w:val="26"/>
          <w:szCs w:val="26"/>
        </w:rPr>
        <w:t xml:space="preserve">such </w:t>
      </w:r>
      <w:r w:rsidR="00DE3B43">
        <w:rPr>
          <w:rFonts w:ascii="Times New Roman" w:hAnsi="Times New Roman"/>
          <w:sz w:val="26"/>
          <w:szCs w:val="26"/>
        </w:rPr>
        <w:t xml:space="preserve">as </w:t>
      </w:r>
      <w:r w:rsidRPr="007E2D6E">
        <w:rPr>
          <w:rFonts w:ascii="Times New Roman" w:hAnsi="Times New Roman"/>
          <w:sz w:val="26"/>
          <w:szCs w:val="26"/>
        </w:rPr>
        <w:t>evidentiary requirement of legal proceedings</w:t>
      </w:r>
      <w:r w:rsidR="007735A6" w:rsidRPr="007E2D6E">
        <w:rPr>
          <w:rFonts w:ascii="Times New Roman" w:hAnsi="Times New Roman"/>
          <w:sz w:val="26"/>
          <w:szCs w:val="26"/>
        </w:rPr>
        <w:t>, and seized imports of what are deemed likely to be objectionable and/or prohibited goods</w:t>
      </w:r>
      <w:r w:rsidR="007E2D6E">
        <w:rPr>
          <w:rFonts w:ascii="Times New Roman" w:hAnsi="Times New Roman"/>
          <w:sz w:val="26"/>
          <w:szCs w:val="26"/>
        </w:rPr>
        <w:t>. Consideration should be applied as to whether</w:t>
      </w:r>
      <w:r w:rsidR="005977A2" w:rsidRPr="007E2D6E">
        <w:rPr>
          <w:rFonts w:ascii="Times New Roman" w:hAnsi="Times New Roman"/>
          <w:sz w:val="26"/>
          <w:szCs w:val="26"/>
        </w:rPr>
        <w:t xml:space="preserve"> statutory officers </w:t>
      </w:r>
      <w:r w:rsidR="007E2D6E">
        <w:rPr>
          <w:rFonts w:ascii="Times New Roman" w:hAnsi="Times New Roman"/>
          <w:sz w:val="26"/>
          <w:szCs w:val="26"/>
        </w:rPr>
        <w:t xml:space="preserve">such as those that comprise the Board </w:t>
      </w:r>
      <w:r w:rsidR="005977A2" w:rsidRPr="007E2D6E">
        <w:rPr>
          <w:rFonts w:ascii="Times New Roman" w:hAnsi="Times New Roman"/>
          <w:sz w:val="26"/>
          <w:szCs w:val="26"/>
        </w:rPr>
        <w:t>remain the most appropriate decision-makers in this regard.</w:t>
      </w:r>
    </w:p>
    <w:p w14:paraId="2E7FB45E"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5</w:t>
      </w:r>
    </w:p>
    <w:p w14:paraId="2E7FB45F" w14:textId="77777777" w:rsidR="005A7147" w:rsidRPr="007E2D6E" w:rsidRDefault="005A7147" w:rsidP="00891001">
      <w:pPr>
        <w:pStyle w:val="Footer"/>
        <w:ind w:left="720"/>
        <w:rPr>
          <w:rFonts w:ascii="Times New Roman" w:hAnsi="Times New Roman"/>
          <w:sz w:val="26"/>
          <w:szCs w:val="26"/>
        </w:rPr>
      </w:pPr>
      <w:r w:rsidRPr="007E2D6E">
        <w:rPr>
          <w:rFonts w:ascii="Times New Roman" w:hAnsi="Times New Roman"/>
          <w:sz w:val="26"/>
          <w:szCs w:val="26"/>
        </w:rPr>
        <w:t>The Classification Board notes the importance of i</w:t>
      </w:r>
      <w:r w:rsidR="006E13DA" w:rsidRPr="007E2D6E">
        <w:rPr>
          <w:rFonts w:ascii="Times New Roman" w:hAnsi="Times New Roman"/>
          <w:sz w:val="26"/>
          <w:szCs w:val="26"/>
        </w:rPr>
        <w:t>t</w:t>
      </w:r>
      <w:r w:rsidRPr="007E2D6E">
        <w:rPr>
          <w:rFonts w:ascii="Times New Roman" w:hAnsi="Times New Roman"/>
          <w:sz w:val="26"/>
          <w:szCs w:val="26"/>
        </w:rPr>
        <w:t>s role as a</w:t>
      </w:r>
      <w:r w:rsidR="006E13DA" w:rsidRPr="007E2D6E">
        <w:rPr>
          <w:rFonts w:ascii="Times New Roman" w:hAnsi="Times New Roman"/>
          <w:sz w:val="26"/>
          <w:szCs w:val="26"/>
        </w:rPr>
        <w:t>n independent</w:t>
      </w:r>
      <w:r w:rsidRPr="007E2D6E">
        <w:rPr>
          <w:rFonts w:ascii="Times New Roman" w:hAnsi="Times New Roman"/>
          <w:sz w:val="26"/>
          <w:szCs w:val="26"/>
        </w:rPr>
        <w:t xml:space="preserve"> benchmark decision-maker</w:t>
      </w:r>
      <w:r w:rsidR="006E13DA" w:rsidRPr="007E2D6E">
        <w:rPr>
          <w:rFonts w:ascii="Times New Roman" w:hAnsi="Times New Roman"/>
          <w:sz w:val="26"/>
          <w:szCs w:val="26"/>
        </w:rPr>
        <w:t>, where such benchmarks are publicly visible and transparent</w:t>
      </w:r>
      <w:r w:rsidR="00A32194">
        <w:rPr>
          <w:rFonts w:ascii="Times New Roman" w:hAnsi="Times New Roman"/>
          <w:sz w:val="26"/>
          <w:szCs w:val="26"/>
        </w:rPr>
        <w:t xml:space="preserve"> through the Board’s decisions and the reasons for its decisions published in decision reports.</w:t>
      </w:r>
    </w:p>
    <w:p w14:paraId="2E7FB460" w14:textId="77777777" w:rsidR="005A7147" w:rsidRPr="007E2D6E" w:rsidRDefault="005A7147" w:rsidP="00891001">
      <w:pPr>
        <w:pStyle w:val="ListParagraph"/>
        <w:rPr>
          <w:rFonts w:ascii="Times New Roman" w:hAnsi="Times New Roman"/>
          <w:sz w:val="26"/>
          <w:szCs w:val="26"/>
        </w:rPr>
      </w:pPr>
      <w:r w:rsidRPr="007E2D6E">
        <w:rPr>
          <w:rFonts w:ascii="Times New Roman" w:hAnsi="Times New Roman"/>
          <w:sz w:val="26"/>
          <w:szCs w:val="26"/>
        </w:rPr>
        <w:t xml:space="preserve">In making content assessments, </w:t>
      </w:r>
      <w:r w:rsidR="007E2D6E">
        <w:rPr>
          <w:rFonts w:ascii="Times New Roman" w:hAnsi="Times New Roman"/>
          <w:sz w:val="26"/>
          <w:szCs w:val="26"/>
        </w:rPr>
        <w:t>content assessors from</w:t>
      </w:r>
      <w:r w:rsidRPr="007E2D6E">
        <w:rPr>
          <w:rFonts w:ascii="Times New Roman" w:hAnsi="Times New Roman"/>
          <w:sz w:val="26"/>
          <w:szCs w:val="26"/>
        </w:rPr>
        <w:t xml:space="preserve"> the ACMA, TV classifiers, content classifiers from other agencies including </w:t>
      </w:r>
      <w:r w:rsidR="007E2D6E">
        <w:rPr>
          <w:rFonts w:ascii="Times New Roman" w:hAnsi="Times New Roman"/>
          <w:sz w:val="26"/>
          <w:szCs w:val="26"/>
        </w:rPr>
        <w:t>the Department of Immigration and Border Protection</w:t>
      </w:r>
      <w:r w:rsidRPr="007E2D6E">
        <w:rPr>
          <w:rFonts w:ascii="Times New Roman" w:hAnsi="Times New Roman"/>
          <w:sz w:val="26"/>
          <w:szCs w:val="26"/>
        </w:rPr>
        <w:t>, rely upon classification benchmarks (for example, the impact limits of classification categories, how consumer advice is to be used, etc) set by the Board</w:t>
      </w:r>
      <w:r w:rsidR="005977A2" w:rsidRPr="007E2D6E">
        <w:rPr>
          <w:rFonts w:ascii="Times New Roman" w:hAnsi="Times New Roman"/>
          <w:sz w:val="26"/>
          <w:szCs w:val="26"/>
        </w:rPr>
        <w:t>. Th</w:t>
      </w:r>
      <w:r w:rsidRPr="007E2D6E">
        <w:rPr>
          <w:rFonts w:ascii="Times New Roman" w:hAnsi="Times New Roman"/>
          <w:sz w:val="26"/>
          <w:szCs w:val="26"/>
        </w:rPr>
        <w:t xml:space="preserve">ese benchmarks set by the Board are also the foundation of classification requirements under broadcasting codes of practice. </w:t>
      </w:r>
      <w:r w:rsidR="005977A2" w:rsidRPr="007E2D6E">
        <w:rPr>
          <w:rFonts w:ascii="Times New Roman" w:hAnsi="Times New Roman"/>
          <w:sz w:val="26"/>
          <w:szCs w:val="26"/>
        </w:rPr>
        <w:t>C</w:t>
      </w:r>
      <w:r w:rsidRPr="007E2D6E">
        <w:rPr>
          <w:rFonts w:ascii="Times New Roman" w:hAnsi="Times New Roman"/>
          <w:sz w:val="26"/>
          <w:szCs w:val="26"/>
        </w:rPr>
        <w:t xml:space="preserve">ontent assessors </w:t>
      </w:r>
      <w:r w:rsidR="005977A2" w:rsidRPr="007E2D6E">
        <w:rPr>
          <w:rFonts w:ascii="Times New Roman" w:hAnsi="Times New Roman"/>
          <w:sz w:val="26"/>
          <w:szCs w:val="26"/>
        </w:rPr>
        <w:t xml:space="preserve">are trained in </w:t>
      </w:r>
      <w:r w:rsidRPr="007E2D6E">
        <w:rPr>
          <w:rFonts w:ascii="Times New Roman" w:hAnsi="Times New Roman"/>
          <w:sz w:val="26"/>
          <w:szCs w:val="26"/>
        </w:rPr>
        <w:t>the classification benchmarks set by the Board</w:t>
      </w:r>
      <w:r w:rsidR="004502A0">
        <w:rPr>
          <w:rFonts w:ascii="Times New Roman" w:hAnsi="Times New Roman"/>
          <w:sz w:val="26"/>
          <w:szCs w:val="26"/>
        </w:rPr>
        <w:t>.</w:t>
      </w:r>
    </w:p>
    <w:p w14:paraId="2E7FB461" w14:textId="77777777" w:rsidR="005A7147" w:rsidRPr="007E2D6E" w:rsidRDefault="0036779B" w:rsidP="00891001">
      <w:pPr>
        <w:pStyle w:val="Footer"/>
        <w:ind w:left="720"/>
        <w:rPr>
          <w:rFonts w:ascii="Times New Roman" w:hAnsi="Times New Roman"/>
          <w:sz w:val="26"/>
          <w:szCs w:val="26"/>
        </w:rPr>
      </w:pPr>
      <w:r w:rsidRPr="007E2D6E">
        <w:rPr>
          <w:rFonts w:ascii="Times New Roman" w:hAnsi="Times New Roman"/>
          <w:sz w:val="26"/>
          <w:szCs w:val="26"/>
        </w:rPr>
        <w:t>The Board notes that</w:t>
      </w:r>
      <w:r w:rsidR="005A7147" w:rsidRPr="007E2D6E">
        <w:rPr>
          <w:rFonts w:ascii="Times New Roman" w:hAnsi="Times New Roman"/>
          <w:sz w:val="26"/>
          <w:szCs w:val="26"/>
        </w:rPr>
        <w:t>, in Section</w:t>
      </w:r>
      <w:r w:rsidR="004502A0">
        <w:rPr>
          <w:rFonts w:ascii="Times New Roman" w:hAnsi="Times New Roman"/>
          <w:sz w:val="26"/>
          <w:szCs w:val="26"/>
        </w:rPr>
        <w:t>s</w:t>
      </w:r>
      <w:r w:rsidR="005A7147" w:rsidRPr="007E2D6E">
        <w:rPr>
          <w:rFonts w:ascii="Times New Roman" w:hAnsi="Times New Roman"/>
          <w:sz w:val="26"/>
          <w:szCs w:val="26"/>
        </w:rPr>
        <w:t xml:space="preserve"> 7.33 to</w:t>
      </w:r>
      <w:r w:rsidR="00BB5FDB">
        <w:rPr>
          <w:rFonts w:ascii="Times New Roman" w:hAnsi="Times New Roman"/>
          <w:sz w:val="26"/>
          <w:szCs w:val="26"/>
        </w:rPr>
        <w:t xml:space="preserve"> </w:t>
      </w:r>
      <w:r w:rsidR="005A7147" w:rsidRPr="007E2D6E">
        <w:rPr>
          <w:rFonts w:ascii="Times New Roman" w:hAnsi="Times New Roman"/>
          <w:sz w:val="26"/>
          <w:szCs w:val="26"/>
        </w:rPr>
        <w:t xml:space="preserve">7.48, </w:t>
      </w:r>
      <w:r w:rsidRPr="007E2D6E">
        <w:rPr>
          <w:rFonts w:ascii="Times New Roman" w:hAnsi="Times New Roman"/>
          <w:sz w:val="26"/>
          <w:szCs w:val="26"/>
        </w:rPr>
        <w:t>the ALRC report states:</w:t>
      </w:r>
      <w:r w:rsidRPr="007E2D6E">
        <w:t xml:space="preserve"> </w:t>
      </w:r>
    </w:p>
    <w:p w14:paraId="2E7FB462" w14:textId="77777777" w:rsidR="0036779B" w:rsidRPr="007E2D6E" w:rsidRDefault="0036779B" w:rsidP="00891001">
      <w:pPr>
        <w:pStyle w:val="Footer"/>
        <w:ind w:left="720"/>
        <w:rPr>
          <w:rFonts w:ascii="Times New Roman" w:hAnsi="Times New Roman"/>
          <w:sz w:val="26"/>
          <w:szCs w:val="26"/>
        </w:rPr>
      </w:pPr>
      <w:r w:rsidRPr="007E2D6E">
        <w:t>“</w:t>
      </w:r>
      <w:r w:rsidRPr="007E2D6E">
        <w:rPr>
          <w:rFonts w:ascii="Times New Roman" w:hAnsi="Times New Roman"/>
          <w:sz w:val="26"/>
          <w:szCs w:val="26"/>
        </w:rPr>
        <w:t>The Board’s greatest value, relative to industry classifiers, lies in its role in providing an independent benchmark for classification standards and decisions. In line with the principle that communications and media services available to Australians should broadly reflect community standards, the independent Board, whose members are intended to be broadly representative of the Australian community, is suited to a benchmarking role.</w:t>
      </w:r>
    </w:p>
    <w:p w14:paraId="2E7FB463" w14:textId="77777777" w:rsidR="00A72FF4" w:rsidRPr="007E2D6E" w:rsidRDefault="0036779B" w:rsidP="00891001">
      <w:pPr>
        <w:pStyle w:val="Footer"/>
        <w:ind w:left="720"/>
        <w:rPr>
          <w:rFonts w:ascii="Times New Roman" w:hAnsi="Times New Roman"/>
          <w:sz w:val="26"/>
          <w:szCs w:val="26"/>
        </w:rPr>
      </w:pPr>
      <w:r w:rsidRPr="007E2D6E">
        <w:rPr>
          <w:rFonts w:ascii="Times New Roman" w:hAnsi="Times New Roman"/>
          <w:sz w:val="26"/>
          <w:szCs w:val="26"/>
        </w:rPr>
        <w:t>“Benchmarked standards are far more important under a scheme that allows for more content to be classified directly by industry. As an independent body, the Board’s decisions should be objective and free of self-interest—it operates in the public interest. Hence there is a high level of confidence in the Board’s decisions.</w:t>
      </w:r>
    </w:p>
    <w:p w14:paraId="2E7FB464" w14:textId="77777777" w:rsidR="0036779B" w:rsidRPr="007E2D6E" w:rsidRDefault="0036779B" w:rsidP="00891001">
      <w:pPr>
        <w:pStyle w:val="Footer"/>
        <w:ind w:left="720"/>
        <w:rPr>
          <w:rFonts w:ascii="Times New Roman" w:hAnsi="Times New Roman"/>
          <w:sz w:val="26"/>
          <w:szCs w:val="26"/>
        </w:rPr>
      </w:pPr>
    </w:p>
    <w:p w14:paraId="2E7FB465" w14:textId="77777777" w:rsidR="00FC4EFF" w:rsidRDefault="0036779B" w:rsidP="00891001">
      <w:pPr>
        <w:pStyle w:val="Footer"/>
        <w:ind w:left="720" w:firstLine="60"/>
        <w:rPr>
          <w:rFonts w:ascii="Times New Roman" w:hAnsi="Times New Roman"/>
          <w:sz w:val="26"/>
          <w:szCs w:val="26"/>
        </w:rPr>
      </w:pPr>
      <w:r w:rsidRPr="007E2D6E">
        <w:rPr>
          <w:rFonts w:ascii="Times New Roman" w:hAnsi="Times New Roman"/>
          <w:sz w:val="26"/>
          <w:szCs w:val="26"/>
        </w:rPr>
        <w:t xml:space="preserve">“In the ALRC’s view, the new scheme should take full advantage of these unique features of the Board. Therefore, the Board should have a role in classifying mainstream media content that has potential for significant reach across Australian audiences. This should also include content that might raise particular concerns in the community. For example, new forms of content that provide for significantly different or unusual viewer/player experiences may warrant scrutiny by the Board until their particular </w:t>
      </w:r>
      <w:r w:rsidRPr="007E2D6E">
        <w:rPr>
          <w:rFonts w:ascii="Times New Roman" w:hAnsi="Times New Roman"/>
          <w:sz w:val="26"/>
          <w:szCs w:val="26"/>
        </w:rPr>
        <w:lastRenderedPageBreak/>
        <w:t>effects are better understood and public concerns have been allayed. The Regulator might also be guided by the content classified by independent bodies in other jurisdictions.</w:t>
      </w:r>
      <w:r w:rsidR="006E13DA" w:rsidRPr="007E2D6E">
        <w:rPr>
          <w:rFonts w:ascii="Times New Roman" w:hAnsi="Times New Roman"/>
          <w:sz w:val="26"/>
          <w:szCs w:val="26"/>
        </w:rPr>
        <w:t>”</w:t>
      </w:r>
    </w:p>
    <w:p w14:paraId="2E7FB466" w14:textId="77777777" w:rsidR="00B16112" w:rsidRPr="00B16112" w:rsidRDefault="00B16112"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6</w:t>
      </w:r>
    </w:p>
    <w:p w14:paraId="2E7FB467" w14:textId="77777777" w:rsidR="00B16112" w:rsidRDefault="00FC6230" w:rsidP="00891001">
      <w:pPr>
        <w:pStyle w:val="Footer"/>
        <w:ind w:left="780"/>
        <w:rPr>
          <w:rFonts w:ascii="Times New Roman" w:hAnsi="Times New Roman"/>
          <w:sz w:val="26"/>
          <w:szCs w:val="26"/>
        </w:rPr>
      </w:pPr>
      <w:r w:rsidRPr="007E2D6E">
        <w:rPr>
          <w:rFonts w:ascii="Times New Roman" w:hAnsi="Times New Roman"/>
          <w:sz w:val="26"/>
          <w:szCs w:val="26"/>
        </w:rPr>
        <w:t>The Board notes the importance and value to the community of it being an independent, impartial statutory decision-making body,</w:t>
      </w:r>
      <w:r w:rsidR="00E70089" w:rsidRPr="007E2D6E">
        <w:rPr>
          <w:rFonts w:ascii="Times New Roman" w:hAnsi="Times New Roman"/>
          <w:sz w:val="26"/>
          <w:szCs w:val="26"/>
        </w:rPr>
        <w:t xml:space="preserve"> without conflict of interest,</w:t>
      </w:r>
      <w:r w:rsidRPr="007E2D6E">
        <w:rPr>
          <w:rFonts w:ascii="Times New Roman" w:hAnsi="Times New Roman"/>
          <w:sz w:val="26"/>
          <w:szCs w:val="26"/>
        </w:rPr>
        <w:t xml:space="preserve"> comprised of statutory appointees who are appointed under the Act to be “broadly representative of the Australian community”</w:t>
      </w:r>
      <w:r w:rsidR="0001557F">
        <w:rPr>
          <w:rFonts w:ascii="Times New Roman" w:hAnsi="Times New Roman"/>
          <w:sz w:val="26"/>
          <w:szCs w:val="26"/>
        </w:rPr>
        <w:t xml:space="preserve"> and who</w:t>
      </w:r>
      <w:r w:rsidR="00765B12" w:rsidRPr="007E2D6E">
        <w:rPr>
          <w:rFonts w:ascii="Times New Roman" w:hAnsi="Times New Roman"/>
          <w:sz w:val="26"/>
          <w:szCs w:val="26"/>
        </w:rPr>
        <w:t xml:space="preserve"> reflect community standards in decision-making</w:t>
      </w:r>
      <w:r w:rsidR="006E13DA" w:rsidRPr="007E2D6E">
        <w:rPr>
          <w:rFonts w:ascii="Times New Roman" w:hAnsi="Times New Roman"/>
          <w:sz w:val="26"/>
          <w:szCs w:val="26"/>
        </w:rPr>
        <w:t>.</w:t>
      </w:r>
    </w:p>
    <w:p w14:paraId="2E7FB468" w14:textId="77777777" w:rsidR="00FC6230" w:rsidRPr="007E2D6E" w:rsidRDefault="000C6473" w:rsidP="00891001">
      <w:pPr>
        <w:pStyle w:val="Footer"/>
        <w:ind w:left="780"/>
        <w:rPr>
          <w:rFonts w:ascii="Times New Roman" w:hAnsi="Times New Roman"/>
          <w:sz w:val="26"/>
          <w:szCs w:val="26"/>
        </w:rPr>
      </w:pPr>
      <w:r>
        <w:rPr>
          <w:rFonts w:ascii="Times New Roman" w:hAnsi="Times New Roman"/>
          <w:sz w:val="26"/>
          <w:szCs w:val="26"/>
        </w:rPr>
        <w:t>In its role as classification decision-maker, t</w:t>
      </w:r>
      <w:r w:rsidR="005B587B">
        <w:rPr>
          <w:rFonts w:ascii="Times New Roman" w:hAnsi="Times New Roman"/>
          <w:sz w:val="26"/>
          <w:szCs w:val="26"/>
        </w:rPr>
        <w:t xml:space="preserve">he Board operates with the trust and confidence of the community it is engaged to represent. </w:t>
      </w:r>
      <w:r w:rsidR="00FC6230" w:rsidRPr="007E2D6E">
        <w:rPr>
          <w:rFonts w:ascii="Times New Roman" w:hAnsi="Times New Roman"/>
          <w:sz w:val="26"/>
          <w:szCs w:val="26"/>
        </w:rPr>
        <w:t>The Board notes that, in Section</w:t>
      </w:r>
      <w:r w:rsidR="00DE3B43">
        <w:rPr>
          <w:rFonts w:ascii="Times New Roman" w:hAnsi="Times New Roman"/>
          <w:sz w:val="26"/>
          <w:szCs w:val="26"/>
        </w:rPr>
        <w:t>s</w:t>
      </w:r>
      <w:r w:rsidR="00FC6230" w:rsidRPr="007E2D6E">
        <w:rPr>
          <w:rFonts w:ascii="Times New Roman" w:hAnsi="Times New Roman"/>
          <w:sz w:val="26"/>
          <w:szCs w:val="26"/>
        </w:rPr>
        <w:t xml:space="preserve"> 7.33 to7.48, the ALRC report states:</w:t>
      </w:r>
      <w:r w:rsidR="00FC6230" w:rsidRPr="007E2D6E">
        <w:t xml:space="preserve"> “</w:t>
      </w:r>
      <w:r w:rsidR="00FC6230" w:rsidRPr="007E2D6E">
        <w:rPr>
          <w:rFonts w:ascii="Times New Roman" w:hAnsi="Times New Roman"/>
          <w:sz w:val="26"/>
          <w:szCs w:val="26"/>
        </w:rPr>
        <w:t>Given the support for industry classification, the need for an independent classification body at all may be open to question. Despite the limits of the Board to classify all content that may be subject to classification requirements under the ALRC model, some submissions asserted that ‘it is imperative that a government agency, rather than industry bodies, devise and apply the classifications’.</w:t>
      </w:r>
    </w:p>
    <w:p w14:paraId="2E7FB469" w14:textId="77777777" w:rsidR="00FC6230" w:rsidRPr="004502A0" w:rsidRDefault="00FC6230" w:rsidP="00891001">
      <w:pPr>
        <w:pStyle w:val="Footer"/>
        <w:ind w:left="780"/>
        <w:rPr>
          <w:rFonts w:ascii="Times New Roman" w:hAnsi="Times New Roman"/>
          <w:sz w:val="26"/>
          <w:szCs w:val="26"/>
        </w:rPr>
      </w:pPr>
      <w:r w:rsidRPr="007E2D6E">
        <w:rPr>
          <w:rFonts w:ascii="Times New Roman" w:hAnsi="Times New Roman"/>
          <w:sz w:val="26"/>
          <w:szCs w:val="26"/>
        </w:rPr>
        <w:t>“Submissions variously referred to the importance of a ‘separate’, ‘impartial’ classification body, while others, such as the Australian Council on Children and the Media (ACCM), remarked that ‘classification is a highly technical process, and having one central body will ensure accuracy and consistency’.</w:t>
      </w:r>
      <w:r w:rsidR="004502A0">
        <w:rPr>
          <w:rFonts w:ascii="Times New Roman" w:hAnsi="Times New Roman"/>
          <w:sz w:val="26"/>
          <w:szCs w:val="26"/>
        </w:rPr>
        <w:t xml:space="preserve"> [A former Director of the Classification Board]</w:t>
      </w:r>
      <w:r w:rsidRPr="007E2D6E">
        <w:rPr>
          <w:rFonts w:ascii="Times New Roman" w:hAnsi="Times New Roman"/>
          <w:sz w:val="26"/>
          <w:szCs w:val="26"/>
        </w:rPr>
        <w:t xml:space="preserve"> John Dickie emphasised the need for an independent standard-setting body:</w:t>
      </w:r>
      <w:r w:rsidRPr="007E2D6E">
        <w:t xml:space="preserve"> </w:t>
      </w:r>
      <w:r w:rsidR="004502A0">
        <w:t>‘</w:t>
      </w:r>
      <w:r w:rsidR="004502A0">
        <w:rPr>
          <w:rFonts w:ascii="Times New Roman" w:hAnsi="Times New Roman"/>
          <w:sz w:val="26"/>
          <w:szCs w:val="26"/>
        </w:rPr>
        <w:t>T</w:t>
      </w:r>
      <w:r w:rsidRPr="004502A0">
        <w:rPr>
          <w:rFonts w:ascii="Times New Roman" w:hAnsi="Times New Roman"/>
          <w:sz w:val="26"/>
          <w:szCs w:val="26"/>
        </w:rPr>
        <w:t>here needs to be a base classification decision</w:t>
      </w:r>
      <w:r w:rsidR="007E2D6E" w:rsidRPr="004502A0">
        <w:rPr>
          <w:rFonts w:ascii="Times New Roman" w:hAnsi="Times New Roman"/>
          <w:sz w:val="26"/>
          <w:szCs w:val="26"/>
        </w:rPr>
        <w:t>-</w:t>
      </w:r>
      <w:r w:rsidRPr="004502A0">
        <w:rPr>
          <w:rFonts w:ascii="Times New Roman" w:hAnsi="Times New Roman"/>
          <w:sz w:val="26"/>
          <w:szCs w:val="26"/>
        </w:rPr>
        <w:t>making body applying agreed upon criteria and with guidelines to assist in making the decision. In Australia that is most likely to be a government agency. That agency sets the standards and other agencies—government or industry—can take their cue from that.</w:t>
      </w:r>
      <w:r w:rsidR="004502A0">
        <w:rPr>
          <w:rFonts w:ascii="Times New Roman" w:hAnsi="Times New Roman"/>
          <w:sz w:val="26"/>
          <w:szCs w:val="26"/>
        </w:rPr>
        <w:t>’</w:t>
      </w:r>
    </w:p>
    <w:p w14:paraId="2E7FB46A" w14:textId="77777777" w:rsidR="00FC6230" w:rsidRPr="007E2D6E" w:rsidRDefault="00FC6230" w:rsidP="00891001">
      <w:pPr>
        <w:pStyle w:val="Footer"/>
        <w:ind w:left="780"/>
        <w:rPr>
          <w:rFonts w:ascii="Times New Roman" w:hAnsi="Times New Roman"/>
          <w:sz w:val="26"/>
          <w:szCs w:val="26"/>
        </w:rPr>
      </w:pPr>
      <w:r w:rsidRPr="007E2D6E">
        <w:rPr>
          <w:rFonts w:ascii="Times New Roman" w:hAnsi="Times New Roman"/>
          <w:sz w:val="26"/>
          <w:szCs w:val="26"/>
        </w:rPr>
        <w:t xml:space="preserve">“Some submissions highlighted the importance of unbiased decision making, particularly in relation to the classification of content where there may be profit or market advantages in under-classifying. </w:t>
      </w:r>
      <w:r w:rsidR="00670A03" w:rsidRPr="007E2D6E">
        <w:rPr>
          <w:rFonts w:ascii="Times New Roman" w:hAnsi="Times New Roman"/>
          <w:sz w:val="26"/>
          <w:szCs w:val="26"/>
        </w:rPr>
        <w:t>Family Voice</w:t>
      </w:r>
      <w:r w:rsidRPr="007E2D6E">
        <w:rPr>
          <w:rFonts w:ascii="Times New Roman" w:hAnsi="Times New Roman"/>
          <w:sz w:val="26"/>
          <w:szCs w:val="26"/>
        </w:rPr>
        <w:t xml:space="preserve"> Australia observed, for example, that lower classifications generally lead to increased market share, ‘which is why classification applicants sometimes appeal against the classification of a film for public exhibition because it is higher than the applicant would prefer’.</w:t>
      </w:r>
    </w:p>
    <w:p w14:paraId="2E7FB46B" w14:textId="77777777" w:rsidR="00FC6230" w:rsidRPr="007E2D6E" w:rsidRDefault="00FC6230" w:rsidP="00891001">
      <w:pPr>
        <w:pStyle w:val="Footer"/>
        <w:ind w:left="780"/>
        <w:rPr>
          <w:rFonts w:ascii="Times New Roman" w:hAnsi="Times New Roman"/>
          <w:sz w:val="26"/>
          <w:szCs w:val="26"/>
        </w:rPr>
      </w:pPr>
    </w:p>
    <w:p w14:paraId="2E7FB46C" w14:textId="77777777" w:rsidR="0035089F" w:rsidRPr="007E2D6E" w:rsidRDefault="00FC6230" w:rsidP="00891001">
      <w:pPr>
        <w:pStyle w:val="Footer"/>
        <w:ind w:left="780"/>
        <w:rPr>
          <w:rFonts w:ascii="Times New Roman" w:hAnsi="Times New Roman"/>
          <w:sz w:val="26"/>
          <w:szCs w:val="26"/>
        </w:rPr>
      </w:pPr>
      <w:r w:rsidRPr="007E2D6E">
        <w:rPr>
          <w:rFonts w:ascii="Times New Roman" w:hAnsi="Times New Roman"/>
          <w:sz w:val="26"/>
          <w:szCs w:val="26"/>
        </w:rPr>
        <w:t>“Even if it might be pragmatic for industry to classify some media content, it is clear that a board or equivalent body, representative of the community with statutory independence from government, and financial independence from industry, remains highly valued…”</w:t>
      </w:r>
    </w:p>
    <w:p w14:paraId="2E7FB46D"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7</w:t>
      </w:r>
    </w:p>
    <w:p w14:paraId="2E7FB46E" w14:textId="77777777" w:rsidR="008068E4" w:rsidRPr="007E2D6E" w:rsidRDefault="006E13DA" w:rsidP="00891001">
      <w:pPr>
        <w:pStyle w:val="Footer"/>
        <w:ind w:left="780"/>
        <w:rPr>
          <w:rFonts w:ascii="Times New Roman" w:hAnsi="Times New Roman"/>
          <w:sz w:val="26"/>
          <w:szCs w:val="26"/>
        </w:rPr>
      </w:pPr>
      <w:r w:rsidRPr="007E2D6E">
        <w:rPr>
          <w:rFonts w:ascii="Times New Roman" w:hAnsi="Times New Roman"/>
          <w:sz w:val="26"/>
          <w:szCs w:val="26"/>
        </w:rPr>
        <w:t xml:space="preserve">The Board notes the importance of </w:t>
      </w:r>
      <w:r w:rsidR="005B587B">
        <w:rPr>
          <w:rFonts w:ascii="Times New Roman" w:hAnsi="Times New Roman"/>
          <w:sz w:val="26"/>
          <w:szCs w:val="26"/>
        </w:rPr>
        <w:t xml:space="preserve">quality, </w:t>
      </w:r>
      <w:r w:rsidRPr="007E2D6E">
        <w:rPr>
          <w:rFonts w:ascii="Times New Roman" w:hAnsi="Times New Roman"/>
          <w:sz w:val="26"/>
          <w:szCs w:val="26"/>
        </w:rPr>
        <w:t>consistency, tran</w:t>
      </w:r>
      <w:r w:rsidR="004628B0" w:rsidRPr="007E2D6E">
        <w:rPr>
          <w:rFonts w:ascii="Times New Roman" w:hAnsi="Times New Roman"/>
          <w:sz w:val="26"/>
          <w:szCs w:val="26"/>
        </w:rPr>
        <w:t>s</w:t>
      </w:r>
      <w:r w:rsidRPr="007E2D6E">
        <w:rPr>
          <w:rFonts w:ascii="Times New Roman" w:hAnsi="Times New Roman"/>
          <w:sz w:val="26"/>
          <w:szCs w:val="26"/>
        </w:rPr>
        <w:t>p</w:t>
      </w:r>
      <w:r w:rsidR="004628B0" w:rsidRPr="007E2D6E">
        <w:rPr>
          <w:rFonts w:ascii="Times New Roman" w:hAnsi="Times New Roman"/>
          <w:sz w:val="26"/>
          <w:szCs w:val="26"/>
        </w:rPr>
        <w:t>a</w:t>
      </w:r>
      <w:r w:rsidRPr="007E2D6E">
        <w:rPr>
          <w:rFonts w:ascii="Times New Roman" w:hAnsi="Times New Roman"/>
          <w:sz w:val="26"/>
          <w:szCs w:val="26"/>
        </w:rPr>
        <w:t xml:space="preserve">rency and timeliness in decision-making, to industry and the community, which the Board delivers. </w:t>
      </w:r>
      <w:r w:rsidR="004628B0" w:rsidRPr="007E2D6E">
        <w:rPr>
          <w:rFonts w:ascii="Times New Roman" w:hAnsi="Times New Roman"/>
          <w:sz w:val="26"/>
          <w:szCs w:val="26"/>
        </w:rPr>
        <w:t xml:space="preserve">Under the current Board management, in place since 2011, no statutory deadline has ever been missed. Further, the Board publishes comprehensive reasons for all of its decisions. </w:t>
      </w:r>
    </w:p>
    <w:p w14:paraId="2E7FB46F" w14:textId="77777777" w:rsidR="004628B0" w:rsidRPr="007E2D6E" w:rsidRDefault="00DE3EEA" w:rsidP="00891001">
      <w:pPr>
        <w:pStyle w:val="Footer"/>
        <w:ind w:left="780"/>
        <w:rPr>
          <w:rFonts w:ascii="Times New Roman" w:hAnsi="Times New Roman"/>
          <w:sz w:val="26"/>
          <w:szCs w:val="26"/>
        </w:rPr>
      </w:pPr>
      <w:r>
        <w:rPr>
          <w:rFonts w:ascii="Times New Roman" w:hAnsi="Times New Roman"/>
          <w:sz w:val="26"/>
          <w:szCs w:val="26"/>
        </w:rPr>
        <w:t>The ALRC report</w:t>
      </w:r>
      <w:r w:rsidR="006E13DA" w:rsidRPr="007E2D6E">
        <w:rPr>
          <w:rFonts w:ascii="Times New Roman" w:hAnsi="Times New Roman"/>
          <w:sz w:val="26"/>
          <w:szCs w:val="26"/>
        </w:rPr>
        <w:t xml:space="preserve"> state</w:t>
      </w:r>
      <w:r>
        <w:rPr>
          <w:rFonts w:ascii="Times New Roman" w:hAnsi="Times New Roman"/>
          <w:sz w:val="26"/>
          <w:szCs w:val="26"/>
        </w:rPr>
        <w:t>s</w:t>
      </w:r>
      <w:r w:rsidR="006E13DA" w:rsidRPr="007E2D6E">
        <w:rPr>
          <w:rFonts w:ascii="Times New Roman" w:hAnsi="Times New Roman"/>
          <w:sz w:val="26"/>
          <w:szCs w:val="26"/>
        </w:rPr>
        <w:t xml:space="preserve"> in 7.73: “Public confidence in the classification process and classification decisions is founded upon decision makers consistently applying specified classification criteria, adhering to agreed standards, and employing sound decision-making practices.”</w:t>
      </w:r>
    </w:p>
    <w:p w14:paraId="2E7FB470" w14:textId="77777777" w:rsidR="008068E4" w:rsidRDefault="006E13DA" w:rsidP="00891001">
      <w:pPr>
        <w:pStyle w:val="Footer"/>
        <w:ind w:left="780"/>
        <w:rPr>
          <w:rFonts w:ascii="Times New Roman" w:hAnsi="Times New Roman"/>
          <w:sz w:val="26"/>
          <w:szCs w:val="26"/>
        </w:rPr>
      </w:pPr>
      <w:r w:rsidRPr="007E2D6E">
        <w:rPr>
          <w:rFonts w:ascii="Times New Roman" w:hAnsi="Times New Roman"/>
          <w:sz w:val="26"/>
          <w:szCs w:val="26"/>
        </w:rPr>
        <w:t xml:space="preserve">The Classification Board notes that </w:t>
      </w:r>
      <w:r w:rsidR="00DE3EEA">
        <w:rPr>
          <w:rFonts w:ascii="Times New Roman" w:hAnsi="Times New Roman"/>
          <w:sz w:val="26"/>
          <w:szCs w:val="26"/>
        </w:rPr>
        <w:t xml:space="preserve">the </w:t>
      </w:r>
      <w:r w:rsidRPr="007E2D6E">
        <w:rPr>
          <w:rFonts w:ascii="Times New Roman" w:hAnsi="Times New Roman"/>
          <w:sz w:val="26"/>
          <w:szCs w:val="26"/>
        </w:rPr>
        <w:t xml:space="preserve">draft </w:t>
      </w:r>
      <w:r w:rsidR="00DE3EEA">
        <w:rPr>
          <w:rFonts w:ascii="Times New Roman" w:hAnsi="Times New Roman"/>
          <w:sz w:val="26"/>
          <w:szCs w:val="26"/>
        </w:rPr>
        <w:t xml:space="preserve">ACMA </w:t>
      </w:r>
      <w:r w:rsidRPr="007E2D6E">
        <w:rPr>
          <w:rFonts w:ascii="Times New Roman" w:hAnsi="Times New Roman"/>
          <w:sz w:val="26"/>
          <w:szCs w:val="26"/>
        </w:rPr>
        <w:t xml:space="preserve">report </w:t>
      </w:r>
      <w:r w:rsidR="00522A77" w:rsidRPr="007E2D6E">
        <w:rPr>
          <w:rFonts w:ascii="Times New Roman" w:hAnsi="Times New Roman"/>
          <w:sz w:val="26"/>
          <w:szCs w:val="26"/>
        </w:rPr>
        <w:t>discusses the importance of timely and well-informed decision-making</w:t>
      </w:r>
      <w:r w:rsidR="00FE7179" w:rsidRPr="007E2D6E">
        <w:rPr>
          <w:rFonts w:ascii="Times New Roman" w:hAnsi="Times New Roman"/>
          <w:sz w:val="26"/>
          <w:szCs w:val="26"/>
        </w:rPr>
        <w:t xml:space="preserve"> in the increasingly complex and fast-paced communications regulatory environment, but </w:t>
      </w:r>
      <w:r w:rsidR="00EF3148">
        <w:rPr>
          <w:rFonts w:ascii="Times New Roman" w:hAnsi="Times New Roman"/>
          <w:sz w:val="26"/>
          <w:szCs w:val="26"/>
        </w:rPr>
        <w:t>that the report concludes</w:t>
      </w:r>
      <w:r w:rsidR="00A32194">
        <w:rPr>
          <w:rFonts w:ascii="Times New Roman" w:hAnsi="Times New Roman"/>
          <w:sz w:val="26"/>
          <w:szCs w:val="26"/>
        </w:rPr>
        <w:t xml:space="preserve"> </w:t>
      </w:r>
      <w:r w:rsidR="00FE7179" w:rsidRPr="007E2D6E">
        <w:rPr>
          <w:rFonts w:ascii="Times New Roman" w:hAnsi="Times New Roman"/>
          <w:sz w:val="26"/>
          <w:szCs w:val="26"/>
        </w:rPr>
        <w:t>these are areas the AC</w:t>
      </w:r>
      <w:r w:rsidR="00A32194">
        <w:rPr>
          <w:rFonts w:ascii="Times New Roman" w:hAnsi="Times New Roman"/>
          <w:sz w:val="26"/>
          <w:szCs w:val="26"/>
        </w:rPr>
        <w:t>M</w:t>
      </w:r>
      <w:r w:rsidR="00FE7179" w:rsidRPr="007E2D6E">
        <w:rPr>
          <w:rFonts w:ascii="Times New Roman" w:hAnsi="Times New Roman"/>
          <w:sz w:val="26"/>
          <w:szCs w:val="26"/>
        </w:rPr>
        <w:t>A needs to improve upon. O</w:t>
      </w:r>
      <w:r w:rsidRPr="007E2D6E">
        <w:rPr>
          <w:rFonts w:ascii="Times New Roman" w:hAnsi="Times New Roman"/>
          <w:sz w:val="26"/>
          <w:szCs w:val="26"/>
        </w:rPr>
        <w:t>n page 15: “The Review finds improvements could be made to the ACMA’s timeliness of decision-making, tran</w:t>
      </w:r>
      <w:r w:rsidR="005E2924" w:rsidRPr="007E2D6E">
        <w:rPr>
          <w:rFonts w:ascii="Times New Roman" w:hAnsi="Times New Roman"/>
          <w:sz w:val="26"/>
          <w:szCs w:val="26"/>
        </w:rPr>
        <w:t>s</w:t>
      </w:r>
      <w:r w:rsidRPr="007E2D6E">
        <w:rPr>
          <w:rFonts w:ascii="Times New Roman" w:hAnsi="Times New Roman"/>
          <w:sz w:val="26"/>
          <w:szCs w:val="26"/>
        </w:rPr>
        <w:t>parency of</w:t>
      </w:r>
      <w:r w:rsidR="005E2924" w:rsidRPr="007E2D6E">
        <w:rPr>
          <w:rFonts w:ascii="Times New Roman" w:hAnsi="Times New Roman"/>
          <w:sz w:val="26"/>
          <w:szCs w:val="26"/>
        </w:rPr>
        <w:t xml:space="preserve"> Authority decision-making processes, consistency of process for major rule-making and planning activit</w:t>
      </w:r>
      <w:r w:rsidR="004628B0" w:rsidRPr="007E2D6E">
        <w:rPr>
          <w:rFonts w:ascii="Times New Roman" w:hAnsi="Times New Roman"/>
          <w:sz w:val="26"/>
          <w:szCs w:val="26"/>
        </w:rPr>
        <w:t>i</w:t>
      </w:r>
      <w:r w:rsidR="005E2924" w:rsidRPr="007E2D6E">
        <w:rPr>
          <w:rFonts w:ascii="Times New Roman" w:hAnsi="Times New Roman"/>
          <w:sz w:val="26"/>
          <w:szCs w:val="26"/>
        </w:rPr>
        <w:t>es, and approaches to continuous improvement of the regulatory framework</w:t>
      </w:r>
      <w:r w:rsidR="00CF5768" w:rsidRPr="007E2D6E">
        <w:rPr>
          <w:rFonts w:ascii="Times New Roman" w:hAnsi="Times New Roman"/>
          <w:sz w:val="26"/>
          <w:szCs w:val="26"/>
        </w:rPr>
        <w:t>.”</w:t>
      </w:r>
    </w:p>
    <w:p w14:paraId="2E7FB471" w14:textId="77777777" w:rsidR="00DE3EEA" w:rsidRDefault="005B587B" w:rsidP="00891001">
      <w:pPr>
        <w:pStyle w:val="Footer"/>
        <w:ind w:left="780"/>
        <w:rPr>
          <w:rFonts w:ascii="Times New Roman" w:hAnsi="Times New Roman"/>
          <w:sz w:val="26"/>
          <w:szCs w:val="26"/>
        </w:rPr>
      </w:pPr>
      <w:r>
        <w:rPr>
          <w:rFonts w:ascii="Times New Roman" w:hAnsi="Times New Roman"/>
          <w:sz w:val="26"/>
          <w:szCs w:val="26"/>
        </w:rPr>
        <w:t>Quality, t</w:t>
      </w:r>
      <w:r w:rsidR="00DE3EEA">
        <w:rPr>
          <w:rFonts w:ascii="Times New Roman" w:hAnsi="Times New Roman"/>
          <w:sz w:val="26"/>
          <w:szCs w:val="26"/>
        </w:rPr>
        <w:t>imeliness</w:t>
      </w:r>
      <w:r>
        <w:rPr>
          <w:rFonts w:ascii="Times New Roman" w:hAnsi="Times New Roman"/>
          <w:sz w:val="26"/>
          <w:szCs w:val="26"/>
        </w:rPr>
        <w:t>, transparency</w:t>
      </w:r>
      <w:r w:rsidR="00DE3EEA">
        <w:rPr>
          <w:rFonts w:ascii="Times New Roman" w:hAnsi="Times New Roman"/>
          <w:sz w:val="26"/>
          <w:szCs w:val="26"/>
        </w:rPr>
        <w:t xml:space="preserve"> and consistency in decision-making are documented strengths of the Board.</w:t>
      </w:r>
    </w:p>
    <w:p w14:paraId="2E7FB472"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8</w:t>
      </w:r>
    </w:p>
    <w:p w14:paraId="2E7FB473" w14:textId="77777777" w:rsidR="008068E4" w:rsidRPr="007E2D6E" w:rsidRDefault="00522A77" w:rsidP="00891001">
      <w:pPr>
        <w:pStyle w:val="Footer"/>
        <w:ind w:left="780"/>
        <w:rPr>
          <w:rFonts w:ascii="Times New Roman" w:hAnsi="Times New Roman"/>
          <w:sz w:val="26"/>
          <w:szCs w:val="26"/>
        </w:rPr>
      </w:pPr>
      <w:r w:rsidRPr="007E2D6E">
        <w:rPr>
          <w:rFonts w:ascii="Times New Roman" w:hAnsi="Times New Roman"/>
          <w:sz w:val="26"/>
          <w:szCs w:val="26"/>
        </w:rPr>
        <w:t xml:space="preserve">The Board notes the importance </w:t>
      </w:r>
      <w:r w:rsidR="00D92B1B" w:rsidRPr="007E2D6E">
        <w:rPr>
          <w:rFonts w:ascii="Times New Roman" w:hAnsi="Times New Roman"/>
          <w:sz w:val="26"/>
          <w:szCs w:val="26"/>
        </w:rPr>
        <w:t xml:space="preserve">to the community </w:t>
      </w:r>
      <w:r w:rsidRPr="007E2D6E">
        <w:rPr>
          <w:rFonts w:ascii="Times New Roman" w:hAnsi="Times New Roman"/>
          <w:sz w:val="26"/>
          <w:szCs w:val="26"/>
        </w:rPr>
        <w:t>of a mechanism for reviewability of classification decisions, currently undertaken by the Classification Review Board, although it is noted that the ALRC proposes this role be undertaken by the Classification Board.</w:t>
      </w:r>
    </w:p>
    <w:p w14:paraId="2E7FB474" w14:textId="77777777" w:rsidR="007F4C00" w:rsidRPr="007E2D6E" w:rsidRDefault="00522A77" w:rsidP="00891001">
      <w:pPr>
        <w:pStyle w:val="Footer"/>
        <w:ind w:left="780"/>
        <w:rPr>
          <w:rFonts w:ascii="Times New Roman" w:hAnsi="Times New Roman"/>
          <w:sz w:val="26"/>
          <w:szCs w:val="26"/>
        </w:rPr>
      </w:pPr>
      <w:r w:rsidRPr="007E2D6E">
        <w:rPr>
          <w:rFonts w:ascii="Times New Roman" w:hAnsi="Times New Roman"/>
          <w:sz w:val="26"/>
          <w:szCs w:val="26"/>
        </w:rPr>
        <w:t xml:space="preserve">The draft </w:t>
      </w:r>
      <w:r w:rsidR="00DE3EEA">
        <w:rPr>
          <w:rFonts w:ascii="Times New Roman" w:hAnsi="Times New Roman"/>
          <w:sz w:val="26"/>
          <w:szCs w:val="26"/>
        </w:rPr>
        <w:t xml:space="preserve">ACMA </w:t>
      </w:r>
      <w:r w:rsidRPr="007E2D6E">
        <w:rPr>
          <w:rFonts w:ascii="Times New Roman" w:hAnsi="Times New Roman"/>
          <w:sz w:val="26"/>
          <w:szCs w:val="26"/>
        </w:rPr>
        <w:t xml:space="preserve">report does not address reviewability of decisions under </w:t>
      </w:r>
      <w:r w:rsidR="00DE3EEA">
        <w:rPr>
          <w:rFonts w:ascii="Times New Roman" w:hAnsi="Times New Roman"/>
          <w:sz w:val="26"/>
          <w:szCs w:val="26"/>
        </w:rPr>
        <w:t>its proposed</w:t>
      </w:r>
      <w:r w:rsidRPr="007E2D6E">
        <w:rPr>
          <w:rFonts w:ascii="Times New Roman" w:hAnsi="Times New Roman"/>
          <w:sz w:val="26"/>
          <w:szCs w:val="26"/>
        </w:rPr>
        <w:t xml:space="preserve"> model in which </w:t>
      </w:r>
      <w:r w:rsidR="009A2DAA">
        <w:rPr>
          <w:rFonts w:ascii="Times New Roman" w:hAnsi="Times New Roman"/>
          <w:sz w:val="26"/>
          <w:szCs w:val="26"/>
        </w:rPr>
        <w:t xml:space="preserve">the </w:t>
      </w:r>
      <w:r w:rsidRPr="007E2D6E">
        <w:rPr>
          <w:rFonts w:ascii="Times New Roman" w:hAnsi="Times New Roman"/>
          <w:sz w:val="26"/>
          <w:szCs w:val="26"/>
        </w:rPr>
        <w:t xml:space="preserve">ACMA </w:t>
      </w:r>
      <w:r w:rsidR="00DE3EEA">
        <w:rPr>
          <w:rFonts w:ascii="Times New Roman" w:hAnsi="Times New Roman"/>
          <w:sz w:val="26"/>
          <w:szCs w:val="26"/>
        </w:rPr>
        <w:t>Australian Public Service</w:t>
      </w:r>
      <w:r w:rsidRPr="007E2D6E">
        <w:rPr>
          <w:rFonts w:ascii="Times New Roman" w:hAnsi="Times New Roman"/>
          <w:sz w:val="26"/>
          <w:szCs w:val="26"/>
        </w:rPr>
        <w:t xml:space="preserve"> </w:t>
      </w:r>
      <w:r w:rsidR="00DE3EEA">
        <w:rPr>
          <w:rFonts w:ascii="Times New Roman" w:hAnsi="Times New Roman"/>
          <w:sz w:val="26"/>
          <w:szCs w:val="26"/>
        </w:rPr>
        <w:t>employees</w:t>
      </w:r>
      <w:r w:rsidRPr="007E2D6E">
        <w:rPr>
          <w:rFonts w:ascii="Times New Roman" w:hAnsi="Times New Roman"/>
          <w:sz w:val="26"/>
          <w:szCs w:val="26"/>
        </w:rPr>
        <w:t xml:space="preserve"> would make classification decisions. However, by default, such decisions would fall into the remit of the Administrative Appeals Tribunal (AAT). When applications for review of Classification Board decisions are received, due to </w:t>
      </w:r>
      <w:r w:rsidR="007F4A0E">
        <w:rPr>
          <w:rFonts w:ascii="Times New Roman" w:hAnsi="Times New Roman"/>
          <w:sz w:val="26"/>
          <w:szCs w:val="26"/>
        </w:rPr>
        <w:t xml:space="preserve">the </w:t>
      </w:r>
      <w:r w:rsidR="00EF3148">
        <w:rPr>
          <w:rFonts w:ascii="Times New Roman" w:hAnsi="Times New Roman"/>
          <w:sz w:val="26"/>
          <w:szCs w:val="26"/>
        </w:rPr>
        <w:t xml:space="preserve">impending </w:t>
      </w:r>
      <w:r w:rsidRPr="007E2D6E">
        <w:rPr>
          <w:rFonts w:ascii="Times New Roman" w:hAnsi="Times New Roman"/>
          <w:sz w:val="26"/>
          <w:szCs w:val="26"/>
        </w:rPr>
        <w:t>commercial release date for product, these generally need to be considered</w:t>
      </w:r>
      <w:r w:rsidR="004502A0">
        <w:rPr>
          <w:rFonts w:ascii="Times New Roman" w:hAnsi="Times New Roman"/>
          <w:sz w:val="26"/>
          <w:szCs w:val="26"/>
        </w:rPr>
        <w:t xml:space="preserve"> and determined</w:t>
      </w:r>
      <w:r w:rsidRPr="007E2D6E">
        <w:rPr>
          <w:rFonts w:ascii="Times New Roman" w:hAnsi="Times New Roman"/>
          <w:sz w:val="26"/>
          <w:szCs w:val="26"/>
        </w:rPr>
        <w:t xml:space="preserve"> within </w:t>
      </w:r>
      <w:r w:rsidR="004502A0">
        <w:rPr>
          <w:rFonts w:ascii="Times New Roman" w:hAnsi="Times New Roman"/>
          <w:sz w:val="26"/>
          <w:szCs w:val="26"/>
        </w:rPr>
        <w:t xml:space="preserve">3-4 </w:t>
      </w:r>
      <w:r w:rsidRPr="007E2D6E">
        <w:rPr>
          <w:rFonts w:ascii="Times New Roman" w:hAnsi="Times New Roman"/>
          <w:sz w:val="26"/>
          <w:szCs w:val="26"/>
        </w:rPr>
        <w:t xml:space="preserve">days of application. This timeframe </w:t>
      </w:r>
      <w:r w:rsidR="00EF3148">
        <w:rPr>
          <w:rFonts w:ascii="Times New Roman" w:hAnsi="Times New Roman"/>
          <w:sz w:val="26"/>
          <w:szCs w:val="26"/>
        </w:rPr>
        <w:t>may pose challenges</w:t>
      </w:r>
      <w:r w:rsidRPr="007E2D6E">
        <w:rPr>
          <w:rFonts w:ascii="Times New Roman" w:hAnsi="Times New Roman"/>
          <w:sz w:val="26"/>
          <w:szCs w:val="26"/>
        </w:rPr>
        <w:t xml:space="preserve"> </w:t>
      </w:r>
      <w:r w:rsidR="00EF3148">
        <w:rPr>
          <w:rFonts w:ascii="Times New Roman" w:hAnsi="Times New Roman"/>
          <w:sz w:val="26"/>
          <w:szCs w:val="26"/>
        </w:rPr>
        <w:t>for</w:t>
      </w:r>
      <w:r w:rsidRPr="007E2D6E">
        <w:rPr>
          <w:rFonts w:ascii="Times New Roman" w:hAnsi="Times New Roman"/>
          <w:sz w:val="26"/>
          <w:szCs w:val="26"/>
        </w:rPr>
        <w:t xml:space="preserve"> the AAT</w:t>
      </w:r>
      <w:r w:rsidR="00EF3148">
        <w:rPr>
          <w:rFonts w:ascii="Times New Roman" w:hAnsi="Times New Roman"/>
          <w:sz w:val="26"/>
          <w:szCs w:val="26"/>
        </w:rPr>
        <w:t>, which should be considered</w:t>
      </w:r>
      <w:r w:rsidRPr="007E2D6E">
        <w:rPr>
          <w:rFonts w:ascii="Times New Roman" w:hAnsi="Times New Roman"/>
          <w:sz w:val="26"/>
          <w:szCs w:val="26"/>
        </w:rPr>
        <w:t>.</w:t>
      </w:r>
      <w:r w:rsidR="00DE3B43">
        <w:rPr>
          <w:rFonts w:ascii="Times New Roman" w:hAnsi="Times New Roman"/>
          <w:sz w:val="26"/>
          <w:szCs w:val="26"/>
        </w:rPr>
        <w:t xml:space="preserve"> </w:t>
      </w:r>
    </w:p>
    <w:p w14:paraId="2E7FB475"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9</w:t>
      </w:r>
    </w:p>
    <w:p w14:paraId="2E7FB476" w14:textId="77777777" w:rsidR="008068E4" w:rsidRPr="007E2D6E" w:rsidRDefault="007F4C00" w:rsidP="00891001">
      <w:pPr>
        <w:tabs>
          <w:tab w:val="left" w:pos="8931"/>
        </w:tabs>
        <w:ind w:left="780" w:right="95"/>
        <w:rPr>
          <w:rFonts w:ascii="Times New Roman" w:hAnsi="Times New Roman"/>
          <w:color w:val="224466"/>
          <w:sz w:val="26"/>
          <w:szCs w:val="26"/>
        </w:rPr>
      </w:pPr>
      <w:r w:rsidRPr="007E2D6E">
        <w:rPr>
          <w:rFonts w:ascii="Times New Roman" w:hAnsi="Times New Roman"/>
          <w:sz w:val="26"/>
          <w:szCs w:val="26"/>
        </w:rPr>
        <w:t>The Board notes that in research undertaken by the Attorney General’s Department into classification matters</w:t>
      </w:r>
      <w:r w:rsidR="00FB1BCD">
        <w:rPr>
          <w:rFonts w:ascii="Times New Roman" w:hAnsi="Times New Roman"/>
          <w:sz w:val="26"/>
          <w:szCs w:val="26"/>
        </w:rPr>
        <w:t>, there is broad support for the Board and it responsibility for classification</w:t>
      </w:r>
      <w:r w:rsidR="00670A03" w:rsidRPr="007E2D6E">
        <w:rPr>
          <w:rFonts w:ascii="Times New Roman" w:hAnsi="Times New Roman"/>
          <w:sz w:val="26"/>
          <w:szCs w:val="26"/>
        </w:rPr>
        <w:t>.</w:t>
      </w:r>
      <w:r w:rsidRPr="007E2D6E">
        <w:rPr>
          <w:rFonts w:ascii="Times New Roman" w:hAnsi="Times New Roman"/>
          <w:sz w:val="26"/>
          <w:szCs w:val="26"/>
        </w:rPr>
        <w:t xml:space="preserve"> This research includes </w:t>
      </w:r>
      <w:r w:rsidR="008068E4" w:rsidRPr="007E2D6E">
        <w:rPr>
          <w:rFonts w:ascii="Times New Roman" w:hAnsi="Times New Roman"/>
          <w:sz w:val="26"/>
          <w:szCs w:val="26"/>
        </w:rPr>
        <w:t>“</w:t>
      </w:r>
      <w:r w:rsidRPr="007E2D6E">
        <w:rPr>
          <w:rFonts w:ascii="Times New Roman" w:hAnsi="Times New Roman"/>
          <w:i/>
          <w:sz w:val="26"/>
          <w:szCs w:val="26"/>
        </w:rPr>
        <w:t>Classification Ratings: Stakeholder and Practitioner Consultation</w:t>
      </w:r>
      <w:r w:rsidRPr="007E2D6E">
        <w:rPr>
          <w:rFonts w:ascii="Times New Roman" w:hAnsi="Times New Roman"/>
          <w:sz w:val="26"/>
          <w:szCs w:val="26"/>
        </w:rPr>
        <w:t xml:space="preserve"> (July 2015); </w:t>
      </w:r>
      <w:r w:rsidRPr="007E2D6E">
        <w:rPr>
          <w:rFonts w:ascii="Times New Roman" w:hAnsi="Times New Roman"/>
          <w:i/>
          <w:sz w:val="26"/>
          <w:szCs w:val="26"/>
        </w:rPr>
        <w:t xml:space="preserve">Classification Ratings: Research </w:t>
      </w:r>
      <w:proofErr w:type="gramStart"/>
      <w:r w:rsidRPr="007E2D6E">
        <w:rPr>
          <w:rFonts w:ascii="Times New Roman" w:hAnsi="Times New Roman"/>
          <w:i/>
          <w:sz w:val="26"/>
          <w:szCs w:val="26"/>
        </w:rPr>
        <w:t>With</w:t>
      </w:r>
      <w:proofErr w:type="gramEnd"/>
      <w:r w:rsidRPr="007E2D6E">
        <w:rPr>
          <w:rFonts w:ascii="Times New Roman" w:hAnsi="Times New Roman"/>
          <w:i/>
          <w:sz w:val="26"/>
          <w:szCs w:val="26"/>
        </w:rPr>
        <w:t xml:space="preserve"> the General Public</w:t>
      </w:r>
      <w:r w:rsidRPr="007E2D6E">
        <w:rPr>
          <w:rFonts w:ascii="Times New Roman" w:hAnsi="Times New Roman"/>
          <w:sz w:val="26"/>
          <w:szCs w:val="26"/>
        </w:rPr>
        <w:t xml:space="preserve"> (July 2015); and </w:t>
      </w:r>
      <w:r w:rsidRPr="007E2D6E">
        <w:rPr>
          <w:rFonts w:ascii="Times New Roman" w:hAnsi="Times New Roman"/>
          <w:i/>
          <w:sz w:val="26"/>
          <w:szCs w:val="26"/>
        </w:rPr>
        <w:t>Efficacy of Film and Computer Game Classification Categories and Consumer Advice: A Comparative Analysis of Public Opinion</w:t>
      </w:r>
      <w:r w:rsidRPr="007E2D6E">
        <w:rPr>
          <w:rFonts w:ascii="Times New Roman" w:hAnsi="Times New Roman"/>
          <w:sz w:val="26"/>
          <w:szCs w:val="26"/>
        </w:rPr>
        <w:t xml:space="preserve"> (November 2014)</w:t>
      </w:r>
      <w:r w:rsidRPr="007E2D6E">
        <w:rPr>
          <w:rFonts w:ascii="Times New Roman" w:hAnsi="Times New Roman"/>
          <w:color w:val="224466"/>
          <w:sz w:val="26"/>
          <w:szCs w:val="26"/>
        </w:rPr>
        <w:t>.</w:t>
      </w:r>
      <w:r w:rsidR="008068E4" w:rsidRPr="007E2D6E">
        <w:rPr>
          <w:rFonts w:ascii="Times New Roman" w:hAnsi="Times New Roman"/>
          <w:color w:val="224466"/>
          <w:sz w:val="26"/>
          <w:szCs w:val="26"/>
        </w:rPr>
        <w:t xml:space="preserve"> </w:t>
      </w:r>
    </w:p>
    <w:p w14:paraId="2E7FB477" w14:textId="77777777" w:rsidR="008068E4" w:rsidRPr="007E2D6E" w:rsidRDefault="008068E4" w:rsidP="00891001">
      <w:pPr>
        <w:tabs>
          <w:tab w:val="left" w:pos="8931"/>
        </w:tabs>
        <w:ind w:left="780" w:right="95"/>
        <w:rPr>
          <w:rFonts w:ascii="Times New Roman" w:hAnsi="Times New Roman"/>
          <w:sz w:val="26"/>
          <w:szCs w:val="26"/>
        </w:rPr>
      </w:pPr>
      <w:r w:rsidRPr="007E2D6E">
        <w:rPr>
          <w:rFonts w:ascii="Times New Roman" w:hAnsi="Times New Roman"/>
          <w:sz w:val="26"/>
          <w:szCs w:val="26"/>
        </w:rPr>
        <w:t xml:space="preserve">The findings </w:t>
      </w:r>
      <w:r w:rsidR="00D96AA7" w:rsidRPr="007E2D6E">
        <w:rPr>
          <w:rFonts w:ascii="Times New Roman" w:hAnsi="Times New Roman"/>
          <w:sz w:val="26"/>
          <w:szCs w:val="26"/>
        </w:rPr>
        <w:t>included</w:t>
      </w:r>
      <w:r w:rsidRPr="007E2D6E">
        <w:rPr>
          <w:rFonts w:ascii="Times New Roman" w:hAnsi="Times New Roman"/>
          <w:sz w:val="26"/>
          <w:szCs w:val="26"/>
        </w:rPr>
        <w:t xml:space="preserve"> that</w:t>
      </w:r>
      <w:r w:rsidR="00D96AA7" w:rsidRPr="007E2D6E">
        <w:rPr>
          <w:rFonts w:ascii="Times New Roman" w:hAnsi="Times New Roman"/>
          <w:sz w:val="26"/>
          <w:szCs w:val="26"/>
        </w:rPr>
        <w:t>:</w:t>
      </w:r>
    </w:p>
    <w:p w14:paraId="2E7FB478" w14:textId="77777777" w:rsidR="00891001" w:rsidRPr="00891001" w:rsidRDefault="008068E4" w:rsidP="00891001">
      <w:pPr>
        <w:pStyle w:val="ListParagraph"/>
        <w:numPr>
          <w:ilvl w:val="0"/>
          <w:numId w:val="47"/>
        </w:numPr>
        <w:tabs>
          <w:tab w:val="left" w:pos="8931"/>
        </w:tabs>
        <w:ind w:right="95"/>
        <w:rPr>
          <w:rFonts w:ascii="Calibri" w:hAnsi="Calibri" w:cs="Calibri"/>
        </w:rPr>
      </w:pPr>
      <w:r w:rsidRPr="00891001">
        <w:rPr>
          <w:rFonts w:ascii="Times New Roman" w:hAnsi="Times New Roman"/>
          <w:color w:val="000000"/>
          <w:sz w:val="26"/>
          <w:szCs w:val="26"/>
        </w:rPr>
        <w:t>stakeholders are supportive of the continued existence of a classification scheme but believe it needs to adapt to changes in the media environment</w:t>
      </w:r>
      <w:r w:rsidR="00670A03" w:rsidRPr="00891001">
        <w:rPr>
          <w:rFonts w:ascii="Times New Roman" w:hAnsi="Times New Roman"/>
          <w:color w:val="000000"/>
          <w:sz w:val="26"/>
          <w:szCs w:val="26"/>
        </w:rPr>
        <w:t>;</w:t>
      </w:r>
    </w:p>
    <w:p w14:paraId="2E7FB479" w14:textId="77777777" w:rsidR="00B16112" w:rsidRDefault="00D96AA7" w:rsidP="00B16112">
      <w:pPr>
        <w:pStyle w:val="ListParagraph"/>
        <w:numPr>
          <w:ilvl w:val="0"/>
          <w:numId w:val="48"/>
        </w:numPr>
        <w:tabs>
          <w:tab w:val="left" w:pos="8931"/>
        </w:tabs>
        <w:ind w:right="95"/>
        <w:rPr>
          <w:rFonts w:ascii="Times New Roman" w:hAnsi="Times New Roman"/>
          <w:sz w:val="26"/>
          <w:szCs w:val="26"/>
        </w:rPr>
      </w:pPr>
      <w:r w:rsidRPr="00B16112">
        <w:rPr>
          <w:rFonts w:ascii="Times New Roman" w:hAnsi="Times New Roman"/>
          <w:sz w:val="26"/>
          <w:szCs w:val="26"/>
        </w:rPr>
        <w:t>stakeholders view the role of classification as primarily the protection of children, and secondarily the empowerment of adult consumers</w:t>
      </w:r>
      <w:r w:rsidR="00670A03" w:rsidRPr="00B16112">
        <w:rPr>
          <w:rFonts w:ascii="Times New Roman" w:hAnsi="Times New Roman"/>
          <w:sz w:val="26"/>
          <w:szCs w:val="26"/>
        </w:rPr>
        <w:t>;</w:t>
      </w:r>
    </w:p>
    <w:p w14:paraId="2E7FB47A" w14:textId="77777777" w:rsidR="00D96AA7" w:rsidRPr="00B16112" w:rsidRDefault="00D96AA7" w:rsidP="00B16112">
      <w:pPr>
        <w:pStyle w:val="ListParagraph"/>
        <w:numPr>
          <w:ilvl w:val="0"/>
          <w:numId w:val="48"/>
        </w:numPr>
        <w:tabs>
          <w:tab w:val="left" w:pos="8931"/>
        </w:tabs>
        <w:ind w:right="95"/>
        <w:rPr>
          <w:rFonts w:ascii="Times New Roman" w:hAnsi="Times New Roman"/>
          <w:sz w:val="26"/>
          <w:szCs w:val="26"/>
        </w:rPr>
      </w:pPr>
      <w:proofErr w:type="gramStart"/>
      <w:r w:rsidRPr="00B16112">
        <w:rPr>
          <w:rFonts w:ascii="Times New Roman" w:hAnsi="Times New Roman"/>
          <w:sz w:val="26"/>
          <w:szCs w:val="26"/>
        </w:rPr>
        <w:t>the</w:t>
      </w:r>
      <w:proofErr w:type="gramEnd"/>
      <w:r w:rsidRPr="00B16112">
        <w:rPr>
          <w:rFonts w:ascii="Times New Roman" w:hAnsi="Times New Roman"/>
          <w:sz w:val="26"/>
          <w:szCs w:val="26"/>
        </w:rPr>
        <w:t xml:space="preserve"> independence of the Classification Board (and Classification Review Board) from government is viewed as a key strength of the current process for film and computer game classification in Australia.</w:t>
      </w:r>
    </w:p>
    <w:p w14:paraId="2E7FB47B" w14:textId="77777777" w:rsidR="00BC4DC3" w:rsidRPr="007E2D6E" w:rsidRDefault="00BC4DC3" w:rsidP="00891001">
      <w:pPr>
        <w:tabs>
          <w:tab w:val="left" w:pos="8931"/>
        </w:tabs>
        <w:ind w:left="780" w:right="95"/>
        <w:rPr>
          <w:rFonts w:ascii="Times New Roman" w:hAnsi="Times New Roman"/>
          <w:sz w:val="26"/>
          <w:szCs w:val="26"/>
        </w:rPr>
      </w:pPr>
      <w:r w:rsidRPr="007E2D6E">
        <w:rPr>
          <w:rFonts w:ascii="Times New Roman" w:hAnsi="Times New Roman"/>
          <w:sz w:val="26"/>
          <w:szCs w:val="26"/>
        </w:rPr>
        <w:t xml:space="preserve">When stakeholders were asked to list the key strengths of the current process for classification in Australia, the independence of the Classification Board (and Review Board) from government </w:t>
      </w:r>
      <w:r w:rsidR="00B33B4E" w:rsidRPr="007E2D6E">
        <w:rPr>
          <w:rFonts w:ascii="Times New Roman" w:hAnsi="Times New Roman"/>
          <w:sz w:val="26"/>
          <w:szCs w:val="26"/>
        </w:rPr>
        <w:t xml:space="preserve">and industry </w:t>
      </w:r>
      <w:r w:rsidRPr="007E2D6E">
        <w:rPr>
          <w:rFonts w:ascii="Times New Roman" w:hAnsi="Times New Roman"/>
          <w:sz w:val="26"/>
          <w:szCs w:val="26"/>
        </w:rPr>
        <w:t>was frequently mentioned. Other key strengths listed by stakeholders included: the utilisation of community members for classification decisions; provision for decisions to be reviewed</w:t>
      </w:r>
      <w:r w:rsidR="00E92629" w:rsidRPr="007E2D6E">
        <w:rPr>
          <w:rFonts w:ascii="Times New Roman" w:hAnsi="Times New Roman"/>
          <w:sz w:val="26"/>
          <w:szCs w:val="26"/>
        </w:rPr>
        <w:t xml:space="preserve">; and </w:t>
      </w:r>
      <w:r w:rsidR="00FB1BCD">
        <w:rPr>
          <w:rFonts w:ascii="Times New Roman" w:hAnsi="Times New Roman"/>
          <w:sz w:val="26"/>
          <w:szCs w:val="26"/>
        </w:rPr>
        <w:t xml:space="preserve">the </w:t>
      </w:r>
      <w:r w:rsidR="00E92629" w:rsidRPr="007E2D6E">
        <w:rPr>
          <w:rFonts w:ascii="Times New Roman" w:hAnsi="Times New Roman"/>
          <w:sz w:val="26"/>
          <w:szCs w:val="26"/>
        </w:rPr>
        <w:t xml:space="preserve">rigorous training </w:t>
      </w:r>
      <w:r w:rsidR="00A32194">
        <w:rPr>
          <w:rFonts w:ascii="Times New Roman" w:hAnsi="Times New Roman"/>
          <w:sz w:val="26"/>
          <w:szCs w:val="26"/>
        </w:rPr>
        <w:t xml:space="preserve">and requirements for </w:t>
      </w:r>
      <w:r w:rsidR="00E92629" w:rsidRPr="007E2D6E">
        <w:rPr>
          <w:rFonts w:ascii="Times New Roman" w:hAnsi="Times New Roman"/>
          <w:sz w:val="26"/>
          <w:szCs w:val="26"/>
        </w:rPr>
        <w:t>Board members</w:t>
      </w:r>
      <w:r w:rsidRPr="007E2D6E">
        <w:rPr>
          <w:rFonts w:ascii="Times New Roman" w:hAnsi="Times New Roman"/>
          <w:sz w:val="26"/>
          <w:szCs w:val="26"/>
        </w:rPr>
        <w:t xml:space="preserve">. </w:t>
      </w:r>
    </w:p>
    <w:p w14:paraId="2E7FB47C" w14:textId="77777777" w:rsidR="00D92B1B" w:rsidRDefault="008E6370" w:rsidP="00891001">
      <w:pPr>
        <w:tabs>
          <w:tab w:val="left" w:pos="8931"/>
        </w:tabs>
        <w:ind w:left="780" w:right="95"/>
        <w:rPr>
          <w:rFonts w:ascii="Times New Roman" w:hAnsi="Times New Roman"/>
          <w:sz w:val="26"/>
          <w:szCs w:val="26"/>
        </w:rPr>
      </w:pPr>
      <w:r w:rsidRPr="007E2D6E">
        <w:rPr>
          <w:rFonts w:ascii="Times New Roman" w:hAnsi="Times New Roman"/>
          <w:sz w:val="26"/>
          <w:szCs w:val="26"/>
        </w:rPr>
        <w:t xml:space="preserve">The research also found there was </w:t>
      </w:r>
      <w:r w:rsidR="00D92B1B" w:rsidRPr="007E2D6E">
        <w:rPr>
          <w:rFonts w:ascii="Times New Roman" w:hAnsi="Times New Roman"/>
          <w:sz w:val="26"/>
          <w:szCs w:val="26"/>
        </w:rPr>
        <w:t>broad backing for</w:t>
      </w:r>
      <w:r w:rsidR="00FB1BCD">
        <w:rPr>
          <w:rFonts w:ascii="Times New Roman" w:hAnsi="Times New Roman"/>
          <w:sz w:val="26"/>
          <w:szCs w:val="26"/>
        </w:rPr>
        <w:t>,</w:t>
      </w:r>
      <w:r w:rsidR="00D92B1B" w:rsidRPr="007E2D6E">
        <w:rPr>
          <w:rFonts w:ascii="Times New Roman" w:hAnsi="Times New Roman"/>
          <w:sz w:val="26"/>
          <w:szCs w:val="26"/>
        </w:rPr>
        <w:t xml:space="preserve"> and confidence in</w:t>
      </w:r>
      <w:r w:rsidR="00FB1BCD">
        <w:rPr>
          <w:rFonts w:ascii="Times New Roman" w:hAnsi="Times New Roman"/>
          <w:sz w:val="26"/>
          <w:szCs w:val="26"/>
        </w:rPr>
        <w:t>,</w:t>
      </w:r>
      <w:r w:rsidR="00D92B1B" w:rsidRPr="007E2D6E">
        <w:rPr>
          <w:rFonts w:ascii="Times New Roman" w:hAnsi="Times New Roman"/>
          <w:sz w:val="26"/>
          <w:szCs w:val="26"/>
        </w:rPr>
        <w:t xml:space="preserve"> classification systems, both in Australia and in comparable jurisdictions</w:t>
      </w:r>
      <w:r w:rsidR="00FB1BCD">
        <w:rPr>
          <w:rFonts w:ascii="Times New Roman" w:hAnsi="Times New Roman"/>
          <w:sz w:val="26"/>
          <w:szCs w:val="26"/>
        </w:rPr>
        <w:t xml:space="preserve"> </w:t>
      </w:r>
      <w:r w:rsidR="00D92B1B" w:rsidRPr="007E2D6E">
        <w:rPr>
          <w:rFonts w:ascii="Times New Roman" w:hAnsi="Times New Roman"/>
          <w:sz w:val="26"/>
          <w:szCs w:val="26"/>
        </w:rPr>
        <w:t>– the general model of age-restrictions or recommendations and content advice is an expected, and highly-valued, component of media distribution</w:t>
      </w:r>
      <w:r w:rsidRPr="007E2D6E">
        <w:rPr>
          <w:rFonts w:ascii="Times New Roman" w:hAnsi="Times New Roman"/>
          <w:sz w:val="26"/>
          <w:szCs w:val="26"/>
        </w:rPr>
        <w:t>.</w:t>
      </w:r>
    </w:p>
    <w:p w14:paraId="2E7FB47D" w14:textId="77777777" w:rsidR="00891001" w:rsidRPr="00B16112" w:rsidRDefault="00891001" w:rsidP="00B16112">
      <w:pPr>
        <w:pStyle w:val="Heading1"/>
        <w:ind w:left="720"/>
        <w:rPr>
          <w:rFonts w:ascii="Arial" w:hAnsi="Arial" w:cs="Arial"/>
          <w:b/>
          <w:color w:val="auto"/>
          <w:sz w:val="28"/>
          <w:szCs w:val="28"/>
          <w:u w:val="single"/>
        </w:rPr>
      </w:pPr>
      <w:r w:rsidRPr="00B16112">
        <w:rPr>
          <w:rFonts w:ascii="Arial" w:hAnsi="Arial" w:cs="Arial"/>
          <w:b/>
          <w:color w:val="auto"/>
          <w:sz w:val="28"/>
          <w:szCs w:val="28"/>
          <w:u w:val="single"/>
        </w:rPr>
        <w:t>Point 10</w:t>
      </w:r>
    </w:p>
    <w:p w14:paraId="2E7FB47E" w14:textId="77777777" w:rsidR="00D548B1" w:rsidRPr="007E2D6E" w:rsidRDefault="00765B12" w:rsidP="00891001">
      <w:pPr>
        <w:pStyle w:val="Footer"/>
        <w:ind w:left="780"/>
        <w:rPr>
          <w:rFonts w:ascii="Times New Roman" w:hAnsi="Times New Roman"/>
          <w:sz w:val="26"/>
          <w:szCs w:val="26"/>
        </w:rPr>
      </w:pPr>
      <w:r w:rsidRPr="007E2D6E">
        <w:rPr>
          <w:rFonts w:ascii="Times New Roman" w:hAnsi="Times New Roman"/>
          <w:sz w:val="26"/>
          <w:szCs w:val="26"/>
        </w:rPr>
        <w:t xml:space="preserve">The Board </w:t>
      </w:r>
      <w:r w:rsidR="00DE5645">
        <w:rPr>
          <w:rFonts w:ascii="Times New Roman" w:hAnsi="Times New Roman"/>
          <w:sz w:val="26"/>
          <w:szCs w:val="26"/>
        </w:rPr>
        <w:t>agrees there are</w:t>
      </w:r>
      <w:r w:rsidRPr="007E2D6E">
        <w:rPr>
          <w:rFonts w:ascii="Times New Roman" w:hAnsi="Times New Roman"/>
          <w:sz w:val="26"/>
          <w:szCs w:val="26"/>
        </w:rPr>
        <w:t xml:space="preserve"> benefits </w:t>
      </w:r>
      <w:r w:rsidR="00DE5645">
        <w:rPr>
          <w:rFonts w:ascii="Times New Roman" w:hAnsi="Times New Roman"/>
          <w:sz w:val="26"/>
          <w:szCs w:val="26"/>
        </w:rPr>
        <w:t>in</w:t>
      </w:r>
      <w:r w:rsidRPr="007E2D6E">
        <w:rPr>
          <w:rFonts w:ascii="Times New Roman" w:hAnsi="Times New Roman"/>
          <w:sz w:val="26"/>
          <w:szCs w:val="26"/>
        </w:rPr>
        <w:t xml:space="preserve"> having a single regulator in classification.</w:t>
      </w:r>
      <w:r w:rsidR="00220102" w:rsidRPr="007E2D6E">
        <w:rPr>
          <w:rFonts w:ascii="Times New Roman" w:hAnsi="Times New Roman"/>
          <w:sz w:val="26"/>
          <w:szCs w:val="26"/>
        </w:rPr>
        <w:t xml:space="preserve"> The </w:t>
      </w:r>
      <w:r w:rsidR="00D548B1" w:rsidRPr="007E2D6E">
        <w:rPr>
          <w:rFonts w:ascii="Times New Roman" w:hAnsi="Times New Roman"/>
          <w:sz w:val="26"/>
          <w:szCs w:val="26"/>
        </w:rPr>
        <w:t xml:space="preserve">ACMA draft </w:t>
      </w:r>
      <w:r w:rsidR="00FB1BCD">
        <w:rPr>
          <w:rFonts w:ascii="Times New Roman" w:hAnsi="Times New Roman"/>
          <w:sz w:val="26"/>
          <w:szCs w:val="26"/>
        </w:rPr>
        <w:t>r</w:t>
      </w:r>
      <w:r w:rsidR="00220102" w:rsidRPr="007E2D6E">
        <w:rPr>
          <w:rFonts w:ascii="Times New Roman" w:hAnsi="Times New Roman"/>
          <w:sz w:val="26"/>
          <w:szCs w:val="26"/>
        </w:rPr>
        <w:t xml:space="preserve">eport notes, on page 42, that </w:t>
      </w:r>
      <w:r w:rsidR="00D548B1" w:rsidRPr="007E2D6E">
        <w:rPr>
          <w:rFonts w:ascii="Times New Roman" w:hAnsi="Times New Roman"/>
          <w:sz w:val="26"/>
          <w:szCs w:val="26"/>
        </w:rPr>
        <w:t xml:space="preserve">“the </w:t>
      </w:r>
      <w:r w:rsidR="00220102" w:rsidRPr="007E2D6E">
        <w:rPr>
          <w:rFonts w:ascii="Times New Roman" w:hAnsi="Times New Roman"/>
          <w:sz w:val="26"/>
          <w:szCs w:val="26"/>
        </w:rPr>
        <w:t>ACMA would be well placed to administer a harmonised classification scheme, including associated industry self-classification arrangements and electronic classification tools, and that would unite online and offline classification functions within a modernised classification scheme for the benefit of consumers and the industry</w:t>
      </w:r>
      <w:r w:rsidR="00D548B1" w:rsidRPr="007E2D6E">
        <w:rPr>
          <w:rFonts w:ascii="Times New Roman" w:hAnsi="Times New Roman"/>
          <w:sz w:val="26"/>
          <w:szCs w:val="26"/>
        </w:rPr>
        <w:t>”</w:t>
      </w:r>
      <w:r w:rsidR="00FB1BCD">
        <w:rPr>
          <w:rFonts w:ascii="Times New Roman" w:hAnsi="Times New Roman"/>
          <w:sz w:val="26"/>
          <w:szCs w:val="26"/>
        </w:rPr>
        <w:t>.</w:t>
      </w:r>
      <w:r w:rsidR="00220102" w:rsidRPr="007E2D6E">
        <w:rPr>
          <w:rFonts w:ascii="Times New Roman" w:hAnsi="Times New Roman"/>
          <w:sz w:val="26"/>
          <w:szCs w:val="26"/>
        </w:rPr>
        <w:t xml:space="preserve"> </w:t>
      </w:r>
    </w:p>
    <w:p w14:paraId="2E7FB47F" w14:textId="77777777" w:rsidR="004502A0" w:rsidRDefault="00220102" w:rsidP="00891001">
      <w:pPr>
        <w:pStyle w:val="Footer"/>
        <w:ind w:left="780"/>
        <w:rPr>
          <w:rFonts w:ascii="Times New Roman" w:hAnsi="Times New Roman"/>
          <w:sz w:val="26"/>
          <w:szCs w:val="26"/>
        </w:rPr>
      </w:pPr>
      <w:r w:rsidRPr="007E2D6E">
        <w:rPr>
          <w:rFonts w:ascii="Times New Roman" w:hAnsi="Times New Roman"/>
          <w:sz w:val="26"/>
          <w:szCs w:val="26"/>
        </w:rPr>
        <w:t xml:space="preserve">The Board agrees that </w:t>
      </w:r>
      <w:r w:rsidR="00D548B1" w:rsidRPr="007E2D6E">
        <w:rPr>
          <w:rFonts w:ascii="Times New Roman" w:hAnsi="Times New Roman"/>
          <w:sz w:val="26"/>
          <w:szCs w:val="26"/>
        </w:rPr>
        <w:t xml:space="preserve">the </w:t>
      </w:r>
      <w:r w:rsidRPr="007E2D6E">
        <w:rPr>
          <w:rFonts w:ascii="Times New Roman" w:hAnsi="Times New Roman"/>
          <w:sz w:val="26"/>
          <w:szCs w:val="26"/>
        </w:rPr>
        <w:t xml:space="preserve">ACMA </w:t>
      </w:r>
      <w:r w:rsidR="004502A0">
        <w:rPr>
          <w:rFonts w:ascii="Times New Roman" w:hAnsi="Times New Roman"/>
          <w:sz w:val="26"/>
          <w:szCs w:val="26"/>
        </w:rPr>
        <w:t>may be</w:t>
      </w:r>
      <w:r w:rsidRPr="007E2D6E">
        <w:rPr>
          <w:rFonts w:ascii="Times New Roman" w:hAnsi="Times New Roman"/>
          <w:sz w:val="26"/>
          <w:szCs w:val="26"/>
        </w:rPr>
        <w:t xml:space="preserve"> well-placed to </w:t>
      </w:r>
      <w:r w:rsidR="004502A0">
        <w:rPr>
          <w:rFonts w:ascii="Times New Roman" w:hAnsi="Times New Roman"/>
          <w:sz w:val="26"/>
          <w:szCs w:val="26"/>
        </w:rPr>
        <w:t>administer</w:t>
      </w:r>
      <w:r w:rsidRPr="007E2D6E">
        <w:rPr>
          <w:rFonts w:ascii="Times New Roman" w:hAnsi="Times New Roman"/>
          <w:sz w:val="26"/>
          <w:szCs w:val="26"/>
        </w:rPr>
        <w:t xml:space="preserve"> the role of Regulator</w:t>
      </w:r>
      <w:r w:rsidR="00D548B1" w:rsidRPr="007E2D6E">
        <w:rPr>
          <w:rFonts w:ascii="Times New Roman" w:hAnsi="Times New Roman"/>
          <w:sz w:val="26"/>
          <w:szCs w:val="26"/>
        </w:rPr>
        <w:t xml:space="preserve"> in the area of classification, under a single Act</w:t>
      </w:r>
      <w:r w:rsidRPr="007E2D6E">
        <w:rPr>
          <w:rFonts w:ascii="Times New Roman" w:hAnsi="Times New Roman"/>
          <w:sz w:val="26"/>
          <w:szCs w:val="26"/>
        </w:rPr>
        <w:t>.</w:t>
      </w:r>
      <w:r w:rsidR="004502A0">
        <w:rPr>
          <w:rFonts w:ascii="Times New Roman" w:hAnsi="Times New Roman"/>
          <w:sz w:val="26"/>
          <w:szCs w:val="26"/>
        </w:rPr>
        <w:t xml:space="preserve"> </w:t>
      </w:r>
    </w:p>
    <w:p w14:paraId="2E7FB480" w14:textId="77777777" w:rsidR="00541600" w:rsidRDefault="004502A0" w:rsidP="00891001">
      <w:pPr>
        <w:pStyle w:val="Footer"/>
        <w:ind w:left="780"/>
        <w:rPr>
          <w:rFonts w:ascii="Times New Roman" w:hAnsi="Times New Roman"/>
          <w:sz w:val="26"/>
          <w:szCs w:val="26"/>
        </w:rPr>
      </w:pPr>
      <w:r>
        <w:rPr>
          <w:rFonts w:ascii="Times New Roman" w:hAnsi="Times New Roman"/>
          <w:sz w:val="26"/>
          <w:szCs w:val="26"/>
        </w:rPr>
        <w:t xml:space="preserve">The Board notes </w:t>
      </w:r>
      <w:r w:rsidR="00F01DCC">
        <w:rPr>
          <w:rFonts w:ascii="Times New Roman" w:hAnsi="Times New Roman"/>
          <w:sz w:val="26"/>
          <w:szCs w:val="26"/>
        </w:rPr>
        <w:t>the Board</w:t>
      </w:r>
      <w:r>
        <w:rPr>
          <w:rFonts w:ascii="Times New Roman" w:hAnsi="Times New Roman"/>
          <w:sz w:val="26"/>
          <w:szCs w:val="26"/>
        </w:rPr>
        <w:t xml:space="preserve"> has an extensive history of benchmarking of standards and in delivering and developing training of industry assessors alongside of the Classification Branch. Authorised industry assessors currently operate under the Authorised Television Series Assessor (ATSA) Schem</w:t>
      </w:r>
      <w:r w:rsidR="00F01DCC">
        <w:rPr>
          <w:rFonts w:ascii="Times New Roman" w:hAnsi="Times New Roman"/>
          <w:sz w:val="26"/>
          <w:szCs w:val="26"/>
        </w:rPr>
        <w:t>e</w:t>
      </w:r>
      <w:r>
        <w:rPr>
          <w:rFonts w:ascii="Times New Roman" w:hAnsi="Times New Roman"/>
          <w:sz w:val="26"/>
          <w:szCs w:val="26"/>
        </w:rPr>
        <w:t>, Advertising of Unclassified Films and Computer Games Scheme</w:t>
      </w:r>
      <w:r w:rsidR="00F01DCC">
        <w:rPr>
          <w:rFonts w:ascii="Times New Roman" w:hAnsi="Times New Roman"/>
          <w:sz w:val="26"/>
          <w:szCs w:val="26"/>
        </w:rPr>
        <w:t>, the Additional Content Assessor (ACA) Scheme and the Assessed Computer Games Training (CGA) Scheme. The Board reviews all applications submitted under these schemes, and has the power to amend or modify recommended classification and consumer advice (all decisions under these schemes are decisions of the Board), thereby maintaining standards</w:t>
      </w:r>
      <w:r w:rsidR="0021621F">
        <w:rPr>
          <w:rFonts w:ascii="Times New Roman" w:hAnsi="Times New Roman"/>
          <w:sz w:val="26"/>
          <w:szCs w:val="26"/>
        </w:rPr>
        <w:t>,</w:t>
      </w:r>
      <w:r w:rsidR="00F01DCC">
        <w:rPr>
          <w:rFonts w:ascii="Times New Roman" w:hAnsi="Times New Roman"/>
          <w:sz w:val="26"/>
          <w:szCs w:val="26"/>
        </w:rPr>
        <w:t xml:space="preserve"> </w:t>
      </w:r>
      <w:proofErr w:type="gramStart"/>
      <w:r w:rsidR="00F01DCC">
        <w:rPr>
          <w:rFonts w:ascii="Times New Roman" w:hAnsi="Times New Roman"/>
          <w:sz w:val="26"/>
          <w:szCs w:val="26"/>
        </w:rPr>
        <w:t>certainty</w:t>
      </w:r>
      <w:proofErr w:type="gramEnd"/>
      <w:r w:rsidR="00F01DCC">
        <w:rPr>
          <w:rFonts w:ascii="Times New Roman" w:hAnsi="Times New Roman"/>
          <w:sz w:val="26"/>
          <w:szCs w:val="26"/>
        </w:rPr>
        <w:t xml:space="preserve"> and consumer confidence in the efficacy of the schemes.</w:t>
      </w:r>
    </w:p>
    <w:p w14:paraId="2E7FB481" w14:textId="77777777" w:rsidR="00A97E35" w:rsidRPr="00A97E35" w:rsidRDefault="00A97E35" w:rsidP="00A97E35">
      <w:pPr>
        <w:pStyle w:val="Heading1"/>
        <w:ind w:left="720"/>
        <w:rPr>
          <w:rFonts w:ascii="Arial" w:hAnsi="Arial" w:cs="Arial"/>
          <w:b/>
          <w:color w:val="auto"/>
          <w:sz w:val="28"/>
          <w:szCs w:val="28"/>
          <w:u w:val="single"/>
        </w:rPr>
      </w:pPr>
      <w:r w:rsidRPr="00A97E35">
        <w:rPr>
          <w:rFonts w:ascii="Arial" w:hAnsi="Arial" w:cs="Arial"/>
          <w:b/>
          <w:color w:val="auto"/>
          <w:sz w:val="28"/>
          <w:szCs w:val="28"/>
          <w:u w:val="single"/>
        </w:rPr>
        <w:t>For consideration:</w:t>
      </w:r>
    </w:p>
    <w:p w14:paraId="2E7FB482" w14:textId="77777777" w:rsidR="000E7050" w:rsidRDefault="00A97E35" w:rsidP="00A97E35">
      <w:pPr>
        <w:pStyle w:val="NoSpacing"/>
        <w:ind w:left="720"/>
        <w:rPr>
          <w:rFonts w:ascii="Times New Roman" w:hAnsi="Times New Roman" w:cs="Times New Roman"/>
          <w:sz w:val="26"/>
          <w:szCs w:val="26"/>
        </w:rPr>
      </w:pPr>
      <w:r w:rsidRPr="00A97E35">
        <w:rPr>
          <w:rFonts w:ascii="Times New Roman" w:hAnsi="Times New Roman" w:cs="Times New Roman"/>
          <w:sz w:val="26"/>
          <w:szCs w:val="26"/>
        </w:rPr>
        <w:t>Whether the Board, remaining the key classification benchmark decision-maker and a statutory body comprising statutory officers, should be incorporated into a revitalised ACMA structure as part of reforms under consideration. Over and above this, to ensure continued consistency, confidence and integrity in classification decision-making and to minimise disruption to business, it would be important to incorporate in a considered manner the existing classification expertise held by the Board in any change to the existing scheme</w:t>
      </w:r>
      <w:r>
        <w:rPr>
          <w:rFonts w:ascii="Times New Roman" w:hAnsi="Times New Roman" w:cs="Times New Roman"/>
          <w:sz w:val="26"/>
          <w:szCs w:val="26"/>
        </w:rPr>
        <w:t>.</w:t>
      </w:r>
    </w:p>
    <w:p w14:paraId="2E7FB483" w14:textId="77777777" w:rsidR="00A97E35" w:rsidRPr="00A97E35" w:rsidRDefault="00A97E35" w:rsidP="00A97E35">
      <w:pPr>
        <w:pStyle w:val="NoSpacing"/>
        <w:ind w:left="720"/>
        <w:rPr>
          <w:rFonts w:ascii="Times New Roman" w:hAnsi="Times New Roman" w:cs="Times New Roman"/>
          <w:sz w:val="26"/>
          <w:szCs w:val="26"/>
        </w:rPr>
      </w:pPr>
    </w:p>
    <w:p w14:paraId="2E7FB484" w14:textId="77777777" w:rsidR="00220102" w:rsidRPr="007E2D6E" w:rsidRDefault="009A2DAA" w:rsidP="009A2DAA">
      <w:pPr>
        <w:pStyle w:val="Footer"/>
        <w:ind w:left="780"/>
        <w:rPr>
          <w:rFonts w:ascii="Times New Roman" w:hAnsi="Times New Roman"/>
          <w:sz w:val="26"/>
          <w:szCs w:val="26"/>
        </w:rPr>
      </w:pPr>
      <w:r>
        <w:rPr>
          <w:rFonts w:ascii="Times New Roman" w:hAnsi="Times New Roman"/>
          <w:sz w:val="26"/>
          <w:szCs w:val="26"/>
        </w:rPr>
        <w:t xml:space="preserve">Noting </w:t>
      </w:r>
      <w:r w:rsidR="000E7050" w:rsidRPr="007E2D6E">
        <w:rPr>
          <w:rFonts w:ascii="Times New Roman" w:hAnsi="Times New Roman"/>
          <w:sz w:val="26"/>
          <w:szCs w:val="26"/>
        </w:rPr>
        <w:t>Draft Proposal 14</w:t>
      </w:r>
      <w:r w:rsidR="00B457D0">
        <w:rPr>
          <w:rFonts w:ascii="Times New Roman" w:hAnsi="Times New Roman"/>
          <w:sz w:val="26"/>
          <w:szCs w:val="26"/>
        </w:rPr>
        <w:t xml:space="preserve"> of the draft ACMA report</w:t>
      </w:r>
      <w:r w:rsidR="000E7050" w:rsidRPr="007E2D6E">
        <w:rPr>
          <w:rFonts w:ascii="Times New Roman" w:hAnsi="Times New Roman"/>
          <w:sz w:val="26"/>
          <w:szCs w:val="26"/>
        </w:rPr>
        <w:t>: “That the skill set to be covered by Authority members be outlined in legislation to ensure an appropriate and diverse mix of abilities to respond to the future needs of the ACMA.”</w:t>
      </w:r>
      <w:r>
        <w:rPr>
          <w:rFonts w:ascii="Times New Roman" w:hAnsi="Times New Roman"/>
          <w:sz w:val="26"/>
          <w:szCs w:val="26"/>
        </w:rPr>
        <w:t xml:space="preserve">, should </w:t>
      </w:r>
      <w:r w:rsidR="00F01DCC">
        <w:rPr>
          <w:rFonts w:ascii="Times New Roman" w:hAnsi="Times New Roman"/>
          <w:sz w:val="26"/>
          <w:szCs w:val="26"/>
        </w:rPr>
        <w:t xml:space="preserve">broad </w:t>
      </w:r>
      <w:r w:rsidR="000E7050" w:rsidRPr="007E2D6E">
        <w:rPr>
          <w:rFonts w:ascii="Times New Roman" w:hAnsi="Times New Roman"/>
          <w:sz w:val="26"/>
          <w:szCs w:val="26"/>
        </w:rPr>
        <w:t xml:space="preserve">classification expertise </w:t>
      </w:r>
      <w:r w:rsidR="00F01DCC">
        <w:rPr>
          <w:rFonts w:ascii="Times New Roman" w:hAnsi="Times New Roman"/>
          <w:sz w:val="26"/>
          <w:szCs w:val="26"/>
        </w:rPr>
        <w:t xml:space="preserve">in films, computer games and submittable publications </w:t>
      </w:r>
      <w:r w:rsidR="000E7050" w:rsidRPr="007E2D6E">
        <w:rPr>
          <w:rFonts w:ascii="Times New Roman" w:hAnsi="Times New Roman"/>
          <w:sz w:val="26"/>
          <w:szCs w:val="26"/>
        </w:rPr>
        <w:t>be included as part of the desired skillset to be represented in</w:t>
      </w:r>
      <w:r>
        <w:rPr>
          <w:rFonts w:ascii="Times New Roman" w:hAnsi="Times New Roman"/>
          <w:sz w:val="26"/>
          <w:szCs w:val="26"/>
        </w:rPr>
        <w:t xml:space="preserve"> the</w:t>
      </w:r>
      <w:r w:rsidR="000E7050" w:rsidRPr="007E2D6E">
        <w:rPr>
          <w:rFonts w:ascii="Times New Roman" w:hAnsi="Times New Roman"/>
          <w:sz w:val="26"/>
          <w:szCs w:val="26"/>
        </w:rPr>
        <w:t xml:space="preserve"> </w:t>
      </w:r>
      <w:r w:rsidR="00B457D0">
        <w:rPr>
          <w:rFonts w:ascii="Times New Roman" w:hAnsi="Times New Roman"/>
          <w:sz w:val="26"/>
          <w:szCs w:val="26"/>
        </w:rPr>
        <w:t xml:space="preserve">ACMA </w:t>
      </w:r>
      <w:r w:rsidR="000E7050" w:rsidRPr="007E2D6E">
        <w:rPr>
          <w:rFonts w:ascii="Times New Roman" w:hAnsi="Times New Roman"/>
          <w:sz w:val="26"/>
          <w:szCs w:val="26"/>
        </w:rPr>
        <w:t>Authority members</w:t>
      </w:r>
      <w:r>
        <w:rPr>
          <w:rFonts w:ascii="Times New Roman" w:hAnsi="Times New Roman"/>
          <w:sz w:val="26"/>
          <w:szCs w:val="26"/>
        </w:rPr>
        <w:t>?</w:t>
      </w:r>
      <w:r w:rsidR="00220102" w:rsidRPr="007E2D6E">
        <w:rPr>
          <w:rFonts w:ascii="Times New Roman" w:hAnsi="Times New Roman"/>
          <w:sz w:val="26"/>
          <w:szCs w:val="26"/>
        </w:rPr>
        <w:br/>
      </w:r>
    </w:p>
    <w:p w14:paraId="2E7FB485" w14:textId="2812ED93" w:rsidR="006A073D" w:rsidRPr="007E2D6E" w:rsidRDefault="00765B12" w:rsidP="003D12C6">
      <w:pPr>
        <w:pStyle w:val="Footer"/>
        <w:rPr>
          <w:rFonts w:ascii="Times New Roman" w:hAnsi="Times New Roman"/>
          <w:sz w:val="26"/>
          <w:szCs w:val="26"/>
        </w:rPr>
      </w:pPr>
      <w:r w:rsidRPr="007E2D6E">
        <w:rPr>
          <w:rFonts w:ascii="Times New Roman" w:hAnsi="Times New Roman"/>
          <w:sz w:val="26"/>
          <w:szCs w:val="26"/>
        </w:rPr>
        <w:t xml:space="preserve">The Board understands </w:t>
      </w:r>
      <w:r w:rsidR="003D12C6" w:rsidRPr="007E2D6E">
        <w:rPr>
          <w:rFonts w:ascii="Times New Roman" w:hAnsi="Times New Roman"/>
          <w:sz w:val="26"/>
          <w:szCs w:val="26"/>
        </w:rPr>
        <w:t xml:space="preserve">that </w:t>
      </w:r>
      <w:r w:rsidR="006A073D" w:rsidRPr="007E2D6E">
        <w:rPr>
          <w:rFonts w:ascii="Times New Roman" w:hAnsi="Times New Roman"/>
          <w:sz w:val="26"/>
          <w:szCs w:val="26"/>
        </w:rPr>
        <w:t xml:space="preserve">it is recommended that </w:t>
      </w:r>
      <w:r w:rsidRPr="007E2D6E">
        <w:rPr>
          <w:rFonts w:ascii="Times New Roman" w:hAnsi="Times New Roman"/>
          <w:sz w:val="26"/>
          <w:szCs w:val="26"/>
        </w:rPr>
        <w:t>there w</w:t>
      </w:r>
      <w:r w:rsidR="003D12C6" w:rsidRPr="007E2D6E">
        <w:rPr>
          <w:rFonts w:ascii="Times New Roman" w:hAnsi="Times New Roman"/>
          <w:sz w:val="26"/>
          <w:szCs w:val="26"/>
        </w:rPr>
        <w:t>ould</w:t>
      </w:r>
      <w:r w:rsidRPr="007E2D6E">
        <w:rPr>
          <w:rFonts w:ascii="Times New Roman" w:hAnsi="Times New Roman"/>
          <w:sz w:val="26"/>
          <w:szCs w:val="26"/>
        </w:rPr>
        <w:t xml:space="preserve"> be a </w:t>
      </w:r>
      <w:r w:rsidR="003D12C6" w:rsidRPr="007E2D6E">
        <w:rPr>
          <w:rFonts w:ascii="Times New Roman" w:hAnsi="Times New Roman"/>
          <w:sz w:val="26"/>
          <w:szCs w:val="26"/>
        </w:rPr>
        <w:t xml:space="preserve">comprehensive </w:t>
      </w:r>
      <w:r w:rsidRPr="007E2D6E">
        <w:rPr>
          <w:rFonts w:ascii="Times New Roman" w:hAnsi="Times New Roman"/>
          <w:sz w:val="26"/>
          <w:szCs w:val="26"/>
        </w:rPr>
        <w:t xml:space="preserve">period of consultation </w:t>
      </w:r>
      <w:r w:rsidR="00537165">
        <w:rPr>
          <w:rFonts w:ascii="Times New Roman" w:hAnsi="Times New Roman"/>
          <w:sz w:val="26"/>
          <w:szCs w:val="26"/>
        </w:rPr>
        <w:t xml:space="preserve">and review </w:t>
      </w:r>
      <w:r w:rsidRPr="007E2D6E">
        <w:rPr>
          <w:rFonts w:ascii="Times New Roman" w:hAnsi="Times New Roman"/>
          <w:sz w:val="26"/>
          <w:szCs w:val="26"/>
        </w:rPr>
        <w:t>prior to any changes being ma</w:t>
      </w:r>
      <w:r w:rsidR="00220102" w:rsidRPr="007E2D6E">
        <w:rPr>
          <w:rFonts w:ascii="Times New Roman" w:hAnsi="Times New Roman"/>
          <w:sz w:val="26"/>
          <w:szCs w:val="26"/>
        </w:rPr>
        <w:t>d</w:t>
      </w:r>
      <w:r w:rsidRPr="007E2D6E">
        <w:rPr>
          <w:rFonts w:ascii="Times New Roman" w:hAnsi="Times New Roman"/>
          <w:sz w:val="26"/>
          <w:szCs w:val="26"/>
        </w:rPr>
        <w:t>e</w:t>
      </w:r>
      <w:r w:rsidR="003D12C6" w:rsidRPr="007E2D6E">
        <w:rPr>
          <w:rFonts w:ascii="Times New Roman" w:hAnsi="Times New Roman"/>
          <w:sz w:val="26"/>
          <w:szCs w:val="26"/>
        </w:rPr>
        <w:t xml:space="preserve"> to the current classification scheme</w:t>
      </w:r>
      <w:r w:rsidR="00EB7D7B">
        <w:rPr>
          <w:rFonts w:ascii="Times New Roman" w:hAnsi="Times New Roman"/>
          <w:sz w:val="26"/>
          <w:szCs w:val="26"/>
        </w:rPr>
        <w:t>, and further, that</w:t>
      </w:r>
      <w:r w:rsidR="006A073D" w:rsidRPr="007E2D6E">
        <w:rPr>
          <w:rFonts w:ascii="Times New Roman" w:hAnsi="Times New Roman"/>
          <w:sz w:val="26"/>
          <w:szCs w:val="26"/>
        </w:rPr>
        <w:t xml:space="preserve"> the</w:t>
      </w:r>
      <w:r w:rsidR="003D12C6" w:rsidRPr="007E2D6E">
        <w:rPr>
          <w:rFonts w:ascii="Times New Roman" w:hAnsi="Times New Roman"/>
          <w:sz w:val="26"/>
          <w:szCs w:val="26"/>
        </w:rPr>
        <w:t xml:space="preserve"> introduction of </w:t>
      </w:r>
      <w:r w:rsidR="003F3EF8">
        <w:rPr>
          <w:rFonts w:ascii="Times New Roman" w:hAnsi="Times New Roman"/>
          <w:sz w:val="26"/>
          <w:szCs w:val="26"/>
        </w:rPr>
        <w:t xml:space="preserve">any agreed </w:t>
      </w:r>
      <w:r w:rsidR="003D12C6" w:rsidRPr="007E2D6E">
        <w:rPr>
          <w:rFonts w:ascii="Times New Roman" w:hAnsi="Times New Roman"/>
          <w:sz w:val="26"/>
          <w:szCs w:val="26"/>
        </w:rPr>
        <w:t>reform</w:t>
      </w:r>
      <w:r w:rsidR="00EB7D7B">
        <w:rPr>
          <w:rFonts w:ascii="Times New Roman" w:hAnsi="Times New Roman"/>
          <w:sz w:val="26"/>
          <w:szCs w:val="26"/>
        </w:rPr>
        <w:t>s should</w:t>
      </w:r>
      <w:r w:rsidR="000637DD">
        <w:rPr>
          <w:rFonts w:ascii="Times New Roman" w:hAnsi="Times New Roman"/>
          <w:sz w:val="26"/>
          <w:szCs w:val="26"/>
        </w:rPr>
        <w:t xml:space="preserve"> be staggered.</w:t>
      </w:r>
    </w:p>
    <w:p w14:paraId="2E7FB486" w14:textId="77777777" w:rsidR="00765B12" w:rsidRPr="007E2D6E" w:rsidRDefault="006A073D" w:rsidP="003D12C6">
      <w:pPr>
        <w:pStyle w:val="Footer"/>
        <w:rPr>
          <w:rFonts w:ascii="Times New Roman" w:hAnsi="Times New Roman"/>
          <w:sz w:val="26"/>
          <w:szCs w:val="26"/>
        </w:rPr>
      </w:pPr>
      <w:r w:rsidRPr="007E2D6E">
        <w:rPr>
          <w:rFonts w:ascii="Times New Roman" w:hAnsi="Times New Roman"/>
          <w:sz w:val="26"/>
          <w:szCs w:val="26"/>
        </w:rPr>
        <w:t>T</w:t>
      </w:r>
      <w:r w:rsidR="003D12C6" w:rsidRPr="007E2D6E">
        <w:rPr>
          <w:rFonts w:ascii="Times New Roman" w:hAnsi="Times New Roman"/>
          <w:sz w:val="26"/>
          <w:szCs w:val="26"/>
        </w:rPr>
        <w:t xml:space="preserve">he Classification Board </w:t>
      </w:r>
      <w:r w:rsidR="00A32194">
        <w:rPr>
          <w:rFonts w:ascii="Times New Roman" w:hAnsi="Times New Roman"/>
          <w:sz w:val="26"/>
          <w:szCs w:val="26"/>
        </w:rPr>
        <w:t>is supportive of</w:t>
      </w:r>
      <w:r w:rsidRPr="007E2D6E">
        <w:rPr>
          <w:rFonts w:ascii="Times New Roman" w:hAnsi="Times New Roman"/>
          <w:sz w:val="26"/>
          <w:szCs w:val="26"/>
        </w:rPr>
        <w:t xml:space="preserve"> this approach and </w:t>
      </w:r>
      <w:r w:rsidR="003D12C6" w:rsidRPr="007E2D6E">
        <w:rPr>
          <w:rFonts w:ascii="Times New Roman" w:hAnsi="Times New Roman"/>
          <w:sz w:val="26"/>
          <w:szCs w:val="26"/>
        </w:rPr>
        <w:t>look</w:t>
      </w:r>
      <w:r w:rsidRPr="007E2D6E">
        <w:rPr>
          <w:rFonts w:ascii="Times New Roman" w:hAnsi="Times New Roman"/>
          <w:sz w:val="26"/>
          <w:szCs w:val="26"/>
        </w:rPr>
        <w:t>s</w:t>
      </w:r>
      <w:r w:rsidR="003D12C6" w:rsidRPr="007E2D6E">
        <w:rPr>
          <w:rFonts w:ascii="Times New Roman" w:hAnsi="Times New Roman"/>
          <w:sz w:val="26"/>
          <w:szCs w:val="26"/>
        </w:rPr>
        <w:t xml:space="preserve"> forward </w:t>
      </w:r>
      <w:r w:rsidR="00765B12" w:rsidRPr="007E2D6E">
        <w:rPr>
          <w:rFonts w:ascii="Times New Roman" w:hAnsi="Times New Roman"/>
          <w:sz w:val="26"/>
          <w:szCs w:val="26"/>
        </w:rPr>
        <w:t xml:space="preserve">to </w:t>
      </w:r>
      <w:r w:rsidR="003D12C6" w:rsidRPr="007E2D6E">
        <w:rPr>
          <w:rFonts w:ascii="Times New Roman" w:hAnsi="Times New Roman"/>
          <w:sz w:val="26"/>
          <w:szCs w:val="26"/>
        </w:rPr>
        <w:t xml:space="preserve">taking part in any such </w:t>
      </w:r>
      <w:r w:rsidR="003F3EF8">
        <w:rPr>
          <w:rFonts w:ascii="Times New Roman" w:hAnsi="Times New Roman"/>
          <w:sz w:val="26"/>
          <w:szCs w:val="26"/>
        </w:rPr>
        <w:t>consultation and review which may ensue from this report</w:t>
      </w:r>
      <w:r w:rsidR="00765B12" w:rsidRPr="007E2D6E">
        <w:rPr>
          <w:rFonts w:ascii="Times New Roman" w:hAnsi="Times New Roman"/>
          <w:sz w:val="26"/>
          <w:szCs w:val="26"/>
        </w:rPr>
        <w:t>.</w:t>
      </w:r>
    </w:p>
    <w:p w14:paraId="2E7FB487" w14:textId="77777777" w:rsidR="00806C1D" w:rsidRPr="007E2D6E" w:rsidRDefault="00732C13" w:rsidP="00486F0B">
      <w:pPr>
        <w:pStyle w:val="Footer"/>
        <w:rPr>
          <w:rFonts w:ascii="Times New Roman" w:hAnsi="Times New Roman"/>
          <w:sz w:val="26"/>
          <w:szCs w:val="26"/>
        </w:rPr>
      </w:pPr>
      <w:r w:rsidRPr="007E2D6E">
        <w:rPr>
          <w:rFonts w:ascii="Times New Roman" w:hAnsi="Times New Roman"/>
          <w:sz w:val="26"/>
          <w:szCs w:val="26"/>
        </w:rPr>
        <w:t xml:space="preserve">Yours </w:t>
      </w:r>
      <w:r w:rsidR="00806C1D" w:rsidRPr="007E2D6E">
        <w:rPr>
          <w:rFonts w:ascii="Times New Roman" w:hAnsi="Times New Roman"/>
          <w:sz w:val="26"/>
          <w:szCs w:val="26"/>
        </w:rPr>
        <w:t>sincerely,</w:t>
      </w:r>
    </w:p>
    <w:p w14:paraId="2E7FB488" w14:textId="77777777" w:rsidR="009A2DAA" w:rsidRDefault="009A2DAA" w:rsidP="00486F0B">
      <w:pPr>
        <w:pStyle w:val="Footer"/>
        <w:rPr>
          <w:rFonts w:ascii="Times New Roman" w:hAnsi="Times New Roman"/>
          <w:sz w:val="26"/>
          <w:szCs w:val="26"/>
        </w:rPr>
      </w:pPr>
    </w:p>
    <w:p w14:paraId="2E7FB489" w14:textId="77777777" w:rsidR="00977D3D" w:rsidRDefault="00977D3D" w:rsidP="00B16112">
      <w:pPr>
        <w:pStyle w:val="Footer"/>
        <w:spacing w:after="0" w:line="240" w:lineRule="auto"/>
        <w:rPr>
          <w:rFonts w:ascii="Times New Roman" w:hAnsi="Times New Roman" w:cs="Times New Roman"/>
          <w:sz w:val="26"/>
          <w:szCs w:val="26"/>
          <w:lang w:eastAsia="en-US"/>
        </w:rPr>
      </w:pPr>
      <w:r>
        <w:rPr>
          <w:rFonts w:ascii="Times New Roman" w:hAnsi="Times New Roman" w:cs="Times New Roman"/>
          <w:sz w:val="26"/>
          <w:szCs w:val="26"/>
        </w:rPr>
        <w:t>Lesley O’Brien</w:t>
      </w:r>
    </w:p>
    <w:p w14:paraId="2E7FB48A" w14:textId="77777777" w:rsidR="00977D3D" w:rsidRDefault="00977D3D" w:rsidP="00B16112">
      <w:pPr>
        <w:pStyle w:val="Footer"/>
        <w:spacing w:after="0" w:line="240" w:lineRule="auto"/>
        <w:rPr>
          <w:rFonts w:ascii="Times New Roman" w:hAnsi="Times New Roman" w:cs="Times New Roman"/>
          <w:sz w:val="26"/>
          <w:szCs w:val="26"/>
        </w:rPr>
      </w:pPr>
      <w:r>
        <w:rPr>
          <w:rFonts w:ascii="Times New Roman" w:hAnsi="Times New Roman" w:cs="Times New Roman"/>
          <w:sz w:val="26"/>
          <w:szCs w:val="26"/>
        </w:rPr>
        <w:t>Director</w:t>
      </w:r>
    </w:p>
    <w:p w14:paraId="2E7FB48B" w14:textId="77777777" w:rsidR="00977D3D" w:rsidRDefault="00977D3D" w:rsidP="00B16112">
      <w:pPr>
        <w:pStyle w:val="Footer"/>
        <w:spacing w:after="0" w:line="240" w:lineRule="auto"/>
        <w:rPr>
          <w:rFonts w:ascii="Times New Roman" w:hAnsi="Times New Roman" w:cs="Times New Roman"/>
          <w:sz w:val="26"/>
          <w:szCs w:val="26"/>
        </w:rPr>
      </w:pPr>
      <w:r>
        <w:rPr>
          <w:rFonts w:ascii="Times New Roman" w:hAnsi="Times New Roman" w:cs="Times New Roman"/>
          <w:sz w:val="26"/>
          <w:szCs w:val="26"/>
        </w:rPr>
        <w:t>Australian Classification Board</w:t>
      </w:r>
    </w:p>
    <w:p w14:paraId="2E7FB48E" w14:textId="77777777" w:rsidR="00806C1D" w:rsidRPr="007E2D6E" w:rsidRDefault="00CB3F32" w:rsidP="009D7429">
      <w:pPr>
        <w:pStyle w:val="Footer"/>
        <w:spacing w:before="840"/>
        <w:rPr>
          <w:rFonts w:ascii="Times New Roman" w:hAnsi="Times New Roman"/>
          <w:sz w:val="26"/>
          <w:szCs w:val="26"/>
        </w:rPr>
      </w:pPr>
      <w:r w:rsidRPr="007E2D6E">
        <w:rPr>
          <w:rFonts w:ascii="Times New Roman" w:hAnsi="Times New Roman"/>
          <w:sz w:val="26"/>
          <w:szCs w:val="26"/>
        </w:rPr>
        <w:t>9 June 2016</w:t>
      </w:r>
    </w:p>
    <w:sectPr w:rsidR="00806C1D" w:rsidRPr="007E2D6E" w:rsidSect="004E1530">
      <w:footerReference w:type="default" r:id="rId13"/>
      <w:headerReference w:type="first" r:id="rId14"/>
      <w:footerReference w:type="first" r:id="rId15"/>
      <w:pgSz w:w="11906" w:h="16838"/>
      <w:pgMar w:top="720" w:right="720" w:bottom="72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B493" w14:textId="77777777" w:rsidR="00892B38" w:rsidRDefault="00892B38">
      <w:r>
        <w:separator/>
      </w:r>
    </w:p>
  </w:endnote>
  <w:endnote w:type="continuationSeparator" w:id="0">
    <w:p w14:paraId="2E7FB494" w14:textId="77777777" w:rsidR="00892B38" w:rsidRDefault="0089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B498" w14:textId="77777777" w:rsidR="001E02A1" w:rsidRDefault="00F16BD0">
    <w:pPr>
      <w:pStyle w:val="Footer"/>
    </w:pPr>
    <w:r>
      <w:t xml:space="preserve">Page </w:t>
    </w:r>
    <w:r w:rsidR="001E02A1">
      <w:fldChar w:fldCharType="begin"/>
    </w:r>
    <w:r w:rsidR="001E02A1">
      <w:instrText xml:space="preserve"> PAGE   \* MERGEFORMAT </w:instrText>
    </w:r>
    <w:r w:rsidR="001E02A1">
      <w:fldChar w:fldCharType="separate"/>
    </w:r>
    <w:r w:rsidR="009D7429">
      <w:rPr>
        <w:noProof/>
      </w:rPr>
      <w:t>2</w:t>
    </w:r>
    <w:r w:rsidR="001E02A1">
      <w:rPr>
        <w:noProof/>
      </w:rPr>
      <w:fldChar w:fldCharType="end"/>
    </w:r>
  </w:p>
  <w:p w14:paraId="2E7FB499" w14:textId="77777777" w:rsidR="007524D4" w:rsidRDefault="007524D4">
    <w:pPr>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B49B" w14:textId="77777777" w:rsidR="001E02A1" w:rsidRDefault="00F16BD0">
    <w:pPr>
      <w:pStyle w:val="Footer"/>
    </w:pPr>
    <w:r>
      <w:t xml:space="preserve">Page </w:t>
    </w:r>
    <w:r w:rsidR="001E02A1">
      <w:fldChar w:fldCharType="begin"/>
    </w:r>
    <w:r w:rsidR="001E02A1">
      <w:instrText xml:space="preserve"> PAGE   \* MERGEFORMAT </w:instrText>
    </w:r>
    <w:r w:rsidR="001E02A1">
      <w:fldChar w:fldCharType="separate"/>
    </w:r>
    <w:r w:rsidR="009D7429">
      <w:rPr>
        <w:noProof/>
      </w:rPr>
      <w:t>1</w:t>
    </w:r>
    <w:r w:rsidR="001E02A1">
      <w:rPr>
        <w:noProof/>
      </w:rPr>
      <w:fldChar w:fldCharType="end"/>
    </w:r>
  </w:p>
  <w:p w14:paraId="2E7FB49C" w14:textId="77777777" w:rsidR="007524D4" w:rsidRDefault="007524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FB491" w14:textId="77777777" w:rsidR="00892B38" w:rsidRDefault="00892B38">
      <w:r>
        <w:separator/>
      </w:r>
    </w:p>
  </w:footnote>
  <w:footnote w:type="continuationSeparator" w:id="0">
    <w:p w14:paraId="2E7FB492" w14:textId="77777777" w:rsidR="00892B38" w:rsidRDefault="0089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B49A" w14:textId="77777777" w:rsidR="007524D4" w:rsidRDefault="007524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D8E"/>
    <w:multiLevelType w:val="hybridMultilevel"/>
    <w:tmpl w:val="7FBCE202"/>
    <w:lvl w:ilvl="0" w:tplc="C4A21884">
      <w:numFmt w:val="bullet"/>
      <w:suff w:val="space"/>
      <w:lvlText w:val=""/>
      <w:lvlJc w:val="left"/>
      <w:pPr>
        <w:ind w:left="527" w:hanging="102"/>
      </w:pPr>
      <w:rPr>
        <w:rFonts w:ascii="Symbol" w:eastAsia="Times New Roman" w:hAnsi="Symbol" w:cs="Times New 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1" w15:restartNumberingAfterBreak="0">
    <w:nsid w:val="0B934AC4"/>
    <w:multiLevelType w:val="hybridMultilevel"/>
    <w:tmpl w:val="0D0AA52E"/>
    <w:lvl w:ilvl="0" w:tplc="26003002">
      <w:numFmt w:val="bullet"/>
      <w:suff w:val="space"/>
      <w:lvlText w:val=""/>
      <w:lvlJc w:val="left"/>
      <w:pPr>
        <w:ind w:left="567" w:hanging="454"/>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993255"/>
    <w:multiLevelType w:val="hybridMultilevel"/>
    <w:tmpl w:val="45FE8B98"/>
    <w:lvl w:ilvl="0" w:tplc="2D5813AC">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25AF2"/>
    <w:multiLevelType w:val="hybridMultilevel"/>
    <w:tmpl w:val="DB7A7C2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76B9"/>
    <w:multiLevelType w:val="hybridMultilevel"/>
    <w:tmpl w:val="E3BE8D2C"/>
    <w:lvl w:ilvl="0" w:tplc="95821912">
      <w:numFmt w:val="bullet"/>
      <w:suff w:val="space"/>
      <w:lvlText w:val=""/>
      <w:lvlJc w:val="left"/>
      <w:pPr>
        <w:ind w:left="0" w:firstLine="0"/>
      </w:pPr>
      <w:rPr>
        <w:rFonts w:ascii="Symbol" w:eastAsia="Times New Roman" w:hAnsi="Symbol" w:cs="Times New Roman" w:hint="default"/>
      </w:rPr>
    </w:lvl>
    <w:lvl w:ilvl="1" w:tplc="0C090003" w:tentative="1">
      <w:start w:val="1"/>
      <w:numFmt w:val="bullet"/>
      <w:lvlText w:val="o"/>
      <w:lvlJc w:val="left"/>
      <w:pPr>
        <w:ind w:left="-1017" w:hanging="360"/>
      </w:pPr>
      <w:rPr>
        <w:rFonts w:ascii="Courier New" w:hAnsi="Courier New" w:cs="Courier New" w:hint="default"/>
      </w:rPr>
    </w:lvl>
    <w:lvl w:ilvl="2" w:tplc="0C090005" w:tentative="1">
      <w:start w:val="1"/>
      <w:numFmt w:val="bullet"/>
      <w:lvlText w:val=""/>
      <w:lvlJc w:val="left"/>
      <w:pPr>
        <w:ind w:left="-297" w:hanging="360"/>
      </w:pPr>
      <w:rPr>
        <w:rFonts w:ascii="Wingdings" w:hAnsi="Wingdings" w:hint="default"/>
      </w:rPr>
    </w:lvl>
    <w:lvl w:ilvl="3" w:tplc="0C090001" w:tentative="1">
      <w:start w:val="1"/>
      <w:numFmt w:val="bullet"/>
      <w:lvlText w:val=""/>
      <w:lvlJc w:val="left"/>
      <w:pPr>
        <w:ind w:left="423" w:hanging="360"/>
      </w:pPr>
      <w:rPr>
        <w:rFonts w:ascii="Symbol" w:hAnsi="Symbol" w:hint="default"/>
      </w:rPr>
    </w:lvl>
    <w:lvl w:ilvl="4" w:tplc="0C090003" w:tentative="1">
      <w:start w:val="1"/>
      <w:numFmt w:val="bullet"/>
      <w:lvlText w:val="o"/>
      <w:lvlJc w:val="left"/>
      <w:pPr>
        <w:ind w:left="1143" w:hanging="360"/>
      </w:pPr>
      <w:rPr>
        <w:rFonts w:ascii="Courier New" w:hAnsi="Courier New" w:cs="Courier New" w:hint="default"/>
      </w:rPr>
    </w:lvl>
    <w:lvl w:ilvl="5" w:tplc="0C090005" w:tentative="1">
      <w:start w:val="1"/>
      <w:numFmt w:val="bullet"/>
      <w:lvlText w:val=""/>
      <w:lvlJc w:val="left"/>
      <w:pPr>
        <w:ind w:left="1863" w:hanging="360"/>
      </w:pPr>
      <w:rPr>
        <w:rFonts w:ascii="Wingdings" w:hAnsi="Wingdings" w:hint="default"/>
      </w:rPr>
    </w:lvl>
    <w:lvl w:ilvl="6" w:tplc="0C090001" w:tentative="1">
      <w:start w:val="1"/>
      <w:numFmt w:val="bullet"/>
      <w:lvlText w:val=""/>
      <w:lvlJc w:val="left"/>
      <w:pPr>
        <w:ind w:left="2583" w:hanging="360"/>
      </w:pPr>
      <w:rPr>
        <w:rFonts w:ascii="Symbol" w:hAnsi="Symbol" w:hint="default"/>
      </w:rPr>
    </w:lvl>
    <w:lvl w:ilvl="7" w:tplc="0C090003" w:tentative="1">
      <w:start w:val="1"/>
      <w:numFmt w:val="bullet"/>
      <w:lvlText w:val="o"/>
      <w:lvlJc w:val="left"/>
      <w:pPr>
        <w:ind w:left="3303" w:hanging="360"/>
      </w:pPr>
      <w:rPr>
        <w:rFonts w:ascii="Courier New" w:hAnsi="Courier New" w:cs="Courier New" w:hint="default"/>
      </w:rPr>
    </w:lvl>
    <w:lvl w:ilvl="8" w:tplc="0C090005" w:tentative="1">
      <w:start w:val="1"/>
      <w:numFmt w:val="bullet"/>
      <w:lvlText w:val=""/>
      <w:lvlJc w:val="left"/>
      <w:pPr>
        <w:ind w:left="4023" w:hanging="360"/>
      </w:pPr>
      <w:rPr>
        <w:rFonts w:ascii="Wingdings" w:hAnsi="Wingdings" w:hint="default"/>
      </w:rPr>
    </w:lvl>
  </w:abstractNum>
  <w:abstractNum w:abstractNumId="5" w15:restartNumberingAfterBreak="0">
    <w:nsid w:val="14523085"/>
    <w:multiLevelType w:val="hybridMultilevel"/>
    <w:tmpl w:val="4A680106"/>
    <w:lvl w:ilvl="0" w:tplc="09649DCA">
      <w:numFmt w:val="bullet"/>
      <w:lvlText w:val="-"/>
      <w:lvlJc w:val="left"/>
      <w:pPr>
        <w:ind w:left="1814" w:firstLine="0"/>
      </w:pPr>
      <w:rPr>
        <w:rFonts w:ascii="Times New Roman" w:eastAsia="Times New Roman" w:hAnsi="Times New Roman" w:cs="Times New Roman" w:hint="default"/>
        <w:color w:val="000000"/>
        <w:sz w:val="2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437158"/>
    <w:multiLevelType w:val="hybridMultilevel"/>
    <w:tmpl w:val="0578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73A68"/>
    <w:multiLevelType w:val="multilevel"/>
    <w:tmpl w:val="D222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01EFB"/>
    <w:multiLevelType w:val="hybridMultilevel"/>
    <w:tmpl w:val="5B66C1B4"/>
    <w:lvl w:ilvl="0" w:tplc="F22AB946">
      <w:numFmt w:val="bullet"/>
      <w:suff w:val="space"/>
      <w:lvlText w:val=""/>
      <w:lvlJc w:val="left"/>
      <w:pPr>
        <w:ind w:left="567" w:hanging="454"/>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58551C"/>
    <w:multiLevelType w:val="hybridMultilevel"/>
    <w:tmpl w:val="58285DFA"/>
    <w:lvl w:ilvl="0" w:tplc="FBB4D3EA">
      <w:numFmt w:val="bullet"/>
      <w:suff w:val="space"/>
      <w:lvlText w:val=""/>
      <w:lvlJc w:val="left"/>
      <w:pPr>
        <w:ind w:left="567" w:hanging="21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F4C6468"/>
    <w:multiLevelType w:val="hybridMultilevel"/>
    <w:tmpl w:val="BC1E454E"/>
    <w:lvl w:ilvl="0" w:tplc="A606CA0C">
      <w:numFmt w:val="bullet"/>
      <w:suff w:val="space"/>
      <w:lvlText w:val=""/>
      <w:lvlJc w:val="left"/>
      <w:pPr>
        <w:ind w:left="720" w:firstLine="0"/>
      </w:pPr>
      <w:rPr>
        <w:rFonts w:ascii="Symbol" w:eastAsia="Times New Roman" w:hAnsi="Symbol" w:cs="Times New Roman" w:hint="default"/>
      </w:rPr>
    </w:lvl>
    <w:lvl w:ilvl="1" w:tplc="0C090003" w:tentative="1">
      <w:start w:val="1"/>
      <w:numFmt w:val="bullet"/>
      <w:lvlText w:val="o"/>
      <w:lvlJc w:val="left"/>
      <w:pPr>
        <w:ind w:left="-297" w:hanging="360"/>
      </w:pPr>
      <w:rPr>
        <w:rFonts w:ascii="Courier New" w:hAnsi="Courier New" w:cs="Courier New" w:hint="default"/>
      </w:rPr>
    </w:lvl>
    <w:lvl w:ilvl="2" w:tplc="0C090005" w:tentative="1">
      <w:start w:val="1"/>
      <w:numFmt w:val="bullet"/>
      <w:lvlText w:val=""/>
      <w:lvlJc w:val="left"/>
      <w:pPr>
        <w:ind w:left="423" w:hanging="360"/>
      </w:pPr>
      <w:rPr>
        <w:rFonts w:ascii="Wingdings" w:hAnsi="Wingdings" w:hint="default"/>
      </w:rPr>
    </w:lvl>
    <w:lvl w:ilvl="3" w:tplc="0C090001" w:tentative="1">
      <w:start w:val="1"/>
      <w:numFmt w:val="bullet"/>
      <w:lvlText w:val=""/>
      <w:lvlJc w:val="left"/>
      <w:pPr>
        <w:ind w:left="1143" w:hanging="360"/>
      </w:pPr>
      <w:rPr>
        <w:rFonts w:ascii="Symbol" w:hAnsi="Symbol" w:hint="default"/>
      </w:rPr>
    </w:lvl>
    <w:lvl w:ilvl="4" w:tplc="0C090003" w:tentative="1">
      <w:start w:val="1"/>
      <w:numFmt w:val="bullet"/>
      <w:lvlText w:val="o"/>
      <w:lvlJc w:val="left"/>
      <w:pPr>
        <w:ind w:left="1863" w:hanging="360"/>
      </w:pPr>
      <w:rPr>
        <w:rFonts w:ascii="Courier New" w:hAnsi="Courier New" w:cs="Courier New" w:hint="default"/>
      </w:rPr>
    </w:lvl>
    <w:lvl w:ilvl="5" w:tplc="0C090005" w:tentative="1">
      <w:start w:val="1"/>
      <w:numFmt w:val="bullet"/>
      <w:lvlText w:val=""/>
      <w:lvlJc w:val="left"/>
      <w:pPr>
        <w:ind w:left="2583" w:hanging="360"/>
      </w:pPr>
      <w:rPr>
        <w:rFonts w:ascii="Wingdings" w:hAnsi="Wingdings" w:hint="default"/>
      </w:rPr>
    </w:lvl>
    <w:lvl w:ilvl="6" w:tplc="0C090001" w:tentative="1">
      <w:start w:val="1"/>
      <w:numFmt w:val="bullet"/>
      <w:lvlText w:val=""/>
      <w:lvlJc w:val="left"/>
      <w:pPr>
        <w:ind w:left="3303" w:hanging="360"/>
      </w:pPr>
      <w:rPr>
        <w:rFonts w:ascii="Symbol" w:hAnsi="Symbol" w:hint="default"/>
      </w:rPr>
    </w:lvl>
    <w:lvl w:ilvl="7" w:tplc="0C090003" w:tentative="1">
      <w:start w:val="1"/>
      <w:numFmt w:val="bullet"/>
      <w:lvlText w:val="o"/>
      <w:lvlJc w:val="left"/>
      <w:pPr>
        <w:ind w:left="4023" w:hanging="360"/>
      </w:pPr>
      <w:rPr>
        <w:rFonts w:ascii="Courier New" w:hAnsi="Courier New" w:cs="Courier New" w:hint="default"/>
      </w:rPr>
    </w:lvl>
    <w:lvl w:ilvl="8" w:tplc="0C090005" w:tentative="1">
      <w:start w:val="1"/>
      <w:numFmt w:val="bullet"/>
      <w:lvlText w:val=""/>
      <w:lvlJc w:val="left"/>
      <w:pPr>
        <w:ind w:left="4743" w:hanging="360"/>
      </w:pPr>
      <w:rPr>
        <w:rFonts w:ascii="Wingdings" w:hAnsi="Wingdings" w:hint="default"/>
      </w:rPr>
    </w:lvl>
  </w:abstractNum>
  <w:abstractNum w:abstractNumId="11" w15:restartNumberingAfterBreak="0">
    <w:nsid w:val="22F70CBB"/>
    <w:multiLevelType w:val="hybridMultilevel"/>
    <w:tmpl w:val="0D503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3A7B5B"/>
    <w:multiLevelType w:val="hybridMultilevel"/>
    <w:tmpl w:val="2AD0D654"/>
    <w:lvl w:ilvl="0" w:tplc="9A0AEA0A">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754567"/>
    <w:multiLevelType w:val="hybridMultilevel"/>
    <w:tmpl w:val="6944BE60"/>
    <w:lvl w:ilvl="0" w:tplc="B9405A5A">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6E430EC"/>
    <w:multiLevelType w:val="hybridMultilevel"/>
    <w:tmpl w:val="D0C0CC3C"/>
    <w:lvl w:ilvl="0" w:tplc="74403A24">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308" w:hanging="360"/>
      </w:pPr>
      <w:rPr>
        <w:rFonts w:ascii="Courier New" w:hAnsi="Courier New" w:cs="Courier New" w:hint="default"/>
      </w:rPr>
    </w:lvl>
    <w:lvl w:ilvl="2" w:tplc="0C090005" w:tentative="1">
      <w:start w:val="1"/>
      <w:numFmt w:val="bullet"/>
      <w:lvlText w:val=""/>
      <w:lvlJc w:val="left"/>
      <w:pPr>
        <w:ind w:left="412" w:hanging="360"/>
      </w:pPr>
      <w:rPr>
        <w:rFonts w:ascii="Wingdings" w:hAnsi="Wingdings" w:hint="default"/>
      </w:rPr>
    </w:lvl>
    <w:lvl w:ilvl="3" w:tplc="0C090001" w:tentative="1">
      <w:start w:val="1"/>
      <w:numFmt w:val="bullet"/>
      <w:lvlText w:val=""/>
      <w:lvlJc w:val="left"/>
      <w:pPr>
        <w:ind w:left="1132" w:hanging="360"/>
      </w:pPr>
      <w:rPr>
        <w:rFonts w:ascii="Symbol" w:hAnsi="Symbol" w:hint="default"/>
      </w:rPr>
    </w:lvl>
    <w:lvl w:ilvl="4" w:tplc="0C090003" w:tentative="1">
      <w:start w:val="1"/>
      <w:numFmt w:val="bullet"/>
      <w:lvlText w:val="o"/>
      <w:lvlJc w:val="left"/>
      <w:pPr>
        <w:ind w:left="1852" w:hanging="360"/>
      </w:pPr>
      <w:rPr>
        <w:rFonts w:ascii="Courier New" w:hAnsi="Courier New" w:cs="Courier New" w:hint="default"/>
      </w:rPr>
    </w:lvl>
    <w:lvl w:ilvl="5" w:tplc="0C090005" w:tentative="1">
      <w:start w:val="1"/>
      <w:numFmt w:val="bullet"/>
      <w:lvlText w:val=""/>
      <w:lvlJc w:val="left"/>
      <w:pPr>
        <w:ind w:left="2572" w:hanging="360"/>
      </w:pPr>
      <w:rPr>
        <w:rFonts w:ascii="Wingdings" w:hAnsi="Wingdings" w:hint="default"/>
      </w:rPr>
    </w:lvl>
    <w:lvl w:ilvl="6" w:tplc="0C090001" w:tentative="1">
      <w:start w:val="1"/>
      <w:numFmt w:val="bullet"/>
      <w:lvlText w:val=""/>
      <w:lvlJc w:val="left"/>
      <w:pPr>
        <w:ind w:left="3292" w:hanging="360"/>
      </w:pPr>
      <w:rPr>
        <w:rFonts w:ascii="Symbol" w:hAnsi="Symbol" w:hint="default"/>
      </w:rPr>
    </w:lvl>
    <w:lvl w:ilvl="7" w:tplc="0C090003" w:tentative="1">
      <w:start w:val="1"/>
      <w:numFmt w:val="bullet"/>
      <w:lvlText w:val="o"/>
      <w:lvlJc w:val="left"/>
      <w:pPr>
        <w:ind w:left="4012" w:hanging="360"/>
      </w:pPr>
      <w:rPr>
        <w:rFonts w:ascii="Courier New" w:hAnsi="Courier New" w:cs="Courier New" w:hint="default"/>
      </w:rPr>
    </w:lvl>
    <w:lvl w:ilvl="8" w:tplc="0C090005" w:tentative="1">
      <w:start w:val="1"/>
      <w:numFmt w:val="bullet"/>
      <w:lvlText w:val=""/>
      <w:lvlJc w:val="left"/>
      <w:pPr>
        <w:ind w:left="4732" w:hanging="360"/>
      </w:pPr>
      <w:rPr>
        <w:rFonts w:ascii="Wingdings" w:hAnsi="Wingdings" w:hint="default"/>
      </w:rPr>
    </w:lvl>
  </w:abstractNum>
  <w:abstractNum w:abstractNumId="15" w15:restartNumberingAfterBreak="0">
    <w:nsid w:val="26E9026D"/>
    <w:multiLevelType w:val="hybridMultilevel"/>
    <w:tmpl w:val="69D0A8C0"/>
    <w:lvl w:ilvl="0" w:tplc="0EBCA884">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63156"/>
    <w:multiLevelType w:val="hybridMultilevel"/>
    <w:tmpl w:val="DAC0B5A8"/>
    <w:lvl w:ilvl="0" w:tplc="814E3540">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17" w15:restartNumberingAfterBreak="0">
    <w:nsid w:val="2DF12EBD"/>
    <w:multiLevelType w:val="hybridMultilevel"/>
    <w:tmpl w:val="6D8AC4AC"/>
    <w:lvl w:ilvl="0" w:tplc="607835EE">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766591"/>
    <w:multiLevelType w:val="hybridMultilevel"/>
    <w:tmpl w:val="75580DBE"/>
    <w:lvl w:ilvl="0" w:tplc="259AE03E">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16A86"/>
    <w:multiLevelType w:val="hybridMultilevel"/>
    <w:tmpl w:val="332EBBC6"/>
    <w:lvl w:ilvl="0" w:tplc="A7562FAC">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CA0AB2"/>
    <w:multiLevelType w:val="hybridMultilevel"/>
    <w:tmpl w:val="B02E8BC0"/>
    <w:lvl w:ilvl="0" w:tplc="B9405A5A">
      <w:numFmt w:val="bullet"/>
      <w:suff w:val="space"/>
      <w:lvlText w:val=""/>
      <w:lvlJc w:val="left"/>
      <w:pPr>
        <w:ind w:left="1163" w:hanging="454"/>
      </w:pPr>
      <w:rPr>
        <w:rFonts w:ascii="Symbol" w:eastAsia="Times New Roman" w:hAnsi="Symbol" w:cs="Times New 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21" w15:restartNumberingAfterBreak="0">
    <w:nsid w:val="3A7E3C9F"/>
    <w:multiLevelType w:val="hybridMultilevel"/>
    <w:tmpl w:val="C2E07F4E"/>
    <w:lvl w:ilvl="0" w:tplc="0C09000F">
      <w:start w:val="1"/>
      <w:numFmt w:val="decimal"/>
      <w:lvlText w:val="%1."/>
      <w:lvlJc w:val="left"/>
      <w:pPr>
        <w:ind w:left="1420" w:hanging="360"/>
      </w:p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22" w15:restartNumberingAfterBreak="0">
    <w:nsid w:val="3B3F127B"/>
    <w:multiLevelType w:val="hybridMultilevel"/>
    <w:tmpl w:val="5274A14E"/>
    <w:lvl w:ilvl="0" w:tplc="622218B6">
      <w:numFmt w:val="bullet"/>
      <w:suff w:val="space"/>
      <w:lvlText w:val=""/>
      <w:lvlJc w:val="left"/>
      <w:pPr>
        <w:ind w:left="1814" w:firstLine="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680179"/>
    <w:multiLevelType w:val="hybridMultilevel"/>
    <w:tmpl w:val="70447550"/>
    <w:lvl w:ilvl="0" w:tplc="2E32AB06">
      <w:numFmt w:val="bullet"/>
      <w:suff w:val="space"/>
      <w:lvlText w:val="-"/>
      <w:lvlJc w:val="left"/>
      <w:pPr>
        <w:ind w:left="2174" w:hanging="360"/>
      </w:pPr>
      <w:rPr>
        <w:rFonts w:ascii="Times New Roman" w:eastAsia="Times New Roman" w:hAnsi="Times New Roman" w:cs="Times New Roman" w:hint="default"/>
        <w:color w:val="000000"/>
        <w:sz w:val="2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EBE4C4B"/>
    <w:multiLevelType w:val="hybridMultilevel"/>
    <w:tmpl w:val="4C50F382"/>
    <w:lvl w:ilvl="0" w:tplc="478AEBA4">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77910"/>
    <w:multiLevelType w:val="hybridMultilevel"/>
    <w:tmpl w:val="66728AD6"/>
    <w:lvl w:ilvl="0" w:tplc="359C21E4">
      <w:numFmt w:val="bullet"/>
      <w:suff w:val="space"/>
      <w:lvlText w:val=""/>
      <w:lvlJc w:val="left"/>
      <w:pPr>
        <w:ind w:left="1843" w:firstLine="0"/>
      </w:pPr>
      <w:rPr>
        <w:rFonts w:ascii="Symbol" w:eastAsia="Times New Roman" w:hAnsi="Symbol" w:cs="Times New Roman" w:hint="default"/>
      </w:rPr>
    </w:lvl>
    <w:lvl w:ilvl="1" w:tplc="0C090003" w:tentative="1">
      <w:start w:val="1"/>
      <w:numFmt w:val="bullet"/>
      <w:lvlText w:val="o"/>
      <w:lvlJc w:val="left"/>
      <w:pPr>
        <w:ind w:left="315" w:hanging="360"/>
      </w:pPr>
      <w:rPr>
        <w:rFonts w:ascii="Courier New" w:hAnsi="Courier New" w:cs="Courier New" w:hint="default"/>
      </w:rPr>
    </w:lvl>
    <w:lvl w:ilvl="2" w:tplc="0C090005" w:tentative="1">
      <w:start w:val="1"/>
      <w:numFmt w:val="bullet"/>
      <w:lvlText w:val=""/>
      <w:lvlJc w:val="left"/>
      <w:pPr>
        <w:ind w:left="1035" w:hanging="360"/>
      </w:pPr>
      <w:rPr>
        <w:rFonts w:ascii="Wingdings" w:hAnsi="Wingdings" w:hint="default"/>
      </w:rPr>
    </w:lvl>
    <w:lvl w:ilvl="3" w:tplc="0C090001" w:tentative="1">
      <w:start w:val="1"/>
      <w:numFmt w:val="bullet"/>
      <w:lvlText w:val=""/>
      <w:lvlJc w:val="left"/>
      <w:pPr>
        <w:ind w:left="1755" w:hanging="360"/>
      </w:pPr>
      <w:rPr>
        <w:rFonts w:ascii="Symbol" w:hAnsi="Symbol" w:hint="default"/>
      </w:rPr>
    </w:lvl>
    <w:lvl w:ilvl="4" w:tplc="0C090003" w:tentative="1">
      <w:start w:val="1"/>
      <w:numFmt w:val="bullet"/>
      <w:lvlText w:val="o"/>
      <w:lvlJc w:val="left"/>
      <w:pPr>
        <w:ind w:left="2475" w:hanging="360"/>
      </w:pPr>
      <w:rPr>
        <w:rFonts w:ascii="Courier New" w:hAnsi="Courier New" w:cs="Courier New" w:hint="default"/>
      </w:rPr>
    </w:lvl>
    <w:lvl w:ilvl="5" w:tplc="0C090005" w:tentative="1">
      <w:start w:val="1"/>
      <w:numFmt w:val="bullet"/>
      <w:lvlText w:val=""/>
      <w:lvlJc w:val="left"/>
      <w:pPr>
        <w:ind w:left="3195" w:hanging="360"/>
      </w:pPr>
      <w:rPr>
        <w:rFonts w:ascii="Wingdings" w:hAnsi="Wingdings" w:hint="default"/>
      </w:rPr>
    </w:lvl>
    <w:lvl w:ilvl="6" w:tplc="0C090001" w:tentative="1">
      <w:start w:val="1"/>
      <w:numFmt w:val="bullet"/>
      <w:lvlText w:val=""/>
      <w:lvlJc w:val="left"/>
      <w:pPr>
        <w:ind w:left="3915" w:hanging="360"/>
      </w:pPr>
      <w:rPr>
        <w:rFonts w:ascii="Symbol" w:hAnsi="Symbol" w:hint="default"/>
      </w:rPr>
    </w:lvl>
    <w:lvl w:ilvl="7" w:tplc="0C090003" w:tentative="1">
      <w:start w:val="1"/>
      <w:numFmt w:val="bullet"/>
      <w:lvlText w:val="o"/>
      <w:lvlJc w:val="left"/>
      <w:pPr>
        <w:ind w:left="4635" w:hanging="360"/>
      </w:pPr>
      <w:rPr>
        <w:rFonts w:ascii="Courier New" w:hAnsi="Courier New" w:cs="Courier New" w:hint="default"/>
      </w:rPr>
    </w:lvl>
    <w:lvl w:ilvl="8" w:tplc="0C090005" w:tentative="1">
      <w:start w:val="1"/>
      <w:numFmt w:val="bullet"/>
      <w:lvlText w:val=""/>
      <w:lvlJc w:val="left"/>
      <w:pPr>
        <w:ind w:left="5355" w:hanging="360"/>
      </w:pPr>
      <w:rPr>
        <w:rFonts w:ascii="Wingdings" w:hAnsi="Wingdings" w:hint="default"/>
      </w:rPr>
    </w:lvl>
  </w:abstractNum>
  <w:abstractNum w:abstractNumId="26" w15:restartNumberingAfterBreak="0">
    <w:nsid w:val="455C0C88"/>
    <w:multiLevelType w:val="hybridMultilevel"/>
    <w:tmpl w:val="EB56C23A"/>
    <w:lvl w:ilvl="0" w:tplc="A8820358">
      <w:numFmt w:val="bullet"/>
      <w:suff w:val="space"/>
      <w:lvlText w:val=""/>
      <w:lvlJc w:val="left"/>
      <w:pPr>
        <w:ind w:left="455" w:hanging="171"/>
      </w:pPr>
      <w:rPr>
        <w:rFonts w:ascii="Symbol" w:eastAsia="Times New Roman" w:hAnsi="Symbol" w:cs="Times New Roman"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27" w15:restartNumberingAfterBreak="0">
    <w:nsid w:val="46282C6C"/>
    <w:multiLevelType w:val="hybridMultilevel"/>
    <w:tmpl w:val="EF366FE4"/>
    <w:lvl w:ilvl="0" w:tplc="2064FDBA">
      <w:numFmt w:val="bullet"/>
      <w:suff w:val="space"/>
      <w:lvlText w:val=""/>
      <w:lvlJc w:val="left"/>
      <w:pPr>
        <w:ind w:left="720" w:firstLine="0"/>
      </w:pPr>
      <w:rPr>
        <w:rFonts w:ascii="Symbol" w:eastAsia="Times New Roman" w:hAnsi="Symbol" w:cs="Times New Roman" w:hint="default"/>
      </w:rPr>
    </w:lvl>
    <w:lvl w:ilvl="1" w:tplc="0C090003" w:tentative="1">
      <w:start w:val="1"/>
      <w:numFmt w:val="bullet"/>
      <w:lvlText w:val="o"/>
      <w:lvlJc w:val="left"/>
      <w:pPr>
        <w:ind w:left="-297" w:hanging="360"/>
      </w:pPr>
      <w:rPr>
        <w:rFonts w:ascii="Courier New" w:hAnsi="Courier New" w:cs="Courier New" w:hint="default"/>
      </w:rPr>
    </w:lvl>
    <w:lvl w:ilvl="2" w:tplc="0C090005" w:tentative="1">
      <w:start w:val="1"/>
      <w:numFmt w:val="bullet"/>
      <w:lvlText w:val=""/>
      <w:lvlJc w:val="left"/>
      <w:pPr>
        <w:ind w:left="423" w:hanging="360"/>
      </w:pPr>
      <w:rPr>
        <w:rFonts w:ascii="Wingdings" w:hAnsi="Wingdings" w:hint="default"/>
      </w:rPr>
    </w:lvl>
    <w:lvl w:ilvl="3" w:tplc="0C090001" w:tentative="1">
      <w:start w:val="1"/>
      <w:numFmt w:val="bullet"/>
      <w:lvlText w:val=""/>
      <w:lvlJc w:val="left"/>
      <w:pPr>
        <w:ind w:left="1143" w:hanging="360"/>
      </w:pPr>
      <w:rPr>
        <w:rFonts w:ascii="Symbol" w:hAnsi="Symbol" w:hint="default"/>
      </w:rPr>
    </w:lvl>
    <w:lvl w:ilvl="4" w:tplc="0C090003" w:tentative="1">
      <w:start w:val="1"/>
      <w:numFmt w:val="bullet"/>
      <w:lvlText w:val="o"/>
      <w:lvlJc w:val="left"/>
      <w:pPr>
        <w:ind w:left="1863" w:hanging="360"/>
      </w:pPr>
      <w:rPr>
        <w:rFonts w:ascii="Courier New" w:hAnsi="Courier New" w:cs="Courier New" w:hint="default"/>
      </w:rPr>
    </w:lvl>
    <w:lvl w:ilvl="5" w:tplc="0C090005" w:tentative="1">
      <w:start w:val="1"/>
      <w:numFmt w:val="bullet"/>
      <w:lvlText w:val=""/>
      <w:lvlJc w:val="left"/>
      <w:pPr>
        <w:ind w:left="2583" w:hanging="360"/>
      </w:pPr>
      <w:rPr>
        <w:rFonts w:ascii="Wingdings" w:hAnsi="Wingdings" w:hint="default"/>
      </w:rPr>
    </w:lvl>
    <w:lvl w:ilvl="6" w:tplc="0C090001" w:tentative="1">
      <w:start w:val="1"/>
      <w:numFmt w:val="bullet"/>
      <w:lvlText w:val=""/>
      <w:lvlJc w:val="left"/>
      <w:pPr>
        <w:ind w:left="3303" w:hanging="360"/>
      </w:pPr>
      <w:rPr>
        <w:rFonts w:ascii="Symbol" w:hAnsi="Symbol" w:hint="default"/>
      </w:rPr>
    </w:lvl>
    <w:lvl w:ilvl="7" w:tplc="0C090003" w:tentative="1">
      <w:start w:val="1"/>
      <w:numFmt w:val="bullet"/>
      <w:lvlText w:val="o"/>
      <w:lvlJc w:val="left"/>
      <w:pPr>
        <w:ind w:left="4023" w:hanging="360"/>
      </w:pPr>
      <w:rPr>
        <w:rFonts w:ascii="Courier New" w:hAnsi="Courier New" w:cs="Courier New" w:hint="default"/>
      </w:rPr>
    </w:lvl>
    <w:lvl w:ilvl="8" w:tplc="0C090005" w:tentative="1">
      <w:start w:val="1"/>
      <w:numFmt w:val="bullet"/>
      <w:lvlText w:val=""/>
      <w:lvlJc w:val="left"/>
      <w:pPr>
        <w:ind w:left="4743" w:hanging="360"/>
      </w:pPr>
      <w:rPr>
        <w:rFonts w:ascii="Wingdings" w:hAnsi="Wingdings" w:hint="default"/>
      </w:rPr>
    </w:lvl>
  </w:abstractNum>
  <w:abstractNum w:abstractNumId="28" w15:restartNumberingAfterBreak="0">
    <w:nsid w:val="48663A80"/>
    <w:multiLevelType w:val="hybridMultilevel"/>
    <w:tmpl w:val="136C9A2C"/>
    <w:lvl w:ilvl="0" w:tplc="18167270">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5D63B4"/>
    <w:multiLevelType w:val="hybridMultilevel"/>
    <w:tmpl w:val="922AE214"/>
    <w:lvl w:ilvl="0" w:tplc="597A2C66">
      <w:numFmt w:val="bullet"/>
      <w:suff w:val="space"/>
      <w:lvlText w:val=""/>
      <w:lvlJc w:val="left"/>
      <w:pPr>
        <w:ind w:left="2325" w:firstLine="0"/>
      </w:pPr>
      <w:rPr>
        <w:rFonts w:ascii="Symbol" w:eastAsia="Times New Roman" w:hAnsi="Symbol" w:cs="Times New 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30" w15:restartNumberingAfterBreak="0">
    <w:nsid w:val="549F25A0"/>
    <w:multiLevelType w:val="hybridMultilevel"/>
    <w:tmpl w:val="3CC0F046"/>
    <w:lvl w:ilvl="0" w:tplc="A0742E54">
      <w:numFmt w:val="bullet"/>
      <w:suff w:val="space"/>
      <w:lvlText w:val=""/>
      <w:lvlJc w:val="left"/>
      <w:pPr>
        <w:ind w:left="2325" w:hanging="1616"/>
      </w:pPr>
      <w:rPr>
        <w:rFonts w:ascii="Symbol" w:eastAsia="Times New Roman" w:hAnsi="Symbol" w:cs="Times New 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31" w15:restartNumberingAfterBreak="0">
    <w:nsid w:val="56AB33DD"/>
    <w:multiLevelType w:val="hybridMultilevel"/>
    <w:tmpl w:val="A5760C1A"/>
    <w:lvl w:ilvl="0" w:tplc="09649DCA">
      <w:numFmt w:val="bullet"/>
      <w:lvlText w:val="-"/>
      <w:lvlJc w:val="left"/>
      <w:pPr>
        <w:ind w:left="720" w:hanging="360"/>
      </w:pPr>
      <w:rPr>
        <w:rFonts w:ascii="Times New Roman" w:eastAsia="Times New Roman" w:hAnsi="Times New Roman" w:cs="Times New Roman" w:hint="default"/>
        <w:color w:val="000000"/>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A66A2"/>
    <w:multiLevelType w:val="hybridMultilevel"/>
    <w:tmpl w:val="66A2F1A2"/>
    <w:lvl w:ilvl="0" w:tplc="09649DCA">
      <w:numFmt w:val="bullet"/>
      <w:lvlText w:val="-"/>
      <w:lvlJc w:val="left"/>
      <w:pPr>
        <w:ind w:left="1140" w:hanging="360"/>
      </w:pPr>
      <w:rPr>
        <w:rFonts w:ascii="Times New Roman" w:eastAsia="Times New Roman" w:hAnsi="Times New Roman" w:cs="Times New Roman" w:hint="default"/>
        <w:color w:val="000000"/>
        <w:sz w:val="26"/>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9649DCA">
      <w:numFmt w:val="bullet"/>
      <w:lvlText w:val="-"/>
      <w:lvlJc w:val="left"/>
      <w:pPr>
        <w:ind w:left="3300" w:hanging="360"/>
      </w:pPr>
      <w:rPr>
        <w:rFonts w:ascii="Times New Roman" w:eastAsia="Times New Roman" w:hAnsi="Times New Roman" w:cs="Times New Roman" w:hint="default"/>
        <w:color w:val="000000"/>
        <w:sz w:val="26"/>
      </w:rPr>
    </w:lvl>
    <w:lvl w:ilvl="4" w:tplc="09649DCA">
      <w:numFmt w:val="bullet"/>
      <w:lvlText w:val="-"/>
      <w:lvlJc w:val="left"/>
      <w:pPr>
        <w:ind w:left="4020" w:hanging="360"/>
      </w:pPr>
      <w:rPr>
        <w:rFonts w:ascii="Times New Roman" w:eastAsia="Times New Roman" w:hAnsi="Times New Roman" w:cs="Times New Roman" w:hint="default"/>
        <w:color w:val="000000"/>
        <w:sz w:val="26"/>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3" w15:restartNumberingAfterBreak="0">
    <w:nsid w:val="59D3371B"/>
    <w:multiLevelType w:val="hybridMultilevel"/>
    <w:tmpl w:val="979248FA"/>
    <w:lvl w:ilvl="0" w:tplc="D74E74E4">
      <w:numFmt w:val="bullet"/>
      <w:suff w:val="space"/>
      <w:lvlText w:val=""/>
      <w:lvlJc w:val="left"/>
      <w:pPr>
        <w:ind w:left="207" w:hanging="207"/>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52490D"/>
    <w:multiLevelType w:val="hybridMultilevel"/>
    <w:tmpl w:val="74A69B6A"/>
    <w:lvl w:ilvl="0" w:tplc="BEA073D8">
      <w:numFmt w:val="bullet"/>
      <w:suff w:val="space"/>
      <w:lvlText w:val=""/>
      <w:lvlJc w:val="left"/>
      <w:pPr>
        <w:ind w:left="567" w:hanging="454"/>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8F74C2"/>
    <w:multiLevelType w:val="hybridMultilevel"/>
    <w:tmpl w:val="FC003532"/>
    <w:lvl w:ilvl="0" w:tplc="E0222656">
      <w:numFmt w:val="bullet"/>
      <w:lvlText w:val="-"/>
      <w:lvlJc w:val="left"/>
      <w:pPr>
        <w:ind w:left="780" w:hanging="360"/>
      </w:pPr>
      <w:rPr>
        <w:rFonts w:ascii="Times New Roman" w:eastAsia="Times New Roman" w:hAnsi="Times New Roman" w:cs="Times New Roman" w:hint="default"/>
        <w:color w:val="000000"/>
        <w:sz w:val="2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E442E32"/>
    <w:multiLevelType w:val="hybridMultilevel"/>
    <w:tmpl w:val="CD98B7A0"/>
    <w:lvl w:ilvl="0" w:tplc="0C090001">
      <w:start w:val="1"/>
      <w:numFmt w:val="bullet"/>
      <w:lvlText w:val=""/>
      <w:lvlJc w:val="left"/>
      <w:pPr>
        <w:ind w:left="1814" w:firstLine="0"/>
      </w:pPr>
      <w:rPr>
        <w:rFonts w:ascii="Symbol" w:hAnsi="Symbol" w:hint="default"/>
        <w:color w:val="000000"/>
        <w:sz w:val="2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15E16EC"/>
    <w:multiLevelType w:val="hybridMultilevel"/>
    <w:tmpl w:val="FF306E6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7B671A"/>
    <w:multiLevelType w:val="hybridMultilevel"/>
    <w:tmpl w:val="2B4A3E8E"/>
    <w:lvl w:ilvl="0" w:tplc="67D850C4">
      <w:numFmt w:val="bullet"/>
      <w:suff w:val="space"/>
      <w:lvlText w:val=""/>
      <w:lvlJc w:val="left"/>
      <w:pPr>
        <w:ind w:left="567" w:hanging="207"/>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900C53"/>
    <w:multiLevelType w:val="hybridMultilevel"/>
    <w:tmpl w:val="F16AFF1C"/>
    <w:lvl w:ilvl="0" w:tplc="09649DCA">
      <w:numFmt w:val="bullet"/>
      <w:lvlText w:val="-"/>
      <w:lvlJc w:val="left"/>
      <w:pPr>
        <w:ind w:left="1140" w:hanging="360"/>
      </w:pPr>
      <w:rPr>
        <w:rFonts w:ascii="Times New Roman" w:eastAsia="Times New Roman" w:hAnsi="Times New Roman" w:cs="Times New Roman" w:hint="default"/>
        <w:color w:val="000000"/>
        <w:sz w:val="26"/>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9649DCA">
      <w:numFmt w:val="bullet"/>
      <w:lvlText w:val="-"/>
      <w:lvlJc w:val="left"/>
      <w:pPr>
        <w:ind w:left="3300" w:hanging="360"/>
      </w:pPr>
      <w:rPr>
        <w:rFonts w:ascii="Times New Roman" w:eastAsia="Times New Roman" w:hAnsi="Times New Roman" w:cs="Times New Roman" w:hint="default"/>
        <w:color w:val="000000"/>
        <w:sz w:val="26"/>
      </w:rPr>
    </w:lvl>
    <w:lvl w:ilvl="4" w:tplc="0C090003">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0" w15:restartNumberingAfterBreak="0">
    <w:nsid w:val="6366018A"/>
    <w:multiLevelType w:val="hybridMultilevel"/>
    <w:tmpl w:val="979CC0D4"/>
    <w:lvl w:ilvl="0" w:tplc="09649DCA">
      <w:numFmt w:val="bullet"/>
      <w:lvlText w:val="-"/>
      <w:lvlJc w:val="left"/>
      <w:pPr>
        <w:ind w:left="720" w:hanging="360"/>
      </w:pPr>
      <w:rPr>
        <w:rFonts w:ascii="Times New Roman" w:eastAsia="Times New Roman" w:hAnsi="Times New Roman" w:cs="Times New Roman" w:hint="default"/>
        <w:color w:val="000000"/>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A444B8"/>
    <w:multiLevelType w:val="hybridMultilevel"/>
    <w:tmpl w:val="FB48926E"/>
    <w:lvl w:ilvl="0" w:tplc="E3CA7CA2">
      <w:numFmt w:val="bullet"/>
      <w:suff w:val="space"/>
      <w:lvlText w:val=""/>
      <w:lvlJc w:val="left"/>
      <w:pPr>
        <w:ind w:left="510" w:hanging="15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CF4FF1"/>
    <w:multiLevelType w:val="hybridMultilevel"/>
    <w:tmpl w:val="17547830"/>
    <w:lvl w:ilvl="0" w:tplc="09649DCA">
      <w:numFmt w:val="bullet"/>
      <w:lvlText w:val="-"/>
      <w:lvlJc w:val="left"/>
      <w:pPr>
        <w:ind w:left="720" w:hanging="360"/>
      </w:pPr>
      <w:rPr>
        <w:rFonts w:ascii="Times New Roman" w:eastAsia="Times New Roman" w:hAnsi="Times New Roman" w:cs="Times New Roman" w:hint="default"/>
        <w:color w:val="000000"/>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4A3402"/>
    <w:multiLevelType w:val="hybridMultilevel"/>
    <w:tmpl w:val="CBC4A612"/>
    <w:lvl w:ilvl="0" w:tplc="09649DCA">
      <w:numFmt w:val="bullet"/>
      <w:suff w:val="space"/>
      <w:lvlText w:val="-"/>
      <w:lvlJc w:val="left"/>
      <w:pPr>
        <w:ind w:left="1814" w:firstLine="0"/>
      </w:pPr>
      <w:rPr>
        <w:rFonts w:ascii="Times New Roman" w:eastAsia="Times New Roman" w:hAnsi="Times New Roman" w:cs="Times New Roman" w:hint="default"/>
        <w:color w:val="000000"/>
        <w:sz w:val="2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1D6785E"/>
    <w:multiLevelType w:val="hybridMultilevel"/>
    <w:tmpl w:val="F78C71C0"/>
    <w:lvl w:ilvl="0" w:tplc="DD583118">
      <w:numFmt w:val="bullet"/>
      <w:suff w:val="space"/>
      <w:lvlText w:val=""/>
      <w:lvlJc w:val="left"/>
      <w:pPr>
        <w:ind w:left="780" w:firstLine="0"/>
      </w:pPr>
      <w:rPr>
        <w:rFonts w:ascii="Symbol" w:eastAsia="Times New Roman" w:hAnsi="Symbol" w:cs="Times New Roman" w:hint="default"/>
      </w:rPr>
    </w:lvl>
    <w:lvl w:ilvl="1" w:tplc="0C090003" w:tentative="1">
      <w:start w:val="1"/>
      <w:numFmt w:val="bullet"/>
      <w:lvlText w:val="o"/>
      <w:lvlJc w:val="left"/>
      <w:pPr>
        <w:ind w:left="-237" w:hanging="360"/>
      </w:pPr>
      <w:rPr>
        <w:rFonts w:ascii="Courier New" w:hAnsi="Courier New" w:cs="Courier New" w:hint="default"/>
      </w:rPr>
    </w:lvl>
    <w:lvl w:ilvl="2" w:tplc="0C090005" w:tentative="1">
      <w:start w:val="1"/>
      <w:numFmt w:val="bullet"/>
      <w:lvlText w:val=""/>
      <w:lvlJc w:val="left"/>
      <w:pPr>
        <w:ind w:left="483" w:hanging="360"/>
      </w:pPr>
      <w:rPr>
        <w:rFonts w:ascii="Wingdings" w:hAnsi="Wingdings" w:hint="default"/>
      </w:rPr>
    </w:lvl>
    <w:lvl w:ilvl="3" w:tplc="0C090001" w:tentative="1">
      <w:start w:val="1"/>
      <w:numFmt w:val="bullet"/>
      <w:lvlText w:val=""/>
      <w:lvlJc w:val="left"/>
      <w:pPr>
        <w:ind w:left="1203" w:hanging="360"/>
      </w:pPr>
      <w:rPr>
        <w:rFonts w:ascii="Symbol" w:hAnsi="Symbol" w:hint="default"/>
      </w:rPr>
    </w:lvl>
    <w:lvl w:ilvl="4" w:tplc="0C090003" w:tentative="1">
      <w:start w:val="1"/>
      <w:numFmt w:val="bullet"/>
      <w:lvlText w:val="o"/>
      <w:lvlJc w:val="left"/>
      <w:pPr>
        <w:ind w:left="1923" w:hanging="360"/>
      </w:pPr>
      <w:rPr>
        <w:rFonts w:ascii="Courier New" w:hAnsi="Courier New" w:cs="Courier New" w:hint="default"/>
      </w:rPr>
    </w:lvl>
    <w:lvl w:ilvl="5" w:tplc="0C090005" w:tentative="1">
      <w:start w:val="1"/>
      <w:numFmt w:val="bullet"/>
      <w:lvlText w:val=""/>
      <w:lvlJc w:val="left"/>
      <w:pPr>
        <w:ind w:left="2643" w:hanging="360"/>
      </w:pPr>
      <w:rPr>
        <w:rFonts w:ascii="Wingdings" w:hAnsi="Wingdings" w:hint="default"/>
      </w:rPr>
    </w:lvl>
    <w:lvl w:ilvl="6" w:tplc="0C090001" w:tentative="1">
      <w:start w:val="1"/>
      <w:numFmt w:val="bullet"/>
      <w:lvlText w:val=""/>
      <w:lvlJc w:val="left"/>
      <w:pPr>
        <w:ind w:left="3363" w:hanging="360"/>
      </w:pPr>
      <w:rPr>
        <w:rFonts w:ascii="Symbol" w:hAnsi="Symbol" w:hint="default"/>
      </w:rPr>
    </w:lvl>
    <w:lvl w:ilvl="7" w:tplc="0C090003" w:tentative="1">
      <w:start w:val="1"/>
      <w:numFmt w:val="bullet"/>
      <w:lvlText w:val="o"/>
      <w:lvlJc w:val="left"/>
      <w:pPr>
        <w:ind w:left="4083" w:hanging="360"/>
      </w:pPr>
      <w:rPr>
        <w:rFonts w:ascii="Courier New" w:hAnsi="Courier New" w:cs="Courier New" w:hint="default"/>
      </w:rPr>
    </w:lvl>
    <w:lvl w:ilvl="8" w:tplc="0C090005" w:tentative="1">
      <w:start w:val="1"/>
      <w:numFmt w:val="bullet"/>
      <w:lvlText w:val=""/>
      <w:lvlJc w:val="left"/>
      <w:pPr>
        <w:ind w:left="4803" w:hanging="360"/>
      </w:pPr>
      <w:rPr>
        <w:rFonts w:ascii="Wingdings" w:hAnsi="Wingdings" w:hint="default"/>
      </w:rPr>
    </w:lvl>
  </w:abstractNum>
  <w:abstractNum w:abstractNumId="45" w15:restartNumberingAfterBreak="0">
    <w:nsid w:val="73CE7CFB"/>
    <w:multiLevelType w:val="hybridMultilevel"/>
    <w:tmpl w:val="077096D8"/>
    <w:lvl w:ilvl="0" w:tplc="ACFE0B2C">
      <w:numFmt w:val="bullet"/>
      <w:suff w:val="space"/>
      <w:lvlText w:val=""/>
      <w:lvlJc w:val="left"/>
      <w:pPr>
        <w:ind w:left="0" w:firstLine="0"/>
      </w:pPr>
      <w:rPr>
        <w:rFonts w:ascii="Symbol" w:eastAsia="Times New Roman" w:hAnsi="Symbol" w:cs="Times New Roman"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779" w:hanging="360"/>
      </w:pPr>
      <w:rPr>
        <w:rFonts w:ascii="Wingdings" w:hAnsi="Wingdings" w:hint="default"/>
      </w:rPr>
    </w:lvl>
    <w:lvl w:ilvl="3" w:tplc="0C090001" w:tentative="1">
      <w:start w:val="1"/>
      <w:numFmt w:val="bullet"/>
      <w:lvlText w:val=""/>
      <w:lvlJc w:val="left"/>
      <w:pPr>
        <w:ind w:left="-59" w:hanging="360"/>
      </w:pPr>
      <w:rPr>
        <w:rFonts w:ascii="Symbol" w:hAnsi="Symbol" w:hint="default"/>
      </w:rPr>
    </w:lvl>
    <w:lvl w:ilvl="4" w:tplc="0C090003" w:tentative="1">
      <w:start w:val="1"/>
      <w:numFmt w:val="bullet"/>
      <w:lvlText w:val="o"/>
      <w:lvlJc w:val="left"/>
      <w:pPr>
        <w:ind w:left="661" w:hanging="360"/>
      </w:pPr>
      <w:rPr>
        <w:rFonts w:ascii="Courier New" w:hAnsi="Courier New" w:cs="Courier New" w:hint="default"/>
      </w:rPr>
    </w:lvl>
    <w:lvl w:ilvl="5" w:tplc="0C090005" w:tentative="1">
      <w:start w:val="1"/>
      <w:numFmt w:val="bullet"/>
      <w:lvlText w:val=""/>
      <w:lvlJc w:val="left"/>
      <w:pPr>
        <w:ind w:left="1381" w:hanging="360"/>
      </w:pPr>
      <w:rPr>
        <w:rFonts w:ascii="Wingdings" w:hAnsi="Wingdings" w:hint="default"/>
      </w:rPr>
    </w:lvl>
    <w:lvl w:ilvl="6" w:tplc="0C090001" w:tentative="1">
      <w:start w:val="1"/>
      <w:numFmt w:val="bullet"/>
      <w:lvlText w:val=""/>
      <w:lvlJc w:val="left"/>
      <w:pPr>
        <w:ind w:left="2101" w:hanging="360"/>
      </w:pPr>
      <w:rPr>
        <w:rFonts w:ascii="Symbol" w:hAnsi="Symbol" w:hint="default"/>
      </w:rPr>
    </w:lvl>
    <w:lvl w:ilvl="7" w:tplc="0C090003" w:tentative="1">
      <w:start w:val="1"/>
      <w:numFmt w:val="bullet"/>
      <w:lvlText w:val="o"/>
      <w:lvlJc w:val="left"/>
      <w:pPr>
        <w:ind w:left="2821" w:hanging="360"/>
      </w:pPr>
      <w:rPr>
        <w:rFonts w:ascii="Courier New" w:hAnsi="Courier New" w:cs="Courier New" w:hint="default"/>
      </w:rPr>
    </w:lvl>
    <w:lvl w:ilvl="8" w:tplc="0C090005" w:tentative="1">
      <w:start w:val="1"/>
      <w:numFmt w:val="bullet"/>
      <w:lvlText w:val=""/>
      <w:lvlJc w:val="left"/>
      <w:pPr>
        <w:ind w:left="3541" w:hanging="360"/>
      </w:pPr>
      <w:rPr>
        <w:rFonts w:ascii="Wingdings" w:hAnsi="Wingdings" w:hint="default"/>
      </w:rPr>
    </w:lvl>
  </w:abstractNum>
  <w:abstractNum w:abstractNumId="46" w15:restartNumberingAfterBreak="0">
    <w:nsid w:val="75674020"/>
    <w:multiLevelType w:val="hybridMultilevel"/>
    <w:tmpl w:val="7EE22D36"/>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E7478DD"/>
    <w:multiLevelType w:val="hybridMultilevel"/>
    <w:tmpl w:val="85988AEE"/>
    <w:lvl w:ilvl="0" w:tplc="CBD2B6E8">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6"/>
  </w:num>
  <w:num w:numId="3">
    <w:abstractNumId w:val="47"/>
  </w:num>
  <w:num w:numId="4">
    <w:abstractNumId w:val="3"/>
  </w:num>
  <w:num w:numId="5">
    <w:abstractNumId w:val="21"/>
  </w:num>
  <w:num w:numId="6">
    <w:abstractNumId w:val="20"/>
  </w:num>
  <w:num w:numId="7">
    <w:abstractNumId w:val="7"/>
  </w:num>
  <w:num w:numId="8">
    <w:abstractNumId w:val="46"/>
  </w:num>
  <w:num w:numId="9">
    <w:abstractNumId w:val="41"/>
  </w:num>
  <w:num w:numId="10">
    <w:abstractNumId w:val="19"/>
  </w:num>
  <w:num w:numId="11">
    <w:abstractNumId w:val="38"/>
  </w:num>
  <w:num w:numId="12">
    <w:abstractNumId w:val="28"/>
  </w:num>
  <w:num w:numId="13">
    <w:abstractNumId w:val="15"/>
  </w:num>
  <w:num w:numId="14">
    <w:abstractNumId w:val="24"/>
  </w:num>
  <w:num w:numId="15">
    <w:abstractNumId w:val="2"/>
  </w:num>
  <w:num w:numId="16">
    <w:abstractNumId w:val="33"/>
  </w:num>
  <w:num w:numId="17">
    <w:abstractNumId w:val="18"/>
  </w:num>
  <w:num w:numId="18">
    <w:abstractNumId w:val="8"/>
  </w:num>
  <w:num w:numId="19">
    <w:abstractNumId w:val="34"/>
  </w:num>
  <w:num w:numId="20">
    <w:abstractNumId w:val="1"/>
  </w:num>
  <w:num w:numId="21">
    <w:abstractNumId w:val="26"/>
  </w:num>
  <w:num w:numId="22">
    <w:abstractNumId w:val="13"/>
  </w:num>
  <w:num w:numId="23">
    <w:abstractNumId w:val="9"/>
  </w:num>
  <w:num w:numId="24">
    <w:abstractNumId w:val="0"/>
  </w:num>
  <w:num w:numId="25">
    <w:abstractNumId w:val="10"/>
  </w:num>
  <w:num w:numId="26">
    <w:abstractNumId w:val="30"/>
  </w:num>
  <w:num w:numId="27">
    <w:abstractNumId w:val="29"/>
  </w:num>
  <w:num w:numId="28">
    <w:abstractNumId w:val="25"/>
  </w:num>
  <w:num w:numId="29">
    <w:abstractNumId w:val="4"/>
  </w:num>
  <w:num w:numId="30">
    <w:abstractNumId w:val="45"/>
  </w:num>
  <w:num w:numId="31">
    <w:abstractNumId w:val="16"/>
  </w:num>
  <w:num w:numId="32">
    <w:abstractNumId w:val="27"/>
  </w:num>
  <w:num w:numId="33">
    <w:abstractNumId w:val="44"/>
  </w:num>
  <w:num w:numId="34">
    <w:abstractNumId w:val="17"/>
  </w:num>
  <w:num w:numId="35">
    <w:abstractNumId w:val="12"/>
  </w:num>
  <w:num w:numId="36">
    <w:abstractNumId w:val="14"/>
  </w:num>
  <w:num w:numId="37">
    <w:abstractNumId w:val="22"/>
  </w:num>
  <w:num w:numId="38">
    <w:abstractNumId w:val="35"/>
  </w:num>
  <w:num w:numId="39">
    <w:abstractNumId w:val="23"/>
  </w:num>
  <w:num w:numId="40">
    <w:abstractNumId w:val="43"/>
  </w:num>
  <w:num w:numId="41">
    <w:abstractNumId w:val="11"/>
  </w:num>
  <w:num w:numId="42">
    <w:abstractNumId w:val="36"/>
  </w:num>
  <w:num w:numId="43">
    <w:abstractNumId w:val="5"/>
  </w:num>
  <w:num w:numId="44">
    <w:abstractNumId w:val="40"/>
  </w:num>
  <w:num w:numId="45">
    <w:abstractNumId w:val="42"/>
  </w:num>
  <w:num w:numId="46">
    <w:abstractNumId w:val="31"/>
  </w:num>
  <w:num w:numId="47">
    <w:abstractNumId w:val="3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DD"/>
    <w:rsid w:val="00010027"/>
    <w:rsid w:val="0001557F"/>
    <w:rsid w:val="00021467"/>
    <w:rsid w:val="00025DA4"/>
    <w:rsid w:val="00033F1A"/>
    <w:rsid w:val="00054519"/>
    <w:rsid w:val="00062203"/>
    <w:rsid w:val="000637DD"/>
    <w:rsid w:val="00083438"/>
    <w:rsid w:val="0008348B"/>
    <w:rsid w:val="00094F53"/>
    <w:rsid w:val="000951D3"/>
    <w:rsid w:val="000C1B59"/>
    <w:rsid w:val="000C6473"/>
    <w:rsid w:val="000C686C"/>
    <w:rsid w:val="000E0DBF"/>
    <w:rsid w:val="000E7050"/>
    <w:rsid w:val="001424FD"/>
    <w:rsid w:val="00143783"/>
    <w:rsid w:val="00166A5A"/>
    <w:rsid w:val="001776A0"/>
    <w:rsid w:val="001A4ED4"/>
    <w:rsid w:val="001B46B4"/>
    <w:rsid w:val="001E02A1"/>
    <w:rsid w:val="001E1D5F"/>
    <w:rsid w:val="001E6E24"/>
    <w:rsid w:val="0021621F"/>
    <w:rsid w:val="00220102"/>
    <w:rsid w:val="00223E5C"/>
    <w:rsid w:val="002544C3"/>
    <w:rsid w:val="002624DF"/>
    <w:rsid w:val="002A2C08"/>
    <w:rsid w:val="002A3004"/>
    <w:rsid w:val="002A68DF"/>
    <w:rsid w:val="002E2CD5"/>
    <w:rsid w:val="0031370D"/>
    <w:rsid w:val="0035089F"/>
    <w:rsid w:val="00367271"/>
    <w:rsid w:val="0036779B"/>
    <w:rsid w:val="00391447"/>
    <w:rsid w:val="00392355"/>
    <w:rsid w:val="003A4ECA"/>
    <w:rsid w:val="003C3986"/>
    <w:rsid w:val="003D12C6"/>
    <w:rsid w:val="003F3EF8"/>
    <w:rsid w:val="004502A0"/>
    <w:rsid w:val="0046065E"/>
    <w:rsid w:val="004628B0"/>
    <w:rsid w:val="00486F0B"/>
    <w:rsid w:val="004E1530"/>
    <w:rsid w:val="004E19F0"/>
    <w:rsid w:val="005045AD"/>
    <w:rsid w:val="00522A77"/>
    <w:rsid w:val="00537165"/>
    <w:rsid w:val="00541600"/>
    <w:rsid w:val="0054637F"/>
    <w:rsid w:val="0057742D"/>
    <w:rsid w:val="005942A7"/>
    <w:rsid w:val="005977A2"/>
    <w:rsid w:val="005A7147"/>
    <w:rsid w:val="005B281C"/>
    <w:rsid w:val="005B587B"/>
    <w:rsid w:val="005B5EB9"/>
    <w:rsid w:val="005C5BE1"/>
    <w:rsid w:val="005E2924"/>
    <w:rsid w:val="006210F4"/>
    <w:rsid w:val="00643899"/>
    <w:rsid w:val="006664B0"/>
    <w:rsid w:val="00670A03"/>
    <w:rsid w:val="006A073D"/>
    <w:rsid w:val="006B04E4"/>
    <w:rsid w:val="006C7D53"/>
    <w:rsid w:val="006E13DA"/>
    <w:rsid w:val="006F2D41"/>
    <w:rsid w:val="00732C13"/>
    <w:rsid w:val="007524D4"/>
    <w:rsid w:val="007614F0"/>
    <w:rsid w:val="00765B12"/>
    <w:rsid w:val="007735A6"/>
    <w:rsid w:val="00777E24"/>
    <w:rsid w:val="007E2D6E"/>
    <w:rsid w:val="007E5F94"/>
    <w:rsid w:val="007F4A0E"/>
    <w:rsid w:val="007F4C00"/>
    <w:rsid w:val="008068E4"/>
    <w:rsid w:val="00806C1D"/>
    <w:rsid w:val="00823A08"/>
    <w:rsid w:val="00871D43"/>
    <w:rsid w:val="00882385"/>
    <w:rsid w:val="00884B08"/>
    <w:rsid w:val="00891001"/>
    <w:rsid w:val="00892B38"/>
    <w:rsid w:val="008A73BE"/>
    <w:rsid w:val="008C5027"/>
    <w:rsid w:val="008E6370"/>
    <w:rsid w:val="00920EDD"/>
    <w:rsid w:val="009518D1"/>
    <w:rsid w:val="00977797"/>
    <w:rsid w:val="00977D3D"/>
    <w:rsid w:val="009A2DAA"/>
    <w:rsid w:val="009B2379"/>
    <w:rsid w:val="009B7BB0"/>
    <w:rsid w:val="009C5E4A"/>
    <w:rsid w:val="009D2FB4"/>
    <w:rsid w:val="009D7429"/>
    <w:rsid w:val="009F3D0F"/>
    <w:rsid w:val="009F4791"/>
    <w:rsid w:val="00A17347"/>
    <w:rsid w:val="00A32194"/>
    <w:rsid w:val="00A70936"/>
    <w:rsid w:val="00A72FF4"/>
    <w:rsid w:val="00A82975"/>
    <w:rsid w:val="00A97E35"/>
    <w:rsid w:val="00AA150A"/>
    <w:rsid w:val="00AA2DCF"/>
    <w:rsid w:val="00AE311B"/>
    <w:rsid w:val="00AE4A2E"/>
    <w:rsid w:val="00AF45D1"/>
    <w:rsid w:val="00B16112"/>
    <w:rsid w:val="00B25600"/>
    <w:rsid w:val="00B33B4E"/>
    <w:rsid w:val="00B457D0"/>
    <w:rsid w:val="00BB2F23"/>
    <w:rsid w:val="00BB5172"/>
    <w:rsid w:val="00BB5FDB"/>
    <w:rsid w:val="00BC4DC3"/>
    <w:rsid w:val="00BD1DA1"/>
    <w:rsid w:val="00BD4ADE"/>
    <w:rsid w:val="00C045DC"/>
    <w:rsid w:val="00C5007E"/>
    <w:rsid w:val="00C5132D"/>
    <w:rsid w:val="00CA0F8C"/>
    <w:rsid w:val="00CB2EB9"/>
    <w:rsid w:val="00CB3F32"/>
    <w:rsid w:val="00CC117E"/>
    <w:rsid w:val="00CC7DE8"/>
    <w:rsid w:val="00CF200D"/>
    <w:rsid w:val="00CF5768"/>
    <w:rsid w:val="00D32517"/>
    <w:rsid w:val="00D33B97"/>
    <w:rsid w:val="00D54091"/>
    <w:rsid w:val="00D548B1"/>
    <w:rsid w:val="00D75807"/>
    <w:rsid w:val="00D92B1B"/>
    <w:rsid w:val="00D9410E"/>
    <w:rsid w:val="00D96AA7"/>
    <w:rsid w:val="00DE3B43"/>
    <w:rsid w:val="00DE3EEA"/>
    <w:rsid w:val="00DE5645"/>
    <w:rsid w:val="00DF69DB"/>
    <w:rsid w:val="00E23210"/>
    <w:rsid w:val="00E36516"/>
    <w:rsid w:val="00E44331"/>
    <w:rsid w:val="00E70089"/>
    <w:rsid w:val="00E92629"/>
    <w:rsid w:val="00E97A6F"/>
    <w:rsid w:val="00EB7D7B"/>
    <w:rsid w:val="00ED7789"/>
    <w:rsid w:val="00EF3148"/>
    <w:rsid w:val="00F01DCC"/>
    <w:rsid w:val="00F16BD0"/>
    <w:rsid w:val="00F226B2"/>
    <w:rsid w:val="00F255CF"/>
    <w:rsid w:val="00F550EF"/>
    <w:rsid w:val="00F6212D"/>
    <w:rsid w:val="00F64A7C"/>
    <w:rsid w:val="00F75390"/>
    <w:rsid w:val="00F80294"/>
    <w:rsid w:val="00F97915"/>
    <w:rsid w:val="00FB1BCD"/>
    <w:rsid w:val="00FC4EFF"/>
    <w:rsid w:val="00FC5AC5"/>
    <w:rsid w:val="00FC6230"/>
    <w:rsid w:val="00FD461F"/>
    <w:rsid w:val="00FD7088"/>
    <w:rsid w:val="00FE2A10"/>
    <w:rsid w:val="00FE7179"/>
    <w:rsid w:val="00FF1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E7FB441"/>
  <w15:chartTrackingRefBased/>
  <w15:docId w15:val="{C1D28BE6-0B14-4B7E-AB1A-AF0BB2EA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12"/>
  </w:style>
  <w:style w:type="paragraph" w:styleId="Heading1">
    <w:name w:val="heading 1"/>
    <w:basedOn w:val="Normal"/>
    <w:next w:val="Normal"/>
    <w:link w:val="Heading1Char"/>
    <w:uiPriority w:val="9"/>
    <w:qFormat/>
    <w:rsid w:val="00B1611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1611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611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611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1611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1611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1611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1611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1611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C5E4A"/>
    <w:rPr>
      <w:rFonts w:ascii="Tahoma" w:hAnsi="Tahoma" w:cs="Tahoma"/>
      <w:sz w:val="16"/>
      <w:szCs w:val="16"/>
    </w:rPr>
  </w:style>
  <w:style w:type="character" w:styleId="Hyperlink">
    <w:name w:val="Hyperlink"/>
    <w:rsid w:val="008A73BE"/>
    <w:rPr>
      <w:color w:val="0563C1"/>
      <w:u w:val="single"/>
    </w:rPr>
  </w:style>
  <w:style w:type="paragraph" w:styleId="ListParagraph">
    <w:name w:val="List Paragraph"/>
    <w:basedOn w:val="Normal"/>
    <w:uiPriority w:val="34"/>
    <w:qFormat/>
    <w:rsid w:val="008C5027"/>
    <w:pPr>
      <w:ind w:left="720"/>
      <w:contextualSpacing/>
    </w:pPr>
  </w:style>
  <w:style w:type="paragraph" w:styleId="NormalWeb">
    <w:name w:val="Normal (Web)"/>
    <w:basedOn w:val="Normal"/>
    <w:rsid w:val="007F4C00"/>
    <w:rPr>
      <w:rFonts w:ascii="Times New Roman" w:hAnsi="Times New Roman"/>
    </w:rPr>
  </w:style>
  <w:style w:type="character" w:customStyle="1" w:styleId="FooterChar">
    <w:name w:val="Footer Char"/>
    <w:link w:val="Footer"/>
    <w:uiPriority w:val="99"/>
    <w:rsid w:val="001E02A1"/>
    <w:rPr>
      <w:rFonts w:ascii="Arial" w:hAnsi="Arial"/>
      <w:sz w:val="24"/>
      <w:szCs w:val="24"/>
      <w:lang w:eastAsia="en-US"/>
    </w:rPr>
  </w:style>
  <w:style w:type="paragraph" w:styleId="Caption">
    <w:name w:val="caption"/>
    <w:basedOn w:val="Normal"/>
    <w:next w:val="Normal"/>
    <w:uiPriority w:val="35"/>
    <w:unhideWhenUsed/>
    <w:qFormat/>
    <w:rsid w:val="00B16112"/>
    <w:pPr>
      <w:spacing w:line="240" w:lineRule="auto"/>
    </w:pPr>
    <w:rPr>
      <w:b/>
      <w:bCs/>
      <w:smallCaps/>
      <w:color w:val="44546A" w:themeColor="text2"/>
    </w:rPr>
  </w:style>
  <w:style w:type="character" w:customStyle="1" w:styleId="Heading1Char">
    <w:name w:val="Heading 1 Char"/>
    <w:basedOn w:val="DefaultParagraphFont"/>
    <w:link w:val="Heading1"/>
    <w:uiPriority w:val="9"/>
    <w:rsid w:val="00B1611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161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611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611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1611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1611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1611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1611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16112"/>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B161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1611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1611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1611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16112"/>
    <w:rPr>
      <w:b/>
      <w:bCs/>
    </w:rPr>
  </w:style>
  <w:style w:type="character" w:styleId="Emphasis">
    <w:name w:val="Emphasis"/>
    <w:basedOn w:val="DefaultParagraphFont"/>
    <w:uiPriority w:val="20"/>
    <w:qFormat/>
    <w:rsid w:val="00B16112"/>
    <w:rPr>
      <w:i/>
      <w:iCs/>
    </w:rPr>
  </w:style>
  <w:style w:type="paragraph" w:styleId="NoSpacing">
    <w:name w:val="No Spacing"/>
    <w:uiPriority w:val="1"/>
    <w:qFormat/>
    <w:rsid w:val="00B16112"/>
    <w:pPr>
      <w:spacing w:after="0" w:line="240" w:lineRule="auto"/>
    </w:pPr>
  </w:style>
  <w:style w:type="paragraph" w:styleId="Quote">
    <w:name w:val="Quote"/>
    <w:basedOn w:val="Normal"/>
    <w:next w:val="Normal"/>
    <w:link w:val="QuoteChar"/>
    <w:uiPriority w:val="29"/>
    <w:qFormat/>
    <w:rsid w:val="00B1611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16112"/>
    <w:rPr>
      <w:color w:val="44546A" w:themeColor="text2"/>
      <w:sz w:val="24"/>
      <w:szCs w:val="24"/>
    </w:rPr>
  </w:style>
  <w:style w:type="paragraph" w:styleId="IntenseQuote">
    <w:name w:val="Intense Quote"/>
    <w:basedOn w:val="Normal"/>
    <w:next w:val="Normal"/>
    <w:link w:val="IntenseQuoteChar"/>
    <w:uiPriority w:val="30"/>
    <w:qFormat/>
    <w:rsid w:val="00B161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1611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16112"/>
    <w:rPr>
      <w:i/>
      <w:iCs/>
      <w:color w:val="595959" w:themeColor="text1" w:themeTint="A6"/>
    </w:rPr>
  </w:style>
  <w:style w:type="character" w:styleId="IntenseEmphasis">
    <w:name w:val="Intense Emphasis"/>
    <w:basedOn w:val="DefaultParagraphFont"/>
    <w:uiPriority w:val="21"/>
    <w:qFormat/>
    <w:rsid w:val="00B16112"/>
    <w:rPr>
      <w:b/>
      <w:bCs/>
      <w:i/>
      <w:iCs/>
    </w:rPr>
  </w:style>
  <w:style w:type="character" w:styleId="SubtleReference">
    <w:name w:val="Subtle Reference"/>
    <w:basedOn w:val="DefaultParagraphFont"/>
    <w:uiPriority w:val="31"/>
    <w:qFormat/>
    <w:rsid w:val="00B1611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16112"/>
    <w:rPr>
      <w:b/>
      <w:bCs/>
      <w:smallCaps/>
      <w:color w:val="44546A" w:themeColor="text2"/>
      <w:u w:val="single"/>
    </w:rPr>
  </w:style>
  <w:style w:type="character" w:styleId="BookTitle">
    <w:name w:val="Book Title"/>
    <w:basedOn w:val="DefaultParagraphFont"/>
    <w:uiPriority w:val="33"/>
    <w:qFormat/>
    <w:rsid w:val="00B16112"/>
    <w:rPr>
      <w:b/>
      <w:bCs/>
      <w:smallCaps/>
      <w:spacing w:val="10"/>
    </w:rPr>
  </w:style>
  <w:style w:type="paragraph" w:styleId="TOCHeading">
    <w:name w:val="TOC Heading"/>
    <w:basedOn w:val="Heading1"/>
    <w:next w:val="Normal"/>
    <w:uiPriority w:val="39"/>
    <w:semiHidden/>
    <w:unhideWhenUsed/>
    <w:qFormat/>
    <w:rsid w:val="00B161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480">
      <w:bodyDiv w:val="1"/>
      <w:marLeft w:val="0"/>
      <w:marRight w:val="0"/>
      <w:marTop w:val="0"/>
      <w:marBottom w:val="0"/>
      <w:divBdr>
        <w:top w:val="none" w:sz="0" w:space="0" w:color="auto"/>
        <w:left w:val="none" w:sz="0" w:space="0" w:color="auto"/>
        <w:bottom w:val="none" w:sz="0" w:space="0" w:color="auto"/>
        <w:right w:val="none" w:sz="0" w:space="0" w:color="auto"/>
      </w:divBdr>
    </w:div>
    <w:div w:id="1107459919">
      <w:bodyDiv w:val="1"/>
      <w:marLeft w:val="0"/>
      <w:marRight w:val="0"/>
      <w:marTop w:val="0"/>
      <w:marBottom w:val="0"/>
      <w:divBdr>
        <w:top w:val="none" w:sz="0" w:space="0" w:color="auto"/>
        <w:left w:val="none" w:sz="0" w:space="0" w:color="auto"/>
        <w:bottom w:val="none" w:sz="0" w:space="0" w:color="auto"/>
        <w:right w:val="none" w:sz="0" w:space="0" w:color="auto"/>
      </w:divBdr>
    </w:div>
    <w:div w:id="1189030983">
      <w:bodyDiv w:val="1"/>
      <w:marLeft w:val="0"/>
      <w:marRight w:val="0"/>
      <w:marTop w:val="0"/>
      <w:marBottom w:val="0"/>
      <w:divBdr>
        <w:top w:val="none" w:sz="0" w:space="0" w:color="auto"/>
        <w:left w:val="none" w:sz="0" w:space="0" w:color="auto"/>
        <w:bottom w:val="none" w:sz="0" w:space="0" w:color="auto"/>
        <w:right w:val="none" w:sz="0" w:space="0" w:color="auto"/>
      </w:divBdr>
    </w:div>
    <w:div w:id="1691372979">
      <w:bodyDiv w:val="1"/>
      <w:marLeft w:val="0"/>
      <w:marRight w:val="0"/>
      <w:marTop w:val="0"/>
      <w:marBottom w:val="0"/>
      <w:divBdr>
        <w:top w:val="none" w:sz="0" w:space="0" w:color="auto"/>
        <w:left w:val="none" w:sz="0" w:space="0" w:color="auto"/>
        <w:bottom w:val="none" w:sz="0" w:space="0" w:color="auto"/>
        <w:right w:val="none" w:sz="0" w:space="0" w:color="auto"/>
      </w:divBdr>
      <w:divsChild>
        <w:div w:id="1811438521">
          <w:marLeft w:val="0"/>
          <w:marRight w:val="0"/>
          <w:marTop w:val="0"/>
          <w:marBottom w:val="0"/>
          <w:divBdr>
            <w:top w:val="none" w:sz="0" w:space="0" w:color="auto"/>
            <w:left w:val="none" w:sz="0" w:space="0" w:color="auto"/>
            <w:bottom w:val="none" w:sz="0" w:space="0" w:color="auto"/>
            <w:right w:val="none" w:sz="0" w:space="0" w:color="auto"/>
          </w:divBdr>
          <w:divsChild>
            <w:div w:id="662010488">
              <w:marLeft w:val="0"/>
              <w:marRight w:val="0"/>
              <w:marTop w:val="0"/>
              <w:marBottom w:val="0"/>
              <w:divBdr>
                <w:top w:val="none" w:sz="0" w:space="0" w:color="auto"/>
                <w:left w:val="none" w:sz="0" w:space="0" w:color="auto"/>
                <w:bottom w:val="none" w:sz="0" w:space="0" w:color="auto"/>
                <w:right w:val="none" w:sz="0" w:space="0" w:color="auto"/>
              </w:divBdr>
              <w:divsChild>
                <w:div w:id="1029259009">
                  <w:marLeft w:val="0"/>
                  <w:marRight w:val="0"/>
                  <w:marTop w:val="100"/>
                  <w:marBottom w:val="100"/>
                  <w:divBdr>
                    <w:top w:val="none" w:sz="0" w:space="0" w:color="auto"/>
                    <w:left w:val="none" w:sz="0" w:space="0" w:color="auto"/>
                    <w:bottom w:val="none" w:sz="0" w:space="0" w:color="auto"/>
                    <w:right w:val="none" w:sz="0" w:space="0" w:color="auto"/>
                  </w:divBdr>
                  <w:divsChild>
                    <w:div w:id="1420639705">
                      <w:marLeft w:val="0"/>
                      <w:marRight w:val="0"/>
                      <w:marTop w:val="0"/>
                      <w:marBottom w:val="0"/>
                      <w:divBdr>
                        <w:top w:val="none" w:sz="0" w:space="0" w:color="auto"/>
                        <w:left w:val="none" w:sz="0" w:space="0" w:color="auto"/>
                        <w:bottom w:val="none" w:sz="0" w:space="0" w:color="auto"/>
                        <w:right w:val="none" w:sz="0" w:space="0" w:color="auto"/>
                      </w:divBdr>
                      <w:divsChild>
                        <w:div w:id="1682003796">
                          <w:marLeft w:val="2325"/>
                          <w:marRight w:val="0"/>
                          <w:marTop w:val="0"/>
                          <w:marBottom w:val="0"/>
                          <w:divBdr>
                            <w:top w:val="none" w:sz="0" w:space="0" w:color="auto"/>
                            <w:left w:val="none" w:sz="0" w:space="0" w:color="auto"/>
                            <w:bottom w:val="none" w:sz="0" w:space="0" w:color="auto"/>
                            <w:right w:val="none" w:sz="0" w:space="0" w:color="auto"/>
                          </w:divBdr>
                          <w:divsChild>
                            <w:div w:id="1396317665">
                              <w:marLeft w:val="0"/>
                              <w:marRight w:val="0"/>
                              <w:marTop w:val="0"/>
                              <w:marBottom w:val="0"/>
                              <w:divBdr>
                                <w:top w:val="none" w:sz="0" w:space="0" w:color="auto"/>
                                <w:left w:val="none" w:sz="0" w:space="0" w:color="auto"/>
                                <w:bottom w:val="none" w:sz="0" w:space="0" w:color="auto"/>
                                <w:right w:val="none" w:sz="0" w:space="0" w:color="auto"/>
                              </w:divBdr>
                              <w:divsChild>
                                <w:div w:id="2016497758">
                                  <w:marLeft w:val="0"/>
                                  <w:marRight w:val="0"/>
                                  <w:marTop w:val="0"/>
                                  <w:marBottom w:val="0"/>
                                  <w:divBdr>
                                    <w:top w:val="none" w:sz="0" w:space="0" w:color="auto"/>
                                    <w:left w:val="none" w:sz="0" w:space="0" w:color="auto"/>
                                    <w:bottom w:val="none" w:sz="0" w:space="0" w:color="auto"/>
                                    <w:right w:val="none" w:sz="0" w:space="0" w:color="auto"/>
                                  </w:divBdr>
                                  <w:divsChild>
                                    <w:div w:id="178087529">
                                      <w:marLeft w:val="0"/>
                                      <w:marRight w:val="0"/>
                                      <w:marTop w:val="0"/>
                                      <w:marBottom w:val="0"/>
                                      <w:divBdr>
                                        <w:top w:val="none" w:sz="0" w:space="0" w:color="auto"/>
                                        <w:left w:val="none" w:sz="0" w:space="0" w:color="auto"/>
                                        <w:bottom w:val="none" w:sz="0" w:space="0" w:color="auto"/>
                                        <w:right w:val="none" w:sz="0" w:space="0" w:color="auto"/>
                                      </w:divBdr>
                                      <w:divsChild>
                                        <w:div w:id="2012365675">
                                          <w:marLeft w:val="0"/>
                                          <w:marRight w:val="0"/>
                                          <w:marTop w:val="0"/>
                                          <w:marBottom w:val="0"/>
                                          <w:divBdr>
                                            <w:top w:val="none" w:sz="0" w:space="0" w:color="auto"/>
                                            <w:left w:val="none" w:sz="0" w:space="0" w:color="auto"/>
                                            <w:bottom w:val="none" w:sz="0" w:space="0" w:color="auto"/>
                                            <w:right w:val="none" w:sz="0" w:space="0" w:color="auto"/>
                                          </w:divBdr>
                                          <w:divsChild>
                                            <w:div w:id="1183713847">
                                              <w:marLeft w:val="0"/>
                                              <w:marRight w:val="0"/>
                                              <w:marTop w:val="0"/>
                                              <w:marBottom w:val="0"/>
                                              <w:divBdr>
                                                <w:top w:val="none" w:sz="0" w:space="0" w:color="auto"/>
                                                <w:left w:val="none" w:sz="0" w:space="0" w:color="auto"/>
                                                <w:bottom w:val="none" w:sz="0" w:space="0" w:color="auto"/>
                                                <w:right w:val="none" w:sz="0" w:space="0" w:color="auto"/>
                                              </w:divBdr>
                                              <w:divsChild>
                                                <w:div w:id="248122300">
                                                  <w:marLeft w:val="90"/>
                                                  <w:marRight w:val="180"/>
                                                  <w:marTop w:val="0"/>
                                                  <w:marBottom w:val="0"/>
                                                  <w:divBdr>
                                                    <w:top w:val="none" w:sz="0" w:space="0" w:color="auto"/>
                                                    <w:left w:val="none" w:sz="0" w:space="0" w:color="auto"/>
                                                    <w:bottom w:val="none" w:sz="0" w:space="0" w:color="auto"/>
                                                    <w:right w:val="none" w:sz="0" w:space="0" w:color="auto"/>
                                                  </w:divBdr>
                                                  <w:divsChild>
                                                    <w:div w:id="2284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717529">
      <w:bodyDiv w:val="1"/>
      <w:marLeft w:val="0"/>
      <w:marRight w:val="0"/>
      <w:marTop w:val="0"/>
      <w:marBottom w:val="0"/>
      <w:divBdr>
        <w:top w:val="none" w:sz="0" w:space="0" w:color="auto"/>
        <w:left w:val="none" w:sz="0" w:space="0" w:color="auto"/>
        <w:bottom w:val="none" w:sz="0" w:space="0" w:color="auto"/>
        <w:right w:val="none" w:sz="0" w:space="0" w:color="auto"/>
      </w:divBdr>
    </w:div>
    <w:div w:id="19365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ssification.gov.au/Public/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1bc8f173c9c4b4736ef6f228dd91e8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6D9C-4A9C-48D8-B910-714FB5CB73C8}">
  <ds:schemaRefs>
    <ds:schemaRef ds:uri="http://schemas.microsoft.com/sharepoint/v3/contenttype/forms"/>
  </ds:schemaRefs>
</ds:datastoreItem>
</file>

<file path=customXml/itemProps2.xml><?xml version="1.0" encoding="utf-8"?>
<ds:datastoreItem xmlns:ds="http://schemas.openxmlformats.org/officeDocument/2006/customXml" ds:itemID="{B58480BF-5022-4871-A304-0D0456D19FC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5116886-C56A-4530-9EA1-29D4A3AE3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5D8735-3E99-4157-92E5-F09265BA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Review of the Australian Communications Media Authority Consultation—Classification Board</vt:lpstr>
    </vt:vector>
  </TitlesOfParts>
  <Company/>
  <LinksUpToDate>false</LinksUpToDate>
  <CharactersWithSpaces>17182</CharactersWithSpaces>
  <SharedDoc>false</SharedDoc>
  <HLinks>
    <vt:vector size="6" baseType="variant">
      <vt:variant>
        <vt:i4>1507355</vt:i4>
      </vt:variant>
      <vt:variant>
        <vt:i4>0</vt:i4>
      </vt:variant>
      <vt:variant>
        <vt:i4>0</vt:i4>
      </vt:variant>
      <vt:variant>
        <vt:i4>5</vt:i4>
      </vt:variant>
      <vt:variant>
        <vt:lpwstr>http://www.classification.gov.au/Public/Resources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Review draft report—Classification Board</dc:title>
  <dc:subject/>
  <dc:creator>Barbaro, Theresa</dc:creator>
  <cp:keywords/>
  <cp:lastModifiedBy>Theresa Hall</cp:lastModifiedBy>
  <cp:revision>6</cp:revision>
  <cp:lastPrinted>2016-06-02T05:36:00Z</cp:lastPrinted>
  <dcterms:created xsi:type="dcterms:W3CDTF">2016-07-18T08:05:00Z</dcterms:created>
  <dcterms:modified xsi:type="dcterms:W3CDTF">2016-08-10T06:44:00Z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1</vt:i4>
  </property>
</Properties>
</file>