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4A04" w14:textId="77777777" w:rsidR="000669BF" w:rsidRPr="000A19BF" w:rsidRDefault="009E74C5" w:rsidP="000A19BF">
      <w:pPr>
        <w:pStyle w:val="COVERPUBLICATIONTITLE"/>
        <w:tabs>
          <w:tab w:val="left" w:pos="142"/>
        </w:tabs>
        <w:spacing w:before="6240" w:after="0" w:line="240" w:lineRule="auto"/>
        <w:jc w:val="left"/>
        <w:rPr>
          <w:sz w:val="56"/>
          <w:szCs w:val="56"/>
          <w:lang w:val="en-US"/>
        </w:rPr>
      </w:pPr>
      <w:bookmarkStart w:id="0" w:name="_GoBack"/>
      <w:bookmarkEnd w:id="0"/>
      <w:r w:rsidRPr="000A19BF">
        <w:rPr>
          <w:sz w:val="56"/>
          <w:szCs w:val="56"/>
        </w:rPr>
        <w:drawing>
          <wp:anchor distT="0" distB="0" distL="114300" distR="114300" simplePos="0" relativeHeight="251675648" behindDoc="1" locked="0" layoutInCell="1" allowOverlap="1" wp14:anchorId="65B9D303" wp14:editId="4C2ABDCC">
            <wp:simplePos x="0" y="0"/>
            <wp:positionH relativeFrom="page">
              <wp:posOffset>-1270</wp:posOffset>
            </wp:positionH>
            <wp:positionV relativeFrom="page">
              <wp:posOffset>0</wp:posOffset>
            </wp:positionV>
            <wp:extent cx="7560000" cy="10688790"/>
            <wp:effectExtent l="0" t="0" r="3175" b="0"/>
            <wp:wrapNone/>
            <wp:docPr id="1" name="Picture 1" descr="Australian Government coat of arms, Department of Infrastructure and Regional Development logo and report cover graphic" title="Cover imag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RD_WORD_LONG_TEMPLATE_COVER_2016.png"/>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887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0A19BF" w:rsidRPr="000A19BF">
        <w:rPr>
          <w:sz w:val="56"/>
          <w:szCs w:val="56"/>
          <w:lang w:val="en-US"/>
        </w:rPr>
        <w:t xml:space="preserve">Modernising </w:t>
      </w:r>
      <w:r w:rsidR="000669BF" w:rsidRPr="000A19BF">
        <w:rPr>
          <w:sz w:val="56"/>
          <w:szCs w:val="56"/>
          <w:lang w:val="en-US"/>
        </w:rPr>
        <w:t>Airspace Protection</w:t>
      </w:r>
    </w:p>
    <w:p w14:paraId="144042A3" w14:textId="77777777" w:rsidR="000A19BF" w:rsidRDefault="000A19BF" w:rsidP="000A19BF">
      <w:pPr>
        <w:rPr>
          <w:rStyle w:val="COVERPUBLICATIONTITLEChar"/>
          <w:sz w:val="40"/>
          <w:szCs w:val="40"/>
        </w:rPr>
      </w:pPr>
    </w:p>
    <w:p w14:paraId="204D591F" w14:textId="60D74EFF" w:rsidR="00357B27" w:rsidRDefault="0017740C" w:rsidP="000A19BF">
      <w:pPr>
        <w:rPr>
          <w:color w:val="FFFFFF" w:themeColor="background1"/>
          <w:sz w:val="40"/>
          <w:lang w:val="en-US" w:eastAsia="en-AU"/>
        </w:rPr>
      </w:pPr>
      <w:r w:rsidRPr="009335DB">
        <w:rPr>
          <w:color w:val="FFFFFF" w:themeColor="background1"/>
          <w:sz w:val="44"/>
          <w:lang w:val="en-US" w:eastAsia="en-AU"/>
        </w:rPr>
        <w:t xml:space="preserve">Public </w:t>
      </w:r>
      <w:r w:rsidR="00975EEA" w:rsidRPr="009335DB">
        <w:rPr>
          <w:color w:val="FFFFFF" w:themeColor="background1"/>
          <w:sz w:val="44"/>
          <w:lang w:val="en-US" w:eastAsia="en-AU"/>
        </w:rPr>
        <w:t>C</w:t>
      </w:r>
      <w:r w:rsidR="00884815" w:rsidRPr="009335DB">
        <w:rPr>
          <w:color w:val="FFFFFF" w:themeColor="background1"/>
          <w:sz w:val="44"/>
          <w:lang w:val="en-US" w:eastAsia="en-AU"/>
        </w:rPr>
        <w:t>onsultation</w:t>
      </w:r>
      <w:r w:rsidR="00975EEA" w:rsidRPr="009335DB">
        <w:rPr>
          <w:color w:val="FFFFFF" w:themeColor="background1"/>
          <w:sz w:val="44"/>
          <w:lang w:val="en-US" w:eastAsia="en-AU"/>
        </w:rPr>
        <w:t xml:space="preserve"> P</w:t>
      </w:r>
      <w:r w:rsidRPr="009335DB">
        <w:rPr>
          <w:color w:val="FFFFFF" w:themeColor="background1"/>
          <w:sz w:val="44"/>
          <w:lang w:val="en-US" w:eastAsia="en-AU"/>
        </w:rPr>
        <w:t>aper</w:t>
      </w:r>
    </w:p>
    <w:p w14:paraId="3A011AEE" w14:textId="77777777" w:rsidR="00357B27" w:rsidRPr="000669BF" w:rsidRDefault="00357B27" w:rsidP="000A19BF">
      <w:pPr>
        <w:rPr>
          <w:color w:val="FFFFFF" w:themeColor="background1"/>
          <w:sz w:val="40"/>
          <w:lang w:val="en-US" w:eastAsia="en-AU"/>
        </w:rPr>
      </w:pPr>
    </w:p>
    <w:p w14:paraId="335F98CA" w14:textId="7627A50B" w:rsidR="00E14CDB" w:rsidRDefault="00E14CDB" w:rsidP="009335DB">
      <w:pPr>
        <w:rPr>
          <w:sz w:val="36"/>
          <w:lang w:val="en-US"/>
        </w:rPr>
      </w:pPr>
      <w:r>
        <w:rPr>
          <w:noProof/>
          <w:color w:val="FFFFFF" w:themeColor="background1"/>
          <w:sz w:val="36"/>
          <w:szCs w:val="32"/>
          <w:lang w:val="en-US" w:eastAsia="en-AU"/>
        </w:rPr>
        <w:t>December 2016</w:t>
      </w:r>
    </w:p>
    <w:p w14:paraId="185881EC" w14:textId="0854733B" w:rsidR="00E14CDB" w:rsidRDefault="00E14CDB" w:rsidP="009335DB">
      <w:pPr>
        <w:rPr>
          <w:sz w:val="36"/>
          <w:lang w:val="en-US"/>
        </w:rPr>
      </w:pPr>
    </w:p>
    <w:p w14:paraId="12F224AD" w14:textId="64926593" w:rsidR="00D97B63" w:rsidRDefault="00067C52" w:rsidP="009335DB">
      <w:pPr>
        <w:rPr>
          <w:color w:val="FFFFFF" w:themeColor="background1"/>
          <w:sz w:val="28"/>
          <w:szCs w:val="28"/>
          <w:lang w:val="en-US" w:eastAsia="en-AU"/>
        </w:rPr>
      </w:pPr>
      <w:r w:rsidRPr="009335DB">
        <w:rPr>
          <w:color w:val="FFFFFF" w:themeColor="background1"/>
          <w:sz w:val="28"/>
          <w:szCs w:val="28"/>
          <w:lang w:val="en-US" w:eastAsia="en-AU"/>
        </w:rPr>
        <w:t>Comments due 28 February 2017</w:t>
      </w:r>
      <w:r w:rsidR="00E14CDB" w:rsidRPr="009335DB">
        <w:rPr>
          <w:color w:val="FFFFFF" w:themeColor="background1"/>
          <w:sz w:val="28"/>
          <w:szCs w:val="28"/>
          <w:lang w:val="en-US" w:eastAsia="en-AU"/>
        </w:rPr>
        <w:t>.</w:t>
      </w:r>
    </w:p>
    <w:p w14:paraId="2298514C" w14:textId="77777777" w:rsidR="00D97B63" w:rsidRDefault="00D97B63" w:rsidP="009335DB">
      <w:pPr>
        <w:rPr>
          <w:color w:val="FFFFFF" w:themeColor="background1"/>
          <w:sz w:val="28"/>
          <w:szCs w:val="28"/>
          <w:lang w:val="en-US" w:eastAsia="en-AU"/>
        </w:rPr>
      </w:pPr>
    </w:p>
    <w:p w14:paraId="15E95E6D" w14:textId="4FF5B8B2" w:rsidR="00413E5F" w:rsidRPr="00413E5F" w:rsidRDefault="00413E5F" w:rsidP="00413E5F">
      <w:pPr>
        <w:spacing w:before="360" w:after="360" w:line="240" w:lineRule="auto"/>
        <w:rPr>
          <w:rFonts w:ascii="Helvetica" w:eastAsia="Times New Roman" w:hAnsi="Helvetica" w:cstheme="minorBidi"/>
          <w:color w:val="auto"/>
          <w:sz w:val="24"/>
          <w:szCs w:val="24"/>
          <w:lang w:val="en-US" w:eastAsia="en-AU"/>
        </w:rPr>
      </w:pPr>
      <w:r w:rsidRPr="00413E5F">
        <w:rPr>
          <w:rFonts w:ascii="Helvetica" w:eastAsia="Times New Roman" w:hAnsi="Helvetica"/>
          <w:color w:val="auto"/>
          <w:sz w:val="24"/>
          <w:szCs w:val="24"/>
          <w:lang w:val="en-US" w:eastAsia="en-AU"/>
        </w:rPr>
        <w:t xml:space="preserve">A typographical error on page 16 was identified and corrected on 25 May 2017.  The error was technical in nature and does not affect the substance of the consultation paper.  Any queries in relation to this amendment can be sent to: </w:t>
      </w:r>
      <w:hyperlink r:id="rId12" w:history="1">
        <w:r w:rsidRPr="00413E5F">
          <w:rPr>
            <w:rStyle w:val="Hyperlink"/>
            <w:rFonts w:ascii="Helvetica" w:eastAsia="Times New Roman" w:hAnsi="Helvetica"/>
            <w:color w:val="auto"/>
            <w:sz w:val="24"/>
            <w:szCs w:val="24"/>
            <w:lang w:val="en-US" w:eastAsia="en-AU"/>
          </w:rPr>
          <w:t>airspaceprotection2016@infrastructure.gov.au</w:t>
        </w:r>
      </w:hyperlink>
    </w:p>
    <w:p w14:paraId="0EAF1D68" w14:textId="5FD5F67E" w:rsidR="00B206DD" w:rsidRPr="00B206DD" w:rsidRDefault="008F6392" w:rsidP="00B206DD">
      <w:pPr>
        <w:spacing w:after="0" w:line="240" w:lineRule="auto"/>
        <w:rPr>
          <w:rFonts w:ascii="Calibri" w:hAnsi="Calibri" w:cs="Times New Roman"/>
          <w:color w:val="auto"/>
          <w:sz w:val="16"/>
          <w:szCs w:val="16"/>
          <w:lang w:eastAsia="en-AU"/>
        </w:rPr>
      </w:pPr>
      <w:r w:rsidRPr="00B206DD">
        <w:rPr>
          <w:sz w:val="16"/>
          <w:szCs w:val="16"/>
        </w:rPr>
        <w:lastRenderedPageBreak/>
        <w:t>© Commonwealth of Australia 2016</w:t>
      </w:r>
      <w:r w:rsidRPr="00B206DD">
        <w:rPr>
          <w:sz w:val="16"/>
          <w:szCs w:val="16"/>
        </w:rPr>
        <w:br/>
      </w:r>
      <w:r w:rsidRPr="00B206DD">
        <w:rPr>
          <w:rFonts w:cs="Arial"/>
          <w:color w:val="auto"/>
          <w:sz w:val="16"/>
          <w:szCs w:val="16"/>
        </w:rPr>
        <w:t xml:space="preserve">ISBN </w:t>
      </w:r>
      <w:r w:rsidR="00B206DD" w:rsidRPr="00B206DD">
        <w:rPr>
          <w:rFonts w:cs="Arial"/>
          <w:color w:val="auto"/>
          <w:sz w:val="16"/>
          <w:szCs w:val="16"/>
          <w:lang w:eastAsia="en-AU"/>
        </w:rPr>
        <w:t xml:space="preserve">978-1-925531-02-2   </w:t>
      </w:r>
    </w:p>
    <w:p w14:paraId="76381AEF" w14:textId="4A7237C0" w:rsidR="008F6392" w:rsidRPr="00B206DD" w:rsidRDefault="00373AE9" w:rsidP="00B206DD">
      <w:pPr>
        <w:pStyle w:val="Smalltextinverso"/>
        <w:spacing w:after="0" w:line="240" w:lineRule="auto"/>
        <w:rPr>
          <w:color w:val="auto"/>
        </w:rPr>
      </w:pPr>
      <w:r>
        <w:rPr>
          <w:color w:val="auto"/>
        </w:rPr>
        <w:t>December</w:t>
      </w:r>
      <w:r w:rsidR="00B206DD" w:rsidRPr="00B206DD">
        <w:rPr>
          <w:color w:val="auto"/>
        </w:rPr>
        <w:t xml:space="preserve"> 2016 / INFRA-3087</w:t>
      </w:r>
    </w:p>
    <w:p w14:paraId="616E36BD" w14:textId="77777777" w:rsidR="009F2D10" w:rsidRPr="009F2D10" w:rsidRDefault="009F2D10" w:rsidP="00801728">
      <w:pPr>
        <w:pStyle w:val="Heading4"/>
      </w:pPr>
      <w:r w:rsidRPr="009F2D10">
        <w:t>Ownership of intellectual property rights in this publication</w:t>
      </w:r>
    </w:p>
    <w:p w14:paraId="5C36CA7F" w14:textId="77777777" w:rsidR="009F2D10" w:rsidRPr="009F2D10" w:rsidRDefault="009F2D10" w:rsidP="009A0859">
      <w:pPr>
        <w:pStyle w:val="Smalltextinverso"/>
      </w:pPr>
      <w:r w:rsidRPr="009F2D10">
        <w:t>Unless otherwise noted, copyright (and any other intellectual property rights, if any) in this publication is owned by the Commonwealth of Australia (referred to below as the Commonwealth).</w:t>
      </w:r>
    </w:p>
    <w:p w14:paraId="3D03622C" w14:textId="77777777" w:rsidR="009F2D10" w:rsidRPr="009F2D10" w:rsidRDefault="009F2D10" w:rsidP="00801728">
      <w:pPr>
        <w:pStyle w:val="Heading4"/>
      </w:pPr>
      <w:r w:rsidRPr="009F2D10">
        <w:t xml:space="preserve">Disclaimer </w:t>
      </w:r>
    </w:p>
    <w:p w14:paraId="45DA0B60" w14:textId="77777777" w:rsidR="009F2D10" w:rsidRPr="009F2D10" w:rsidRDefault="009F2D10" w:rsidP="009A0859">
      <w:pPr>
        <w:pStyle w:val="Smalltextinverso"/>
      </w:pPr>
      <w:r w:rsidRPr="009F2D10">
        <w:t xml:space="preserve">The material contained in this publication is made available on the understanding that the Commonwealth is not providing professional advice, and that users exercise their own skill and care with respect to its use, and seek independent advice if necessary. </w:t>
      </w:r>
    </w:p>
    <w:p w14:paraId="58F33019" w14:textId="77777777" w:rsidR="009F2D10" w:rsidRPr="009F2D10" w:rsidRDefault="009F2D10" w:rsidP="009A0859">
      <w:pPr>
        <w:pStyle w:val="Smalltextinverso"/>
      </w:pPr>
      <w:r w:rsidRPr="009F2D10">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892134" w14:textId="77777777" w:rsidR="009F2D10" w:rsidRPr="009F2D10" w:rsidRDefault="009F2D10" w:rsidP="00801728">
      <w:pPr>
        <w:pStyle w:val="Heading4"/>
      </w:pPr>
      <w:r w:rsidRPr="009F2D10">
        <w:t>Creative Commons licence</w:t>
      </w:r>
    </w:p>
    <w:p w14:paraId="1BCB6D82" w14:textId="4B9E9780" w:rsidR="009F2D10" w:rsidRPr="009F2D10" w:rsidRDefault="009F2D10" w:rsidP="009A0859">
      <w:pPr>
        <w:pStyle w:val="Smalltextinverso"/>
      </w:pPr>
      <w:r w:rsidRPr="009F2D10">
        <w:t>With the exc</w:t>
      </w:r>
      <w:r w:rsidR="00C17B1E">
        <w:t xml:space="preserve">eption of (a) the Coat of Arms and </w:t>
      </w:r>
      <w:r w:rsidRPr="009F2D10">
        <w:t>(b) the Department of Infrastructure and Regional Development</w:t>
      </w:r>
      <w:r w:rsidR="00C17B1E">
        <w:t xml:space="preserve">’s photos and graphics </w:t>
      </w:r>
      <w:r w:rsidRPr="009F2D10">
        <w:t xml:space="preserve"> copyright in this publication is licensed under a Creative Commons Attribution 3.0 Australia Licence.</w:t>
      </w:r>
    </w:p>
    <w:p w14:paraId="6634CEBE" w14:textId="77777777" w:rsidR="009F2D10" w:rsidRPr="009F2D10" w:rsidRDefault="009F2D10" w:rsidP="009A0859">
      <w:pPr>
        <w:pStyle w:val="Smalltextinverso"/>
      </w:pPr>
      <w:r w:rsidRPr="009F2D10">
        <w:t xml:space="preserve">Creative Commons Attribution 3.0 Australia Licence is a standard form licence agreement that allows you to copy, communicate and adapt this publication provided that you attribute the work to the Commonwealth and abide by the other licence terms. </w:t>
      </w:r>
    </w:p>
    <w:p w14:paraId="12EC49E9" w14:textId="77777777" w:rsidR="009F2D10" w:rsidRPr="009F2D10" w:rsidRDefault="009F2D10" w:rsidP="009A0859">
      <w:pPr>
        <w:pStyle w:val="Smalltextinverso"/>
      </w:pPr>
      <w:r w:rsidRPr="009F2D10">
        <w:t>A summary of the licence terms is available from http://creativecommons.org/licenses/by/3.0/au/deed.en.</w:t>
      </w:r>
    </w:p>
    <w:p w14:paraId="0DDC1EED" w14:textId="77777777" w:rsidR="009F2D10" w:rsidRPr="009F2D10" w:rsidRDefault="009F2D10" w:rsidP="009A0859">
      <w:pPr>
        <w:pStyle w:val="Smalltextinverso"/>
      </w:pPr>
      <w:r w:rsidRPr="009F2D10">
        <w:t>The full licence terms are available from http://creativecommons.org/licenses/by/3.0/au/legalcode.</w:t>
      </w:r>
    </w:p>
    <w:p w14:paraId="509B352D" w14:textId="4CAF975A" w:rsidR="009F2D10" w:rsidRPr="009F2D10" w:rsidRDefault="009F2D10" w:rsidP="009A0859">
      <w:pPr>
        <w:pStyle w:val="Smalltextinverso"/>
        <w:rPr>
          <w:color w:val="FF33CC"/>
        </w:rPr>
      </w:pPr>
      <w:r w:rsidRPr="009F2D10">
        <w:t xml:space="preserve">This publication should be attributed in the following </w:t>
      </w:r>
      <w:r w:rsidR="00B206DD">
        <w:t>way: ©Commonwealth of Australia 2016</w:t>
      </w:r>
    </w:p>
    <w:p w14:paraId="6D53D956" w14:textId="77777777" w:rsidR="009F2D10" w:rsidRPr="009F2D10" w:rsidRDefault="009F2D10" w:rsidP="00801728">
      <w:pPr>
        <w:pStyle w:val="Heading4"/>
      </w:pPr>
      <w:r w:rsidRPr="009F2D10">
        <w:t>Use of the Coat of Arms</w:t>
      </w:r>
    </w:p>
    <w:p w14:paraId="44C597DA" w14:textId="77777777" w:rsidR="009F2D10" w:rsidRPr="009F2D10" w:rsidRDefault="009F2D10" w:rsidP="009A0859">
      <w:pPr>
        <w:pStyle w:val="Smalltextinverso"/>
      </w:pPr>
      <w:r w:rsidRPr="009F2D10">
        <w:t>The Department of the Prime Minister and Cabinet sets the terms under which the Coat of Arms is used. Please refer to the Department’s Commonwealth Coat of Arms and Government Branding web page http://www.dpmc.gov.au/pmc/about-pmc/core-priorities/guidelines-and-procedures-other-agencies and in particular, the Commonwealth Coat of Arms - Information and Guidelines publication.</w:t>
      </w:r>
    </w:p>
    <w:p w14:paraId="6B5F5757" w14:textId="77777777" w:rsidR="009F2D10" w:rsidRPr="009F2D10" w:rsidRDefault="009F2D10" w:rsidP="00801728">
      <w:pPr>
        <w:pStyle w:val="Heading4"/>
      </w:pPr>
      <w:r w:rsidRPr="009F2D10">
        <w:t>Contact us</w:t>
      </w:r>
    </w:p>
    <w:p w14:paraId="43A699F1" w14:textId="037B59BD" w:rsidR="009F2D10" w:rsidRPr="009F2D10" w:rsidRDefault="009F2D10" w:rsidP="009A0859">
      <w:pPr>
        <w:pStyle w:val="Smalltextinverso"/>
      </w:pPr>
      <w:r w:rsidRPr="009F2D10">
        <w:t xml:space="preserve">This publication is available in </w:t>
      </w:r>
      <w:r w:rsidR="00C17B1E">
        <w:t xml:space="preserve">Word and pdf </w:t>
      </w:r>
      <w:r w:rsidRPr="009F2D10">
        <w:t>format. All other rights are reserved, including in relation to any Departmental logos or trade marks which may exist. For enquiries regarding the licence and any use of this publication, please contact:</w:t>
      </w:r>
    </w:p>
    <w:p w14:paraId="696C9DC5" w14:textId="77777777" w:rsidR="009F2D10" w:rsidRPr="009F2D10" w:rsidRDefault="009F2D10" w:rsidP="009A0859">
      <w:pPr>
        <w:pStyle w:val="Smalltextinverso"/>
      </w:pPr>
      <w:r w:rsidRPr="009F2D10">
        <w:t xml:space="preserve">Director </w:t>
      </w:r>
      <w:r>
        <w:t>- Publishing and Communications</w:t>
      </w:r>
      <w:r>
        <w:br/>
        <w:t>Communications Branch</w:t>
      </w:r>
      <w:r>
        <w:br/>
      </w:r>
      <w:r w:rsidRPr="009F2D10">
        <w:t>Department of Infrastr</w:t>
      </w:r>
      <w:r>
        <w:t>ucture and Regional Development</w:t>
      </w:r>
      <w:r>
        <w:br/>
        <w:t>GPO Box 594</w:t>
      </w:r>
      <w:r>
        <w:br/>
        <w:t>Canberra ACT 2601</w:t>
      </w:r>
      <w:r>
        <w:br/>
      </w:r>
      <w:r w:rsidRPr="009F2D10">
        <w:t>Australia</w:t>
      </w:r>
    </w:p>
    <w:p w14:paraId="06ED8C00" w14:textId="77777777" w:rsidR="0068255E" w:rsidRPr="009F2D10" w:rsidRDefault="009F2D10" w:rsidP="009A0859">
      <w:pPr>
        <w:pStyle w:val="Smalltextinverso"/>
      </w:pPr>
      <w:r w:rsidRPr="009F2D10">
        <w:t>Email: pu</w:t>
      </w:r>
      <w:r>
        <w:t xml:space="preserve">blishing@infrastructure.gov.au </w:t>
      </w:r>
      <w:r>
        <w:br/>
      </w:r>
      <w:r w:rsidRPr="009F2D10">
        <w:t xml:space="preserve">Website: www.infrastructure.gov.au </w:t>
      </w:r>
      <w:r w:rsidR="0068255E" w:rsidRPr="009F2D10">
        <w:t xml:space="preserve"> </w:t>
      </w:r>
    </w:p>
    <w:p w14:paraId="62209206" w14:textId="77777777" w:rsidR="007C544B" w:rsidRDefault="007C544B" w:rsidP="009A0859">
      <w:pPr>
        <w:pStyle w:val="Smalltextinverso"/>
        <w:sectPr w:rsidR="007C544B" w:rsidSect="00690062">
          <w:headerReference w:type="even" r:id="rId13"/>
          <w:headerReference w:type="default" r:id="rId14"/>
          <w:footerReference w:type="even" r:id="rId15"/>
          <w:footerReference w:type="default" r:id="rId16"/>
          <w:headerReference w:type="first" r:id="rId17"/>
          <w:pgSz w:w="11906" w:h="16838" w:code="9"/>
          <w:pgMar w:top="2835" w:right="1134" w:bottom="1701" w:left="1134" w:header="1276" w:footer="709" w:gutter="0"/>
          <w:pgNumType w:fmt="lowerRoman"/>
          <w:cols w:space="708"/>
          <w:titlePg/>
          <w:docGrid w:linePitch="360"/>
        </w:sectPr>
      </w:pPr>
    </w:p>
    <w:bookmarkStart w:id="1" w:name="_Toc448828890" w:displacedByCustomXml="next"/>
    <w:bookmarkStart w:id="2" w:name="_Toc448836210" w:displacedByCustomXml="next"/>
    <w:bookmarkStart w:id="3" w:name="_Toc456086775" w:displacedByCustomXml="next"/>
    <w:sdt>
      <w:sdtPr>
        <w:rPr>
          <w:rFonts w:ascii="Arial" w:eastAsiaTheme="minorHAnsi" w:hAnsi="Arial" w:cs="FranklinGothic-Book"/>
          <w:bCs w:val="0"/>
          <w:color w:val="000000"/>
          <w:sz w:val="22"/>
          <w:szCs w:val="22"/>
          <w:lang w:eastAsia="en-US"/>
        </w:rPr>
        <w:id w:val="-1680111522"/>
        <w:docPartObj>
          <w:docPartGallery w:val="Table of Contents"/>
          <w:docPartUnique/>
        </w:docPartObj>
      </w:sdtPr>
      <w:sdtEndPr>
        <w:rPr>
          <w:b/>
          <w:noProof/>
        </w:rPr>
      </w:sdtEndPr>
      <w:sdtContent>
        <w:p w14:paraId="482DE049" w14:textId="7EDBD5B0" w:rsidR="00E075A6" w:rsidRPr="00E075A6" w:rsidRDefault="007204D1" w:rsidP="00E075A6">
          <w:pPr>
            <w:pStyle w:val="TOCHeading"/>
            <w:numPr>
              <w:ilvl w:val="0"/>
              <w:numId w:val="0"/>
            </w:numPr>
            <w:spacing w:before="0" w:line="240" w:lineRule="auto"/>
            <w:rPr>
              <w:b/>
              <w:color w:val="auto"/>
            </w:rPr>
          </w:pPr>
          <w:r w:rsidRPr="007204D1">
            <w:rPr>
              <w:b/>
              <w:color w:val="auto"/>
            </w:rPr>
            <w:t>Table of Contents</w:t>
          </w:r>
        </w:p>
        <w:p w14:paraId="799B80C3" w14:textId="4963A04E" w:rsidR="00D97B63" w:rsidRDefault="00287633">
          <w:pPr>
            <w:pStyle w:val="TOC1"/>
            <w:rPr>
              <w:rFonts w:asciiTheme="minorHAnsi" w:eastAsiaTheme="minorEastAsia" w:hAnsiTheme="minorHAnsi" w:cstheme="minorBidi"/>
              <w:b w:val="0"/>
              <w:caps w:val="0"/>
              <w:lang w:eastAsia="en-AU"/>
            </w:rPr>
          </w:pPr>
          <w:r>
            <w:fldChar w:fldCharType="begin"/>
          </w:r>
          <w:r>
            <w:instrText xml:space="preserve"> TOC \o "1-3" \h \z \u </w:instrText>
          </w:r>
          <w:r>
            <w:fldChar w:fldCharType="separate"/>
          </w:r>
          <w:hyperlink w:anchor="_Toc483471876" w:history="1">
            <w:r w:rsidR="00D97B63" w:rsidRPr="00DD20FC">
              <w:rPr>
                <w:rStyle w:val="Hyperlink"/>
              </w:rPr>
              <w:t>1.</w:t>
            </w:r>
            <w:r w:rsidR="00D97B63">
              <w:rPr>
                <w:rFonts w:asciiTheme="minorHAnsi" w:eastAsiaTheme="minorEastAsia" w:hAnsiTheme="minorHAnsi" w:cstheme="minorBidi"/>
                <w:b w:val="0"/>
                <w:caps w:val="0"/>
                <w:lang w:eastAsia="en-AU"/>
              </w:rPr>
              <w:tab/>
            </w:r>
            <w:r w:rsidR="00D97B63" w:rsidRPr="00DD20FC">
              <w:rPr>
                <w:rStyle w:val="Hyperlink"/>
              </w:rPr>
              <w:t>Executive Summary</w:t>
            </w:r>
            <w:r w:rsidR="00D97B63">
              <w:rPr>
                <w:webHidden/>
              </w:rPr>
              <w:tab/>
            </w:r>
            <w:r w:rsidR="00D97B63">
              <w:rPr>
                <w:webHidden/>
              </w:rPr>
              <w:fldChar w:fldCharType="begin"/>
            </w:r>
            <w:r w:rsidR="00D97B63">
              <w:rPr>
                <w:webHidden/>
              </w:rPr>
              <w:instrText xml:space="preserve"> PAGEREF _Toc483471876 \h </w:instrText>
            </w:r>
            <w:r w:rsidR="00D97B63">
              <w:rPr>
                <w:webHidden/>
              </w:rPr>
            </w:r>
            <w:r w:rsidR="00D97B63">
              <w:rPr>
                <w:webHidden/>
              </w:rPr>
              <w:fldChar w:fldCharType="separate"/>
            </w:r>
            <w:r w:rsidR="009E5CCC">
              <w:rPr>
                <w:webHidden/>
              </w:rPr>
              <w:t>3</w:t>
            </w:r>
            <w:r w:rsidR="00D97B63">
              <w:rPr>
                <w:webHidden/>
              </w:rPr>
              <w:fldChar w:fldCharType="end"/>
            </w:r>
          </w:hyperlink>
        </w:p>
        <w:p w14:paraId="5DA7BB83" w14:textId="73C451B2" w:rsidR="00D97B63" w:rsidRDefault="00AA5EE4">
          <w:pPr>
            <w:pStyle w:val="TOC1"/>
            <w:rPr>
              <w:rFonts w:asciiTheme="minorHAnsi" w:eastAsiaTheme="minorEastAsia" w:hAnsiTheme="minorHAnsi" w:cstheme="minorBidi"/>
              <w:b w:val="0"/>
              <w:caps w:val="0"/>
              <w:lang w:eastAsia="en-AU"/>
            </w:rPr>
          </w:pPr>
          <w:hyperlink w:anchor="_Toc483471877" w:history="1">
            <w:r w:rsidR="00D97B63" w:rsidRPr="00DD20FC">
              <w:rPr>
                <w:rStyle w:val="Hyperlink"/>
              </w:rPr>
              <w:t>2.</w:t>
            </w:r>
            <w:r w:rsidR="00D97B63">
              <w:rPr>
                <w:rFonts w:asciiTheme="minorHAnsi" w:eastAsiaTheme="minorEastAsia" w:hAnsiTheme="minorHAnsi" w:cstheme="minorBidi"/>
                <w:b w:val="0"/>
                <w:caps w:val="0"/>
                <w:lang w:eastAsia="en-AU"/>
              </w:rPr>
              <w:tab/>
            </w:r>
            <w:r w:rsidR="00D97B63" w:rsidRPr="00DD20FC">
              <w:rPr>
                <w:rStyle w:val="Hyperlink"/>
              </w:rPr>
              <w:t>Background</w:t>
            </w:r>
            <w:r w:rsidR="00D97B63">
              <w:rPr>
                <w:webHidden/>
              </w:rPr>
              <w:tab/>
            </w:r>
            <w:r w:rsidR="00D97B63">
              <w:rPr>
                <w:webHidden/>
              </w:rPr>
              <w:fldChar w:fldCharType="begin"/>
            </w:r>
            <w:r w:rsidR="00D97B63">
              <w:rPr>
                <w:webHidden/>
              </w:rPr>
              <w:instrText xml:space="preserve"> PAGEREF _Toc483471877 \h </w:instrText>
            </w:r>
            <w:r w:rsidR="00D97B63">
              <w:rPr>
                <w:webHidden/>
              </w:rPr>
            </w:r>
            <w:r w:rsidR="00D97B63">
              <w:rPr>
                <w:webHidden/>
              </w:rPr>
              <w:fldChar w:fldCharType="separate"/>
            </w:r>
            <w:r w:rsidR="009E5CCC">
              <w:rPr>
                <w:webHidden/>
              </w:rPr>
              <w:t>6</w:t>
            </w:r>
            <w:r w:rsidR="00D97B63">
              <w:rPr>
                <w:webHidden/>
              </w:rPr>
              <w:fldChar w:fldCharType="end"/>
            </w:r>
          </w:hyperlink>
        </w:p>
        <w:p w14:paraId="06D18867" w14:textId="5AC29D6B" w:rsidR="00D97B63" w:rsidRDefault="00AA5EE4">
          <w:pPr>
            <w:pStyle w:val="TOC2"/>
            <w:rPr>
              <w:rFonts w:asciiTheme="minorHAnsi" w:hAnsiTheme="minorHAnsi"/>
              <w:noProof/>
              <w:sz w:val="22"/>
            </w:rPr>
          </w:pPr>
          <w:hyperlink w:anchor="_Toc483471878" w:history="1">
            <w:r w:rsidR="00D97B63" w:rsidRPr="00DD20FC">
              <w:rPr>
                <w:rStyle w:val="Hyperlink"/>
                <w:noProof/>
              </w:rPr>
              <w:t>2014 Aviation Safety Regulation Review</w:t>
            </w:r>
            <w:r w:rsidR="00D97B63">
              <w:rPr>
                <w:noProof/>
                <w:webHidden/>
              </w:rPr>
              <w:tab/>
            </w:r>
            <w:r w:rsidR="00D97B63">
              <w:rPr>
                <w:noProof/>
                <w:webHidden/>
              </w:rPr>
              <w:fldChar w:fldCharType="begin"/>
            </w:r>
            <w:r w:rsidR="00D97B63">
              <w:rPr>
                <w:noProof/>
                <w:webHidden/>
              </w:rPr>
              <w:instrText xml:space="preserve"> PAGEREF _Toc483471878 \h </w:instrText>
            </w:r>
            <w:r w:rsidR="00D97B63">
              <w:rPr>
                <w:noProof/>
                <w:webHidden/>
              </w:rPr>
            </w:r>
            <w:r w:rsidR="00D97B63">
              <w:rPr>
                <w:noProof/>
                <w:webHidden/>
              </w:rPr>
              <w:fldChar w:fldCharType="separate"/>
            </w:r>
            <w:r w:rsidR="009E5CCC">
              <w:rPr>
                <w:noProof/>
                <w:webHidden/>
              </w:rPr>
              <w:t>6</w:t>
            </w:r>
            <w:r w:rsidR="00D97B63">
              <w:rPr>
                <w:noProof/>
                <w:webHidden/>
              </w:rPr>
              <w:fldChar w:fldCharType="end"/>
            </w:r>
          </w:hyperlink>
        </w:p>
        <w:p w14:paraId="2F6A9BE7" w14:textId="02FF98A2" w:rsidR="00D97B63" w:rsidRDefault="00AA5EE4">
          <w:pPr>
            <w:pStyle w:val="TOC2"/>
            <w:rPr>
              <w:rFonts w:asciiTheme="minorHAnsi" w:hAnsiTheme="minorHAnsi"/>
              <w:noProof/>
              <w:sz w:val="22"/>
            </w:rPr>
          </w:pPr>
          <w:hyperlink w:anchor="_Toc483471879" w:history="1">
            <w:r w:rsidR="00D97B63" w:rsidRPr="00DD20FC">
              <w:rPr>
                <w:rStyle w:val="Hyperlink"/>
                <w:noProof/>
              </w:rPr>
              <w:t>2012 National Airports Safeguarding Framework</w:t>
            </w:r>
            <w:r w:rsidR="00D97B63">
              <w:rPr>
                <w:noProof/>
                <w:webHidden/>
              </w:rPr>
              <w:tab/>
            </w:r>
            <w:r w:rsidR="00D97B63">
              <w:rPr>
                <w:noProof/>
                <w:webHidden/>
              </w:rPr>
              <w:fldChar w:fldCharType="begin"/>
            </w:r>
            <w:r w:rsidR="00D97B63">
              <w:rPr>
                <w:noProof/>
                <w:webHidden/>
              </w:rPr>
              <w:instrText xml:space="preserve"> PAGEREF _Toc483471879 \h </w:instrText>
            </w:r>
            <w:r w:rsidR="00D97B63">
              <w:rPr>
                <w:noProof/>
                <w:webHidden/>
              </w:rPr>
            </w:r>
            <w:r w:rsidR="00D97B63">
              <w:rPr>
                <w:noProof/>
                <w:webHidden/>
              </w:rPr>
              <w:fldChar w:fldCharType="separate"/>
            </w:r>
            <w:r w:rsidR="009E5CCC">
              <w:rPr>
                <w:noProof/>
                <w:webHidden/>
              </w:rPr>
              <w:t>6</w:t>
            </w:r>
            <w:r w:rsidR="00D97B63">
              <w:rPr>
                <w:noProof/>
                <w:webHidden/>
              </w:rPr>
              <w:fldChar w:fldCharType="end"/>
            </w:r>
          </w:hyperlink>
        </w:p>
        <w:p w14:paraId="27EBC782" w14:textId="2E4DC1FF" w:rsidR="00D97B63" w:rsidRDefault="00AA5EE4">
          <w:pPr>
            <w:pStyle w:val="TOC1"/>
            <w:rPr>
              <w:rFonts w:asciiTheme="minorHAnsi" w:eastAsiaTheme="minorEastAsia" w:hAnsiTheme="minorHAnsi" w:cstheme="minorBidi"/>
              <w:b w:val="0"/>
              <w:caps w:val="0"/>
              <w:lang w:eastAsia="en-AU"/>
            </w:rPr>
          </w:pPr>
          <w:hyperlink w:anchor="_Toc483471880" w:history="1">
            <w:r w:rsidR="00D97B63" w:rsidRPr="00DD20FC">
              <w:rPr>
                <w:rStyle w:val="Hyperlink"/>
              </w:rPr>
              <w:t>3.</w:t>
            </w:r>
            <w:r w:rsidR="00D97B63">
              <w:rPr>
                <w:rFonts w:asciiTheme="minorHAnsi" w:eastAsiaTheme="minorEastAsia" w:hAnsiTheme="minorHAnsi" w:cstheme="minorBidi"/>
                <w:b w:val="0"/>
                <w:caps w:val="0"/>
                <w:lang w:eastAsia="en-AU"/>
              </w:rPr>
              <w:tab/>
            </w:r>
            <w:r w:rsidR="00D97B63" w:rsidRPr="00DD20FC">
              <w:rPr>
                <w:rStyle w:val="Hyperlink"/>
              </w:rPr>
              <w:t>Key Findings – Examination of Legislative, Regulatory and Administrative Arrangements</w:t>
            </w:r>
            <w:r w:rsidR="00D97B63">
              <w:rPr>
                <w:webHidden/>
              </w:rPr>
              <w:tab/>
            </w:r>
            <w:r w:rsidR="00D97B63">
              <w:rPr>
                <w:webHidden/>
              </w:rPr>
              <w:fldChar w:fldCharType="begin"/>
            </w:r>
            <w:r w:rsidR="00D97B63">
              <w:rPr>
                <w:webHidden/>
              </w:rPr>
              <w:instrText xml:space="preserve"> PAGEREF _Toc483471880 \h </w:instrText>
            </w:r>
            <w:r w:rsidR="00D97B63">
              <w:rPr>
                <w:webHidden/>
              </w:rPr>
            </w:r>
            <w:r w:rsidR="00D97B63">
              <w:rPr>
                <w:webHidden/>
              </w:rPr>
              <w:fldChar w:fldCharType="separate"/>
            </w:r>
            <w:r w:rsidR="009E5CCC">
              <w:rPr>
                <w:webHidden/>
              </w:rPr>
              <w:t>8</w:t>
            </w:r>
            <w:r w:rsidR="00D97B63">
              <w:rPr>
                <w:webHidden/>
              </w:rPr>
              <w:fldChar w:fldCharType="end"/>
            </w:r>
          </w:hyperlink>
        </w:p>
        <w:p w14:paraId="1B5190DC" w14:textId="0237A8C6" w:rsidR="00D97B63" w:rsidRDefault="00AA5EE4">
          <w:pPr>
            <w:pStyle w:val="TOC2"/>
            <w:rPr>
              <w:rFonts w:asciiTheme="minorHAnsi" w:hAnsiTheme="minorHAnsi"/>
              <w:noProof/>
              <w:sz w:val="22"/>
            </w:rPr>
          </w:pPr>
          <w:hyperlink w:anchor="_Toc483471881" w:history="1">
            <w:r w:rsidR="00D97B63" w:rsidRPr="00DD20FC">
              <w:rPr>
                <w:rStyle w:val="Hyperlink"/>
                <w:noProof/>
              </w:rPr>
              <w:t>Introduction</w:t>
            </w:r>
            <w:r w:rsidR="00D97B63">
              <w:rPr>
                <w:noProof/>
                <w:webHidden/>
              </w:rPr>
              <w:tab/>
            </w:r>
            <w:r w:rsidR="00D97B63">
              <w:rPr>
                <w:noProof/>
                <w:webHidden/>
              </w:rPr>
              <w:fldChar w:fldCharType="begin"/>
            </w:r>
            <w:r w:rsidR="00D97B63">
              <w:rPr>
                <w:noProof/>
                <w:webHidden/>
              </w:rPr>
              <w:instrText xml:space="preserve"> PAGEREF _Toc483471881 \h </w:instrText>
            </w:r>
            <w:r w:rsidR="00D97B63">
              <w:rPr>
                <w:noProof/>
                <w:webHidden/>
              </w:rPr>
            </w:r>
            <w:r w:rsidR="00D97B63">
              <w:rPr>
                <w:noProof/>
                <w:webHidden/>
              </w:rPr>
              <w:fldChar w:fldCharType="separate"/>
            </w:r>
            <w:r w:rsidR="009E5CCC">
              <w:rPr>
                <w:noProof/>
                <w:webHidden/>
              </w:rPr>
              <w:t>8</w:t>
            </w:r>
            <w:r w:rsidR="00D97B63">
              <w:rPr>
                <w:noProof/>
                <w:webHidden/>
              </w:rPr>
              <w:fldChar w:fldCharType="end"/>
            </w:r>
          </w:hyperlink>
        </w:p>
        <w:p w14:paraId="232EF81A" w14:textId="3CC0C08F" w:rsidR="00D97B63" w:rsidRDefault="00AA5EE4">
          <w:pPr>
            <w:pStyle w:val="TOC2"/>
            <w:rPr>
              <w:rFonts w:asciiTheme="minorHAnsi" w:hAnsiTheme="minorHAnsi"/>
              <w:noProof/>
              <w:sz w:val="22"/>
            </w:rPr>
          </w:pPr>
          <w:hyperlink w:anchor="_Toc483471882" w:history="1">
            <w:r w:rsidR="00D97B63" w:rsidRPr="00DD20FC">
              <w:rPr>
                <w:rStyle w:val="Hyperlink"/>
                <w:noProof/>
              </w:rPr>
              <w:t>Lack of Transparency and Accountability</w:t>
            </w:r>
            <w:r w:rsidR="00D97B63">
              <w:rPr>
                <w:noProof/>
                <w:webHidden/>
              </w:rPr>
              <w:tab/>
            </w:r>
            <w:r w:rsidR="00D97B63">
              <w:rPr>
                <w:noProof/>
                <w:webHidden/>
              </w:rPr>
              <w:fldChar w:fldCharType="begin"/>
            </w:r>
            <w:r w:rsidR="00D97B63">
              <w:rPr>
                <w:noProof/>
                <w:webHidden/>
              </w:rPr>
              <w:instrText xml:space="preserve"> PAGEREF _Toc483471882 \h </w:instrText>
            </w:r>
            <w:r w:rsidR="00D97B63">
              <w:rPr>
                <w:noProof/>
                <w:webHidden/>
              </w:rPr>
            </w:r>
            <w:r w:rsidR="00D97B63">
              <w:rPr>
                <w:noProof/>
                <w:webHidden/>
              </w:rPr>
              <w:fldChar w:fldCharType="separate"/>
            </w:r>
            <w:r w:rsidR="009E5CCC">
              <w:rPr>
                <w:noProof/>
                <w:webHidden/>
              </w:rPr>
              <w:t>8</w:t>
            </w:r>
            <w:r w:rsidR="00D97B63">
              <w:rPr>
                <w:noProof/>
                <w:webHidden/>
              </w:rPr>
              <w:fldChar w:fldCharType="end"/>
            </w:r>
          </w:hyperlink>
        </w:p>
        <w:p w14:paraId="5BF0CF6A" w14:textId="555B309F" w:rsidR="00D97B63" w:rsidRDefault="00AA5EE4">
          <w:pPr>
            <w:pStyle w:val="TOC2"/>
            <w:rPr>
              <w:rFonts w:asciiTheme="minorHAnsi" w:hAnsiTheme="minorHAnsi"/>
              <w:noProof/>
              <w:sz w:val="22"/>
            </w:rPr>
          </w:pPr>
          <w:hyperlink w:anchor="_Toc483471883" w:history="1">
            <w:r w:rsidR="00D97B63" w:rsidRPr="00DD20FC">
              <w:rPr>
                <w:rStyle w:val="Hyperlink"/>
                <w:noProof/>
              </w:rPr>
              <w:t>Regulatory Overlap</w:t>
            </w:r>
            <w:r w:rsidR="00D97B63">
              <w:rPr>
                <w:noProof/>
                <w:webHidden/>
              </w:rPr>
              <w:tab/>
            </w:r>
            <w:r w:rsidR="00D97B63">
              <w:rPr>
                <w:noProof/>
                <w:webHidden/>
              </w:rPr>
              <w:fldChar w:fldCharType="begin"/>
            </w:r>
            <w:r w:rsidR="00D97B63">
              <w:rPr>
                <w:noProof/>
                <w:webHidden/>
              </w:rPr>
              <w:instrText xml:space="preserve"> PAGEREF _Toc483471883 \h </w:instrText>
            </w:r>
            <w:r w:rsidR="00D97B63">
              <w:rPr>
                <w:noProof/>
                <w:webHidden/>
              </w:rPr>
            </w:r>
            <w:r w:rsidR="00D97B63">
              <w:rPr>
                <w:noProof/>
                <w:webHidden/>
              </w:rPr>
              <w:fldChar w:fldCharType="separate"/>
            </w:r>
            <w:r w:rsidR="009E5CCC">
              <w:rPr>
                <w:noProof/>
                <w:webHidden/>
              </w:rPr>
              <w:t>8</w:t>
            </w:r>
            <w:r w:rsidR="00D97B63">
              <w:rPr>
                <w:noProof/>
                <w:webHidden/>
              </w:rPr>
              <w:fldChar w:fldCharType="end"/>
            </w:r>
          </w:hyperlink>
        </w:p>
        <w:p w14:paraId="40520AC5" w14:textId="637EAC84" w:rsidR="00D97B63" w:rsidRDefault="00AA5EE4">
          <w:pPr>
            <w:pStyle w:val="TOC2"/>
            <w:rPr>
              <w:rFonts w:asciiTheme="minorHAnsi" w:hAnsiTheme="minorHAnsi"/>
              <w:noProof/>
              <w:sz w:val="22"/>
            </w:rPr>
          </w:pPr>
          <w:hyperlink w:anchor="_Toc483471884" w:history="1">
            <w:r w:rsidR="00D97B63" w:rsidRPr="00DD20FC">
              <w:rPr>
                <w:rStyle w:val="Hyperlink"/>
                <w:noProof/>
              </w:rPr>
              <w:t>Absent / Ambiguous Legislation</w:t>
            </w:r>
            <w:r w:rsidR="00D97B63">
              <w:rPr>
                <w:noProof/>
                <w:webHidden/>
              </w:rPr>
              <w:tab/>
            </w:r>
            <w:r w:rsidR="00D97B63">
              <w:rPr>
                <w:noProof/>
                <w:webHidden/>
              </w:rPr>
              <w:fldChar w:fldCharType="begin"/>
            </w:r>
            <w:r w:rsidR="00D97B63">
              <w:rPr>
                <w:noProof/>
                <w:webHidden/>
              </w:rPr>
              <w:instrText xml:space="preserve"> PAGEREF _Toc483471884 \h </w:instrText>
            </w:r>
            <w:r w:rsidR="00D97B63">
              <w:rPr>
                <w:noProof/>
                <w:webHidden/>
              </w:rPr>
            </w:r>
            <w:r w:rsidR="00D97B63">
              <w:rPr>
                <w:noProof/>
                <w:webHidden/>
              </w:rPr>
              <w:fldChar w:fldCharType="separate"/>
            </w:r>
            <w:r w:rsidR="009E5CCC">
              <w:rPr>
                <w:noProof/>
                <w:webHidden/>
              </w:rPr>
              <w:t>9</w:t>
            </w:r>
            <w:r w:rsidR="00D97B63">
              <w:rPr>
                <w:noProof/>
                <w:webHidden/>
              </w:rPr>
              <w:fldChar w:fldCharType="end"/>
            </w:r>
          </w:hyperlink>
        </w:p>
        <w:p w14:paraId="26740BAC" w14:textId="37D431E7" w:rsidR="00D97B63" w:rsidRDefault="00AA5EE4">
          <w:pPr>
            <w:pStyle w:val="TOC2"/>
            <w:rPr>
              <w:rFonts w:asciiTheme="minorHAnsi" w:hAnsiTheme="minorHAnsi"/>
              <w:noProof/>
              <w:sz w:val="22"/>
            </w:rPr>
          </w:pPr>
          <w:hyperlink w:anchor="_Toc483471885" w:history="1">
            <w:r w:rsidR="00D97B63" w:rsidRPr="00DD20FC">
              <w:rPr>
                <w:rStyle w:val="Hyperlink"/>
                <w:noProof/>
              </w:rPr>
              <w:t>Scope for Improvement in Regulatory Oversight</w:t>
            </w:r>
            <w:r w:rsidR="00D97B63">
              <w:rPr>
                <w:noProof/>
                <w:webHidden/>
              </w:rPr>
              <w:tab/>
            </w:r>
            <w:r w:rsidR="00D97B63">
              <w:rPr>
                <w:noProof/>
                <w:webHidden/>
              </w:rPr>
              <w:fldChar w:fldCharType="begin"/>
            </w:r>
            <w:r w:rsidR="00D97B63">
              <w:rPr>
                <w:noProof/>
                <w:webHidden/>
              </w:rPr>
              <w:instrText xml:space="preserve"> PAGEREF _Toc483471885 \h </w:instrText>
            </w:r>
            <w:r w:rsidR="00D97B63">
              <w:rPr>
                <w:noProof/>
                <w:webHidden/>
              </w:rPr>
            </w:r>
            <w:r w:rsidR="00D97B63">
              <w:rPr>
                <w:noProof/>
                <w:webHidden/>
              </w:rPr>
              <w:fldChar w:fldCharType="separate"/>
            </w:r>
            <w:r w:rsidR="009E5CCC">
              <w:rPr>
                <w:noProof/>
                <w:webHidden/>
              </w:rPr>
              <w:t>9</w:t>
            </w:r>
            <w:r w:rsidR="00D97B63">
              <w:rPr>
                <w:noProof/>
                <w:webHidden/>
              </w:rPr>
              <w:fldChar w:fldCharType="end"/>
            </w:r>
          </w:hyperlink>
        </w:p>
        <w:p w14:paraId="4CF092BC" w14:textId="5CDA6E45" w:rsidR="00D97B63" w:rsidRDefault="00AA5EE4">
          <w:pPr>
            <w:pStyle w:val="TOC1"/>
            <w:rPr>
              <w:rFonts w:asciiTheme="minorHAnsi" w:eastAsiaTheme="minorEastAsia" w:hAnsiTheme="minorHAnsi" w:cstheme="minorBidi"/>
              <w:b w:val="0"/>
              <w:caps w:val="0"/>
              <w:lang w:eastAsia="en-AU"/>
            </w:rPr>
          </w:pPr>
          <w:hyperlink w:anchor="_Toc483471886" w:history="1">
            <w:r w:rsidR="00D97B63" w:rsidRPr="00DD20FC">
              <w:rPr>
                <w:rStyle w:val="Hyperlink"/>
              </w:rPr>
              <w:t>4.</w:t>
            </w:r>
            <w:r w:rsidR="00D97B63">
              <w:rPr>
                <w:rFonts w:asciiTheme="minorHAnsi" w:eastAsiaTheme="minorEastAsia" w:hAnsiTheme="minorHAnsi" w:cstheme="minorBidi"/>
                <w:b w:val="0"/>
                <w:caps w:val="0"/>
                <w:lang w:eastAsia="en-AU"/>
              </w:rPr>
              <w:tab/>
            </w:r>
            <w:r w:rsidR="00D97B63" w:rsidRPr="00DD20FC">
              <w:rPr>
                <w:rStyle w:val="Hyperlink"/>
              </w:rPr>
              <w:t>Reform Proposal 1 – Modernising Airspace Protection under the Airports Act 1996</w:t>
            </w:r>
            <w:r w:rsidR="00D97B63">
              <w:rPr>
                <w:webHidden/>
              </w:rPr>
              <w:tab/>
            </w:r>
            <w:r w:rsidR="00D97B63">
              <w:rPr>
                <w:webHidden/>
              </w:rPr>
              <w:fldChar w:fldCharType="begin"/>
            </w:r>
            <w:r w:rsidR="00D97B63">
              <w:rPr>
                <w:webHidden/>
              </w:rPr>
              <w:instrText xml:space="preserve"> PAGEREF _Toc483471886 \h </w:instrText>
            </w:r>
            <w:r w:rsidR="00D97B63">
              <w:rPr>
                <w:webHidden/>
              </w:rPr>
            </w:r>
            <w:r w:rsidR="00D97B63">
              <w:rPr>
                <w:webHidden/>
              </w:rPr>
              <w:fldChar w:fldCharType="separate"/>
            </w:r>
            <w:r w:rsidR="009E5CCC">
              <w:rPr>
                <w:webHidden/>
              </w:rPr>
              <w:t>10</w:t>
            </w:r>
            <w:r w:rsidR="00D97B63">
              <w:rPr>
                <w:webHidden/>
              </w:rPr>
              <w:fldChar w:fldCharType="end"/>
            </w:r>
          </w:hyperlink>
        </w:p>
        <w:p w14:paraId="443A1A8D" w14:textId="637D635F" w:rsidR="00D97B63" w:rsidRDefault="00AA5EE4">
          <w:pPr>
            <w:pStyle w:val="TOC2"/>
            <w:rPr>
              <w:rFonts w:asciiTheme="minorHAnsi" w:hAnsiTheme="minorHAnsi"/>
              <w:noProof/>
              <w:sz w:val="22"/>
            </w:rPr>
          </w:pPr>
          <w:hyperlink w:anchor="_Toc483471887" w:history="1">
            <w:r w:rsidR="00D97B63" w:rsidRPr="00DD20FC">
              <w:rPr>
                <w:rStyle w:val="Hyperlink"/>
                <w:noProof/>
              </w:rPr>
              <w:t>Introduction</w:t>
            </w:r>
            <w:r w:rsidR="00D97B63">
              <w:rPr>
                <w:noProof/>
                <w:webHidden/>
              </w:rPr>
              <w:tab/>
            </w:r>
            <w:r w:rsidR="00D97B63">
              <w:rPr>
                <w:noProof/>
                <w:webHidden/>
              </w:rPr>
              <w:fldChar w:fldCharType="begin"/>
            </w:r>
            <w:r w:rsidR="00D97B63">
              <w:rPr>
                <w:noProof/>
                <w:webHidden/>
              </w:rPr>
              <w:instrText xml:space="preserve"> PAGEREF _Toc483471887 \h </w:instrText>
            </w:r>
            <w:r w:rsidR="00D97B63">
              <w:rPr>
                <w:noProof/>
                <w:webHidden/>
              </w:rPr>
            </w:r>
            <w:r w:rsidR="00D97B63">
              <w:rPr>
                <w:noProof/>
                <w:webHidden/>
              </w:rPr>
              <w:fldChar w:fldCharType="separate"/>
            </w:r>
            <w:r w:rsidR="009E5CCC">
              <w:rPr>
                <w:noProof/>
                <w:webHidden/>
              </w:rPr>
              <w:t>10</w:t>
            </w:r>
            <w:r w:rsidR="00D97B63">
              <w:rPr>
                <w:noProof/>
                <w:webHidden/>
              </w:rPr>
              <w:fldChar w:fldCharType="end"/>
            </w:r>
          </w:hyperlink>
        </w:p>
        <w:p w14:paraId="04196E6A" w14:textId="68F83136" w:rsidR="00D97B63" w:rsidRDefault="00AA5EE4">
          <w:pPr>
            <w:pStyle w:val="TOC2"/>
            <w:rPr>
              <w:rFonts w:asciiTheme="minorHAnsi" w:hAnsiTheme="minorHAnsi"/>
              <w:noProof/>
              <w:sz w:val="22"/>
            </w:rPr>
          </w:pPr>
          <w:hyperlink w:anchor="_Toc483471888" w:history="1">
            <w:r w:rsidR="00D97B63" w:rsidRPr="00DD20FC">
              <w:rPr>
                <w:rStyle w:val="Hyperlink"/>
                <w:noProof/>
              </w:rPr>
              <w:t>Current Regulatory Powers</w:t>
            </w:r>
            <w:r w:rsidR="00D97B63">
              <w:rPr>
                <w:noProof/>
                <w:webHidden/>
              </w:rPr>
              <w:tab/>
            </w:r>
            <w:r w:rsidR="00D97B63">
              <w:rPr>
                <w:noProof/>
                <w:webHidden/>
              </w:rPr>
              <w:fldChar w:fldCharType="begin"/>
            </w:r>
            <w:r w:rsidR="00D97B63">
              <w:rPr>
                <w:noProof/>
                <w:webHidden/>
              </w:rPr>
              <w:instrText xml:space="preserve"> PAGEREF _Toc483471888 \h </w:instrText>
            </w:r>
            <w:r w:rsidR="00D97B63">
              <w:rPr>
                <w:noProof/>
                <w:webHidden/>
              </w:rPr>
            </w:r>
            <w:r w:rsidR="00D97B63">
              <w:rPr>
                <w:noProof/>
                <w:webHidden/>
              </w:rPr>
              <w:fldChar w:fldCharType="separate"/>
            </w:r>
            <w:r w:rsidR="009E5CCC">
              <w:rPr>
                <w:noProof/>
                <w:webHidden/>
              </w:rPr>
              <w:t>10</w:t>
            </w:r>
            <w:r w:rsidR="00D97B63">
              <w:rPr>
                <w:noProof/>
                <w:webHidden/>
              </w:rPr>
              <w:fldChar w:fldCharType="end"/>
            </w:r>
          </w:hyperlink>
        </w:p>
        <w:p w14:paraId="5EAD8E28" w14:textId="5E77EC0E" w:rsidR="00D97B63" w:rsidRDefault="00AA5EE4">
          <w:pPr>
            <w:pStyle w:val="TOC3"/>
            <w:rPr>
              <w:rFonts w:asciiTheme="minorHAnsi" w:eastAsiaTheme="minorEastAsia" w:hAnsiTheme="minorHAnsi" w:cstheme="minorBidi"/>
              <w:color w:val="auto"/>
              <w:lang w:eastAsia="en-AU"/>
            </w:rPr>
          </w:pPr>
          <w:hyperlink w:anchor="_Toc483471889" w:history="1">
            <w:r w:rsidR="00D97B63" w:rsidRPr="00DD20FC">
              <w:rPr>
                <w:rStyle w:val="Hyperlink"/>
              </w:rPr>
              <w:t>Establishment of Prescribed Airspace</w:t>
            </w:r>
            <w:r w:rsidR="00D97B63">
              <w:rPr>
                <w:webHidden/>
              </w:rPr>
              <w:tab/>
            </w:r>
            <w:r w:rsidR="00D97B63">
              <w:rPr>
                <w:webHidden/>
              </w:rPr>
              <w:fldChar w:fldCharType="begin"/>
            </w:r>
            <w:r w:rsidR="00D97B63">
              <w:rPr>
                <w:webHidden/>
              </w:rPr>
              <w:instrText xml:space="preserve"> PAGEREF _Toc483471889 \h </w:instrText>
            </w:r>
            <w:r w:rsidR="00D97B63">
              <w:rPr>
                <w:webHidden/>
              </w:rPr>
            </w:r>
            <w:r w:rsidR="00D97B63">
              <w:rPr>
                <w:webHidden/>
              </w:rPr>
              <w:fldChar w:fldCharType="separate"/>
            </w:r>
            <w:r w:rsidR="009E5CCC">
              <w:rPr>
                <w:webHidden/>
              </w:rPr>
              <w:t>10</w:t>
            </w:r>
            <w:r w:rsidR="00D97B63">
              <w:rPr>
                <w:webHidden/>
              </w:rPr>
              <w:fldChar w:fldCharType="end"/>
            </w:r>
          </w:hyperlink>
        </w:p>
        <w:p w14:paraId="43337078" w14:textId="688B3E7A" w:rsidR="00D97B63" w:rsidRDefault="00AA5EE4">
          <w:pPr>
            <w:pStyle w:val="TOC3"/>
            <w:rPr>
              <w:rFonts w:asciiTheme="minorHAnsi" w:eastAsiaTheme="minorEastAsia" w:hAnsiTheme="minorHAnsi" w:cstheme="minorBidi"/>
              <w:color w:val="auto"/>
              <w:lang w:eastAsia="en-AU"/>
            </w:rPr>
          </w:pPr>
          <w:hyperlink w:anchor="_Toc483471890" w:history="1">
            <w:r w:rsidR="00D97B63" w:rsidRPr="00DD20FC">
              <w:rPr>
                <w:rStyle w:val="Hyperlink"/>
              </w:rPr>
              <w:t>Intrusion Management Process</w:t>
            </w:r>
            <w:r w:rsidR="00D97B63">
              <w:rPr>
                <w:webHidden/>
              </w:rPr>
              <w:tab/>
            </w:r>
            <w:r w:rsidR="00D97B63">
              <w:rPr>
                <w:webHidden/>
              </w:rPr>
              <w:fldChar w:fldCharType="begin"/>
            </w:r>
            <w:r w:rsidR="00D97B63">
              <w:rPr>
                <w:webHidden/>
              </w:rPr>
              <w:instrText xml:space="preserve"> PAGEREF _Toc483471890 \h </w:instrText>
            </w:r>
            <w:r w:rsidR="00D97B63">
              <w:rPr>
                <w:webHidden/>
              </w:rPr>
            </w:r>
            <w:r w:rsidR="00D97B63">
              <w:rPr>
                <w:webHidden/>
              </w:rPr>
              <w:fldChar w:fldCharType="separate"/>
            </w:r>
            <w:r w:rsidR="009E5CCC">
              <w:rPr>
                <w:webHidden/>
              </w:rPr>
              <w:t>11</w:t>
            </w:r>
            <w:r w:rsidR="00D97B63">
              <w:rPr>
                <w:webHidden/>
              </w:rPr>
              <w:fldChar w:fldCharType="end"/>
            </w:r>
          </w:hyperlink>
        </w:p>
        <w:p w14:paraId="276E8090" w14:textId="35C4AB66" w:rsidR="00D97B63" w:rsidRDefault="00AA5EE4">
          <w:pPr>
            <w:pStyle w:val="TOC3"/>
            <w:rPr>
              <w:rFonts w:asciiTheme="minorHAnsi" w:eastAsiaTheme="minorEastAsia" w:hAnsiTheme="minorHAnsi" w:cstheme="minorBidi"/>
              <w:color w:val="auto"/>
              <w:lang w:eastAsia="en-AU"/>
            </w:rPr>
          </w:pPr>
          <w:hyperlink w:anchor="_Toc483471891" w:history="1">
            <w:r w:rsidR="00D97B63" w:rsidRPr="00DD20FC">
              <w:rPr>
                <w:rStyle w:val="Hyperlink"/>
              </w:rPr>
              <w:t>Decision-making</w:t>
            </w:r>
            <w:r w:rsidR="00D97B63">
              <w:rPr>
                <w:webHidden/>
              </w:rPr>
              <w:tab/>
            </w:r>
            <w:r w:rsidR="00D97B63">
              <w:rPr>
                <w:webHidden/>
              </w:rPr>
              <w:fldChar w:fldCharType="begin"/>
            </w:r>
            <w:r w:rsidR="00D97B63">
              <w:rPr>
                <w:webHidden/>
              </w:rPr>
              <w:instrText xml:space="preserve"> PAGEREF _Toc483471891 \h </w:instrText>
            </w:r>
            <w:r w:rsidR="00D97B63">
              <w:rPr>
                <w:webHidden/>
              </w:rPr>
            </w:r>
            <w:r w:rsidR="00D97B63">
              <w:rPr>
                <w:webHidden/>
              </w:rPr>
              <w:fldChar w:fldCharType="separate"/>
            </w:r>
            <w:r w:rsidR="009E5CCC">
              <w:rPr>
                <w:webHidden/>
              </w:rPr>
              <w:t>12</w:t>
            </w:r>
            <w:r w:rsidR="00D97B63">
              <w:rPr>
                <w:webHidden/>
              </w:rPr>
              <w:fldChar w:fldCharType="end"/>
            </w:r>
          </w:hyperlink>
        </w:p>
        <w:p w14:paraId="5546ED67" w14:textId="6CD66C2E" w:rsidR="00D97B63" w:rsidRDefault="00AA5EE4">
          <w:pPr>
            <w:pStyle w:val="TOC2"/>
            <w:rPr>
              <w:rFonts w:asciiTheme="minorHAnsi" w:hAnsiTheme="minorHAnsi"/>
              <w:noProof/>
              <w:sz w:val="22"/>
            </w:rPr>
          </w:pPr>
          <w:hyperlink w:anchor="_Toc483471892" w:history="1">
            <w:r w:rsidR="00D97B63" w:rsidRPr="00DD20FC">
              <w:rPr>
                <w:rStyle w:val="Hyperlink"/>
                <w:noProof/>
              </w:rPr>
              <w:t>Reform Proposal 1 – Modernising Airspace Protection under the Airports Act 1996</w:t>
            </w:r>
            <w:r w:rsidR="00D97B63">
              <w:rPr>
                <w:noProof/>
                <w:webHidden/>
              </w:rPr>
              <w:tab/>
            </w:r>
            <w:r w:rsidR="00D97B63">
              <w:rPr>
                <w:noProof/>
                <w:webHidden/>
              </w:rPr>
              <w:fldChar w:fldCharType="begin"/>
            </w:r>
            <w:r w:rsidR="00D97B63">
              <w:rPr>
                <w:noProof/>
                <w:webHidden/>
              </w:rPr>
              <w:instrText xml:space="preserve"> PAGEREF _Toc483471892 \h </w:instrText>
            </w:r>
            <w:r w:rsidR="00D97B63">
              <w:rPr>
                <w:noProof/>
                <w:webHidden/>
              </w:rPr>
            </w:r>
            <w:r w:rsidR="00D97B63">
              <w:rPr>
                <w:noProof/>
                <w:webHidden/>
              </w:rPr>
              <w:fldChar w:fldCharType="separate"/>
            </w:r>
            <w:r w:rsidR="009E5CCC">
              <w:rPr>
                <w:noProof/>
                <w:webHidden/>
              </w:rPr>
              <w:t>12</w:t>
            </w:r>
            <w:r w:rsidR="00D97B63">
              <w:rPr>
                <w:noProof/>
                <w:webHidden/>
              </w:rPr>
              <w:fldChar w:fldCharType="end"/>
            </w:r>
          </w:hyperlink>
        </w:p>
        <w:p w14:paraId="1D0E6123" w14:textId="10F3D113" w:rsidR="00D97B63" w:rsidRDefault="00AA5EE4">
          <w:pPr>
            <w:pStyle w:val="TOC3"/>
            <w:rPr>
              <w:rFonts w:asciiTheme="minorHAnsi" w:eastAsiaTheme="minorEastAsia" w:hAnsiTheme="minorHAnsi" w:cstheme="minorBidi"/>
              <w:color w:val="auto"/>
              <w:lang w:eastAsia="en-AU"/>
            </w:rPr>
          </w:pPr>
          <w:hyperlink w:anchor="_Toc483471893" w:history="1">
            <w:r w:rsidR="00D97B63" w:rsidRPr="00DD20FC">
              <w:rPr>
                <w:rStyle w:val="Hyperlink"/>
              </w:rPr>
              <w:t>Prescribing Criteria for the Establishment of Prescribed Airspace</w:t>
            </w:r>
            <w:r w:rsidR="00D97B63">
              <w:rPr>
                <w:webHidden/>
              </w:rPr>
              <w:tab/>
            </w:r>
            <w:r w:rsidR="00D97B63">
              <w:rPr>
                <w:webHidden/>
              </w:rPr>
              <w:fldChar w:fldCharType="begin"/>
            </w:r>
            <w:r w:rsidR="00D97B63">
              <w:rPr>
                <w:webHidden/>
              </w:rPr>
              <w:instrText xml:space="preserve"> PAGEREF _Toc483471893 \h </w:instrText>
            </w:r>
            <w:r w:rsidR="00D97B63">
              <w:rPr>
                <w:webHidden/>
              </w:rPr>
            </w:r>
            <w:r w:rsidR="00D97B63">
              <w:rPr>
                <w:webHidden/>
              </w:rPr>
              <w:fldChar w:fldCharType="separate"/>
            </w:r>
            <w:r w:rsidR="009E5CCC">
              <w:rPr>
                <w:webHidden/>
              </w:rPr>
              <w:t>13</w:t>
            </w:r>
            <w:r w:rsidR="00D97B63">
              <w:rPr>
                <w:webHidden/>
              </w:rPr>
              <w:fldChar w:fldCharType="end"/>
            </w:r>
          </w:hyperlink>
        </w:p>
        <w:p w14:paraId="4BB13197" w14:textId="4842968F" w:rsidR="00D97B63" w:rsidRDefault="00AA5EE4">
          <w:pPr>
            <w:pStyle w:val="TOC3"/>
            <w:rPr>
              <w:rFonts w:asciiTheme="minorHAnsi" w:eastAsiaTheme="minorEastAsia" w:hAnsiTheme="minorHAnsi" w:cstheme="minorBidi"/>
              <w:color w:val="auto"/>
              <w:lang w:eastAsia="en-AU"/>
            </w:rPr>
          </w:pPr>
          <w:hyperlink w:anchor="_Toc483471894" w:history="1">
            <w:r w:rsidR="00D97B63" w:rsidRPr="00DD20FC">
              <w:rPr>
                <w:rStyle w:val="Hyperlink"/>
              </w:rPr>
              <w:t>Strengthening the Declaration Process</w:t>
            </w:r>
            <w:r w:rsidR="00D97B63">
              <w:rPr>
                <w:webHidden/>
              </w:rPr>
              <w:tab/>
            </w:r>
            <w:r w:rsidR="00D97B63">
              <w:rPr>
                <w:webHidden/>
              </w:rPr>
              <w:fldChar w:fldCharType="begin"/>
            </w:r>
            <w:r w:rsidR="00D97B63">
              <w:rPr>
                <w:webHidden/>
              </w:rPr>
              <w:instrText xml:space="preserve"> PAGEREF _Toc483471894 \h </w:instrText>
            </w:r>
            <w:r w:rsidR="00D97B63">
              <w:rPr>
                <w:webHidden/>
              </w:rPr>
            </w:r>
            <w:r w:rsidR="00D97B63">
              <w:rPr>
                <w:webHidden/>
              </w:rPr>
              <w:fldChar w:fldCharType="separate"/>
            </w:r>
            <w:r w:rsidR="009E5CCC">
              <w:rPr>
                <w:webHidden/>
              </w:rPr>
              <w:t>13</w:t>
            </w:r>
            <w:r w:rsidR="00D97B63">
              <w:rPr>
                <w:webHidden/>
              </w:rPr>
              <w:fldChar w:fldCharType="end"/>
            </w:r>
          </w:hyperlink>
        </w:p>
        <w:p w14:paraId="67C83855" w14:textId="5FD62468" w:rsidR="00D97B63" w:rsidRDefault="00AA5EE4">
          <w:pPr>
            <w:pStyle w:val="TOC3"/>
            <w:rPr>
              <w:rFonts w:asciiTheme="minorHAnsi" w:eastAsiaTheme="minorEastAsia" w:hAnsiTheme="minorHAnsi" w:cstheme="minorBidi"/>
              <w:color w:val="auto"/>
              <w:lang w:eastAsia="en-AU"/>
            </w:rPr>
          </w:pPr>
          <w:hyperlink w:anchor="_Toc483471895" w:history="1">
            <w:r w:rsidR="00D97B63" w:rsidRPr="00DD20FC">
              <w:rPr>
                <w:rStyle w:val="Hyperlink"/>
              </w:rPr>
              <w:t>Streamlining the Handling of Applications for Intrusions</w:t>
            </w:r>
            <w:r w:rsidR="00D97B63">
              <w:rPr>
                <w:webHidden/>
              </w:rPr>
              <w:tab/>
            </w:r>
            <w:r w:rsidR="00D97B63">
              <w:rPr>
                <w:webHidden/>
              </w:rPr>
              <w:fldChar w:fldCharType="begin"/>
            </w:r>
            <w:r w:rsidR="00D97B63">
              <w:rPr>
                <w:webHidden/>
              </w:rPr>
              <w:instrText xml:space="preserve"> PAGEREF _Toc483471895 \h </w:instrText>
            </w:r>
            <w:r w:rsidR="00D97B63">
              <w:rPr>
                <w:webHidden/>
              </w:rPr>
            </w:r>
            <w:r w:rsidR="00D97B63">
              <w:rPr>
                <w:webHidden/>
              </w:rPr>
              <w:fldChar w:fldCharType="separate"/>
            </w:r>
            <w:r w:rsidR="009E5CCC">
              <w:rPr>
                <w:webHidden/>
              </w:rPr>
              <w:t>14</w:t>
            </w:r>
            <w:r w:rsidR="00D97B63">
              <w:rPr>
                <w:webHidden/>
              </w:rPr>
              <w:fldChar w:fldCharType="end"/>
            </w:r>
          </w:hyperlink>
        </w:p>
        <w:p w14:paraId="072603DA" w14:textId="72FA8C5A" w:rsidR="00D97B63" w:rsidRDefault="00AA5EE4">
          <w:pPr>
            <w:pStyle w:val="TOC3"/>
            <w:rPr>
              <w:rFonts w:asciiTheme="minorHAnsi" w:eastAsiaTheme="minorEastAsia" w:hAnsiTheme="minorHAnsi" w:cstheme="minorBidi"/>
              <w:color w:val="auto"/>
              <w:lang w:eastAsia="en-AU"/>
            </w:rPr>
          </w:pPr>
          <w:hyperlink w:anchor="_Toc483471896" w:history="1">
            <w:r w:rsidR="00D97B63" w:rsidRPr="00DD20FC">
              <w:rPr>
                <w:rStyle w:val="Hyperlink"/>
              </w:rPr>
              <w:t>Avoiding Regulatory Overlap</w:t>
            </w:r>
            <w:r w:rsidR="00D97B63">
              <w:rPr>
                <w:webHidden/>
              </w:rPr>
              <w:tab/>
            </w:r>
            <w:r w:rsidR="00D97B63">
              <w:rPr>
                <w:webHidden/>
              </w:rPr>
              <w:fldChar w:fldCharType="begin"/>
            </w:r>
            <w:r w:rsidR="00D97B63">
              <w:rPr>
                <w:webHidden/>
              </w:rPr>
              <w:instrText xml:space="preserve"> PAGEREF _Toc483471896 \h </w:instrText>
            </w:r>
            <w:r w:rsidR="00D97B63">
              <w:rPr>
                <w:webHidden/>
              </w:rPr>
            </w:r>
            <w:r w:rsidR="00D97B63">
              <w:rPr>
                <w:webHidden/>
              </w:rPr>
              <w:fldChar w:fldCharType="separate"/>
            </w:r>
            <w:r w:rsidR="009E5CCC">
              <w:rPr>
                <w:webHidden/>
              </w:rPr>
              <w:t>15</w:t>
            </w:r>
            <w:r w:rsidR="00D97B63">
              <w:rPr>
                <w:webHidden/>
              </w:rPr>
              <w:fldChar w:fldCharType="end"/>
            </w:r>
          </w:hyperlink>
        </w:p>
        <w:p w14:paraId="586E760B" w14:textId="7E79417D" w:rsidR="00D97B63" w:rsidRDefault="00AA5EE4">
          <w:pPr>
            <w:pStyle w:val="TOC2"/>
            <w:rPr>
              <w:rFonts w:asciiTheme="minorHAnsi" w:hAnsiTheme="minorHAnsi"/>
              <w:noProof/>
              <w:sz w:val="22"/>
            </w:rPr>
          </w:pPr>
          <w:hyperlink w:anchor="_Toc483471897" w:history="1">
            <w:r w:rsidR="00D97B63" w:rsidRPr="00DD20FC">
              <w:rPr>
                <w:rStyle w:val="Hyperlink"/>
                <w:noProof/>
              </w:rPr>
              <w:t>Conclusion</w:t>
            </w:r>
            <w:r w:rsidR="00D97B63">
              <w:rPr>
                <w:noProof/>
                <w:webHidden/>
              </w:rPr>
              <w:tab/>
            </w:r>
            <w:r w:rsidR="00D97B63">
              <w:rPr>
                <w:noProof/>
                <w:webHidden/>
              </w:rPr>
              <w:fldChar w:fldCharType="begin"/>
            </w:r>
            <w:r w:rsidR="00D97B63">
              <w:rPr>
                <w:noProof/>
                <w:webHidden/>
              </w:rPr>
              <w:instrText xml:space="preserve"> PAGEREF _Toc483471897 \h </w:instrText>
            </w:r>
            <w:r w:rsidR="00D97B63">
              <w:rPr>
                <w:noProof/>
                <w:webHidden/>
              </w:rPr>
            </w:r>
            <w:r w:rsidR="00D97B63">
              <w:rPr>
                <w:noProof/>
                <w:webHidden/>
              </w:rPr>
              <w:fldChar w:fldCharType="separate"/>
            </w:r>
            <w:r w:rsidR="009E5CCC">
              <w:rPr>
                <w:noProof/>
                <w:webHidden/>
              </w:rPr>
              <w:t>16</w:t>
            </w:r>
            <w:r w:rsidR="00D97B63">
              <w:rPr>
                <w:noProof/>
                <w:webHidden/>
              </w:rPr>
              <w:fldChar w:fldCharType="end"/>
            </w:r>
          </w:hyperlink>
        </w:p>
        <w:p w14:paraId="20B37883" w14:textId="35BD66C1" w:rsidR="00D97B63" w:rsidRDefault="00AA5EE4">
          <w:pPr>
            <w:pStyle w:val="TOC1"/>
            <w:rPr>
              <w:rFonts w:asciiTheme="minorHAnsi" w:eastAsiaTheme="minorEastAsia" w:hAnsiTheme="minorHAnsi" w:cstheme="minorBidi"/>
              <w:b w:val="0"/>
              <w:caps w:val="0"/>
              <w:lang w:eastAsia="en-AU"/>
            </w:rPr>
          </w:pPr>
          <w:hyperlink w:anchor="_Toc483471898" w:history="1">
            <w:r w:rsidR="00D97B63" w:rsidRPr="00DD20FC">
              <w:rPr>
                <w:rStyle w:val="Hyperlink"/>
              </w:rPr>
              <w:t>5.</w:t>
            </w:r>
            <w:r w:rsidR="00D97B63">
              <w:rPr>
                <w:rFonts w:asciiTheme="minorHAnsi" w:eastAsiaTheme="minorEastAsia" w:hAnsiTheme="minorHAnsi" w:cstheme="minorBidi"/>
                <w:b w:val="0"/>
                <w:caps w:val="0"/>
                <w:lang w:eastAsia="en-AU"/>
              </w:rPr>
              <w:tab/>
            </w:r>
            <w:r w:rsidR="00D97B63" w:rsidRPr="00DD20FC">
              <w:rPr>
                <w:rStyle w:val="Hyperlink"/>
              </w:rPr>
              <w:t>Reform Proposal 2 – Protecting the National Communications, Navigation and Surveillance Network</w:t>
            </w:r>
            <w:r w:rsidR="00D97B63">
              <w:rPr>
                <w:webHidden/>
              </w:rPr>
              <w:tab/>
            </w:r>
            <w:r w:rsidR="00D97B63">
              <w:rPr>
                <w:webHidden/>
              </w:rPr>
              <w:fldChar w:fldCharType="begin"/>
            </w:r>
            <w:r w:rsidR="00D97B63">
              <w:rPr>
                <w:webHidden/>
              </w:rPr>
              <w:instrText xml:space="preserve"> PAGEREF _Toc483471898 \h </w:instrText>
            </w:r>
            <w:r w:rsidR="00D97B63">
              <w:rPr>
                <w:webHidden/>
              </w:rPr>
            </w:r>
            <w:r w:rsidR="00D97B63">
              <w:rPr>
                <w:webHidden/>
              </w:rPr>
              <w:fldChar w:fldCharType="separate"/>
            </w:r>
            <w:r w:rsidR="009E5CCC">
              <w:rPr>
                <w:webHidden/>
              </w:rPr>
              <w:t>17</w:t>
            </w:r>
            <w:r w:rsidR="00D97B63">
              <w:rPr>
                <w:webHidden/>
              </w:rPr>
              <w:fldChar w:fldCharType="end"/>
            </w:r>
          </w:hyperlink>
        </w:p>
        <w:p w14:paraId="2022FE60" w14:textId="4367DEF3" w:rsidR="00D97B63" w:rsidRDefault="00AA5EE4">
          <w:pPr>
            <w:pStyle w:val="TOC2"/>
            <w:rPr>
              <w:rFonts w:asciiTheme="minorHAnsi" w:hAnsiTheme="minorHAnsi"/>
              <w:noProof/>
              <w:sz w:val="22"/>
            </w:rPr>
          </w:pPr>
          <w:hyperlink w:anchor="_Toc483471899" w:history="1">
            <w:r w:rsidR="00D97B63" w:rsidRPr="00DD20FC">
              <w:rPr>
                <w:rStyle w:val="Hyperlink"/>
                <w:noProof/>
              </w:rPr>
              <w:t>Introduction</w:t>
            </w:r>
            <w:r w:rsidR="00D97B63">
              <w:rPr>
                <w:noProof/>
                <w:webHidden/>
              </w:rPr>
              <w:tab/>
            </w:r>
            <w:r w:rsidR="00D97B63">
              <w:rPr>
                <w:noProof/>
                <w:webHidden/>
              </w:rPr>
              <w:fldChar w:fldCharType="begin"/>
            </w:r>
            <w:r w:rsidR="00D97B63">
              <w:rPr>
                <w:noProof/>
                <w:webHidden/>
              </w:rPr>
              <w:instrText xml:space="preserve"> PAGEREF _Toc483471899 \h </w:instrText>
            </w:r>
            <w:r w:rsidR="00D97B63">
              <w:rPr>
                <w:noProof/>
                <w:webHidden/>
              </w:rPr>
            </w:r>
            <w:r w:rsidR="00D97B63">
              <w:rPr>
                <w:noProof/>
                <w:webHidden/>
              </w:rPr>
              <w:fldChar w:fldCharType="separate"/>
            </w:r>
            <w:r w:rsidR="009E5CCC">
              <w:rPr>
                <w:noProof/>
                <w:webHidden/>
              </w:rPr>
              <w:t>17</w:t>
            </w:r>
            <w:r w:rsidR="00D97B63">
              <w:rPr>
                <w:noProof/>
                <w:webHidden/>
              </w:rPr>
              <w:fldChar w:fldCharType="end"/>
            </w:r>
          </w:hyperlink>
        </w:p>
        <w:p w14:paraId="798578F8" w14:textId="43D600E4" w:rsidR="00D97B63" w:rsidRDefault="00AA5EE4">
          <w:pPr>
            <w:pStyle w:val="TOC2"/>
            <w:rPr>
              <w:rFonts w:asciiTheme="minorHAnsi" w:hAnsiTheme="minorHAnsi"/>
              <w:noProof/>
              <w:sz w:val="22"/>
            </w:rPr>
          </w:pPr>
          <w:hyperlink w:anchor="_Toc483471900" w:history="1">
            <w:r w:rsidR="00D97B63" w:rsidRPr="00DD20FC">
              <w:rPr>
                <w:rStyle w:val="Hyperlink"/>
                <w:noProof/>
              </w:rPr>
              <w:t>Airservices Role as the Civil Air Navigation Service Provider</w:t>
            </w:r>
            <w:r w:rsidR="00D97B63">
              <w:rPr>
                <w:noProof/>
                <w:webHidden/>
              </w:rPr>
              <w:tab/>
            </w:r>
            <w:r w:rsidR="00D97B63">
              <w:rPr>
                <w:noProof/>
                <w:webHidden/>
              </w:rPr>
              <w:fldChar w:fldCharType="begin"/>
            </w:r>
            <w:r w:rsidR="00D97B63">
              <w:rPr>
                <w:noProof/>
                <w:webHidden/>
              </w:rPr>
              <w:instrText xml:space="preserve"> PAGEREF _Toc483471900 \h </w:instrText>
            </w:r>
            <w:r w:rsidR="00D97B63">
              <w:rPr>
                <w:noProof/>
                <w:webHidden/>
              </w:rPr>
            </w:r>
            <w:r w:rsidR="00D97B63">
              <w:rPr>
                <w:noProof/>
                <w:webHidden/>
              </w:rPr>
              <w:fldChar w:fldCharType="separate"/>
            </w:r>
            <w:r w:rsidR="009E5CCC">
              <w:rPr>
                <w:noProof/>
                <w:webHidden/>
              </w:rPr>
              <w:t>17</w:t>
            </w:r>
            <w:r w:rsidR="00D97B63">
              <w:rPr>
                <w:noProof/>
                <w:webHidden/>
              </w:rPr>
              <w:fldChar w:fldCharType="end"/>
            </w:r>
          </w:hyperlink>
        </w:p>
        <w:p w14:paraId="107EC8F8" w14:textId="593F5297" w:rsidR="00D97B63" w:rsidRDefault="00AA5EE4">
          <w:pPr>
            <w:pStyle w:val="TOC2"/>
            <w:rPr>
              <w:rFonts w:asciiTheme="minorHAnsi" w:hAnsiTheme="minorHAnsi"/>
              <w:noProof/>
              <w:sz w:val="22"/>
            </w:rPr>
          </w:pPr>
          <w:hyperlink w:anchor="_Toc483471901" w:history="1">
            <w:r w:rsidR="00D97B63" w:rsidRPr="00DD20FC">
              <w:rPr>
                <w:rStyle w:val="Hyperlink"/>
                <w:noProof/>
              </w:rPr>
              <w:t>Current Regulatory Powers</w:t>
            </w:r>
            <w:r w:rsidR="00D97B63">
              <w:rPr>
                <w:noProof/>
                <w:webHidden/>
              </w:rPr>
              <w:tab/>
            </w:r>
            <w:r w:rsidR="00D97B63">
              <w:rPr>
                <w:noProof/>
                <w:webHidden/>
              </w:rPr>
              <w:fldChar w:fldCharType="begin"/>
            </w:r>
            <w:r w:rsidR="00D97B63">
              <w:rPr>
                <w:noProof/>
                <w:webHidden/>
              </w:rPr>
              <w:instrText xml:space="preserve"> PAGEREF _Toc483471901 \h </w:instrText>
            </w:r>
            <w:r w:rsidR="00D97B63">
              <w:rPr>
                <w:noProof/>
                <w:webHidden/>
              </w:rPr>
            </w:r>
            <w:r w:rsidR="00D97B63">
              <w:rPr>
                <w:noProof/>
                <w:webHidden/>
              </w:rPr>
              <w:fldChar w:fldCharType="separate"/>
            </w:r>
            <w:r w:rsidR="009E5CCC">
              <w:rPr>
                <w:noProof/>
                <w:webHidden/>
              </w:rPr>
              <w:t>18</w:t>
            </w:r>
            <w:r w:rsidR="00D97B63">
              <w:rPr>
                <w:noProof/>
                <w:webHidden/>
              </w:rPr>
              <w:fldChar w:fldCharType="end"/>
            </w:r>
          </w:hyperlink>
        </w:p>
        <w:p w14:paraId="6AF083C5" w14:textId="500B4A9D" w:rsidR="00D97B63" w:rsidRDefault="00AA5EE4">
          <w:pPr>
            <w:pStyle w:val="TOC2"/>
            <w:rPr>
              <w:rFonts w:asciiTheme="minorHAnsi" w:hAnsiTheme="minorHAnsi"/>
              <w:noProof/>
              <w:sz w:val="22"/>
            </w:rPr>
          </w:pPr>
          <w:hyperlink w:anchor="_Toc483471902" w:history="1">
            <w:r w:rsidR="00D97B63" w:rsidRPr="00DD20FC">
              <w:rPr>
                <w:rStyle w:val="Hyperlink"/>
                <w:noProof/>
              </w:rPr>
              <w:t>Reform Proposal 2 – Protecting the National Communications, Navigation and Surveillance (CNS) Network</w:t>
            </w:r>
            <w:r w:rsidR="00D97B63">
              <w:rPr>
                <w:noProof/>
                <w:webHidden/>
              </w:rPr>
              <w:tab/>
            </w:r>
            <w:r w:rsidR="00D97B63">
              <w:rPr>
                <w:noProof/>
                <w:webHidden/>
              </w:rPr>
              <w:fldChar w:fldCharType="begin"/>
            </w:r>
            <w:r w:rsidR="00D97B63">
              <w:rPr>
                <w:noProof/>
                <w:webHidden/>
              </w:rPr>
              <w:instrText xml:space="preserve"> PAGEREF _Toc483471902 \h </w:instrText>
            </w:r>
            <w:r w:rsidR="00D97B63">
              <w:rPr>
                <w:noProof/>
                <w:webHidden/>
              </w:rPr>
            </w:r>
            <w:r w:rsidR="00D97B63">
              <w:rPr>
                <w:noProof/>
                <w:webHidden/>
              </w:rPr>
              <w:fldChar w:fldCharType="separate"/>
            </w:r>
            <w:r w:rsidR="009E5CCC">
              <w:rPr>
                <w:noProof/>
                <w:webHidden/>
              </w:rPr>
              <w:t>18</w:t>
            </w:r>
            <w:r w:rsidR="00D97B63">
              <w:rPr>
                <w:noProof/>
                <w:webHidden/>
              </w:rPr>
              <w:fldChar w:fldCharType="end"/>
            </w:r>
          </w:hyperlink>
        </w:p>
        <w:p w14:paraId="27FC06D1" w14:textId="684DED8D" w:rsidR="00D97B63" w:rsidRDefault="00AA5EE4">
          <w:pPr>
            <w:pStyle w:val="TOC2"/>
            <w:rPr>
              <w:rFonts w:asciiTheme="minorHAnsi" w:hAnsiTheme="minorHAnsi"/>
              <w:noProof/>
              <w:sz w:val="22"/>
            </w:rPr>
          </w:pPr>
          <w:hyperlink w:anchor="_Toc483471903" w:history="1">
            <w:r w:rsidR="00D97B63" w:rsidRPr="00DD20FC">
              <w:rPr>
                <w:rStyle w:val="Hyperlink"/>
                <w:noProof/>
              </w:rPr>
              <w:t>Conclusion</w:t>
            </w:r>
            <w:r w:rsidR="00D97B63">
              <w:rPr>
                <w:noProof/>
                <w:webHidden/>
              </w:rPr>
              <w:tab/>
            </w:r>
            <w:r w:rsidR="00D97B63">
              <w:rPr>
                <w:noProof/>
                <w:webHidden/>
              </w:rPr>
              <w:fldChar w:fldCharType="begin"/>
            </w:r>
            <w:r w:rsidR="00D97B63">
              <w:rPr>
                <w:noProof/>
                <w:webHidden/>
              </w:rPr>
              <w:instrText xml:space="preserve"> PAGEREF _Toc483471903 \h </w:instrText>
            </w:r>
            <w:r w:rsidR="00D97B63">
              <w:rPr>
                <w:noProof/>
                <w:webHidden/>
              </w:rPr>
            </w:r>
            <w:r w:rsidR="00D97B63">
              <w:rPr>
                <w:noProof/>
                <w:webHidden/>
              </w:rPr>
              <w:fldChar w:fldCharType="separate"/>
            </w:r>
            <w:r w:rsidR="009E5CCC">
              <w:rPr>
                <w:noProof/>
                <w:webHidden/>
              </w:rPr>
              <w:t>19</w:t>
            </w:r>
            <w:r w:rsidR="00D97B63">
              <w:rPr>
                <w:noProof/>
                <w:webHidden/>
              </w:rPr>
              <w:fldChar w:fldCharType="end"/>
            </w:r>
          </w:hyperlink>
        </w:p>
        <w:p w14:paraId="0A9E4949" w14:textId="2C2EB260" w:rsidR="00D97B63" w:rsidRDefault="00AA5EE4">
          <w:pPr>
            <w:pStyle w:val="TOC1"/>
            <w:rPr>
              <w:rFonts w:asciiTheme="minorHAnsi" w:eastAsiaTheme="minorEastAsia" w:hAnsiTheme="minorHAnsi" w:cstheme="minorBidi"/>
              <w:b w:val="0"/>
              <w:caps w:val="0"/>
              <w:lang w:eastAsia="en-AU"/>
            </w:rPr>
          </w:pPr>
          <w:hyperlink w:anchor="_Toc483471904" w:history="1">
            <w:r w:rsidR="00D97B63" w:rsidRPr="00DD20FC">
              <w:rPr>
                <w:rStyle w:val="Hyperlink"/>
              </w:rPr>
              <w:t>6.</w:t>
            </w:r>
            <w:r w:rsidR="00D97B63">
              <w:rPr>
                <w:rFonts w:asciiTheme="minorHAnsi" w:eastAsiaTheme="minorEastAsia" w:hAnsiTheme="minorHAnsi" w:cstheme="minorBidi"/>
                <w:b w:val="0"/>
                <w:caps w:val="0"/>
                <w:lang w:eastAsia="en-AU"/>
              </w:rPr>
              <w:tab/>
            </w:r>
            <w:r w:rsidR="00D97B63" w:rsidRPr="00DD20FC">
              <w:rPr>
                <w:rStyle w:val="Hyperlink"/>
              </w:rPr>
              <w:t>Reform Proposal 3 – Mitigating Risks to Aircraft Flying Beyond Aerodromes</w:t>
            </w:r>
            <w:r w:rsidR="00D97B63">
              <w:rPr>
                <w:webHidden/>
              </w:rPr>
              <w:tab/>
            </w:r>
            <w:r w:rsidR="00D97B63">
              <w:rPr>
                <w:webHidden/>
              </w:rPr>
              <w:fldChar w:fldCharType="begin"/>
            </w:r>
            <w:r w:rsidR="00D97B63">
              <w:rPr>
                <w:webHidden/>
              </w:rPr>
              <w:instrText xml:space="preserve"> PAGEREF _Toc483471904 \h </w:instrText>
            </w:r>
            <w:r w:rsidR="00D97B63">
              <w:rPr>
                <w:webHidden/>
              </w:rPr>
            </w:r>
            <w:r w:rsidR="00D97B63">
              <w:rPr>
                <w:webHidden/>
              </w:rPr>
              <w:fldChar w:fldCharType="separate"/>
            </w:r>
            <w:r w:rsidR="009E5CCC">
              <w:rPr>
                <w:webHidden/>
              </w:rPr>
              <w:t>20</w:t>
            </w:r>
            <w:r w:rsidR="00D97B63">
              <w:rPr>
                <w:webHidden/>
              </w:rPr>
              <w:fldChar w:fldCharType="end"/>
            </w:r>
          </w:hyperlink>
        </w:p>
        <w:p w14:paraId="756E2253" w14:textId="316C9933" w:rsidR="00D97B63" w:rsidRDefault="00AA5EE4">
          <w:pPr>
            <w:pStyle w:val="TOC2"/>
            <w:rPr>
              <w:rFonts w:asciiTheme="minorHAnsi" w:hAnsiTheme="minorHAnsi"/>
              <w:noProof/>
              <w:sz w:val="22"/>
            </w:rPr>
          </w:pPr>
          <w:hyperlink w:anchor="_Toc483471905" w:history="1">
            <w:r w:rsidR="00D97B63" w:rsidRPr="00DD20FC">
              <w:rPr>
                <w:rStyle w:val="Hyperlink"/>
                <w:noProof/>
              </w:rPr>
              <w:t>Introduction</w:t>
            </w:r>
            <w:r w:rsidR="00D97B63">
              <w:rPr>
                <w:noProof/>
                <w:webHidden/>
              </w:rPr>
              <w:tab/>
            </w:r>
            <w:r w:rsidR="00D97B63">
              <w:rPr>
                <w:noProof/>
                <w:webHidden/>
              </w:rPr>
              <w:fldChar w:fldCharType="begin"/>
            </w:r>
            <w:r w:rsidR="00D97B63">
              <w:rPr>
                <w:noProof/>
                <w:webHidden/>
              </w:rPr>
              <w:instrText xml:space="preserve"> PAGEREF _Toc483471905 \h </w:instrText>
            </w:r>
            <w:r w:rsidR="00D97B63">
              <w:rPr>
                <w:noProof/>
                <w:webHidden/>
              </w:rPr>
            </w:r>
            <w:r w:rsidR="00D97B63">
              <w:rPr>
                <w:noProof/>
                <w:webHidden/>
              </w:rPr>
              <w:fldChar w:fldCharType="separate"/>
            </w:r>
            <w:r w:rsidR="009E5CCC">
              <w:rPr>
                <w:noProof/>
                <w:webHidden/>
              </w:rPr>
              <w:t>20</w:t>
            </w:r>
            <w:r w:rsidR="00D97B63">
              <w:rPr>
                <w:noProof/>
                <w:webHidden/>
              </w:rPr>
              <w:fldChar w:fldCharType="end"/>
            </w:r>
          </w:hyperlink>
        </w:p>
        <w:p w14:paraId="1D27BBD2" w14:textId="0B49D89C" w:rsidR="00D97B63" w:rsidRDefault="00AA5EE4">
          <w:pPr>
            <w:pStyle w:val="TOC2"/>
            <w:rPr>
              <w:rFonts w:asciiTheme="minorHAnsi" w:hAnsiTheme="minorHAnsi"/>
              <w:noProof/>
              <w:sz w:val="22"/>
            </w:rPr>
          </w:pPr>
          <w:hyperlink w:anchor="_Toc483471906" w:history="1">
            <w:r w:rsidR="00D97B63" w:rsidRPr="00DD20FC">
              <w:rPr>
                <w:rStyle w:val="Hyperlink"/>
                <w:noProof/>
              </w:rPr>
              <w:t>Known Hazards to Aircraft Flying Beyond Aerodromes</w:t>
            </w:r>
            <w:r w:rsidR="00D97B63">
              <w:rPr>
                <w:noProof/>
                <w:webHidden/>
              </w:rPr>
              <w:tab/>
            </w:r>
            <w:r w:rsidR="00D97B63">
              <w:rPr>
                <w:noProof/>
                <w:webHidden/>
              </w:rPr>
              <w:fldChar w:fldCharType="begin"/>
            </w:r>
            <w:r w:rsidR="00D97B63">
              <w:rPr>
                <w:noProof/>
                <w:webHidden/>
              </w:rPr>
              <w:instrText xml:space="preserve"> PAGEREF _Toc483471906 \h </w:instrText>
            </w:r>
            <w:r w:rsidR="00D97B63">
              <w:rPr>
                <w:noProof/>
                <w:webHidden/>
              </w:rPr>
            </w:r>
            <w:r w:rsidR="00D97B63">
              <w:rPr>
                <w:noProof/>
                <w:webHidden/>
              </w:rPr>
              <w:fldChar w:fldCharType="separate"/>
            </w:r>
            <w:r w:rsidR="009E5CCC">
              <w:rPr>
                <w:noProof/>
                <w:webHidden/>
              </w:rPr>
              <w:t>20</w:t>
            </w:r>
            <w:r w:rsidR="00D97B63">
              <w:rPr>
                <w:noProof/>
                <w:webHidden/>
              </w:rPr>
              <w:fldChar w:fldCharType="end"/>
            </w:r>
          </w:hyperlink>
        </w:p>
        <w:p w14:paraId="185D2FE6" w14:textId="4FDD545C" w:rsidR="00D97B63" w:rsidRDefault="00AA5EE4">
          <w:pPr>
            <w:pStyle w:val="TOC3"/>
            <w:rPr>
              <w:rFonts w:asciiTheme="minorHAnsi" w:eastAsiaTheme="minorEastAsia" w:hAnsiTheme="minorHAnsi" w:cstheme="minorBidi"/>
              <w:color w:val="auto"/>
              <w:lang w:eastAsia="en-AU"/>
            </w:rPr>
          </w:pPr>
          <w:hyperlink w:anchor="_Toc483471907" w:history="1">
            <w:r w:rsidR="00D97B63" w:rsidRPr="00DD20FC">
              <w:rPr>
                <w:rStyle w:val="Hyperlink"/>
              </w:rPr>
              <w:t>Wire Strikes</w:t>
            </w:r>
            <w:r w:rsidR="00D97B63">
              <w:rPr>
                <w:webHidden/>
              </w:rPr>
              <w:tab/>
            </w:r>
            <w:r w:rsidR="00D97B63">
              <w:rPr>
                <w:webHidden/>
              </w:rPr>
              <w:fldChar w:fldCharType="begin"/>
            </w:r>
            <w:r w:rsidR="00D97B63">
              <w:rPr>
                <w:webHidden/>
              </w:rPr>
              <w:instrText xml:space="preserve"> PAGEREF _Toc483471907 \h </w:instrText>
            </w:r>
            <w:r w:rsidR="00D97B63">
              <w:rPr>
                <w:webHidden/>
              </w:rPr>
            </w:r>
            <w:r w:rsidR="00D97B63">
              <w:rPr>
                <w:webHidden/>
              </w:rPr>
              <w:fldChar w:fldCharType="separate"/>
            </w:r>
            <w:r w:rsidR="009E5CCC">
              <w:rPr>
                <w:webHidden/>
              </w:rPr>
              <w:t>21</w:t>
            </w:r>
            <w:r w:rsidR="00D97B63">
              <w:rPr>
                <w:webHidden/>
              </w:rPr>
              <w:fldChar w:fldCharType="end"/>
            </w:r>
          </w:hyperlink>
        </w:p>
        <w:p w14:paraId="4A033E68" w14:textId="4E5D98A3" w:rsidR="00D97B63" w:rsidRDefault="00AA5EE4">
          <w:pPr>
            <w:pStyle w:val="TOC3"/>
            <w:rPr>
              <w:rFonts w:asciiTheme="minorHAnsi" w:eastAsiaTheme="minorEastAsia" w:hAnsiTheme="minorHAnsi" w:cstheme="minorBidi"/>
              <w:color w:val="auto"/>
              <w:lang w:eastAsia="en-AU"/>
            </w:rPr>
          </w:pPr>
          <w:hyperlink w:anchor="_Toc483471908" w:history="1">
            <w:r w:rsidR="00D97B63" w:rsidRPr="00DD20FC">
              <w:rPr>
                <w:rStyle w:val="Hyperlink"/>
              </w:rPr>
              <w:t>Wind Turbines</w:t>
            </w:r>
            <w:r w:rsidR="00D97B63">
              <w:rPr>
                <w:webHidden/>
              </w:rPr>
              <w:tab/>
            </w:r>
            <w:r w:rsidR="00D97B63">
              <w:rPr>
                <w:webHidden/>
              </w:rPr>
              <w:fldChar w:fldCharType="begin"/>
            </w:r>
            <w:r w:rsidR="00D97B63">
              <w:rPr>
                <w:webHidden/>
              </w:rPr>
              <w:instrText xml:space="preserve"> PAGEREF _Toc483471908 \h </w:instrText>
            </w:r>
            <w:r w:rsidR="00D97B63">
              <w:rPr>
                <w:webHidden/>
              </w:rPr>
            </w:r>
            <w:r w:rsidR="00D97B63">
              <w:rPr>
                <w:webHidden/>
              </w:rPr>
              <w:fldChar w:fldCharType="separate"/>
            </w:r>
            <w:r w:rsidR="009E5CCC">
              <w:rPr>
                <w:webHidden/>
              </w:rPr>
              <w:t>21</w:t>
            </w:r>
            <w:r w:rsidR="00D97B63">
              <w:rPr>
                <w:webHidden/>
              </w:rPr>
              <w:fldChar w:fldCharType="end"/>
            </w:r>
          </w:hyperlink>
        </w:p>
        <w:p w14:paraId="797DE9EE" w14:textId="1EB44DAD" w:rsidR="00D97B63" w:rsidRDefault="00AA5EE4">
          <w:pPr>
            <w:pStyle w:val="TOC2"/>
            <w:rPr>
              <w:rFonts w:asciiTheme="minorHAnsi" w:hAnsiTheme="minorHAnsi"/>
              <w:noProof/>
              <w:sz w:val="22"/>
            </w:rPr>
          </w:pPr>
          <w:hyperlink w:anchor="_Toc483471909" w:history="1">
            <w:r w:rsidR="00D97B63" w:rsidRPr="00DD20FC">
              <w:rPr>
                <w:rStyle w:val="Hyperlink"/>
                <w:noProof/>
              </w:rPr>
              <w:t>Current Regulatory Powers</w:t>
            </w:r>
            <w:r w:rsidR="00D97B63">
              <w:rPr>
                <w:noProof/>
                <w:webHidden/>
              </w:rPr>
              <w:tab/>
            </w:r>
            <w:r w:rsidR="00D97B63">
              <w:rPr>
                <w:noProof/>
                <w:webHidden/>
              </w:rPr>
              <w:fldChar w:fldCharType="begin"/>
            </w:r>
            <w:r w:rsidR="00D97B63">
              <w:rPr>
                <w:noProof/>
                <w:webHidden/>
              </w:rPr>
              <w:instrText xml:space="preserve"> PAGEREF _Toc483471909 \h </w:instrText>
            </w:r>
            <w:r w:rsidR="00D97B63">
              <w:rPr>
                <w:noProof/>
                <w:webHidden/>
              </w:rPr>
            </w:r>
            <w:r w:rsidR="00D97B63">
              <w:rPr>
                <w:noProof/>
                <w:webHidden/>
              </w:rPr>
              <w:fldChar w:fldCharType="separate"/>
            </w:r>
            <w:r w:rsidR="009E5CCC">
              <w:rPr>
                <w:noProof/>
                <w:webHidden/>
              </w:rPr>
              <w:t>22</w:t>
            </w:r>
            <w:r w:rsidR="00D97B63">
              <w:rPr>
                <w:noProof/>
                <w:webHidden/>
              </w:rPr>
              <w:fldChar w:fldCharType="end"/>
            </w:r>
          </w:hyperlink>
        </w:p>
        <w:p w14:paraId="6E843A9B" w14:textId="5484A482" w:rsidR="00D97B63" w:rsidRDefault="00AA5EE4">
          <w:pPr>
            <w:pStyle w:val="TOC3"/>
            <w:rPr>
              <w:rFonts w:asciiTheme="minorHAnsi" w:eastAsiaTheme="minorEastAsia" w:hAnsiTheme="minorHAnsi" w:cstheme="minorBidi"/>
              <w:color w:val="auto"/>
              <w:lang w:eastAsia="en-AU"/>
            </w:rPr>
          </w:pPr>
          <w:hyperlink w:anchor="_Toc483471910" w:history="1">
            <w:r w:rsidR="00D97B63" w:rsidRPr="00DD20FC">
              <w:rPr>
                <w:rStyle w:val="Hyperlink"/>
              </w:rPr>
              <w:t>Civil Aviation Regulations 1988 (CAR)</w:t>
            </w:r>
            <w:r w:rsidR="00D97B63">
              <w:rPr>
                <w:webHidden/>
              </w:rPr>
              <w:tab/>
            </w:r>
            <w:r w:rsidR="00D97B63">
              <w:rPr>
                <w:webHidden/>
              </w:rPr>
              <w:fldChar w:fldCharType="begin"/>
            </w:r>
            <w:r w:rsidR="00D97B63">
              <w:rPr>
                <w:webHidden/>
              </w:rPr>
              <w:instrText xml:space="preserve"> PAGEREF _Toc483471910 \h </w:instrText>
            </w:r>
            <w:r w:rsidR="00D97B63">
              <w:rPr>
                <w:webHidden/>
              </w:rPr>
            </w:r>
            <w:r w:rsidR="00D97B63">
              <w:rPr>
                <w:webHidden/>
              </w:rPr>
              <w:fldChar w:fldCharType="separate"/>
            </w:r>
            <w:r w:rsidR="009E5CCC">
              <w:rPr>
                <w:webHidden/>
              </w:rPr>
              <w:t>22</w:t>
            </w:r>
            <w:r w:rsidR="00D97B63">
              <w:rPr>
                <w:webHidden/>
              </w:rPr>
              <w:fldChar w:fldCharType="end"/>
            </w:r>
          </w:hyperlink>
        </w:p>
        <w:p w14:paraId="61C942EB" w14:textId="5243CB70" w:rsidR="00D97B63" w:rsidRDefault="00AA5EE4">
          <w:pPr>
            <w:pStyle w:val="TOC3"/>
            <w:rPr>
              <w:rFonts w:asciiTheme="minorHAnsi" w:eastAsiaTheme="minorEastAsia" w:hAnsiTheme="minorHAnsi" w:cstheme="minorBidi"/>
              <w:color w:val="auto"/>
              <w:lang w:eastAsia="en-AU"/>
            </w:rPr>
          </w:pPr>
          <w:hyperlink w:anchor="_Toc483471911" w:history="1">
            <w:r w:rsidR="00D97B63" w:rsidRPr="00DD20FC">
              <w:rPr>
                <w:rStyle w:val="Hyperlink"/>
              </w:rPr>
              <w:t>Civil Aviation Safety Regulations 1998 (CASR)</w:t>
            </w:r>
            <w:r w:rsidR="00D97B63">
              <w:rPr>
                <w:webHidden/>
              </w:rPr>
              <w:tab/>
            </w:r>
            <w:r w:rsidR="00D97B63">
              <w:rPr>
                <w:webHidden/>
              </w:rPr>
              <w:fldChar w:fldCharType="begin"/>
            </w:r>
            <w:r w:rsidR="00D97B63">
              <w:rPr>
                <w:webHidden/>
              </w:rPr>
              <w:instrText xml:space="preserve"> PAGEREF _Toc483471911 \h </w:instrText>
            </w:r>
            <w:r w:rsidR="00D97B63">
              <w:rPr>
                <w:webHidden/>
              </w:rPr>
            </w:r>
            <w:r w:rsidR="00D97B63">
              <w:rPr>
                <w:webHidden/>
              </w:rPr>
              <w:fldChar w:fldCharType="separate"/>
            </w:r>
            <w:r w:rsidR="009E5CCC">
              <w:rPr>
                <w:webHidden/>
              </w:rPr>
              <w:t>23</w:t>
            </w:r>
            <w:r w:rsidR="00D97B63">
              <w:rPr>
                <w:webHidden/>
              </w:rPr>
              <w:fldChar w:fldCharType="end"/>
            </w:r>
          </w:hyperlink>
        </w:p>
        <w:p w14:paraId="01191FE5" w14:textId="6B27F5EA" w:rsidR="00D97B63" w:rsidRDefault="00AA5EE4">
          <w:pPr>
            <w:pStyle w:val="TOC2"/>
            <w:rPr>
              <w:rFonts w:asciiTheme="minorHAnsi" w:hAnsiTheme="minorHAnsi"/>
              <w:noProof/>
              <w:sz w:val="22"/>
            </w:rPr>
          </w:pPr>
          <w:hyperlink w:anchor="_Toc483471912" w:history="1">
            <w:r w:rsidR="00D97B63" w:rsidRPr="00DD20FC">
              <w:rPr>
                <w:rStyle w:val="Hyperlink"/>
                <w:noProof/>
              </w:rPr>
              <w:t>Reform Proposal 3 – Mitigating Risks to Aircraft Flying Beyond Aerodromes</w:t>
            </w:r>
            <w:r w:rsidR="00D97B63">
              <w:rPr>
                <w:noProof/>
                <w:webHidden/>
              </w:rPr>
              <w:tab/>
            </w:r>
            <w:r w:rsidR="00D97B63">
              <w:rPr>
                <w:noProof/>
                <w:webHidden/>
              </w:rPr>
              <w:fldChar w:fldCharType="begin"/>
            </w:r>
            <w:r w:rsidR="00D97B63">
              <w:rPr>
                <w:noProof/>
                <w:webHidden/>
              </w:rPr>
              <w:instrText xml:space="preserve"> PAGEREF _Toc483471912 \h </w:instrText>
            </w:r>
            <w:r w:rsidR="00D97B63">
              <w:rPr>
                <w:noProof/>
                <w:webHidden/>
              </w:rPr>
            </w:r>
            <w:r w:rsidR="00D97B63">
              <w:rPr>
                <w:noProof/>
                <w:webHidden/>
              </w:rPr>
              <w:fldChar w:fldCharType="separate"/>
            </w:r>
            <w:r w:rsidR="009E5CCC">
              <w:rPr>
                <w:noProof/>
                <w:webHidden/>
              </w:rPr>
              <w:t>23</w:t>
            </w:r>
            <w:r w:rsidR="00D97B63">
              <w:rPr>
                <w:noProof/>
                <w:webHidden/>
              </w:rPr>
              <w:fldChar w:fldCharType="end"/>
            </w:r>
          </w:hyperlink>
        </w:p>
        <w:p w14:paraId="3BE94498" w14:textId="31435168" w:rsidR="00D97B63" w:rsidRDefault="00AA5EE4">
          <w:pPr>
            <w:pStyle w:val="TOC2"/>
            <w:rPr>
              <w:rFonts w:asciiTheme="minorHAnsi" w:hAnsiTheme="minorHAnsi"/>
              <w:noProof/>
              <w:sz w:val="22"/>
            </w:rPr>
          </w:pPr>
          <w:hyperlink w:anchor="_Toc483471913" w:history="1">
            <w:r w:rsidR="00D97B63" w:rsidRPr="00DD20FC">
              <w:rPr>
                <w:rStyle w:val="Hyperlink"/>
                <w:noProof/>
              </w:rPr>
              <w:t>Conclusion</w:t>
            </w:r>
            <w:r w:rsidR="00D97B63">
              <w:rPr>
                <w:noProof/>
                <w:webHidden/>
              </w:rPr>
              <w:tab/>
            </w:r>
            <w:r w:rsidR="00D97B63">
              <w:rPr>
                <w:noProof/>
                <w:webHidden/>
              </w:rPr>
              <w:fldChar w:fldCharType="begin"/>
            </w:r>
            <w:r w:rsidR="00D97B63">
              <w:rPr>
                <w:noProof/>
                <w:webHidden/>
              </w:rPr>
              <w:instrText xml:space="preserve"> PAGEREF _Toc483471913 \h </w:instrText>
            </w:r>
            <w:r w:rsidR="00D97B63">
              <w:rPr>
                <w:noProof/>
                <w:webHidden/>
              </w:rPr>
            </w:r>
            <w:r w:rsidR="00D97B63">
              <w:rPr>
                <w:noProof/>
                <w:webHidden/>
              </w:rPr>
              <w:fldChar w:fldCharType="separate"/>
            </w:r>
            <w:r w:rsidR="009E5CCC">
              <w:rPr>
                <w:noProof/>
                <w:webHidden/>
              </w:rPr>
              <w:t>24</w:t>
            </w:r>
            <w:r w:rsidR="00D97B63">
              <w:rPr>
                <w:noProof/>
                <w:webHidden/>
              </w:rPr>
              <w:fldChar w:fldCharType="end"/>
            </w:r>
          </w:hyperlink>
        </w:p>
        <w:p w14:paraId="7EF96218" w14:textId="571A6683" w:rsidR="00D97B63" w:rsidRDefault="00AA5EE4">
          <w:pPr>
            <w:pStyle w:val="TOC1"/>
            <w:rPr>
              <w:rFonts w:asciiTheme="minorHAnsi" w:eastAsiaTheme="minorEastAsia" w:hAnsiTheme="minorHAnsi" w:cstheme="minorBidi"/>
              <w:b w:val="0"/>
              <w:caps w:val="0"/>
              <w:lang w:eastAsia="en-AU"/>
            </w:rPr>
          </w:pPr>
          <w:hyperlink w:anchor="_Toc483471914" w:history="1">
            <w:r w:rsidR="00D97B63" w:rsidRPr="00DD20FC">
              <w:rPr>
                <w:rStyle w:val="Hyperlink"/>
              </w:rPr>
              <w:t>7.</w:t>
            </w:r>
            <w:r w:rsidR="00D97B63">
              <w:rPr>
                <w:rFonts w:asciiTheme="minorHAnsi" w:eastAsiaTheme="minorEastAsia" w:hAnsiTheme="minorHAnsi" w:cstheme="minorBidi"/>
                <w:b w:val="0"/>
                <w:caps w:val="0"/>
                <w:lang w:eastAsia="en-AU"/>
              </w:rPr>
              <w:tab/>
            </w:r>
            <w:r w:rsidR="00D97B63" w:rsidRPr="00DD20FC">
              <w:rPr>
                <w:rStyle w:val="Hyperlink"/>
              </w:rPr>
              <w:t>Feedback</w:t>
            </w:r>
            <w:r w:rsidR="00D97B63">
              <w:rPr>
                <w:webHidden/>
              </w:rPr>
              <w:tab/>
            </w:r>
            <w:r w:rsidR="00D97B63">
              <w:rPr>
                <w:webHidden/>
              </w:rPr>
              <w:fldChar w:fldCharType="begin"/>
            </w:r>
            <w:r w:rsidR="00D97B63">
              <w:rPr>
                <w:webHidden/>
              </w:rPr>
              <w:instrText xml:space="preserve"> PAGEREF _Toc483471914 \h </w:instrText>
            </w:r>
            <w:r w:rsidR="00D97B63">
              <w:rPr>
                <w:webHidden/>
              </w:rPr>
            </w:r>
            <w:r w:rsidR="00D97B63">
              <w:rPr>
                <w:webHidden/>
              </w:rPr>
              <w:fldChar w:fldCharType="separate"/>
            </w:r>
            <w:r w:rsidR="009E5CCC">
              <w:rPr>
                <w:webHidden/>
              </w:rPr>
              <w:t>25</w:t>
            </w:r>
            <w:r w:rsidR="00D97B63">
              <w:rPr>
                <w:webHidden/>
              </w:rPr>
              <w:fldChar w:fldCharType="end"/>
            </w:r>
          </w:hyperlink>
        </w:p>
        <w:p w14:paraId="505E449A" w14:textId="3330FE60" w:rsidR="00287633" w:rsidRDefault="00287633">
          <w:r>
            <w:rPr>
              <w:b/>
              <w:bCs/>
              <w:noProof/>
            </w:rPr>
            <w:fldChar w:fldCharType="end"/>
          </w:r>
        </w:p>
      </w:sdtContent>
    </w:sdt>
    <w:p w14:paraId="3DF32748" w14:textId="77777777" w:rsidR="0090293C" w:rsidRPr="003150D9" w:rsidRDefault="000F5847" w:rsidP="00287633">
      <w:pPr>
        <w:pStyle w:val="Heading1"/>
        <w:tabs>
          <w:tab w:val="clear" w:pos="794"/>
        </w:tabs>
        <w:ind w:left="0" w:firstLine="0"/>
      </w:pPr>
      <w:bookmarkStart w:id="4" w:name="_Toc460418564"/>
      <w:bookmarkStart w:id="5" w:name="_Toc483471876"/>
      <w:r w:rsidRPr="003150D9">
        <w:lastRenderedPageBreak/>
        <w:t>Executive Summary</w:t>
      </w:r>
      <w:bookmarkEnd w:id="3"/>
      <w:bookmarkEnd w:id="2"/>
      <w:bookmarkEnd w:id="1"/>
      <w:bookmarkEnd w:id="4"/>
      <w:bookmarkEnd w:id="5"/>
    </w:p>
    <w:p w14:paraId="3436D238" w14:textId="77777777" w:rsidR="00A855C7" w:rsidRPr="00087D58" w:rsidRDefault="00A855C7" w:rsidP="00D54830">
      <w:r w:rsidRPr="00087D58">
        <w:t>Given their economic, social and community role it is important that Australia’s major airports are protected from intrusions into navigable airspace, which would diminish aviation safety and limit future aviation-related expansion plans, such as building new runways.</w:t>
      </w:r>
      <w:r w:rsidR="009F3483">
        <w:t xml:space="preserve">  </w:t>
      </w:r>
      <w:r w:rsidRPr="00087D58">
        <w:t xml:space="preserve">A critical part of regulating airports is in ensuring obstacle-free airspace is available for aircraft during approach, landing and take-off.  </w:t>
      </w:r>
    </w:p>
    <w:p w14:paraId="3CC41F63" w14:textId="380EFD5F" w:rsidR="00A855C7" w:rsidRPr="00884815" w:rsidRDefault="00A855C7" w:rsidP="00D54830">
      <w:pPr>
        <w:rPr>
          <w:color w:val="auto"/>
        </w:rPr>
      </w:pPr>
      <w:r w:rsidRPr="00884815">
        <w:rPr>
          <w:color w:val="auto"/>
        </w:rPr>
        <w:t>The Aviation Safety Regulation Review (ASRR) Panel reviewed the current regulatory environment in relation to airspace protection in 2014</w:t>
      </w:r>
      <w:r w:rsidR="00B11869" w:rsidRPr="00884815">
        <w:rPr>
          <w:color w:val="auto"/>
        </w:rPr>
        <w:t xml:space="preserve">.  In its Report, the ASRR Panel </w:t>
      </w:r>
      <w:r w:rsidRPr="00884815">
        <w:rPr>
          <w:color w:val="auto"/>
        </w:rPr>
        <w:t xml:space="preserve">recommended the Department of Infrastructure and Regional Development (Infrastructure) </w:t>
      </w:r>
      <w:r w:rsidR="00924DCC">
        <w:rPr>
          <w:color w:val="auto"/>
        </w:rPr>
        <w:t>“</w:t>
      </w:r>
      <w:r w:rsidRPr="00884815">
        <w:rPr>
          <w:color w:val="auto"/>
        </w:rPr>
        <w:t>take a policy leadership role to ens</w:t>
      </w:r>
      <w:r w:rsidR="00E916C2" w:rsidRPr="00884815">
        <w:rPr>
          <w:color w:val="auto"/>
        </w:rPr>
        <w:t>ure that the future viability of</w:t>
      </w:r>
      <w:r w:rsidRPr="00884815">
        <w:rPr>
          <w:color w:val="auto"/>
        </w:rPr>
        <w:t xml:space="preserve"> airport infrastructure is not compromised by poor planning and land-use decisions</w:t>
      </w:r>
      <w:r w:rsidR="00924DCC">
        <w:rPr>
          <w:color w:val="auto"/>
        </w:rPr>
        <w:t xml:space="preserve">” </w:t>
      </w:r>
      <w:r w:rsidRPr="00884815">
        <w:rPr>
          <w:color w:val="auto"/>
        </w:rPr>
        <w:t>(p</w:t>
      </w:r>
      <w:r w:rsidR="00E57D9C">
        <w:rPr>
          <w:color w:val="auto"/>
        </w:rPr>
        <w:t xml:space="preserve">age </w:t>
      </w:r>
      <w:r w:rsidR="00B11869" w:rsidRPr="00884815">
        <w:rPr>
          <w:color w:val="auto"/>
        </w:rPr>
        <w:t>23</w:t>
      </w:r>
      <w:r w:rsidRPr="00884815">
        <w:rPr>
          <w:color w:val="auto"/>
        </w:rPr>
        <w:t>)</w:t>
      </w:r>
      <w:r w:rsidR="00B11869" w:rsidRPr="00884815">
        <w:rPr>
          <w:color w:val="auto"/>
        </w:rPr>
        <w:t>.</w:t>
      </w:r>
    </w:p>
    <w:p w14:paraId="4AF4F74D" w14:textId="321AEFB1" w:rsidR="001A5CD0" w:rsidRPr="00884815" w:rsidRDefault="001A5CD0" w:rsidP="00D54830">
      <w:pPr>
        <w:rPr>
          <w:color w:val="auto"/>
        </w:rPr>
      </w:pPr>
      <w:r w:rsidRPr="00884815">
        <w:rPr>
          <w:color w:val="auto"/>
        </w:rPr>
        <w:t>In response to the</w:t>
      </w:r>
      <w:r w:rsidR="00A855C7" w:rsidRPr="00884815">
        <w:rPr>
          <w:color w:val="auto"/>
        </w:rPr>
        <w:t xml:space="preserve"> ASRR Panel’s recommendation</w:t>
      </w:r>
      <w:r w:rsidRPr="00884815">
        <w:rPr>
          <w:color w:val="auto"/>
        </w:rPr>
        <w:t xml:space="preserve">, the Australian Government asked </w:t>
      </w:r>
      <w:r w:rsidR="00A855C7" w:rsidRPr="00884815">
        <w:rPr>
          <w:color w:val="auto"/>
        </w:rPr>
        <w:t>Infrastructure</w:t>
      </w:r>
      <w:r w:rsidRPr="00884815">
        <w:rPr>
          <w:color w:val="auto"/>
        </w:rPr>
        <w:t xml:space="preserve"> to provide policy advice on airspace protection arrangements for </w:t>
      </w:r>
      <w:r w:rsidR="00DF646B">
        <w:rPr>
          <w:color w:val="auto"/>
        </w:rPr>
        <w:t>leased f</w:t>
      </w:r>
      <w:r w:rsidRPr="00884815">
        <w:rPr>
          <w:color w:val="auto"/>
        </w:rPr>
        <w:t>ederal airports, other airports, and for communications, navigation and surveillance (CNS) equipment.</w:t>
      </w:r>
    </w:p>
    <w:p w14:paraId="32C012C0" w14:textId="77777777" w:rsidR="001A5CD0" w:rsidRPr="00884815" w:rsidRDefault="001A5CD0" w:rsidP="00D54830">
      <w:r w:rsidRPr="00884815">
        <w:t xml:space="preserve">To provide this advice, Infrastructure in consultation with the </w:t>
      </w:r>
      <w:r w:rsidR="00E63FEA">
        <w:t xml:space="preserve">Australian </w:t>
      </w:r>
      <w:r w:rsidRPr="00884815">
        <w:t>Government’s key aviation agencies, the Civil Aviation Safety Authority (CASA), Airservices Australia (Airservices) and the De</w:t>
      </w:r>
      <w:r w:rsidR="0017740C">
        <w:t xml:space="preserve">partment of Defence (Defence), </w:t>
      </w:r>
      <w:r w:rsidRPr="00884815">
        <w:t>examined the legislative, regulatory and administrativ</w:t>
      </w:r>
      <w:r w:rsidR="00E916C2" w:rsidRPr="00884815">
        <w:t>e arran</w:t>
      </w:r>
      <w:r w:rsidRPr="00884815">
        <w:t>gements in relation to:</w:t>
      </w:r>
    </w:p>
    <w:p w14:paraId="0D9C180F" w14:textId="4E6A2C65" w:rsidR="001A5CD0" w:rsidRPr="00884815" w:rsidRDefault="001A5CD0" w:rsidP="006B1A37">
      <w:pPr>
        <w:pStyle w:val="ListParagraph"/>
        <w:numPr>
          <w:ilvl w:val="0"/>
          <w:numId w:val="24"/>
        </w:numPr>
      </w:pPr>
      <w:r w:rsidRPr="00884815">
        <w:t>Airspace protection under the</w:t>
      </w:r>
      <w:r w:rsidR="005656AD">
        <w:t xml:space="preserve"> </w:t>
      </w:r>
      <w:r w:rsidR="00B6101F">
        <w:t xml:space="preserve">Airports (Protection of Airspace) Regulations 1996 (APAR) </w:t>
      </w:r>
      <w:r w:rsidR="005656AD">
        <w:t xml:space="preserve">applicable to </w:t>
      </w:r>
      <w:r w:rsidR="005656AD" w:rsidRPr="00884815">
        <w:t xml:space="preserve">leased </w:t>
      </w:r>
      <w:r w:rsidR="00DF646B">
        <w:t>f</w:t>
      </w:r>
      <w:r w:rsidR="005656AD" w:rsidRPr="00884815">
        <w:t xml:space="preserve">ederal airports regulated </w:t>
      </w:r>
      <w:r w:rsidR="005656AD">
        <w:t>under the</w:t>
      </w:r>
      <w:r w:rsidRPr="00884815">
        <w:t xml:space="preserve"> </w:t>
      </w:r>
      <w:r w:rsidRPr="00D54830">
        <w:rPr>
          <w:i/>
        </w:rPr>
        <w:t>Airports Act</w:t>
      </w:r>
      <w:r w:rsidR="0017740C" w:rsidRPr="00D54830">
        <w:rPr>
          <w:i/>
        </w:rPr>
        <w:t xml:space="preserve"> 1996 </w:t>
      </w:r>
      <w:r w:rsidR="0017740C">
        <w:t>(the Airports Act)</w:t>
      </w:r>
      <w:r w:rsidRPr="00884815">
        <w:t>;</w:t>
      </w:r>
    </w:p>
    <w:p w14:paraId="3853B5CA" w14:textId="77777777" w:rsidR="001A5CD0" w:rsidRPr="00884815" w:rsidRDefault="001A5CD0" w:rsidP="006B1A37">
      <w:pPr>
        <w:pStyle w:val="ListParagraph"/>
        <w:numPr>
          <w:ilvl w:val="0"/>
          <w:numId w:val="24"/>
        </w:numPr>
      </w:pPr>
      <w:r w:rsidRPr="00884815">
        <w:t xml:space="preserve">Obstacle and hazard mitigation measures under </w:t>
      </w:r>
      <w:r w:rsidR="001E3E65">
        <w:t xml:space="preserve">Part 139 of the </w:t>
      </w:r>
      <w:r w:rsidRPr="00884815">
        <w:t>Civil Aviation Safety Regulation</w:t>
      </w:r>
      <w:r w:rsidR="001E3E65">
        <w:t>s</w:t>
      </w:r>
      <w:r w:rsidR="005F2B2F">
        <w:t xml:space="preserve"> 1998 (CASR)</w:t>
      </w:r>
      <w:r w:rsidR="001E3E65">
        <w:t xml:space="preserve"> which are</w:t>
      </w:r>
      <w:r w:rsidRPr="00884815">
        <w:t xml:space="preserve"> applicable to certified and registered aerodromes;</w:t>
      </w:r>
    </w:p>
    <w:p w14:paraId="7E71E504" w14:textId="5A360963" w:rsidR="001A5CD0" w:rsidRPr="00884815" w:rsidRDefault="00BC44CA" w:rsidP="006B1A37">
      <w:pPr>
        <w:pStyle w:val="ListParagraph"/>
        <w:numPr>
          <w:ilvl w:val="0"/>
          <w:numId w:val="24"/>
        </w:numPr>
      </w:pPr>
      <w:r>
        <w:t>T</w:t>
      </w:r>
      <w:r w:rsidR="001A5CD0" w:rsidRPr="00884815">
        <w:t xml:space="preserve">he Defence (Areas Control) Regulations </w:t>
      </w:r>
      <w:r w:rsidR="001E3E65">
        <w:t xml:space="preserve">1989 </w:t>
      </w:r>
      <w:r w:rsidR="001A5CD0" w:rsidRPr="00884815">
        <w:t>which apply to promulgated military airfields;</w:t>
      </w:r>
    </w:p>
    <w:p w14:paraId="726BB419" w14:textId="66130DFA" w:rsidR="00596F8F" w:rsidRPr="00884815" w:rsidRDefault="00BC44CA" w:rsidP="006B1A37">
      <w:pPr>
        <w:pStyle w:val="ListParagraph"/>
        <w:numPr>
          <w:ilvl w:val="0"/>
          <w:numId w:val="24"/>
        </w:numPr>
      </w:pPr>
      <w:r>
        <w:t>P</w:t>
      </w:r>
      <w:r w:rsidR="001A5CD0" w:rsidRPr="00884815">
        <w:t xml:space="preserve">rovisions under the </w:t>
      </w:r>
      <w:r w:rsidR="001A5CD0" w:rsidRPr="00D54830">
        <w:rPr>
          <w:i/>
        </w:rPr>
        <w:t>Civil Aviation Act 1988</w:t>
      </w:r>
      <w:r w:rsidR="001A5CD0" w:rsidRPr="00884815">
        <w:t xml:space="preserve"> </w:t>
      </w:r>
      <w:r w:rsidR="00085186" w:rsidRPr="00884815">
        <w:t xml:space="preserve">(the CA Act) </w:t>
      </w:r>
      <w:r w:rsidR="001A5CD0" w:rsidRPr="00884815">
        <w:t xml:space="preserve">and the </w:t>
      </w:r>
      <w:r w:rsidR="001A5CD0" w:rsidRPr="00D54830">
        <w:rPr>
          <w:i/>
        </w:rPr>
        <w:t>Radiocommunications Act</w:t>
      </w:r>
      <w:r w:rsidR="00085186" w:rsidRPr="00D54830">
        <w:rPr>
          <w:i/>
        </w:rPr>
        <w:t xml:space="preserve"> 1992</w:t>
      </w:r>
      <w:r w:rsidR="001A5CD0" w:rsidRPr="00884815">
        <w:t xml:space="preserve"> which regulate interference with aeronautical spectrum and associated matters; and</w:t>
      </w:r>
    </w:p>
    <w:p w14:paraId="28E927C8" w14:textId="040C290F" w:rsidR="001A5CD0" w:rsidRPr="00884815" w:rsidRDefault="00BC44CA" w:rsidP="006B1A37">
      <w:pPr>
        <w:pStyle w:val="ListParagraph"/>
        <w:numPr>
          <w:ilvl w:val="0"/>
          <w:numId w:val="24"/>
        </w:numPr>
      </w:pPr>
      <w:r>
        <w:t>R</w:t>
      </w:r>
      <w:r w:rsidR="00596F8F" w:rsidRPr="00884815">
        <w:t>egulatory arrangements under the CA Act aimed at protecting the low-flying aviation sector from tall structures beyond aerodromes.</w:t>
      </w:r>
    </w:p>
    <w:p w14:paraId="13A7F183" w14:textId="77777777" w:rsidR="009E0C26" w:rsidRPr="00884815" w:rsidRDefault="00596F8F" w:rsidP="00D54830">
      <w:r w:rsidRPr="00884815">
        <w:t xml:space="preserve">Infrastructure </w:t>
      </w:r>
      <w:r w:rsidR="00640DB0" w:rsidRPr="00884815">
        <w:t xml:space="preserve">found a number of regulatory gaps ranging from outdated regulatory approaches failing to provide suitable </w:t>
      </w:r>
      <w:r w:rsidR="00FF2CE2" w:rsidRPr="00884815">
        <w:t>transparency and accountability</w:t>
      </w:r>
      <w:r w:rsidR="00640DB0" w:rsidRPr="00884815">
        <w:t xml:space="preserve"> for </w:t>
      </w:r>
      <w:r w:rsidR="009E0C26" w:rsidRPr="00884815">
        <w:t xml:space="preserve">Commonwealth </w:t>
      </w:r>
      <w:r w:rsidR="00640DB0" w:rsidRPr="00884815">
        <w:t>decision-making</w:t>
      </w:r>
      <w:r w:rsidR="009E0C26" w:rsidRPr="00884815">
        <w:t xml:space="preserve"> and/or creating uncertainty where regulations were absent or ambiguous</w:t>
      </w:r>
      <w:r w:rsidR="00640DB0" w:rsidRPr="00884815">
        <w:t xml:space="preserve">, to regulatory overlap due to legacy regulations </w:t>
      </w:r>
      <w:r w:rsidR="009E0C26" w:rsidRPr="00884815">
        <w:t>still being in force, and</w:t>
      </w:r>
      <w:r w:rsidR="003B5D72">
        <w:t xml:space="preserve"> considerable scope for improvement in</w:t>
      </w:r>
      <w:r w:rsidR="00640DB0" w:rsidRPr="00884815">
        <w:t xml:space="preserve"> regulatory oversight.</w:t>
      </w:r>
    </w:p>
    <w:p w14:paraId="2CE8D781" w14:textId="77777777" w:rsidR="00632CEC" w:rsidRPr="00087D58" w:rsidRDefault="00632CEC" w:rsidP="00D54830">
      <w:r w:rsidRPr="00087D58">
        <w:t xml:space="preserve">The options presented in this consultation paper take advantage of existing measures under the Airports Act and the CA Act and their supporting regulations.  </w:t>
      </w:r>
    </w:p>
    <w:p w14:paraId="7BA02A14" w14:textId="77777777" w:rsidR="00632CEC" w:rsidRPr="00087D58" w:rsidRDefault="00632CEC" w:rsidP="00D54830">
      <w:r w:rsidRPr="00087D58">
        <w:t>In developing modernisation proposals, Infrastructure has taken the N</w:t>
      </w:r>
      <w:r w:rsidR="0017740C">
        <w:t>ational Airports Safeguarding Framework (N</w:t>
      </w:r>
      <w:r w:rsidRPr="00087D58">
        <w:t>ASF</w:t>
      </w:r>
      <w:r w:rsidR="0017740C">
        <w:t>)</w:t>
      </w:r>
      <w:r w:rsidRPr="00087D58">
        <w:t xml:space="preserve"> principles into account and researched international </w:t>
      </w:r>
      <w:r w:rsidRPr="00087D58">
        <w:lastRenderedPageBreak/>
        <w:t>airspace protection regimes.  The following international exam</w:t>
      </w:r>
      <w:r w:rsidR="00604736">
        <w:t>ples provided useful models</w:t>
      </w:r>
      <w:r w:rsidRPr="00087D58">
        <w:t xml:space="preserve"> for the development of the proposals in this paper:</w:t>
      </w:r>
    </w:p>
    <w:p w14:paraId="4A7B46A3" w14:textId="77777777" w:rsidR="00632CEC" w:rsidRPr="00087D58" w:rsidRDefault="00632CEC" w:rsidP="006B1A37">
      <w:pPr>
        <w:pStyle w:val="ListParagraph"/>
        <w:numPr>
          <w:ilvl w:val="0"/>
          <w:numId w:val="25"/>
        </w:numPr>
      </w:pPr>
      <w:r w:rsidRPr="00087D58">
        <w:t>United States of America’s Federal Aviation Administration’s Federal Aviation Regulation Part 77 Safe, Efficient Use, and Preservation of the Navigable Airspace;</w:t>
      </w:r>
    </w:p>
    <w:p w14:paraId="7651C157" w14:textId="77777777" w:rsidR="00632CEC" w:rsidRPr="00087D58" w:rsidRDefault="00632CEC" w:rsidP="006B1A37">
      <w:pPr>
        <w:pStyle w:val="ListParagraph"/>
        <w:numPr>
          <w:ilvl w:val="0"/>
          <w:numId w:val="25"/>
        </w:numPr>
      </w:pPr>
      <w:r w:rsidRPr="00087D58">
        <w:t xml:space="preserve">New Zealand’s Civil Aviation Authority Part 77 Objects and Activities Affecting Navigable Airspace; and </w:t>
      </w:r>
    </w:p>
    <w:p w14:paraId="3973168D" w14:textId="77777777" w:rsidR="00632CEC" w:rsidRPr="00087D58" w:rsidRDefault="00632CEC" w:rsidP="006B1A37">
      <w:pPr>
        <w:pStyle w:val="ListParagraph"/>
        <w:numPr>
          <w:ilvl w:val="0"/>
          <w:numId w:val="25"/>
        </w:numPr>
      </w:pPr>
      <w:r w:rsidRPr="00087D58">
        <w:t>United Kingdom’s Town and Country Planning (Safeguarded Aerodromes, Technical Sites And Military Explosives Storage Areas) Direction 2002.</w:t>
      </w:r>
    </w:p>
    <w:p w14:paraId="09D1FB74" w14:textId="77777777" w:rsidR="00373AE9" w:rsidRPr="00011B0B" w:rsidRDefault="00373AE9" w:rsidP="00011B0B"/>
    <w:p w14:paraId="7BBC8C47" w14:textId="12094CBF" w:rsidR="00373AE9" w:rsidRPr="00373AE9" w:rsidRDefault="00373AE9" w:rsidP="00D54830">
      <w:pPr>
        <w:rPr>
          <w:rStyle w:val="Strong"/>
        </w:rPr>
      </w:pPr>
      <w:r w:rsidRPr="00373AE9">
        <w:rPr>
          <w:rStyle w:val="Strong"/>
        </w:rPr>
        <w:t>Overview of the Reform Proposals</w:t>
      </w:r>
    </w:p>
    <w:p w14:paraId="10790D13" w14:textId="32DC17F7" w:rsidR="00BC44CA" w:rsidRDefault="00BC44CA" w:rsidP="00011B0B"/>
    <w:p w14:paraId="2D388D6D" w14:textId="74843F30" w:rsidR="00801728" w:rsidRDefault="004B6234" w:rsidP="00D54830">
      <w:r w:rsidRPr="00D54830">
        <w:t>The following three reform proposals are contained in this paper:</w:t>
      </w:r>
    </w:p>
    <w:p w14:paraId="1AAEFB99" w14:textId="47B97661" w:rsidR="00373AE9" w:rsidRPr="00D54830" w:rsidRDefault="00373AE9" w:rsidP="00011B0B"/>
    <w:p w14:paraId="6D96581A" w14:textId="659056BB" w:rsidR="004B6234" w:rsidRPr="008B489C" w:rsidRDefault="0044180B" w:rsidP="00A934F1">
      <w:pPr>
        <w:rPr>
          <w:rStyle w:val="Strong"/>
        </w:rPr>
      </w:pPr>
      <w:r w:rsidRPr="008B489C">
        <w:rPr>
          <w:rStyle w:val="Strong"/>
        </w:rPr>
        <w:t xml:space="preserve">Reform Proposal 1 – </w:t>
      </w:r>
      <w:r w:rsidR="004B6234" w:rsidRPr="008B489C">
        <w:rPr>
          <w:rStyle w:val="Strong"/>
        </w:rPr>
        <w:t>Modernising Airspace Protection under the Airports Act 1996</w:t>
      </w:r>
    </w:p>
    <w:p w14:paraId="3BBEBE8E" w14:textId="77777777" w:rsidR="0044180B" w:rsidRPr="008B489C" w:rsidRDefault="0044180B" w:rsidP="00A934F1">
      <w:pPr>
        <w:rPr>
          <w:rStyle w:val="Strong"/>
        </w:rPr>
      </w:pPr>
      <w:r w:rsidRPr="008B489C">
        <w:rPr>
          <w:rStyle w:val="Strong"/>
        </w:rPr>
        <w:t>Policy Objective: To create a modern, nationally consistent and transparent airspace protection regime at our major airports</w:t>
      </w:r>
    </w:p>
    <w:p w14:paraId="1FA110A6" w14:textId="77777777" w:rsidR="004B6234" w:rsidRPr="008B489C" w:rsidRDefault="0044180B" w:rsidP="00A934F1">
      <w:pPr>
        <w:rPr>
          <w:rStyle w:val="Strong"/>
        </w:rPr>
      </w:pPr>
      <w:r w:rsidRPr="008B489C">
        <w:rPr>
          <w:rStyle w:val="Strong"/>
        </w:rPr>
        <w:t>Key outcomes</w:t>
      </w:r>
    </w:p>
    <w:p w14:paraId="01087997" w14:textId="77777777" w:rsidR="004B6234" w:rsidRPr="00087D58" w:rsidRDefault="004B6234" w:rsidP="009335DB">
      <w:pPr>
        <w:pStyle w:val="ListParagraph"/>
        <w:numPr>
          <w:ilvl w:val="0"/>
          <w:numId w:val="52"/>
        </w:numPr>
      </w:pPr>
      <w:r w:rsidRPr="00087D58">
        <w:t xml:space="preserve">Prescribe criteria for the establishment of </w:t>
      </w:r>
      <w:r w:rsidR="00372EF2">
        <w:t>prescribed</w:t>
      </w:r>
      <w:r w:rsidRPr="00087D58">
        <w:t xml:space="preserve"> airspace to clarify what volumes of airspace require protection for the purpose of the safety, efficiency and regularity of aircraft operations;</w:t>
      </w:r>
    </w:p>
    <w:p w14:paraId="3D2D3BB2" w14:textId="77777777" w:rsidR="004B6234" w:rsidRPr="00087D58" w:rsidRDefault="004B6234" w:rsidP="009335DB">
      <w:pPr>
        <w:pStyle w:val="ListParagraph"/>
        <w:numPr>
          <w:ilvl w:val="0"/>
          <w:numId w:val="52"/>
        </w:numPr>
      </w:pPr>
      <w:r w:rsidRPr="00087D58">
        <w:t>Strengthen the declaration process by establishing a legislative framework to support a transparent and consultative pre-declaration-making process;</w:t>
      </w:r>
    </w:p>
    <w:p w14:paraId="0B57EB18" w14:textId="77777777" w:rsidR="004B6234" w:rsidRPr="00087D58" w:rsidRDefault="004B6234" w:rsidP="009335DB">
      <w:pPr>
        <w:pStyle w:val="ListParagraph"/>
        <w:numPr>
          <w:ilvl w:val="0"/>
          <w:numId w:val="52"/>
        </w:numPr>
      </w:pPr>
      <w:r w:rsidRPr="00087D58">
        <w:t xml:space="preserve">Streamline the handling of applications for intrusions into </w:t>
      </w:r>
      <w:r w:rsidR="00372EF2">
        <w:t>prescribed</w:t>
      </w:r>
      <w:r w:rsidRPr="00087D58">
        <w:t xml:space="preserve"> airspace to clarify roles and responsibility and avoid any unnecessary administrative steps; and</w:t>
      </w:r>
    </w:p>
    <w:p w14:paraId="75DA5D34" w14:textId="65C037C0" w:rsidR="002C12B3" w:rsidRDefault="004B6234" w:rsidP="009335DB">
      <w:pPr>
        <w:pStyle w:val="ListParagraph"/>
        <w:numPr>
          <w:ilvl w:val="0"/>
          <w:numId w:val="52"/>
        </w:numPr>
      </w:pPr>
      <w:r w:rsidRPr="00087D58">
        <w:t xml:space="preserve">Avoid regulatory overlap by repealing legacy regulations under the </w:t>
      </w:r>
      <w:r w:rsidR="00085186" w:rsidRPr="00087D58">
        <w:t>CA</w:t>
      </w:r>
      <w:r w:rsidRPr="00087D58">
        <w:t xml:space="preserve"> </w:t>
      </w:r>
      <w:r w:rsidR="005656AD">
        <w:t>Act</w:t>
      </w:r>
      <w:r w:rsidR="00373AE9">
        <w:t>,</w:t>
      </w:r>
      <w:r w:rsidR="005656AD">
        <w:t xml:space="preserve"> given the operation of </w:t>
      </w:r>
      <w:r w:rsidR="00373AE9">
        <w:t xml:space="preserve">the </w:t>
      </w:r>
      <w:r w:rsidR="005656AD">
        <w:t>A</w:t>
      </w:r>
      <w:r w:rsidRPr="00087D58">
        <w:t xml:space="preserve">PAR and </w:t>
      </w:r>
      <w:r w:rsidR="005F2B2F">
        <w:t>CASR</w:t>
      </w:r>
      <w:r w:rsidRPr="00087D58">
        <w:t xml:space="preserve"> Part 139 ‘Aerodromes’ (CASR Part 139)</w:t>
      </w:r>
      <w:r w:rsidR="00604736">
        <w:t>.</w:t>
      </w:r>
    </w:p>
    <w:p w14:paraId="7ACF82A0" w14:textId="77777777" w:rsidR="00373AE9" w:rsidRPr="006A247F" w:rsidRDefault="00373AE9" w:rsidP="00011B0B">
      <w:pPr>
        <w:rPr>
          <w:bCs/>
        </w:rPr>
      </w:pPr>
    </w:p>
    <w:p w14:paraId="49AA8C35" w14:textId="2A7237B2" w:rsidR="004B6234" w:rsidRPr="00D4397E" w:rsidRDefault="0044180B" w:rsidP="00D54830">
      <w:pPr>
        <w:rPr>
          <w:rStyle w:val="Strong"/>
        </w:rPr>
      </w:pPr>
      <w:r w:rsidRPr="00D4397E">
        <w:rPr>
          <w:rStyle w:val="Strong"/>
        </w:rPr>
        <w:t xml:space="preserve">Reform Proposal 2 – </w:t>
      </w:r>
      <w:r w:rsidR="001231FE" w:rsidRPr="00D4397E">
        <w:rPr>
          <w:rStyle w:val="Strong"/>
        </w:rPr>
        <w:t>Protecting the National Communications, Navigation and Surveillance (CNS) Network</w:t>
      </w:r>
    </w:p>
    <w:p w14:paraId="2ED1A2E6" w14:textId="77777777" w:rsidR="0044180B" w:rsidRPr="00D4397E" w:rsidRDefault="0044180B" w:rsidP="00D54830">
      <w:pPr>
        <w:rPr>
          <w:rStyle w:val="Strong"/>
        </w:rPr>
      </w:pPr>
      <w:r w:rsidRPr="00D4397E">
        <w:rPr>
          <w:rStyle w:val="Strong"/>
        </w:rPr>
        <w:t>Policy Objective: To create a nationally consistent regulatory framework for the protection of the national CNS network</w:t>
      </w:r>
    </w:p>
    <w:p w14:paraId="3B631CA2" w14:textId="77777777" w:rsidR="001231FE" w:rsidRPr="00D4397E" w:rsidRDefault="001231FE" w:rsidP="00D54830">
      <w:pPr>
        <w:rPr>
          <w:rStyle w:val="Strong"/>
        </w:rPr>
      </w:pPr>
      <w:r w:rsidRPr="00D4397E">
        <w:rPr>
          <w:rStyle w:val="Strong"/>
        </w:rPr>
        <w:t>Key outcomes</w:t>
      </w:r>
    </w:p>
    <w:p w14:paraId="644E4CD7" w14:textId="77777777" w:rsidR="00607B2D" w:rsidRPr="00087D58" w:rsidRDefault="001231FE" w:rsidP="009335DB">
      <w:pPr>
        <w:pStyle w:val="ListParagraph"/>
        <w:numPr>
          <w:ilvl w:val="0"/>
          <w:numId w:val="54"/>
        </w:numPr>
      </w:pPr>
      <w:r w:rsidRPr="00087D58">
        <w:t>Clarify roles and responsibilities, including the role of the civil Air Navigation Service Provider (ANSP), the owner of a CNS facility (who may not be an ANSP), airport and aerodrome operators, and local building authorities;</w:t>
      </w:r>
    </w:p>
    <w:p w14:paraId="2AE6B3B7" w14:textId="77777777" w:rsidR="00607B2D" w:rsidRPr="00087D58" w:rsidRDefault="001231FE" w:rsidP="009335DB">
      <w:pPr>
        <w:pStyle w:val="ListParagraph"/>
        <w:numPr>
          <w:ilvl w:val="0"/>
          <w:numId w:val="54"/>
        </w:numPr>
      </w:pPr>
      <w:r w:rsidRPr="00087D58">
        <w:t xml:space="preserve">Improve public awareness of CNS facilities and the protected airspace around them; </w:t>
      </w:r>
    </w:p>
    <w:p w14:paraId="6F8944A0" w14:textId="0435D8DA" w:rsidR="00607B2D" w:rsidRPr="00861098" w:rsidRDefault="00280F6D" w:rsidP="009335DB">
      <w:pPr>
        <w:pStyle w:val="ListParagraph"/>
        <w:numPr>
          <w:ilvl w:val="0"/>
          <w:numId w:val="54"/>
        </w:numPr>
      </w:pPr>
      <w:r w:rsidRPr="00861098">
        <w:t xml:space="preserve">Provide a mechanism to enable the assessment of </w:t>
      </w:r>
      <w:r w:rsidR="0017740C" w:rsidRPr="00861098">
        <w:t xml:space="preserve">a </w:t>
      </w:r>
      <w:r w:rsidR="0009736F">
        <w:t xml:space="preserve">proposed </w:t>
      </w:r>
      <w:r w:rsidRPr="00861098">
        <w:t xml:space="preserve">development that may significantly impact on, or require the relocation of, a CNS facility; </w:t>
      </w:r>
    </w:p>
    <w:p w14:paraId="001AA378" w14:textId="77777777" w:rsidR="00607B2D" w:rsidRPr="00861098" w:rsidRDefault="00280F6D" w:rsidP="009335DB">
      <w:pPr>
        <w:pStyle w:val="ListParagraph"/>
        <w:numPr>
          <w:ilvl w:val="0"/>
          <w:numId w:val="54"/>
        </w:numPr>
      </w:pPr>
      <w:r w:rsidRPr="00861098">
        <w:lastRenderedPageBreak/>
        <w:t xml:space="preserve">Where relocation is required, provide a </w:t>
      </w:r>
      <w:r w:rsidR="00E83180" w:rsidRPr="00861098">
        <w:t xml:space="preserve">mechanism to enable the owner of the CNS facility </w:t>
      </w:r>
      <w:r w:rsidRPr="00861098">
        <w:t>to recover costs from the person seeking the relocation; and</w:t>
      </w:r>
    </w:p>
    <w:p w14:paraId="18FDD118" w14:textId="77777777" w:rsidR="001231FE" w:rsidRPr="00861098" w:rsidRDefault="001231FE" w:rsidP="009335DB">
      <w:pPr>
        <w:pStyle w:val="ListParagraph"/>
        <w:numPr>
          <w:ilvl w:val="0"/>
          <w:numId w:val="54"/>
        </w:numPr>
      </w:pPr>
      <w:r w:rsidRPr="00861098">
        <w:t xml:space="preserve">Authorise, as a measure of last resort, CASA to refuse a request for relocation, or take steps to prevent an unauthorised interference due to a proposed </w:t>
      </w:r>
      <w:r w:rsidR="0017740C" w:rsidRPr="00861098">
        <w:t>development,</w:t>
      </w:r>
      <w:r w:rsidRPr="00861098">
        <w:t xml:space="preserve"> on aviation safety grounds. </w:t>
      </w:r>
    </w:p>
    <w:p w14:paraId="57E97376" w14:textId="77777777" w:rsidR="00A35C30" w:rsidRDefault="00A35C30" w:rsidP="00011B0B"/>
    <w:p w14:paraId="4C73B7FD" w14:textId="3E5181B3" w:rsidR="001231FE" w:rsidRPr="00D4397E" w:rsidRDefault="0044180B" w:rsidP="00D54830">
      <w:pPr>
        <w:rPr>
          <w:rStyle w:val="Strong"/>
        </w:rPr>
      </w:pPr>
      <w:r w:rsidRPr="00D4397E">
        <w:rPr>
          <w:rStyle w:val="Strong"/>
        </w:rPr>
        <w:t xml:space="preserve">Reform Proposal 3 – </w:t>
      </w:r>
      <w:r w:rsidR="001231FE" w:rsidRPr="00D4397E">
        <w:rPr>
          <w:rStyle w:val="Strong"/>
        </w:rPr>
        <w:t>Mitigating Risks to Aircraft Flying Beyond Aerodromes</w:t>
      </w:r>
    </w:p>
    <w:p w14:paraId="0E664067" w14:textId="17B443EF" w:rsidR="00087D58" w:rsidRPr="00D4397E" w:rsidRDefault="0044180B" w:rsidP="00D54830">
      <w:pPr>
        <w:rPr>
          <w:rStyle w:val="Strong"/>
        </w:rPr>
      </w:pPr>
      <w:r w:rsidRPr="00D4397E">
        <w:rPr>
          <w:rStyle w:val="Strong"/>
        </w:rPr>
        <w:t xml:space="preserve">Policy Objective: To improve safety for the low-flying aviation sector (including commercial </w:t>
      </w:r>
      <w:r w:rsidR="00BC44CA">
        <w:rPr>
          <w:rStyle w:val="Strong"/>
        </w:rPr>
        <w:t xml:space="preserve">operations </w:t>
      </w:r>
      <w:r w:rsidRPr="00D4397E">
        <w:rPr>
          <w:rStyle w:val="Strong"/>
        </w:rPr>
        <w:t>and aerial emergency search and rescue services) when operating beyond aerodromes</w:t>
      </w:r>
    </w:p>
    <w:p w14:paraId="03C15A95" w14:textId="77777777" w:rsidR="001231FE" w:rsidRPr="00D4397E" w:rsidRDefault="0044180B" w:rsidP="00D54830">
      <w:pPr>
        <w:rPr>
          <w:rStyle w:val="Strong"/>
        </w:rPr>
      </w:pPr>
      <w:r w:rsidRPr="00D4397E">
        <w:rPr>
          <w:rStyle w:val="Strong"/>
        </w:rPr>
        <w:t>Key outcomes</w:t>
      </w:r>
    </w:p>
    <w:p w14:paraId="2BBCAB38" w14:textId="6A774E16" w:rsidR="00607B2D" w:rsidRDefault="00607B2D" w:rsidP="009335DB">
      <w:pPr>
        <w:pStyle w:val="ListParagraph"/>
        <w:numPr>
          <w:ilvl w:val="0"/>
          <w:numId w:val="55"/>
        </w:numPr>
      </w:pPr>
      <w:r w:rsidRPr="00087D58">
        <w:t>Ensure visual markers are provided on power lines, overhead cables and transmission lines, and other inconspicuous objects.  Options include but are not limited to:</w:t>
      </w:r>
    </w:p>
    <w:p w14:paraId="7DFB9BAC" w14:textId="77777777" w:rsidR="00D54830" w:rsidRDefault="00D54830" w:rsidP="00D54830">
      <w:pPr>
        <w:pStyle w:val="ListParagraph"/>
        <w:ind w:left="360"/>
      </w:pPr>
    </w:p>
    <w:p w14:paraId="4EDF4B91" w14:textId="77777777" w:rsidR="00607B2D" w:rsidRPr="00087D58" w:rsidRDefault="00607B2D" w:rsidP="009335DB">
      <w:pPr>
        <w:pStyle w:val="ListParagraph"/>
        <w:numPr>
          <w:ilvl w:val="0"/>
          <w:numId w:val="56"/>
        </w:numPr>
      </w:pPr>
      <w:r w:rsidRPr="00087D58">
        <w:t>Mandate the Australian Standard for power line marking in the CA Act;</w:t>
      </w:r>
    </w:p>
    <w:p w14:paraId="6762CCB2" w14:textId="77777777" w:rsidR="00607B2D" w:rsidRPr="00087D58" w:rsidRDefault="00607B2D" w:rsidP="009335DB">
      <w:pPr>
        <w:pStyle w:val="ListParagraph"/>
        <w:numPr>
          <w:ilvl w:val="0"/>
          <w:numId w:val="56"/>
        </w:numPr>
      </w:pPr>
      <w:r w:rsidRPr="00087D58">
        <w:t>Develop voluntary guidelines for national adoption;</w:t>
      </w:r>
    </w:p>
    <w:p w14:paraId="5453BA41" w14:textId="77777777" w:rsidR="00607B2D" w:rsidRPr="00087D58" w:rsidRDefault="00607B2D" w:rsidP="009335DB">
      <w:pPr>
        <w:pStyle w:val="ListParagraph"/>
        <w:numPr>
          <w:ilvl w:val="0"/>
          <w:numId w:val="56"/>
        </w:numPr>
      </w:pPr>
      <w:r w:rsidRPr="00087D58">
        <w:t xml:space="preserve">Agree to industry self-regulation with relevant </w:t>
      </w:r>
      <w:r w:rsidR="0030144A">
        <w:t xml:space="preserve">peak </w:t>
      </w:r>
      <w:r w:rsidRPr="00087D58">
        <w:t>industry organisations;</w:t>
      </w:r>
      <w:r w:rsidR="0017740C">
        <w:t xml:space="preserve"> and</w:t>
      </w:r>
    </w:p>
    <w:p w14:paraId="2B1D378A" w14:textId="6CD68442" w:rsidR="00607B2D" w:rsidRDefault="00607B2D" w:rsidP="009335DB">
      <w:pPr>
        <w:pStyle w:val="ListParagraph"/>
        <w:numPr>
          <w:ilvl w:val="0"/>
          <w:numId w:val="56"/>
        </w:numPr>
      </w:pPr>
      <w:r w:rsidRPr="00087D58">
        <w:t xml:space="preserve">Develop </w:t>
      </w:r>
      <w:r w:rsidR="00BC44CA">
        <w:t xml:space="preserve">a </w:t>
      </w:r>
      <w:r w:rsidRPr="00087D58">
        <w:t xml:space="preserve">model </w:t>
      </w:r>
      <w:r w:rsidR="0009736F">
        <w:t>framework</w:t>
      </w:r>
      <w:r w:rsidRPr="00087D58">
        <w:t xml:space="preserve"> for State, Territory or Local </w:t>
      </w:r>
      <w:r w:rsidR="00433D03">
        <w:t>g</w:t>
      </w:r>
      <w:r w:rsidRPr="00087D58">
        <w:t xml:space="preserve">overnment to </w:t>
      </w:r>
      <w:r w:rsidR="0009736F">
        <w:t>consider</w:t>
      </w:r>
      <w:r w:rsidRPr="00087D58">
        <w:t>.</w:t>
      </w:r>
    </w:p>
    <w:p w14:paraId="1AE88080" w14:textId="77777777" w:rsidR="00087D58" w:rsidRPr="00087D58" w:rsidRDefault="00087D58" w:rsidP="003A12BD">
      <w:pPr>
        <w:pStyle w:val="ListParagraph"/>
        <w:tabs>
          <w:tab w:val="left" w:pos="2835"/>
        </w:tabs>
        <w:suppressAutoHyphens w:val="0"/>
        <w:autoSpaceDE/>
        <w:autoSpaceDN/>
        <w:adjustRightInd/>
        <w:spacing w:before="240" w:after="0" w:line="240" w:lineRule="auto"/>
        <w:ind w:left="814"/>
        <w:jc w:val="both"/>
        <w:textAlignment w:val="auto"/>
      </w:pPr>
    </w:p>
    <w:p w14:paraId="64968065" w14:textId="77777777" w:rsidR="00607B2D" w:rsidRDefault="00607B2D" w:rsidP="009335DB">
      <w:pPr>
        <w:pStyle w:val="ListParagraph"/>
        <w:numPr>
          <w:ilvl w:val="0"/>
          <w:numId w:val="55"/>
        </w:numPr>
      </w:pPr>
      <w:r w:rsidRPr="00087D58">
        <w:t>Provide a nationally consistent approach to the marking and lighting of wind turbines. Options include but are not limited to:</w:t>
      </w:r>
    </w:p>
    <w:p w14:paraId="7CC890FC" w14:textId="77777777" w:rsidR="0091787B" w:rsidRPr="00087D58" w:rsidRDefault="0091787B" w:rsidP="0091787B">
      <w:pPr>
        <w:pStyle w:val="ListParagraph"/>
        <w:suppressAutoHyphens w:val="0"/>
        <w:autoSpaceDE/>
        <w:autoSpaceDN/>
        <w:adjustRightInd/>
        <w:spacing w:after="200" w:line="240" w:lineRule="auto"/>
        <w:ind w:left="360"/>
        <w:jc w:val="both"/>
        <w:textAlignment w:val="auto"/>
      </w:pPr>
    </w:p>
    <w:p w14:paraId="356EFBC6" w14:textId="0DCAC3FE" w:rsidR="00607B2D" w:rsidRPr="00D54830" w:rsidRDefault="00607B2D" w:rsidP="009335DB">
      <w:pPr>
        <w:pStyle w:val="ListParagraph"/>
        <w:numPr>
          <w:ilvl w:val="0"/>
          <w:numId w:val="59"/>
        </w:numPr>
      </w:pPr>
      <w:r w:rsidRPr="00087D58">
        <w:t>Mandate marking and lighting of wind turbines under the CA Act in accordance with Annex</w:t>
      </w:r>
      <w:r w:rsidR="0017740C">
        <w:t> </w:t>
      </w:r>
      <w:r w:rsidRPr="00087D58">
        <w:t xml:space="preserve">14 of the </w:t>
      </w:r>
      <w:r w:rsidR="00BC44CA">
        <w:t xml:space="preserve">Convention on International Civil Aviation (the </w:t>
      </w:r>
      <w:r w:rsidRPr="00087D58">
        <w:t>Chicago Convention</w:t>
      </w:r>
      <w:r w:rsidR="00BC44CA">
        <w:t>)</w:t>
      </w:r>
      <w:r w:rsidRPr="00087D58">
        <w:t xml:space="preserve">, as endorsed by the </w:t>
      </w:r>
      <w:r w:rsidRPr="00D54830">
        <w:t>International Civil Aviation Organization (ICAO);</w:t>
      </w:r>
    </w:p>
    <w:p w14:paraId="7DBDA7E1" w14:textId="115002D9" w:rsidR="00607B2D" w:rsidRPr="00D54830" w:rsidRDefault="00607B2D" w:rsidP="009335DB">
      <w:pPr>
        <w:pStyle w:val="ListParagraph"/>
        <w:numPr>
          <w:ilvl w:val="0"/>
          <w:numId w:val="59"/>
        </w:numPr>
      </w:pPr>
      <w:r w:rsidRPr="00D54830">
        <w:t xml:space="preserve">Mandate the provision of a </w:t>
      </w:r>
      <w:r w:rsidR="00652B7A">
        <w:t>s</w:t>
      </w:r>
      <w:r w:rsidRPr="00D54830">
        <w:t xml:space="preserve">afety </w:t>
      </w:r>
      <w:r w:rsidR="00652B7A">
        <w:t>c</w:t>
      </w:r>
      <w:r w:rsidRPr="00D54830">
        <w:t xml:space="preserve">ase and an </w:t>
      </w:r>
      <w:r w:rsidR="00652B7A">
        <w:t>a</w:t>
      </w:r>
      <w:r w:rsidRPr="00D54830">
        <w:t xml:space="preserve">viation </w:t>
      </w:r>
      <w:r w:rsidR="00652B7A">
        <w:t>i</w:t>
      </w:r>
      <w:r w:rsidRPr="00D54830">
        <w:t xml:space="preserve">mpact </w:t>
      </w:r>
      <w:r w:rsidR="00652B7A">
        <w:t>s</w:t>
      </w:r>
      <w:r w:rsidRPr="00D54830">
        <w:t>tatement with all wind farm proposals to facilitate assessment by Airservices;</w:t>
      </w:r>
      <w:r w:rsidR="0017740C" w:rsidRPr="00D54830">
        <w:t xml:space="preserve"> and</w:t>
      </w:r>
    </w:p>
    <w:p w14:paraId="6FDE517B" w14:textId="193158F2" w:rsidR="00607B2D" w:rsidRPr="00D54830" w:rsidRDefault="00607B2D" w:rsidP="009335DB">
      <w:pPr>
        <w:pStyle w:val="ListParagraph"/>
        <w:numPr>
          <w:ilvl w:val="0"/>
          <w:numId w:val="59"/>
        </w:numPr>
      </w:pPr>
      <w:r w:rsidRPr="00D54830">
        <w:t xml:space="preserve">Develop </w:t>
      </w:r>
      <w:r w:rsidR="00BC44CA">
        <w:t xml:space="preserve">a </w:t>
      </w:r>
      <w:r w:rsidRPr="00D54830">
        <w:t xml:space="preserve">model </w:t>
      </w:r>
      <w:r w:rsidR="0009736F">
        <w:t>framework</w:t>
      </w:r>
      <w:r w:rsidRPr="00D54830">
        <w:t xml:space="preserve"> for State, Territory or Local </w:t>
      </w:r>
      <w:r w:rsidR="00433D03">
        <w:t>g</w:t>
      </w:r>
      <w:r w:rsidRPr="00D54830">
        <w:t xml:space="preserve">overnment to </w:t>
      </w:r>
      <w:r w:rsidR="0009736F">
        <w:t>consider</w:t>
      </w:r>
      <w:r w:rsidRPr="00D54830">
        <w:t>.</w:t>
      </w:r>
    </w:p>
    <w:p w14:paraId="3EE8C781" w14:textId="77777777" w:rsidR="00087D58" w:rsidRPr="00884815" w:rsidRDefault="00087D58" w:rsidP="003A12BD">
      <w:pPr>
        <w:pStyle w:val="ListParagraph"/>
        <w:tabs>
          <w:tab w:val="left" w:pos="2835"/>
        </w:tabs>
        <w:suppressAutoHyphens w:val="0"/>
        <w:autoSpaceDE/>
        <w:autoSpaceDN/>
        <w:adjustRightInd/>
        <w:spacing w:before="240" w:after="0" w:line="240" w:lineRule="auto"/>
        <w:ind w:left="814"/>
        <w:jc w:val="both"/>
        <w:textAlignment w:val="auto"/>
        <w:rPr>
          <w:color w:val="auto"/>
        </w:rPr>
      </w:pPr>
    </w:p>
    <w:p w14:paraId="033A8864" w14:textId="77777777" w:rsidR="00607B2D" w:rsidRPr="00D54830" w:rsidRDefault="00607B2D" w:rsidP="009335DB">
      <w:pPr>
        <w:pStyle w:val="ListParagraph"/>
        <w:numPr>
          <w:ilvl w:val="0"/>
          <w:numId w:val="55"/>
        </w:numPr>
      </w:pPr>
      <w:r w:rsidRPr="00D54830">
        <w:t>Develop location-specific or hazard-specific obstacle charts to assist with pre-flight planning and situational awareness.  Options include but are not limited to:</w:t>
      </w:r>
    </w:p>
    <w:p w14:paraId="778F26B6" w14:textId="77777777" w:rsidR="0091787B" w:rsidRPr="00884815" w:rsidRDefault="0091787B" w:rsidP="0091787B">
      <w:pPr>
        <w:pStyle w:val="ListParagraph"/>
        <w:suppressAutoHyphens w:val="0"/>
        <w:autoSpaceDE/>
        <w:autoSpaceDN/>
        <w:adjustRightInd/>
        <w:spacing w:after="200" w:line="240" w:lineRule="auto"/>
        <w:ind w:left="360"/>
        <w:jc w:val="both"/>
        <w:textAlignment w:val="auto"/>
        <w:rPr>
          <w:color w:val="auto"/>
        </w:rPr>
      </w:pPr>
    </w:p>
    <w:p w14:paraId="64F306BD" w14:textId="1D23CA08" w:rsidR="003C0654" w:rsidRPr="003C0654" w:rsidRDefault="0030144A" w:rsidP="009335DB">
      <w:pPr>
        <w:pStyle w:val="ListParagraph"/>
        <w:numPr>
          <w:ilvl w:val="0"/>
          <w:numId w:val="60"/>
        </w:numPr>
      </w:pPr>
      <w:r w:rsidRPr="00D54830">
        <w:t>Peak i</w:t>
      </w:r>
      <w:r w:rsidR="00607B2D" w:rsidRPr="00D54830">
        <w:t xml:space="preserve">ndustry organisations, or individual operators, to commission (and fund) the development of location-specific or hazard-specific obstacle charts for their pilots/members, based on the obstacle data collected by </w:t>
      </w:r>
      <w:r w:rsidR="0017740C" w:rsidRPr="00D54830">
        <w:t>Airservices under CASR Part 175.</w:t>
      </w:r>
    </w:p>
    <w:p w14:paraId="5A567758" w14:textId="77777777" w:rsidR="000C3D4B" w:rsidRPr="00850F80" w:rsidRDefault="000F5847" w:rsidP="00850F80">
      <w:pPr>
        <w:pStyle w:val="Heading1"/>
      </w:pPr>
      <w:bookmarkStart w:id="6" w:name="_Toc448828892"/>
      <w:bookmarkStart w:id="7" w:name="_Toc448836211"/>
      <w:bookmarkStart w:id="8" w:name="_Toc456086776"/>
      <w:bookmarkStart w:id="9" w:name="_Toc460418565"/>
      <w:bookmarkStart w:id="10" w:name="_Toc483471877"/>
      <w:r w:rsidRPr="00850F80">
        <w:lastRenderedPageBreak/>
        <w:t>Background</w:t>
      </w:r>
      <w:bookmarkEnd w:id="6"/>
      <w:bookmarkEnd w:id="7"/>
      <w:bookmarkEnd w:id="8"/>
      <w:bookmarkEnd w:id="9"/>
      <w:bookmarkEnd w:id="10"/>
      <w:r w:rsidR="000C3D4B" w:rsidRPr="00850F80">
        <w:t xml:space="preserve"> </w:t>
      </w:r>
    </w:p>
    <w:p w14:paraId="422D6062" w14:textId="77777777" w:rsidR="000F5847" w:rsidRPr="0092013E" w:rsidRDefault="000F5847" w:rsidP="00287633">
      <w:pPr>
        <w:pStyle w:val="Heading2"/>
      </w:pPr>
      <w:bookmarkStart w:id="11" w:name="_Toc448836212"/>
      <w:bookmarkStart w:id="12" w:name="_Toc456086777"/>
      <w:bookmarkStart w:id="13" w:name="_Toc460418566"/>
      <w:bookmarkStart w:id="14" w:name="_Toc483471878"/>
      <w:r w:rsidRPr="0092013E">
        <w:t xml:space="preserve">2014 </w:t>
      </w:r>
      <w:r w:rsidRPr="003150D9">
        <w:t>Aviation</w:t>
      </w:r>
      <w:r w:rsidRPr="0092013E">
        <w:t xml:space="preserve"> Safety Regulation Review</w:t>
      </w:r>
      <w:bookmarkEnd w:id="11"/>
      <w:bookmarkEnd w:id="12"/>
      <w:bookmarkEnd w:id="13"/>
      <w:bookmarkEnd w:id="14"/>
      <w:r w:rsidRPr="0092013E">
        <w:t xml:space="preserve"> </w:t>
      </w:r>
    </w:p>
    <w:p w14:paraId="61D75B47" w14:textId="6614E55A" w:rsidR="000F5847" w:rsidRPr="00087D58" w:rsidRDefault="000F5847" w:rsidP="0031200C">
      <w:r w:rsidRPr="00087D58">
        <w:t xml:space="preserve">In 2014 the </w:t>
      </w:r>
      <w:hyperlink r:id="rId18" w:history="1">
        <w:r w:rsidRPr="00924DCC">
          <w:rPr>
            <w:rStyle w:val="Hyperlink"/>
          </w:rPr>
          <w:t>Aviation Safety Regulation Review</w:t>
        </w:r>
      </w:hyperlink>
      <w:r w:rsidRPr="00087D58">
        <w:t xml:space="preserve"> (ASRR) Panel considered the current air</w:t>
      </w:r>
      <w:r w:rsidR="0091787B">
        <w:t xml:space="preserve">space protection arrangements.  </w:t>
      </w:r>
      <w:r w:rsidRPr="00087D58">
        <w:t>The ASRR Panel found that in relation to protection of airport flight paths and operations:</w:t>
      </w:r>
    </w:p>
    <w:p w14:paraId="1DD59E2B" w14:textId="0BBC68AB" w:rsidR="000F5847" w:rsidRPr="009335DB" w:rsidRDefault="00924DCC" w:rsidP="009335DB">
      <w:r>
        <w:t>“</w:t>
      </w:r>
      <w:r w:rsidR="000F5847" w:rsidRPr="009335DB">
        <w:t>While noting the significant work undertaken in the past four years through the National Airports Safeguarding Framework, the Panel considers that the protection of airport flight paths and operatio</w:t>
      </w:r>
      <w:r w:rsidR="00763C9E" w:rsidRPr="009335DB">
        <w:t xml:space="preserve">ns from the encroachment of on- </w:t>
      </w:r>
      <w:r w:rsidR="000F5847" w:rsidRPr="009335DB">
        <w:t xml:space="preserve">and off-airport development is becoming an urgent policy issue.  </w:t>
      </w:r>
    </w:p>
    <w:p w14:paraId="27219643" w14:textId="77777777" w:rsidR="000F5847" w:rsidRPr="009335DB" w:rsidRDefault="000F5847" w:rsidP="009335DB">
      <w:r w:rsidRPr="009335DB">
        <w:t xml:space="preserve">There is an emerging risk to the long-term viability of Australia’s existing infrastructure.  The issues are complex, crossing jurisdictions and levels of government, meaning that no single agency is able to deliver the required outcomes.  </w:t>
      </w:r>
    </w:p>
    <w:p w14:paraId="4E8E5C7C" w14:textId="400F2687" w:rsidR="00447C6A" w:rsidRPr="009335DB" w:rsidRDefault="000F5847" w:rsidP="009335DB">
      <w:r w:rsidRPr="009335DB">
        <w:t>However, as the agency responsible for on-airport planning issues at the 21 federally leased airports, and as the lead agency on aviation and airport issues, the Department [of Infrastructure and Regional Development] must take a policy leadership role to ensure that the future viability of airport infrastructure is not compromised by poor planning and land use decisions</w:t>
      </w:r>
      <w:r w:rsidR="00357B27">
        <w:t>.</w:t>
      </w:r>
      <w:r w:rsidR="00924DCC">
        <w:t>”</w:t>
      </w:r>
      <w:r w:rsidRPr="009335DB">
        <w:t xml:space="preserve"> </w:t>
      </w:r>
      <w:r w:rsidR="00924DCC">
        <w:t>(ASRR Report, page 23)</w:t>
      </w:r>
    </w:p>
    <w:p w14:paraId="467EDA36" w14:textId="2045E13C" w:rsidR="000F5847" w:rsidRPr="00087D58" w:rsidRDefault="000F5847" w:rsidP="0031200C">
      <w:r w:rsidRPr="00087D58">
        <w:t xml:space="preserve">In December 2014 the </w:t>
      </w:r>
      <w:r w:rsidR="00E63FEA">
        <w:t xml:space="preserve">Australian </w:t>
      </w:r>
      <w:r w:rsidRPr="00087D58">
        <w:t xml:space="preserve">Government tabled its response to the ASRR Report and requested that </w:t>
      </w:r>
      <w:r w:rsidR="00B36B3D">
        <w:t>the Department of Infrastructure and Regional Development (</w:t>
      </w:r>
      <w:r w:rsidR="00850F80">
        <w:t>Infrastructure</w:t>
      </w:r>
      <w:r w:rsidR="00B36B3D">
        <w:t>)</w:t>
      </w:r>
      <w:r w:rsidRPr="00087D58">
        <w:t xml:space="preserve"> provide policy advice on airspace protection arrangements for </w:t>
      </w:r>
      <w:r w:rsidR="009419AB">
        <w:t xml:space="preserve">leased </w:t>
      </w:r>
      <w:r w:rsidR="00DF646B">
        <w:t>f</w:t>
      </w:r>
      <w:r w:rsidRPr="00087D58">
        <w:t>ederal airports, other airports, and for communications, navigation and surveillance (CNS) equipment.</w:t>
      </w:r>
    </w:p>
    <w:p w14:paraId="0B86294E" w14:textId="77777777" w:rsidR="000F5847" w:rsidRPr="0092013E" w:rsidRDefault="0090293C" w:rsidP="00287633">
      <w:pPr>
        <w:pStyle w:val="Heading2"/>
      </w:pPr>
      <w:bookmarkStart w:id="15" w:name="_Toc448836213"/>
      <w:bookmarkStart w:id="16" w:name="_Toc456086778"/>
      <w:bookmarkStart w:id="17" w:name="_Toc460418567"/>
      <w:bookmarkStart w:id="18" w:name="_Toc483471879"/>
      <w:r>
        <w:t xml:space="preserve">2012 </w:t>
      </w:r>
      <w:r w:rsidR="000F5847" w:rsidRPr="0092013E">
        <w:t>National Airports Safeguarding Framework</w:t>
      </w:r>
      <w:bookmarkEnd w:id="15"/>
      <w:bookmarkEnd w:id="16"/>
      <w:bookmarkEnd w:id="17"/>
      <w:bookmarkEnd w:id="18"/>
      <w:r w:rsidR="000F5847" w:rsidRPr="0092013E">
        <w:t xml:space="preserve"> </w:t>
      </w:r>
    </w:p>
    <w:p w14:paraId="6CD0761D" w14:textId="4AAF903A" w:rsidR="00F11478" w:rsidRDefault="000F5847" w:rsidP="0031200C">
      <w:r w:rsidRPr="00087D58">
        <w:t>The</w:t>
      </w:r>
      <w:r w:rsidR="00126397" w:rsidRPr="00087D58">
        <w:t xml:space="preserve"> </w:t>
      </w:r>
      <w:hyperlink r:id="rId19" w:history="1">
        <w:r w:rsidR="00126397" w:rsidRPr="00140076">
          <w:rPr>
            <w:rStyle w:val="Hyperlink"/>
          </w:rPr>
          <w:t>National Airports Safeguarding Framework</w:t>
        </w:r>
      </w:hyperlink>
      <w:r w:rsidR="00126397" w:rsidRPr="00087D58">
        <w:t xml:space="preserve"> (</w:t>
      </w:r>
      <w:r w:rsidRPr="00087D58">
        <w:t>NASF</w:t>
      </w:r>
      <w:r w:rsidR="00126397" w:rsidRPr="00087D58">
        <w:t>)</w:t>
      </w:r>
      <w:r w:rsidRPr="00087D58">
        <w:t xml:space="preserve"> is a national land use planning framework that aims to improve community amenity by minimising aircraft noise-sensitive developments near airports, as well as improve safety outcomes by ensuring aviation safety requirements are recognised in land use planning decisions through guidelines being adopted by jurisdictions o</w:t>
      </w:r>
      <w:r w:rsidR="0091787B">
        <w:t xml:space="preserve">n various safety-related issues.  </w:t>
      </w:r>
    </w:p>
    <w:p w14:paraId="34EB4717" w14:textId="33DE8C9F" w:rsidR="000F5847" w:rsidRPr="00087D58" w:rsidRDefault="00850F80" w:rsidP="0031200C">
      <w:r>
        <w:t>NASF</w:t>
      </w:r>
      <w:r w:rsidR="000F5847" w:rsidRPr="00087D58">
        <w:t xml:space="preserve"> was developed by the National Airports Safeguarding Advisory Group (NASAG), comprising of Commonwealth, State and Territory </w:t>
      </w:r>
      <w:r w:rsidR="00433D03">
        <w:t>g</w:t>
      </w:r>
      <w:r w:rsidR="000F5847" w:rsidRPr="00087D58">
        <w:t>overnment plann</w:t>
      </w:r>
      <w:r w:rsidR="00EE5809" w:rsidRPr="00087D58">
        <w:t>ing and transport officials, Defence</w:t>
      </w:r>
      <w:r w:rsidR="000F5847" w:rsidRPr="00087D58">
        <w:t>, CASA, Airservices, and the Australian Local Government Association, and chaired by Infrastructure.</w:t>
      </w:r>
    </w:p>
    <w:p w14:paraId="41130836" w14:textId="6082558D" w:rsidR="000F5847" w:rsidRPr="00087D58" w:rsidRDefault="000F5847" w:rsidP="0031200C">
      <w:r w:rsidRPr="00087D58">
        <w:t xml:space="preserve">Commonwealth, State and Territory Ministers considered the NASF at the Standing Council on Transport and Infrastructure meeting on 18 May 2012.  It is the responsibility of each jurisdiction to implement </w:t>
      </w:r>
      <w:r w:rsidR="00937881">
        <w:t xml:space="preserve">NASF </w:t>
      </w:r>
      <w:r w:rsidRPr="00087D58">
        <w:t>into the</w:t>
      </w:r>
      <w:r w:rsidR="00C85902">
        <w:t xml:space="preserve">ir respective planning systems.  </w:t>
      </w:r>
      <w:r w:rsidR="00937881">
        <w:t xml:space="preserve">NASF </w:t>
      </w:r>
      <w:r w:rsidRPr="00087D58">
        <w:t xml:space="preserve">has implications for anyone working in town planning, residential or commercial development, building construction or related industries.  </w:t>
      </w:r>
    </w:p>
    <w:p w14:paraId="629F730B" w14:textId="77777777" w:rsidR="00CD6F33" w:rsidRDefault="00CD6F33">
      <w:pPr>
        <w:suppressAutoHyphens w:val="0"/>
        <w:autoSpaceDE/>
        <w:autoSpaceDN/>
        <w:adjustRightInd/>
        <w:spacing w:after="200" w:line="276" w:lineRule="auto"/>
        <w:textAlignment w:val="auto"/>
      </w:pPr>
      <w:r>
        <w:br w:type="page"/>
      </w:r>
    </w:p>
    <w:p w14:paraId="122EC4B4" w14:textId="45517FC5" w:rsidR="00FB0C38" w:rsidRPr="00087D58" w:rsidRDefault="00FB0C38" w:rsidP="0031200C">
      <w:r w:rsidRPr="00087D58">
        <w:lastRenderedPageBreak/>
        <w:t>The NASF comprises the following guidelines:</w:t>
      </w:r>
    </w:p>
    <w:p w14:paraId="273CF300" w14:textId="77777777" w:rsidR="00FB0C38" w:rsidRPr="00087D58" w:rsidRDefault="00FB0C38" w:rsidP="006B1A37">
      <w:pPr>
        <w:pStyle w:val="ListParagraph"/>
        <w:numPr>
          <w:ilvl w:val="0"/>
          <w:numId w:val="32"/>
        </w:numPr>
      </w:pPr>
      <w:r w:rsidRPr="00087D58">
        <w:t>Guideline A: Measures for Managing Impacts of Aircraft Noise</w:t>
      </w:r>
    </w:p>
    <w:p w14:paraId="68431705" w14:textId="77777777" w:rsidR="00FB0C38" w:rsidRPr="00087D58" w:rsidRDefault="00FB0C38" w:rsidP="006B1A37">
      <w:pPr>
        <w:pStyle w:val="ListParagraph"/>
        <w:numPr>
          <w:ilvl w:val="0"/>
          <w:numId w:val="32"/>
        </w:numPr>
      </w:pPr>
      <w:r w:rsidRPr="00087D58">
        <w:t>Guideline B: Managing the Risk of Building Generated Windshear and Turbulence at Airports</w:t>
      </w:r>
    </w:p>
    <w:p w14:paraId="70D71AB7" w14:textId="77777777" w:rsidR="00FB0C38" w:rsidRPr="00087D58" w:rsidRDefault="00FB0C38" w:rsidP="006B1A37">
      <w:pPr>
        <w:pStyle w:val="ListParagraph"/>
        <w:numPr>
          <w:ilvl w:val="0"/>
          <w:numId w:val="32"/>
        </w:numPr>
      </w:pPr>
      <w:r w:rsidRPr="00087D58">
        <w:t>Guideline C: Managing the Risk of Wildlife Strikes in the Vicinity of Airports</w:t>
      </w:r>
    </w:p>
    <w:p w14:paraId="0728E102" w14:textId="77777777" w:rsidR="00FB0C38" w:rsidRPr="00087D58" w:rsidRDefault="00FB0C38" w:rsidP="006B1A37">
      <w:pPr>
        <w:pStyle w:val="ListParagraph"/>
        <w:numPr>
          <w:ilvl w:val="0"/>
          <w:numId w:val="32"/>
        </w:numPr>
      </w:pPr>
      <w:r w:rsidRPr="00087D58">
        <w:t>Guideline D: Managing the Risk of Wind Turbine Farms as Physical Obstacles to Air Navigation</w:t>
      </w:r>
    </w:p>
    <w:p w14:paraId="464CCD63" w14:textId="77777777" w:rsidR="00FB0C38" w:rsidRPr="00087D58" w:rsidRDefault="00FB0C38" w:rsidP="006B1A37">
      <w:pPr>
        <w:pStyle w:val="ListParagraph"/>
        <w:numPr>
          <w:ilvl w:val="0"/>
          <w:numId w:val="32"/>
        </w:numPr>
      </w:pPr>
      <w:r w:rsidRPr="00087D58">
        <w:t>Guideline E: Managing the Risk of Distractions to Pilots from Lighting in the Vicinity of Airports</w:t>
      </w:r>
    </w:p>
    <w:p w14:paraId="0B7029A2" w14:textId="15FA008B" w:rsidR="00FB0C38" w:rsidRDefault="00FB0C38" w:rsidP="006B1A37">
      <w:pPr>
        <w:pStyle w:val="ListParagraph"/>
        <w:numPr>
          <w:ilvl w:val="0"/>
          <w:numId w:val="32"/>
        </w:numPr>
        <w:rPr>
          <w:szCs w:val="20"/>
        </w:rPr>
      </w:pPr>
      <w:r w:rsidRPr="0031200C">
        <w:rPr>
          <w:szCs w:val="20"/>
        </w:rPr>
        <w:t>Guideline F: Managing the Risk of Intrusions into the Protected Airspace of Airports</w:t>
      </w:r>
    </w:p>
    <w:p w14:paraId="32F39C94" w14:textId="7560F3AD" w:rsidR="00B6101F" w:rsidRDefault="00B6101F" w:rsidP="006B1A37">
      <w:pPr>
        <w:pStyle w:val="ListParagraph"/>
        <w:numPr>
          <w:ilvl w:val="0"/>
          <w:numId w:val="32"/>
        </w:numPr>
        <w:rPr>
          <w:szCs w:val="20"/>
        </w:rPr>
      </w:pPr>
      <w:r>
        <w:rPr>
          <w:szCs w:val="20"/>
        </w:rPr>
        <w:t>Guideline G: Protecting Aviation Facilities – Communication, Navigation and Surveillance (CNS)</w:t>
      </w:r>
    </w:p>
    <w:p w14:paraId="68F9D715" w14:textId="77777777" w:rsidR="00CB2632" w:rsidRDefault="008B3D10" w:rsidP="001D699C">
      <w:pPr>
        <w:pStyle w:val="Heading1"/>
      </w:pPr>
      <w:bookmarkStart w:id="19" w:name="_Toc456086779"/>
      <w:bookmarkStart w:id="20" w:name="_Toc460418568"/>
      <w:bookmarkStart w:id="21" w:name="_Toc483471880"/>
      <w:r>
        <w:lastRenderedPageBreak/>
        <w:t xml:space="preserve">Key Findings – </w:t>
      </w:r>
      <w:r w:rsidR="002E1757">
        <w:t>Examination of Legislative, Regulatory and Administrative Arrangements</w:t>
      </w:r>
      <w:bookmarkEnd w:id="19"/>
      <w:bookmarkEnd w:id="20"/>
      <w:bookmarkEnd w:id="21"/>
      <w:r w:rsidR="0017241A">
        <w:t xml:space="preserve"> </w:t>
      </w:r>
    </w:p>
    <w:p w14:paraId="53BD396A" w14:textId="77777777" w:rsidR="0091787B" w:rsidRPr="00085022" w:rsidRDefault="0091787B" w:rsidP="0091787B">
      <w:pPr>
        <w:pStyle w:val="Heading2"/>
      </w:pPr>
      <w:bookmarkStart w:id="22" w:name="_Toc483471881"/>
      <w:r w:rsidRPr="00085022">
        <w:t>Introduction</w:t>
      </w:r>
      <w:bookmarkEnd w:id="22"/>
    </w:p>
    <w:p w14:paraId="1D5069DB" w14:textId="0318F53E" w:rsidR="008B3D10" w:rsidRPr="00087D58" w:rsidRDefault="00CB2632" w:rsidP="001B3B82">
      <w:r w:rsidRPr="00087D58">
        <w:t>Infrastructure, in conjuncti</w:t>
      </w:r>
      <w:r w:rsidR="00812028">
        <w:t xml:space="preserve">on with </w:t>
      </w:r>
      <w:r w:rsidRPr="00087D58">
        <w:t xml:space="preserve">CASA, Airservices and </w:t>
      </w:r>
      <w:r w:rsidR="00812028">
        <w:t>D</w:t>
      </w:r>
      <w:r w:rsidRPr="00087D58">
        <w:t>efence</w:t>
      </w:r>
      <w:r w:rsidR="00850F80">
        <w:t>,</w:t>
      </w:r>
      <w:r w:rsidRPr="00087D58">
        <w:t xml:space="preserve"> has reviewed the Commonwealth airspace protection arrangements around the leased </w:t>
      </w:r>
      <w:r w:rsidR="00DF646B">
        <w:t>f</w:t>
      </w:r>
      <w:r w:rsidRPr="00087D58">
        <w:t>ederal airports regulated under the Airports Act and aerodromes regulated under the</w:t>
      </w:r>
      <w:r w:rsidR="008B3D10" w:rsidRPr="00087D58">
        <w:t xml:space="preserve"> CA Act.</w:t>
      </w:r>
    </w:p>
    <w:p w14:paraId="30F9C1F0" w14:textId="77777777" w:rsidR="00EE5809" w:rsidRPr="00884815" w:rsidRDefault="008B3D10" w:rsidP="001B3B82">
      <w:pPr>
        <w:rPr>
          <w:color w:val="auto"/>
        </w:rPr>
      </w:pPr>
      <w:r w:rsidRPr="00884815">
        <w:rPr>
          <w:color w:val="auto"/>
        </w:rPr>
        <w:t xml:space="preserve">Infrastructure found a number of regulatory gaps </w:t>
      </w:r>
      <w:r w:rsidR="00EE5809" w:rsidRPr="00884815">
        <w:rPr>
          <w:color w:val="auto"/>
        </w:rPr>
        <w:t>mainly associated with o</w:t>
      </w:r>
      <w:r w:rsidRPr="00884815">
        <w:rPr>
          <w:color w:val="auto"/>
        </w:rPr>
        <w:t>utdated</w:t>
      </w:r>
      <w:r w:rsidR="00EE5809" w:rsidRPr="00884815">
        <w:rPr>
          <w:color w:val="auto"/>
        </w:rPr>
        <w:t xml:space="preserve"> regulatory approaches, including regulations </w:t>
      </w:r>
      <w:r w:rsidR="00DC24BF">
        <w:rPr>
          <w:color w:val="auto"/>
        </w:rPr>
        <w:t>which may not pr</w:t>
      </w:r>
      <w:r w:rsidRPr="00884815">
        <w:rPr>
          <w:color w:val="auto"/>
        </w:rPr>
        <w:t xml:space="preserve">ovide suitable transparency and </w:t>
      </w:r>
      <w:r w:rsidR="00DC24BF">
        <w:rPr>
          <w:color w:val="auto"/>
        </w:rPr>
        <w:t>accountability</w:t>
      </w:r>
      <w:r w:rsidR="006F3709" w:rsidRPr="006F3709">
        <w:rPr>
          <w:color w:val="auto"/>
        </w:rPr>
        <w:t xml:space="preserve"> </w:t>
      </w:r>
      <w:r w:rsidRPr="00884815">
        <w:rPr>
          <w:color w:val="auto"/>
        </w:rPr>
        <w:t>for Commonwealth decision-making and/or creating uncertainty where regulations were absent or ambiguous, to regulatory overlap due to legacy regulat</w:t>
      </w:r>
      <w:r w:rsidR="003B5D72">
        <w:rPr>
          <w:color w:val="auto"/>
        </w:rPr>
        <w:t>ions still being in force, and considerable scope for improvement in regu</w:t>
      </w:r>
      <w:r w:rsidRPr="00884815">
        <w:rPr>
          <w:color w:val="auto"/>
        </w:rPr>
        <w:t>latory oversight.</w:t>
      </w:r>
    </w:p>
    <w:p w14:paraId="7891E3AF" w14:textId="77777777" w:rsidR="008B3D10" w:rsidRDefault="008B3D10" w:rsidP="001D699C">
      <w:pPr>
        <w:pStyle w:val="Heading2"/>
      </w:pPr>
      <w:bookmarkStart w:id="23" w:name="_Toc456086780"/>
      <w:bookmarkStart w:id="24" w:name="_Toc460418569"/>
      <w:bookmarkStart w:id="25" w:name="_Toc483471882"/>
      <w:r>
        <w:t xml:space="preserve">Lack of </w:t>
      </w:r>
      <w:r w:rsidR="0062448E">
        <w:t>Transparency and A</w:t>
      </w:r>
      <w:r>
        <w:t>ccountability</w:t>
      </w:r>
      <w:bookmarkEnd w:id="23"/>
      <w:bookmarkEnd w:id="24"/>
      <w:bookmarkEnd w:id="25"/>
    </w:p>
    <w:p w14:paraId="0FD8A611" w14:textId="6F84F807" w:rsidR="00CB2632" w:rsidRPr="00087D58" w:rsidRDefault="00CB2632" w:rsidP="001B3B82">
      <w:r w:rsidRPr="00087D58">
        <w:t xml:space="preserve">The current </w:t>
      </w:r>
      <w:r w:rsidR="008B3D10" w:rsidRPr="00087D58">
        <w:t>airspace</w:t>
      </w:r>
      <w:r w:rsidRPr="00087D58">
        <w:t xml:space="preserve"> regulations </w:t>
      </w:r>
      <w:r w:rsidR="008B3D10" w:rsidRPr="00087D58">
        <w:t xml:space="preserve">under the Airports Act </w:t>
      </w:r>
      <w:r w:rsidRPr="00087D58">
        <w:t xml:space="preserve">need to be modernised and streamlined to enable the future safe and efficient growth of these nationally important transport hubs in conjunction with facilitating appropriate urban density policies of State, Territory and Local </w:t>
      </w:r>
      <w:r w:rsidR="00433D03">
        <w:t>g</w:t>
      </w:r>
      <w:r w:rsidRPr="00087D58">
        <w:t>overnments.</w:t>
      </w:r>
    </w:p>
    <w:p w14:paraId="05678676" w14:textId="64843CD0" w:rsidR="00CB2632" w:rsidRPr="00087D58" w:rsidRDefault="00CB2632" w:rsidP="001B3B82">
      <w:r w:rsidRPr="00087D58">
        <w:t xml:space="preserve">Under the Airports Act, the process for the establishment of </w:t>
      </w:r>
      <w:r w:rsidR="00372EF2">
        <w:t>prescribed</w:t>
      </w:r>
      <w:r w:rsidRPr="00087D58">
        <w:t xml:space="preserve"> airspace by the operator of a leased </w:t>
      </w:r>
      <w:r w:rsidR="00DF646B">
        <w:t>f</w:t>
      </w:r>
      <w:r w:rsidRPr="00087D58">
        <w:t xml:space="preserve">ederal airport is not clearly defined and should be prescribed in order to provide greater clarity for future land use initiatives on and off airport.  Ideally, </w:t>
      </w:r>
      <w:r w:rsidR="005710C9">
        <w:t>Infrastructure</w:t>
      </w:r>
      <w:r w:rsidR="00DC24BF">
        <w:t xml:space="preserve"> considers that </w:t>
      </w:r>
      <w:r w:rsidRPr="00087D58">
        <w:t>this process should be led by the airport</w:t>
      </w:r>
      <w:r w:rsidR="007D39D2">
        <w:t xml:space="preserve"> </w:t>
      </w:r>
      <w:r w:rsidRPr="00087D58">
        <w:t xml:space="preserve">operator and provide for greater stakeholder engagement with the aviation industry in relation to impacts </w:t>
      </w:r>
      <w:r w:rsidR="0091787B">
        <w:t xml:space="preserve">on flight operations, </w:t>
      </w:r>
      <w:r w:rsidR="00EE2D51">
        <w:t xml:space="preserve">including, amongst others, </w:t>
      </w:r>
      <w:r w:rsidRPr="00087D58">
        <w:t>with State and Territory urban planners in rela</w:t>
      </w:r>
      <w:r w:rsidR="00372EF2">
        <w:t xml:space="preserve">tion to the potential impact </w:t>
      </w:r>
      <w:r w:rsidR="00D87442">
        <w:t>of</w:t>
      </w:r>
      <w:r w:rsidR="00372EF2">
        <w:t xml:space="preserve"> prescribed</w:t>
      </w:r>
      <w:r w:rsidRPr="00087D58">
        <w:t xml:space="preserve"> airspace on metropolitan building height limits.  </w:t>
      </w:r>
    </w:p>
    <w:p w14:paraId="6F9E1DC1" w14:textId="77777777" w:rsidR="00CB2632" w:rsidRPr="00087D58" w:rsidRDefault="00CB2632" w:rsidP="001B3B82">
      <w:r w:rsidRPr="00087D58">
        <w:t>Neither the Airports Act nor the CA Act oblige</w:t>
      </w:r>
      <w:r w:rsidR="0057212E">
        <w:t>s</w:t>
      </w:r>
      <w:r w:rsidRPr="00087D58">
        <w:t xml:space="preserve"> the proponent of an application for intrusion into </w:t>
      </w:r>
      <w:r w:rsidR="00372EF2">
        <w:t>prescribed</w:t>
      </w:r>
      <w:r w:rsidRPr="00087D58">
        <w:t xml:space="preserve"> airspace to demonstrate an understanding of the implications of the intrusion.  The proponent seems to bear a disproportionately small responsibility for introducing a hazard into navigable airspace, whilst the operator of the airport and Commonwealth aviation agencies are expected to undertake detailed and resource intensive assessments of such proposals within short timeframe</w:t>
      </w:r>
      <w:r w:rsidR="00DC24BF">
        <w:t>s</w:t>
      </w:r>
      <w:r w:rsidRPr="00087D58">
        <w:t>.</w:t>
      </w:r>
    </w:p>
    <w:p w14:paraId="1FE85A7E" w14:textId="77777777" w:rsidR="008B3D10" w:rsidRDefault="0062448E" w:rsidP="001D699C">
      <w:pPr>
        <w:pStyle w:val="Heading2"/>
      </w:pPr>
      <w:bookmarkStart w:id="26" w:name="_Toc456086781"/>
      <w:bookmarkStart w:id="27" w:name="_Toc460418570"/>
      <w:bookmarkStart w:id="28" w:name="_Toc483471883"/>
      <w:r>
        <w:t>Regulatory O</w:t>
      </w:r>
      <w:r w:rsidR="008B3D10">
        <w:t>verlap</w:t>
      </w:r>
      <w:bookmarkEnd w:id="26"/>
      <w:bookmarkEnd w:id="27"/>
      <w:bookmarkEnd w:id="28"/>
    </w:p>
    <w:p w14:paraId="2FE46479" w14:textId="77777777" w:rsidR="00CB2632" w:rsidRPr="00087D58" w:rsidRDefault="00CB2632" w:rsidP="001B3B82">
      <w:r w:rsidRPr="00087D58">
        <w:t xml:space="preserve">In some </w:t>
      </w:r>
      <w:r w:rsidR="00DC24BF" w:rsidRPr="00087D58">
        <w:t>cases,</w:t>
      </w:r>
      <w:r w:rsidRPr="00087D58">
        <w:t xml:space="preserve"> under the Airports Act and the CA Act, there are multiple sets of airspace protection regulations applicable to a single airport.  In accordance with best practice regulation, such regulatory overlap should be avoided. </w:t>
      </w:r>
    </w:p>
    <w:p w14:paraId="67EF417C" w14:textId="77777777" w:rsidR="008B3D10" w:rsidRDefault="0062448E" w:rsidP="001D699C">
      <w:pPr>
        <w:pStyle w:val="Heading2"/>
      </w:pPr>
      <w:bookmarkStart w:id="29" w:name="_Toc456086782"/>
      <w:bookmarkStart w:id="30" w:name="_Toc460418571"/>
      <w:bookmarkStart w:id="31" w:name="_Toc483471884"/>
      <w:r>
        <w:lastRenderedPageBreak/>
        <w:t>Absent / Ambiguous L</w:t>
      </w:r>
      <w:r w:rsidR="008B3D10">
        <w:t>egislation</w:t>
      </w:r>
      <w:bookmarkEnd w:id="29"/>
      <w:bookmarkEnd w:id="30"/>
      <w:bookmarkEnd w:id="31"/>
    </w:p>
    <w:p w14:paraId="5D4ECEED" w14:textId="3999690F" w:rsidR="00A32853" w:rsidRDefault="00CB2632" w:rsidP="00A32853">
      <w:r w:rsidRPr="00087D58">
        <w:t>The current legislative arrangement for the protection of the national CNS network under the CA Act should be improved to better protect against non-spectrum related interference.  The CNS network can be at risk from ‘tall structure’ interference or requests for unscheduled (and usually unfunded) relocation of CNS facilities for non-aviation purposes at, around or beyond an airport.</w:t>
      </w:r>
    </w:p>
    <w:p w14:paraId="336553DB" w14:textId="77777777" w:rsidR="00EE5809" w:rsidRDefault="0062448E" w:rsidP="001D699C">
      <w:pPr>
        <w:pStyle w:val="Heading2"/>
      </w:pPr>
      <w:bookmarkStart w:id="32" w:name="_Toc456086783"/>
      <w:bookmarkStart w:id="33" w:name="_Toc460418572"/>
      <w:bookmarkStart w:id="34" w:name="_Toc483471885"/>
      <w:r>
        <w:t>Scope for I</w:t>
      </w:r>
      <w:r w:rsidR="0017740C">
        <w:t>mprov</w:t>
      </w:r>
      <w:r w:rsidR="003B5D72">
        <w:t>ement in</w:t>
      </w:r>
      <w:r>
        <w:t xml:space="preserve"> Regulatory O</w:t>
      </w:r>
      <w:r w:rsidR="0017740C">
        <w:t>versight</w:t>
      </w:r>
      <w:bookmarkEnd w:id="32"/>
      <w:bookmarkEnd w:id="33"/>
      <w:bookmarkEnd w:id="34"/>
    </w:p>
    <w:p w14:paraId="514ED8C4" w14:textId="77777777" w:rsidR="00CB2632" w:rsidRPr="00087D58" w:rsidRDefault="00CB2632" w:rsidP="001B3B82">
      <w:r w:rsidRPr="00087D58">
        <w:t>While the main object of the CA Act is to establish a regulatory framework for maintaining, enhancing and promoting the safety of civil aviation with particular emphasis on preventing aviation accidents and incidents, there are areas for improvement in relation to reducing further the risk from hazards beyond aerodromes, such as overhead wires and wind turbines.</w:t>
      </w:r>
    </w:p>
    <w:p w14:paraId="58DEB9BC" w14:textId="77777777" w:rsidR="00096A95" w:rsidRDefault="0044180B" w:rsidP="00E3170B">
      <w:pPr>
        <w:pStyle w:val="Heading1"/>
      </w:pPr>
      <w:bookmarkStart w:id="35" w:name="_Toc456086784"/>
      <w:bookmarkStart w:id="36" w:name="_Toc460418573"/>
      <w:bookmarkStart w:id="37" w:name="_Toc483471886"/>
      <w:bookmarkStart w:id="38" w:name="_Toc448836217"/>
      <w:r>
        <w:lastRenderedPageBreak/>
        <w:t xml:space="preserve">Reform Proposal 1 – </w:t>
      </w:r>
      <w:r w:rsidR="00FB4710" w:rsidRPr="00FB4710">
        <w:t>Modernising Airspace Protection under the Airports Act 1996</w:t>
      </w:r>
      <w:bookmarkEnd w:id="35"/>
      <w:bookmarkEnd w:id="36"/>
      <w:bookmarkEnd w:id="37"/>
      <w:r w:rsidR="00C67CD7">
        <w:t xml:space="preserve"> </w:t>
      </w:r>
      <w:bookmarkEnd w:id="38"/>
    </w:p>
    <w:p w14:paraId="7B7CA068" w14:textId="4476D64E" w:rsidR="00C67CD7" w:rsidRPr="00085022" w:rsidRDefault="00C67CD7" w:rsidP="00E3170B">
      <w:pPr>
        <w:pStyle w:val="Heading2"/>
      </w:pPr>
      <w:bookmarkStart w:id="39" w:name="_Toc456086785"/>
      <w:bookmarkStart w:id="40" w:name="_Toc460418574"/>
      <w:bookmarkStart w:id="41" w:name="_Toc483471887"/>
      <w:r w:rsidRPr="00085022">
        <w:t>Introduction</w:t>
      </w:r>
      <w:bookmarkEnd w:id="39"/>
      <w:bookmarkEnd w:id="40"/>
      <w:bookmarkEnd w:id="41"/>
    </w:p>
    <w:p w14:paraId="5AC7822C" w14:textId="401DE7F5" w:rsidR="00D83C50" w:rsidRDefault="00C67CD7" w:rsidP="001B3B82">
      <w:r w:rsidRPr="00087D58">
        <w:t xml:space="preserve">Infrastructure proposes modernising the Airports (Protection of </w:t>
      </w:r>
      <w:r w:rsidR="00B35D6A" w:rsidRPr="00087D58">
        <w:t>Airspace) Regulations</w:t>
      </w:r>
      <w:r w:rsidR="00691FD0">
        <w:t xml:space="preserve"> 1996</w:t>
      </w:r>
      <w:r w:rsidR="00B35D6A" w:rsidRPr="00087D58">
        <w:t xml:space="preserve"> (APAR)</w:t>
      </w:r>
      <w:r w:rsidR="00D83C50">
        <w:t xml:space="preserve"> which are made under the Airports Act</w:t>
      </w:r>
      <w:r w:rsidR="00B35D6A" w:rsidRPr="00087D58">
        <w:t xml:space="preserve">.  </w:t>
      </w:r>
    </w:p>
    <w:p w14:paraId="08450527" w14:textId="07D03D2C" w:rsidR="00D87442" w:rsidRDefault="00C67CD7" w:rsidP="001B3B82">
      <w:r w:rsidRPr="00087D58">
        <w:t>The existing regulations are based on a reactive regulatory model, driven largely by applications from non-airport stakeholders seeking approval for temporary or perm</w:t>
      </w:r>
      <w:r w:rsidR="00372EF2">
        <w:t xml:space="preserve">anent intrusions into prescribed </w:t>
      </w:r>
      <w:r w:rsidRPr="00087D58">
        <w:t xml:space="preserve">airspace around an airport.  </w:t>
      </w:r>
    </w:p>
    <w:p w14:paraId="7722BC59" w14:textId="6B6E79D6" w:rsidR="00C67CD7" w:rsidRPr="00087D58" w:rsidRDefault="00C67CD7" w:rsidP="001B3B82">
      <w:r w:rsidRPr="00087D58">
        <w:t>The proposed changes seek to provide a more transparent and proactive regulatory model, where consultation with aviation and non-aviation stakeholders, including the community around the airport, becomes a key feature.</w:t>
      </w:r>
    </w:p>
    <w:p w14:paraId="0AA0AB3B" w14:textId="39FD2033" w:rsidR="00C67CD7" w:rsidRPr="00087D58" w:rsidRDefault="00C67CD7" w:rsidP="001B3B82">
      <w:r w:rsidRPr="00087D58">
        <w:t xml:space="preserve">The </w:t>
      </w:r>
      <w:r w:rsidR="00D87442">
        <w:t xml:space="preserve">new </w:t>
      </w:r>
      <w:r w:rsidRPr="00087D58">
        <w:t>approach</w:t>
      </w:r>
      <w:r w:rsidR="00D87442">
        <w:t xml:space="preserve"> proposed below</w:t>
      </w:r>
      <w:r w:rsidRPr="00087D58">
        <w:t xml:space="preserve"> seeks to safeguard the growth of the aviation industry in Australia based on aviation safety imperatives</w:t>
      </w:r>
      <w:r w:rsidR="00405038">
        <w:t>,</w:t>
      </w:r>
      <w:r w:rsidRPr="00087D58">
        <w:t xml:space="preserve"> ensur</w:t>
      </w:r>
      <w:r w:rsidR="00405038">
        <w:t>e</w:t>
      </w:r>
      <w:r w:rsidRPr="00087D58">
        <w:t xml:space="preserve"> the future efficiency and regularity of aircraft operations at our major airports, a</w:t>
      </w:r>
      <w:r w:rsidR="00405038">
        <w:t>nd</w:t>
      </w:r>
      <w:r w:rsidRPr="00087D58">
        <w:t xml:space="preserve"> facilitat</w:t>
      </w:r>
      <w:r w:rsidR="00B871DA">
        <w:t>e</w:t>
      </w:r>
      <w:r w:rsidRPr="00087D58">
        <w:t xml:space="preserve"> appropriate land use planning in the vicinity of, and away from, these airports.</w:t>
      </w:r>
    </w:p>
    <w:p w14:paraId="50D5A484" w14:textId="77777777" w:rsidR="00462627" w:rsidRDefault="00C67CD7" w:rsidP="00E3170B">
      <w:pPr>
        <w:pStyle w:val="Heading2"/>
      </w:pPr>
      <w:bookmarkStart w:id="42" w:name="_Toc456086786"/>
      <w:bookmarkStart w:id="43" w:name="_Toc460418575"/>
      <w:bookmarkStart w:id="44" w:name="_Toc483471888"/>
      <w:r w:rsidRPr="00085022">
        <w:t>Current Regulatory Powers</w:t>
      </w:r>
      <w:bookmarkEnd w:id="42"/>
      <w:bookmarkEnd w:id="43"/>
      <w:bookmarkEnd w:id="44"/>
    </w:p>
    <w:p w14:paraId="2F152AA1" w14:textId="77777777" w:rsidR="00C67CD7" w:rsidRPr="009B7284" w:rsidRDefault="00372EF2" w:rsidP="009B7284">
      <w:pPr>
        <w:pStyle w:val="Heading3"/>
      </w:pPr>
      <w:bookmarkStart w:id="45" w:name="_Toc456086787"/>
      <w:bookmarkStart w:id="46" w:name="_Toc460418576"/>
      <w:bookmarkStart w:id="47" w:name="_Toc483471889"/>
      <w:r w:rsidRPr="009B7284">
        <w:t>Establishment of Prescribed</w:t>
      </w:r>
      <w:r w:rsidR="00C67CD7" w:rsidRPr="009B7284">
        <w:t xml:space="preserve"> Airspace</w:t>
      </w:r>
      <w:bookmarkEnd w:id="45"/>
      <w:bookmarkEnd w:id="46"/>
      <w:bookmarkEnd w:id="47"/>
    </w:p>
    <w:p w14:paraId="5A1131B0" w14:textId="77777777" w:rsidR="00C67CD7" w:rsidRPr="00087D58" w:rsidRDefault="00C67CD7" w:rsidP="001B3B82">
      <w:r w:rsidRPr="00087D58">
        <w:t xml:space="preserve">Part 12 of the Airports Act provides for the protection of </w:t>
      </w:r>
      <w:r w:rsidR="00691FD0">
        <w:t>‘</w:t>
      </w:r>
      <w:r w:rsidRPr="00087D58">
        <w:t>prescribed airspace</w:t>
      </w:r>
      <w:r w:rsidR="00691FD0">
        <w:t>’</w:t>
      </w:r>
      <w:r w:rsidRPr="00087D58">
        <w:t xml:space="preserve">, as </w:t>
      </w:r>
      <w:r w:rsidR="00691FD0">
        <w:t>specified in, or ascertained in accordance with, t</w:t>
      </w:r>
      <w:r w:rsidRPr="00087D58">
        <w:t>he regulations, where it is in the interests of the safety, efficiency or regularity of existing or future air transport operations in or out of an airport for that airspace to be protected from intrusions.</w:t>
      </w:r>
    </w:p>
    <w:p w14:paraId="60AC068D" w14:textId="77777777" w:rsidR="00C67CD7" w:rsidRPr="00087D58" w:rsidRDefault="00C67CD7" w:rsidP="001B3B82">
      <w:r w:rsidRPr="00087D58">
        <w:t xml:space="preserve">The APAR provide that an Obstacle Limitation Surface (OLS) for an airport is </w:t>
      </w:r>
      <w:r w:rsidR="00691FD0">
        <w:t xml:space="preserve">a surface </w:t>
      </w:r>
      <w:r w:rsidRPr="00087D58">
        <w:t>ascertained in accordance with the procedures in Annex 14 to the Convention on International Civil Aviation (the Chicago Convention)</w:t>
      </w:r>
      <w:r w:rsidR="00691FD0">
        <w:t>, signed on 7 December 1944</w:t>
      </w:r>
      <w:r w:rsidRPr="00087D58">
        <w:t xml:space="preserve">.  </w:t>
      </w:r>
    </w:p>
    <w:p w14:paraId="4284325A" w14:textId="77777777" w:rsidR="00E66FAB" w:rsidRPr="00087D58" w:rsidRDefault="00691FD0" w:rsidP="001B3B82">
      <w:r>
        <w:t>The APAR also provide that s</w:t>
      </w:r>
      <w:r w:rsidR="00C67CD7" w:rsidRPr="00087D58">
        <w:t xml:space="preserve">urfaces for ‘Procedures for Air Navigation Systems Operations’ for an airport are </w:t>
      </w:r>
      <w:r>
        <w:t xml:space="preserve">surfaces </w:t>
      </w:r>
      <w:r w:rsidR="00C67CD7" w:rsidRPr="00087D58">
        <w:t>ascertained in accordance with the procedures in document number 8168 OPS-611, Procedure</w:t>
      </w:r>
      <w:r>
        <w:t>s for Air Navigation Services-</w:t>
      </w:r>
      <w:r w:rsidR="00C67CD7" w:rsidRPr="00087D58">
        <w:t xml:space="preserve">Aircraft Operations (PANS-OPS), published by ICAO </w:t>
      </w:r>
      <w:r w:rsidR="00674D8B">
        <w:t xml:space="preserve">on 11 November </w:t>
      </w:r>
      <w:r w:rsidR="00C67CD7" w:rsidRPr="00087D58">
        <w:t xml:space="preserve">1993.  </w:t>
      </w:r>
    </w:p>
    <w:p w14:paraId="648C8C72" w14:textId="77777777" w:rsidR="00C67CD7" w:rsidRPr="00087D58" w:rsidRDefault="009D0101" w:rsidP="001B3B82">
      <w:r>
        <w:t xml:space="preserve">Regulation 6(1) of the </w:t>
      </w:r>
      <w:r w:rsidR="00C67CD7" w:rsidRPr="00087D58">
        <w:t>APAR provides that for section 181 of the Airports Act, prescribed airspace is:</w:t>
      </w:r>
    </w:p>
    <w:p w14:paraId="7EF4E4E0" w14:textId="07E57A86" w:rsidR="00C67CD7" w:rsidRPr="00087D58" w:rsidRDefault="00C67CD7" w:rsidP="006B1A37">
      <w:pPr>
        <w:pStyle w:val="ListParagraph"/>
        <w:numPr>
          <w:ilvl w:val="0"/>
          <w:numId w:val="33"/>
        </w:numPr>
      </w:pPr>
      <w:r w:rsidRPr="00087D58">
        <w:t>the airspace above any part of either an OLS or a PANS-OPS surface for the airport; and</w:t>
      </w:r>
    </w:p>
    <w:p w14:paraId="13FD620F" w14:textId="4B9C36FE" w:rsidR="00C67CD7" w:rsidRPr="00087D58" w:rsidRDefault="00C67CD7" w:rsidP="006B1A37">
      <w:pPr>
        <w:pStyle w:val="ListParagraph"/>
        <w:numPr>
          <w:ilvl w:val="0"/>
          <w:numId w:val="33"/>
        </w:numPr>
      </w:pPr>
      <w:r w:rsidRPr="00087D58">
        <w:t xml:space="preserve">airspace declared </w:t>
      </w:r>
      <w:r w:rsidR="009D0101">
        <w:t xml:space="preserve">in a declaration </w:t>
      </w:r>
      <w:r w:rsidRPr="00087D58">
        <w:t xml:space="preserve">under </w:t>
      </w:r>
      <w:r w:rsidR="009D0101">
        <w:t xml:space="preserve">regulation 5 </w:t>
      </w:r>
      <w:r w:rsidR="00BD1906">
        <w:t xml:space="preserve">of the APAR </w:t>
      </w:r>
      <w:r w:rsidR="009D0101">
        <w:t>relating to an airport</w:t>
      </w:r>
      <w:r w:rsidRPr="00087D58">
        <w:t>.</w:t>
      </w:r>
    </w:p>
    <w:p w14:paraId="7AA79683" w14:textId="3EC919CC" w:rsidR="00745A54" w:rsidRPr="00087D58" w:rsidRDefault="009D0101" w:rsidP="001B3B82">
      <w:r>
        <w:lastRenderedPageBreak/>
        <w:t xml:space="preserve">Regulation 5(1) of the APAR </w:t>
      </w:r>
      <w:r w:rsidR="00C67CD7" w:rsidRPr="00087D58">
        <w:t>provides that the Secretary may declare</w:t>
      </w:r>
      <w:r>
        <w:t>, in writing,</w:t>
      </w:r>
      <w:r w:rsidR="00C67CD7" w:rsidRPr="00087D58">
        <w:t xml:space="preserve"> that specified airspace around an airport should</w:t>
      </w:r>
      <w:r>
        <w:t xml:space="preserve">, </w:t>
      </w:r>
      <w:r w:rsidR="00C67CD7" w:rsidRPr="00087D58">
        <w:t>in the interest</w:t>
      </w:r>
      <w:r w:rsidR="00D87442">
        <w:t>s</w:t>
      </w:r>
      <w:r w:rsidR="00C67CD7" w:rsidRPr="00087D58">
        <w:t xml:space="preserve"> of the safety, efficiency or regularity of future air transport operati</w:t>
      </w:r>
      <w:r w:rsidR="00994661" w:rsidRPr="00087D58">
        <w:t>ons</w:t>
      </w:r>
      <w:r>
        <w:t xml:space="preserve"> in to or out of the airport, be prescribed airspace</w:t>
      </w:r>
      <w:r w:rsidR="00994661" w:rsidRPr="00087D58">
        <w:t xml:space="preserve">.  </w:t>
      </w:r>
      <w:r w:rsidR="00C67CD7" w:rsidRPr="00087D58">
        <w:t xml:space="preserve">In making a declaration the Secretary must have regard </w:t>
      </w:r>
      <w:r w:rsidR="00B871DA">
        <w:t xml:space="preserve">to </w:t>
      </w:r>
      <w:r w:rsidR="00C67CD7" w:rsidRPr="00087D58">
        <w:t>a range</w:t>
      </w:r>
      <w:r>
        <w:t xml:space="preserve"> of matters outlined under regulation </w:t>
      </w:r>
      <w:r w:rsidR="00C67CD7" w:rsidRPr="00087D58">
        <w:t>5(2)</w:t>
      </w:r>
      <w:r>
        <w:t xml:space="preserve"> of the APAR</w:t>
      </w:r>
      <w:r w:rsidR="00C67CD7" w:rsidRPr="00087D58">
        <w:t>.</w:t>
      </w:r>
    </w:p>
    <w:p w14:paraId="0A462138" w14:textId="77777777" w:rsidR="00C67CD7" w:rsidRPr="00087D58" w:rsidRDefault="00C67CD7" w:rsidP="001B3B82">
      <w:r w:rsidRPr="00087D58">
        <w:t>The declaration must specify the lower boundary of the airspa</w:t>
      </w:r>
      <w:r w:rsidR="00745A54" w:rsidRPr="00087D58">
        <w:t xml:space="preserve">ce that should be prescribed.  </w:t>
      </w:r>
    </w:p>
    <w:p w14:paraId="3F751E1C" w14:textId="77777777" w:rsidR="00C67CD7" w:rsidRDefault="00C67CD7" w:rsidP="00547E0B">
      <w:pPr>
        <w:pStyle w:val="Heading3"/>
      </w:pPr>
      <w:bookmarkStart w:id="48" w:name="_Toc456086788"/>
      <w:bookmarkStart w:id="49" w:name="_Toc460418577"/>
      <w:bookmarkStart w:id="50" w:name="_Toc483471890"/>
      <w:r w:rsidRPr="00547E0B">
        <w:t>Intrusion</w:t>
      </w:r>
      <w:r>
        <w:t xml:space="preserve"> Management Process</w:t>
      </w:r>
      <w:bookmarkEnd w:id="48"/>
      <w:bookmarkEnd w:id="49"/>
      <w:bookmarkEnd w:id="50"/>
    </w:p>
    <w:p w14:paraId="0B10FDEE" w14:textId="77777777" w:rsidR="00C67CD7" w:rsidRPr="00547E0B" w:rsidRDefault="00C67CD7" w:rsidP="00547E0B">
      <w:pPr>
        <w:pStyle w:val="Heading4"/>
      </w:pPr>
      <w:r w:rsidRPr="00547E0B">
        <w:t>Applications for approval of temporary or permanent intrusions into p</w:t>
      </w:r>
      <w:r w:rsidR="00372EF2" w:rsidRPr="00547E0B">
        <w:t>rescribed</w:t>
      </w:r>
      <w:r w:rsidRPr="00547E0B">
        <w:t xml:space="preserve"> airspace</w:t>
      </w:r>
    </w:p>
    <w:p w14:paraId="25EA3A33" w14:textId="77777777" w:rsidR="00D872FB" w:rsidRDefault="00D872FB" w:rsidP="001B3B82">
      <w:r>
        <w:t>Activities that result in intrusions into prescribed airspace are called ‘controlled activities’.  Controlled activities require approval under the APAR.</w:t>
      </w:r>
    </w:p>
    <w:p w14:paraId="25C78CD9" w14:textId="54838F59" w:rsidR="00C67CD7" w:rsidRPr="00087D58" w:rsidRDefault="00C67CD7" w:rsidP="001B3B82">
      <w:r w:rsidRPr="00087D58">
        <w:t xml:space="preserve">Under the </w:t>
      </w:r>
      <w:r w:rsidR="00D872FB">
        <w:t>regulation 7(2) of the APAR, a</w:t>
      </w:r>
      <w:r w:rsidRPr="00087D58">
        <w:t xml:space="preserve"> proponent </w:t>
      </w:r>
      <w:r w:rsidR="00D872FB">
        <w:t xml:space="preserve">must </w:t>
      </w:r>
      <w:r w:rsidRPr="00087D58">
        <w:t xml:space="preserve">provide details about the proposed controlled activity in an application 28 days before the proponent’s intended commencement of the activity.  </w:t>
      </w:r>
    </w:p>
    <w:p w14:paraId="73731DE5" w14:textId="042A99EF" w:rsidR="00C67CD7" w:rsidRPr="00087D58" w:rsidRDefault="00C67CD7" w:rsidP="001B3B82">
      <w:r w:rsidRPr="00087D58">
        <w:t xml:space="preserve">Section 182 of the Airports Act prescribes what a controlled activity is, and it </w:t>
      </w:r>
      <w:r w:rsidR="00D872FB">
        <w:t xml:space="preserve">relevantly </w:t>
      </w:r>
      <w:r w:rsidRPr="00087D58">
        <w:t>includes:</w:t>
      </w:r>
    </w:p>
    <w:p w14:paraId="224EDBD2" w14:textId="77777777" w:rsidR="00C67CD7" w:rsidRPr="00087D58" w:rsidRDefault="00C67CD7" w:rsidP="006B1A37">
      <w:pPr>
        <w:pStyle w:val="ListParagraph"/>
        <w:numPr>
          <w:ilvl w:val="0"/>
          <w:numId w:val="34"/>
        </w:numPr>
      </w:pPr>
      <w:r w:rsidRPr="00087D58">
        <w:t>Constructing a building, or other structure, that intrudes into the prescribed airspace;</w:t>
      </w:r>
    </w:p>
    <w:p w14:paraId="4653C40E" w14:textId="77777777" w:rsidR="00C67CD7" w:rsidRPr="00087D58" w:rsidRDefault="00C67CD7" w:rsidP="006B1A37">
      <w:pPr>
        <w:pStyle w:val="ListParagraph"/>
        <w:numPr>
          <w:ilvl w:val="0"/>
          <w:numId w:val="34"/>
        </w:numPr>
      </w:pPr>
      <w:r w:rsidRPr="00087D58">
        <w:t>Altering a building or other structure so as to cause the building or structure to intrude into the prescribed airspace;</w:t>
      </w:r>
    </w:p>
    <w:p w14:paraId="169532D7" w14:textId="77777777" w:rsidR="00C67CD7" w:rsidRPr="00087D58" w:rsidRDefault="00C67CD7" w:rsidP="006B1A37">
      <w:pPr>
        <w:pStyle w:val="ListParagraph"/>
        <w:numPr>
          <w:ilvl w:val="0"/>
          <w:numId w:val="34"/>
        </w:numPr>
      </w:pPr>
      <w:r w:rsidRPr="00087D58">
        <w:t>Any other activity that causes a thing attached to, or in physical contact with, the ground to intrude into the prescribed airspace; and</w:t>
      </w:r>
    </w:p>
    <w:p w14:paraId="74CC2F34" w14:textId="77777777" w:rsidR="00C67CD7" w:rsidRPr="00087D58" w:rsidRDefault="00C67CD7" w:rsidP="006B1A37">
      <w:pPr>
        <w:pStyle w:val="ListParagraph"/>
        <w:numPr>
          <w:ilvl w:val="0"/>
          <w:numId w:val="34"/>
        </w:numPr>
      </w:pPr>
      <w:r w:rsidRPr="00087D58">
        <w:t>An activity that results in air turbulence, where the level of the turbulence exceeds the level ascertained in accordance with the regulations (</w:t>
      </w:r>
      <w:r w:rsidR="00D872FB">
        <w:t xml:space="preserve">regulation 6A of the </w:t>
      </w:r>
      <w:r w:rsidRPr="00087D58">
        <w:t>APAR</w:t>
      </w:r>
      <w:r w:rsidR="00D872FB">
        <w:t xml:space="preserve"> refers</w:t>
      </w:r>
      <w:r w:rsidRPr="00087D58">
        <w:t>) and the turbulence is capable of affecting the normal flight of aircraft operating in the prescribed airspace.</w:t>
      </w:r>
    </w:p>
    <w:p w14:paraId="583BDA92" w14:textId="77777777" w:rsidR="00C67CD7" w:rsidRPr="00087D58" w:rsidRDefault="00C67CD7" w:rsidP="003A12BD">
      <w:pPr>
        <w:spacing w:line="240" w:lineRule="auto"/>
        <w:jc w:val="both"/>
        <w:rPr>
          <w:szCs w:val="20"/>
        </w:rPr>
      </w:pPr>
      <w:r w:rsidRPr="00087D58">
        <w:rPr>
          <w:szCs w:val="20"/>
        </w:rPr>
        <w:t>The following assessment process applies to applications for intrusions into prescribed airspace (except for intrusions into PANS-OPS surfaces):</w:t>
      </w:r>
    </w:p>
    <w:p w14:paraId="0B3CF679" w14:textId="5C77779A" w:rsidR="00C67CD7" w:rsidRPr="00745A54" w:rsidRDefault="00C67CD7" w:rsidP="00547E0B">
      <w:pPr>
        <w:pStyle w:val="Heading4"/>
      </w:pPr>
      <w:r w:rsidRPr="00745A54">
        <w:t xml:space="preserve">Short-term intrusions (under </w:t>
      </w:r>
      <w:r w:rsidR="00B871DA">
        <w:t>three (</w:t>
      </w:r>
      <w:r w:rsidRPr="00745A54">
        <w:t>3</w:t>
      </w:r>
      <w:r w:rsidR="00B871DA">
        <w:t>)</w:t>
      </w:r>
      <w:r w:rsidRPr="00745A54">
        <w:t xml:space="preserve"> months)</w:t>
      </w:r>
    </w:p>
    <w:p w14:paraId="3CC834DB" w14:textId="77777777" w:rsidR="00C67CD7" w:rsidRDefault="00C67CD7" w:rsidP="006B1A37">
      <w:pPr>
        <w:pStyle w:val="ListParagraph"/>
        <w:numPr>
          <w:ilvl w:val="0"/>
          <w:numId w:val="35"/>
        </w:numPr>
      </w:pPr>
      <w:r w:rsidRPr="00087D58">
        <w:t>On receipt of an application, the airport</w:t>
      </w:r>
      <w:r w:rsidR="007D39D2">
        <w:t xml:space="preserve"> </w:t>
      </w:r>
      <w:r w:rsidRPr="00087D58">
        <w:t xml:space="preserve">operator </w:t>
      </w:r>
      <w:r w:rsidR="00D872FB">
        <w:t xml:space="preserve">(or Secretary if there is no airport operator company for the airport concerned) </w:t>
      </w:r>
      <w:r w:rsidRPr="00087D58">
        <w:t xml:space="preserve">must </w:t>
      </w:r>
      <w:r w:rsidR="00D872FB">
        <w:t xml:space="preserve">give written notice of the intrusion and </w:t>
      </w:r>
      <w:r w:rsidRPr="00087D58">
        <w:t>invite submissions from CASA and Airservices.</w:t>
      </w:r>
    </w:p>
    <w:p w14:paraId="67A09889" w14:textId="77777777" w:rsidR="00C67CD7" w:rsidRPr="00087D58" w:rsidRDefault="00D872FB" w:rsidP="006B1A37">
      <w:pPr>
        <w:pStyle w:val="ListParagraph"/>
        <w:numPr>
          <w:ilvl w:val="0"/>
          <w:numId w:val="35"/>
        </w:numPr>
      </w:pPr>
      <w:r>
        <w:t>T</w:t>
      </w:r>
      <w:r w:rsidR="00C67CD7" w:rsidRPr="00087D58">
        <w:t>he Secretary</w:t>
      </w:r>
      <w:r>
        <w:t xml:space="preserve"> (or delegate if the Secretary has delegated relevant powers to an officer o</w:t>
      </w:r>
      <w:r w:rsidR="0050066D">
        <w:t>r</w:t>
      </w:r>
      <w:r>
        <w:t xml:space="preserve"> employee of an airport operator company) </w:t>
      </w:r>
      <w:r w:rsidR="00C67CD7" w:rsidRPr="00087D58">
        <w:t>may approve or refuse the application within 2</w:t>
      </w:r>
      <w:r>
        <w:t>8</w:t>
      </w:r>
      <w:r w:rsidR="00C67CD7" w:rsidRPr="00087D58">
        <w:t xml:space="preserve"> days </w:t>
      </w:r>
      <w:r>
        <w:t xml:space="preserve">(if received from one or more airport operator company) or 49 days (if received from the proponent) </w:t>
      </w:r>
      <w:r w:rsidR="00C67CD7" w:rsidRPr="00087D58">
        <w:t xml:space="preserve">(unless further information is requested).  </w:t>
      </w:r>
    </w:p>
    <w:p w14:paraId="1708BDF4" w14:textId="4C9496CB" w:rsidR="00C67CD7" w:rsidRPr="00745A54" w:rsidRDefault="00C67CD7" w:rsidP="00547E0B">
      <w:pPr>
        <w:pStyle w:val="Heading4"/>
      </w:pPr>
      <w:r w:rsidRPr="00745A54">
        <w:t xml:space="preserve">Long-term intrusion (over </w:t>
      </w:r>
      <w:r w:rsidR="00532033">
        <w:t>three (</w:t>
      </w:r>
      <w:r w:rsidRPr="00745A54">
        <w:t>3</w:t>
      </w:r>
      <w:r w:rsidR="00532033">
        <w:t>)</w:t>
      </w:r>
      <w:r w:rsidRPr="00745A54">
        <w:t xml:space="preserve"> months)</w:t>
      </w:r>
    </w:p>
    <w:p w14:paraId="75439D33" w14:textId="11079602" w:rsidR="00CD6F33" w:rsidRDefault="00C67CD7" w:rsidP="009335DB">
      <w:pPr>
        <w:pStyle w:val="ListParagraph"/>
        <w:numPr>
          <w:ilvl w:val="0"/>
          <w:numId w:val="36"/>
        </w:numPr>
        <w:suppressAutoHyphens w:val="0"/>
        <w:autoSpaceDE/>
        <w:autoSpaceDN/>
        <w:adjustRightInd/>
        <w:spacing w:after="200" w:line="276" w:lineRule="auto"/>
        <w:textAlignment w:val="auto"/>
      </w:pPr>
      <w:r w:rsidRPr="00087D58">
        <w:t>On receipt of an application, the airport</w:t>
      </w:r>
      <w:r w:rsidR="007D39D2">
        <w:t xml:space="preserve"> </w:t>
      </w:r>
      <w:r w:rsidRPr="00087D58">
        <w:t xml:space="preserve">operator </w:t>
      </w:r>
      <w:r w:rsidR="00D872FB">
        <w:t xml:space="preserve">(or Secretary if there is no airport operator company for the airport concerned) </w:t>
      </w:r>
      <w:r w:rsidRPr="00087D58">
        <w:t>must</w:t>
      </w:r>
      <w:r w:rsidR="00D872FB">
        <w:t xml:space="preserve"> give written notice of the intrusion </w:t>
      </w:r>
      <w:r w:rsidR="00D872FB">
        <w:lastRenderedPageBreak/>
        <w:t xml:space="preserve">and </w:t>
      </w:r>
      <w:r w:rsidRPr="00087D58">
        <w:t>invite submiss</w:t>
      </w:r>
      <w:r w:rsidR="00B35D6A" w:rsidRPr="00087D58">
        <w:t>ions from CASA, Airservices, Defence</w:t>
      </w:r>
      <w:r w:rsidRPr="00087D58">
        <w:t xml:space="preserve"> (if joint user airport), and the building authority.  </w:t>
      </w:r>
    </w:p>
    <w:p w14:paraId="57C7F154" w14:textId="6B1278CE" w:rsidR="00C67CD7" w:rsidRPr="00087D58" w:rsidRDefault="00C67CD7" w:rsidP="006B1A37">
      <w:pPr>
        <w:pStyle w:val="ListParagraph"/>
        <w:numPr>
          <w:ilvl w:val="0"/>
          <w:numId w:val="36"/>
        </w:numPr>
      </w:pPr>
      <w:r w:rsidRPr="00087D58">
        <w:t>The airport</w:t>
      </w:r>
      <w:r w:rsidR="007D39D2">
        <w:t xml:space="preserve"> </w:t>
      </w:r>
      <w:r w:rsidRPr="00087D58">
        <w:t>operator must forward the application to the Secretary within 21 days of receipt, inclu</w:t>
      </w:r>
      <w:r w:rsidR="00D872FB">
        <w:t xml:space="preserve">ding any submissions received, </w:t>
      </w:r>
      <w:r w:rsidR="00D322A9">
        <w:t>and the Secretary</w:t>
      </w:r>
      <w:r w:rsidR="00D872FB">
        <w:t xml:space="preserve"> may approve or refuse the application within 28 days (if received from one or more airport operator company) or 49 days (if received from the proponent).</w:t>
      </w:r>
    </w:p>
    <w:p w14:paraId="2C820DFE" w14:textId="77777777" w:rsidR="00A8788E" w:rsidRDefault="00A8788E" w:rsidP="001B3B82">
      <w:r w:rsidRPr="00A8788E">
        <w:t xml:space="preserve">In both cases, </w:t>
      </w:r>
      <w:r>
        <w:t>there is discretion to obtain f</w:t>
      </w:r>
      <w:r w:rsidRPr="00A8788E">
        <w:t>urther information from the proponent (stop-clock applies) and/or CASA and Airservi</w:t>
      </w:r>
      <w:r>
        <w:t>ces (stop-clock does not apply).</w:t>
      </w:r>
    </w:p>
    <w:p w14:paraId="145F8106" w14:textId="77777777" w:rsidR="00216133" w:rsidRPr="00087D58" w:rsidRDefault="00216133" w:rsidP="001B3B82">
      <w:r w:rsidRPr="00087D58">
        <w:t>A different assessment process applies to applications seeking approval for intrusions into PANS-OPS surfaces (</w:t>
      </w:r>
      <w:r>
        <w:t xml:space="preserve">Regulation </w:t>
      </w:r>
      <w:r w:rsidRPr="00087D58">
        <w:t xml:space="preserve">9 and </w:t>
      </w:r>
      <w:r>
        <w:t xml:space="preserve">Regulation </w:t>
      </w:r>
      <w:r w:rsidRPr="00087D58">
        <w:t xml:space="preserve">14(5) </w:t>
      </w:r>
      <w:r>
        <w:t xml:space="preserve">of the APAR </w:t>
      </w:r>
      <w:r w:rsidRPr="00087D58">
        <w:t>refer).</w:t>
      </w:r>
    </w:p>
    <w:p w14:paraId="2EE57C0D" w14:textId="77777777" w:rsidR="00C67CD7" w:rsidRPr="00547E0B" w:rsidRDefault="00C67CD7" w:rsidP="00547E0B">
      <w:pPr>
        <w:pStyle w:val="Heading3"/>
      </w:pPr>
      <w:bookmarkStart w:id="51" w:name="_Toc456086789"/>
      <w:bookmarkStart w:id="52" w:name="_Toc460418578"/>
      <w:bookmarkStart w:id="53" w:name="_Toc483471891"/>
      <w:r w:rsidRPr="00547E0B">
        <w:t>Decision-making</w:t>
      </w:r>
      <w:bookmarkEnd w:id="51"/>
      <w:bookmarkEnd w:id="52"/>
      <w:bookmarkEnd w:id="53"/>
    </w:p>
    <w:p w14:paraId="34D4D365" w14:textId="37843FBA" w:rsidR="00C67CD7" w:rsidRPr="00087D58" w:rsidRDefault="006B47F2" w:rsidP="001B3B82">
      <w:r>
        <w:t>A decision-maker for an application to carry out a controlled activity under the APAR must</w:t>
      </w:r>
      <w:r w:rsidR="00C67CD7" w:rsidRPr="00087D58">
        <w:t>:</w:t>
      </w:r>
    </w:p>
    <w:p w14:paraId="63BE86E8" w14:textId="62107A54" w:rsidR="00C67CD7" w:rsidRPr="00087D58" w:rsidRDefault="006B47F2" w:rsidP="006B1A37">
      <w:pPr>
        <w:pStyle w:val="ListParagraph"/>
        <w:numPr>
          <w:ilvl w:val="0"/>
          <w:numId w:val="37"/>
        </w:numPr>
      </w:pPr>
      <w:r>
        <w:t>C</w:t>
      </w:r>
      <w:r w:rsidR="00C67CD7" w:rsidRPr="00087D58">
        <w:t>onsider the effect the activity will have on the efficiency and regularity of existing or future air transport operations and consider the opinion of the proponent, the airport</w:t>
      </w:r>
      <w:r w:rsidR="007D39D2">
        <w:t xml:space="preserve"> </w:t>
      </w:r>
      <w:r w:rsidR="00C67CD7" w:rsidRPr="00087D58">
        <w:t>o</w:t>
      </w:r>
      <w:r w:rsidR="00B35D6A" w:rsidRPr="00087D58">
        <w:t xml:space="preserve">perator, CASA, Airservices, Defence </w:t>
      </w:r>
      <w:r w:rsidR="00C67CD7" w:rsidRPr="00087D58">
        <w:t xml:space="preserve">(if the airport is a joint user airport), the building authority, and any other matters the </w:t>
      </w:r>
      <w:r>
        <w:t>decision-maker</w:t>
      </w:r>
      <w:r w:rsidR="00C67CD7" w:rsidRPr="00087D58">
        <w:t xml:space="preserve"> considers relevant</w:t>
      </w:r>
      <w:r w:rsidR="004958D1">
        <w:t xml:space="preserve"> (regulation 13 of the APAR)</w:t>
      </w:r>
      <w:r>
        <w:t>;</w:t>
      </w:r>
      <w:r w:rsidR="00C67CD7" w:rsidRPr="00087D58">
        <w:t xml:space="preserve">  </w:t>
      </w:r>
    </w:p>
    <w:p w14:paraId="1F4A5B7C" w14:textId="3B04845D" w:rsidR="00C67CD7" w:rsidRPr="00087D58" w:rsidRDefault="006B47F2" w:rsidP="006B1A37">
      <w:pPr>
        <w:pStyle w:val="ListParagraph"/>
        <w:numPr>
          <w:ilvl w:val="0"/>
          <w:numId w:val="37"/>
        </w:numPr>
      </w:pPr>
      <w:r>
        <w:t>Approve or refuse</w:t>
      </w:r>
      <w:r w:rsidR="00C67CD7" w:rsidRPr="00087D58">
        <w:t xml:space="preserve"> an application</w:t>
      </w:r>
      <w:r w:rsidR="004958D1">
        <w:t xml:space="preserve"> (regulation 14 of the APAR)</w:t>
      </w:r>
      <w:r w:rsidR="00C67CD7" w:rsidRPr="00087D58">
        <w:t xml:space="preserve">, noting that the </w:t>
      </w:r>
      <w:r>
        <w:t>decision-maker</w:t>
      </w:r>
      <w:r w:rsidR="00C67CD7" w:rsidRPr="00087D58">
        <w:t xml:space="preserve"> must not approve an application if CASA has advised that carrying out the controlled activity would have an unacceptable effect on the safety of existing or future air transport operations into </w:t>
      </w:r>
      <w:r>
        <w:t>or out of the airport concerned; and</w:t>
      </w:r>
    </w:p>
    <w:p w14:paraId="02A4586D" w14:textId="25EB438A" w:rsidR="00C67CD7" w:rsidRDefault="000E66B2" w:rsidP="006B1A37">
      <w:pPr>
        <w:pStyle w:val="ListParagraph"/>
        <w:numPr>
          <w:ilvl w:val="0"/>
          <w:numId w:val="37"/>
        </w:numPr>
      </w:pPr>
      <w:r>
        <w:t>G</w:t>
      </w:r>
      <w:r w:rsidR="00C67CD7" w:rsidRPr="00087D58">
        <w:t>ive notice of the decision within 28 days from receipt of the application</w:t>
      </w:r>
      <w:r>
        <w:t xml:space="preserve"> </w:t>
      </w:r>
      <w:r w:rsidR="004958D1">
        <w:t>(</w:t>
      </w:r>
      <w:r>
        <w:t>regulation 15 of the APAR</w:t>
      </w:r>
      <w:r w:rsidR="004958D1">
        <w:t>)</w:t>
      </w:r>
      <w:r w:rsidR="00C67CD7" w:rsidRPr="00087D58">
        <w:t>, unless stop-clock provisions have been applied</w:t>
      </w:r>
      <w:r>
        <w:t>.</w:t>
      </w:r>
    </w:p>
    <w:p w14:paraId="26EEC22A" w14:textId="77777777" w:rsidR="00FA22DD" w:rsidRPr="00A934F1" w:rsidRDefault="00FA22DD" w:rsidP="004203A8">
      <w:pPr>
        <w:pStyle w:val="Heading2"/>
      </w:pPr>
      <w:bookmarkStart w:id="54" w:name="_Toc483471892"/>
      <w:r w:rsidRPr="00A934F1">
        <w:t>Reform Proposal 1 – Modernising Airspace Protection under the Airports Act 1996</w:t>
      </w:r>
      <w:bookmarkEnd w:id="54"/>
    </w:p>
    <w:p w14:paraId="309B8938" w14:textId="77777777" w:rsidR="00FA22DD" w:rsidRPr="00D4397E" w:rsidRDefault="00FA22DD" w:rsidP="001B3B82">
      <w:pPr>
        <w:rPr>
          <w:rStyle w:val="Strong"/>
        </w:rPr>
      </w:pPr>
      <w:r w:rsidRPr="00D4397E">
        <w:rPr>
          <w:rStyle w:val="Strong"/>
        </w:rPr>
        <w:t>Policy Objective: To create a modern, nationally consistent and transparent airspace protection regime at our major airports</w:t>
      </w:r>
    </w:p>
    <w:p w14:paraId="59EBF984" w14:textId="3E44C882" w:rsidR="00FA22DD" w:rsidRPr="00D4397E" w:rsidRDefault="001B3B82" w:rsidP="001B3B82">
      <w:pPr>
        <w:rPr>
          <w:rStyle w:val="Strong"/>
        </w:rPr>
      </w:pPr>
      <w:r w:rsidRPr="00D4397E">
        <w:rPr>
          <w:rStyle w:val="Strong"/>
        </w:rPr>
        <w:t>Key outcomes</w:t>
      </w:r>
    </w:p>
    <w:p w14:paraId="4CD0246E" w14:textId="77777777" w:rsidR="00FA22DD" w:rsidRPr="00087D58" w:rsidRDefault="00FA22DD" w:rsidP="009335DB">
      <w:pPr>
        <w:pStyle w:val="ListParagraph"/>
        <w:numPr>
          <w:ilvl w:val="0"/>
          <w:numId w:val="61"/>
        </w:numPr>
      </w:pPr>
      <w:r w:rsidRPr="00087D58">
        <w:t xml:space="preserve">Prescribe criteria for the establishment of </w:t>
      </w:r>
      <w:r>
        <w:t>prescribed</w:t>
      </w:r>
      <w:r w:rsidRPr="00087D58">
        <w:t xml:space="preserve"> airspace to clarify what volumes of airspace require protection for the purpose of the safety, efficiency and regularity of aircraft operations;</w:t>
      </w:r>
    </w:p>
    <w:p w14:paraId="681263E1" w14:textId="77777777" w:rsidR="00FA22DD" w:rsidRPr="00087D58" w:rsidRDefault="00FA22DD" w:rsidP="009335DB">
      <w:pPr>
        <w:pStyle w:val="ListParagraph"/>
        <w:numPr>
          <w:ilvl w:val="0"/>
          <w:numId w:val="61"/>
        </w:numPr>
      </w:pPr>
      <w:r w:rsidRPr="00087D58">
        <w:t>Strengthen the declaration process by establishing a legislative framework to support a transparent and consultative pre-declaration-making process;</w:t>
      </w:r>
    </w:p>
    <w:p w14:paraId="248E995D" w14:textId="77777777" w:rsidR="00FA22DD" w:rsidRPr="00087D58" w:rsidRDefault="00FA22DD" w:rsidP="009335DB">
      <w:pPr>
        <w:pStyle w:val="ListParagraph"/>
        <w:numPr>
          <w:ilvl w:val="0"/>
          <w:numId w:val="61"/>
        </w:numPr>
      </w:pPr>
      <w:r w:rsidRPr="00087D58">
        <w:t>Streamline the handling of appl</w:t>
      </w:r>
      <w:r>
        <w:t>ications for intrusions into prescribed</w:t>
      </w:r>
      <w:r w:rsidRPr="00087D58">
        <w:t xml:space="preserve"> airspace to clarify roles and responsibility and avoid any unnecessary administrative steps; and</w:t>
      </w:r>
    </w:p>
    <w:p w14:paraId="61EE83B7" w14:textId="6AC20A17" w:rsidR="00FA22DD" w:rsidRPr="00547E0B" w:rsidRDefault="00FA22DD" w:rsidP="009335DB">
      <w:pPr>
        <w:pStyle w:val="ListParagraph"/>
        <w:numPr>
          <w:ilvl w:val="0"/>
          <w:numId w:val="61"/>
        </w:numPr>
      </w:pPr>
      <w:r w:rsidRPr="00087D58">
        <w:t>Avoid regulatory overlap by repealing legacy regulations under the CA Act</w:t>
      </w:r>
      <w:r w:rsidR="001E661A">
        <w:t>,</w:t>
      </w:r>
      <w:r w:rsidRPr="00087D58">
        <w:t xml:space="preserve"> given the operation of the APAR and CASR Part 139</w:t>
      </w:r>
      <w:r>
        <w:t>.</w:t>
      </w:r>
    </w:p>
    <w:p w14:paraId="53C229C6" w14:textId="77777777" w:rsidR="00C67CD7" w:rsidRPr="009B7284" w:rsidRDefault="00C67CD7" w:rsidP="009B7284">
      <w:pPr>
        <w:pStyle w:val="Heading3"/>
      </w:pPr>
      <w:bookmarkStart w:id="55" w:name="_Toc456086791"/>
      <w:bookmarkStart w:id="56" w:name="_Toc460418580"/>
      <w:bookmarkStart w:id="57" w:name="_Toc483471893"/>
      <w:r w:rsidRPr="009B7284">
        <w:lastRenderedPageBreak/>
        <w:t xml:space="preserve">Prescribing Criteria for the Establishment of </w:t>
      </w:r>
      <w:r w:rsidR="00B5739E" w:rsidRPr="009B7284">
        <w:t>Prescribed</w:t>
      </w:r>
      <w:r w:rsidRPr="009B7284">
        <w:t xml:space="preserve"> Airspace</w:t>
      </w:r>
      <w:bookmarkEnd w:id="55"/>
      <w:bookmarkEnd w:id="56"/>
      <w:bookmarkEnd w:id="57"/>
      <w:r w:rsidRPr="009B7284">
        <w:t xml:space="preserve"> </w:t>
      </w:r>
    </w:p>
    <w:p w14:paraId="5AC97AA7" w14:textId="465080B6" w:rsidR="00C67CD7" w:rsidRPr="00087D58" w:rsidRDefault="00C67CD7" w:rsidP="001B3B82">
      <w:r w:rsidRPr="00087D58">
        <w:t xml:space="preserve">The </w:t>
      </w:r>
      <w:r w:rsidR="002E2DA2">
        <w:t>proposed amended</w:t>
      </w:r>
      <w:r w:rsidR="00B5739E">
        <w:t xml:space="preserve"> regulations </w:t>
      </w:r>
      <w:r w:rsidRPr="00087D58">
        <w:t xml:space="preserve">would prescribe criteria for the establishment of </w:t>
      </w:r>
      <w:r w:rsidR="00B5739E">
        <w:t>prescribed</w:t>
      </w:r>
      <w:r w:rsidRPr="00087D58">
        <w:t xml:space="preserve"> airspace</w:t>
      </w:r>
      <w:r w:rsidR="009A579E" w:rsidRPr="00087D58">
        <w:t xml:space="preserve"> for the purpose of the safety, efficiency and regularity of current and future aircraft operations</w:t>
      </w:r>
      <w:r w:rsidRPr="00087D58">
        <w:t>, including but not restricted to:</w:t>
      </w:r>
    </w:p>
    <w:p w14:paraId="7E733DD1" w14:textId="1966A069" w:rsidR="00C67CD7" w:rsidRPr="00087D58" w:rsidRDefault="00C67CD7" w:rsidP="006B1A37">
      <w:pPr>
        <w:pStyle w:val="ListParagraph"/>
        <w:numPr>
          <w:ilvl w:val="0"/>
          <w:numId w:val="39"/>
        </w:numPr>
      </w:pPr>
      <w:r w:rsidRPr="00087D58">
        <w:t xml:space="preserve">Obstacle Limitation Surfaces, established in accordance with CASR Part 139 based on applicable </w:t>
      </w:r>
      <w:r w:rsidR="00043262">
        <w:t>ICAO</w:t>
      </w:r>
      <w:r w:rsidRPr="00087D58">
        <w:t xml:space="preserve"> standards and recommended practices;</w:t>
      </w:r>
    </w:p>
    <w:p w14:paraId="2617835F" w14:textId="68DEA49A" w:rsidR="00C67CD7" w:rsidRPr="00087D58" w:rsidRDefault="007D5F45" w:rsidP="006B1A37">
      <w:pPr>
        <w:pStyle w:val="ListParagraph"/>
        <w:numPr>
          <w:ilvl w:val="0"/>
          <w:numId w:val="39"/>
        </w:numPr>
      </w:pPr>
      <w:r>
        <w:t>PANS-OPS s</w:t>
      </w:r>
      <w:r w:rsidR="00C67CD7" w:rsidRPr="00087D58">
        <w:t>urfaces and Required Navigation Performance (RNP) procedures (which are separate to PANS-OPS), as endorsed by ICAO;</w:t>
      </w:r>
    </w:p>
    <w:p w14:paraId="6F17A482" w14:textId="77777777" w:rsidR="00C67CD7" w:rsidRPr="00087D58" w:rsidRDefault="00C67CD7" w:rsidP="006B1A37">
      <w:pPr>
        <w:pStyle w:val="ListParagraph"/>
        <w:numPr>
          <w:ilvl w:val="0"/>
          <w:numId w:val="39"/>
        </w:numPr>
      </w:pPr>
      <w:r w:rsidRPr="00087D58">
        <w:t xml:space="preserve">Radar Terrain Clearance Charts (RTCC); and </w:t>
      </w:r>
    </w:p>
    <w:p w14:paraId="790EF6A0" w14:textId="77777777" w:rsidR="00C67CD7" w:rsidRPr="00087D58" w:rsidRDefault="00C67CD7" w:rsidP="006B1A37">
      <w:pPr>
        <w:pStyle w:val="ListParagraph"/>
        <w:numPr>
          <w:ilvl w:val="0"/>
          <w:numId w:val="39"/>
        </w:numPr>
      </w:pPr>
      <w:r w:rsidRPr="00087D58">
        <w:t>Building Restricted Areas associated with CNS facilities on and off airport.</w:t>
      </w:r>
    </w:p>
    <w:p w14:paraId="4E184B70" w14:textId="77777777" w:rsidR="00C67CD7" w:rsidRPr="00087D58" w:rsidRDefault="00C67CD7" w:rsidP="001B3B82">
      <w:r w:rsidRPr="00087D58">
        <w:t>CASA would provide guidance to the airport</w:t>
      </w:r>
      <w:r w:rsidR="007D39D2">
        <w:t xml:space="preserve"> </w:t>
      </w:r>
      <w:r w:rsidRPr="00087D58">
        <w:t xml:space="preserve">operator when establishing draft volumes of airspace to be protected, taking into account aviation safety requirements under the CA Act.  </w:t>
      </w:r>
    </w:p>
    <w:p w14:paraId="1512F682" w14:textId="77777777" w:rsidR="00C67CD7" w:rsidRPr="00884815" w:rsidRDefault="00C67CD7" w:rsidP="001B3B82">
      <w:pPr>
        <w:rPr>
          <w:color w:val="auto"/>
        </w:rPr>
      </w:pPr>
      <w:r w:rsidRPr="00087D58">
        <w:t>Airservices would provide guidance to the airport</w:t>
      </w:r>
      <w:r w:rsidR="007D39D2">
        <w:t xml:space="preserve"> </w:t>
      </w:r>
      <w:r w:rsidRPr="00087D58">
        <w:t xml:space="preserve">operator when establishing draft volumes of airspace to be protected, taking into account Airservices expertise in air traffic management, provision of CNS </w:t>
      </w:r>
      <w:r w:rsidRPr="00884815">
        <w:rPr>
          <w:color w:val="auto"/>
        </w:rPr>
        <w:t>fac</w:t>
      </w:r>
      <w:r w:rsidR="003B5D72">
        <w:rPr>
          <w:color w:val="auto"/>
        </w:rPr>
        <w:t xml:space="preserve">ilities, and the </w:t>
      </w:r>
      <w:r w:rsidRPr="00884815">
        <w:rPr>
          <w:color w:val="auto"/>
        </w:rPr>
        <w:t>development of instrument fli</w:t>
      </w:r>
      <w:r w:rsidR="00C71270" w:rsidRPr="00884815">
        <w:rPr>
          <w:color w:val="auto"/>
        </w:rPr>
        <w:t>ght procedures.</w:t>
      </w:r>
    </w:p>
    <w:p w14:paraId="1387A582" w14:textId="03EF6C59" w:rsidR="009A0859" w:rsidRDefault="00B87FA6" w:rsidP="001B3B82">
      <w:pPr>
        <w:rPr>
          <w:color w:val="auto"/>
        </w:rPr>
      </w:pPr>
      <w:r>
        <w:rPr>
          <w:color w:val="auto"/>
        </w:rPr>
        <w:t xml:space="preserve">The airport </w:t>
      </w:r>
      <w:r w:rsidR="00CC6569">
        <w:rPr>
          <w:color w:val="auto"/>
        </w:rPr>
        <w:t xml:space="preserve">operator </w:t>
      </w:r>
      <w:r w:rsidR="009A0859" w:rsidRPr="00884815">
        <w:rPr>
          <w:color w:val="auto"/>
        </w:rPr>
        <w:t xml:space="preserve">would be responsible for collating this information in electronic form in charts and/or maps and provide </w:t>
      </w:r>
      <w:r w:rsidR="006C1D00" w:rsidRPr="00884815">
        <w:rPr>
          <w:color w:val="auto"/>
        </w:rPr>
        <w:t xml:space="preserve">associated </w:t>
      </w:r>
      <w:r w:rsidR="009A0859" w:rsidRPr="00884815">
        <w:rPr>
          <w:color w:val="auto"/>
        </w:rPr>
        <w:t>Geographic Information System (GIS) data.</w:t>
      </w:r>
    </w:p>
    <w:p w14:paraId="55E51C41" w14:textId="77777777" w:rsidR="00C67CD7" w:rsidRPr="009B7284" w:rsidRDefault="00C67CD7" w:rsidP="009B7284">
      <w:pPr>
        <w:pStyle w:val="Heading3"/>
      </w:pPr>
      <w:bookmarkStart w:id="58" w:name="_Toc456086792"/>
      <w:bookmarkStart w:id="59" w:name="_Toc460418581"/>
      <w:bookmarkStart w:id="60" w:name="_Toc483471894"/>
      <w:r w:rsidRPr="009B7284">
        <w:t>Strengthening the Declaration Process</w:t>
      </w:r>
      <w:bookmarkEnd w:id="58"/>
      <w:bookmarkEnd w:id="59"/>
      <w:bookmarkEnd w:id="60"/>
    </w:p>
    <w:p w14:paraId="5179D403" w14:textId="405D84EE" w:rsidR="0018299C" w:rsidRDefault="00C67CD7" w:rsidP="001B3B82">
      <w:r w:rsidRPr="00087D58">
        <w:t xml:space="preserve">The regulations would require major airports to apply for a Declaration of Designated </w:t>
      </w:r>
      <w:r w:rsidR="004D71D1">
        <w:t xml:space="preserve">Prescribed </w:t>
      </w:r>
      <w:r w:rsidRPr="00087D58">
        <w:t>Airspace (the Declaration) for approval by the</w:t>
      </w:r>
      <w:r w:rsidR="00861098">
        <w:t xml:space="preserve"> Minister for Infrastructure and Transport</w:t>
      </w:r>
      <w:r w:rsidR="00372EF2">
        <w:t xml:space="preserve"> </w:t>
      </w:r>
      <w:r w:rsidRPr="00087D58">
        <w:t>(or by the Secretary if the responsibility has been delegated).</w:t>
      </w:r>
    </w:p>
    <w:p w14:paraId="49C74E3B" w14:textId="41953819" w:rsidR="0018299C" w:rsidRPr="00861098" w:rsidRDefault="0018299C" w:rsidP="001B3B82">
      <w:pPr>
        <w:rPr>
          <w:rFonts w:cs="Arial"/>
          <w:color w:val="auto"/>
        </w:rPr>
      </w:pPr>
      <w:r w:rsidRPr="00861098">
        <w:rPr>
          <w:rFonts w:cs="Arial"/>
          <w:color w:val="auto"/>
        </w:rPr>
        <w:t xml:space="preserve">The airport operator </w:t>
      </w:r>
      <w:r w:rsidR="002E2DA2">
        <w:rPr>
          <w:rFonts w:cs="Arial"/>
          <w:color w:val="auto"/>
        </w:rPr>
        <w:t>would</w:t>
      </w:r>
      <w:r w:rsidRPr="00861098">
        <w:rPr>
          <w:rFonts w:cs="Arial"/>
          <w:color w:val="auto"/>
        </w:rPr>
        <w:t xml:space="preserve"> benefit from having operation-critical airspace protected through a Commonwealth declaration instrument.  The purpose of the declaration instrument </w:t>
      </w:r>
      <w:r w:rsidR="0000686A">
        <w:rPr>
          <w:rFonts w:cs="Arial"/>
          <w:color w:val="auto"/>
        </w:rPr>
        <w:t>would</w:t>
      </w:r>
      <w:r w:rsidRPr="00861098">
        <w:rPr>
          <w:rFonts w:cs="Arial"/>
          <w:color w:val="auto"/>
        </w:rPr>
        <w:t xml:space="preserve"> be to </w:t>
      </w:r>
      <w:r w:rsidR="001438EC">
        <w:rPr>
          <w:rFonts w:cs="Arial"/>
          <w:color w:val="auto"/>
        </w:rPr>
        <w:t>enhance</w:t>
      </w:r>
      <w:r w:rsidRPr="00861098">
        <w:rPr>
          <w:rFonts w:cs="Arial"/>
          <w:color w:val="auto"/>
        </w:rPr>
        <w:t xml:space="preserve"> accountability and transparency by formally associating volumes of airspace around an airport with the airspace protection regulations, including clearly identifying the lowest boundary of the prescribed airspace.</w:t>
      </w:r>
    </w:p>
    <w:p w14:paraId="7E1110C9" w14:textId="77777777" w:rsidR="00C67CD7" w:rsidRPr="00087D58" w:rsidRDefault="00C67CD7" w:rsidP="001B3B82">
      <w:r w:rsidRPr="00087D58">
        <w:t xml:space="preserve">The </w:t>
      </w:r>
      <w:r w:rsidR="00372EF2">
        <w:t>prescribed</w:t>
      </w:r>
      <w:r w:rsidRPr="00087D58">
        <w:t xml:space="preserve"> airspace in the Declaration must be established in accordance with prescribed criteria (as discussed above).</w:t>
      </w:r>
    </w:p>
    <w:p w14:paraId="6FBDE9AD" w14:textId="1495F50C" w:rsidR="00C67CD7" w:rsidRPr="00087D58" w:rsidRDefault="007D39D2" w:rsidP="001B3B82">
      <w:r>
        <w:t xml:space="preserve">Airport </w:t>
      </w:r>
      <w:r w:rsidR="00C67CD7" w:rsidRPr="00087D58">
        <w:t xml:space="preserve">operators would be required to identify the lowest boundary of the </w:t>
      </w:r>
      <w:r w:rsidR="00372EF2">
        <w:t>prescribed</w:t>
      </w:r>
      <w:r w:rsidR="00C67CD7" w:rsidRPr="00087D58">
        <w:t xml:space="preserve"> airspace in terms that are easy to translate into allowable building height limits for State and Local </w:t>
      </w:r>
      <w:r w:rsidR="00433D03">
        <w:t>g</w:t>
      </w:r>
      <w:r w:rsidR="00C67CD7" w:rsidRPr="00087D58">
        <w:t xml:space="preserve">overnment planning </w:t>
      </w:r>
      <w:r w:rsidR="00EE2D51">
        <w:t xml:space="preserve">and building </w:t>
      </w:r>
      <w:r w:rsidR="00C67CD7" w:rsidRPr="00087D58">
        <w:t xml:space="preserve">agencies.  This would provide greater clarity and certainty for other non-aviation stakeholders, such as communities around the airport and developers.  </w:t>
      </w:r>
    </w:p>
    <w:p w14:paraId="03C1B9AB" w14:textId="3FA1B228" w:rsidR="00C67CD7" w:rsidRPr="00884815" w:rsidRDefault="00C67CD7" w:rsidP="001B3B82">
      <w:pPr>
        <w:rPr>
          <w:color w:val="auto"/>
        </w:rPr>
      </w:pPr>
      <w:r w:rsidRPr="00087D58">
        <w:t>Prior to submitting the applica</w:t>
      </w:r>
      <w:r w:rsidR="007D39D2">
        <w:t xml:space="preserve">tion for a Declaration, airport </w:t>
      </w:r>
      <w:r w:rsidRPr="00087D58">
        <w:t xml:space="preserve">operators would undertake a </w:t>
      </w:r>
      <w:r w:rsidRPr="00884815">
        <w:rPr>
          <w:color w:val="auto"/>
        </w:rPr>
        <w:t>comprehensive consultation process</w:t>
      </w:r>
      <w:r w:rsidR="003B0BD2">
        <w:rPr>
          <w:color w:val="auto"/>
        </w:rPr>
        <w:t>, including with relevant planning authorities</w:t>
      </w:r>
      <w:r w:rsidRPr="00884815">
        <w:rPr>
          <w:color w:val="auto"/>
        </w:rPr>
        <w:t xml:space="preserve">.  During the consultation process any issues raised about the impacts of the draft </w:t>
      </w:r>
      <w:r w:rsidR="00417D39">
        <w:rPr>
          <w:color w:val="auto"/>
        </w:rPr>
        <w:t>prescribed airspace</w:t>
      </w:r>
      <w:r w:rsidRPr="00884815">
        <w:rPr>
          <w:color w:val="auto"/>
        </w:rPr>
        <w:t xml:space="preserve"> on e</w:t>
      </w:r>
      <w:r w:rsidR="00BC030F" w:rsidRPr="00884815">
        <w:rPr>
          <w:color w:val="auto"/>
        </w:rPr>
        <w:t>xisting State or Territory land</w:t>
      </w:r>
      <w:r w:rsidR="00BC030F" w:rsidRPr="00884815">
        <w:rPr>
          <w:color w:val="auto"/>
        </w:rPr>
        <w:noBreakHyphen/>
      </w:r>
      <w:r w:rsidRPr="00884815">
        <w:rPr>
          <w:color w:val="auto"/>
        </w:rPr>
        <w:t xml:space="preserve">use planning </w:t>
      </w:r>
      <w:r w:rsidR="00EE2D51">
        <w:rPr>
          <w:color w:val="auto"/>
        </w:rPr>
        <w:t xml:space="preserve">and building </w:t>
      </w:r>
      <w:r w:rsidRPr="00884815">
        <w:rPr>
          <w:color w:val="auto"/>
        </w:rPr>
        <w:t xml:space="preserve">instruments </w:t>
      </w:r>
      <w:r w:rsidR="00EE2D51">
        <w:rPr>
          <w:color w:val="auto"/>
        </w:rPr>
        <w:t>must</w:t>
      </w:r>
      <w:r w:rsidRPr="00884815">
        <w:rPr>
          <w:color w:val="auto"/>
        </w:rPr>
        <w:t xml:space="preserve"> be fully examined</w:t>
      </w:r>
      <w:r w:rsidR="00BC030F" w:rsidRPr="00884815">
        <w:rPr>
          <w:color w:val="auto"/>
        </w:rPr>
        <w:t xml:space="preserve">.  </w:t>
      </w:r>
      <w:r w:rsidRPr="00884815">
        <w:rPr>
          <w:color w:val="auto"/>
        </w:rPr>
        <w:t xml:space="preserve">This would include proposed building height limits and how to manage development on land which would intrude into </w:t>
      </w:r>
      <w:r w:rsidR="00372EF2">
        <w:rPr>
          <w:color w:val="auto"/>
        </w:rPr>
        <w:t>prescribed</w:t>
      </w:r>
      <w:r w:rsidRPr="00884815">
        <w:rPr>
          <w:color w:val="auto"/>
        </w:rPr>
        <w:t xml:space="preserve"> airspa</w:t>
      </w:r>
      <w:r w:rsidR="009A579E" w:rsidRPr="00884815">
        <w:rPr>
          <w:color w:val="auto"/>
        </w:rPr>
        <w:t>ce following the Declaration.</w:t>
      </w:r>
    </w:p>
    <w:p w14:paraId="39FC8A79" w14:textId="4379AF58" w:rsidR="009A579E" w:rsidRPr="00C20F6E" w:rsidRDefault="009A579E" w:rsidP="001B3B82">
      <w:pPr>
        <w:rPr>
          <w:color w:val="auto"/>
        </w:rPr>
      </w:pPr>
      <w:r w:rsidRPr="00884815">
        <w:rPr>
          <w:color w:val="auto"/>
        </w:rPr>
        <w:lastRenderedPageBreak/>
        <w:t xml:space="preserve">It </w:t>
      </w:r>
      <w:r w:rsidR="0000686A">
        <w:rPr>
          <w:color w:val="auto"/>
        </w:rPr>
        <w:t>would</w:t>
      </w:r>
      <w:r w:rsidRPr="00884815">
        <w:rPr>
          <w:color w:val="auto"/>
        </w:rPr>
        <w:t xml:space="preserve"> be essential for airlines </w:t>
      </w:r>
      <w:r w:rsidR="00236917" w:rsidRPr="00884815">
        <w:rPr>
          <w:color w:val="auto"/>
        </w:rPr>
        <w:t>to participate in the</w:t>
      </w:r>
      <w:r w:rsidRPr="00884815">
        <w:rPr>
          <w:color w:val="auto"/>
        </w:rPr>
        <w:t xml:space="preserve"> consultation process, as </w:t>
      </w:r>
      <w:r w:rsidR="007D39D2">
        <w:rPr>
          <w:color w:val="auto"/>
        </w:rPr>
        <w:t xml:space="preserve">the </w:t>
      </w:r>
      <w:r w:rsidRPr="00884815">
        <w:rPr>
          <w:color w:val="auto"/>
        </w:rPr>
        <w:t>airport</w:t>
      </w:r>
      <w:r w:rsidR="007D39D2">
        <w:rPr>
          <w:color w:val="auto"/>
        </w:rPr>
        <w:t xml:space="preserve"> </w:t>
      </w:r>
      <w:r w:rsidRPr="00884815">
        <w:rPr>
          <w:color w:val="auto"/>
        </w:rPr>
        <w:t xml:space="preserve">operator </w:t>
      </w:r>
      <w:r w:rsidR="0000686A">
        <w:rPr>
          <w:color w:val="auto"/>
        </w:rPr>
        <w:t>would</w:t>
      </w:r>
      <w:r w:rsidRPr="00884815">
        <w:rPr>
          <w:color w:val="auto"/>
        </w:rPr>
        <w:t xml:space="preserve"> </w:t>
      </w:r>
      <w:r w:rsidR="00C20F6E">
        <w:rPr>
          <w:color w:val="auto"/>
        </w:rPr>
        <w:t xml:space="preserve">provide invaluable advice to airline operators on whether </w:t>
      </w:r>
      <w:r w:rsidRPr="00884815">
        <w:rPr>
          <w:color w:val="auto"/>
        </w:rPr>
        <w:t xml:space="preserve">the proposed volume of airspace to be </w:t>
      </w:r>
      <w:r w:rsidR="00236917" w:rsidRPr="00C20F6E">
        <w:rPr>
          <w:color w:val="auto"/>
        </w:rPr>
        <w:t xml:space="preserve">declared </w:t>
      </w:r>
      <w:r w:rsidR="0000686A">
        <w:rPr>
          <w:color w:val="auto"/>
        </w:rPr>
        <w:t>would</w:t>
      </w:r>
      <w:r w:rsidRPr="00C20F6E">
        <w:rPr>
          <w:color w:val="auto"/>
        </w:rPr>
        <w:t xml:space="preserve"> suit their </w:t>
      </w:r>
      <w:r w:rsidR="00C20F6E" w:rsidRPr="00C20F6E">
        <w:rPr>
          <w:color w:val="auto"/>
        </w:rPr>
        <w:t xml:space="preserve">current and proposed schedules.  </w:t>
      </w:r>
      <w:r w:rsidR="00F460AE" w:rsidRPr="00C20F6E">
        <w:rPr>
          <w:color w:val="auto"/>
        </w:rPr>
        <w:t xml:space="preserve">Airlines are best placed to comment on </w:t>
      </w:r>
      <w:r w:rsidR="00C20F6E" w:rsidRPr="00C20F6E">
        <w:rPr>
          <w:color w:val="auto"/>
        </w:rPr>
        <w:t xml:space="preserve">aircraft </w:t>
      </w:r>
      <w:r w:rsidR="00F460AE" w:rsidRPr="00C20F6E">
        <w:rPr>
          <w:color w:val="auto"/>
        </w:rPr>
        <w:t>efficiency and regularity matters in the context of their current and future air transport operations at individual airports.</w:t>
      </w:r>
    </w:p>
    <w:p w14:paraId="28590406" w14:textId="77777777" w:rsidR="00C67CD7" w:rsidRPr="00884815" w:rsidRDefault="00C67CD7" w:rsidP="001B3B82">
      <w:pPr>
        <w:rPr>
          <w:color w:val="auto"/>
        </w:rPr>
      </w:pPr>
      <w:r w:rsidRPr="00884815">
        <w:rPr>
          <w:color w:val="auto"/>
        </w:rPr>
        <w:t>In their applica</w:t>
      </w:r>
      <w:r w:rsidR="007D39D2">
        <w:rPr>
          <w:color w:val="auto"/>
        </w:rPr>
        <w:t xml:space="preserve">tion for a Declaration, airport </w:t>
      </w:r>
      <w:r w:rsidRPr="00884815">
        <w:rPr>
          <w:color w:val="auto"/>
        </w:rPr>
        <w:t>operators would summarise issues raised during the consultation process and how these have been addressed, similar to existing s</w:t>
      </w:r>
      <w:r w:rsidR="007D39D2">
        <w:rPr>
          <w:color w:val="auto"/>
        </w:rPr>
        <w:t xml:space="preserve">tatutory obligations on airport </w:t>
      </w:r>
      <w:r w:rsidRPr="00884815">
        <w:rPr>
          <w:color w:val="auto"/>
        </w:rPr>
        <w:t xml:space="preserve">operators during the consultation process associated with the </w:t>
      </w:r>
      <w:r w:rsidR="007D39D2">
        <w:rPr>
          <w:color w:val="auto"/>
        </w:rPr>
        <w:t xml:space="preserve">development of a </w:t>
      </w:r>
      <w:r w:rsidRPr="00884815">
        <w:rPr>
          <w:color w:val="auto"/>
        </w:rPr>
        <w:t>draft airport master plan.</w:t>
      </w:r>
    </w:p>
    <w:p w14:paraId="79FC1944" w14:textId="2E4897CA" w:rsidR="00E83180" w:rsidRDefault="00C67CD7" w:rsidP="001B3B82">
      <w:pPr>
        <w:rPr>
          <w:color w:val="auto"/>
        </w:rPr>
      </w:pPr>
      <w:r w:rsidRPr="00884815">
        <w:rPr>
          <w:color w:val="auto"/>
        </w:rPr>
        <w:t xml:space="preserve">CASA would provide advice to Infrastructure on aviation safety matters during the formal assessment stage of the proposed </w:t>
      </w:r>
      <w:r w:rsidR="00ED5B29">
        <w:rPr>
          <w:color w:val="auto"/>
        </w:rPr>
        <w:t>D</w:t>
      </w:r>
      <w:r w:rsidRPr="00884815">
        <w:rPr>
          <w:color w:val="auto"/>
        </w:rPr>
        <w:t>eclaration</w:t>
      </w:r>
      <w:r w:rsidR="00E83180">
        <w:rPr>
          <w:color w:val="auto"/>
        </w:rPr>
        <w:t>.</w:t>
      </w:r>
    </w:p>
    <w:p w14:paraId="576243A8" w14:textId="31F3EB89" w:rsidR="0019799B" w:rsidRPr="00ED5C5F" w:rsidRDefault="00C67CD7" w:rsidP="001B3B82">
      <w:r w:rsidRPr="00ED5C5F">
        <w:t>Airservi</w:t>
      </w:r>
      <w:r w:rsidR="0019799B" w:rsidRPr="00ED5C5F">
        <w:t>ces would provide advice</w:t>
      </w:r>
      <w:r w:rsidR="00ED5C5F" w:rsidRPr="00ED5C5F">
        <w:t>,</w:t>
      </w:r>
      <w:r w:rsidR="00E83180" w:rsidRPr="00ED5C5F">
        <w:t xml:space="preserve"> consistent with its </w:t>
      </w:r>
      <w:r w:rsidR="0023218E" w:rsidRPr="00ED5C5F">
        <w:t>role as civil Air Navigation Service Provider</w:t>
      </w:r>
      <w:r w:rsidR="00F460AE" w:rsidRPr="00ED5C5F">
        <w:t xml:space="preserve">, which </w:t>
      </w:r>
      <w:r w:rsidR="0000686A">
        <w:t>would</w:t>
      </w:r>
      <w:r w:rsidR="00F460AE" w:rsidRPr="00ED5C5F">
        <w:t xml:space="preserve"> inform consideration of efficiency and regularity matters in relation to air traffic management at the airport in question.</w:t>
      </w:r>
    </w:p>
    <w:p w14:paraId="11A0E490" w14:textId="10D8DA28" w:rsidR="003B0BD2" w:rsidRPr="00884815" w:rsidRDefault="003B0BD2" w:rsidP="003B0BD2">
      <w:pPr>
        <w:rPr>
          <w:color w:val="auto"/>
        </w:rPr>
      </w:pPr>
      <w:r>
        <w:rPr>
          <w:color w:val="auto"/>
        </w:rPr>
        <w:t xml:space="preserve">Once the Declaration has been made the airport operator would publish the details online free of charge and provide the data to relevant </w:t>
      </w:r>
      <w:r w:rsidR="0000686A">
        <w:rPr>
          <w:color w:val="auto"/>
        </w:rPr>
        <w:t>g</w:t>
      </w:r>
      <w:r>
        <w:rPr>
          <w:color w:val="auto"/>
        </w:rPr>
        <w:t>overnment agencies.  This must be in GIS data format and may include charts, maps and building height limits.</w:t>
      </w:r>
    </w:p>
    <w:p w14:paraId="43742F2E" w14:textId="77777777" w:rsidR="00462627" w:rsidRPr="00087D58" w:rsidRDefault="00C67CD7" w:rsidP="001B3B82">
      <w:r w:rsidRPr="00087D58">
        <w:t>The Declaration would be reviewed once every five years or earlier if the airport is proposing a significant change to its operations, such as building a new runway or major alterations to the con</w:t>
      </w:r>
      <w:r w:rsidR="00745A54" w:rsidRPr="00087D58">
        <w:t>figuration of existing runways.</w:t>
      </w:r>
    </w:p>
    <w:p w14:paraId="5B42DCF0" w14:textId="77777777" w:rsidR="00C67CD7" w:rsidRDefault="00C67CD7" w:rsidP="009B7284">
      <w:pPr>
        <w:pStyle w:val="Heading3"/>
      </w:pPr>
      <w:bookmarkStart w:id="61" w:name="_Toc456086793"/>
      <w:bookmarkStart w:id="62" w:name="_Toc460418582"/>
      <w:bookmarkStart w:id="63" w:name="_Toc483471895"/>
      <w:r>
        <w:t>Streamlining the Handling of Applications for Intrusions</w:t>
      </w:r>
      <w:bookmarkEnd w:id="61"/>
      <w:bookmarkEnd w:id="62"/>
      <w:bookmarkEnd w:id="63"/>
    </w:p>
    <w:p w14:paraId="2F22CC3D" w14:textId="77777777" w:rsidR="00C67CD7" w:rsidRPr="00640DB0" w:rsidRDefault="00C67CD7" w:rsidP="00B206DD">
      <w:pPr>
        <w:pStyle w:val="Heading4"/>
      </w:pPr>
      <w:bookmarkStart w:id="64" w:name="_Toc456086794"/>
      <w:bookmarkStart w:id="65" w:name="_Toc460418583"/>
      <w:r w:rsidRPr="00640DB0">
        <w:t>Proponent’s obligation</w:t>
      </w:r>
      <w:bookmarkEnd w:id="64"/>
      <w:bookmarkEnd w:id="65"/>
    </w:p>
    <w:p w14:paraId="65020CF6" w14:textId="5BEE3C65" w:rsidR="00C67CD7" w:rsidRPr="00087D58" w:rsidRDefault="00C67CD7" w:rsidP="001B3B82">
      <w:r w:rsidRPr="00087D58">
        <w:t xml:space="preserve">Infrastructure proposes that the regulations be amended to require the proponent of an application for a controlled activity to provide a safety case </w:t>
      </w:r>
      <w:r w:rsidR="00ED5C5F">
        <w:t xml:space="preserve">(based on ISO 31000) </w:t>
      </w:r>
      <w:r w:rsidRPr="00087D58">
        <w:t xml:space="preserve">and </w:t>
      </w:r>
      <w:r w:rsidR="001E7598">
        <w:t xml:space="preserve">an </w:t>
      </w:r>
      <w:r w:rsidRPr="00087D58">
        <w:t>aviation impact statement</w:t>
      </w:r>
      <w:r w:rsidR="00ED5C5F">
        <w:t xml:space="preserve"> (based on an Airservices template)</w:t>
      </w:r>
      <w:r w:rsidRPr="00087D58">
        <w:t>.</w:t>
      </w:r>
    </w:p>
    <w:p w14:paraId="1AB81A2D" w14:textId="53B5A800" w:rsidR="00C67CD7" w:rsidRPr="00884815" w:rsidRDefault="00C67CD7" w:rsidP="001B3B82">
      <w:pPr>
        <w:rPr>
          <w:color w:val="auto"/>
        </w:rPr>
      </w:pPr>
      <w:r w:rsidRPr="00087D58">
        <w:t xml:space="preserve">The intention is to put the onus on the proponent to carefully consider whether an intrusion into </w:t>
      </w:r>
      <w:r w:rsidR="00372EF2">
        <w:t>prescibed</w:t>
      </w:r>
      <w:r w:rsidRPr="00087D58">
        <w:t xml:space="preserve"> airspace is necessary.  If so, the proponent </w:t>
      </w:r>
      <w:r w:rsidR="002C3B20">
        <w:t>would</w:t>
      </w:r>
      <w:r w:rsidRPr="00087D58">
        <w:t xml:space="preserve"> need to demonstrate why the proposed intrusion </w:t>
      </w:r>
      <w:r w:rsidR="002C3B20">
        <w:t>would</w:t>
      </w:r>
      <w:r w:rsidRPr="00087D58">
        <w:t xml:space="preserve"> not negatively affect the safety, efficiency and regularity of existing and future air </w:t>
      </w:r>
      <w:r w:rsidRPr="00884815">
        <w:rPr>
          <w:color w:val="auto"/>
        </w:rPr>
        <w:t xml:space="preserve">transport operations into the airport during the period of the intrusion.  </w:t>
      </w:r>
    </w:p>
    <w:p w14:paraId="23D0FDE7" w14:textId="77777777" w:rsidR="00DE2DB1" w:rsidRPr="00DE2DB1" w:rsidRDefault="00DE2DB1" w:rsidP="00B206DD">
      <w:pPr>
        <w:pStyle w:val="Heading4"/>
      </w:pPr>
      <w:bookmarkStart w:id="66" w:name="_Toc456086795"/>
      <w:bookmarkStart w:id="67" w:name="_Toc460418584"/>
      <w:r w:rsidRPr="00DE2DB1">
        <w:t>Submission timeframe</w:t>
      </w:r>
      <w:bookmarkEnd w:id="66"/>
      <w:bookmarkEnd w:id="67"/>
    </w:p>
    <w:p w14:paraId="5E171170" w14:textId="7AFAF9BD" w:rsidR="001E7598" w:rsidRDefault="00C67CD7" w:rsidP="001B3B82">
      <w:r w:rsidRPr="00884815">
        <w:t xml:space="preserve">The timeframe for submission of an application for a controlled activity </w:t>
      </w:r>
      <w:r w:rsidR="002C3B20">
        <w:t>would</w:t>
      </w:r>
      <w:r w:rsidRPr="00884815">
        <w:t xml:space="preserve"> be </w:t>
      </w:r>
      <w:r w:rsidR="00B35D6A" w:rsidRPr="00884815">
        <w:t>90</w:t>
      </w:r>
      <w:r w:rsidRPr="00884815">
        <w:t xml:space="preserve"> days prior to</w:t>
      </w:r>
      <w:r w:rsidR="00B35D6A" w:rsidRPr="00884815">
        <w:t xml:space="preserve"> lodgement of a Development Application (DA).  </w:t>
      </w:r>
    </w:p>
    <w:p w14:paraId="70F0DD8B" w14:textId="7716F8D3" w:rsidR="001E7598" w:rsidRDefault="00B35D6A" w:rsidP="001B3B82">
      <w:r w:rsidRPr="00884815">
        <w:t>The DA should include the approval of the application for intrusion, which should expedite the State</w:t>
      </w:r>
      <w:r w:rsidR="00A632D9">
        <w:t xml:space="preserve">, </w:t>
      </w:r>
      <w:r w:rsidRPr="00884815">
        <w:t>Territory</w:t>
      </w:r>
      <w:r w:rsidR="00A632D9">
        <w:t xml:space="preserve"> or </w:t>
      </w:r>
      <w:r w:rsidRPr="00884815">
        <w:t xml:space="preserve">Local </w:t>
      </w:r>
      <w:r w:rsidR="00433D03">
        <w:t>g</w:t>
      </w:r>
      <w:r w:rsidRPr="00884815">
        <w:t xml:space="preserve">overnment approval process.  </w:t>
      </w:r>
    </w:p>
    <w:p w14:paraId="23A93A52" w14:textId="47549C68" w:rsidR="00C67CD7" w:rsidRDefault="00B35D6A" w:rsidP="001B3B82">
      <w:r w:rsidRPr="00884815">
        <w:t xml:space="preserve">This is particularly important for multi-storey residential developments, and </w:t>
      </w:r>
      <w:r w:rsidR="00477B8D">
        <w:t>such</w:t>
      </w:r>
      <w:r w:rsidRPr="00884815">
        <w:t xml:space="preserve"> applications for intrusion must include cranes.</w:t>
      </w:r>
    </w:p>
    <w:p w14:paraId="30CF550D" w14:textId="77777777" w:rsidR="003B0BD2" w:rsidRPr="00884815" w:rsidRDefault="003B0BD2" w:rsidP="00477B8D"/>
    <w:p w14:paraId="0A2B0D7C" w14:textId="77777777" w:rsidR="001E7598" w:rsidRDefault="001E7598" w:rsidP="00C95CFB">
      <w:bookmarkStart w:id="68" w:name="_Toc456086796"/>
      <w:bookmarkStart w:id="69" w:name="_Toc460418585"/>
    </w:p>
    <w:p w14:paraId="2E2F267E" w14:textId="2EF50E1C" w:rsidR="00C67CD7" w:rsidRPr="00745A54" w:rsidRDefault="00C67CD7" w:rsidP="00B206DD">
      <w:pPr>
        <w:pStyle w:val="Heading4"/>
      </w:pPr>
      <w:r w:rsidRPr="00745A54">
        <w:lastRenderedPageBreak/>
        <w:t>Temporary intrusion permit</w:t>
      </w:r>
      <w:bookmarkEnd w:id="68"/>
      <w:bookmarkEnd w:id="69"/>
    </w:p>
    <w:p w14:paraId="61E48D48" w14:textId="54A162EC" w:rsidR="00C67CD7" w:rsidRPr="00087D58" w:rsidRDefault="00C67CD7" w:rsidP="001B3B82">
      <w:r w:rsidRPr="00087D58">
        <w:t>The existing process of delegating the Secretary’s decision-making authority to the airport operator for short-term intru</w:t>
      </w:r>
      <w:r w:rsidR="007D39D2">
        <w:t xml:space="preserve">sions </w:t>
      </w:r>
      <w:r w:rsidR="002C3B20">
        <w:t>would</w:t>
      </w:r>
      <w:r w:rsidR="007D39D2">
        <w:t xml:space="preserve"> remain.  The airport </w:t>
      </w:r>
      <w:r w:rsidRPr="00087D58">
        <w:t xml:space="preserve">operator must consult with CASA and Airservices prior to making a decision.  </w:t>
      </w:r>
    </w:p>
    <w:p w14:paraId="180CF75F" w14:textId="77777777" w:rsidR="00D872FB" w:rsidRPr="00087D58" w:rsidRDefault="00C67CD7" w:rsidP="001B3B82">
      <w:r w:rsidRPr="00087D58">
        <w:t>However, the regulations should be amended to prevent applications for short-term intrusions from being ‘rolled-over’, and a proponent should not be able to reapply for consecutive temporary intrusion permits.</w:t>
      </w:r>
    </w:p>
    <w:p w14:paraId="447AC6C9" w14:textId="78D7FB55" w:rsidR="00C67CD7" w:rsidRDefault="00C67CD7" w:rsidP="00B206DD">
      <w:pPr>
        <w:pStyle w:val="Heading4"/>
      </w:pPr>
      <w:bookmarkStart w:id="70" w:name="_Toc456086797"/>
      <w:bookmarkStart w:id="71" w:name="_Toc460418586"/>
      <w:r>
        <w:t>Permanent intrusion permit</w:t>
      </w:r>
      <w:bookmarkEnd w:id="70"/>
      <w:bookmarkEnd w:id="71"/>
    </w:p>
    <w:p w14:paraId="3528ED9A" w14:textId="4E5CD0D3" w:rsidR="00C67CD7" w:rsidRPr="00087D58" w:rsidRDefault="00C67CD7" w:rsidP="001B3B82">
      <w:r w:rsidRPr="00087D58">
        <w:t>Once the Declaration has b</w:t>
      </w:r>
      <w:r w:rsidR="008C250F">
        <w:t xml:space="preserve">een made, permanent intrusions </w:t>
      </w:r>
      <w:r w:rsidR="002C3B20">
        <w:t>would</w:t>
      </w:r>
      <w:r w:rsidRPr="00087D58">
        <w:t xml:space="preserve"> only be considered by Infrastructure under exceptional circumstances.  </w:t>
      </w:r>
    </w:p>
    <w:p w14:paraId="7E300BF3" w14:textId="77777777" w:rsidR="00C67CD7" w:rsidRPr="00087D58" w:rsidRDefault="00C67CD7" w:rsidP="001B3B82">
      <w:r w:rsidRPr="00087D58">
        <w:t>It is proposed that Infrastructure consider these applications in the first instan</w:t>
      </w:r>
      <w:r w:rsidR="007D39D2">
        <w:t xml:space="preserve">ce and consult with the airport </w:t>
      </w:r>
      <w:r w:rsidRPr="00087D58">
        <w:t>operator, CA</w:t>
      </w:r>
      <w:r w:rsidR="00B35D6A" w:rsidRPr="00087D58">
        <w:t>SA and Airservices as well as Defence</w:t>
      </w:r>
      <w:r w:rsidRPr="00087D58">
        <w:t xml:space="preserve"> in </w:t>
      </w:r>
      <w:r w:rsidR="00ED5C5F">
        <w:t>the case of joint-user airports.</w:t>
      </w:r>
      <w:r w:rsidRPr="00087D58">
        <w:t xml:space="preserve"> </w:t>
      </w:r>
    </w:p>
    <w:p w14:paraId="144775C5" w14:textId="77777777" w:rsidR="00C67CD7" w:rsidRDefault="00C67CD7" w:rsidP="009741BE">
      <w:pPr>
        <w:pStyle w:val="Heading3"/>
      </w:pPr>
      <w:bookmarkStart w:id="72" w:name="_Toc456086798"/>
      <w:bookmarkStart w:id="73" w:name="_Toc460418587"/>
      <w:bookmarkStart w:id="74" w:name="_Toc483471896"/>
      <w:r>
        <w:t>Avoiding Regulatory Overlap</w:t>
      </w:r>
      <w:bookmarkEnd w:id="72"/>
      <w:bookmarkEnd w:id="73"/>
      <w:bookmarkEnd w:id="74"/>
      <w:r>
        <w:t xml:space="preserve"> </w:t>
      </w:r>
    </w:p>
    <w:p w14:paraId="147DD039" w14:textId="505B7D62" w:rsidR="00C67CD7" w:rsidRPr="00087D58" w:rsidRDefault="00C67CD7" w:rsidP="001B3B82">
      <w:r w:rsidRPr="00087D58">
        <w:t xml:space="preserve">Infrastructure recommends repealing the following two legacy regulations, as far as they pertain to leased </w:t>
      </w:r>
      <w:r w:rsidR="00DF646B">
        <w:t>f</w:t>
      </w:r>
      <w:r w:rsidRPr="00087D58">
        <w:t>edera airports, to avoid regulatory overlap:</w:t>
      </w:r>
    </w:p>
    <w:p w14:paraId="39A9E363" w14:textId="77777777" w:rsidR="00C67CD7" w:rsidRPr="009B7284" w:rsidRDefault="00C67CD7" w:rsidP="009741BE">
      <w:pPr>
        <w:pStyle w:val="Heading4"/>
      </w:pPr>
      <w:bookmarkStart w:id="75" w:name="_Toc456086799"/>
      <w:bookmarkStart w:id="76" w:name="_Toc460418588"/>
      <w:r w:rsidRPr="009B7284">
        <w:t>Civil Aviation (Buildings Control) Regulations 1988</w:t>
      </w:r>
      <w:bookmarkEnd w:id="75"/>
      <w:bookmarkEnd w:id="76"/>
    </w:p>
    <w:p w14:paraId="45852E26" w14:textId="77777777" w:rsidR="000F3B1D" w:rsidRDefault="000F3B1D" w:rsidP="001B3B82">
      <w:r>
        <w:t>C</w:t>
      </w:r>
      <w:r w:rsidR="00C67CD7" w:rsidRPr="00087D58">
        <w:t xml:space="preserve">onstruction above a certain height </w:t>
      </w:r>
      <w:r>
        <w:t xml:space="preserve">is prohibited </w:t>
      </w:r>
      <w:r w:rsidR="00C67CD7" w:rsidRPr="00087D58">
        <w:t xml:space="preserve">around the following airports: </w:t>
      </w:r>
    </w:p>
    <w:p w14:paraId="214831D6" w14:textId="77777777" w:rsidR="000F3B1D" w:rsidRDefault="000F3B1D" w:rsidP="006B1A37">
      <w:pPr>
        <w:pStyle w:val="ListParagraph"/>
        <w:numPr>
          <w:ilvl w:val="0"/>
          <w:numId w:val="40"/>
        </w:numPr>
      </w:pPr>
      <w:r>
        <w:t>Adelaide;</w:t>
      </w:r>
    </w:p>
    <w:p w14:paraId="69ACA3E6" w14:textId="77777777" w:rsidR="000F3B1D" w:rsidRDefault="000F3B1D" w:rsidP="006B1A37">
      <w:pPr>
        <w:pStyle w:val="ListParagraph"/>
        <w:numPr>
          <w:ilvl w:val="0"/>
          <w:numId w:val="40"/>
        </w:numPr>
      </w:pPr>
      <w:r>
        <w:t>Bankstown;</w:t>
      </w:r>
    </w:p>
    <w:p w14:paraId="1F18A17F" w14:textId="77777777" w:rsidR="000F3B1D" w:rsidRDefault="000F3B1D" w:rsidP="006B1A37">
      <w:pPr>
        <w:pStyle w:val="ListParagraph"/>
        <w:numPr>
          <w:ilvl w:val="0"/>
          <w:numId w:val="40"/>
        </w:numPr>
      </w:pPr>
      <w:r>
        <w:t>Essendon;</w:t>
      </w:r>
    </w:p>
    <w:p w14:paraId="0EF8510B" w14:textId="77777777" w:rsidR="000F3B1D" w:rsidRDefault="000F3B1D" w:rsidP="006B1A37">
      <w:pPr>
        <w:pStyle w:val="ListParagraph"/>
        <w:numPr>
          <w:ilvl w:val="0"/>
          <w:numId w:val="40"/>
        </w:numPr>
      </w:pPr>
      <w:r>
        <w:t>Melbourne;</w:t>
      </w:r>
    </w:p>
    <w:p w14:paraId="6749C68B" w14:textId="60E60971" w:rsidR="000F3B1D" w:rsidRDefault="00C67CD7">
      <w:pPr>
        <w:pStyle w:val="ListParagraph"/>
        <w:numPr>
          <w:ilvl w:val="0"/>
          <w:numId w:val="40"/>
        </w:numPr>
      </w:pPr>
      <w:r w:rsidRPr="000F3B1D">
        <w:t>Moorabbi</w:t>
      </w:r>
      <w:r w:rsidR="000F3B1D">
        <w:t>n</w:t>
      </w:r>
      <w:r w:rsidR="002C3B20">
        <w:t>;</w:t>
      </w:r>
      <w:r w:rsidR="000F3B1D">
        <w:t xml:space="preserve"> </w:t>
      </w:r>
      <w:r w:rsidR="000F3B1D" w:rsidRPr="000F3B1D">
        <w:t xml:space="preserve">and </w:t>
      </w:r>
    </w:p>
    <w:p w14:paraId="1452C181" w14:textId="77777777" w:rsidR="000F3B1D" w:rsidRDefault="000F3B1D" w:rsidP="006B1A37">
      <w:pPr>
        <w:pStyle w:val="ListParagraph"/>
        <w:numPr>
          <w:ilvl w:val="0"/>
          <w:numId w:val="40"/>
        </w:numPr>
      </w:pPr>
      <w:r>
        <w:t>Sydney (Kingsford Smith)</w:t>
      </w:r>
    </w:p>
    <w:p w14:paraId="45D620C5" w14:textId="74052304" w:rsidR="00C67CD7" w:rsidRPr="000F3B1D" w:rsidRDefault="000F3B1D" w:rsidP="001B3B82">
      <w:r w:rsidRPr="000F3B1D">
        <w:t xml:space="preserve">unless an approval is given under these </w:t>
      </w:r>
      <w:r w:rsidR="00477B8D">
        <w:t>r</w:t>
      </w:r>
      <w:r w:rsidRPr="000F3B1D">
        <w:t>egulations.</w:t>
      </w:r>
    </w:p>
    <w:p w14:paraId="42B3F42B" w14:textId="77777777" w:rsidR="00C67CD7" w:rsidRPr="00087D58" w:rsidRDefault="00C67CD7" w:rsidP="001B3B82">
      <w:r w:rsidRPr="00087D58">
        <w:t xml:space="preserve">A proponent must apply to CASA for approval to build above a prescribed building height and CASA may approve, approve with </w:t>
      </w:r>
      <w:r w:rsidR="000F3B1D">
        <w:t>or without conditions,</w:t>
      </w:r>
      <w:r w:rsidRPr="00087D58">
        <w:t xml:space="preserve"> or refuse the application.  </w:t>
      </w:r>
    </w:p>
    <w:p w14:paraId="0CAADDDB" w14:textId="77777777" w:rsidR="00C67CD7" w:rsidRPr="00087D58" w:rsidRDefault="00C67CD7" w:rsidP="001B3B82">
      <w:r w:rsidRPr="00087D58">
        <w:t xml:space="preserve">If a building, structure or object existed in the areas with prescribed building height limitations under these regulations, and that building, structure or object was deemed a hazard to aircraft flying in the vicinity of the airport, CASA may direct the removal, marking or lighting of the building, structure or object.  These powers may be exercised regardless of whether an approval was given </w:t>
      </w:r>
      <w:r w:rsidR="00726DDB">
        <w:t>under these r</w:t>
      </w:r>
      <w:r w:rsidR="000F3B1D">
        <w:t xml:space="preserve">egulations </w:t>
      </w:r>
      <w:r w:rsidRPr="00087D58">
        <w:t xml:space="preserve">for the construction.  </w:t>
      </w:r>
    </w:p>
    <w:p w14:paraId="120DD1EF" w14:textId="6971E89D" w:rsidR="00C67CD7" w:rsidRDefault="000F3B1D" w:rsidP="001B3B82">
      <w:r>
        <w:t>Reasonable c</w:t>
      </w:r>
      <w:r w:rsidR="00C67CD7" w:rsidRPr="00087D58">
        <w:t xml:space="preserve">ompensation </w:t>
      </w:r>
      <w:r>
        <w:t xml:space="preserve">may be </w:t>
      </w:r>
      <w:r w:rsidR="00C67CD7" w:rsidRPr="00087D58">
        <w:t xml:space="preserve">payable to a person who suffers a loss or damage or incurs expenses in relation to the direction from CASA </w:t>
      </w:r>
      <w:r>
        <w:t>to remove a building, structure or object</w:t>
      </w:r>
      <w:r w:rsidR="00C67CD7" w:rsidRPr="00087D58">
        <w:t xml:space="preserve">.  </w:t>
      </w:r>
    </w:p>
    <w:p w14:paraId="51F5B949" w14:textId="1A4611F2" w:rsidR="00122FA4" w:rsidRDefault="00122FA4" w:rsidP="00122FA4"/>
    <w:p w14:paraId="56508298" w14:textId="77777777" w:rsidR="00CB1627" w:rsidRDefault="00CB1627" w:rsidP="009741BE">
      <w:pPr>
        <w:pStyle w:val="Heading4"/>
      </w:pPr>
      <w:bookmarkStart w:id="77" w:name="_Toc456086800"/>
      <w:bookmarkStart w:id="78" w:name="_Toc460418589"/>
    </w:p>
    <w:p w14:paraId="373B7A38" w14:textId="42872984" w:rsidR="00C67CD7" w:rsidRPr="009B7284" w:rsidRDefault="00463A2F" w:rsidP="009741BE">
      <w:pPr>
        <w:pStyle w:val="Heading4"/>
      </w:pPr>
      <w:r w:rsidRPr="009B7284">
        <w:lastRenderedPageBreak/>
        <w:t xml:space="preserve">Regulation 95 of the </w:t>
      </w:r>
      <w:r w:rsidR="00C67CD7" w:rsidRPr="009B7284">
        <w:t>Civil Aviation Regulation</w:t>
      </w:r>
      <w:r w:rsidRPr="009B7284">
        <w:t xml:space="preserve">s </w:t>
      </w:r>
      <w:r w:rsidR="00C67CD7" w:rsidRPr="009B7284">
        <w:t>1988</w:t>
      </w:r>
      <w:bookmarkEnd w:id="77"/>
      <w:bookmarkEnd w:id="78"/>
    </w:p>
    <w:p w14:paraId="7FCC7940" w14:textId="77777777" w:rsidR="00D872FB" w:rsidRDefault="00C67CD7" w:rsidP="001B3B82">
      <w:r w:rsidRPr="00087D58">
        <w:t xml:space="preserve">Under </w:t>
      </w:r>
      <w:r w:rsidR="00463A2F">
        <w:t>r</w:t>
      </w:r>
      <w:r w:rsidRPr="00087D58">
        <w:t>egulation</w:t>
      </w:r>
      <w:r w:rsidR="00463A2F">
        <w:t xml:space="preserve"> 95 of these regulations</w:t>
      </w:r>
      <w:r w:rsidRPr="00087D58">
        <w:t>, CASA can</w:t>
      </w:r>
      <w:r w:rsidR="00323C18">
        <w:t>, in certain circumstances,</w:t>
      </w:r>
      <w:r w:rsidRPr="00087D58">
        <w:t xml:space="preserve"> require the removal or marking of objects</w:t>
      </w:r>
      <w:r w:rsidR="00323C18">
        <w:t xml:space="preserve"> which constitute obstructions or potential hazards to air navigation </w:t>
      </w:r>
      <w:r w:rsidRPr="00087D58">
        <w:t xml:space="preserve">near certain aerodromes, i.e. those open to public use by aircraft engaged in international air navigation or air navigation within a Territory.  </w:t>
      </w:r>
    </w:p>
    <w:p w14:paraId="62549451" w14:textId="533413A6" w:rsidR="00323C18" w:rsidRDefault="00323C18" w:rsidP="001B3B82">
      <w:r>
        <w:t>All reasonable expenses and the amount of any actual loss or damage incurred and suffered by any person in complying with a direction to remove or mark ob</w:t>
      </w:r>
      <w:r w:rsidR="009B7284">
        <w:t xml:space="preserve">jects may be recovered </w:t>
      </w:r>
      <w:r w:rsidR="00D97B63">
        <w:t xml:space="preserve">from </w:t>
      </w:r>
      <w:r w:rsidR="009B7284">
        <w:t>CASA.</w:t>
      </w:r>
      <w:r w:rsidR="00D97B63">
        <w:rPr>
          <w:rStyle w:val="FootnoteReference"/>
        </w:rPr>
        <w:footnoteReference w:id="2"/>
      </w:r>
    </w:p>
    <w:p w14:paraId="066CBBAC" w14:textId="17369C62" w:rsidR="00C67CD7" w:rsidRPr="00122FA4" w:rsidRDefault="00C67CD7" w:rsidP="00122FA4">
      <w:pPr>
        <w:pStyle w:val="Heading2"/>
      </w:pPr>
      <w:bookmarkStart w:id="79" w:name="_Toc456086802"/>
      <w:bookmarkStart w:id="80" w:name="_Toc460418591"/>
      <w:bookmarkStart w:id="81" w:name="_Toc483471897"/>
      <w:r w:rsidRPr="00122FA4">
        <w:t>Conclusion</w:t>
      </w:r>
      <w:bookmarkEnd w:id="79"/>
      <w:bookmarkEnd w:id="80"/>
      <w:bookmarkEnd w:id="81"/>
    </w:p>
    <w:p w14:paraId="146864D8" w14:textId="77777777" w:rsidR="00C67CD7" w:rsidRPr="00087D58" w:rsidRDefault="00C67CD7" w:rsidP="001B3B82">
      <w:r w:rsidRPr="00087D58">
        <w:t xml:space="preserve">The </w:t>
      </w:r>
      <w:r w:rsidR="00E63FEA">
        <w:t xml:space="preserve">Australian </w:t>
      </w:r>
      <w:r w:rsidRPr="00087D58">
        <w:t>Government considers the safety, efficiency and regularity of existing and future aircraft operations at our major airports a key policy objective in sustaining economic growth.</w:t>
      </w:r>
    </w:p>
    <w:p w14:paraId="03F15E28" w14:textId="747722D9" w:rsidR="00C67CD7" w:rsidRPr="00087D58" w:rsidRDefault="00C67CD7" w:rsidP="001B3B82">
      <w:r w:rsidRPr="00087D58">
        <w:t xml:space="preserve">In </w:t>
      </w:r>
      <w:r w:rsidR="00DC24BF" w:rsidRPr="00087D58">
        <w:t>addition,</w:t>
      </w:r>
      <w:r w:rsidRPr="00087D58">
        <w:t xml:space="preserve"> through the NASF, all levels of </w:t>
      </w:r>
      <w:r w:rsidR="00437D24">
        <w:t>g</w:t>
      </w:r>
      <w:r w:rsidRPr="00087D58">
        <w:t xml:space="preserve">overnment have recognised that harmonisation, as far as practicable, between State and Territory land use planning and building regimes and Commonwealth airport and aviation policy, planning and regulations, will assist in improving planning outcomes near airports and under flight paths.  </w:t>
      </w:r>
    </w:p>
    <w:p w14:paraId="5DB5D409" w14:textId="1980C9D5" w:rsidR="00611D88" w:rsidRPr="00087D58" w:rsidRDefault="00C67CD7" w:rsidP="001B3B82">
      <w:r w:rsidRPr="00087D58">
        <w:t xml:space="preserve">Reform Proposal 1 aims to provide certainty and clarity for proponents and State, Territory and Local </w:t>
      </w:r>
      <w:r w:rsidR="00433D03">
        <w:t>g</w:t>
      </w:r>
      <w:r w:rsidRPr="00087D58">
        <w:t>overnments in dealing with off airport development proposals, and reduce unnecessary delays in development processes.</w:t>
      </w:r>
    </w:p>
    <w:p w14:paraId="23943D41" w14:textId="77777777" w:rsidR="00B35D6A" w:rsidRPr="00087D58" w:rsidRDefault="00B35D6A" w:rsidP="008404FB">
      <w:pPr>
        <w:suppressAutoHyphens w:val="0"/>
        <w:autoSpaceDE/>
        <w:autoSpaceDN/>
        <w:adjustRightInd/>
        <w:spacing w:after="200" w:line="276" w:lineRule="auto"/>
        <w:jc w:val="both"/>
        <w:textAlignment w:val="auto"/>
        <w:rPr>
          <w:szCs w:val="20"/>
        </w:rPr>
      </w:pPr>
      <w:r w:rsidRPr="00087D58">
        <w:rPr>
          <w:szCs w:val="20"/>
        </w:rPr>
        <w:br w:type="page"/>
      </w:r>
    </w:p>
    <w:p w14:paraId="08FEB43E" w14:textId="77777777" w:rsidR="00C67CD7" w:rsidRDefault="0044180B" w:rsidP="00636B23">
      <w:pPr>
        <w:pStyle w:val="Heading1"/>
      </w:pPr>
      <w:bookmarkStart w:id="82" w:name="_Toc456086803"/>
      <w:bookmarkStart w:id="83" w:name="_Toc460418592"/>
      <w:bookmarkStart w:id="84" w:name="_Toc483471898"/>
      <w:bookmarkStart w:id="85" w:name="_Toc448836218"/>
      <w:r>
        <w:lastRenderedPageBreak/>
        <w:t xml:space="preserve">Reform Proposal 2 – </w:t>
      </w:r>
      <w:r w:rsidR="00C67CD7" w:rsidRPr="00C67CD7">
        <w:t>Protecting the National Communications, Navigation and Surveillance Network</w:t>
      </w:r>
      <w:bookmarkEnd w:id="82"/>
      <w:bookmarkEnd w:id="83"/>
      <w:bookmarkEnd w:id="84"/>
      <w:r w:rsidR="00C67CD7">
        <w:t xml:space="preserve"> </w:t>
      </w:r>
      <w:bookmarkEnd w:id="85"/>
    </w:p>
    <w:p w14:paraId="7F868CD0" w14:textId="77777777" w:rsidR="007C0686" w:rsidRDefault="007C0686" w:rsidP="00636B23">
      <w:pPr>
        <w:pStyle w:val="Heading2"/>
      </w:pPr>
      <w:bookmarkStart w:id="86" w:name="_Toc456086804"/>
      <w:bookmarkStart w:id="87" w:name="_Toc460418593"/>
      <w:bookmarkStart w:id="88" w:name="_Toc483471899"/>
      <w:r>
        <w:t>Introduction</w:t>
      </w:r>
      <w:bookmarkEnd w:id="86"/>
      <w:bookmarkEnd w:id="87"/>
      <w:bookmarkEnd w:id="88"/>
    </w:p>
    <w:p w14:paraId="67D4F841" w14:textId="77777777" w:rsidR="007C0686" w:rsidRPr="00087D58" w:rsidRDefault="007C0686" w:rsidP="006B1A37">
      <w:r w:rsidRPr="00087D58">
        <w:t>Existing powers under section 21 of the CA Act provide limited protection for individual CNS facilities from physical interference caused by nearby permanent or temporary objects, which can hinder the safe and effective operation of the CNS network.</w:t>
      </w:r>
    </w:p>
    <w:p w14:paraId="7044B6A5" w14:textId="77777777" w:rsidR="007C0686" w:rsidRPr="00087D58" w:rsidRDefault="007C0686" w:rsidP="006B1A37">
      <w:r w:rsidRPr="00087D58">
        <w:t>As the owner of the nationally significant CNS network, Airservices is seeking a regulatory framework within which to administratively assess requests for relocations, including authority to negotiate relocation with a proponent.</w:t>
      </w:r>
    </w:p>
    <w:p w14:paraId="171FBA66" w14:textId="7CCBB28A" w:rsidR="007C0686" w:rsidRPr="00087D58" w:rsidRDefault="007C0686" w:rsidP="006B1A37">
      <w:r w:rsidRPr="00087D58">
        <w:t xml:space="preserve">The proposed CNS protection regime would be developed along with processes and procedures already being trialled by Airservices with stakeholders and developed </w:t>
      </w:r>
      <w:r w:rsidR="00EE2D51">
        <w:t>through</w:t>
      </w:r>
      <w:r w:rsidRPr="00087D58">
        <w:t xml:space="preserve"> NASAG.</w:t>
      </w:r>
    </w:p>
    <w:p w14:paraId="373EA89B" w14:textId="77777777" w:rsidR="007C0686" w:rsidRDefault="007C0686" w:rsidP="00636B23">
      <w:pPr>
        <w:pStyle w:val="Heading2"/>
      </w:pPr>
      <w:bookmarkStart w:id="89" w:name="_Toc456086805"/>
      <w:bookmarkStart w:id="90" w:name="_Toc460418594"/>
      <w:bookmarkStart w:id="91" w:name="_Toc483471900"/>
      <w:r>
        <w:t>Airservices Role as the Civil Air Navigation Service Provider</w:t>
      </w:r>
      <w:bookmarkEnd w:id="89"/>
      <w:bookmarkEnd w:id="90"/>
      <w:bookmarkEnd w:id="91"/>
      <w:r>
        <w:t xml:space="preserve"> </w:t>
      </w:r>
    </w:p>
    <w:p w14:paraId="68DE28DB" w14:textId="5213E998" w:rsidR="00354DB4" w:rsidRDefault="007C0686" w:rsidP="006B1A37">
      <w:r w:rsidRPr="00087D58">
        <w:t xml:space="preserve">Airservices provides safe, efficient and regular civil air traffic services (ATS) in accordance with its functions under the </w:t>
      </w:r>
      <w:r w:rsidRPr="00857491">
        <w:rPr>
          <w:i/>
        </w:rPr>
        <w:t>Air Services Act 1995</w:t>
      </w:r>
      <w:r w:rsidRPr="00087D58">
        <w:t xml:space="preserve"> (the Air Services Act) and in compliance with </w:t>
      </w:r>
      <w:r w:rsidR="003827B6">
        <w:t>CASR</w:t>
      </w:r>
      <w:r w:rsidR="00CB1627">
        <w:t xml:space="preserve"> Part 172 </w:t>
      </w:r>
      <w:r w:rsidRPr="00087D58">
        <w:t>‘Air Traffic Service Providers’</w:t>
      </w:r>
      <w:r w:rsidR="003827B6">
        <w:t xml:space="preserve"> and</w:t>
      </w:r>
      <w:r w:rsidRPr="00087D58">
        <w:t xml:space="preserve"> the CA Act.  </w:t>
      </w:r>
    </w:p>
    <w:p w14:paraId="79D71C12" w14:textId="60F554D1" w:rsidR="007C0686" w:rsidRPr="00087D58" w:rsidRDefault="003827B6" w:rsidP="006B1A37">
      <w:r>
        <w:t xml:space="preserve">CASR </w:t>
      </w:r>
      <w:r w:rsidR="00CB388C">
        <w:t xml:space="preserve">Part 172 </w:t>
      </w:r>
      <w:r w:rsidR="007C0686" w:rsidRPr="00087D58">
        <w:t>establishes the regulatory framework for the approval of civil ATS providers.  It includes standards for air traffic facilities, safety management and the provision of air traffic services.</w:t>
      </w:r>
    </w:p>
    <w:p w14:paraId="4C5CCF9B" w14:textId="63C73154" w:rsidR="007C0686" w:rsidRPr="00087D58" w:rsidRDefault="007C0686" w:rsidP="006B1A37">
      <w:r w:rsidRPr="00087D58">
        <w:t xml:space="preserve">Airservices provides CNS infrastructure in accordance with </w:t>
      </w:r>
      <w:r w:rsidR="00CB1627">
        <w:t xml:space="preserve">CASR </w:t>
      </w:r>
      <w:r w:rsidR="003827B6">
        <w:t>Part 171 ‘</w:t>
      </w:r>
      <w:r w:rsidRPr="00087D58">
        <w:t>Aeronautical Telecommunications Service and Rad</w:t>
      </w:r>
      <w:r w:rsidR="003827B6">
        <w:t xml:space="preserve">ionavigation Service Providers’ </w:t>
      </w:r>
      <w:r w:rsidRPr="00087D58">
        <w:t>and the applicable Manual of Standards.  In some instances, CNS facilities used by civ</w:t>
      </w:r>
      <w:r w:rsidR="00B35D6A" w:rsidRPr="00087D58">
        <w:t xml:space="preserve">il aviation are provided by Defence </w:t>
      </w:r>
      <w:r w:rsidRPr="00087D58">
        <w:t>or an aerodrome operator.</w:t>
      </w:r>
    </w:p>
    <w:p w14:paraId="1F954AE5" w14:textId="3389EFB1" w:rsidR="007C0686" w:rsidRPr="00087D58" w:rsidRDefault="007C0686" w:rsidP="006B1A37">
      <w:r w:rsidRPr="00087D58">
        <w:t>Supporting Airservices with its role as civil Air Navigation Service Provider (ANSP) is a complex national network of interconnected CNS facilities, comprising a range of High Frequency and Very High Frequency voice communications stations, satellite ground stations, primary and secondary radar and numerous ground</w:t>
      </w:r>
      <w:r w:rsidR="00354DB4">
        <w:t>-</w:t>
      </w:r>
      <w:r w:rsidRPr="00087D58">
        <w:t xml:space="preserve">based surveillance stations located on and off aerodrome.  </w:t>
      </w:r>
    </w:p>
    <w:p w14:paraId="3D670803" w14:textId="77777777" w:rsidR="007C0686" w:rsidRPr="00087D58" w:rsidRDefault="007C0686" w:rsidP="006B1A37">
      <w:r w:rsidRPr="00087D58">
        <w:t xml:space="preserve">While the most distinctive CNS facilities are usually </w:t>
      </w:r>
      <w:r w:rsidR="00E20F74">
        <w:t xml:space="preserve">located </w:t>
      </w:r>
      <w:r w:rsidRPr="00087D58">
        <w:t xml:space="preserve">at </w:t>
      </w:r>
      <w:r w:rsidR="00E20F74">
        <w:t>an</w:t>
      </w:r>
      <w:r w:rsidRPr="00087D58">
        <w:t xml:space="preserve"> airport, such as </w:t>
      </w:r>
      <w:r w:rsidR="00E20F74">
        <w:t xml:space="preserve">the </w:t>
      </w:r>
      <w:r w:rsidRPr="00087D58">
        <w:t xml:space="preserve">air traffic control tower and large scale radar and communications equipment, there are numerous often subtly located CNS facilities situated around the country.  </w:t>
      </w:r>
    </w:p>
    <w:p w14:paraId="34AB263E" w14:textId="4A8DE4F7" w:rsidR="007C0686" w:rsidRPr="00087D58" w:rsidRDefault="007C0686" w:rsidP="006B1A37">
      <w:r w:rsidRPr="00087D58">
        <w:t>However, any CNS facility contributes to aviation safety and, whether on or off airport, can be vulnerable to interference from tall permanent physical structures</w:t>
      </w:r>
      <w:r w:rsidR="00C10F86">
        <w:t>,</w:t>
      </w:r>
      <w:r w:rsidRPr="00087D58">
        <w:t xml:space="preserve"> such as buildings or wind turbines, or temporary mobile structures, such as container ships.</w:t>
      </w:r>
    </w:p>
    <w:p w14:paraId="59A83353" w14:textId="77777777" w:rsidR="005E0DFD" w:rsidRDefault="005E0DFD">
      <w:pPr>
        <w:suppressAutoHyphens w:val="0"/>
        <w:autoSpaceDE/>
        <w:autoSpaceDN/>
        <w:adjustRightInd/>
        <w:spacing w:after="200" w:line="276" w:lineRule="auto"/>
        <w:textAlignment w:val="auto"/>
      </w:pPr>
      <w:r>
        <w:br w:type="page"/>
      </w:r>
    </w:p>
    <w:p w14:paraId="24E6F97C" w14:textId="5C34337D" w:rsidR="007C0686" w:rsidRPr="00087D58" w:rsidRDefault="007C0686" w:rsidP="006B1A37">
      <w:r w:rsidRPr="00087D58">
        <w:lastRenderedPageBreak/>
        <w:t>Relocations of CNS facilities can be very expensive and more importantly may not guarantee as good a safety outcome as the existing location of a facility.  A single relocation can cost up to $3 million</w:t>
      </w:r>
      <w:r w:rsidR="0023218E">
        <w:t xml:space="preserve"> or more</w:t>
      </w:r>
      <w:r w:rsidRPr="00087D58">
        <w:t>, depending on the type of facility, whether land acquisition is necessary, the remoteness of the location, and ease of access to power and communications networks.</w:t>
      </w:r>
    </w:p>
    <w:p w14:paraId="4BFDBF2C" w14:textId="77777777" w:rsidR="007C0686" w:rsidRPr="00087D58" w:rsidRDefault="007C0686" w:rsidP="006B1A37">
      <w:pPr>
        <w:rPr>
          <w:szCs w:val="20"/>
        </w:rPr>
      </w:pPr>
      <w:r w:rsidRPr="00087D58">
        <w:rPr>
          <w:szCs w:val="20"/>
        </w:rPr>
        <w:t>It is important that the Commonwealth has a legislative framework in place to protect these national infrastructure assets from physical interference, regardless of whether the CNS facility is located on or off airport.</w:t>
      </w:r>
    </w:p>
    <w:p w14:paraId="609BCC81" w14:textId="77777777" w:rsidR="007C0686" w:rsidRDefault="007C0686" w:rsidP="00636B23">
      <w:pPr>
        <w:pStyle w:val="Heading2"/>
      </w:pPr>
      <w:bookmarkStart w:id="92" w:name="_Toc456086806"/>
      <w:bookmarkStart w:id="93" w:name="_Toc460418595"/>
      <w:bookmarkStart w:id="94" w:name="_Toc483471901"/>
      <w:r>
        <w:t>Current Regulatory Powers</w:t>
      </w:r>
      <w:bookmarkEnd w:id="92"/>
      <w:bookmarkEnd w:id="93"/>
      <w:bookmarkEnd w:id="94"/>
    </w:p>
    <w:p w14:paraId="540162AE" w14:textId="77777777" w:rsidR="007C0686" w:rsidRPr="00087D58" w:rsidRDefault="007C0686" w:rsidP="006B1A37">
      <w:r w:rsidRPr="00087D58">
        <w:t xml:space="preserve">Under section 21 of the CA Act CASA can take </w:t>
      </w:r>
      <w:r w:rsidR="00622926">
        <w:t xml:space="preserve">certain </w:t>
      </w:r>
      <w:r w:rsidRPr="00087D58">
        <w:t>action</w:t>
      </w:r>
      <w:r w:rsidR="00622926">
        <w:t>s</w:t>
      </w:r>
      <w:r w:rsidRPr="00087D58">
        <w:t xml:space="preserve"> if it believes on reasonable grounds that an installation is or may be causing active or passive interference with:</w:t>
      </w:r>
    </w:p>
    <w:p w14:paraId="543383AD" w14:textId="77CBB091" w:rsidR="007C0686" w:rsidRPr="00087D58" w:rsidRDefault="007C0686" w:rsidP="006B1A37">
      <w:pPr>
        <w:pStyle w:val="ListParagraph"/>
        <w:numPr>
          <w:ilvl w:val="0"/>
          <w:numId w:val="41"/>
        </w:numPr>
      </w:pPr>
      <w:r w:rsidRPr="00087D58">
        <w:t xml:space="preserve">communications to or from aircraft; or </w:t>
      </w:r>
    </w:p>
    <w:p w14:paraId="574F7537" w14:textId="74240A2B" w:rsidR="007C0686" w:rsidRPr="00087D58" w:rsidRDefault="007C0686" w:rsidP="006B1A37">
      <w:pPr>
        <w:pStyle w:val="ListParagraph"/>
        <w:numPr>
          <w:ilvl w:val="0"/>
          <w:numId w:val="41"/>
        </w:numPr>
      </w:pPr>
      <w:r w:rsidRPr="00087D58">
        <w:t xml:space="preserve">communications to or from centres established for air traffic control; or </w:t>
      </w:r>
    </w:p>
    <w:p w14:paraId="1E509201" w14:textId="2BE4CB93" w:rsidR="007C0686" w:rsidRPr="00087D58" w:rsidRDefault="007C0686" w:rsidP="006B1A37">
      <w:pPr>
        <w:pStyle w:val="ListParagraph"/>
        <w:numPr>
          <w:ilvl w:val="0"/>
          <w:numId w:val="41"/>
        </w:numPr>
      </w:pPr>
      <w:r w:rsidRPr="00087D58">
        <w:t>with navigational aids; or</w:t>
      </w:r>
    </w:p>
    <w:p w14:paraId="13FDEDBC" w14:textId="7EF10C32" w:rsidR="007C0686" w:rsidRPr="00087D58" w:rsidRDefault="007C0686" w:rsidP="006B1A37">
      <w:pPr>
        <w:pStyle w:val="ListParagraph"/>
        <w:numPr>
          <w:ilvl w:val="0"/>
          <w:numId w:val="41"/>
        </w:numPr>
      </w:pPr>
      <w:r w:rsidRPr="00087D58">
        <w:t>with s</w:t>
      </w:r>
      <w:r w:rsidR="00E7732E" w:rsidRPr="00087D58">
        <w:t>urveillance systems</w:t>
      </w:r>
    </w:p>
    <w:p w14:paraId="0F95EFB6" w14:textId="77777777" w:rsidR="007C0686" w:rsidRDefault="007C0686" w:rsidP="006B1A37">
      <w:r w:rsidRPr="00087D58">
        <w:t xml:space="preserve">in circumstances that are likely to endanger the safety of aircraft engaged in interstate or international air navigation or air navigation within, to or from a Territory.  </w:t>
      </w:r>
    </w:p>
    <w:p w14:paraId="0619C541" w14:textId="77777777" w:rsidR="00622926" w:rsidRPr="00087D58" w:rsidRDefault="00622926" w:rsidP="006B1A37">
      <w:r>
        <w:t>The actions CASA can take include serving notices to have certain equipment tested, and if necessary, modified to eliminate interference.</w:t>
      </w:r>
    </w:p>
    <w:p w14:paraId="25B10191" w14:textId="77777777" w:rsidR="007C0686" w:rsidRPr="00087D58" w:rsidRDefault="007C0686" w:rsidP="006B1A37">
      <w:r w:rsidRPr="00087D58">
        <w:t>However, if an installation has been installed correctly and in accordance with applicable laws, section</w:t>
      </w:r>
      <w:r w:rsidR="00311551">
        <w:t> </w:t>
      </w:r>
      <w:r w:rsidRPr="00087D58">
        <w:t>21</w:t>
      </w:r>
      <w:r w:rsidR="00622926">
        <w:t>(7)</w:t>
      </w:r>
      <w:r w:rsidRPr="00087D58">
        <w:t xml:space="preserve"> enables the proprietor of the installation to seek reimbursement for expenses incurred due to a direction from CASA to eliminate the cause of the interference.</w:t>
      </w:r>
    </w:p>
    <w:p w14:paraId="1295DEF0" w14:textId="4DBD298C" w:rsidR="007C0686" w:rsidRDefault="007C0686" w:rsidP="00A934F1">
      <w:r w:rsidRPr="00087D58">
        <w:t>In addition, under</w:t>
      </w:r>
      <w:r w:rsidR="00622926">
        <w:t xml:space="preserve"> the</w:t>
      </w:r>
      <w:r w:rsidRPr="00087D58">
        <w:t xml:space="preserve"> </w:t>
      </w:r>
      <w:r w:rsidRPr="00A90924">
        <w:rPr>
          <w:i/>
        </w:rPr>
        <w:t>Radiocommunications Act 1992</w:t>
      </w:r>
      <w:r w:rsidR="00C10F86">
        <w:rPr>
          <w:i/>
        </w:rPr>
        <w:t xml:space="preserve"> </w:t>
      </w:r>
      <w:r w:rsidR="00C10F86">
        <w:t xml:space="preserve">(the Radiocommunications Act) </w:t>
      </w:r>
      <w:r w:rsidRPr="00087D58">
        <w:t xml:space="preserve">there are </w:t>
      </w:r>
      <w:r w:rsidR="00622926">
        <w:t>certain</w:t>
      </w:r>
      <w:r w:rsidRPr="00087D58">
        <w:t xml:space="preserve"> regulatory controls in place to remediate interference with the aeronautical radiocommunications spectrum affecting CNS facilities at or beyond airports and aerodromes.  </w:t>
      </w:r>
      <w:r w:rsidR="00C10F86">
        <w:t>The Australian Communications and Media Authority (ACMA) is responsible for managing and regulating radiofrequency spectrum under the Radiocommunications Act.</w:t>
      </w:r>
    </w:p>
    <w:p w14:paraId="12230CA2" w14:textId="6D695A72" w:rsidR="000F2B6A" w:rsidRPr="00A934F1" w:rsidRDefault="000F2B6A" w:rsidP="004203A8">
      <w:pPr>
        <w:pStyle w:val="Heading2"/>
      </w:pPr>
      <w:bookmarkStart w:id="95" w:name="_Toc456086807"/>
      <w:bookmarkStart w:id="96" w:name="_Toc460418596"/>
      <w:bookmarkStart w:id="97" w:name="_Toc483471902"/>
      <w:r w:rsidRPr="00A934F1">
        <w:t>Reform Proposal 2 – Protecting the National Communications, Navigation and Surveillance (CNS) Network</w:t>
      </w:r>
      <w:bookmarkEnd w:id="95"/>
      <w:bookmarkEnd w:id="96"/>
      <w:bookmarkEnd w:id="97"/>
    </w:p>
    <w:p w14:paraId="65A860E4" w14:textId="77777777" w:rsidR="000F2B6A" w:rsidRPr="00D4397E" w:rsidRDefault="000F2B6A" w:rsidP="00A934F1">
      <w:pPr>
        <w:rPr>
          <w:rStyle w:val="Strong"/>
        </w:rPr>
      </w:pPr>
      <w:r w:rsidRPr="00D4397E">
        <w:rPr>
          <w:rStyle w:val="Strong"/>
        </w:rPr>
        <w:t>Policy Objective: To create a nationally consistent regulatory framework for the protection of the national CNS network</w:t>
      </w:r>
    </w:p>
    <w:p w14:paraId="0799F3F5" w14:textId="77777777" w:rsidR="000F2B6A" w:rsidRPr="00D4397E" w:rsidRDefault="000F2B6A" w:rsidP="00A934F1">
      <w:pPr>
        <w:rPr>
          <w:rStyle w:val="Strong"/>
        </w:rPr>
      </w:pPr>
      <w:r w:rsidRPr="00D4397E">
        <w:rPr>
          <w:rStyle w:val="Strong"/>
        </w:rPr>
        <w:t>Key outcomes</w:t>
      </w:r>
    </w:p>
    <w:p w14:paraId="3830AB69" w14:textId="77777777" w:rsidR="000F2B6A" w:rsidRPr="00884815" w:rsidRDefault="000F2B6A" w:rsidP="009335DB">
      <w:pPr>
        <w:pStyle w:val="ListParagraph"/>
        <w:numPr>
          <w:ilvl w:val="0"/>
          <w:numId w:val="62"/>
        </w:numPr>
      </w:pPr>
      <w:r w:rsidRPr="00884815">
        <w:t>Clarify roles and responsibilities, including the role of the civil Air Navigation Service Provider (ANSP), the owner of a CNS facility (who may not be an ANSP), airport and aerodrome operators, and local building authorities;</w:t>
      </w:r>
    </w:p>
    <w:p w14:paraId="3E2CB7D5" w14:textId="77777777" w:rsidR="000F2B6A" w:rsidRPr="00884815" w:rsidRDefault="000F2B6A" w:rsidP="009335DB">
      <w:pPr>
        <w:pStyle w:val="ListParagraph"/>
        <w:numPr>
          <w:ilvl w:val="0"/>
          <w:numId w:val="62"/>
        </w:numPr>
      </w:pPr>
      <w:r w:rsidRPr="00884815">
        <w:t xml:space="preserve">Improve public awareness of CNS facilities and the protected airspace around them; </w:t>
      </w:r>
    </w:p>
    <w:p w14:paraId="5495344E" w14:textId="68F41CEE" w:rsidR="000F2B6A" w:rsidRPr="00884815" w:rsidRDefault="000F2B6A" w:rsidP="009335DB">
      <w:pPr>
        <w:pStyle w:val="ListParagraph"/>
        <w:numPr>
          <w:ilvl w:val="0"/>
          <w:numId w:val="62"/>
        </w:numPr>
      </w:pPr>
      <w:r w:rsidRPr="00884815">
        <w:lastRenderedPageBreak/>
        <w:t xml:space="preserve">Provide a mechanism to enable the assessment of </w:t>
      </w:r>
      <w:r w:rsidR="0017740C">
        <w:t xml:space="preserve">a </w:t>
      </w:r>
      <w:r w:rsidR="00EE2D51">
        <w:t xml:space="preserve">proposed </w:t>
      </w:r>
      <w:r w:rsidRPr="00884815">
        <w:t>development</w:t>
      </w:r>
      <w:r w:rsidR="0017740C">
        <w:t xml:space="preserve"> </w:t>
      </w:r>
      <w:r w:rsidRPr="00884815">
        <w:t xml:space="preserve">that may significantly impact on, or require the relocation of, a CNS facility; </w:t>
      </w:r>
    </w:p>
    <w:p w14:paraId="7B046A93" w14:textId="6CEFCE4D" w:rsidR="000F2B6A" w:rsidRPr="00884815" w:rsidRDefault="000F2B6A" w:rsidP="009335DB">
      <w:pPr>
        <w:pStyle w:val="ListParagraph"/>
        <w:numPr>
          <w:ilvl w:val="0"/>
          <w:numId w:val="62"/>
        </w:numPr>
      </w:pPr>
      <w:r w:rsidRPr="00884815">
        <w:t xml:space="preserve">Where relocation is required, provide a mechanism to enable </w:t>
      </w:r>
      <w:r w:rsidR="00E83180">
        <w:t xml:space="preserve">the owner of </w:t>
      </w:r>
      <w:r w:rsidR="001C6493">
        <w:t>the</w:t>
      </w:r>
      <w:r w:rsidR="00E83180">
        <w:t xml:space="preserve"> CNS facility </w:t>
      </w:r>
      <w:r w:rsidRPr="00884815">
        <w:t>to recover costs from the person seeking the relocation; and</w:t>
      </w:r>
    </w:p>
    <w:p w14:paraId="73798C39" w14:textId="77777777" w:rsidR="000F2B6A" w:rsidRDefault="000F2B6A" w:rsidP="009335DB">
      <w:pPr>
        <w:pStyle w:val="ListParagraph"/>
        <w:numPr>
          <w:ilvl w:val="0"/>
          <w:numId w:val="62"/>
        </w:numPr>
      </w:pPr>
      <w:r w:rsidRPr="00884815">
        <w:t xml:space="preserve">Authorise, as a measure of last resort, CASA to refuse a request for relocation, or take steps to </w:t>
      </w:r>
      <w:r w:rsidRPr="00087D58">
        <w:t xml:space="preserve">prevent an unauthorised interference due to a proposed </w:t>
      </w:r>
      <w:r w:rsidR="0017740C">
        <w:t>development</w:t>
      </w:r>
      <w:r w:rsidRPr="00087D58">
        <w:t xml:space="preserve">, on aviation safety grounds. </w:t>
      </w:r>
    </w:p>
    <w:p w14:paraId="00244091" w14:textId="7D000FD5" w:rsidR="007C0686" w:rsidRPr="00C10F86" w:rsidRDefault="007C0686" w:rsidP="00C95CFB">
      <w:pPr>
        <w:pStyle w:val="Heading2"/>
      </w:pPr>
      <w:bookmarkStart w:id="98" w:name="_Toc456086808"/>
      <w:bookmarkStart w:id="99" w:name="_Toc483471903"/>
      <w:r w:rsidRPr="00C10F86">
        <w:t>Conclusion</w:t>
      </w:r>
      <w:bookmarkEnd w:id="98"/>
      <w:bookmarkEnd w:id="99"/>
    </w:p>
    <w:p w14:paraId="09CDAE61" w14:textId="77777777" w:rsidR="007C0686" w:rsidRPr="00087D58" w:rsidRDefault="007C0686" w:rsidP="006B1A37">
      <w:r w:rsidRPr="00087D58">
        <w:t xml:space="preserve">The </w:t>
      </w:r>
      <w:r w:rsidR="00E63FEA">
        <w:t xml:space="preserve">Australian </w:t>
      </w:r>
      <w:r w:rsidR="00850F80">
        <w:t>G</w:t>
      </w:r>
      <w:r w:rsidRPr="00087D58">
        <w:t xml:space="preserve">overnment has a role in protecting the national CNS network from degradation due to interference from permanent or temporary structures. </w:t>
      </w:r>
    </w:p>
    <w:p w14:paraId="32A77F74" w14:textId="7207DC91" w:rsidR="007C0686" w:rsidRPr="00087D58" w:rsidRDefault="007C0686" w:rsidP="006B1A37">
      <w:r w:rsidRPr="00087D58">
        <w:t>The current provisions under the CA Act are no longer fit-for-purpose, and a fresh approach would aim to share responsibility between, and facilitate engagement amongst, the CNS facility owner, the civil ANSP, the relevant airport or aerodrome o</w:t>
      </w:r>
      <w:r w:rsidR="008C250F">
        <w:t xml:space="preserve">perator, CASA and the proponent of a potentially </w:t>
      </w:r>
      <w:r w:rsidR="00622926">
        <w:t>interfering</w:t>
      </w:r>
      <w:r w:rsidR="008C250F">
        <w:t xml:space="preserve"> </w:t>
      </w:r>
      <w:r w:rsidR="00EE2D51">
        <w:t>development</w:t>
      </w:r>
      <w:r w:rsidR="008C250F">
        <w:t>.</w:t>
      </w:r>
    </w:p>
    <w:p w14:paraId="5ED1608B" w14:textId="32A5AADA" w:rsidR="007C0686" w:rsidRPr="00884815" w:rsidRDefault="007C0686" w:rsidP="006B1A37">
      <w:pPr>
        <w:rPr>
          <w:color w:val="auto"/>
        </w:rPr>
      </w:pPr>
      <w:r w:rsidRPr="00087D58">
        <w:t xml:space="preserve">Key to the success of this new approach would be better promulgation of the location of CNS facilities and provision of public information about the need for intrusion-free airspace around each facility as well as better integration of CNS facilities and applicable Building Restricted Areas in State, Territory </w:t>
      </w:r>
      <w:r w:rsidRPr="00884815">
        <w:rPr>
          <w:color w:val="auto"/>
        </w:rPr>
        <w:t xml:space="preserve">and Local </w:t>
      </w:r>
      <w:r w:rsidR="00433D03">
        <w:rPr>
          <w:color w:val="auto"/>
        </w:rPr>
        <w:t>g</w:t>
      </w:r>
      <w:r w:rsidRPr="00884815">
        <w:rPr>
          <w:color w:val="auto"/>
        </w:rPr>
        <w:t>overnment land use planning instruments.</w:t>
      </w:r>
    </w:p>
    <w:p w14:paraId="2171962B" w14:textId="64AB08DE" w:rsidR="00495A3A" w:rsidRPr="00884815" w:rsidRDefault="007C0686" w:rsidP="006B1A37">
      <w:pPr>
        <w:rPr>
          <w:color w:val="auto"/>
        </w:rPr>
      </w:pPr>
      <w:r w:rsidRPr="00ED0FBD">
        <w:rPr>
          <w:color w:val="auto"/>
        </w:rPr>
        <w:t xml:space="preserve">In this regard NASAG </w:t>
      </w:r>
      <w:r w:rsidR="002E5FB9" w:rsidRPr="00ED0FBD">
        <w:rPr>
          <w:color w:val="auto"/>
        </w:rPr>
        <w:t>has recently adopted a</w:t>
      </w:r>
      <w:r w:rsidRPr="00ED0FBD">
        <w:rPr>
          <w:color w:val="auto"/>
        </w:rPr>
        <w:t xml:space="preserve"> new </w:t>
      </w:r>
      <w:hyperlink r:id="rId20" w:history="1">
        <w:r w:rsidRPr="00FC1D31">
          <w:rPr>
            <w:rStyle w:val="Hyperlink"/>
          </w:rPr>
          <w:t xml:space="preserve">NASF </w:t>
        </w:r>
        <w:r w:rsidR="00FC1D31" w:rsidRPr="00FC1D31">
          <w:rPr>
            <w:rStyle w:val="Hyperlink"/>
          </w:rPr>
          <w:t>G</w:t>
        </w:r>
        <w:r w:rsidRPr="00FC1D31">
          <w:rPr>
            <w:rStyle w:val="Hyperlink"/>
          </w:rPr>
          <w:t>uideline</w:t>
        </w:r>
        <w:r w:rsidR="00FC1D31" w:rsidRPr="00FC1D31">
          <w:rPr>
            <w:rStyle w:val="Hyperlink"/>
          </w:rPr>
          <w:t xml:space="preserve"> G:</w:t>
        </w:r>
        <w:r w:rsidRPr="00FC1D31">
          <w:rPr>
            <w:rStyle w:val="Hyperlink"/>
          </w:rPr>
          <w:t xml:space="preserve"> </w:t>
        </w:r>
        <w:r w:rsidRPr="00FC1D31">
          <w:rPr>
            <w:rStyle w:val="Hyperlink"/>
            <w:i/>
          </w:rPr>
          <w:t>Protecting Aviation Facilities – Communication, Navigation and Surveillance (CNS)</w:t>
        </w:r>
      </w:hyperlink>
      <w:r w:rsidR="00FC1D31">
        <w:rPr>
          <w:color w:val="auto"/>
        </w:rPr>
        <w:t xml:space="preserve">. </w:t>
      </w:r>
      <w:r w:rsidR="002E5FB9">
        <w:rPr>
          <w:color w:val="auto"/>
        </w:rPr>
        <w:t>T</w:t>
      </w:r>
      <w:r w:rsidRPr="00884815">
        <w:rPr>
          <w:color w:val="auto"/>
        </w:rPr>
        <w:t>he guideline will assist land-use planners</w:t>
      </w:r>
      <w:r w:rsidR="00EE2D51">
        <w:rPr>
          <w:color w:val="auto"/>
        </w:rPr>
        <w:t>, building surveyors and the development industry</w:t>
      </w:r>
      <w:r w:rsidRPr="00884815">
        <w:rPr>
          <w:color w:val="auto"/>
        </w:rPr>
        <w:t xml:space="preserve"> to better consider CNS facilities when assessing development proposals and rezoning requests and</w:t>
      </w:r>
      <w:r w:rsidR="00BC030F" w:rsidRPr="00884815">
        <w:rPr>
          <w:color w:val="auto"/>
        </w:rPr>
        <w:t xml:space="preserve"> when developing strategic land</w:t>
      </w:r>
      <w:r w:rsidR="00BC030F" w:rsidRPr="00884815">
        <w:rPr>
          <w:color w:val="auto"/>
        </w:rPr>
        <w:noBreakHyphen/>
      </w:r>
      <w:r w:rsidRPr="00884815">
        <w:rPr>
          <w:color w:val="auto"/>
        </w:rPr>
        <w:t xml:space="preserve">use plans. </w:t>
      </w:r>
      <w:r w:rsidR="00BC030F" w:rsidRPr="00884815">
        <w:rPr>
          <w:color w:val="auto"/>
        </w:rPr>
        <w:t xml:space="preserve"> </w:t>
      </w:r>
      <w:r w:rsidRPr="00884815">
        <w:rPr>
          <w:color w:val="auto"/>
        </w:rPr>
        <w:t>It will guide their interactions with Airservices and</w:t>
      </w:r>
      <w:r w:rsidR="00BC030F" w:rsidRPr="00884815">
        <w:rPr>
          <w:color w:val="auto"/>
        </w:rPr>
        <w:t xml:space="preserve"> Defence in terms of gaining up</w:t>
      </w:r>
      <w:r w:rsidR="00BC030F" w:rsidRPr="00884815">
        <w:rPr>
          <w:color w:val="auto"/>
        </w:rPr>
        <w:noBreakHyphen/>
        <w:t>to</w:t>
      </w:r>
      <w:r w:rsidR="00BC030F" w:rsidRPr="00884815">
        <w:rPr>
          <w:color w:val="auto"/>
        </w:rPr>
        <w:noBreakHyphen/>
      </w:r>
      <w:r w:rsidRPr="00884815">
        <w:rPr>
          <w:color w:val="auto"/>
        </w:rPr>
        <w:t>date geographical locations of CNS facilities and when to consult on development proposals.</w:t>
      </w:r>
    </w:p>
    <w:p w14:paraId="1D9AAD5D" w14:textId="77777777" w:rsidR="00546CEC" w:rsidRDefault="00546CEC">
      <w:pPr>
        <w:suppressAutoHyphens w:val="0"/>
        <w:autoSpaceDE/>
        <w:autoSpaceDN/>
        <w:adjustRightInd/>
        <w:spacing w:after="200" w:line="276" w:lineRule="auto"/>
        <w:textAlignment w:val="auto"/>
      </w:pPr>
      <w:r>
        <w:br w:type="page"/>
      </w:r>
    </w:p>
    <w:p w14:paraId="51F99609" w14:textId="77777777" w:rsidR="007C0686" w:rsidRDefault="0044180B" w:rsidP="00821935">
      <w:pPr>
        <w:pStyle w:val="Heading1"/>
      </w:pPr>
      <w:bookmarkStart w:id="100" w:name="_Toc456086809"/>
      <w:bookmarkStart w:id="101" w:name="_Toc460418597"/>
      <w:bookmarkStart w:id="102" w:name="_Toc483471904"/>
      <w:bookmarkStart w:id="103" w:name="_Toc448836219"/>
      <w:r>
        <w:lastRenderedPageBreak/>
        <w:t xml:space="preserve">Reform Proposal 3 – </w:t>
      </w:r>
      <w:r w:rsidR="007C0686" w:rsidRPr="007C0686">
        <w:t>Mitigating Risks to Aircraft Flying Beyond Aerodromes</w:t>
      </w:r>
      <w:bookmarkEnd w:id="100"/>
      <w:bookmarkEnd w:id="101"/>
      <w:bookmarkEnd w:id="102"/>
      <w:r w:rsidR="007C0686">
        <w:t xml:space="preserve"> </w:t>
      </w:r>
      <w:bookmarkEnd w:id="103"/>
    </w:p>
    <w:p w14:paraId="56E5C6BC" w14:textId="77777777" w:rsidR="007C0686" w:rsidRDefault="007C0686" w:rsidP="00821935">
      <w:pPr>
        <w:pStyle w:val="Heading2"/>
      </w:pPr>
      <w:bookmarkStart w:id="104" w:name="_Toc456086810"/>
      <w:bookmarkStart w:id="105" w:name="_Toc460418598"/>
      <w:bookmarkStart w:id="106" w:name="_Toc483471905"/>
      <w:r>
        <w:t>Introduction</w:t>
      </w:r>
      <w:bookmarkEnd w:id="104"/>
      <w:bookmarkEnd w:id="105"/>
      <w:bookmarkEnd w:id="106"/>
    </w:p>
    <w:p w14:paraId="4805FD34" w14:textId="77777777" w:rsidR="007C0686" w:rsidRDefault="007C0686" w:rsidP="006B1A37">
      <w:r w:rsidRPr="00087D58">
        <w:t xml:space="preserve">The main object of the CA Act is to establish a regulatory framework for maintaining, enhancing and promoting the safety of civil aviation, with particular emphasis on preventing aviation accidents and incidents.  Currently the CA Act does </w:t>
      </w:r>
      <w:r w:rsidR="002542DF">
        <w:t xml:space="preserve">not </w:t>
      </w:r>
      <w:r w:rsidRPr="00087D58">
        <w:t>provide a formal mechanism for CASA to review or prohibit hazards beyond aerodromes and these hazards can cause aviation fatalities.</w:t>
      </w:r>
    </w:p>
    <w:p w14:paraId="28CF84BD" w14:textId="77777777" w:rsidR="00782E31" w:rsidRDefault="00782E31" w:rsidP="00821935">
      <w:pPr>
        <w:pStyle w:val="Heading2"/>
      </w:pPr>
      <w:bookmarkStart w:id="107" w:name="_Toc456086811"/>
      <w:bookmarkStart w:id="108" w:name="_Toc460418599"/>
      <w:bookmarkStart w:id="109" w:name="_Toc483471906"/>
      <w:r>
        <w:t xml:space="preserve">Known Hazards to Aircraft </w:t>
      </w:r>
      <w:r w:rsidR="003E7FC0">
        <w:t>Flying B</w:t>
      </w:r>
      <w:r>
        <w:t>eyond Aerodromes</w:t>
      </w:r>
      <w:bookmarkEnd w:id="107"/>
      <w:bookmarkEnd w:id="108"/>
      <w:bookmarkEnd w:id="109"/>
    </w:p>
    <w:p w14:paraId="3C242020" w14:textId="77777777" w:rsidR="00782E31" w:rsidRPr="00087D58" w:rsidRDefault="00782E31" w:rsidP="00CB1627">
      <w:r w:rsidRPr="00087D58">
        <w:t xml:space="preserve">In 2014 CASA and the Aerial Agricultural Association of Australia (AAAA) issued a Sector Risk Profile based on AS/NZS ISO 31000-2009 ‘Risk Management – Principles and Guidelines’.  </w:t>
      </w:r>
    </w:p>
    <w:p w14:paraId="50F140D1" w14:textId="37F3596D" w:rsidR="00782E31" w:rsidRPr="00087D58" w:rsidRDefault="000165A5">
      <w:r>
        <w:t>The Sector Risk Profile</w:t>
      </w:r>
      <w:r w:rsidR="00782E31" w:rsidRPr="00087D58">
        <w:t xml:space="preserve"> confirms that wire strikes are the most common form of accidents (26 per cent), with the second highest incident occurrence being collision with terrain (13.69 per cent).</w:t>
      </w:r>
    </w:p>
    <w:p w14:paraId="52507FEB" w14:textId="0DBA6D5D" w:rsidR="00782E31" w:rsidRDefault="00E40674">
      <w:r>
        <w:t xml:space="preserve">It </w:t>
      </w:r>
      <w:r w:rsidR="00782E31" w:rsidRPr="00087D58">
        <w:t xml:space="preserve">includes a risk register for the aerial application sector (see table below).  </w:t>
      </w:r>
    </w:p>
    <w:p w14:paraId="75484D15" w14:textId="77777777" w:rsidR="003E798A" w:rsidRPr="00087D58" w:rsidRDefault="003E798A" w:rsidP="003A12BD">
      <w:pPr>
        <w:spacing w:line="240" w:lineRule="auto"/>
        <w:jc w:val="both"/>
        <w:rPr>
          <w:szCs w:val="20"/>
        </w:rPr>
      </w:pPr>
    </w:p>
    <w:tbl>
      <w:tblPr>
        <w:tblStyle w:val="Table-Style3"/>
        <w:tblW w:w="4655" w:type="pct"/>
        <w:tblLook w:val="04A0" w:firstRow="1" w:lastRow="0" w:firstColumn="1" w:lastColumn="0" w:noHBand="0" w:noVBand="1"/>
        <w:tblCaption w:val="Table 2: Aerodrome and Aircraft Reference Codes and Examples"/>
        <w:tblDescription w:val="Aircraft Reference Codes and Examples"/>
      </w:tblPr>
      <w:tblGrid>
        <w:gridCol w:w="4508"/>
        <w:gridCol w:w="3919"/>
      </w:tblGrid>
      <w:tr w:rsidR="00782E31" w:rsidRPr="00583ABA" w14:paraId="142FAAF2" w14:textId="77777777" w:rsidTr="00C95CFB">
        <w:trPr>
          <w:cnfStyle w:val="100000000000" w:firstRow="1" w:lastRow="0" w:firstColumn="0" w:lastColumn="0" w:oddVBand="0" w:evenVBand="0" w:oddHBand="0" w:evenHBand="0" w:firstRowFirstColumn="0" w:firstRowLastColumn="0" w:lastRowFirstColumn="0" w:lastRowLastColumn="0"/>
          <w:trHeight w:val="420"/>
        </w:trPr>
        <w:tc>
          <w:tcPr>
            <w:tcW w:w="5000" w:type="pct"/>
            <w:gridSpan w:val="2"/>
          </w:tcPr>
          <w:p w14:paraId="71C2225A" w14:textId="77777777" w:rsidR="00782E31" w:rsidRPr="00C95CFB" w:rsidRDefault="00782E31" w:rsidP="003E798A">
            <w:pPr>
              <w:keepNext/>
              <w:spacing w:after="0"/>
              <w:jc w:val="center"/>
              <w:rPr>
                <w:rFonts w:cs="Arial"/>
                <w:b/>
                <w:color w:val="FFFFFF" w:themeColor="background1"/>
                <w:sz w:val="18"/>
              </w:rPr>
            </w:pPr>
            <w:r w:rsidRPr="00C95CFB">
              <w:rPr>
                <w:rFonts w:cs="Arial"/>
                <w:b/>
                <w:color w:val="FFFFFF" w:themeColor="background1"/>
                <w:sz w:val="18"/>
              </w:rPr>
              <w:t>Collision with obstacles leads to an aircraft safety incident</w:t>
            </w:r>
          </w:p>
          <w:p w14:paraId="3FACBD1F" w14:textId="77777777" w:rsidR="003E798A" w:rsidRPr="00C95CFB" w:rsidRDefault="003E798A" w:rsidP="003E798A">
            <w:pPr>
              <w:keepNext/>
              <w:spacing w:after="0"/>
              <w:jc w:val="center"/>
              <w:rPr>
                <w:rFonts w:cs="Arial"/>
                <w:b/>
                <w:color w:val="FFFFFF" w:themeColor="background1"/>
                <w:sz w:val="18"/>
              </w:rPr>
            </w:pPr>
            <w:r w:rsidRPr="00C95CFB">
              <w:rPr>
                <w:rFonts w:cs="Arial"/>
                <w:b/>
                <w:color w:val="FFFFFF" w:themeColor="background1"/>
                <w:sz w:val="18"/>
              </w:rPr>
              <w:t>Risk Owner – Primary: AOC Holder</w:t>
            </w:r>
          </w:p>
          <w:p w14:paraId="60E033CA" w14:textId="77777777" w:rsidR="003E798A" w:rsidRPr="00583ABA" w:rsidRDefault="003E798A" w:rsidP="003E798A">
            <w:pPr>
              <w:keepNext/>
              <w:spacing w:after="0"/>
              <w:jc w:val="center"/>
              <w:rPr>
                <w:rFonts w:cs="Arial"/>
                <w:b/>
                <w:color w:val="auto"/>
                <w:sz w:val="18"/>
              </w:rPr>
            </w:pPr>
            <w:r w:rsidRPr="00C95CFB">
              <w:rPr>
                <w:rFonts w:cs="Arial"/>
                <w:b/>
                <w:color w:val="FFFFFF" w:themeColor="background1"/>
                <w:sz w:val="18"/>
              </w:rPr>
              <w:t>Current Rating: Medium</w:t>
            </w:r>
          </w:p>
        </w:tc>
      </w:tr>
      <w:tr w:rsidR="003E798A" w:rsidRPr="003E798A" w14:paraId="71BABF7C" w14:textId="77777777" w:rsidTr="00C95CFB">
        <w:trPr>
          <w:trHeight w:val="145"/>
        </w:trPr>
        <w:tc>
          <w:tcPr>
            <w:tcW w:w="2675" w:type="pct"/>
          </w:tcPr>
          <w:p w14:paraId="03BDC23C" w14:textId="77777777" w:rsidR="003E798A" w:rsidRPr="003E798A" w:rsidRDefault="003E798A" w:rsidP="003B5D72">
            <w:pPr>
              <w:rPr>
                <w:b/>
                <w:noProof/>
                <w:sz w:val="18"/>
              </w:rPr>
            </w:pPr>
            <w:r w:rsidRPr="003E798A">
              <w:rPr>
                <w:b/>
                <w:noProof/>
                <w:sz w:val="18"/>
              </w:rPr>
              <w:t>Treatment Description</w:t>
            </w:r>
          </w:p>
        </w:tc>
        <w:tc>
          <w:tcPr>
            <w:tcW w:w="2325" w:type="pct"/>
          </w:tcPr>
          <w:p w14:paraId="21D133BE" w14:textId="77777777" w:rsidR="003E798A" w:rsidRPr="003E798A" w:rsidRDefault="003E798A" w:rsidP="003B5D72">
            <w:pPr>
              <w:rPr>
                <w:b/>
                <w:sz w:val="18"/>
              </w:rPr>
            </w:pPr>
            <w:r w:rsidRPr="003E798A">
              <w:rPr>
                <w:b/>
                <w:sz w:val="18"/>
              </w:rPr>
              <w:t>Treatment Owner</w:t>
            </w:r>
          </w:p>
        </w:tc>
      </w:tr>
      <w:tr w:rsidR="00782E31" w:rsidRPr="00583ABA" w14:paraId="6D469D48" w14:textId="77777777" w:rsidTr="00C95CFB">
        <w:trPr>
          <w:trHeight w:val="145"/>
        </w:trPr>
        <w:tc>
          <w:tcPr>
            <w:tcW w:w="2675" w:type="pct"/>
            <w:hideMark/>
          </w:tcPr>
          <w:p w14:paraId="2450F27B" w14:textId="77777777" w:rsidR="00782E31" w:rsidRPr="00583ABA" w:rsidRDefault="00782E31" w:rsidP="003B5D72">
            <w:pPr>
              <w:rPr>
                <w:noProof/>
                <w:sz w:val="18"/>
              </w:rPr>
            </w:pPr>
            <w:r w:rsidRPr="00583ABA">
              <w:rPr>
                <w:noProof/>
                <w:sz w:val="18"/>
              </w:rPr>
              <w:t>Power line marking (in accordance with AS 3891)</w:t>
            </w:r>
          </w:p>
        </w:tc>
        <w:tc>
          <w:tcPr>
            <w:tcW w:w="2325" w:type="pct"/>
          </w:tcPr>
          <w:p w14:paraId="50732B07" w14:textId="77777777" w:rsidR="00782E31" w:rsidRPr="00583ABA" w:rsidRDefault="00782E31" w:rsidP="003B5D72">
            <w:pPr>
              <w:rPr>
                <w:noProof/>
                <w:sz w:val="18"/>
              </w:rPr>
            </w:pPr>
            <w:r w:rsidRPr="00583ABA">
              <w:rPr>
                <w:sz w:val="18"/>
              </w:rPr>
              <w:t>Energy Network Association</w:t>
            </w:r>
          </w:p>
        </w:tc>
      </w:tr>
      <w:tr w:rsidR="00782E31" w:rsidRPr="00583ABA" w14:paraId="34A33712" w14:textId="77777777" w:rsidTr="00C95CFB">
        <w:trPr>
          <w:trHeight w:val="207"/>
        </w:trPr>
        <w:tc>
          <w:tcPr>
            <w:tcW w:w="2675" w:type="pct"/>
            <w:hideMark/>
          </w:tcPr>
          <w:p w14:paraId="490CC905" w14:textId="77777777" w:rsidR="00782E31" w:rsidRPr="00583ABA" w:rsidRDefault="00782E31" w:rsidP="003B5D72">
            <w:pPr>
              <w:rPr>
                <w:noProof/>
                <w:sz w:val="18"/>
              </w:rPr>
            </w:pPr>
            <w:r w:rsidRPr="00583ABA">
              <w:rPr>
                <w:noProof/>
                <w:sz w:val="18"/>
              </w:rPr>
              <w:t>Mapping of network (register) / GPS plotting</w:t>
            </w:r>
          </w:p>
        </w:tc>
        <w:tc>
          <w:tcPr>
            <w:tcW w:w="2325" w:type="pct"/>
          </w:tcPr>
          <w:p w14:paraId="0A889405" w14:textId="77777777" w:rsidR="00782E31" w:rsidRPr="00583ABA" w:rsidRDefault="00782E31" w:rsidP="003B5D72">
            <w:pPr>
              <w:rPr>
                <w:noProof/>
                <w:sz w:val="18"/>
              </w:rPr>
            </w:pPr>
            <w:r w:rsidRPr="00583ABA">
              <w:rPr>
                <w:sz w:val="18"/>
              </w:rPr>
              <w:t>Energy Network Association</w:t>
            </w:r>
          </w:p>
        </w:tc>
      </w:tr>
      <w:tr w:rsidR="00782E31" w:rsidRPr="00583ABA" w14:paraId="6D7BF79B" w14:textId="77777777" w:rsidTr="00C95CFB">
        <w:trPr>
          <w:trHeight w:val="275"/>
        </w:trPr>
        <w:tc>
          <w:tcPr>
            <w:tcW w:w="2675" w:type="pct"/>
            <w:hideMark/>
          </w:tcPr>
          <w:p w14:paraId="74846A4E" w14:textId="77777777" w:rsidR="00782E31" w:rsidRPr="00583ABA" w:rsidRDefault="00782E31" w:rsidP="003B5D72">
            <w:pPr>
              <w:rPr>
                <w:noProof/>
                <w:sz w:val="18"/>
              </w:rPr>
            </w:pPr>
            <w:r w:rsidRPr="00583ABA">
              <w:rPr>
                <w:noProof/>
                <w:sz w:val="18"/>
              </w:rPr>
              <w:t>Energy Network Association letter from CASA</w:t>
            </w:r>
          </w:p>
        </w:tc>
        <w:tc>
          <w:tcPr>
            <w:tcW w:w="2325" w:type="pct"/>
          </w:tcPr>
          <w:p w14:paraId="16EF1817" w14:textId="77777777" w:rsidR="00782E31" w:rsidRPr="00583ABA" w:rsidRDefault="00782E31" w:rsidP="003B5D72">
            <w:pPr>
              <w:rPr>
                <w:noProof/>
                <w:sz w:val="18"/>
              </w:rPr>
            </w:pPr>
            <w:r w:rsidRPr="00583ABA">
              <w:rPr>
                <w:sz w:val="18"/>
              </w:rPr>
              <w:t>CASA</w:t>
            </w:r>
          </w:p>
        </w:tc>
      </w:tr>
      <w:tr w:rsidR="00782E31" w:rsidRPr="00583ABA" w14:paraId="00077E42" w14:textId="77777777" w:rsidTr="00C95CFB">
        <w:trPr>
          <w:trHeight w:val="259"/>
        </w:trPr>
        <w:tc>
          <w:tcPr>
            <w:tcW w:w="2675" w:type="pct"/>
            <w:hideMark/>
          </w:tcPr>
          <w:p w14:paraId="47D6D990" w14:textId="77777777" w:rsidR="00782E31" w:rsidRPr="00583ABA" w:rsidRDefault="00782E31" w:rsidP="003B5D72">
            <w:pPr>
              <w:rPr>
                <w:noProof/>
                <w:sz w:val="18"/>
              </w:rPr>
            </w:pPr>
            <w:r w:rsidRPr="00583ABA">
              <w:rPr>
                <w:noProof/>
                <w:sz w:val="18"/>
              </w:rPr>
              <w:t>Management of wind monitoring towers</w:t>
            </w:r>
          </w:p>
        </w:tc>
        <w:tc>
          <w:tcPr>
            <w:tcW w:w="2325" w:type="pct"/>
          </w:tcPr>
          <w:p w14:paraId="186544A7" w14:textId="77777777" w:rsidR="00782E31" w:rsidRPr="00583ABA" w:rsidRDefault="000A3614" w:rsidP="003B5D72">
            <w:pPr>
              <w:rPr>
                <w:noProof/>
                <w:sz w:val="18"/>
              </w:rPr>
            </w:pPr>
            <w:r>
              <w:rPr>
                <w:sz w:val="18"/>
              </w:rPr>
              <w:t>Releva</w:t>
            </w:r>
            <w:r w:rsidR="00782E31" w:rsidRPr="00583ABA">
              <w:rPr>
                <w:sz w:val="18"/>
              </w:rPr>
              <w:t>nt government authorities</w:t>
            </w:r>
          </w:p>
        </w:tc>
      </w:tr>
    </w:tbl>
    <w:p w14:paraId="3A83574F" w14:textId="77777777" w:rsidR="00782E31" w:rsidRDefault="00782E31" w:rsidP="003A12BD">
      <w:pPr>
        <w:spacing w:line="240" w:lineRule="auto"/>
        <w:jc w:val="both"/>
      </w:pPr>
    </w:p>
    <w:p w14:paraId="5BB9476B" w14:textId="5E8F7616" w:rsidR="00782E31" w:rsidRPr="00087D58" w:rsidRDefault="00782E31" w:rsidP="006B1A37">
      <w:r w:rsidRPr="00087D58">
        <w:t xml:space="preserve">The </w:t>
      </w:r>
      <w:r w:rsidR="00E94CAA">
        <w:t xml:space="preserve">Foreword to the </w:t>
      </w:r>
      <w:r w:rsidRPr="00087D58">
        <w:t xml:space="preserve">Sector Risk Profile </w:t>
      </w:r>
      <w:r w:rsidR="00E94CAA">
        <w:t>advises that it “</w:t>
      </w:r>
      <w:r w:rsidRPr="00087D58">
        <w:t>provides the sector participants and CASA with an opportunity to understand the effects of aviation related risks on the sector and how the level of risks can be reduced and managed utilising an approach that monitors the implementation of risk treatments by sector stakeholders, including CASA, as well as evaluating the effectiveness of the risk treatment through a set of safety performance indicators.</w:t>
      </w:r>
      <w:r w:rsidR="00E94CAA">
        <w:t>”</w:t>
      </w:r>
    </w:p>
    <w:p w14:paraId="6DF5B38D" w14:textId="77777777" w:rsidR="00782E31" w:rsidRPr="00821935" w:rsidRDefault="00782E31" w:rsidP="00821935">
      <w:pPr>
        <w:pStyle w:val="Heading3"/>
      </w:pPr>
      <w:bookmarkStart w:id="110" w:name="_Toc456086812"/>
      <w:bookmarkStart w:id="111" w:name="_Toc460418600"/>
      <w:bookmarkStart w:id="112" w:name="_Toc483471907"/>
      <w:r w:rsidRPr="00821935">
        <w:lastRenderedPageBreak/>
        <w:t>Wire Strikes</w:t>
      </w:r>
      <w:bookmarkEnd w:id="110"/>
      <w:bookmarkEnd w:id="111"/>
      <w:bookmarkEnd w:id="112"/>
    </w:p>
    <w:p w14:paraId="05F626B5" w14:textId="77777777" w:rsidR="00782E31" w:rsidRPr="00087D58" w:rsidRDefault="00782E31" w:rsidP="006B1A37">
      <w:r w:rsidRPr="00087D58">
        <w:t>The Australian Transport Safety Bureau (ATSB) has data spanning the last two decades about accidents and incidents involving low-flying operations, such as crop dusting and aerial mustering, as well as general aviation operations, including helicopters.</w:t>
      </w:r>
    </w:p>
    <w:p w14:paraId="4F37923E" w14:textId="10801B2C" w:rsidR="00782E31" w:rsidRPr="00087D58" w:rsidRDefault="00782E31" w:rsidP="006B1A37">
      <w:r w:rsidRPr="00087D58">
        <w:t xml:space="preserve">In </w:t>
      </w:r>
      <w:hyperlink r:id="rId21" w:history="1">
        <w:r w:rsidRPr="00FE457A">
          <w:rPr>
            <w:rStyle w:val="Hyperlink"/>
            <w:i/>
          </w:rPr>
          <w:t>Wire-strike Accidents in General Aviation: Data Analysis 1994 to 2004</w:t>
        </w:r>
      </w:hyperlink>
      <w:r w:rsidRPr="00087D58">
        <w:t xml:space="preserve"> the ATSB reported “[t]he majority of wire-strike accidents involved aerial agriculture operations, accounting for 7</w:t>
      </w:r>
      <w:r w:rsidR="0080061E">
        <w:t>4 accidents or 62 per cent”</w:t>
      </w:r>
      <w:r w:rsidR="00FE457A">
        <w:t xml:space="preserve"> (page vii)</w:t>
      </w:r>
      <w:r w:rsidR="0080061E">
        <w:t xml:space="preserve">.  </w:t>
      </w:r>
      <w:r w:rsidRPr="00087D58">
        <w:t>According to the ATSB</w:t>
      </w:r>
      <w:r w:rsidR="00022918">
        <w:t xml:space="preserve"> publication</w:t>
      </w:r>
      <w:r w:rsidRPr="00087D58">
        <w:t>, pilots often knew about the wires but due to human factors like stress, fatigue, workload and visibility, failed to take them into account during low-flying operation</w:t>
      </w:r>
      <w:r w:rsidR="00022918">
        <w:t>s (page 51).</w:t>
      </w:r>
    </w:p>
    <w:p w14:paraId="21F23FF9" w14:textId="1D9F1764" w:rsidR="00782E31" w:rsidRPr="00087D58" w:rsidRDefault="00782E31" w:rsidP="006B1A37">
      <w:r w:rsidRPr="00087D58">
        <w:t xml:space="preserve">In 2013 </w:t>
      </w:r>
      <w:r w:rsidR="008C579D">
        <w:t xml:space="preserve">the </w:t>
      </w:r>
      <w:r w:rsidRPr="00087D58">
        <w:t xml:space="preserve">ATSB reprinted </w:t>
      </w:r>
      <w:hyperlink r:id="rId22" w:history="1">
        <w:r w:rsidRPr="00D85654">
          <w:rPr>
            <w:rStyle w:val="Hyperlink"/>
            <w:i/>
          </w:rPr>
          <w:t>Avoidable Accidents No. 2 – Wirestrikes involving known wires: A manageable aerial agriculture hazard</w:t>
        </w:r>
      </w:hyperlink>
      <w:r w:rsidRPr="00087D58">
        <w:t xml:space="preserve">, reporting that of the 180 wire strike accidents in Australian between 2001 and 2010, 100 involved agricultural flying and </w:t>
      </w:r>
      <w:r w:rsidR="00E94CAA">
        <w:t>“</w:t>
      </w:r>
      <w:r w:rsidRPr="00087D58">
        <w:t>63 per cent of pilots were aware of the position of the wire before they struck it</w:t>
      </w:r>
      <w:r w:rsidR="00E94CAA">
        <w:t>”</w:t>
      </w:r>
      <w:r w:rsidR="00D85654">
        <w:t xml:space="preserve"> (page 1).</w:t>
      </w:r>
    </w:p>
    <w:p w14:paraId="658CF910" w14:textId="77777777" w:rsidR="00782E31" w:rsidRPr="00087D58" w:rsidRDefault="00782E31" w:rsidP="006B1A37">
      <w:r w:rsidRPr="00087D58">
        <w:t>In this publication the ATSB refers to the Australian Standard 3891.2-2008 ‘Marking of overhead cables for planned low level flying operations’ (AS 3891.2), according to which:</w:t>
      </w:r>
    </w:p>
    <w:p w14:paraId="6C3BD132" w14:textId="77777777" w:rsidR="00782E31" w:rsidRPr="00087D58" w:rsidRDefault="00782E31" w:rsidP="006B1A37">
      <w:pPr>
        <w:pStyle w:val="ListParagraph"/>
        <w:numPr>
          <w:ilvl w:val="0"/>
          <w:numId w:val="43"/>
        </w:numPr>
      </w:pPr>
      <w:r w:rsidRPr="00087D58">
        <w:t xml:space="preserve">markers should be installed where regular low-level flying operations take place; </w:t>
      </w:r>
    </w:p>
    <w:p w14:paraId="4DD56B11" w14:textId="77777777" w:rsidR="00782E31" w:rsidRPr="00087D58" w:rsidRDefault="00782E31" w:rsidP="006B1A37">
      <w:pPr>
        <w:pStyle w:val="ListParagraph"/>
        <w:numPr>
          <w:ilvl w:val="0"/>
          <w:numId w:val="43"/>
        </w:numPr>
      </w:pPr>
      <w:r w:rsidRPr="00087D58">
        <w:t>a person requesting planned low-level flying operations (for example, the land owner) is responsible for requesting installation of markers; and</w:t>
      </w:r>
    </w:p>
    <w:p w14:paraId="0F79476A" w14:textId="3311BB96" w:rsidR="00782E31" w:rsidRPr="00087D58" w:rsidRDefault="00782E31" w:rsidP="006B1A37">
      <w:pPr>
        <w:pStyle w:val="ListParagraph"/>
        <w:numPr>
          <w:ilvl w:val="0"/>
          <w:numId w:val="43"/>
        </w:numPr>
      </w:pPr>
      <w:r w:rsidRPr="00087D58">
        <w:t>the pilot or the pilot’s delegate should be satisfied as to the need for and effectiveness of the marker prior to com</w:t>
      </w:r>
      <w:r w:rsidR="0080061E">
        <w:t>mencing low-level operations.</w:t>
      </w:r>
    </w:p>
    <w:p w14:paraId="3AB577FD" w14:textId="07DDC79D" w:rsidR="00782E31" w:rsidRPr="00087D58" w:rsidRDefault="001F3ED4" w:rsidP="006B1A37">
      <w:r>
        <w:t xml:space="preserve">According to </w:t>
      </w:r>
      <w:r w:rsidR="00782E31" w:rsidRPr="00087D58">
        <w:t>AS 3891.1-2008 wires must be marked if the cable is higher than 90 metres and has a</w:t>
      </w:r>
      <w:r w:rsidR="0080061E">
        <w:t xml:space="preserve"> continuous span of 50 metres</w:t>
      </w:r>
      <w:r w:rsidR="001473D0">
        <w:t xml:space="preserve"> (pages 6-7).</w:t>
      </w:r>
    </w:p>
    <w:p w14:paraId="54BDCD19" w14:textId="77777777" w:rsidR="001473D0" w:rsidRDefault="008C579D" w:rsidP="006B1A37">
      <w:r>
        <w:t xml:space="preserve">The </w:t>
      </w:r>
      <w:r w:rsidR="00782E31" w:rsidRPr="00087D58">
        <w:t xml:space="preserve">ATSB </w:t>
      </w:r>
      <w:r>
        <w:t xml:space="preserve">advises that even where </w:t>
      </w:r>
      <w:r w:rsidR="00782E31" w:rsidRPr="008C579D">
        <w:t>the criteria of AS 3891.1 do not apply, there may be an obligation on the owner</w:t>
      </w:r>
      <w:r>
        <w:t xml:space="preserve"> of the wire to mark the wire </w:t>
      </w:r>
      <w:r w:rsidR="00782E31" w:rsidRPr="008C579D">
        <w:t>if there is a high level of risk associated with the visibility of the wire</w:t>
      </w:r>
      <w:r w:rsidR="001473D0">
        <w:t xml:space="preserve"> (page 7)</w:t>
      </w:r>
      <w:r>
        <w:t xml:space="preserve">. </w:t>
      </w:r>
      <w:r w:rsidR="0080061E">
        <w:t xml:space="preserve"> </w:t>
      </w:r>
    </w:p>
    <w:p w14:paraId="5EC8ED84" w14:textId="2B5AC82A" w:rsidR="008C579D" w:rsidRDefault="00782E31" w:rsidP="006B1A37">
      <w:r w:rsidRPr="00087D58">
        <w:t xml:space="preserve">Some power line companies are aware of their duty of care towards the low-flying aviation sector and provide </w:t>
      </w:r>
      <w:r w:rsidR="0080061E">
        <w:t>maps of power lines to pilots.</w:t>
      </w:r>
    </w:p>
    <w:p w14:paraId="5D4CBB2A" w14:textId="77777777" w:rsidR="00782E31" w:rsidRPr="00087D58" w:rsidRDefault="008C579D" w:rsidP="006B1A37">
      <w:r>
        <w:t>T</w:t>
      </w:r>
      <w:r w:rsidR="00782E31" w:rsidRPr="00087D58">
        <w:t xml:space="preserve">he ATSB encourages pilots to </w:t>
      </w:r>
      <w:r w:rsidR="002F38A7">
        <w:t xml:space="preserve">discuss known hazards with </w:t>
      </w:r>
      <w:r w:rsidR="00782E31" w:rsidRPr="00087D58">
        <w:t xml:space="preserve">the property manager, local residents or other operators with experience in the area. </w:t>
      </w:r>
    </w:p>
    <w:p w14:paraId="63B52EC5" w14:textId="77777777" w:rsidR="00782E31" w:rsidRPr="00821935" w:rsidRDefault="00782E31" w:rsidP="00821935">
      <w:pPr>
        <w:pStyle w:val="Heading3"/>
      </w:pPr>
      <w:bookmarkStart w:id="113" w:name="_Toc456086813"/>
      <w:bookmarkStart w:id="114" w:name="_Toc460418601"/>
      <w:bookmarkStart w:id="115" w:name="_Toc483471908"/>
      <w:r w:rsidRPr="00821935">
        <w:t>Wind Turbines</w:t>
      </w:r>
      <w:bookmarkEnd w:id="113"/>
      <w:bookmarkEnd w:id="114"/>
      <w:bookmarkEnd w:id="115"/>
    </w:p>
    <w:p w14:paraId="38D026B7" w14:textId="7B5117D7" w:rsidR="00C94E8F" w:rsidRDefault="00AA5EE4" w:rsidP="006B1A37">
      <w:hyperlink r:id="rId23" w:history="1">
        <w:r w:rsidR="00F37F06" w:rsidRPr="00FC1D31">
          <w:rPr>
            <w:rStyle w:val="Hyperlink"/>
          </w:rPr>
          <w:t xml:space="preserve">NASF Guideline D: </w:t>
        </w:r>
        <w:r w:rsidR="00F37F06" w:rsidRPr="00FC1D31">
          <w:rPr>
            <w:rStyle w:val="Hyperlink"/>
            <w:i/>
          </w:rPr>
          <w:t>Managing the Risk of Wind Turbine Farms as Physical Obstacles to Air Navigation</w:t>
        </w:r>
      </w:hyperlink>
      <w:r w:rsidR="00F37F06">
        <w:t xml:space="preserve"> </w:t>
      </w:r>
      <w:r w:rsidR="00782E31" w:rsidRPr="00087D58">
        <w:t xml:space="preserve">provides advice to State, Territory and Local </w:t>
      </w:r>
      <w:r w:rsidR="00433D03">
        <w:t>g</w:t>
      </w:r>
      <w:r w:rsidR="00782E31" w:rsidRPr="00087D58">
        <w:t>ove</w:t>
      </w:r>
      <w:r w:rsidR="007D39D2">
        <w:t xml:space="preserve">rnment decision makers, airport </w:t>
      </w:r>
      <w:r w:rsidR="00782E31" w:rsidRPr="00087D58">
        <w:t>operators and developers of wind farms on the risk to civil aviation arising from the development, presence and use of wind fa</w:t>
      </w:r>
      <w:r w:rsidR="00C94E8F">
        <w:t>rms and wind monitoring towers.</w:t>
      </w:r>
    </w:p>
    <w:p w14:paraId="246A0A95" w14:textId="77777777" w:rsidR="00782E31" w:rsidRPr="00087D58" w:rsidRDefault="00782E31" w:rsidP="006B1A37">
      <w:r w:rsidRPr="00087D58">
        <w:t>Wind farms can be hazardous to aviation as they are tall structures with the potential to come into conflict with low-flying aircraft.</w:t>
      </w:r>
    </w:p>
    <w:p w14:paraId="1324B047" w14:textId="77777777" w:rsidR="00782E31" w:rsidRPr="00087D58" w:rsidRDefault="00782E31" w:rsidP="006B1A37">
      <w:r w:rsidRPr="00087D58">
        <w:t>Temporary and permanent wind monitoring towers can be erected in anticipation of, or in association with, wind farms and can also be hazardous to aviation, particularly given their low visibility.</w:t>
      </w:r>
    </w:p>
    <w:p w14:paraId="018B4579" w14:textId="77777777" w:rsidR="00782E31" w:rsidRPr="00087D58" w:rsidRDefault="00782E31" w:rsidP="006B1A37">
      <w:r w:rsidRPr="00087D58">
        <w:t>These structures can also affect the performance of CNS facilities operated by ANSPs.</w:t>
      </w:r>
    </w:p>
    <w:p w14:paraId="56F4F6D7" w14:textId="77777777" w:rsidR="00782E31" w:rsidRPr="00087D58" w:rsidRDefault="00782E31" w:rsidP="006B1A37">
      <w:r w:rsidRPr="00087D58">
        <w:lastRenderedPageBreak/>
        <w:t xml:space="preserve">The </w:t>
      </w:r>
      <w:r w:rsidR="00F37F06">
        <w:t>NASF Guideline is</w:t>
      </w:r>
      <w:r w:rsidRPr="00087D58">
        <w:t xml:space="preserve"> voluntary and suggest</w:t>
      </w:r>
      <w:r w:rsidR="00F37F06">
        <w:t>s</w:t>
      </w:r>
      <w:r w:rsidRPr="00087D58">
        <w:t xml:space="preserve"> that wind farm proponents undertake an aeronautical risk assessment to identify hazard mitigation measures, including marking and lighting, if the proposed wind turbines are deemed hazardous to aviation safety.</w:t>
      </w:r>
    </w:p>
    <w:p w14:paraId="584B0E8B" w14:textId="728DAC85" w:rsidR="0013293D" w:rsidRPr="006B1A37" w:rsidRDefault="00782E31" w:rsidP="006B1A37">
      <w:r w:rsidRPr="00087D58">
        <w:t>To date the ATSB has not investigated incidents involving wind mon</w:t>
      </w:r>
      <w:r w:rsidR="00A32853">
        <w:t>itoring towers or wind turbine</w:t>
      </w:r>
      <w:r w:rsidR="00771AF4">
        <w:t>s.</w:t>
      </w:r>
    </w:p>
    <w:p w14:paraId="5279DC63" w14:textId="77777777" w:rsidR="007C0686" w:rsidRDefault="007C0686" w:rsidP="001F0000">
      <w:pPr>
        <w:pStyle w:val="Heading2"/>
      </w:pPr>
      <w:bookmarkStart w:id="116" w:name="_Toc456086814"/>
      <w:bookmarkStart w:id="117" w:name="_Toc460418602"/>
      <w:bookmarkStart w:id="118" w:name="_Toc483471909"/>
      <w:r>
        <w:t>Current Regulatory Powers</w:t>
      </w:r>
      <w:bookmarkEnd w:id="116"/>
      <w:bookmarkEnd w:id="117"/>
      <w:bookmarkEnd w:id="118"/>
      <w:r>
        <w:t xml:space="preserve"> </w:t>
      </w:r>
    </w:p>
    <w:p w14:paraId="28089F67" w14:textId="77777777" w:rsidR="007C0686" w:rsidRPr="001F0000" w:rsidRDefault="007C0686" w:rsidP="001F0000">
      <w:pPr>
        <w:pStyle w:val="Heading3"/>
      </w:pPr>
      <w:bookmarkStart w:id="119" w:name="_Toc456086815"/>
      <w:bookmarkStart w:id="120" w:name="_Toc460418603"/>
      <w:bookmarkStart w:id="121" w:name="_Toc483471910"/>
      <w:r w:rsidRPr="001F0000">
        <w:t xml:space="preserve">Civil Aviation Regulations </w:t>
      </w:r>
      <w:r w:rsidR="00F028D4" w:rsidRPr="001F0000">
        <w:t xml:space="preserve">1988 </w:t>
      </w:r>
      <w:r w:rsidRPr="001F0000">
        <w:t>(CAR)</w:t>
      </w:r>
      <w:bookmarkEnd w:id="119"/>
      <w:bookmarkEnd w:id="120"/>
      <w:bookmarkEnd w:id="121"/>
      <w:r w:rsidRPr="001F0000">
        <w:t xml:space="preserve"> </w:t>
      </w:r>
    </w:p>
    <w:p w14:paraId="6DD7F94C" w14:textId="77777777" w:rsidR="007C0686" w:rsidRPr="001F0000" w:rsidRDefault="00F028D4" w:rsidP="001F0000">
      <w:pPr>
        <w:pStyle w:val="Heading4"/>
      </w:pPr>
      <w:r w:rsidRPr="001F0000">
        <w:t xml:space="preserve">Regulation </w:t>
      </w:r>
      <w:r w:rsidR="007C0686" w:rsidRPr="001F0000">
        <w:t>94</w:t>
      </w:r>
      <w:r w:rsidRPr="001F0000">
        <w:t xml:space="preserve"> of the CAR – </w:t>
      </w:r>
      <w:r w:rsidR="007C0686" w:rsidRPr="001F0000">
        <w:t>Dangerous Lights</w:t>
      </w:r>
    </w:p>
    <w:p w14:paraId="1183D25F" w14:textId="77777777" w:rsidR="007C0686" w:rsidRPr="00087D58" w:rsidRDefault="00F028D4" w:rsidP="006B1A37">
      <w:r>
        <w:t xml:space="preserve">Regulation 94 of the </w:t>
      </w:r>
      <w:r w:rsidR="007C0686" w:rsidRPr="00087D58">
        <w:t xml:space="preserve">CAR provides CASA with the power to </w:t>
      </w:r>
      <w:r>
        <w:t xml:space="preserve">authorise a notice to be served upon the owner of a place where light is exhibited at or in the neighbourhood of an aerodrome, air route or airway facility and </w:t>
      </w:r>
      <w:r w:rsidR="007C0686" w:rsidRPr="00087D58">
        <w:t xml:space="preserve">require dangerous lights to be extinguished or screened.  </w:t>
      </w:r>
    </w:p>
    <w:p w14:paraId="092A406F" w14:textId="3B421522" w:rsidR="007C0686" w:rsidRPr="00087D58" w:rsidRDefault="007C0686" w:rsidP="006B1A37">
      <w:r w:rsidRPr="00087D58">
        <w:t xml:space="preserve">CASA </w:t>
      </w:r>
      <w:r w:rsidR="00F028D4">
        <w:t xml:space="preserve">can </w:t>
      </w:r>
      <w:r w:rsidRPr="00087D58">
        <w:t xml:space="preserve">authorise </w:t>
      </w:r>
      <w:r w:rsidR="00F028D4">
        <w:t xml:space="preserve">officers to carry this out </w:t>
      </w:r>
      <w:r w:rsidRPr="00087D58">
        <w:t>if the relevant person fails to</w:t>
      </w:r>
      <w:r w:rsidR="00F028D4">
        <w:t xml:space="preserve"> do so</w:t>
      </w:r>
      <w:r w:rsidRPr="00087D58">
        <w:t xml:space="preserve">, and CASA may recover the costs of carrying out the direction from the person.  </w:t>
      </w:r>
    </w:p>
    <w:p w14:paraId="34F6A576" w14:textId="77777777" w:rsidR="007C0686" w:rsidRDefault="007C0686" w:rsidP="001F0000">
      <w:pPr>
        <w:pStyle w:val="Heading4"/>
      </w:pPr>
      <w:r>
        <w:t>CARs – Flight Planning</w:t>
      </w:r>
    </w:p>
    <w:p w14:paraId="7536701D" w14:textId="77777777" w:rsidR="007C0686" w:rsidRPr="00087D58" w:rsidRDefault="007C0686" w:rsidP="006B1A37">
      <w:r w:rsidRPr="00087D58">
        <w:t xml:space="preserve">Under </w:t>
      </w:r>
      <w:r w:rsidR="00F028D4">
        <w:t xml:space="preserve">regulation </w:t>
      </w:r>
      <w:r w:rsidRPr="00087D58">
        <w:t>233(1)(h)</w:t>
      </w:r>
      <w:r w:rsidR="00F028D4">
        <w:t xml:space="preserve"> of the CAR</w:t>
      </w:r>
      <w:r w:rsidRPr="00087D58">
        <w:t xml:space="preserve">, the pilot in command (PIC) must not commence a flight unless the latest editions of the aeronautical maps, charts and other aeronautical information and instructions that are applicable to the route to be flown, and any alternative route that may be flown, are carried in the aircraft and are readily accessible to the flight crew.  </w:t>
      </w:r>
    </w:p>
    <w:p w14:paraId="4477F6FB" w14:textId="77777777" w:rsidR="007C0686" w:rsidRPr="00087D58" w:rsidRDefault="00F028D4" w:rsidP="006B1A37">
      <w:r>
        <w:t xml:space="preserve">Under regulation </w:t>
      </w:r>
      <w:r w:rsidR="007C0686" w:rsidRPr="00087D58">
        <w:t>239(1)</w:t>
      </w:r>
      <w:r>
        <w:t xml:space="preserve"> of the CAR</w:t>
      </w:r>
      <w:r w:rsidR="007C0686" w:rsidRPr="00087D58">
        <w:t xml:space="preserve">, before beginning a flight the pilot shall study all available information appropriate to the intended operation. </w:t>
      </w:r>
    </w:p>
    <w:p w14:paraId="494ACB22" w14:textId="77777777" w:rsidR="007C0686" w:rsidRPr="00087D58" w:rsidRDefault="007C0686" w:rsidP="006B1A37">
      <w:r w:rsidRPr="00087D58">
        <w:t>In the cases of flights away from the vicinity of an aerodrome and all Instrument Flight Rules flights, the PIC shall study current weather reports, airways facilities availab</w:t>
      </w:r>
      <w:r w:rsidR="00F028D4">
        <w:t xml:space="preserve">le on the route to be followed and the condition of those facilities, </w:t>
      </w:r>
      <w:r w:rsidRPr="00087D58">
        <w:t>the conditions of aerodromes to be used</w:t>
      </w:r>
      <w:r w:rsidR="00F028D4">
        <w:t xml:space="preserve"> and their suitability for the aircraft to be used</w:t>
      </w:r>
      <w:r w:rsidRPr="00087D58">
        <w:t xml:space="preserve">, and air traffic control </w:t>
      </w:r>
      <w:r w:rsidR="00F028D4">
        <w:t xml:space="preserve">rules and procedures </w:t>
      </w:r>
      <w:r w:rsidRPr="00087D58">
        <w:t xml:space="preserve">applicable to the particular flight.  </w:t>
      </w:r>
    </w:p>
    <w:p w14:paraId="555FA9EC" w14:textId="264A71E5" w:rsidR="007C0686" w:rsidRPr="00087D58" w:rsidRDefault="007C0686" w:rsidP="006B1A37">
      <w:r w:rsidRPr="00087D58">
        <w:t xml:space="preserve">In relation to low-flying operations (excluding aerial application operations regulated under </w:t>
      </w:r>
      <w:r w:rsidR="00F028D4">
        <w:t xml:space="preserve">CASR </w:t>
      </w:r>
      <w:r w:rsidR="0048778D">
        <w:t>Part 137</w:t>
      </w:r>
      <w:r w:rsidRPr="00087D58">
        <w:t xml:space="preserve">), </w:t>
      </w:r>
      <w:r w:rsidR="00F028D4">
        <w:t>regulation</w:t>
      </w:r>
      <w:r w:rsidRPr="00087D58">
        <w:t xml:space="preserve"> 157(1)(b)</w:t>
      </w:r>
      <w:r w:rsidR="00F028D4">
        <w:t xml:space="preserve"> of the CAR</w:t>
      </w:r>
      <w:r w:rsidRPr="00087D58">
        <w:t xml:space="preserve"> provides that a PIC must not fly the aircraft over any non</w:t>
      </w:r>
      <w:r w:rsidR="006E249F">
        <w:noBreakHyphen/>
      </w:r>
      <w:r w:rsidRPr="00087D58">
        <w:t xml:space="preserve">populous area at a height lower than 500 feet (152 metres), which is the height above the highest point of the terrain, and any object on it, within a radius of 600 metres.  </w:t>
      </w:r>
    </w:p>
    <w:p w14:paraId="5206A304" w14:textId="77777777" w:rsidR="007C0686" w:rsidRPr="00087D58" w:rsidRDefault="007C0686" w:rsidP="006B1A37">
      <w:r w:rsidRPr="00087D58">
        <w:t xml:space="preserve">However, </w:t>
      </w:r>
      <w:r w:rsidR="00F028D4">
        <w:t>regulation</w:t>
      </w:r>
      <w:r w:rsidRPr="00087D58">
        <w:t xml:space="preserve"> 157(4)(b)</w:t>
      </w:r>
      <w:r w:rsidR="00F028D4">
        <w:t xml:space="preserve"> of the CAR</w:t>
      </w:r>
      <w:r w:rsidRPr="00087D58">
        <w:t xml:space="preserve"> provides that </w:t>
      </w:r>
      <w:r w:rsidR="00F028D4">
        <w:t>regulation 157(1)</w:t>
      </w:r>
      <w:r w:rsidRPr="00087D58">
        <w:t xml:space="preserve"> does not apply if the aircraft is engaged in aerial work operations, i.e. operations that require low-flying, and the owner or operator of the aircraft has received from CASA either a general permit for all flights or a specific permit for the particular flight to be made at a lower height while engaged in such operations.</w:t>
      </w:r>
    </w:p>
    <w:p w14:paraId="63A8B9F3" w14:textId="77777777" w:rsidR="007C0686" w:rsidRDefault="007C0686" w:rsidP="001F0000">
      <w:pPr>
        <w:pStyle w:val="Heading3"/>
      </w:pPr>
      <w:bookmarkStart w:id="122" w:name="_Toc456086816"/>
      <w:bookmarkStart w:id="123" w:name="_Toc460418604"/>
      <w:bookmarkStart w:id="124" w:name="_Toc483471911"/>
      <w:r>
        <w:lastRenderedPageBreak/>
        <w:t>Civil Aviation Safety Regulations 1998</w:t>
      </w:r>
      <w:r w:rsidR="00F028D4">
        <w:t xml:space="preserve"> (CASR)</w:t>
      </w:r>
      <w:bookmarkEnd w:id="122"/>
      <w:bookmarkEnd w:id="123"/>
      <w:bookmarkEnd w:id="124"/>
    </w:p>
    <w:p w14:paraId="5AF295E3" w14:textId="114FE65C" w:rsidR="007C0686" w:rsidRDefault="00AF0743" w:rsidP="001F0000">
      <w:pPr>
        <w:pStyle w:val="Heading4"/>
      </w:pPr>
      <w:r>
        <w:t>CASR</w:t>
      </w:r>
      <w:r w:rsidR="0048778D">
        <w:t xml:space="preserve"> Part 137 ‘</w:t>
      </w:r>
      <w:r w:rsidR="007C0686">
        <w:t>Aerial Application Operations</w:t>
      </w:r>
      <w:r w:rsidR="0048778D">
        <w:t>’</w:t>
      </w:r>
    </w:p>
    <w:p w14:paraId="276D13E9" w14:textId="1424042C" w:rsidR="007C0686" w:rsidRPr="00087D58" w:rsidRDefault="007C0686" w:rsidP="006B1A37">
      <w:r w:rsidRPr="00087D58">
        <w:t>Aerial application operations, such as agricultural operations that require low f</w:t>
      </w:r>
      <w:r w:rsidR="00AF0743">
        <w:t>lying, are regulated under CASR</w:t>
      </w:r>
      <w:r w:rsidR="0073482D">
        <w:t xml:space="preserve"> Part 137</w:t>
      </w:r>
      <w:r w:rsidRPr="00087D58">
        <w:t xml:space="preserve">.  </w:t>
      </w:r>
    </w:p>
    <w:p w14:paraId="1EA1A172" w14:textId="77777777" w:rsidR="007C0686" w:rsidRPr="00087D58" w:rsidRDefault="007C0686" w:rsidP="006B1A37">
      <w:r w:rsidRPr="00087D58">
        <w:t xml:space="preserve">If flying over a populous area, under </w:t>
      </w:r>
      <w:r w:rsidR="00AF0743">
        <w:t xml:space="preserve">regulation </w:t>
      </w:r>
      <w:r w:rsidRPr="00087D58">
        <w:t>137.145</w:t>
      </w:r>
      <w:r w:rsidR="00AF0743">
        <w:t xml:space="preserve"> of the CASR</w:t>
      </w:r>
      <w:r w:rsidRPr="00087D58">
        <w:t xml:space="preserve"> the operator, i.e. the person that holds the required Air Operators Certificate (AOC), must</w:t>
      </w:r>
      <w:r w:rsidR="00AF0743">
        <w:t>, before conducting the operation,</w:t>
      </w:r>
      <w:r w:rsidRPr="00087D58">
        <w:t xml:space="preserve"> make a plan for the operation that identifies any obstructions to flight and sets out how these will be avoided.  </w:t>
      </w:r>
    </w:p>
    <w:p w14:paraId="39BB570D" w14:textId="77777777" w:rsidR="007C0686" w:rsidRPr="00087D58" w:rsidRDefault="00AF0743" w:rsidP="006B1A37">
      <w:r>
        <w:t>Under regulation 137.120, t</w:t>
      </w:r>
      <w:r w:rsidR="007C0686" w:rsidRPr="00087D58">
        <w:t xml:space="preserve">he pilot undertaking aerial application operations must have a copy of the aeroplane’s flight manual, flight and maintenance records, aeroplane’s certificate of registration and certificate of airworthiness, and current medical certificate for, and licence of, the pilot on board.  </w:t>
      </w:r>
    </w:p>
    <w:p w14:paraId="63074FE2" w14:textId="77777777" w:rsidR="003A12BD" w:rsidRDefault="007C0686" w:rsidP="006B1A37">
      <w:r w:rsidRPr="00087D58">
        <w:t xml:space="preserve">While this regulation does not specifically refer to obstacle and terrain charts and maps, it appears that </w:t>
      </w:r>
      <w:r w:rsidR="00AF0743">
        <w:t>regulation</w:t>
      </w:r>
      <w:r w:rsidRPr="00087D58">
        <w:t xml:space="preserve"> 233(1)(h) and </w:t>
      </w:r>
      <w:r w:rsidR="00AF0743">
        <w:t xml:space="preserve">regulation </w:t>
      </w:r>
      <w:r w:rsidRPr="00087D58">
        <w:t xml:space="preserve">239(1) </w:t>
      </w:r>
      <w:r w:rsidR="00AF0743">
        <w:t xml:space="preserve">of the CAR </w:t>
      </w:r>
      <w:r w:rsidRPr="00087D58">
        <w:t>also applies to pilots undertaking aerial application operations.</w:t>
      </w:r>
    </w:p>
    <w:p w14:paraId="039F777E" w14:textId="34A2BF54" w:rsidR="007C0686" w:rsidRDefault="0048778D" w:rsidP="001F0000">
      <w:pPr>
        <w:pStyle w:val="Heading4"/>
      </w:pPr>
      <w:r>
        <w:t xml:space="preserve">CASR </w:t>
      </w:r>
      <w:r w:rsidR="00AF0743">
        <w:t xml:space="preserve">Part 175 </w:t>
      </w:r>
      <w:r>
        <w:t>‘</w:t>
      </w:r>
      <w:r w:rsidR="007C0686">
        <w:t>Collection of Obstacle Data</w:t>
      </w:r>
      <w:r>
        <w:t>’</w:t>
      </w:r>
    </w:p>
    <w:p w14:paraId="17B7C157" w14:textId="77777777" w:rsidR="007C0686" w:rsidRPr="00087D58" w:rsidRDefault="00AF0743" w:rsidP="006B1A37">
      <w:r>
        <w:t>Subp</w:t>
      </w:r>
      <w:r w:rsidR="007C0686" w:rsidRPr="00087D58">
        <w:t>art 175</w:t>
      </w:r>
      <w:r>
        <w:t xml:space="preserve">.E </w:t>
      </w:r>
      <w:r w:rsidR="007C0686" w:rsidRPr="00087D58">
        <w:t xml:space="preserve">authorises Airservices to collect data about an object or other structure that affects aviation safety from a person who owns, controls or operates the structure.  </w:t>
      </w:r>
    </w:p>
    <w:p w14:paraId="7F80F2A7" w14:textId="353EE1AE" w:rsidR="007C0686" w:rsidRDefault="00F9049B" w:rsidP="006B1A37">
      <w:r>
        <w:t xml:space="preserve">Subpart 175.E </w:t>
      </w:r>
      <w:r w:rsidR="00AF0743">
        <w:t xml:space="preserve">does not explicitly require that the </w:t>
      </w:r>
      <w:r w:rsidR="007C0686" w:rsidRPr="00087D58">
        <w:t xml:space="preserve">structure or object </w:t>
      </w:r>
      <w:r w:rsidR="00AF0743">
        <w:t>have a connection with aerodromes and it is arguable that the structure or object could be located anywhere in Australia</w:t>
      </w:r>
      <w:r w:rsidR="007C0686" w:rsidRPr="00087D58">
        <w:t xml:space="preserve">. </w:t>
      </w:r>
    </w:p>
    <w:p w14:paraId="7BE3F4A5" w14:textId="77777777" w:rsidR="002C3F9D" w:rsidRPr="001F0000" w:rsidRDefault="002C3F9D" w:rsidP="004203A8">
      <w:pPr>
        <w:pStyle w:val="Heading2"/>
      </w:pPr>
      <w:bookmarkStart w:id="125" w:name="_Toc456086817"/>
      <w:bookmarkStart w:id="126" w:name="_Toc460418605"/>
      <w:bookmarkStart w:id="127" w:name="_Toc483471912"/>
      <w:r w:rsidRPr="001F0000">
        <w:t>Reform</w:t>
      </w:r>
      <w:r w:rsidR="0044180B" w:rsidRPr="001F0000">
        <w:t xml:space="preserve"> Proposal 3 – </w:t>
      </w:r>
      <w:r w:rsidRPr="001F0000">
        <w:t>Mitigating Risks to Aircraft Flying Beyond Aerodromes</w:t>
      </w:r>
      <w:bookmarkEnd w:id="125"/>
      <w:bookmarkEnd w:id="126"/>
      <w:bookmarkEnd w:id="127"/>
    </w:p>
    <w:p w14:paraId="732D6842" w14:textId="79434CA1" w:rsidR="002C3F9D" w:rsidRPr="00D4397E" w:rsidRDefault="002C3F9D" w:rsidP="00A934F1">
      <w:pPr>
        <w:rPr>
          <w:rStyle w:val="Strong"/>
        </w:rPr>
      </w:pPr>
      <w:r w:rsidRPr="00D4397E">
        <w:rPr>
          <w:rStyle w:val="Strong"/>
        </w:rPr>
        <w:t xml:space="preserve">Policy Objective: To improve safety for the low-flying aviation sector (including commercial </w:t>
      </w:r>
      <w:r w:rsidR="00771AF4">
        <w:rPr>
          <w:rStyle w:val="Strong"/>
        </w:rPr>
        <w:t xml:space="preserve">operations </w:t>
      </w:r>
      <w:r w:rsidRPr="00D4397E">
        <w:rPr>
          <w:rStyle w:val="Strong"/>
        </w:rPr>
        <w:t>and aerial emergency search and rescue services) when operating beyond aerodromes</w:t>
      </w:r>
    </w:p>
    <w:p w14:paraId="300591CE" w14:textId="77777777" w:rsidR="002C3F9D" w:rsidRPr="00D4397E" w:rsidRDefault="002C3F9D" w:rsidP="00A934F1">
      <w:pPr>
        <w:rPr>
          <w:rStyle w:val="Strong"/>
        </w:rPr>
      </w:pPr>
      <w:r w:rsidRPr="00D4397E">
        <w:rPr>
          <w:rStyle w:val="Strong"/>
        </w:rPr>
        <w:t>Key outcomes</w:t>
      </w:r>
    </w:p>
    <w:p w14:paraId="60B75FFB" w14:textId="77777777" w:rsidR="0002669C" w:rsidRDefault="0002669C" w:rsidP="009335DB">
      <w:pPr>
        <w:pStyle w:val="ListParagraph"/>
        <w:numPr>
          <w:ilvl w:val="0"/>
          <w:numId w:val="64"/>
        </w:numPr>
      </w:pPr>
      <w:r w:rsidRPr="00087D58">
        <w:t>Ensure visual markers are provided on power lines, overhead cables and transmission lines, and other inconspicuous objects.  Options include but are not limited to:</w:t>
      </w:r>
    </w:p>
    <w:p w14:paraId="75E9F958" w14:textId="77777777" w:rsidR="0091787B" w:rsidRPr="00087D58" w:rsidRDefault="0091787B" w:rsidP="0091787B">
      <w:pPr>
        <w:pStyle w:val="ListParagraph"/>
        <w:suppressAutoHyphens w:val="0"/>
        <w:autoSpaceDE/>
        <w:autoSpaceDN/>
        <w:adjustRightInd/>
        <w:spacing w:after="200" w:line="240" w:lineRule="auto"/>
        <w:ind w:left="360"/>
        <w:jc w:val="both"/>
        <w:textAlignment w:val="auto"/>
        <w:rPr>
          <w:szCs w:val="20"/>
        </w:rPr>
      </w:pPr>
    </w:p>
    <w:p w14:paraId="2C0FAB04" w14:textId="77777777" w:rsidR="0002669C" w:rsidRPr="00087D58" w:rsidRDefault="0002669C" w:rsidP="009335DB">
      <w:pPr>
        <w:pStyle w:val="ListParagraph"/>
        <w:numPr>
          <w:ilvl w:val="0"/>
          <w:numId w:val="65"/>
        </w:numPr>
        <w:tabs>
          <w:tab w:val="left" w:pos="2835"/>
        </w:tabs>
        <w:suppressAutoHyphens w:val="0"/>
        <w:autoSpaceDE/>
        <w:autoSpaceDN/>
        <w:adjustRightInd/>
        <w:spacing w:before="240" w:after="0" w:line="240" w:lineRule="auto"/>
        <w:jc w:val="both"/>
        <w:textAlignment w:val="auto"/>
        <w:rPr>
          <w:szCs w:val="20"/>
        </w:rPr>
      </w:pPr>
      <w:r w:rsidRPr="00087D58">
        <w:rPr>
          <w:szCs w:val="20"/>
        </w:rPr>
        <w:t>Mandate the Australian Standard for power line marking in the CA Act;</w:t>
      </w:r>
    </w:p>
    <w:p w14:paraId="702090A4" w14:textId="77777777" w:rsidR="0002669C" w:rsidRPr="00087D58" w:rsidRDefault="0002669C" w:rsidP="009335DB">
      <w:pPr>
        <w:pStyle w:val="ListParagraph"/>
        <w:numPr>
          <w:ilvl w:val="0"/>
          <w:numId w:val="65"/>
        </w:numPr>
        <w:tabs>
          <w:tab w:val="left" w:pos="2835"/>
        </w:tabs>
        <w:suppressAutoHyphens w:val="0"/>
        <w:autoSpaceDE/>
        <w:autoSpaceDN/>
        <w:adjustRightInd/>
        <w:spacing w:before="240" w:after="0" w:line="240" w:lineRule="auto"/>
        <w:jc w:val="both"/>
        <w:textAlignment w:val="auto"/>
        <w:rPr>
          <w:szCs w:val="20"/>
        </w:rPr>
      </w:pPr>
      <w:r w:rsidRPr="00087D58">
        <w:rPr>
          <w:szCs w:val="20"/>
        </w:rPr>
        <w:t>Develop voluntary guidelines for national adoption;</w:t>
      </w:r>
    </w:p>
    <w:p w14:paraId="2C59DBC4" w14:textId="77777777" w:rsidR="00087D58" w:rsidRPr="00087D58" w:rsidRDefault="0002669C" w:rsidP="009335DB">
      <w:pPr>
        <w:pStyle w:val="ListParagraph"/>
        <w:numPr>
          <w:ilvl w:val="0"/>
          <w:numId w:val="65"/>
        </w:numPr>
        <w:tabs>
          <w:tab w:val="left" w:pos="2835"/>
        </w:tabs>
        <w:suppressAutoHyphens w:val="0"/>
        <w:autoSpaceDE/>
        <w:autoSpaceDN/>
        <w:adjustRightInd/>
        <w:spacing w:before="240" w:after="0" w:line="240" w:lineRule="auto"/>
        <w:jc w:val="both"/>
        <w:textAlignment w:val="auto"/>
        <w:rPr>
          <w:szCs w:val="20"/>
        </w:rPr>
      </w:pPr>
      <w:r w:rsidRPr="00087D58">
        <w:rPr>
          <w:szCs w:val="20"/>
        </w:rPr>
        <w:t>Agree to industry self-regulation with relevant</w:t>
      </w:r>
      <w:r w:rsidR="0030144A">
        <w:rPr>
          <w:szCs w:val="20"/>
        </w:rPr>
        <w:t xml:space="preserve"> peak</w:t>
      </w:r>
      <w:r w:rsidRPr="00087D58">
        <w:rPr>
          <w:szCs w:val="20"/>
        </w:rPr>
        <w:t xml:space="preserve"> industry organisations;</w:t>
      </w:r>
      <w:r w:rsidR="0017740C">
        <w:rPr>
          <w:szCs w:val="20"/>
        </w:rPr>
        <w:t xml:space="preserve"> and</w:t>
      </w:r>
    </w:p>
    <w:p w14:paraId="0E50AF2B" w14:textId="1D35C605" w:rsidR="0002669C" w:rsidRDefault="0002669C" w:rsidP="009335DB">
      <w:pPr>
        <w:pStyle w:val="ListParagraph"/>
        <w:numPr>
          <w:ilvl w:val="0"/>
          <w:numId w:val="65"/>
        </w:numPr>
        <w:tabs>
          <w:tab w:val="left" w:pos="2835"/>
        </w:tabs>
        <w:suppressAutoHyphens w:val="0"/>
        <w:autoSpaceDE/>
        <w:autoSpaceDN/>
        <w:adjustRightInd/>
        <w:spacing w:before="240" w:after="0" w:line="240" w:lineRule="auto"/>
        <w:jc w:val="both"/>
        <w:textAlignment w:val="auto"/>
        <w:rPr>
          <w:szCs w:val="20"/>
        </w:rPr>
      </w:pPr>
      <w:r w:rsidRPr="00087D58">
        <w:rPr>
          <w:szCs w:val="20"/>
        </w:rPr>
        <w:t xml:space="preserve">Develop </w:t>
      </w:r>
      <w:r w:rsidR="00E429CC">
        <w:rPr>
          <w:szCs w:val="20"/>
        </w:rPr>
        <w:t xml:space="preserve">a </w:t>
      </w:r>
      <w:r w:rsidRPr="00087D58">
        <w:rPr>
          <w:szCs w:val="20"/>
        </w:rPr>
        <w:t xml:space="preserve">model </w:t>
      </w:r>
      <w:r w:rsidR="00EE2D51">
        <w:rPr>
          <w:szCs w:val="20"/>
        </w:rPr>
        <w:t>framework</w:t>
      </w:r>
      <w:r w:rsidRPr="00087D58">
        <w:rPr>
          <w:szCs w:val="20"/>
        </w:rPr>
        <w:t xml:space="preserve"> for State, Territory or Local </w:t>
      </w:r>
      <w:r w:rsidR="00433D03">
        <w:rPr>
          <w:szCs w:val="20"/>
        </w:rPr>
        <w:t>g</w:t>
      </w:r>
      <w:r w:rsidRPr="00087D58">
        <w:rPr>
          <w:szCs w:val="20"/>
        </w:rPr>
        <w:t xml:space="preserve">overnment to </w:t>
      </w:r>
      <w:r w:rsidR="00EE2D51">
        <w:rPr>
          <w:szCs w:val="20"/>
        </w:rPr>
        <w:t>consider</w:t>
      </w:r>
      <w:r w:rsidRPr="00087D58">
        <w:rPr>
          <w:szCs w:val="20"/>
        </w:rPr>
        <w:t>.</w:t>
      </w:r>
    </w:p>
    <w:p w14:paraId="485CCA9B" w14:textId="77777777" w:rsidR="00087D58" w:rsidRPr="00087D58" w:rsidRDefault="00087D58" w:rsidP="003A12BD">
      <w:pPr>
        <w:pStyle w:val="ListParagraph"/>
        <w:tabs>
          <w:tab w:val="left" w:pos="2835"/>
        </w:tabs>
        <w:suppressAutoHyphens w:val="0"/>
        <w:autoSpaceDE/>
        <w:autoSpaceDN/>
        <w:adjustRightInd/>
        <w:spacing w:before="240" w:after="0" w:line="240" w:lineRule="auto"/>
        <w:jc w:val="both"/>
        <w:textAlignment w:val="auto"/>
        <w:rPr>
          <w:szCs w:val="20"/>
        </w:rPr>
      </w:pPr>
    </w:p>
    <w:p w14:paraId="7322100A" w14:textId="77777777" w:rsidR="00CD6F33" w:rsidRDefault="00CD6F33">
      <w:pPr>
        <w:suppressAutoHyphens w:val="0"/>
        <w:autoSpaceDE/>
        <w:autoSpaceDN/>
        <w:adjustRightInd/>
        <w:spacing w:after="200" w:line="276" w:lineRule="auto"/>
        <w:textAlignment w:val="auto"/>
      </w:pPr>
      <w:r>
        <w:br w:type="page"/>
      </w:r>
    </w:p>
    <w:p w14:paraId="2AD568D0" w14:textId="041D4D10" w:rsidR="0002669C" w:rsidRPr="006B1A37" w:rsidRDefault="0002669C" w:rsidP="009335DB">
      <w:pPr>
        <w:pStyle w:val="ListParagraph"/>
        <w:numPr>
          <w:ilvl w:val="0"/>
          <w:numId w:val="64"/>
        </w:numPr>
      </w:pPr>
      <w:r w:rsidRPr="006B1A37">
        <w:lastRenderedPageBreak/>
        <w:t>Provide a nationally consistent approach to the marking and lighting of wind turbines. Options include but are not limited to:</w:t>
      </w:r>
    </w:p>
    <w:p w14:paraId="5822B87F" w14:textId="77777777" w:rsidR="0091787B" w:rsidRPr="006B1A37" w:rsidRDefault="0091787B" w:rsidP="006B1A37">
      <w:pPr>
        <w:pStyle w:val="ListParagraph"/>
        <w:ind w:left="360"/>
      </w:pPr>
    </w:p>
    <w:p w14:paraId="470CBE2C" w14:textId="6EA5FBAB" w:rsidR="0002669C" w:rsidRPr="00087D58" w:rsidRDefault="0002669C" w:rsidP="009335DB">
      <w:pPr>
        <w:pStyle w:val="ListParagraph"/>
        <w:numPr>
          <w:ilvl w:val="0"/>
          <w:numId w:val="66"/>
        </w:numPr>
        <w:tabs>
          <w:tab w:val="left" w:pos="2835"/>
        </w:tabs>
        <w:suppressAutoHyphens w:val="0"/>
        <w:autoSpaceDE/>
        <w:autoSpaceDN/>
        <w:adjustRightInd/>
        <w:spacing w:before="240" w:after="0" w:line="240" w:lineRule="auto"/>
        <w:jc w:val="both"/>
        <w:textAlignment w:val="auto"/>
        <w:rPr>
          <w:szCs w:val="20"/>
        </w:rPr>
      </w:pPr>
      <w:r w:rsidRPr="00087D58">
        <w:rPr>
          <w:szCs w:val="20"/>
        </w:rPr>
        <w:t xml:space="preserve">Mandate marking and lighting of wind turbines under the CA Act in accordance with Annex 14 of the </w:t>
      </w:r>
      <w:r w:rsidR="003D5968">
        <w:rPr>
          <w:szCs w:val="20"/>
        </w:rPr>
        <w:t xml:space="preserve">Convention on International Civil Aviation (the </w:t>
      </w:r>
      <w:r w:rsidRPr="00087D58">
        <w:rPr>
          <w:szCs w:val="20"/>
        </w:rPr>
        <w:t>Chicago Convention</w:t>
      </w:r>
      <w:r w:rsidR="003D5968">
        <w:rPr>
          <w:szCs w:val="20"/>
        </w:rPr>
        <w:t>)</w:t>
      </w:r>
      <w:r w:rsidRPr="00087D58">
        <w:rPr>
          <w:szCs w:val="20"/>
        </w:rPr>
        <w:t>, as endorsed by the International Civil Aviation Organization (ICAO);</w:t>
      </w:r>
    </w:p>
    <w:p w14:paraId="4EE87640" w14:textId="67F7D23E" w:rsidR="0002669C" w:rsidRPr="00E2504B" w:rsidRDefault="0002669C" w:rsidP="009335DB">
      <w:pPr>
        <w:pStyle w:val="ListParagraph"/>
        <w:numPr>
          <w:ilvl w:val="0"/>
          <w:numId w:val="66"/>
        </w:numPr>
        <w:tabs>
          <w:tab w:val="left" w:pos="2835"/>
        </w:tabs>
        <w:suppressAutoHyphens w:val="0"/>
        <w:autoSpaceDE/>
        <w:autoSpaceDN/>
        <w:adjustRightInd/>
        <w:spacing w:before="240" w:after="0" w:line="240" w:lineRule="auto"/>
        <w:jc w:val="both"/>
        <w:textAlignment w:val="auto"/>
        <w:rPr>
          <w:szCs w:val="20"/>
        </w:rPr>
      </w:pPr>
      <w:r w:rsidRPr="00E2504B">
        <w:rPr>
          <w:szCs w:val="20"/>
        </w:rPr>
        <w:t xml:space="preserve">Mandate the provision of a </w:t>
      </w:r>
      <w:r w:rsidR="003D5968">
        <w:rPr>
          <w:szCs w:val="20"/>
        </w:rPr>
        <w:t>s</w:t>
      </w:r>
      <w:r w:rsidRPr="00E2504B">
        <w:rPr>
          <w:szCs w:val="20"/>
        </w:rPr>
        <w:t xml:space="preserve">afety </w:t>
      </w:r>
      <w:r w:rsidR="003D5968">
        <w:rPr>
          <w:szCs w:val="20"/>
        </w:rPr>
        <w:t>c</w:t>
      </w:r>
      <w:r w:rsidRPr="00E2504B">
        <w:rPr>
          <w:szCs w:val="20"/>
        </w:rPr>
        <w:t xml:space="preserve">ase and an </w:t>
      </w:r>
      <w:r w:rsidR="003D5968">
        <w:rPr>
          <w:szCs w:val="20"/>
        </w:rPr>
        <w:t>a</w:t>
      </w:r>
      <w:r w:rsidRPr="00E2504B">
        <w:rPr>
          <w:szCs w:val="20"/>
        </w:rPr>
        <w:t xml:space="preserve">viation </w:t>
      </w:r>
      <w:r w:rsidR="003D5968">
        <w:rPr>
          <w:szCs w:val="20"/>
        </w:rPr>
        <w:t>i</w:t>
      </w:r>
      <w:r w:rsidRPr="00E2504B">
        <w:rPr>
          <w:szCs w:val="20"/>
        </w:rPr>
        <w:t xml:space="preserve">mpact </w:t>
      </w:r>
      <w:r w:rsidR="003D5968">
        <w:rPr>
          <w:szCs w:val="20"/>
        </w:rPr>
        <w:t>s</w:t>
      </w:r>
      <w:r w:rsidRPr="00E2504B">
        <w:rPr>
          <w:szCs w:val="20"/>
        </w:rPr>
        <w:t>tatement with all wind farm proposals to facilitate assessment by Airservices;</w:t>
      </w:r>
      <w:r w:rsidR="0017740C">
        <w:rPr>
          <w:szCs w:val="20"/>
        </w:rPr>
        <w:t xml:space="preserve"> and</w:t>
      </w:r>
    </w:p>
    <w:p w14:paraId="470D4E0A" w14:textId="078E4347" w:rsidR="0002669C" w:rsidRDefault="0002669C" w:rsidP="009335DB">
      <w:pPr>
        <w:pStyle w:val="ListParagraph"/>
        <w:numPr>
          <w:ilvl w:val="0"/>
          <w:numId w:val="66"/>
        </w:numPr>
        <w:tabs>
          <w:tab w:val="left" w:pos="2835"/>
        </w:tabs>
        <w:suppressAutoHyphens w:val="0"/>
        <w:autoSpaceDE/>
        <w:autoSpaceDN/>
        <w:adjustRightInd/>
        <w:spacing w:before="240" w:after="0" w:line="240" w:lineRule="auto"/>
        <w:jc w:val="both"/>
        <w:textAlignment w:val="auto"/>
        <w:rPr>
          <w:szCs w:val="20"/>
        </w:rPr>
      </w:pPr>
      <w:r w:rsidRPr="00087D58">
        <w:rPr>
          <w:szCs w:val="20"/>
        </w:rPr>
        <w:t xml:space="preserve">Develop </w:t>
      </w:r>
      <w:r w:rsidR="00E429CC">
        <w:rPr>
          <w:szCs w:val="20"/>
        </w:rPr>
        <w:t xml:space="preserve">a </w:t>
      </w:r>
      <w:r w:rsidRPr="00087D58">
        <w:rPr>
          <w:szCs w:val="20"/>
        </w:rPr>
        <w:t xml:space="preserve">model </w:t>
      </w:r>
      <w:r w:rsidR="006128E5">
        <w:rPr>
          <w:szCs w:val="20"/>
        </w:rPr>
        <w:t>framework</w:t>
      </w:r>
      <w:r w:rsidRPr="00087D58">
        <w:rPr>
          <w:szCs w:val="20"/>
        </w:rPr>
        <w:t xml:space="preserve"> for State, Territory or Local </w:t>
      </w:r>
      <w:r w:rsidR="00433D03">
        <w:rPr>
          <w:szCs w:val="20"/>
        </w:rPr>
        <w:t>g</w:t>
      </w:r>
      <w:r w:rsidRPr="00087D58">
        <w:rPr>
          <w:szCs w:val="20"/>
        </w:rPr>
        <w:t xml:space="preserve">overnment to </w:t>
      </w:r>
      <w:r w:rsidR="006128E5">
        <w:rPr>
          <w:szCs w:val="20"/>
        </w:rPr>
        <w:t>consider</w:t>
      </w:r>
      <w:r w:rsidRPr="00087D58">
        <w:rPr>
          <w:szCs w:val="20"/>
        </w:rPr>
        <w:t>.</w:t>
      </w:r>
    </w:p>
    <w:p w14:paraId="6477B8D6" w14:textId="77777777" w:rsidR="00087D58" w:rsidRPr="00087D58" w:rsidRDefault="00087D58" w:rsidP="003A12BD">
      <w:pPr>
        <w:pStyle w:val="ListParagraph"/>
        <w:tabs>
          <w:tab w:val="left" w:pos="2835"/>
        </w:tabs>
        <w:suppressAutoHyphens w:val="0"/>
        <w:autoSpaceDE/>
        <w:autoSpaceDN/>
        <w:adjustRightInd/>
        <w:spacing w:before="240" w:after="0" w:line="240" w:lineRule="auto"/>
        <w:jc w:val="both"/>
        <w:textAlignment w:val="auto"/>
        <w:rPr>
          <w:szCs w:val="20"/>
        </w:rPr>
      </w:pPr>
    </w:p>
    <w:p w14:paraId="5FFAD676" w14:textId="77777777" w:rsidR="0002669C" w:rsidRPr="006B1A37" w:rsidRDefault="0002669C" w:rsidP="009335DB">
      <w:pPr>
        <w:pStyle w:val="ListParagraph"/>
        <w:numPr>
          <w:ilvl w:val="0"/>
          <w:numId w:val="64"/>
        </w:numPr>
      </w:pPr>
      <w:r w:rsidRPr="006B1A37">
        <w:t>Develop location-specific or hazard-specific obstacle charts to assist with pre-flight planning and situational awareness.  Options include but are not limited to:</w:t>
      </w:r>
    </w:p>
    <w:p w14:paraId="35025C36" w14:textId="77777777" w:rsidR="0091787B" w:rsidRPr="00087D58" w:rsidRDefault="0091787B" w:rsidP="0091787B">
      <w:pPr>
        <w:pStyle w:val="ListParagraph"/>
        <w:suppressAutoHyphens w:val="0"/>
        <w:autoSpaceDE/>
        <w:autoSpaceDN/>
        <w:adjustRightInd/>
        <w:spacing w:after="200" w:line="240" w:lineRule="auto"/>
        <w:ind w:left="360"/>
        <w:jc w:val="both"/>
        <w:textAlignment w:val="auto"/>
        <w:rPr>
          <w:szCs w:val="20"/>
        </w:rPr>
      </w:pPr>
    </w:p>
    <w:p w14:paraId="0DCD689C" w14:textId="66A2263C" w:rsidR="00EC2B0A" w:rsidRPr="006B1A37" w:rsidRDefault="0030144A" w:rsidP="009335DB">
      <w:pPr>
        <w:pStyle w:val="ListParagraph"/>
        <w:numPr>
          <w:ilvl w:val="0"/>
          <w:numId w:val="67"/>
        </w:numPr>
        <w:tabs>
          <w:tab w:val="left" w:pos="2835"/>
        </w:tabs>
        <w:suppressAutoHyphens w:val="0"/>
        <w:autoSpaceDE/>
        <w:autoSpaceDN/>
        <w:adjustRightInd/>
        <w:spacing w:before="240" w:after="0" w:line="240" w:lineRule="auto"/>
        <w:jc w:val="both"/>
        <w:textAlignment w:val="auto"/>
        <w:rPr>
          <w:szCs w:val="20"/>
        </w:rPr>
      </w:pPr>
      <w:r>
        <w:rPr>
          <w:szCs w:val="20"/>
        </w:rPr>
        <w:t>Peak i</w:t>
      </w:r>
      <w:r w:rsidR="0002669C" w:rsidRPr="00087D58">
        <w:rPr>
          <w:szCs w:val="20"/>
        </w:rPr>
        <w:t>ndustry</w:t>
      </w:r>
      <w:r>
        <w:rPr>
          <w:szCs w:val="20"/>
        </w:rPr>
        <w:t xml:space="preserve"> </w:t>
      </w:r>
      <w:r w:rsidR="0002669C" w:rsidRPr="00087D58">
        <w:rPr>
          <w:szCs w:val="20"/>
        </w:rPr>
        <w:t>organisations, or individual operators, to commission (and fund) the development of location-specific or hazard-specific obstacle charts for their pilots/members, based on the obstacle data collected by Airservices und</w:t>
      </w:r>
      <w:r w:rsidR="0017740C">
        <w:rPr>
          <w:szCs w:val="20"/>
        </w:rPr>
        <w:t>er CASR Part 175.</w:t>
      </w:r>
    </w:p>
    <w:p w14:paraId="69144E5E" w14:textId="77777777" w:rsidR="000F2B6A" w:rsidRPr="00C10F86" w:rsidRDefault="000F2B6A" w:rsidP="00C95CFB">
      <w:pPr>
        <w:pStyle w:val="Heading2"/>
      </w:pPr>
      <w:bookmarkStart w:id="128" w:name="_Toc456086818"/>
      <w:bookmarkStart w:id="129" w:name="_Toc483471913"/>
      <w:r w:rsidRPr="00C10F86">
        <w:t>Conclusion</w:t>
      </w:r>
      <w:bookmarkEnd w:id="128"/>
      <w:bookmarkEnd w:id="129"/>
    </w:p>
    <w:p w14:paraId="4B0F58B8" w14:textId="0305D0D1" w:rsidR="000F2B6A" w:rsidRPr="00087D58" w:rsidRDefault="000F2B6A" w:rsidP="006B1A37">
      <w:r w:rsidRPr="00087D58">
        <w:t xml:space="preserve">The </w:t>
      </w:r>
      <w:r w:rsidR="00E63FEA">
        <w:t xml:space="preserve">Australian </w:t>
      </w:r>
      <w:r w:rsidRPr="00087D58">
        <w:t xml:space="preserve">Government is well aware that the most effective measures to reduce the risks to low-flying aircraft operations beyond the vicinity of airports will involve coordination by aviation agencies, State, Territory and Local </w:t>
      </w:r>
      <w:r w:rsidR="00433D03">
        <w:t>g</w:t>
      </w:r>
      <w:r w:rsidRPr="00087D58">
        <w:t>overnment agencies and industry.</w:t>
      </w:r>
      <w:r w:rsidR="00C85902">
        <w:t xml:space="preserve"> </w:t>
      </w:r>
      <w:r w:rsidR="00DC24BF" w:rsidRPr="00087D58">
        <w:t>Therefore,</w:t>
      </w:r>
      <w:r w:rsidRPr="00087D58">
        <w:t xml:space="preserve"> the options outlined in Reform Proposal 3 will be considered and developed as appropriate in consultation with these key stakeholders.</w:t>
      </w:r>
    </w:p>
    <w:p w14:paraId="26CB6C41" w14:textId="77777777" w:rsidR="007C0686" w:rsidRDefault="007C0686" w:rsidP="001C756F">
      <w:pPr>
        <w:pStyle w:val="Heading1"/>
      </w:pPr>
      <w:bookmarkStart w:id="130" w:name="_Toc448836220"/>
      <w:bookmarkStart w:id="131" w:name="_Toc456086819"/>
      <w:bookmarkStart w:id="132" w:name="_Toc460418606"/>
      <w:bookmarkStart w:id="133" w:name="_Toc483471914"/>
      <w:r>
        <w:lastRenderedPageBreak/>
        <w:t>Feedback</w:t>
      </w:r>
      <w:bookmarkEnd w:id="130"/>
      <w:bookmarkEnd w:id="131"/>
      <w:bookmarkEnd w:id="132"/>
      <w:bookmarkEnd w:id="133"/>
    </w:p>
    <w:p w14:paraId="6504B22F" w14:textId="0ACFF601" w:rsidR="001231FE" w:rsidRPr="00087D58" w:rsidRDefault="001231FE" w:rsidP="00FD6959">
      <w:r w:rsidRPr="00087D58">
        <w:t xml:space="preserve">The proposals </w:t>
      </w:r>
      <w:r w:rsidR="00B3109E">
        <w:t>in this paper</w:t>
      </w:r>
      <w:r w:rsidRPr="00087D58">
        <w:t xml:space="preserve"> </w:t>
      </w:r>
      <w:r w:rsidR="00EC2B0A">
        <w:t xml:space="preserve">address </w:t>
      </w:r>
      <w:r w:rsidRPr="00087D58">
        <w:t xml:space="preserve">three broad areas of modernisation of the airspace protection regulatory framework: major airports, CNS facilities and risks to </w:t>
      </w:r>
      <w:r w:rsidR="0083527B">
        <w:t xml:space="preserve">low-flying </w:t>
      </w:r>
      <w:r w:rsidRPr="00087D58">
        <w:t xml:space="preserve">aircraft beyond airports.  </w:t>
      </w:r>
    </w:p>
    <w:p w14:paraId="0034943D" w14:textId="77777777" w:rsidR="001231FE" w:rsidRPr="00884815" w:rsidRDefault="001231FE" w:rsidP="00FD6959">
      <w:pPr>
        <w:rPr>
          <w:color w:val="auto"/>
        </w:rPr>
      </w:pPr>
      <w:r w:rsidRPr="00884815">
        <w:rPr>
          <w:color w:val="auto"/>
        </w:rPr>
        <w:t>The proposals will be of interest to a wide range of stakeholders including:</w:t>
      </w:r>
    </w:p>
    <w:p w14:paraId="7C278F7F" w14:textId="77777777" w:rsidR="001231FE" w:rsidRPr="00884815" w:rsidRDefault="00EC2B0A" w:rsidP="00FD6959">
      <w:pPr>
        <w:pStyle w:val="ListParagraph"/>
        <w:numPr>
          <w:ilvl w:val="0"/>
          <w:numId w:val="49"/>
        </w:numPr>
      </w:pPr>
      <w:r>
        <w:t xml:space="preserve">airport </w:t>
      </w:r>
      <w:r w:rsidR="00DF1445" w:rsidRPr="00884815">
        <w:t xml:space="preserve">and aerodrome </w:t>
      </w:r>
      <w:r w:rsidR="001231FE" w:rsidRPr="00884815">
        <w:t>operators;</w:t>
      </w:r>
    </w:p>
    <w:p w14:paraId="14B8E2D8" w14:textId="11288BD0" w:rsidR="001231FE" w:rsidRPr="00884815" w:rsidRDefault="001231FE" w:rsidP="00FD6959">
      <w:pPr>
        <w:pStyle w:val="ListParagraph"/>
        <w:numPr>
          <w:ilvl w:val="0"/>
          <w:numId w:val="49"/>
        </w:numPr>
      </w:pPr>
      <w:r w:rsidRPr="00884815">
        <w:t xml:space="preserve">airlines, in particular major </w:t>
      </w:r>
      <w:r w:rsidR="0083527B">
        <w:t>Regular Public Transport</w:t>
      </w:r>
      <w:r w:rsidRPr="00884815">
        <w:t xml:space="preserve"> operators;</w:t>
      </w:r>
    </w:p>
    <w:p w14:paraId="13E322F5" w14:textId="5B8872A5" w:rsidR="001231FE" w:rsidRPr="00884815" w:rsidRDefault="001231FE" w:rsidP="00FD6959">
      <w:pPr>
        <w:pStyle w:val="ListParagraph"/>
        <w:numPr>
          <w:ilvl w:val="0"/>
          <w:numId w:val="49"/>
        </w:numPr>
      </w:pPr>
      <w:r w:rsidRPr="00884815">
        <w:t xml:space="preserve">State, Territory and Local </w:t>
      </w:r>
      <w:r w:rsidR="00433D03">
        <w:t>g</w:t>
      </w:r>
      <w:r w:rsidRPr="00884815">
        <w:t>overnment agencies;</w:t>
      </w:r>
    </w:p>
    <w:p w14:paraId="0BC0C41C" w14:textId="77777777" w:rsidR="001231FE" w:rsidRPr="00884815" w:rsidRDefault="001231FE" w:rsidP="00FD6959">
      <w:pPr>
        <w:pStyle w:val="ListParagraph"/>
        <w:numPr>
          <w:ilvl w:val="0"/>
          <w:numId w:val="49"/>
        </w:numPr>
      </w:pPr>
      <w:r w:rsidRPr="00884815">
        <w:t>off airport developers;</w:t>
      </w:r>
    </w:p>
    <w:p w14:paraId="7D301500" w14:textId="77777777" w:rsidR="00DF1445" w:rsidRPr="00884815" w:rsidRDefault="00DF1445" w:rsidP="00FD6959">
      <w:pPr>
        <w:pStyle w:val="ListParagraph"/>
        <w:numPr>
          <w:ilvl w:val="0"/>
          <w:numId w:val="49"/>
        </w:numPr>
      </w:pPr>
      <w:r w:rsidRPr="00884815">
        <w:t>low-flying aviation sector;</w:t>
      </w:r>
    </w:p>
    <w:p w14:paraId="38A28EFF" w14:textId="77777777" w:rsidR="00DF1445" w:rsidRPr="00884815" w:rsidRDefault="00DF1445" w:rsidP="00FD6959">
      <w:pPr>
        <w:pStyle w:val="ListParagraph"/>
        <w:numPr>
          <w:ilvl w:val="0"/>
          <w:numId w:val="49"/>
        </w:numPr>
      </w:pPr>
      <w:r w:rsidRPr="00884815">
        <w:t>wind farm operators;</w:t>
      </w:r>
    </w:p>
    <w:p w14:paraId="4F5498FD" w14:textId="77777777" w:rsidR="00DF1445" w:rsidRPr="00884815" w:rsidRDefault="00DF1445" w:rsidP="00FD6959">
      <w:pPr>
        <w:pStyle w:val="ListParagraph"/>
        <w:numPr>
          <w:ilvl w:val="0"/>
          <w:numId w:val="49"/>
        </w:numPr>
      </w:pPr>
      <w:r w:rsidRPr="00884815">
        <w:t>utility companies;</w:t>
      </w:r>
    </w:p>
    <w:p w14:paraId="7B7DFF44" w14:textId="77777777" w:rsidR="00DF1445" w:rsidRPr="00884815" w:rsidRDefault="00DF1445" w:rsidP="00FD6959">
      <w:pPr>
        <w:pStyle w:val="ListParagraph"/>
        <w:numPr>
          <w:ilvl w:val="0"/>
          <w:numId w:val="49"/>
        </w:numPr>
      </w:pPr>
      <w:r w:rsidRPr="00884815">
        <w:t>power lines and telecommunications tower owners;</w:t>
      </w:r>
      <w:r w:rsidR="00291A21">
        <w:t xml:space="preserve"> and</w:t>
      </w:r>
    </w:p>
    <w:p w14:paraId="2BB6E058" w14:textId="77777777" w:rsidR="001231FE" w:rsidRPr="00884815" w:rsidRDefault="001231FE" w:rsidP="00FD6959">
      <w:pPr>
        <w:pStyle w:val="ListParagraph"/>
        <w:numPr>
          <w:ilvl w:val="0"/>
          <w:numId w:val="49"/>
        </w:numPr>
      </w:pPr>
      <w:r w:rsidRPr="00884815">
        <w:t>the community.</w:t>
      </w:r>
    </w:p>
    <w:p w14:paraId="21C96790" w14:textId="77777777" w:rsidR="00801728" w:rsidRPr="00884815" w:rsidRDefault="007C0686" w:rsidP="00FD6959">
      <w:r w:rsidRPr="00884815">
        <w:t xml:space="preserve">The reform proposals have been kept at a high level to encourage stakeholders to fully explore one or more of the options in their submissions.  </w:t>
      </w:r>
    </w:p>
    <w:p w14:paraId="4696BFC0" w14:textId="1CA30ABF" w:rsidR="007C0686" w:rsidRPr="00884815" w:rsidRDefault="007C0686" w:rsidP="00FD6959">
      <w:r w:rsidRPr="00884815">
        <w:t xml:space="preserve">Your feedback by </w:t>
      </w:r>
      <w:r w:rsidR="00067C52" w:rsidRPr="00FD6959">
        <w:rPr>
          <w:b/>
        </w:rPr>
        <w:t>28 February 2017</w:t>
      </w:r>
      <w:r w:rsidR="00861098">
        <w:t xml:space="preserve"> </w:t>
      </w:r>
      <w:r w:rsidRPr="00884815">
        <w:t xml:space="preserve">on the proposals raised in the paper </w:t>
      </w:r>
      <w:r w:rsidR="002C67F8">
        <w:t>is</w:t>
      </w:r>
      <w:r w:rsidRPr="00884815">
        <w:t xml:space="preserve"> welcome.</w:t>
      </w:r>
    </w:p>
    <w:p w14:paraId="572C4194" w14:textId="020AA397" w:rsidR="00CB4D32" w:rsidRPr="00884815" w:rsidRDefault="007C0686" w:rsidP="00FD6959">
      <w:r w:rsidRPr="00884815">
        <w:t xml:space="preserve">At this stage </w:t>
      </w:r>
      <w:r w:rsidR="002C67F8">
        <w:t>Infrastructure</w:t>
      </w:r>
      <w:r w:rsidRPr="00884815">
        <w:t xml:space="preserve"> intend</w:t>
      </w:r>
      <w:r w:rsidR="002C67F8">
        <w:t>s</w:t>
      </w:r>
      <w:r w:rsidRPr="00884815">
        <w:t xml:space="preserve"> to make all feedback public unless </w:t>
      </w:r>
      <w:r w:rsidR="002033D7" w:rsidRPr="00884815">
        <w:t>marked as</w:t>
      </w:r>
      <w:r w:rsidRPr="00884815">
        <w:t xml:space="preserve"> in</w:t>
      </w:r>
      <w:r w:rsidR="002C67F8">
        <w:noBreakHyphen/>
      </w:r>
      <w:r w:rsidRPr="00884815">
        <w:t>confidence by the author.</w:t>
      </w:r>
    </w:p>
    <w:p w14:paraId="60719E8F" w14:textId="77777777" w:rsidR="00884815" w:rsidRDefault="00884815">
      <w:pPr>
        <w:suppressAutoHyphens w:val="0"/>
        <w:autoSpaceDE/>
        <w:autoSpaceDN/>
        <w:adjustRightInd/>
        <w:spacing w:after="200" w:line="276" w:lineRule="auto"/>
        <w:textAlignment w:val="auto"/>
        <w:rPr>
          <w:szCs w:val="20"/>
        </w:rPr>
      </w:pPr>
      <w:r>
        <w:rPr>
          <w:szCs w:val="20"/>
        </w:rPr>
        <w:br w:type="page"/>
      </w:r>
    </w:p>
    <w:p w14:paraId="01DCBCA1" w14:textId="77777777" w:rsidR="00087D58" w:rsidRDefault="00087D58" w:rsidP="00163E52">
      <w:pPr>
        <w:rPr>
          <w:szCs w:val="20"/>
        </w:rPr>
      </w:pPr>
    </w:p>
    <w:p w14:paraId="0C3D1674" w14:textId="77777777" w:rsidR="00884815" w:rsidRPr="00087D58" w:rsidRDefault="00884815" w:rsidP="00163E52">
      <w:pPr>
        <w:rPr>
          <w:szCs w:val="20"/>
        </w:rPr>
      </w:pPr>
    </w:p>
    <w:p w14:paraId="1E9308D5" w14:textId="77777777" w:rsidR="00C67CD7" w:rsidRDefault="00C67CD7" w:rsidP="008404FB">
      <w:pPr>
        <w:jc w:val="both"/>
      </w:pPr>
    </w:p>
    <w:p w14:paraId="09C68FB1" w14:textId="77777777" w:rsidR="00AA3FC3" w:rsidRDefault="00AA3FC3" w:rsidP="008404FB">
      <w:pPr>
        <w:jc w:val="both"/>
      </w:pPr>
    </w:p>
    <w:p w14:paraId="218325FF" w14:textId="77777777" w:rsidR="00AA3FC3" w:rsidRDefault="00AA3FC3" w:rsidP="008404FB">
      <w:pPr>
        <w:jc w:val="both"/>
      </w:pPr>
    </w:p>
    <w:p w14:paraId="3F557BAB" w14:textId="77777777" w:rsidR="00AA3FC3" w:rsidRDefault="00AA3FC3" w:rsidP="008404FB">
      <w:pPr>
        <w:jc w:val="both"/>
      </w:pPr>
    </w:p>
    <w:p w14:paraId="4D763104" w14:textId="77777777" w:rsidR="00AA3FC3" w:rsidRDefault="00AA3FC3" w:rsidP="008404FB">
      <w:pPr>
        <w:jc w:val="both"/>
      </w:pPr>
    </w:p>
    <w:p w14:paraId="4A43392C" w14:textId="77777777" w:rsidR="00AA3FC3" w:rsidRDefault="00AA3FC3" w:rsidP="008404FB">
      <w:pPr>
        <w:jc w:val="both"/>
      </w:pPr>
    </w:p>
    <w:p w14:paraId="0FF53B35" w14:textId="77777777" w:rsidR="00AA3FC3" w:rsidRDefault="00AA3FC3" w:rsidP="008404FB">
      <w:pPr>
        <w:jc w:val="both"/>
      </w:pPr>
    </w:p>
    <w:p w14:paraId="4DED1B26" w14:textId="77777777" w:rsidR="00AA3FC3" w:rsidRDefault="00AA3FC3" w:rsidP="008404FB">
      <w:pPr>
        <w:jc w:val="both"/>
      </w:pPr>
    </w:p>
    <w:p w14:paraId="1C3751CE" w14:textId="77777777" w:rsidR="00AA3FC3" w:rsidRDefault="00AA3FC3" w:rsidP="008404FB">
      <w:pPr>
        <w:jc w:val="both"/>
      </w:pPr>
    </w:p>
    <w:p w14:paraId="114A0CE0" w14:textId="77777777" w:rsidR="00AA3FC3" w:rsidRDefault="00AA3FC3" w:rsidP="008404FB">
      <w:pPr>
        <w:jc w:val="both"/>
      </w:pPr>
    </w:p>
    <w:p w14:paraId="60DCBA53" w14:textId="77777777" w:rsidR="00AA3FC3" w:rsidRDefault="00AA3FC3" w:rsidP="008404FB">
      <w:pPr>
        <w:jc w:val="both"/>
      </w:pPr>
    </w:p>
    <w:p w14:paraId="0EE4F0E6" w14:textId="77777777" w:rsidR="00F1531D" w:rsidRDefault="00F1531D" w:rsidP="00AA3FC3">
      <w:pPr>
        <w:jc w:val="center"/>
        <w:rPr>
          <w:szCs w:val="20"/>
        </w:rPr>
      </w:pPr>
    </w:p>
    <w:p w14:paraId="7FFA6CDC" w14:textId="77777777" w:rsidR="00F1531D" w:rsidRDefault="00F1531D" w:rsidP="00AA3FC3">
      <w:pPr>
        <w:jc w:val="center"/>
        <w:rPr>
          <w:szCs w:val="20"/>
        </w:rPr>
      </w:pPr>
    </w:p>
    <w:p w14:paraId="452F34CC" w14:textId="77777777" w:rsidR="00AA3FC3" w:rsidRPr="00AA3FC3" w:rsidRDefault="00AA3FC3" w:rsidP="00AA3FC3">
      <w:pPr>
        <w:jc w:val="center"/>
        <w:rPr>
          <w:szCs w:val="20"/>
        </w:rPr>
      </w:pPr>
      <w:r>
        <w:rPr>
          <w:szCs w:val="20"/>
        </w:rPr>
        <w:t xml:space="preserve">[This page has been left </w:t>
      </w:r>
      <w:r w:rsidRPr="00AA3FC3">
        <w:rPr>
          <w:szCs w:val="20"/>
        </w:rPr>
        <w:t>blank</w:t>
      </w:r>
      <w:r>
        <w:rPr>
          <w:szCs w:val="20"/>
        </w:rPr>
        <w:t xml:space="preserve"> on purpose</w:t>
      </w:r>
      <w:r w:rsidRPr="00AA3FC3">
        <w:rPr>
          <w:szCs w:val="20"/>
        </w:rPr>
        <w:t>.]</w:t>
      </w:r>
    </w:p>
    <w:p w14:paraId="3F096022" w14:textId="77777777" w:rsidR="00304587" w:rsidRPr="00AA3FC3" w:rsidRDefault="00304587">
      <w:pPr>
        <w:jc w:val="center"/>
        <w:rPr>
          <w:szCs w:val="20"/>
        </w:rPr>
      </w:pPr>
    </w:p>
    <w:sectPr w:rsidR="00304587" w:rsidRPr="00AA3FC3" w:rsidSect="005E0DFD">
      <w:footerReference w:type="default" r:id="rId24"/>
      <w:pgSz w:w="11906" w:h="16838" w:code="9"/>
      <w:pgMar w:top="2835" w:right="1700" w:bottom="1134" w:left="1134" w:header="1276" w:footer="6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A4B4" w14:textId="77777777" w:rsidR="00AA5EE4" w:rsidRDefault="00AA5EE4" w:rsidP="00635FAA">
      <w:r>
        <w:separator/>
      </w:r>
    </w:p>
    <w:p w14:paraId="735B303B" w14:textId="77777777" w:rsidR="00AA5EE4" w:rsidRDefault="00AA5EE4"/>
    <w:p w14:paraId="0C563309" w14:textId="77777777" w:rsidR="00AA5EE4" w:rsidRDefault="00AA5EE4"/>
  </w:endnote>
  <w:endnote w:type="continuationSeparator" w:id="0">
    <w:p w14:paraId="646F62EC" w14:textId="77777777" w:rsidR="00AA5EE4" w:rsidRDefault="00AA5EE4" w:rsidP="00635FAA">
      <w:r>
        <w:continuationSeparator/>
      </w:r>
    </w:p>
    <w:p w14:paraId="2032D206" w14:textId="77777777" w:rsidR="00AA5EE4" w:rsidRDefault="00AA5EE4"/>
    <w:p w14:paraId="58B0054C" w14:textId="77777777" w:rsidR="00AA5EE4" w:rsidRDefault="00AA5EE4"/>
  </w:endnote>
  <w:endnote w:type="continuationNotice" w:id="1">
    <w:p w14:paraId="5ED90CB0" w14:textId="77777777" w:rsidR="00AA5EE4" w:rsidRDefault="00AA5EE4">
      <w:pPr>
        <w:spacing w:after="0" w:line="240" w:lineRule="auto"/>
      </w:pPr>
    </w:p>
    <w:p w14:paraId="47C89913" w14:textId="77777777" w:rsidR="00AA5EE4" w:rsidRDefault="00AA5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ITC Franklin Gothic BookC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DC2A" w14:textId="5C68514D" w:rsidR="00EE2D51" w:rsidRPr="00690062" w:rsidRDefault="00EE2D51" w:rsidP="00635FAA">
    <w:pPr>
      <w:pStyle w:val="Footer"/>
      <w:rPr>
        <w:b/>
        <w:color w:val="548DD4" w:themeColor="text2" w:themeTint="99"/>
        <w:sz w:val="18"/>
        <w:szCs w:val="18"/>
      </w:rPr>
    </w:pPr>
    <w:r w:rsidRPr="00690062">
      <w:rPr>
        <w:rStyle w:val="PageNumber"/>
        <w:b/>
        <w:sz w:val="18"/>
        <w:szCs w:val="18"/>
      </w:rPr>
      <w:fldChar w:fldCharType="begin"/>
    </w:r>
    <w:r w:rsidRPr="00690062">
      <w:rPr>
        <w:rStyle w:val="PageNumber"/>
        <w:b/>
        <w:sz w:val="18"/>
        <w:szCs w:val="18"/>
      </w:rPr>
      <w:instrText xml:space="preserve"> PAGE </w:instrText>
    </w:r>
    <w:r w:rsidRPr="00690062">
      <w:rPr>
        <w:rStyle w:val="PageNumber"/>
        <w:b/>
        <w:sz w:val="18"/>
        <w:szCs w:val="18"/>
      </w:rPr>
      <w:fldChar w:fldCharType="separate"/>
    </w:r>
    <w:r w:rsidR="009E5CCC">
      <w:rPr>
        <w:rStyle w:val="PageNumber"/>
        <w:b/>
        <w:noProof/>
        <w:sz w:val="18"/>
        <w:szCs w:val="18"/>
      </w:rPr>
      <w:t>18</w:t>
    </w:r>
    <w:r w:rsidRPr="00690062">
      <w:rPr>
        <w:rStyle w:val="PageNumber"/>
        <w:b/>
        <w:sz w:val="18"/>
        <w:szCs w:val="18"/>
      </w:rPr>
      <w:fldChar w:fldCharType="end"/>
    </w:r>
    <w:r>
      <w:rPr>
        <w:rStyle w:val="PageNumber"/>
        <w:sz w:val="18"/>
        <w:szCs w:val="18"/>
      </w:rPr>
      <w:t> </w:t>
    </w:r>
    <w:r>
      <w:rPr>
        <w:rStyle w:val="PageNumber"/>
        <w:color w:val="7F7F7F" w:themeColor="text1" w:themeTint="80"/>
        <w:sz w:val="18"/>
        <w:szCs w:val="18"/>
      </w:rPr>
      <w:fldChar w:fldCharType="begin"/>
    </w:r>
    <w:r>
      <w:rPr>
        <w:rStyle w:val="PageNumber"/>
        <w:color w:val="7F7F7F" w:themeColor="text1" w:themeTint="80"/>
        <w:sz w:val="18"/>
        <w:szCs w:val="18"/>
      </w:rPr>
      <w:instrText xml:space="preserve"> TITLE   \* MERGEFORMAT </w:instrText>
    </w:r>
    <w:r>
      <w:rPr>
        <w:rStyle w:val="PageNumber"/>
        <w:color w:val="7F7F7F" w:themeColor="text1" w:themeTint="80"/>
        <w:sz w:val="18"/>
        <w:szCs w:val="18"/>
      </w:rPr>
      <w:fldChar w:fldCharType="separate"/>
    </w:r>
    <w:r w:rsidR="009E5CCC">
      <w:rPr>
        <w:rStyle w:val="PageNumber"/>
        <w:color w:val="7F7F7F" w:themeColor="text1" w:themeTint="80"/>
        <w:sz w:val="18"/>
        <w:szCs w:val="18"/>
      </w:rPr>
      <w:t>Modernising Airspace Protection - 2016</w:t>
    </w:r>
    <w:r>
      <w:rPr>
        <w:rStyle w:val="PageNumber"/>
        <w:color w:val="7F7F7F" w:themeColor="text1" w:themeTint="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119D" w14:textId="77777777" w:rsidR="00EE2D51" w:rsidRPr="00582E7B" w:rsidRDefault="00EE2D51" w:rsidP="007A4408">
    <w:pPr>
      <w:pStyle w:val="Footer"/>
      <w:rPr>
        <w:b/>
        <w:color w:val="4F81BD" w:themeColor="accent1"/>
      </w:rPr>
    </w:pPr>
    <w:r>
      <w:rPr>
        <w:rStyle w:val="PageNumber"/>
        <w:color w:val="7F7F7F" w:themeColor="text1" w:themeTint="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48DD4" w:themeColor="text2" w:themeTint="99"/>
        <w:sz w:val="18"/>
        <w:szCs w:val="18"/>
      </w:rPr>
      <w:id w:val="-751128779"/>
      <w:docPartObj>
        <w:docPartGallery w:val="Page Numbers (Bottom of Page)"/>
        <w:docPartUnique/>
      </w:docPartObj>
    </w:sdtPr>
    <w:sdtEndPr>
      <w:rPr>
        <w:noProof/>
      </w:rPr>
    </w:sdtEndPr>
    <w:sdtContent>
      <w:p w14:paraId="359F57AB" w14:textId="77777777" w:rsidR="00EE2D51" w:rsidRDefault="00EE2D51" w:rsidP="000423B5">
        <w:pPr>
          <w:pStyle w:val="Footer"/>
          <w:jc w:val="right"/>
          <w:rPr>
            <w:color w:val="548DD4" w:themeColor="text2" w:themeTint="99"/>
            <w:sz w:val="18"/>
            <w:szCs w:val="18"/>
          </w:rPr>
        </w:pPr>
      </w:p>
      <w:p w14:paraId="3CF305C0" w14:textId="1623228F" w:rsidR="00EE2D51" w:rsidRPr="00690062" w:rsidRDefault="00EE2D51" w:rsidP="000423B5">
        <w:pPr>
          <w:pStyle w:val="Footer"/>
          <w:jc w:val="right"/>
          <w:rPr>
            <w:color w:val="548DD4" w:themeColor="text2" w:themeTint="99"/>
            <w:sz w:val="18"/>
            <w:szCs w:val="18"/>
          </w:rPr>
        </w:pPr>
        <w:r w:rsidRPr="005D0511">
          <w:rPr>
            <w:rStyle w:val="PageNumber"/>
            <w:color w:val="7F7F7F" w:themeColor="text1" w:themeTint="80"/>
            <w:sz w:val="18"/>
            <w:szCs w:val="18"/>
          </w:rPr>
          <w:fldChar w:fldCharType="begin"/>
        </w:r>
        <w:r w:rsidRPr="005D0511">
          <w:rPr>
            <w:rStyle w:val="PageNumber"/>
            <w:color w:val="7F7F7F" w:themeColor="text1" w:themeTint="80"/>
            <w:sz w:val="18"/>
            <w:szCs w:val="18"/>
          </w:rPr>
          <w:instrText xml:space="preserve"> TITLE  \* MERGEFORMAT </w:instrText>
        </w:r>
        <w:r w:rsidRPr="005D0511">
          <w:rPr>
            <w:rStyle w:val="PageNumber"/>
            <w:color w:val="7F7F7F" w:themeColor="text1" w:themeTint="80"/>
            <w:sz w:val="18"/>
            <w:szCs w:val="18"/>
          </w:rPr>
          <w:fldChar w:fldCharType="separate"/>
        </w:r>
        <w:r w:rsidR="009E5CCC">
          <w:rPr>
            <w:rStyle w:val="PageNumber"/>
            <w:color w:val="7F7F7F" w:themeColor="text1" w:themeTint="80"/>
            <w:sz w:val="18"/>
            <w:szCs w:val="18"/>
          </w:rPr>
          <w:t>Modernising Airspace Protection - 2016</w:t>
        </w:r>
        <w:r w:rsidRPr="005D0511">
          <w:rPr>
            <w:rStyle w:val="PageNumber"/>
            <w:color w:val="7F7F7F" w:themeColor="text1" w:themeTint="80"/>
            <w:sz w:val="18"/>
            <w:szCs w:val="18"/>
          </w:rPr>
          <w:fldChar w:fldCharType="end"/>
        </w:r>
        <w:r w:rsidRPr="005D0511">
          <w:rPr>
            <w:rStyle w:val="PageNumber"/>
            <w:color w:val="7F7F7F" w:themeColor="text1" w:themeTint="80"/>
            <w:sz w:val="18"/>
            <w:szCs w:val="18"/>
          </w:rPr>
          <w:t xml:space="preserve"> </w:t>
        </w:r>
        <w:r>
          <w:rPr>
            <w:rStyle w:val="PageNumber"/>
            <w:color w:val="7F7F7F" w:themeColor="text1" w:themeTint="80"/>
            <w:sz w:val="18"/>
            <w:szCs w:val="18"/>
          </w:rPr>
          <w:t> </w:t>
        </w:r>
        <w:r w:rsidRPr="00690062">
          <w:rPr>
            <w:rStyle w:val="PageNumber"/>
            <w:b/>
            <w:noProof/>
            <w:sz w:val="18"/>
            <w:szCs w:val="18"/>
          </w:rPr>
          <w:fldChar w:fldCharType="begin"/>
        </w:r>
        <w:r w:rsidRPr="00690062">
          <w:rPr>
            <w:rStyle w:val="PageNumber"/>
            <w:b/>
            <w:noProof/>
            <w:sz w:val="18"/>
            <w:szCs w:val="18"/>
          </w:rPr>
          <w:instrText xml:space="preserve"> PAGE   \* MERGEFORMAT </w:instrText>
        </w:r>
        <w:r w:rsidRPr="00690062">
          <w:rPr>
            <w:rStyle w:val="PageNumber"/>
            <w:b/>
            <w:noProof/>
            <w:sz w:val="18"/>
            <w:szCs w:val="18"/>
          </w:rPr>
          <w:fldChar w:fldCharType="separate"/>
        </w:r>
        <w:r w:rsidR="009E5CCC">
          <w:rPr>
            <w:rStyle w:val="PageNumber"/>
            <w:b/>
            <w:noProof/>
            <w:sz w:val="18"/>
            <w:szCs w:val="18"/>
          </w:rPr>
          <w:t>19</w:t>
        </w:r>
        <w:r w:rsidRPr="00690062">
          <w:rPr>
            <w:rStyle w:val="PageNumber"/>
            <w:b/>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D086" w14:textId="77777777" w:rsidR="00AA5EE4" w:rsidRDefault="00AA5EE4" w:rsidP="00635FAA">
      <w:r>
        <w:separator/>
      </w:r>
    </w:p>
    <w:p w14:paraId="173C5F20" w14:textId="77777777" w:rsidR="00AA5EE4" w:rsidRDefault="00AA5EE4" w:rsidP="00635FAA"/>
  </w:footnote>
  <w:footnote w:type="continuationSeparator" w:id="0">
    <w:p w14:paraId="3EB7C41D" w14:textId="77777777" w:rsidR="00AA5EE4" w:rsidRDefault="00AA5EE4" w:rsidP="00635FAA">
      <w:r>
        <w:continuationSeparator/>
      </w:r>
    </w:p>
    <w:p w14:paraId="2AEB573E" w14:textId="77777777" w:rsidR="00AA5EE4" w:rsidRDefault="00AA5EE4"/>
    <w:p w14:paraId="217EB3AD" w14:textId="77777777" w:rsidR="00AA5EE4" w:rsidRDefault="00AA5EE4"/>
  </w:footnote>
  <w:footnote w:type="continuationNotice" w:id="1">
    <w:p w14:paraId="1A1AEEF4" w14:textId="77777777" w:rsidR="00AA5EE4" w:rsidRDefault="00AA5EE4">
      <w:pPr>
        <w:spacing w:after="0" w:line="240" w:lineRule="auto"/>
      </w:pPr>
    </w:p>
    <w:p w14:paraId="164DC0CA" w14:textId="77777777" w:rsidR="00AA5EE4" w:rsidRDefault="00AA5EE4"/>
  </w:footnote>
  <w:footnote w:id="2">
    <w:p w14:paraId="6F791AD0" w14:textId="1765D1A3" w:rsidR="00D97B63" w:rsidRDefault="00D97B63">
      <w:pPr>
        <w:pStyle w:val="FootnoteText"/>
      </w:pPr>
      <w:r>
        <w:rPr>
          <w:rStyle w:val="FootnoteReference"/>
        </w:rPr>
        <w:footnoteRef/>
      </w:r>
      <w:r>
        <w:t xml:space="preserve"> Previously this sentence read: ‘All reasonable expenses […] </w:t>
      </w:r>
      <w:r w:rsidRPr="00413E5F">
        <w:t>by</w:t>
      </w:r>
      <w:r w:rsidRPr="00D97B63">
        <w:rPr>
          <w:b/>
        </w:rPr>
        <w:t xml:space="preserve"> </w:t>
      </w:r>
      <w:r>
        <w:t>CASA’.  ‘By’ is incorrect and was changed to ‘from’ on 25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5487" w14:textId="77777777" w:rsidR="00EE2D51" w:rsidRDefault="00EE2D51" w:rsidP="00635FAA">
    <w:r>
      <w:rPr>
        <w:noProof/>
        <w:lang w:eastAsia="en-AU"/>
      </w:rPr>
      <w:drawing>
        <wp:anchor distT="0" distB="0" distL="114300" distR="114300" simplePos="0" relativeHeight="251663360" behindDoc="1" locked="0" layoutInCell="1" allowOverlap="1" wp14:anchorId="208B3B3F" wp14:editId="186C9DA1">
          <wp:simplePos x="0" y="0"/>
          <wp:positionH relativeFrom="column">
            <wp:align>center</wp:align>
          </wp:positionH>
          <wp:positionV relativeFrom="page">
            <wp:align>top</wp:align>
          </wp:positionV>
          <wp:extent cx="7559040" cy="1438656"/>
          <wp:effectExtent l="0" t="0" r="3810" b="9525"/>
          <wp:wrapNone/>
          <wp:docPr id="5" name="Picture 5" descr="Department of Infrastructure and Regional Development report header" title="Report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RD_WORD_TEMPLATE_FOLLOWER_2016.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86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C25C" w14:textId="77777777" w:rsidR="00EE2D51" w:rsidRPr="00DD451D" w:rsidRDefault="00EE2D51" w:rsidP="00501548">
    <w:pPr>
      <w:tabs>
        <w:tab w:val="left" w:pos="1150"/>
        <w:tab w:val="left" w:pos="1950"/>
      </w:tabs>
    </w:pPr>
    <w:r>
      <w:tab/>
    </w:r>
    <w:r>
      <w:tab/>
    </w:r>
    <w:r>
      <w:rPr>
        <w:noProof/>
        <w:lang w:eastAsia="en-AU"/>
      </w:rPr>
      <w:drawing>
        <wp:anchor distT="0" distB="0" distL="114300" distR="114300" simplePos="0" relativeHeight="251664384" behindDoc="1" locked="0" layoutInCell="1" allowOverlap="1" wp14:anchorId="19E7F6BE" wp14:editId="72F194E9">
          <wp:simplePos x="0" y="0"/>
          <wp:positionH relativeFrom="column">
            <wp:align>center</wp:align>
          </wp:positionH>
          <wp:positionV relativeFrom="page">
            <wp:align>top</wp:align>
          </wp:positionV>
          <wp:extent cx="7559040" cy="1438275"/>
          <wp:effectExtent l="0" t="0" r="10160" b="9525"/>
          <wp:wrapNone/>
          <wp:docPr id="6" name="Picture 6" descr="Header imag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RD_WORD_TEMPLATE_FOLLOWER_2016.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8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77C8" w14:textId="77777777" w:rsidR="00EE2D51" w:rsidRDefault="00EE2D51">
    <w:pPr>
      <w:pStyle w:val="Header"/>
    </w:pPr>
    <w:r>
      <w:rPr>
        <w:noProof/>
        <w:lang w:eastAsia="en-AU"/>
      </w:rPr>
      <w:drawing>
        <wp:anchor distT="0" distB="0" distL="114300" distR="114300" simplePos="0" relativeHeight="251665408" behindDoc="1" locked="0" layoutInCell="1" allowOverlap="1" wp14:anchorId="38EAB032" wp14:editId="6777D56C">
          <wp:simplePos x="0" y="0"/>
          <wp:positionH relativeFrom="column">
            <wp:posOffset>2296341</wp:posOffset>
          </wp:positionH>
          <wp:positionV relativeFrom="paragraph">
            <wp:posOffset>1813197</wp:posOffset>
          </wp:positionV>
          <wp:extent cx="4053840" cy="2758440"/>
          <wp:effectExtent l="0" t="0" r="3810" b="3810"/>
          <wp:wrapNone/>
          <wp:docPr id="7" name="Picture 7" descr="There is a picture of an aircraft on the runway on the front cover of the consultation paper." title="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66738759_Large.jpg"/>
                  <pic:cNvPicPr/>
                </pic:nvPicPr>
                <pic:blipFill>
                  <a:blip r:embed="rId1">
                    <a:extLst>
                      <a:ext uri="{28A0092B-C50C-407E-A947-70E740481C1C}">
                        <a14:useLocalDpi xmlns:a14="http://schemas.microsoft.com/office/drawing/2010/main" val="0"/>
                      </a:ext>
                    </a:extLst>
                  </a:blip>
                  <a:stretch>
                    <a:fillRect/>
                  </a:stretch>
                </pic:blipFill>
                <pic:spPr>
                  <a:xfrm>
                    <a:off x="0" y="0"/>
                    <a:ext cx="4053840" cy="2758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CA27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3A21450"/>
    <w:multiLevelType w:val="hybridMultilevel"/>
    <w:tmpl w:val="996C5AFA"/>
    <w:lvl w:ilvl="0" w:tplc="DCC4E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5755F7"/>
    <w:multiLevelType w:val="multilevel"/>
    <w:tmpl w:val="695EC0A0"/>
    <w:styleLink w:val="DepartmentChapterHeadersNumbered"/>
    <w:lvl w:ilvl="0">
      <w:start w:val="1"/>
      <w:numFmt w:val="decimal"/>
      <w:pStyle w:val="NumberedHeading1"/>
      <w:lvlText w:val="Chapter %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418" w:hanging="1418"/>
      </w:pPr>
      <w:rPr>
        <w:rFonts w:hint="default"/>
      </w:rPr>
    </w:lvl>
    <w:lvl w:ilvl="3">
      <w:start w:val="1"/>
      <w:numFmt w:val="decimal"/>
      <w:pStyle w:val="Numberedheading4"/>
      <w:lvlText w:val="%1.%2.%3.%4"/>
      <w:lvlJc w:val="left"/>
      <w:pPr>
        <w:ind w:left="1418" w:hanging="1418"/>
      </w:pPr>
      <w:rPr>
        <w:rFonts w:hint="default"/>
      </w:rPr>
    </w:lvl>
    <w:lvl w:ilvl="4">
      <w:start w:val="1"/>
      <w:numFmt w:val="decimal"/>
      <w:pStyle w:val="Numberedheading5"/>
      <w:lvlText w:val="%1.%2.%3.%4.%5"/>
      <w:lvlJc w:val="left"/>
      <w:pPr>
        <w:ind w:left="1701" w:hanging="1701"/>
      </w:pPr>
      <w:rPr>
        <w:rFonts w:hint="default"/>
      </w:rPr>
    </w:lvl>
    <w:lvl w:ilvl="5">
      <w:start w:val="1"/>
      <w:numFmt w:val="decimal"/>
      <w:lvlRestart w:val="1"/>
      <w:pStyle w:val="Figure1"/>
      <w:lvlText w:val="Figure %1.%6"/>
      <w:lvlJc w:val="left"/>
      <w:pPr>
        <w:ind w:left="1418" w:hanging="1418"/>
      </w:pPr>
      <w:rPr>
        <w:rFonts w:hint="default"/>
      </w:rPr>
    </w:lvl>
    <w:lvl w:ilvl="6">
      <w:start w:val="1"/>
      <w:numFmt w:val="decimal"/>
      <w:lvlRestart w:val="1"/>
      <w:pStyle w:val="MapHeading"/>
      <w:lvlText w:val="Map %1.%7"/>
      <w:lvlJc w:val="left"/>
      <w:pPr>
        <w:ind w:left="0" w:firstLine="0"/>
      </w:pPr>
      <w:rPr>
        <w:rFonts w:hint="default"/>
      </w:rPr>
    </w:lvl>
    <w:lvl w:ilvl="7">
      <w:start w:val="1"/>
      <w:numFmt w:val="decimal"/>
      <w:lvlRestart w:val="1"/>
      <w:pStyle w:val="Tableheader"/>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4041411"/>
    <w:multiLevelType w:val="hybridMultilevel"/>
    <w:tmpl w:val="11184C0A"/>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C2E92"/>
    <w:multiLevelType w:val="hybridMultilevel"/>
    <w:tmpl w:val="9758A05E"/>
    <w:lvl w:ilvl="0" w:tplc="0C090001">
      <w:start w:val="1"/>
      <w:numFmt w:val="bullet"/>
      <w:lvlText w:val=""/>
      <w:lvlJc w:val="left"/>
      <w:pPr>
        <w:ind w:left="776" w:hanging="360"/>
      </w:pPr>
      <w:rPr>
        <w:rFonts w:ascii="Symbol" w:hAnsi="Symbol" w:hint="default"/>
      </w:rPr>
    </w:lvl>
    <w:lvl w:ilvl="1" w:tplc="71068114">
      <w:numFmt w:val="bullet"/>
      <w:lvlText w:val="•"/>
      <w:lvlJc w:val="left"/>
      <w:pPr>
        <w:ind w:left="1496" w:hanging="360"/>
      </w:pPr>
      <w:rPr>
        <w:rFonts w:ascii="Arial" w:eastAsiaTheme="minorHAnsi" w:hAnsi="Arial" w:cs="Arial"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17CF2476"/>
    <w:multiLevelType w:val="multilevel"/>
    <w:tmpl w:val="695EC0A0"/>
    <w:numStyleLink w:val="DepartmentChapterHeadersNumbered"/>
  </w:abstractNum>
  <w:abstractNum w:abstractNumId="12" w15:restartNumberingAfterBreak="0">
    <w:nsid w:val="18A812F9"/>
    <w:multiLevelType w:val="multilevel"/>
    <w:tmpl w:val="DE7CE510"/>
    <w:styleLink w:val="Bullets"/>
    <w:lvl w:ilvl="0">
      <w:start w:val="1"/>
      <w:numFmt w:val="bullet"/>
      <w:lvlText w:val=""/>
      <w:lvlJc w:val="left"/>
      <w:pPr>
        <w:ind w:left="425" w:hanging="425"/>
      </w:pPr>
      <w:rPr>
        <w:rFonts w:ascii="Wingdings" w:hAnsi="Wingdings" w:hint="default"/>
        <w:color w:val="EEECE1"/>
        <w:sz w:val="20"/>
      </w:rPr>
    </w:lvl>
    <w:lvl w:ilvl="1">
      <w:start w:val="1"/>
      <w:numFmt w:val="bullet"/>
      <w:lvlText w:val=""/>
      <w:lvlJc w:val="left"/>
      <w:pPr>
        <w:ind w:left="850" w:hanging="425"/>
      </w:pPr>
      <w:rPr>
        <w:rFonts w:ascii="Wingdings" w:hAnsi="Wingdings" w:hint="default"/>
        <w:color w:val="1F497D"/>
        <w:sz w:val="20"/>
      </w:rPr>
    </w:lvl>
    <w:lvl w:ilvl="2">
      <w:start w:val="1"/>
      <w:numFmt w:val="bullet"/>
      <w:lvlText w:val="–"/>
      <w:lvlJc w:val="left"/>
      <w:pPr>
        <w:ind w:left="1275" w:hanging="425"/>
      </w:pPr>
      <w:rPr>
        <w:rFonts w:ascii="Arial" w:hAnsi="Arial" w:cs="Times New Roman" w:hint="default"/>
        <w:color w:val="EEECE1"/>
      </w:rPr>
    </w:lvl>
    <w:lvl w:ilvl="3">
      <w:start w:val="1"/>
      <w:numFmt w:val="bullet"/>
      <w:lvlText w:val=""/>
      <w:lvlJc w:val="left"/>
      <w:pPr>
        <w:ind w:left="1700" w:hanging="425"/>
      </w:pPr>
      <w:rPr>
        <w:rFonts w:ascii="Wingdings" w:hAnsi="Wingdings" w:hint="default"/>
        <w:color w:val="EEECE1"/>
        <w:sz w:val="20"/>
      </w:rPr>
    </w:lvl>
    <w:lvl w:ilvl="4">
      <w:start w:val="1"/>
      <w:numFmt w:val="bullet"/>
      <w:lvlText w:val=""/>
      <w:lvlJc w:val="left"/>
      <w:pPr>
        <w:ind w:left="2125" w:hanging="425"/>
      </w:pPr>
      <w:rPr>
        <w:rFonts w:ascii="Wingdings" w:hAnsi="Wingdings" w:hint="default"/>
        <w:color w:val="1F497D"/>
        <w:sz w:val="20"/>
      </w:rPr>
    </w:lvl>
    <w:lvl w:ilvl="5">
      <w:start w:val="1"/>
      <w:numFmt w:val="bullet"/>
      <w:lvlText w:val="–"/>
      <w:lvlJc w:val="left"/>
      <w:pPr>
        <w:ind w:left="2550" w:hanging="425"/>
      </w:pPr>
      <w:rPr>
        <w:rFonts w:ascii="Arial" w:hAnsi="Arial" w:cs="Times New Roman" w:hint="default"/>
        <w:color w:val="EEECE1"/>
        <w:sz w:val="20"/>
      </w:rPr>
    </w:lvl>
    <w:lvl w:ilvl="6">
      <w:start w:val="1"/>
      <w:numFmt w:val="bullet"/>
      <w:lvlText w:val=""/>
      <w:lvlJc w:val="left"/>
      <w:pPr>
        <w:ind w:left="255" w:hanging="170"/>
      </w:pPr>
      <w:rPr>
        <w:rFonts w:ascii="Wingdings" w:hAnsi="Wingdings" w:hint="default"/>
        <w:color w:val="EEECE1"/>
        <w:sz w:val="18"/>
      </w:rPr>
    </w:lvl>
    <w:lvl w:ilvl="7">
      <w:start w:val="1"/>
      <w:numFmt w:val="bullet"/>
      <w:lvlText w:val=""/>
      <w:lvlJc w:val="left"/>
      <w:pPr>
        <w:ind w:left="425" w:hanging="170"/>
      </w:pPr>
      <w:rPr>
        <w:rFonts w:ascii="Wingdings" w:hAnsi="Wingdings" w:hint="default"/>
        <w:color w:val="1F497D"/>
        <w:sz w:val="18"/>
      </w:rPr>
    </w:lvl>
    <w:lvl w:ilvl="8">
      <w:start w:val="1"/>
      <w:numFmt w:val="bullet"/>
      <w:lvlText w:val="–"/>
      <w:lvlJc w:val="left"/>
      <w:pPr>
        <w:ind w:left="595" w:hanging="170"/>
      </w:pPr>
      <w:rPr>
        <w:rFonts w:ascii="Arial" w:hAnsi="Arial" w:cs="Times New Roman" w:hint="default"/>
        <w:color w:val="EEECE1"/>
        <w:sz w:val="18"/>
      </w:rPr>
    </w:lvl>
  </w:abstractNum>
  <w:abstractNum w:abstractNumId="13" w15:restartNumberingAfterBreak="0">
    <w:nsid w:val="1A9F6E8F"/>
    <w:multiLevelType w:val="hybridMultilevel"/>
    <w:tmpl w:val="57828B5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A40EF1"/>
    <w:multiLevelType w:val="hybridMultilevel"/>
    <w:tmpl w:val="D30A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315CFE"/>
    <w:multiLevelType w:val="hybridMultilevel"/>
    <w:tmpl w:val="7BFCE6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8" w15:restartNumberingAfterBreak="0">
    <w:nsid w:val="22C35071"/>
    <w:multiLevelType w:val="hybridMultilevel"/>
    <w:tmpl w:val="71DA48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4EA6836"/>
    <w:multiLevelType w:val="hybridMultilevel"/>
    <w:tmpl w:val="40EA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106D30"/>
    <w:multiLevelType w:val="hybridMultilevel"/>
    <w:tmpl w:val="267C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1B24D3"/>
    <w:multiLevelType w:val="hybridMultilevel"/>
    <w:tmpl w:val="D8BA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6065E1"/>
    <w:multiLevelType w:val="hybridMultilevel"/>
    <w:tmpl w:val="44E0D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24" w15:restartNumberingAfterBreak="0">
    <w:nsid w:val="28742F00"/>
    <w:multiLevelType w:val="hybridMultilevel"/>
    <w:tmpl w:val="B02656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9FD7A9B"/>
    <w:multiLevelType w:val="hybridMultilevel"/>
    <w:tmpl w:val="6EC283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B4A6ADC"/>
    <w:multiLevelType w:val="hybridMultilevel"/>
    <w:tmpl w:val="8AE4B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C8359FF"/>
    <w:multiLevelType w:val="hybridMultilevel"/>
    <w:tmpl w:val="A2147D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0" w15:restartNumberingAfterBreak="0">
    <w:nsid w:val="37AD2187"/>
    <w:multiLevelType w:val="hybridMultilevel"/>
    <w:tmpl w:val="367A5E0C"/>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15:restartNumberingAfterBreak="0">
    <w:nsid w:val="3B451924"/>
    <w:multiLevelType w:val="hybridMultilevel"/>
    <w:tmpl w:val="80220DAE"/>
    <w:lvl w:ilvl="0" w:tplc="29506EE2">
      <w:start w:val="1"/>
      <w:numFmt w:val="bullet"/>
      <w:pStyle w:val="TOC3"/>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3" w15:restartNumberingAfterBreak="0">
    <w:nsid w:val="3D9C4A1E"/>
    <w:multiLevelType w:val="hybridMultilevel"/>
    <w:tmpl w:val="64D81EF4"/>
    <w:lvl w:ilvl="0" w:tplc="2182CF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FE5745A"/>
    <w:multiLevelType w:val="hybridMultilevel"/>
    <w:tmpl w:val="5D5AE26C"/>
    <w:lvl w:ilvl="0" w:tplc="0C090017">
      <w:start w:val="1"/>
      <w:numFmt w:val="lowerLetter"/>
      <w:pStyle w:val="BulletMain"/>
      <w:lvlText w:val="%1)"/>
      <w:lvlJc w:val="left"/>
      <w:pPr>
        <w:ind w:left="644" w:hanging="360"/>
      </w:pPr>
      <w:rPr>
        <w:rFonts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5" w15:restartNumberingAfterBreak="0">
    <w:nsid w:val="40776958"/>
    <w:multiLevelType w:val="hybridMultilevel"/>
    <w:tmpl w:val="352A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8D628C"/>
    <w:multiLevelType w:val="hybridMultilevel"/>
    <w:tmpl w:val="BF4EABEE"/>
    <w:lvl w:ilvl="0" w:tplc="2182CF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3531459"/>
    <w:multiLevelType w:val="hybridMultilevel"/>
    <w:tmpl w:val="A18E3668"/>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51625C"/>
    <w:multiLevelType w:val="hybridMultilevel"/>
    <w:tmpl w:val="996C5AFA"/>
    <w:lvl w:ilvl="0" w:tplc="DCC4E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253857"/>
    <w:multiLevelType w:val="hybridMultilevel"/>
    <w:tmpl w:val="5A0C1B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A317B82"/>
    <w:multiLevelType w:val="hybridMultilevel"/>
    <w:tmpl w:val="13AAC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087812"/>
    <w:multiLevelType w:val="hybridMultilevel"/>
    <w:tmpl w:val="52F4E95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5E44D8"/>
    <w:multiLevelType w:val="hybridMultilevel"/>
    <w:tmpl w:val="BED6BEB2"/>
    <w:lvl w:ilvl="0" w:tplc="2182CF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3872FC5"/>
    <w:multiLevelType w:val="hybridMultilevel"/>
    <w:tmpl w:val="C6DA4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40F1314"/>
    <w:multiLevelType w:val="hybridMultilevel"/>
    <w:tmpl w:val="3A5E8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853E26"/>
    <w:multiLevelType w:val="hybridMultilevel"/>
    <w:tmpl w:val="66424B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F0C0CB9"/>
    <w:multiLevelType w:val="hybridMultilevel"/>
    <w:tmpl w:val="367A5E0C"/>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2674C4A"/>
    <w:multiLevelType w:val="hybridMultilevel"/>
    <w:tmpl w:val="138E77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0E7795"/>
    <w:multiLevelType w:val="hybridMultilevel"/>
    <w:tmpl w:val="D96CA7C6"/>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61616F3"/>
    <w:multiLevelType w:val="hybridMultilevel"/>
    <w:tmpl w:val="4BB271F6"/>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DE1792"/>
    <w:multiLevelType w:val="hybridMultilevel"/>
    <w:tmpl w:val="FC7C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0825A5"/>
    <w:multiLevelType w:val="hybridMultilevel"/>
    <w:tmpl w:val="D646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D360D13"/>
    <w:multiLevelType w:val="hybridMultilevel"/>
    <w:tmpl w:val="924CFC3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017794"/>
    <w:multiLevelType w:val="hybridMultilevel"/>
    <w:tmpl w:val="996C5AFA"/>
    <w:lvl w:ilvl="0" w:tplc="DCC4E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2E61EE"/>
    <w:multiLevelType w:val="hybridMultilevel"/>
    <w:tmpl w:val="6AAA87B0"/>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06B1BA2"/>
    <w:multiLevelType w:val="hybridMultilevel"/>
    <w:tmpl w:val="AFEA1FD2"/>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60" w15:restartNumberingAfterBreak="0">
    <w:nsid w:val="7263038B"/>
    <w:multiLevelType w:val="hybridMultilevel"/>
    <w:tmpl w:val="367A5E0C"/>
    <w:lvl w:ilvl="0" w:tplc="DCC4E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5145D07"/>
    <w:multiLevelType w:val="hybridMultilevel"/>
    <w:tmpl w:val="3056B0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92308DC"/>
    <w:multiLevelType w:val="hybridMultilevel"/>
    <w:tmpl w:val="12FCB7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BB92A3D"/>
    <w:multiLevelType w:val="hybridMultilevel"/>
    <w:tmpl w:val="6952F3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BDE3B5F"/>
    <w:multiLevelType w:val="hybridMultilevel"/>
    <w:tmpl w:val="F1B0A400"/>
    <w:lvl w:ilvl="0" w:tplc="02D0663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BEF5CA7"/>
    <w:multiLevelType w:val="hybridMultilevel"/>
    <w:tmpl w:val="8096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DC010B9"/>
    <w:multiLevelType w:val="hybridMultilevel"/>
    <w:tmpl w:val="74EC0FE0"/>
    <w:lvl w:ilvl="0" w:tplc="0C090001">
      <w:start w:val="1"/>
      <w:numFmt w:val="bullet"/>
      <w:lvlText w:val=""/>
      <w:lvlJc w:val="left"/>
      <w:pPr>
        <w:ind w:left="776" w:hanging="360"/>
      </w:pPr>
      <w:rPr>
        <w:rFonts w:ascii="Symbol" w:hAnsi="Symbol" w:hint="default"/>
      </w:rPr>
    </w:lvl>
    <w:lvl w:ilvl="1" w:tplc="71068114">
      <w:numFmt w:val="bullet"/>
      <w:lvlText w:val="•"/>
      <w:lvlJc w:val="left"/>
      <w:pPr>
        <w:ind w:left="1496" w:hanging="360"/>
      </w:pPr>
      <w:rPr>
        <w:rFonts w:ascii="Arial" w:eastAsiaTheme="minorHAnsi" w:hAnsi="Arial" w:cs="Arial"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F5E1FB6"/>
    <w:multiLevelType w:val="hybridMultilevel"/>
    <w:tmpl w:val="99F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59"/>
  </w:num>
  <w:num w:numId="3">
    <w:abstractNumId w:val="1"/>
  </w:num>
  <w:num w:numId="4">
    <w:abstractNumId w:val="23"/>
  </w:num>
  <w:num w:numId="5">
    <w:abstractNumId w:val="28"/>
  </w:num>
  <w:num w:numId="6">
    <w:abstractNumId w:val="67"/>
  </w:num>
  <w:num w:numId="7">
    <w:abstractNumId w:val="12"/>
  </w:num>
  <w:num w:numId="8">
    <w:abstractNumId w:val="49"/>
  </w:num>
  <w:num w:numId="9">
    <w:abstractNumId w:val="5"/>
  </w:num>
  <w:num w:numId="10">
    <w:abstractNumId w:val="4"/>
  </w:num>
  <w:num w:numId="11">
    <w:abstractNumId w:val="3"/>
  </w:num>
  <w:num w:numId="12">
    <w:abstractNumId w:val="2"/>
  </w:num>
  <w:num w:numId="13">
    <w:abstractNumId w:val="0"/>
  </w:num>
  <w:num w:numId="14">
    <w:abstractNumId w:val="7"/>
  </w:num>
  <w:num w:numId="15">
    <w:abstractNumId w:val="14"/>
  </w:num>
  <w:num w:numId="16">
    <w:abstractNumId w:val="54"/>
  </w:num>
  <w:num w:numId="17">
    <w:abstractNumId w:val="8"/>
  </w:num>
  <w:num w:numId="18">
    <w:abstractNumId w:val="11"/>
    <w:lvlOverride w:ilvl="0">
      <w:lvl w:ilvl="0">
        <w:start w:val="1"/>
        <w:numFmt w:val="decimal"/>
        <w:pStyle w:val="NumberedHeading1"/>
        <w:lvlText w:val="%1."/>
        <w:lvlJc w:val="left"/>
        <w:pPr>
          <w:ind w:left="360" w:hanging="360"/>
        </w:pPr>
      </w:lvl>
    </w:lvlOverride>
    <w:lvlOverride w:ilvl="1">
      <w:lvl w:ilvl="1">
        <w:start w:val="1"/>
        <w:numFmt w:val="lowerLetter"/>
        <w:pStyle w:val="Numberedheading2"/>
        <w:lvlText w:val="%2."/>
        <w:lvlJc w:val="left"/>
        <w:pPr>
          <w:ind w:left="1080" w:hanging="360"/>
        </w:pPr>
      </w:lvl>
    </w:lvlOverride>
    <w:lvlOverride w:ilvl="2">
      <w:lvl w:ilvl="2">
        <w:start w:val="1"/>
        <w:numFmt w:val="lowerRoman"/>
        <w:pStyle w:val="NumberedHeading3"/>
        <w:lvlText w:val="%3."/>
        <w:lvlJc w:val="right"/>
        <w:pPr>
          <w:ind w:left="1800" w:hanging="180"/>
        </w:pPr>
      </w:lvl>
    </w:lvlOverride>
    <w:lvlOverride w:ilvl="3">
      <w:lvl w:ilvl="3">
        <w:start w:val="1"/>
        <w:numFmt w:val="decimal"/>
        <w:pStyle w:val="Numberedheading4"/>
        <w:lvlText w:val="%4."/>
        <w:lvlJc w:val="left"/>
        <w:pPr>
          <w:ind w:left="2520" w:hanging="360"/>
        </w:pPr>
      </w:lvl>
    </w:lvlOverride>
    <w:lvlOverride w:ilvl="4">
      <w:lvl w:ilvl="4">
        <w:start w:val="1"/>
        <w:numFmt w:val="lowerLetter"/>
        <w:pStyle w:val="Numberedheading5"/>
        <w:lvlText w:val="%5."/>
        <w:lvlJc w:val="left"/>
        <w:pPr>
          <w:ind w:left="3240" w:hanging="360"/>
        </w:pPr>
      </w:lvl>
    </w:lvlOverride>
    <w:lvlOverride w:ilvl="5">
      <w:lvl w:ilvl="5" w:tentative="1">
        <w:start w:val="1"/>
        <w:numFmt w:val="lowerRoman"/>
        <w:pStyle w:val="Figure1"/>
        <w:lvlText w:val="%6."/>
        <w:lvlJc w:val="right"/>
        <w:pPr>
          <w:ind w:left="3960" w:hanging="180"/>
        </w:pPr>
      </w:lvl>
    </w:lvlOverride>
    <w:lvlOverride w:ilvl="6">
      <w:lvl w:ilvl="6" w:tentative="1">
        <w:start w:val="1"/>
        <w:numFmt w:val="decimal"/>
        <w:pStyle w:val="MapHeading"/>
        <w:lvlText w:val="%7."/>
        <w:lvlJc w:val="left"/>
        <w:pPr>
          <w:ind w:left="4680" w:hanging="360"/>
        </w:pPr>
      </w:lvl>
    </w:lvlOverride>
    <w:lvlOverride w:ilvl="7">
      <w:lvl w:ilvl="7">
        <w:start w:val="1"/>
        <w:numFmt w:val="lowerLetter"/>
        <w:pStyle w:val="Tablehead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29"/>
  </w:num>
  <w:num w:numId="20">
    <w:abstractNumId w:val="17"/>
  </w:num>
  <w:num w:numId="21">
    <w:abstractNumId w:val="66"/>
  </w:num>
  <w:num w:numId="22">
    <w:abstractNumId w:val="32"/>
  </w:num>
  <w:num w:numId="23">
    <w:abstractNumId w:val="64"/>
  </w:num>
  <w:num w:numId="24">
    <w:abstractNumId w:val="15"/>
  </w:num>
  <w:num w:numId="25">
    <w:abstractNumId w:val="35"/>
  </w:num>
  <w:num w:numId="26">
    <w:abstractNumId w:val="50"/>
  </w:num>
  <w:num w:numId="27">
    <w:abstractNumId w:val="58"/>
  </w:num>
  <w:num w:numId="28">
    <w:abstractNumId w:val="33"/>
  </w:num>
  <w:num w:numId="29">
    <w:abstractNumId w:val="60"/>
  </w:num>
  <w:num w:numId="30">
    <w:abstractNumId w:val="30"/>
  </w:num>
  <w:num w:numId="31">
    <w:abstractNumId w:val="47"/>
  </w:num>
  <w:num w:numId="32">
    <w:abstractNumId w:val="20"/>
  </w:num>
  <w:num w:numId="33">
    <w:abstractNumId w:val="57"/>
  </w:num>
  <w:num w:numId="34">
    <w:abstractNumId w:val="53"/>
  </w:num>
  <w:num w:numId="35">
    <w:abstractNumId w:val="19"/>
  </w:num>
  <w:num w:numId="36">
    <w:abstractNumId w:val="68"/>
  </w:num>
  <w:num w:numId="37">
    <w:abstractNumId w:val="21"/>
  </w:num>
  <w:num w:numId="38">
    <w:abstractNumId w:val="37"/>
  </w:num>
  <w:num w:numId="39">
    <w:abstractNumId w:val="65"/>
  </w:num>
  <w:num w:numId="40">
    <w:abstractNumId w:val="40"/>
  </w:num>
  <w:num w:numId="41">
    <w:abstractNumId w:val="51"/>
  </w:num>
  <w:num w:numId="42">
    <w:abstractNumId w:val="9"/>
  </w:num>
  <w:num w:numId="43">
    <w:abstractNumId w:val="44"/>
  </w:num>
  <w:num w:numId="44">
    <w:abstractNumId w:val="16"/>
  </w:num>
  <w:num w:numId="45">
    <w:abstractNumId w:val="56"/>
  </w:num>
  <w:num w:numId="46">
    <w:abstractNumId w:val="38"/>
  </w:num>
  <w:num w:numId="47">
    <w:abstractNumId w:val="6"/>
  </w:num>
  <w:num w:numId="48">
    <w:abstractNumId w:val="10"/>
  </w:num>
  <w:num w:numId="49">
    <w:abstractNumId w:val="52"/>
  </w:num>
  <w:num w:numId="50">
    <w:abstractNumId w:val="36"/>
  </w:num>
  <w:num w:numId="51">
    <w:abstractNumId w:val="42"/>
  </w:num>
  <w:num w:numId="52">
    <w:abstractNumId w:val="25"/>
  </w:num>
  <w:num w:numId="53">
    <w:abstractNumId w:val="61"/>
  </w:num>
  <w:num w:numId="54">
    <w:abstractNumId w:val="48"/>
  </w:num>
  <w:num w:numId="55">
    <w:abstractNumId w:val="45"/>
  </w:num>
  <w:num w:numId="56">
    <w:abstractNumId w:val="62"/>
  </w:num>
  <w:num w:numId="57">
    <w:abstractNumId w:val="39"/>
  </w:num>
  <w:num w:numId="58">
    <w:abstractNumId w:val="24"/>
  </w:num>
  <w:num w:numId="59">
    <w:abstractNumId w:val="27"/>
  </w:num>
  <w:num w:numId="60">
    <w:abstractNumId w:val="22"/>
  </w:num>
  <w:num w:numId="61">
    <w:abstractNumId w:val="26"/>
  </w:num>
  <w:num w:numId="62">
    <w:abstractNumId w:val="63"/>
  </w:num>
  <w:num w:numId="63">
    <w:abstractNumId w:val="18"/>
  </w:num>
  <w:num w:numId="64">
    <w:abstractNumId w:val="43"/>
  </w:num>
  <w:num w:numId="65">
    <w:abstractNumId w:val="41"/>
  </w:num>
  <w:num w:numId="66">
    <w:abstractNumId w:val="55"/>
  </w:num>
  <w:num w:numId="67">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SortMethod w:val="0000"/>
  <w:defaultTabStop w:val="454"/>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8E"/>
    <w:rsid w:val="0000084C"/>
    <w:rsid w:val="00001465"/>
    <w:rsid w:val="00001AD5"/>
    <w:rsid w:val="00001D5A"/>
    <w:rsid w:val="00002424"/>
    <w:rsid w:val="000027FE"/>
    <w:rsid w:val="00002917"/>
    <w:rsid w:val="00002ADA"/>
    <w:rsid w:val="00004325"/>
    <w:rsid w:val="00004525"/>
    <w:rsid w:val="00004590"/>
    <w:rsid w:val="00004930"/>
    <w:rsid w:val="000067FD"/>
    <w:rsid w:val="0000686A"/>
    <w:rsid w:val="00007137"/>
    <w:rsid w:val="00011B0B"/>
    <w:rsid w:val="000128AE"/>
    <w:rsid w:val="0001336C"/>
    <w:rsid w:val="0001380F"/>
    <w:rsid w:val="00013C0A"/>
    <w:rsid w:val="00015192"/>
    <w:rsid w:val="0001526F"/>
    <w:rsid w:val="00015330"/>
    <w:rsid w:val="0001538F"/>
    <w:rsid w:val="00015907"/>
    <w:rsid w:val="000165A5"/>
    <w:rsid w:val="00016D1F"/>
    <w:rsid w:val="00017689"/>
    <w:rsid w:val="00017E6C"/>
    <w:rsid w:val="00020517"/>
    <w:rsid w:val="000210A1"/>
    <w:rsid w:val="00021222"/>
    <w:rsid w:val="0002268A"/>
    <w:rsid w:val="00022918"/>
    <w:rsid w:val="0002558F"/>
    <w:rsid w:val="00025D5C"/>
    <w:rsid w:val="0002611F"/>
    <w:rsid w:val="0002669C"/>
    <w:rsid w:val="0003063F"/>
    <w:rsid w:val="00030724"/>
    <w:rsid w:val="00030847"/>
    <w:rsid w:val="00032B68"/>
    <w:rsid w:val="00033280"/>
    <w:rsid w:val="00033518"/>
    <w:rsid w:val="00035551"/>
    <w:rsid w:val="00035C7B"/>
    <w:rsid w:val="00036069"/>
    <w:rsid w:val="0003677A"/>
    <w:rsid w:val="000369A9"/>
    <w:rsid w:val="00036DAF"/>
    <w:rsid w:val="000423B5"/>
    <w:rsid w:val="00043262"/>
    <w:rsid w:val="000432BC"/>
    <w:rsid w:val="00043575"/>
    <w:rsid w:val="00043769"/>
    <w:rsid w:val="00045A2E"/>
    <w:rsid w:val="00045A40"/>
    <w:rsid w:val="00045B23"/>
    <w:rsid w:val="00047E5C"/>
    <w:rsid w:val="000510D0"/>
    <w:rsid w:val="00051AC5"/>
    <w:rsid w:val="00052FF4"/>
    <w:rsid w:val="00053C9D"/>
    <w:rsid w:val="00054326"/>
    <w:rsid w:val="00055C50"/>
    <w:rsid w:val="000566B4"/>
    <w:rsid w:val="00056CBF"/>
    <w:rsid w:val="00064857"/>
    <w:rsid w:val="000653F6"/>
    <w:rsid w:val="000656E0"/>
    <w:rsid w:val="000669BF"/>
    <w:rsid w:val="00066DBC"/>
    <w:rsid w:val="0006736F"/>
    <w:rsid w:val="00067C52"/>
    <w:rsid w:val="00070CB0"/>
    <w:rsid w:val="00073AE8"/>
    <w:rsid w:val="00074B9E"/>
    <w:rsid w:val="00074C7D"/>
    <w:rsid w:val="00076A63"/>
    <w:rsid w:val="00076CAE"/>
    <w:rsid w:val="00076D60"/>
    <w:rsid w:val="00082B7F"/>
    <w:rsid w:val="000834D5"/>
    <w:rsid w:val="000848CB"/>
    <w:rsid w:val="00085022"/>
    <w:rsid w:val="00085186"/>
    <w:rsid w:val="0008689E"/>
    <w:rsid w:val="00086FC4"/>
    <w:rsid w:val="00087D58"/>
    <w:rsid w:val="00090797"/>
    <w:rsid w:val="00090D9A"/>
    <w:rsid w:val="00092B13"/>
    <w:rsid w:val="000936B2"/>
    <w:rsid w:val="0009377C"/>
    <w:rsid w:val="00096A95"/>
    <w:rsid w:val="000971EC"/>
    <w:rsid w:val="0009736F"/>
    <w:rsid w:val="0009768E"/>
    <w:rsid w:val="000A1019"/>
    <w:rsid w:val="000A118E"/>
    <w:rsid w:val="000A19BF"/>
    <w:rsid w:val="000A2498"/>
    <w:rsid w:val="000A35EF"/>
    <w:rsid w:val="000A3614"/>
    <w:rsid w:val="000A3B1C"/>
    <w:rsid w:val="000A4CBC"/>
    <w:rsid w:val="000A6390"/>
    <w:rsid w:val="000A71B0"/>
    <w:rsid w:val="000B05A3"/>
    <w:rsid w:val="000B0835"/>
    <w:rsid w:val="000B0D55"/>
    <w:rsid w:val="000B134D"/>
    <w:rsid w:val="000B19DA"/>
    <w:rsid w:val="000B1CF6"/>
    <w:rsid w:val="000B20EE"/>
    <w:rsid w:val="000B2696"/>
    <w:rsid w:val="000B3DB4"/>
    <w:rsid w:val="000B4DCA"/>
    <w:rsid w:val="000C07EC"/>
    <w:rsid w:val="000C0EB7"/>
    <w:rsid w:val="000C1839"/>
    <w:rsid w:val="000C224A"/>
    <w:rsid w:val="000C2250"/>
    <w:rsid w:val="000C2531"/>
    <w:rsid w:val="000C327A"/>
    <w:rsid w:val="000C3D4B"/>
    <w:rsid w:val="000C4685"/>
    <w:rsid w:val="000C4BCF"/>
    <w:rsid w:val="000C58DE"/>
    <w:rsid w:val="000C5AF7"/>
    <w:rsid w:val="000C5F3C"/>
    <w:rsid w:val="000C6912"/>
    <w:rsid w:val="000C6C6E"/>
    <w:rsid w:val="000C6EAF"/>
    <w:rsid w:val="000D1402"/>
    <w:rsid w:val="000D20CC"/>
    <w:rsid w:val="000D68EC"/>
    <w:rsid w:val="000D75DB"/>
    <w:rsid w:val="000E1B82"/>
    <w:rsid w:val="000E2E67"/>
    <w:rsid w:val="000E35A0"/>
    <w:rsid w:val="000E368B"/>
    <w:rsid w:val="000E405E"/>
    <w:rsid w:val="000E42BB"/>
    <w:rsid w:val="000E481B"/>
    <w:rsid w:val="000E5905"/>
    <w:rsid w:val="000E66B2"/>
    <w:rsid w:val="000E6B21"/>
    <w:rsid w:val="000E7023"/>
    <w:rsid w:val="000E7261"/>
    <w:rsid w:val="000E7332"/>
    <w:rsid w:val="000F02D2"/>
    <w:rsid w:val="000F128B"/>
    <w:rsid w:val="000F26F5"/>
    <w:rsid w:val="000F2B6A"/>
    <w:rsid w:val="000F3B1D"/>
    <w:rsid w:val="000F40AD"/>
    <w:rsid w:val="000F4566"/>
    <w:rsid w:val="000F459D"/>
    <w:rsid w:val="000F4D74"/>
    <w:rsid w:val="000F5847"/>
    <w:rsid w:val="000F60CA"/>
    <w:rsid w:val="000F7401"/>
    <w:rsid w:val="001003A0"/>
    <w:rsid w:val="00100708"/>
    <w:rsid w:val="00101191"/>
    <w:rsid w:val="0010286A"/>
    <w:rsid w:val="00103B58"/>
    <w:rsid w:val="0010454A"/>
    <w:rsid w:val="00104A85"/>
    <w:rsid w:val="00105263"/>
    <w:rsid w:val="001057CB"/>
    <w:rsid w:val="00106275"/>
    <w:rsid w:val="00107F52"/>
    <w:rsid w:val="00110B66"/>
    <w:rsid w:val="00112DDF"/>
    <w:rsid w:val="00113273"/>
    <w:rsid w:val="00113D57"/>
    <w:rsid w:val="001147A3"/>
    <w:rsid w:val="001161F9"/>
    <w:rsid w:val="00116A92"/>
    <w:rsid w:val="00116BFF"/>
    <w:rsid w:val="00117328"/>
    <w:rsid w:val="0011780E"/>
    <w:rsid w:val="00117DB5"/>
    <w:rsid w:val="00120C74"/>
    <w:rsid w:val="001215BC"/>
    <w:rsid w:val="001216BB"/>
    <w:rsid w:val="001220D9"/>
    <w:rsid w:val="00122A99"/>
    <w:rsid w:val="00122FA4"/>
    <w:rsid w:val="00123074"/>
    <w:rsid w:val="001231FE"/>
    <w:rsid w:val="00123AEF"/>
    <w:rsid w:val="00123FD5"/>
    <w:rsid w:val="00124D2A"/>
    <w:rsid w:val="00126397"/>
    <w:rsid w:val="001272DB"/>
    <w:rsid w:val="001308A7"/>
    <w:rsid w:val="0013092C"/>
    <w:rsid w:val="00130F0A"/>
    <w:rsid w:val="0013208C"/>
    <w:rsid w:val="0013293D"/>
    <w:rsid w:val="00132B45"/>
    <w:rsid w:val="001331B0"/>
    <w:rsid w:val="001336F7"/>
    <w:rsid w:val="0013449A"/>
    <w:rsid w:val="00135573"/>
    <w:rsid w:val="001368B0"/>
    <w:rsid w:val="001371E6"/>
    <w:rsid w:val="00137A27"/>
    <w:rsid w:val="00137DBD"/>
    <w:rsid w:val="00140076"/>
    <w:rsid w:val="0014072F"/>
    <w:rsid w:val="00140B59"/>
    <w:rsid w:val="001420AC"/>
    <w:rsid w:val="00142716"/>
    <w:rsid w:val="0014349E"/>
    <w:rsid w:val="001438EC"/>
    <w:rsid w:val="00145963"/>
    <w:rsid w:val="00146329"/>
    <w:rsid w:val="001467EA"/>
    <w:rsid w:val="001473D0"/>
    <w:rsid w:val="00151366"/>
    <w:rsid w:val="001518BD"/>
    <w:rsid w:val="001521FD"/>
    <w:rsid w:val="0015288F"/>
    <w:rsid w:val="00152C1B"/>
    <w:rsid w:val="001553E6"/>
    <w:rsid w:val="00155A41"/>
    <w:rsid w:val="0016057C"/>
    <w:rsid w:val="00162403"/>
    <w:rsid w:val="00162B8F"/>
    <w:rsid w:val="00163E52"/>
    <w:rsid w:val="00164167"/>
    <w:rsid w:val="00165492"/>
    <w:rsid w:val="0016656A"/>
    <w:rsid w:val="00167398"/>
    <w:rsid w:val="001675AE"/>
    <w:rsid w:val="001700AD"/>
    <w:rsid w:val="001714F5"/>
    <w:rsid w:val="0017212C"/>
    <w:rsid w:val="001723B6"/>
    <w:rsid w:val="0017241A"/>
    <w:rsid w:val="0017253B"/>
    <w:rsid w:val="001729CA"/>
    <w:rsid w:val="00172B34"/>
    <w:rsid w:val="00172CF2"/>
    <w:rsid w:val="00173625"/>
    <w:rsid w:val="0017389E"/>
    <w:rsid w:val="00174478"/>
    <w:rsid w:val="00175855"/>
    <w:rsid w:val="00175925"/>
    <w:rsid w:val="00175E98"/>
    <w:rsid w:val="00175EEC"/>
    <w:rsid w:val="00176B6F"/>
    <w:rsid w:val="00176D32"/>
    <w:rsid w:val="0017740C"/>
    <w:rsid w:val="00180C62"/>
    <w:rsid w:val="0018182C"/>
    <w:rsid w:val="0018299C"/>
    <w:rsid w:val="00182C4A"/>
    <w:rsid w:val="00182DA3"/>
    <w:rsid w:val="00185BEA"/>
    <w:rsid w:val="001870ED"/>
    <w:rsid w:val="00191B5F"/>
    <w:rsid w:val="00192157"/>
    <w:rsid w:val="00192AD7"/>
    <w:rsid w:val="00193133"/>
    <w:rsid w:val="00193DA3"/>
    <w:rsid w:val="001951A0"/>
    <w:rsid w:val="0019566D"/>
    <w:rsid w:val="001963CD"/>
    <w:rsid w:val="00197473"/>
    <w:rsid w:val="0019799B"/>
    <w:rsid w:val="00197A11"/>
    <w:rsid w:val="001A0764"/>
    <w:rsid w:val="001A16F0"/>
    <w:rsid w:val="001A183C"/>
    <w:rsid w:val="001A2A4A"/>
    <w:rsid w:val="001A2E16"/>
    <w:rsid w:val="001A326B"/>
    <w:rsid w:val="001A3F3E"/>
    <w:rsid w:val="001A5470"/>
    <w:rsid w:val="001A5489"/>
    <w:rsid w:val="001A58F6"/>
    <w:rsid w:val="001A5A9A"/>
    <w:rsid w:val="001A5CD0"/>
    <w:rsid w:val="001A6BFC"/>
    <w:rsid w:val="001B0706"/>
    <w:rsid w:val="001B14BB"/>
    <w:rsid w:val="001B2558"/>
    <w:rsid w:val="001B2692"/>
    <w:rsid w:val="001B3B82"/>
    <w:rsid w:val="001B424C"/>
    <w:rsid w:val="001B4E8F"/>
    <w:rsid w:val="001B5338"/>
    <w:rsid w:val="001B6B86"/>
    <w:rsid w:val="001B6F8C"/>
    <w:rsid w:val="001B7AB6"/>
    <w:rsid w:val="001C2D1D"/>
    <w:rsid w:val="001C2FF8"/>
    <w:rsid w:val="001C3A93"/>
    <w:rsid w:val="001C3E67"/>
    <w:rsid w:val="001C49CA"/>
    <w:rsid w:val="001C6493"/>
    <w:rsid w:val="001C73C3"/>
    <w:rsid w:val="001C7468"/>
    <w:rsid w:val="001C756F"/>
    <w:rsid w:val="001D0467"/>
    <w:rsid w:val="001D0CFB"/>
    <w:rsid w:val="001D1223"/>
    <w:rsid w:val="001D3039"/>
    <w:rsid w:val="001D3FDE"/>
    <w:rsid w:val="001D4770"/>
    <w:rsid w:val="001D5266"/>
    <w:rsid w:val="001D53F4"/>
    <w:rsid w:val="001D6965"/>
    <w:rsid w:val="001D699C"/>
    <w:rsid w:val="001D730F"/>
    <w:rsid w:val="001E0957"/>
    <w:rsid w:val="001E1458"/>
    <w:rsid w:val="001E1684"/>
    <w:rsid w:val="001E18AC"/>
    <w:rsid w:val="001E1A9F"/>
    <w:rsid w:val="001E1B85"/>
    <w:rsid w:val="001E2DAE"/>
    <w:rsid w:val="001E31EC"/>
    <w:rsid w:val="001E3E65"/>
    <w:rsid w:val="001E450D"/>
    <w:rsid w:val="001E5B9E"/>
    <w:rsid w:val="001E661A"/>
    <w:rsid w:val="001E71AC"/>
    <w:rsid w:val="001E7598"/>
    <w:rsid w:val="001E77D5"/>
    <w:rsid w:val="001F0000"/>
    <w:rsid w:val="001F0C86"/>
    <w:rsid w:val="001F1020"/>
    <w:rsid w:val="001F1D57"/>
    <w:rsid w:val="001F1E5A"/>
    <w:rsid w:val="001F374A"/>
    <w:rsid w:val="001F3BDC"/>
    <w:rsid w:val="001F3ED4"/>
    <w:rsid w:val="001F4C65"/>
    <w:rsid w:val="001F60B5"/>
    <w:rsid w:val="001F6B15"/>
    <w:rsid w:val="001F6B48"/>
    <w:rsid w:val="001F7D6B"/>
    <w:rsid w:val="0020046E"/>
    <w:rsid w:val="00202917"/>
    <w:rsid w:val="002033D7"/>
    <w:rsid w:val="0020433D"/>
    <w:rsid w:val="00204AFB"/>
    <w:rsid w:val="00205476"/>
    <w:rsid w:val="002059D5"/>
    <w:rsid w:val="002064BD"/>
    <w:rsid w:val="00207707"/>
    <w:rsid w:val="00207DC0"/>
    <w:rsid w:val="00207FE1"/>
    <w:rsid w:val="00210187"/>
    <w:rsid w:val="00211A3D"/>
    <w:rsid w:val="00211D2C"/>
    <w:rsid w:val="0021208E"/>
    <w:rsid w:val="00212949"/>
    <w:rsid w:val="00213E63"/>
    <w:rsid w:val="00214111"/>
    <w:rsid w:val="0021468E"/>
    <w:rsid w:val="00216133"/>
    <w:rsid w:val="002177B0"/>
    <w:rsid w:val="00217F54"/>
    <w:rsid w:val="002206C0"/>
    <w:rsid w:val="002209C1"/>
    <w:rsid w:val="002219EC"/>
    <w:rsid w:val="0022214D"/>
    <w:rsid w:val="00222B3F"/>
    <w:rsid w:val="00222CF0"/>
    <w:rsid w:val="00223505"/>
    <w:rsid w:val="00223571"/>
    <w:rsid w:val="00223C79"/>
    <w:rsid w:val="00226282"/>
    <w:rsid w:val="002263A3"/>
    <w:rsid w:val="002273EC"/>
    <w:rsid w:val="00227476"/>
    <w:rsid w:val="0023218E"/>
    <w:rsid w:val="00232236"/>
    <w:rsid w:val="002362A3"/>
    <w:rsid w:val="00236917"/>
    <w:rsid w:val="00237195"/>
    <w:rsid w:val="0023736D"/>
    <w:rsid w:val="002400D0"/>
    <w:rsid w:val="0024100A"/>
    <w:rsid w:val="002430BF"/>
    <w:rsid w:val="002452A6"/>
    <w:rsid w:val="00245A63"/>
    <w:rsid w:val="00246E5F"/>
    <w:rsid w:val="00251406"/>
    <w:rsid w:val="0025189F"/>
    <w:rsid w:val="00251A36"/>
    <w:rsid w:val="00251B65"/>
    <w:rsid w:val="00252066"/>
    <w:rsid w:val="002542DF"/>
    <w:rsid w:val="00254973"/>
    <w:rsid w:val="00254F37"/>
    <w:rsid w:val="002556B4"/>
    <w:rsid w:val="002568DD"/>
    <w:rsid w:val="00256EF7"/>
    <w:rsid w:val="00257235"/>
    <w:rsid w:val="0025776E"/>
    <w:rsid w:val="0026026F"/>
    <w:rsid w:val="00261C5F"/>
    <w:rsid w:val="00261DA7"/>
    <w:rsid w:val="0026210C"/>
    <w:rsid w:val="002626B0"/>
    <w:rsid w:val="00262B50"/>
    <w:rsid w:val="00262DBE"/>
    <w:rsid w:val="002630FE"/>
    <w:rsid w:val="00263210"/>
    <w:rsid w:val="002635D5"/>
    <w:rsid w:val="00263D54"/>
    <w:rsid w:val="00263EBA"/>
    <w:rsid w:val="002646D8"/>
    <w:rsid w:val="00264D69"/>
    <w:rsid w:val="0026660F"/>
    <w:rsid w:val="0026709B"/>
    <w:rsid w:val="002673D2"/>
    <w:rsid w:val="002703C3"/>
    <w:rsid w:val="00272D90"/>
    <w:rsid w:val="00272F72"/>
    <w:rsid w:val="00273964"/>
    <w:rsid w:val="00273D67"/>
    <w:rsid w:val="0027427A"/>
    <w:rsid w:val="002754FF"/>
    <w:rsid w:val="002765EA"/>
    <w:rsid w:val="0027667D"/>
    <w:rsid w:val="00277883"/>
    <w:rsid w:val="00280F6D"/>
    <w:rsid w:val="002835DC"/>
    <w:rsid w:val="00285508"/>
    <w:rsid w:val="00285766"/>
    <w:rsid w:val="00285C9B"/>
    <w:rsid w:val="002864C9"/>
    <w:rsid w:val="00286798"/>
    <w:rsid w:val="00287633"/>
    <w:rsid w:val="002904D5"/>
    <w:rsid w:val="002915DC"/>
    <w:rsid w:val="00291A21"/>
    <w:rsid w:val="00292451"/>
    <w:rsid w:val="002925E7"/>
    <w:rsid w:val="00293AB5"/>
    <w:rsid w:val="00296070"/>
    <w:rsid w:val="00297433"/>
    <w:rsid w:val="002A0789"/>
    <w:rsid w:val="002A13E4"/>
    <w:rsid w:val="002A1705"/>
    <w:rsid w:val="002A278C"/>
    <w:rsid w:val="002A33F8"/>
    <w:rsid w:val="002A3770"/>
    <w:rsid w:val="002A3D57"/>
    <w:rsid w:val="002A4739"/>
    <w:rsid w:val="002A4DDC"/>
    <w:rsid w:val="002A4F02"/>
    <w:rsid w:val="002A55EB"/>
    <w:rsid w:val="002A64B0"/>
    <w:rsid w:val="002A68D6"/>
    <w:rsid w:val="002A6A6D"/>
    <w:rsid w:val="002A6C65"/>
    <w:rsid w:val="002A6F7E"/>
    <w:rsid w:val="002B0DA9"/>
    <w:rsid w:val="002B1FDE"/>
    <w:rsid w:val="002B2202"/>
    <w:rsid w:val="002B25C6"/>
    <w:rsid w:val="002B2FF4"/>
    <w:rsid w:val="002B4EDD"/>
    <w:rsid w:val="002B5515"/>
    <w:rsid w:val="002B677A"/>
    <w:rsid w:val="002B72E7"/>
    <w:rsid w:val="002B76BB"/>
    <w:rsid w:val="002B76FC"/>
    <w:rsid w:val="002B7975"/>
    <w:rsid w:val="002B7BDB"/>
    <w:rsid w:val="002C03CC"/>
    <w:rsid w:val="002C0BE1"/>
    <w:rsid w:val="002C0E03"/>
    <w:rsid w:val="002C12B3"/>
    <w:rsid w:val="002C3B20"/>
    <w:rsid w:val="002C3D20"/>
    <w:rsid w:val="002C3F9D"/>
    <w:rsid w:val="002C67F8"/>
    <w:rsid w:val="002C79CE"/>
    <w:rsid w:val="002C7F01"/>
    <w:rsid w:val="002D013C"/>
    <w:rsid w:val="002D14A2"/>
    <w:rsid w:val="002D14EF"/>
    <w:rsid w:val="002D1865"/>
    <w:rsid w:val="002D1B60"/>
    <w:rsid w:val="002D2354"/>
    <w:rsid w:val="002D2478"/>
    <w:rsid w:val="002D5B32"/>
    <w:rsid w:val="002D675F"/>
    <w:rsid w:val="002D72A5"/>
    <w:rsid w:val="002D7537"/>
    <w:rsid w:val="002E08D0"/>
    <w:rsid w:val="002E100E"/>
    <w:rsid w:val="002E1757"/>
    <w:rsid w:val="002E18C7"/>
    <w:rsid w:val="002E27A2"/>
    <w:rsid w:val="002E2DA2"/>
    <w:rsid w:val="002E30E5"/>
    <w:rsid w:val="002E42DA"/>
    <w:rsid w:val="002E4485"/>
    <w:rsid w:val="002E5FB9"/>
    <w:rsid w:val="002F07B3"/>
    <w:rsid w:val="002F0C18"/>
    <w:rsid w:val="002F133E"/>
    <w:rsid w:val="002F344A"/>
    <w:rsid w:val="002F38A7"/>
    <w:rsid w:val="002F754A"/>
    <w:rsid w:val="00300164"/>
    <w:rsid w:val="00300937"/>
    <w:rsid w:val="00300A60"/>
    <w:rsid w:val="00300D19"/>
    <w:rsid w:val="00301268"/>
    <w:rsid w:val="0030144A"/>
    <w:rsid w:val="00301ADE"/>
    <w:rsid w:val="00303210"/>
    <w:rsid w:val="00303748"/>
    <w:rsid w:val="003039F4"/>
    <w:rsid w:val="0030410B"/>
    <w:rsid w:val="0030435F"/>
    <w:rsid w:val="00304587"/>
    <w:rsid w:val="00304D33"/>
    <w:rsid w:val="00305062"/>
    <w:rsid w:val="00306918"/>
    <w:rsid w:val="00310B4A"/>
    <w:rsid w:val="003114EC"/>
    <w:rsid w:val="00311551"/>
    <w:rsid w:val="0031200C"/>
    <w:rsid w:val="00312C58"/>
    <w:rsid w:val="00312CEC"/>
    <w:rsid w:val="00312EFB"/>
    <w:rsid w:val="00313F8E"/>
    <w:rsid w:val="003150D9"/>
    <w:rsid w:val="00315907"/>
    <w:rsid w:val="00315D1E"/>
    <w:rsid w:val="00316297"/>
    <w:rsid w:val="003168A4"/>
    <w:rsid w:val="0032086B"/>
    <w:rsid w:val="00320D0F"/>
    <w:rsid w:val="00320E79"/>
    <w:rsid w:val="0032196F"/>
    <w:rsid w:val="00321A66"/>
    <w:rsid w:val="003235F2"/>
    <w:rsid w:val="00323C18"/>
    <w:rsid w:val="00327A88"/>
    <w:rsid w:val="003306FC"/>
    <w:rsid w:val="0033077A"/>
    <w:rsid w:val="0033113D"/>
    <w:rsid w:val="00334662"/>
    <w:rsid w:val="00336547"/>
    <w:rsid w:val="00336A01"/>
    <w:rsid w:val="00336C43"/>
    <w:rsid w:val="00336F8F"/>
    <w:rsid w:val="00337C9B"/>
    <w:rsid w:val="003456EE"/>
    <w:rsid w:val="0034587C"/>
    <w:rsid w:val="00350C58"/>
    <w:rsid w:val="00351BC1"/>
    <w:rsid w:val="00353980"/>
    <w:rsid w:val="00353A83"/>
    <w:rsid w:val="00353D44"/>
    <w:rsid w:val="00354BCD"/>
    <w:rsid w:val="00354DB4"/>
    <w:rsid w:val="00355358"/>
    <w:rsid w:val="00355C1D"/>
    <w:rsid w:val="00357B27"/>
    <w:rsid w:val="00357E4E"/>
    <w:rsid w:val="00362953"/>
    <w:rsid w:val="00363ABE"/>
    <w:rsid w:val="00363D86"/>
    <w:rsid w:val="0036442A"/>
    <w:rsid w:val="00365332"/>
    <w:rsid w:val="003665C4"/>
    <w:rsid w:val="00366A4B"/>
    <w:rsid w:val="00366C81"/>
    <w:rsid w:val="003673DA"/>
    <w:rsid w:val="00370B4F"/>
    <w:rsid w:val="0037189A"/>
    <w:rsid w:val="00372EF2"/>
    <w:rsid w:val="00373303"/>
    <w:rsid w:val="00373AE9"/>
    <w:rsid w:val="0037528F"/>
    <w:rsid w:val="003765BB"/>
    <w:rsid w:val="0038072D"/>
    <w:rsid w:val="00380B17"/>
    <w:rsid w:val="00380E15"/>
    <w:rsid w:val="00381B75"/>
    <w:rsid w:val="0038238A"/>
    <w:rsid w:val="003827B6"/>
    <w:rsid w:val="0038356C"/>
    <w:rsid w:val="00383627"/>
    <w:rsid w:val="003840DA"/>
    <w:rsid w:val="00384A2C"/>
    <w:rsid w:val="00384A72"/>
    <w:rsid w:val="00384EC8"/>
    <w:rsid w:val="00386D3C"/>
    <w:rsid w:val="00390E10"/>
    <w:rsid w:val="00391273"/>
    <w:rsid w:val="00391303"/>
    <w:rsid w:val="00391E5E"/>
    <w:rsid w:val="00392D66"/>
    <w:rsid w:val="00393629"/>
    <w:rsid w:val="00393C59"/>
    <w:rsid w:val="00393E12"/>
    <w:rsid w:val="0039453C"/>
    <w:rsid w:val="00394BCE"/>
    <w:rsid w:val="00394C8B"/>
    <w:rsid w:val="003956D5"/>
    <w:rsid w:val="0039582C"/>
    <w:rsid w:val="003966E4"/>
    <w:rsid w:val="00397B2A"/>
    <w:rsid w:val="003A1027"/>
    <w:rsid w:val="003A12BD"/>
    <w:rsid w:val="003A22F1"/>
    <w:rsid w:val="003A450D"/>
    <w:rsid w:val="003A4A00"/>
    <w:rsid w:val="003A4AD1"/>
    <w:rsid w:val="003A512C"/>
    <w:rsid w:val="003A687A"/>
    <w:rsid w:val="003A7857"/>
    <w:rsid w:val="003B0BD2"/>
    <w:rsid w:val="003B11C3"/>
    <w:rsid w:val="003B14B1"/>
    <w:rsid w:val="003B28C4"/>
    <w:rsid w:val="003B352B"/>
    <w:rsid w:val="003B3618"/>
    <w:rsid w:val="003B38F6"/>
    <w:rsid w:val="003B3A8A"/>
    <w:rsid w:val="003B540E"/>
    <w:rsid w:val="003B5C4F"/>
    <w:rsid w:val="003B5D72"/>
    <w:rsid w:val="003B5E7D"/>
    <w:rsid w:val="003B6093"/>
    <w:rsid w:val="003B643B"/>
    <w:rsid w:val="003B66DC"/>
    <w:rsid w:val="003B70B1"/>
    <w:rsid w:val="003B71BB"/>
    <w:rsid w:val="003B7227"/>
    <w:rsid w:val="003B7D1A"/>
    <w:rsid w:val="003C0654"/>
    <w:rsid w:val="003C097C"/>
    <w:rsid w:val="003C1C4C"/>
    <w:rsid w:val="003C2AC1"/>
    <w:rsid w:val="003C2ED8"/>
    <w:rsid w:val="003C2FC4"/>
    <w:rsid w:val="003C3742"/>
    <w:rsid w:val="003C3EFD"/>
    <w:rsid w:val="003C4A50"/>
    <w:rsid w:val="003C6C02"/>
    <w:rsid w:val="003C6F87"/>
    <w:rsid w:val="003C705E"/>
    <w:rsid w:val="003C783E"/>
    <w:rsid w:val="003D15BF"/>
    <w:rsid w:val="003D3B48"/>
    <w:rsid w:val="003D3D06"/>
    <w:rsid w:val="003D500C"/>
    <w:rsid w:val="003D5968"/>
    <w:rsid w:val="003D5DDE"/>
    <w:rsid w:val="003D69F2"/>
    <w:rsid w:val="003D7B4B"/>
    <w:rsid w:val="003E113F"/>
    <w:rsid w:val="003E15CA"/>
    <w:rsid w:val="003E20A2"/>
    <w:rsid w:val="003E2577"/>
    <w:rsid w:val="003E2EA0"/>
    <w:rsid w:val="003E2F43"/>
    <w:rsid w:val="003E2FDE"/>
    <w:rsid w:val="003E3B73"/>
    <w:rsid w:val="003E543F"/>
    <w:rsid w:val="003E5EF8"/>
    <w:rsid w:val="003E622B"/>
    <w:rsid w:val="003E71D4"/>
    <w:rsid w:val="003E798A"/>
    <w:rsid w:val="003E7FC0"/>
    <w:rsid w:val="003F03BF"/>
    <w:rsid w:val="003F190C"/>
    <w:rsid w:val="003F1FBC"/>
    <w:rsid w:val="003F28A3"/>
    <w:rsid w:val="003F3F1B"/>
    <w:rsid w:val="003F41FF"/>
    <w:rsid w:val="003F4250"/>
    <w:rsid w:val="003F42C8"/>
    <w:rsid w:val="003F46FF"/>
    <w:rsid w:val="003F520E"/>
    <w:rsid w:val="003F6AF4"/>
    <w:rsid w:val="003F7554"/>
    <w:rsid w:val="0040004A"/>
    <w:rsid w:val="00400154"/>
    <w:rsid w:val="004002A4"/>
    <w:rsid w:val="0040040D"/>
    <w:rsid w:val="004004B1"/>
    <w:rsid w:val="004005BB"/>
    <w:rsid w:val="004008DF"/>
    <w:rsid w:val="0040179D"/>
    <w:rsid w:val="00401F57"/>
    <w:rsid w:val="0040209B"/>
    <w:rsid w:val="00405038"/>
    <w:rsid w:val="00405B8F"/>
    <w:rsid w:val="0040772D"/>
    <w:rsid w:val="0041250E"/>
    <w:rsid w:val="00413E5F"/>
    <w:rsid w:val="004141F1"/>
    <w:rsid w:val="00414594"/>
    <w:rsid w:val="004145E6"/>
    <w:rsid w:val="0041506C"/>
    <w:rsid w:val="00417B62"/>
    <w:rsid w:val="00417D39"/>
    <w:rsid w:val="004203A8"/>
    <w:rsid w:val="0042044B"/>
    <w:rsid w:val="00420873"/>
    <w:rsid w:val="00422505"/>
    <w:rsid w:val="004231B8"/>
    <w:rsid w:val="0042380E"/>
    <w:rsid w:val="00424AEB"/>
    <w:rsid w:val="004251EF"/>
    <w:rsid w:val="00426475"/>
    <w:rsid w:val="00427EFC"/>
    <w:rsid w:val="004300E7"/>
    <w:rsid w:val="00430717"/>
    <w:rsid w:val="00431DB7"/>
    <w:rsid w:val="00432099"/>
    <w:rsid w:val="00432C1F"/>
    <w:rsid w:val="00433D03"/>
    <w:rsid w:val="00433F2F"/>
    <w:rsid w:val="00434048"/>
    <w:rsid w:val="004344B2"/>
    <w:rsid w:val="004344F4"/>
    <w:rsid w:val="00434F44"/>
    <w:rsid w:val="00435860"/>
    <w:rsid w:val="00435CF8"/>
    <w:rsid w:val="00435E28"/>
    <w:rsid w:val="00436980"/>
    <w:rsid w:val="0043787F"/>
    <w:rsid w:val="00437D24"/>
    <w:rsid w:val="00440A50"/>
    <w:rsid w:val="0044180B"/>
    <w:rsid w:val="004418BF"/>
    <w:rsid w:val="00441E95"/>
    <w:rsid w:val="004420B6"/>
    <w:rsid w:val="0044313D"/>
    <w:rsid w:val="004442DA"/>
    <w:rsid w:val="00444BFF"/>
    <w:rsid w:val="00444C1F"/>
    <w:rsid w:val="00445771"/>
    <w:rsid w:val="00447C6A"/>
    <w:rsid w:val="00447F1B"/>
    <w:rsid w:val="00450199"/>
    <w:rsid w:val="00450FE6"/>
    <w:rsid w:val="00451CA8"/>
    <w:rsid w:val="00452344"/>
    <w:rsid w:val="00452699"/>
    <w:rsid w:val="00452F01"/>
    <w:rsid w:val="004558E6"/>
    <w:rsid w:val="00457169"/>
    <w:rsid w:val="00457FAC"/>
    <w:rsid w:val="0046021D"/>
    <w:rsid w:val="00460B5C"/>
    <w:rsid w:val="00461149"/>
    <w:rsid w:val="00461437"/>
    <w:rsid w:val="004619CE"/>
    <w:rsid w:val="004621E6"/>
    <w:rsid w:val="004622ED"/>
    <w:rsid w:val="00462627"/>
    <w:rsid w:val="00463A2F"/>
    <w:rsid w:val="00464C3C"/>
    <w:rsid w:val="004715A2"/>
    <w:rsid w:val="00471CDC"/>
    <w:rsid w:val="00471F5F"/>
    <w:rsid w:val="004720C5"/>
    <w:rsid w:val="004721F3"/>
    <w:rsid w:val="004742CF"/>
    <w:rsid w:val="0047523F"/>
    <w:rsid w:val="00475F8B"/>
    <w:rsid w:val="004760B9"/>
    <w:rsid w:val="004760D8"/>
    <w:rsid w:val="00476DDA"/>
    <w:rsid w:val="00477933"/>
    <w:rsid w:val="00477B8D"/>
    <w:rsid w:val="00477FD8"/>
    <w:rsid w:val="00480E32"/>
    <w:rsid w:val="00482E13"/>
    <w:rsid w:val="0048356E"/>
    <w:rsid w:val="00483D61"/>
    <w:rsid w:val="0048510C"/>
    <w:rsid w:val="00486BDD"/>
    <w:rsid w:val="0048778D"/>
    <w:rsid w:val="0049135B"/>
    <w:rsid w:val="004915D7"/>
    <w:rsid w:val="0049382A"/>
    <w:rsid w:val="004958D1"/>
    <w:rsid w:val="00495A3A"/>
    <w:rsid w:val="004967C7"/>
    <w:rsid w:val="004968E7"/>
    <w:rsid w:val="004968F6"/>
    <w:rsid w:val="004A0163"/>
    <w:rsid w:val="004A055C"/>
    <w:rsid w:val="004A0AEF"/>
    <w:rsid w:val="004A21DD"/>
    <w:rsid w:val="004A4179"/>
    <w:rsid w:val="004A4C4D"/>
    <w:rsid w:val="004A6000"/>
    <w:rsid w:val="004A6179"/>
    <w:rsid w:val="004A6BD5"/>
    <w:rsid w:val="004A77EB"/>
    <w:rsid w:val="004A7DE4"/>
    <w:rsid w:val="004B12AC"/>
    <w:rsid w:val="004B1D51"/>
    <w:rsid w:val="004B298A"/>
    <w:rsid w:val="004B29B4"/>
    <w:rsid w:val="004B43CE"/>
    <w:rsid w:val="004B6234"/>
    <w:rsid w:val="004B72A1"/>
    <w:rsid w:val="004C0B8E"/>
    <w:rsid w:val="004C0D0F"/>
    <w:rsid w:val="004C3DFE"/>
    <w:rsid w:val="004C5E85"/>
    <w:rsid w:val="004C67C0"/>
    <w:rsid w:val="004C7318"/>
    <w:rsid w:val="004C7941"/>
    <w:rsid w:val="004C7B41"/>
    <w:rsid w:val="004D0AA5"/>
    <w:rsid w:val="004D18A5"/>
    <w:rsid w:val="004D563B"/>
    <w:rsid w:val="004D71D1"/>
    <w:rsid w:val="004D792E"/>
    <w:rsid w:val="004E051B"/>
    <w:rsid w:val="004E12F0"/>
    <w:rsid w:val="004E1E4D"/>
    <w:rsid w:val="004E4059"/>
    <w:rsid w:val="004E498E"/>
    <w:rsid w:val="004E534C"/>
    <w:rsid w:val="004E5A62"/>
    <w:rsid w:val="004E627F"/>
    <w:rsid w:val="004E7124"/>
    <w:rsid w:val="004F04FE"/>
    <w:rsid w:val="004F110F"/>
    <w:rsid w:val="004F175E"/>
    <w:rsid w:val="004F2E32"/>
    <w:rsid w:val="004F372D"/>
    <w:rsid w:val="004F3C9B"/>
    <w:rsid w:val="004F3EDF"/>
    <w:rsid w:val="004F4833"/>
    <w:rsid w:val="004F4873"/>
    <w:rsid w:val="004F66BD"/>
    <w:rsid w:val="004F7715"/>
    <w:rsid w:val="0050066D"/>
    <w:rsid w:val="00500FE5"/>
    <w:rsid w:val="005013BB"/>
    <w:rsid w:val="00501548"/>
    <w:rsid w:val="005015FE"/>
    <w:rsid w:val="005024FE"/>
    <w:rsid w:val="0050387B"/>
    <w:rsid w:val="00503ABD"/>
    <w:rsid w:val="00504440"/>
    <w:rsid w:val="005044B7"/>
    <w:rsid w:val="00505102"/>
    <w:rsid w:val="005051CE"/>
    <w:rsid w:val="00506E47"/>
    <w:rsid w:val="00506EE6"/>
    <w:rsid w:val="00511A25"/>
    <w:rsid w:val="00512473"/>
    <w:rsid w:val="00514CF8"/>
    <w:rsid w:val="00515D09"/>
    <w:rsid w:val="00515D59"/>
    <w:rsid w:val="00517762"/>
    <w:rsid w:val="00520A2B"/>
    <w:rsid w:val="00520E39"/>
    <w:rsid w:val="00521168"/>
    <w:rsid w:val="005215BC"/>
    <w:rsid w:val="00522252"/>
    <w:rsid w:val="00526065"/>
    <w:rsid w:val="00526767"/>
    <w:rsid w:val="005269A9"/>
    <w:rsid w:val="00527B16"/>
    <w:rsid w:val="0053151C"/>
    <w:rsid w:val="00531AF2"/>
    <w:rsid w:val="00532033"/>
    <w:rsid w:val="00533795"/>
    <w:rsid w:val="00533E2B"/>
    <w:rsid w:val="005356CD"/>
    <w:rsid w:val="005363DC"/>
    <w:rsid w:val="00540764"/>
    <w:rsid w:val="00540C3E"/>
    <w:rsid w:val="00540E33"/>
    <w:rsid w:val="00541B01"/>
    <w:rsid w:val="005420CF"/>
    <w:rsid w:val="005420F7"/>
    <w:rsid w:val="005427EA"/>
    <w:rsid w:val="005437B1"/>
    <w:rsid w:val="005452F0"/>
    <w:rsid w:val="005466D6"/>
    <w:rsid w:val="00546CEC"/>
    <w:rsid w:val="00546EAB"/>
    <w:rsid w:val="005471CE"/>
    <w:rsid w:val="00547E0B"/>
    <w:rsid w:val="00550B9B"/>
    <w:rsid w:val="00551DB4"/>
    <w:rsid w:val="00552066"/>
    <w:rsid w:val="00556806"/>
    <w:rsid w:val="0055682E"/>
    <w:rsid w:val="005603A0"/>
    <w:rsid w:val="00560881"/>
    <w:rsid w:val="00560BBA"/>
    <w:rsid w:val="0056110E"/>
    <w:rsid w:val="0056126A"/>
    <w:rsid w:val="0056129F"/>
    <w:rsid w:val="005615FB"/>
    <w:rsid w:val="005618B1"/>
    <w:rsid w:val="00561DC3"/>
    <w:rsid w:val="00562709"/>
    <w:rsid w:val="00562B47"/>
    <w:rsid w:val="0056364A"/>
    <w:rsid w:val="00563861"/>
    <w:rsid w:val="00563CF1"/>
    <w:rsid w:val="0056532B"/>
    <w:rsid w:val="005656AD"/>
    <w:rsid w:val="00567202"/>
    <w:rsid w:val="00567563"/>
    <w:rsid w:val="00567E75"/>
    <w:rsid w:val="005700D0"/>
    <w:rsid w:val="00570549"/>
    <w:rsid w:val="00570B3A"/>
    <w:rsid w:val="00570ED2"/>
    <w:rsid w:val="005710C9"/>
    <w:rsid w:val="00571542"/>
    <w:rsid w:val="0057164A"/>
    <w:rsid w:val="00571C32"/>
    <w:rsid w:val="0057212E"/>
    <w:rsid w:val="00572EBE"/>
    <w:rsid w:val="00573303"/>
    <w:rsid w:val="00573DE9"/>
    <w:rsid w:val="00575881"/>
    <w:rsid w:val="00576551"/>
    <w:rsid w:val="00577C09"/>
    <w:rsid w:val="005829A3"/>
    <w:rsid w:val="00582E7B"/>
    <w:rsid w:val="0058308B"/>
    <w:rsid w:val="00583ABA"/>
    <w:rsid w:val="0058428D"/>
    <w:rsid w:val="005848DE"/>
    <w:rsid w:val="00584CD7"/>
    <w:rsid w:val="00584EB4"/>
    <w:rsid w:val="00584EE6"/>
    <w:rsid w:val="00584FAD"/>
    <w:rsid w:val="00585539"/>
    <w:rsid w:val="0058589C"/>
    <w:rsid w:val="005858E6"/>
    <w:rsid w:val="00585D1E"/>
    <w:rsid w:val="0059080A"/>
    <w:rsid w:val="00591FD9"/>
    <w:rsid w:val="00593025"/>
    <w:rsid w:val="005933BA"/>
    <w:rsid w:val="00594365"/>
    <w:rsid w:val="005956E9"/>
    <w:rsid w:val="00596551"/>
    <w:rsid w:val="005965C3"/>
    <w:rsid w:val="00596F8F"/>
    <w:rsid w:val="00597DF3"/>
    <w:rsid w:val="005A035E"/>
    <w:rsid w:val="005A3486"/>
    <w:rsid w:val="005A3E17"/>
    <w:rsid w:val="005A4755"/>
    <w:rsid w:val="005A48CD"/>
    <w:rsid w:val="005A6AF9"/>
    <w:rsid w:val="005A7C89"/>
    <w:rsid w:val="005B011B"/>
    <w:rsid w:val="005B13B8"/>
    <w:rsid w:val="005B1BE2"/>
    <w:rsid w:val="005B26A2"/>
    <w:rsid w:val="005B2AD2"/>
    <w:rsid w:val="005B2F0F"/>
    <w:rsid w:val="005B2FAE"/>
    <w:rsid w:val="005B5FF2"/>
    <w:rsid w:val="005B6542"/>
    <w:rsid w:val="005B6709"/>
    <w:rsid w:val="005B7646"/>
    <w:rsid w:val="005B79B3"/>
    <w:rsid w:val="005C092B"/>
    <w:rsid w:val="005C204A"/>
    <w:rsid w:val="005C399B"/>
    <w:rsid w:val="005C5198"/>
    <w:rsid w:val="005C6323"/>
    <w:rsid w:val="005C6D10"/>
    <w:rsid w:val="005C76B8"/>
    <w:rsid w:val="005C7E03"/>
    <w:rsid w:val="005D0511"/>
    <w:rsid w:val="005D0F30"/>
    <w:rsid w:val="005D1B9E"/>
    <w:rsid w:val="005D1D82"/>
    <w:rsid w:val="005D2F81"/>
    <w:rsid w:val="005D3654"/>
    <w:rsid w:val="005D53C1"/>
    <w:rsid w:val="005D5C2B"/>
    <w:rsid w:val="005D68D4"/>
    <w:rsid w:val="005D6DDD"/>
    <w:rsid w:val="005E0DFD"/>
    <w:rsid w:val="005E127C"/>
    <w:rsid w:val="005E1479"/>
    <w:rsid w:val="005E16BA"/>
    <w:rsid w:val="005E18E6"/>
    <w:rsid w:val="005E1D46"/>
    <w:rsid w:val="005E36E4"/>
    <w:rsid w:val="005E4C31"/>
    <w:rsid w:val="005E55BB"/>
    <w:rsid w:val="005E63E8"/>
    <w:rsid w:val="005E68A2"/>
    <w:rsid w:val="005E6A2A"/>
    <w:rsid w:val="005E7AF9"/>
    <w:rsid w:val="005F045F"/>
    <w:rsid w:val="005F0CEA"/>
    <w:rsid w:val="005F1EA8"/>
    <w:rsid w:val="005F2758"/>
    <w:rsid w:val="005F2847"/>
    <w:rsid w:val="005F2B2F"/>
    <w:rsid w:val="005F2FCC"/>
    <w:rsid w:val="005F3872"/>
    <w:rsid w:val="005F3F06"/>
    <w:rsid w:val="005F4DD1"/>
    <w:rsid w:val="005F7031"/>
    <w:rsid w:val="00603823"/>
    <w:rsid w:val="00604736"/>
    <w:rsid w:val="00604830"/>
    <w:rsid w:val="00604BE0"/>
    <w:rsid w:val="00607B2D"/>
    <w:rsid w:val="00607C71"/>
    <w:rsid w:val="00610163"/>
    <w:rsid w:val="006105FE"/>
    <w:rsid w:val="006109F5"/>
    <w:rsid w:val="00610B4D"/>
    <w:rsid w:val="0061177E"/>
    <w:rsid w:val="00611D88"/>
    <w:rsid w:val="00612601"/>
    <w:rsid w:val="006128E5"/>
    <w:rsid w:val="00614457"/>
    <w:rsid w:val="00614FC7"/>
    <w:rsid w:val="00615ABD"/>
    <w:rsid w:val="006168FB"/>
    <w:rsid w:val="00616986"/>
    <w:rsid w:val="00616FBF"/>
    <w:rsid w:val="00620645"/>
    <w:rsid w:val="00620847"/>
    <w:rsid w:val="0062101C"/>
    <w:rsid w:val="00621997"/>
    <w:rsid w:val="00621CC0"/>
    <w:rsid w:val="00622625"/>
    <w:rsid w:val="00622926"/>
    <w:rsid w:val="006243D2"/>
    <w:rsid w:val="0062448E"/>
    <w:rsid w:val="00624842"/>
    <w:rsid w:val="0062487C"/>
    <w:rsid w:val="00624AC4"/>
    <w:rsid w:val="00624CD5"/>
    <w:rsid w:val="006250E0"/>
    <w:rsid w:val="0062545C"/>
    <w:rsid w:val="0062748A"/>
    <w:rsid w:val="00627D1E"/>
    <w:rsid w:val="00630521"/>
    <w:rsid w:val="0063131F"/>
    <w:rsid w:val="00631931"/>
    <w:rsid w:val="006323AF"/>
    <w:rsid w:val="00632473"/>
    <w:rsid w:val="00632CEC"/>
    <w:rsid w:val="00632E7C"/>
    <w:rsid w:val="00632EFD"/>
    <w:rsid w:val="00635376"/>
    <w:rsid w:val="00635E3B"/>
    <w:rsid w:val="00635FAA"/>
    <w:rsid w:val="00636B23"/>
    <w:rsid w:val="00637881"/>
    <w:rsid w:val="00637911"/>
    <w:rsid w:val="00637F1A"/>
    <w:rsid w:val="00640DB0"/>
    <w:rsid w:val="00640E27"/>
    <w:rsid w:val="00641173"/>
    <w:rsid w:val="00641444"/>
    <w:rsid w:val="00641BB3"/>
    <w:rsid w:val="0064324A"/>
    <w:rsid w:val="006436B9"/>
    <w:rsid w:val="00643957"/>
    <w:rsid w:val="00643B86"/>
    <w:rsid w:val="006442F7"/>
    <w:rsid w:val="006444E8"/>
    <w:rsid w:val="006452C3"/>
    <w:rsid w:val="006464B8"/>
    <w:rsid w:val="00647724"/>
    <w:rsid w:val="00651B20"/>
    <w:rsid w:val="00651FE0"/>
    <w:rsid w:val="00652143"/>
    <w:rsid w:val="00652B7A"/>
    <w:rsid w:val="00655121"/>
    <w:rsid w:val="00655B38"/>
    <w:rsid w:val="00655FE9"/>
    <w:rsid w:val="00661CBD"/>
    <w:rsid w:val="00661D17"/>
    <w:rsid w:val="00662A0B"/>
    <w:rsid w:val="00664F8A"/>
    <w:rsid w:val="00665EA3"/>
    <w:rsid w:val="00666179"/>
    <w:rsid w:val="006669BF"/>
    <w:rsid w:val="00666D28"/>
    <w:rsid w:val="00667205"/>
    <w:rsid w:val="006674AB"/>
    <w:rsid w:val="006702C8"/>
    <w:rsid w:val="006703DD"/>
    <w:rsid w:val="00670AC3"/>
    <w:rsid w:val="00671AE4"/>
    <w:rsid w:val="006721C5"/>
    <w:rsid w:val="00672920"/>
    <w:rsid w:val="00674780"/>
    <w:rsid w:val="00674D8B"/>
    <w:rsid w:val="00675AF4"/>
    <w:rsid w:val="0067664E"/>
    <w:rsid w:val="0067718A"/>
    <w:rsid w:val="00677A36"/>
    <w:rsid w:val="00677EF9"/>
    <w:rsid w:val="00681093"/>
    <w:rsid w:val="00681BEF"/>
    <w:rsid w:val="00681FC4"/>
    <w:rsid w:val="00682286"/>
    <w:rsid w:val="0068234D"/>
    <w:rsid w:val="0068255E"/>
    <w:rsid w:val="00683301"/>
    <w:rsid w:val="00684572"/>
    <w:rsid w:val="00684B6B"/>
    <w:rsid w:val="00684C2D"/>
    <w:rsid w:val="00684F69"/>
    <w:rsid w:val="0068507D"/>
    <w:rsid w:val="0068544D"/>
    <w:rsid w:val="0068554F"/>
    <w:rsid w:val="006855F1"/>
    <w:rsid w:val="0068570D"/>
    <w:rsid w:val="00685FA5"/>
    <w:rsid w:val="00685FA7"/>
    <w:rsid w:val="00690000"/>
    <w:rsid w:val="00690062"/>
    <w:rsid w:val="0069071F"/>
    <w:rsid w:val="006917DB"/>
    <w:rsid w:val="00691AED"/>
    <w:rsid w:val="00691FD0"/>
    <w:rsid w:val="006926FE"/>
    <w:rsid w:val="00693008"/>
    <w:rsid w:val="00693445"/>
    <w:rsid w:val="0069577A"/>
    <w:rsid w:val="0069719E"/>
    <w:rsid w:val="006975C3"/>
    <w:rsid w:val="006A0912"/>
    <w:rsid w:val="006A0C75"/>
    <w:rsid w:val="006A1280"/>
    <w:rsid w:val="006A247F"/>
    <w:rsid w:val="006A4668"/>
    <w:rsid w:val="006A5664"/>
    <w:rsid w:val="006A5C29"/>
    <w:rsid w:val="006A5EA3"/>
    <w:rsid w:val="006A6737"/>
    <w:rsid w:val="006A6B42"/>
    <w:rsid w:val="006A6B8D"/>
    <w:rsid w:val="006A79ED"/>
    <w:rsid w:val="006B0926"/>
    <w:rsid w:val="006B15EC"/>
    <w:rsid w:val="006B1621"/>
    <w:rsid w:val="006B1A37"/>
    <w:rsid w:val="006B20A8"/>
    <w:rsid w:val="006B2256"/>
    <w:rsid w:val="006B254F"/>
    <w:rsid w:val="006B25AE"/>
    <w:rsid w:val="006B3083"/>
    <w:rsid w:val="006B3B91"/>
    <w:rsid w:val="006B47F2"/>
    <w:rsid w:val="006B488F"/>
    <w:rsid w:val="006B5E6C"/>
    <w:rsid w:val="006B6399"/>
    <w:rsid w:val="006B6D11"/>
    <w:rsid w:val="006C04F0"/>
    <w:rsid w:val="006C0748"/>
    <w:rsid w:val="006C1A17"/>
    <w:rsid w:val="006C1D00"/>
    <w:rsid w:val="006C52D2"/>
    <w:rsid w:val="006C6E9C"/>
    <w:rsid w:val="006C7737"/>
    <w:rsid w:val="006D0628"/>
    <w:rsid w:val="006D09BE"/>
    <w:rsid w:val="006D24B3"/>
    <w:rsid w:val="006D3A4D"/>
    <w:rsid w:val="006D3D25"/>
    <w:rsid w:val="006D3EF4"/>
    <w:rsid w:val="006D40D2"/>
    <w:rsid w:val="006D420B"/>
    <w:rsid w:val="006D4CC5"/>
    <w:rsid w:val="006D561B"/>
    <w:rsid w:val="006D6400"/>
    <w:rsid w:val="006D762F"/>
    <w:rsid w:val="006E0038"/>
    <w:rsid w:val="006E02FB"/>
    <w:rsid w:val="006E06F9"/>
    <w:rsid w:val="006E093B"/>
    <w:rsid w:val="006E0CD8"/>
    <w:rsid w:val="006E249F"/>
    <w:rsid w:val="006E286D"/>
    <w:rsid w:val="006E317C"/>
    <w:rsid w:val="006E31B6"/>
    <w:rsid w:val="006E3F80"/>
    <w:rsid w:val="006E4C53"/>
    <w:rsid w:val="006E6E7F"/>
    <w:rsid w:val="006E7C98"/>
    <w:rsid w:val="006F0A27"/>
    <w:rsid w:val="006F0AE2"/>
    <w:rsid w:val="006F15F9"/>
    <w:rsid w:val="006F1D11"/>
    <w:rsid w:val="006F218E"/>
    <w:rsid w:val="006F31EB"/>
    <w:rsid w:val="006F3552"/>
    <w:rsid w:val="006F3709"/>
    <w:rsid w:val="006F458A"/>
    <w:rsid w:val="006F5DF0"/>
    <w:rsid w:val="006F69EA"/>
    <w:rsid w:val="006F719E"/>
    <w:rsid w:val="0070029D"/>
    <w:rsid w:val="0070361E"/>
    <w:rsid w:val="007039DE"/>
    <w:rsid w:val="00704D4C"/>
    <w:rsid w:val="00704E31"/>
    <w:rsid w:val="00705773"/>
    <w:rsid w:val="00705A5A"/>
    <w:rsid w:val="00705A60"/>
    <w:rsid w:val="00705B13"/>
    <w:rsid w:val="00706267"/>
    <w:rsid w:val="007063A3"/>
    <w:rsid w:val="007071DE"/>
    <w:rsid w:val="00707A4A"/>
    <w:rsid w:val="00707DAA"/>
    <w:rsid w:val="00710162"/>
    <w:rsid w:val="00710199"/>
    <w:rsid w:val="00710776"/>
    <w:rsid w:val="007110A6"/>
    <w:rsid w:val="00711856"/>
    <w:rsid w:val="00712195"/>
    <w:rsid w:val="00712434"/>
    <w:rsid w:val="00712B49"/>
    <w:rsid w:val="00713AF5"/>
    <w:rsid w:val="00713B3A"/>
    <w:rsid w:val="0071630A"/>
    <w:rsid w:val="007164AA"/>
    <w:rsid w:val="00716678"/>
    <w:rsid w:val="00717B40"/>
    <w:rsid w:val="007204D1"/>
    <w:rsid w:val="00720585"/>
    <w:rsid w:val="00720586"/>
    <w:rsid w:val="00720609"/>
    <w:rsid w:val="00720E8A"/>
    <w:rsid w:val="00723C30"/>
    <w:rsid w:val="00724275"/>
    <w:rsid w:val="00726DDB"/>
    <w:rsid w:val="00727CFE"/>
    <w:rsid w:val="00730E90"/>
    <w:rsid w:val="00731AC0"/>
    <w:rsid w:val="00733C28"/>
    <w:rsid w:val="00733D24"/>
    <w:rsid w:val="00733DFC"/>
    <w:rsid w:val="0073482D"/>
    <w:rsid w:val="00734C5E"/>
    <w:rsid w:val="007366EF"/>
    <w:rsid w:val="00737631"/>
    <w:rsid w:val="00740126"/>
    <w:rsid w:val="0074069F"/>
    <w:rsid w:val="007412E8"/>
    <w:rsid w:val="0074201E"/>
    <w:rsid w:val="00742741"/>
    <w:rsid w:val="00742DF4"/>
    <w:rsid w:val="00743455"/>
    <w:rsid w:val="007442EB"/>
    <w:rsid w:val="00744317"/>
    <w:rsid w:val="007444F4"/>
    <w:rsid w:val="007453AB"/>
    <w:rsid w:val="00745A54"/>
    <w:rsid w:val="00745FCD"/>
    <w:rsid w:val="007465D1"/>
    <w:rsid w:val="00747BF7"/>
    <w:rsid w:val="00750085"/>
    <w:rsid w:val="00750277"/>
    <w:rsid w:val="00750296"/>
    <w:rsid w:val="00751ED7"/>
    <w:rsid w:val="0075282B"/>
    <w:rsid w:val="0075350A"/>
    <w:rsid w:val="00754BBE"/>
    <w:rsid w:val="00755950"/>
    <w:rsid w:val="00755CC5"/>
    <w:rsid w:val="007566A5"/>
    <w:rsid w:val="0075728D"/>
    <w:rsid w:val="00757B8A"/>
    <w:rsid w:val="00760D90"/>
    <w:rsid w:val="00760F81"/>
    <w:rsid w:val="007610F3"/>
    <w:rsid w:val="0076344D"/>
    <w:rsid w:val="007638CC"/>
    <w:rsid w:val="00763946"/>
    <w:rsid w:val="00763A9E"/>
    <w:rsid w:val="00763C9E"/>
    <w:rsid w:val="0076569C"/>
    <w:rsid w:val="00765E97"/>
    <w:rsid w:val="00767C61"/>
    <w:rsid w:val="0077010C"/>
    <w:rsid w:val="0077085D"/>
    <w:rsid w:val="00771AF4"/>
    <w:rsid w:val="00771BF2"/>
    <w:rsid w:val="00771F4F"/>
    <w:rsid w:val="007723A9"/>
    <w:rsid w:val="00773752"/>
    <w:rsid w:val="007742B6"/>
    <w:rsid w:val="0077492E"/>
    <w:rsid w:val="00774F0A"/>
    <w:rsid w:val="00775C74"/>
    <w:rsid w:val="00777C70"/>
    <w:rsid w:val="0078066C"/>
    <w:rsid w:val="00780948"/>
    <w:rsid w:val="00780FB9"/>
    <w:rsid w:val="0078176C"/>
    <w:rsid w:val="0078228E"/>
    <w:rsid w:val="0078259D"/>
    <w:rsid w:val="007825B2"/>
    <w:rsid w:val="00782718"/>
    <w:rsid w:val="0078275D"/>
    <w:rsid w:val="007827F9"/>
    <w:rsid w:val="00782B74"/>
    <w:rsid w:val="00782E31"/>
    <w:rsid w:val="007830BA"/>
    <w:rsid w:val="00785A79"/>
    <w:rsid w:val="0078684F"/>
    <w:rsid w:val="007868C4"/>
    <w:rsid w:val="00786CA4"/>
    <w:rsid w:val="00786F24"/>
    <w:rsid w:val="00786FD9"/>
    <w:rsid w:val="0078728B"/>
    <w:rsid w:val="00787E67"/>
    <w:rsid w:val="00790B58"/>
    <w:rsid w:val="00792504"/>
    <w:rsid w:val="00792E4F"/>
    <w:rsid w:val="00793424"/>
    <w:rsid w:val="00793A06"/>
    <w:rsid w:val="00794BCA"/>
    <w:rsid w:val="00795321"/>
    <w:rsid w:val="00795BC0"/>
    <w:rsid w:val="0079636A"/>
    <w:rsid w:val="0079708F"/>
    <w:rsid w:val="007A04B9"/>
    <w:rsid w:val="007A0745"/>
    <w:rsid w:val="007A0AC6"/>
    <w:rsid w:val="007A1E12"/>
    <w:rsid w:val="007A2D98"/>
    <w:rsid w:val="007A3560"/>
    <w:rsid w:val="007A4408"/>
    <w:rsid w:val="007A50C3"/>
    <w:rsid w:val="007A53F4"/>
    <w:rsid w:val="007A5915"/>
    <w:rsid w:val="007A6E9D"/>
    <w:rsid w:val="007A7C49"/>
    <w:rsid w:val="007B03D6"/>
    <w:rsid w:val="007B1A07"/>
    <w:rsid w:val="007B255E"/>
    <w:rsid w:val="007B35EE"/>
    <w:rsid w:val="007B4218"/>
    <w:rsid w:val="007B4767"/>
    <w:rsid w:val="007B5FA7"/>
    <w:rsid w:val="007C0686"/>
    <w:rsid w:val="007C0F1A"/>
    <w:rsid w:val="007C2CE4"/>
    <w:rsid w:val="007C3838"/>
    <w:rsid w:val="007C44B7"/>
    <w:rsid w:val="007C4556"/>
    <w:rsid w:val="007C4BCC"/>
    <w:rsid w:val="007C544B"/>
    <w:rsid w:val="007C5921"/>
    <w:rsid w:val="007C60E3"/>
    <w:rsid w:val="007C7587"/>
    <w:rsid w:val="007C7588"/>
    <w:rsid w:val="007C7CEF"/>
    <w:rsid w:val="007D13DB"/>
    <w:rsid w:val="007D1611"/>
    <w:rsid w:val="007D29FA"/>
    <w:rsid w:val="007D2A7E"/>
    <w:rsid w:val="007D2BF7"/>
    <w:rsid w:val="007D2E83"/>
    <w:rsid w:val="007D37DA"/>
    <w:rsid w:val="007D39D2"/>
    <w:rsid w:val="007D4CED"/>
    <w:rsid w:val="007D4D14"/>
    <w:rsid w:val="007D51B7"/>
    <w:rsid w:val="007D5837"/>
    <w:rsid w:val="007D5B9F"/>
    <w:rsid w:val="007D5F45"/>
    <w:rsid w:val="007D6C00"/>
    <w:rsid w:val="007D6E71"/>
    <w:rsid w:val="007E042F"/>
    <w:rsid w:val="007E1ECF"/>
    <w:rsid w:val="007E35E5"/>
    <w:rsid w:val="007E3B82"/>
    <w:rsid w:val="007E5EDF"/>
    <w:rsid w:val="007E683C"/>
    <w:rsid w:val="007E6B60"/>
    <w:rsid w:val="007E6C22"/>
    <w:rsid w:val="007E6CFC"/>
    <w:rsid w:val="007E6DC6"/>
    <w:rsid w:val="007E710A"/>
    <w:rsid w:val="007E7BD2"/>
    <w:rsid w:val="007F0251"/>
    <w:rsid w:val="007F2DA4"/>
    <w:rsid w:val="007F348E"/>
    <w:rsid w:val="007F3B8B"/>
    <w:rsid w:val="007F66F4"/>
    <w:rsid w:val="007F6B56"/>
    <w:rsid w:val="007F6E88"/>
    <w:rsid w:val="0080061E"/>
    <w:rsid w:val="00801728"/>
    <w:rsid w:val="00804611"/>
    <w:rsid w:val="00804686"/>
    <w:rsid w:val="00807CD2"/>
    <w:rsid w:val="00807F22"/>
    <w:rsid w:val="00807FF0"/>
    <w:rsid w:val="00810150"/>
    <w:rsid w:val="00812028"/>
    <w:rsid w:val="008121D1"/>
    <w:rsid w:val="0081256E"/>
    <w:rsid w:val="008134B9"/>
    <w:rsid w:val="00815A07"/>
    <w:rsid w:val="0081725C"/>
    <w:rsid w:val="008206E4"/>
    <w:rsid w:val="00821935"/>
    <w:rsid w:val="008222B4"/>
    <w:rsid w:val="008226FB"/>
    <w:rsid w:val="0082282B"/>
    <w:rsid w:val="00822E99"/>
    <w:rsid w:val="00823C9D"/>
    <w:rsid w:val="00823FE3"/>
    <w:rsid w:val="00824B5B"/>
    <w:rsid w:val="00825F97"/>
    <w:rsid w:val="00826D41"/>
    <w:rsid w:val="008275D2"/>
    <w:rsid w:val="0083100B"/>
    <w:rsid w:val="008310E0"/>
    <w:rsid w:val="0083132A"/>
    <w:rsid w:val="00832444"/>
    <w:rsid w:val="0083245B"/>
    <w:rsid w:val="0083333A"/>
    <w:rsid w:val="0083352E"/>
    <w:rsid w:val="0083527B"/>
    <w:rsid w:val="00835FB0"/>
    <w:rsid w:val="0083745E"/>
    <w:rsid w:val="00837F89"/>
    <w:rsid w:val="008404FB"/>
    <w:rsid w:val="00843B00"/>
    <w:rsid w:val="0084420E"/>
    <w:rsid w:val="00845987"/>
    <w:rsid w:val="00845BC8"/>
    <w:rsid w:val="00845CC2"/>
    <w:rsid w:val="0084631B"/>
    <w:rsid w:val="008466F0"/>
    <w:rsid w:val="00847281"/>
    <w:rsid w:val="00850F80"/>
    <w:rsid w:val="00850FE1"/>
    <w:rsid w:val="00851328"/>
    <w:rsid w:val="0085153D"/>
    <w:rsid w:val="008515E6"/>
    <w:rsid w:val="00851DB3"/>
    <w:rsid w:val="00851FCE"/>
    <w:rsid w:val="0085200D"/>
    <w:rsid w:val="008535DF"/>
    <w:rsid w:val="00855B44"/>
    <w:rsid w:val="00855F36"/>
    <w:rsid w:val="00855F37"/>
    <w:rsid w:val="0085601A"/>
    <w:rsid w:val="00857491"/>
    <w:rsid w:val="00861098"/>
    <w:rsid w:val="00861E7E"/>
    <w:rsid w:val="0086250B"/>
    <w:rsid w:val="00862E48"/>
    <w:rsid w:val="008665DC"/>
    <w:rsid w:val="00866761"/>
    <w:rsid w:val="00866F9B"/>
    <w:rsid w:val="008670FA"/>
    <w:rsid w:val="008672B6"/>
    <w:rsid w:val="008673C7"/>
    <w:rsid w:val="00870EAA"/>
    <w:rsid w:val="0087117E"/>
    <w:rsid w:val="0087141E"/>
    <w:rsid w:val="00873A80"/>
    <w:rsid w:val="008752C9"/>
    <w:rsid w:val="00875BCB"/>
    <w:rsid w:val="00875E74"/>
    <w:rsid w:val="00876862"/>
    <w:rsid w:val="00877476"/>
    <w:rsid w:val="0087749C"/>
    <w:rsid w:val="00877792"/>
    <w:rsid w:val="008777CE"/>
    <w:rsid w:val="008804C5"/>
    <w:rsid w:val="00881CAA"/>
    <w:rsid w:val="008832F3"/>
    <w:rsid w:val="0088360F"/>
    <w:rsid w:val="008838C7"/>
    <w:rsid w:val="00883E18"/>
    <w:rsid w:val="00884815"/>
    <w:rsid w:val="00886333"/>
    <w:rsid w:val="0088660A"/>
    <w:rsid w:val="00887520"/>
    <w:rsid w:val="008906E5"/>
    <w:rsid w:val="00892030"/>
    <w:rsid w:val="008934C6"/>
    <w:rsid w:val="00893BED"/>
    <w:rsid w:val="0089427D"/>
    <w:rsid w:val="00894B24"/>
    <w:rsid w:val="00894C64"/>
    <w:rsid w:val="00896A13"/>
    <w:rsid w:val="00896CA0"/>
    <w:rsid w:val="00897098"/>
    <w:rsid w:val="008A022E"/>
    <w:rsid w:val="008A144D"/>
    <w:rsid w:val="008A26DB"/>
    <w:rsid w:val="008A35DC"/>
    <w:rsid w:val="008A4BDC"/>
    <w:rsid w:val="008A4C88"/>
    <w:rsid w:val="008A4D75"/>
    <w:rsid w:val="008A5091"/>
    <w:rsid w:val="008B0355"/>
    <w:rsid w:val="008B0665"/>
    <w:rsid w:val="008B08EB"/>
    <w:rsid w:val="008B1B65"/>
    <w:rsid w:val="008B2312"/>
    <w:rsid w:val="008B28CF"/>
    <w:rsid w:val="008B2C97"/>
    <w:rsid w:val="008B31BC"/>
    <w:rsid w:val="008B32BF"/>
    <w:rsid w:val="008B3D10"/>
    <w:rsid w:val="008B489C"/>
    <w:rsid w:val="008B4A2D"/>
    <w:rsid w:val="008B5A4D"/>
    <w:rsid w:val="008B71AE"/>
    <w:rsid w:val="008C008B"/>
    <w:rsid w:val="008C0B39"/>
    <w:rsid w:val="008C0DC2"/>
    <w:rsid w:val="008C11A7"/>
    <w:rsid w:val="008C12A1"/>
    <w:rsid w:val="008C1792"/>
    <w:rsid w:val="008C1D0E"/>
    <w:rsid w:val="008C2301"/>
    <w:rsid w:val="008C250F"/>
    <w:rsid w:val="008C2905"/>
    <w:rsid w:val="008C304F"/>
    <w:rsid w:val="008C3CD0"/>
    <w:rsid w:val="008C3F2C"/>
    <w:rsid w:val="008C474D"/>
    <w:rsid w:val="008C477C"/>
    <w:rsid w:val="008C579D"/>
    <w:rsid w:val="008C66C9"/>
    <w:rsid w:val="008C6AA3"/>
    <w:rsid w:val="008C6C1A"/>
    <w:rsid w:val="008C7C97"/>
    <w:rsid w:val="008C7F08"/>
    <w:rsid w:val="008D1829"/>
    <w:rsid w:val="008D3BB3"/>
    <w:rsid w:val="008D49DC"/>
    <w:rsid w:val="008D4F36"/>
    <w:rsid w:val="008D593E"/>
    <w:rsid w:val="008D69E7"/>
    <w:rsid w:val="008D7A03"/>
    <w:rsid w:val="008D7A96"/>
    <w:rsid w:val="008E03F1"/>
    <w:rsid w:val="008E13C8"/>
    <w:rsid w:val="008E2D09"/>
    <w:rsid w:val="008E3BB7"/>
    <w:rsid w:val="008E59C2"/>
    <w:rsid w:val="008E5CE8"/>
    <w:rsid w:val="008E5FAC"/>
    <w:rsid w:val="008E7257"/>
    <w:rsid w:val="008E7274"/>
    <w:rsid w:val="008F0963"/>
    <w:rsid w:val="008F1758"/>
    <w:rsid w:val="008F1827"/>
    <w:rsid w:val="008F18A4"/>
    <w:rsid w:val="008F2257"/>
    <w:rsid w:val="008F235F"/>
    <w:rsid w:val="008F254C"/>
    <w:rsid w:val="008F380E"/>
    <w:rsid w:val="008F5320"/>
    <w:rsid w:val="008F6392"/>
    <w:rsid w:val="008F643A"/>
    <w:rsid w:val="008F6C98"/>
    <w:rsid w:val="008F74F5"/>
    <w:rsid w:val="008F76F3"/>
    <w:rsid w:val="009005E7"/>
    <w:rsid w:val="009009F3"/>
    <w:rsid w:val="00901B50"/>
    <w:rsid w:val="00902254"/>
    <w:rsid w:val="0090293C"/>
    <w:rsid w:val="00903630"/>
    <w:rsid w:val="009064B0"/>
    <w:rsid w:val="009066AF"/>
    <w:rsid w:val="0091090E"/>
    <w:rsid w:val="00910EEA"/>
    <w:rsid w:val="009113FF"/>
    <w:rsid w:val="00911A55"/>
    <w:rsid w:val="00913866"/>
    <w:rsid w:val="00913A48"/>
    <w:rsid w:val="009142B1"/>
    <w:rsid w:val="0091451F"/>
    <w:rsid w:val="00914EA6"/>
    <w:rsid w:val="00915654"/>
    <w:rsid w:val="0091623D"/>
    <w:rsid w:val="00917293"/>
    <w:rsid w:val="0091787B"/>
    <w:rsid w:val="00917F01"/>
    <w:rsid w:val="0092013E"/>
    <w:rsid w:val="00921083"/>
    <w:rsid w:val="00921EC4"/>
    <w:rsid w:val="0092257F"/>
    <w:rsid w:val="00922CC4"/>
    <w:rsid w:val="00923352"/>
    <w:rsid w:val="00923AF4"/>
    <w:rsid w:val="00923E00"/>
    <w:rsid w:val="00924981"/>
    <w:rsid w:val="00924C97"/>
    <w:rsid w:val="00924DCC"/>
    <w:rsid w:val="00925303"/>
    <w:rsid w:val="00925DC4"/>
    <w:rsid w:val="00925FAA"/>
    <w:rsid w:val="00926C77"/>
    <w:rsid w:val="00930620"/>
    <w:rsid w:val="00931511"/>
    <w:rsid w:val="00932B37"/>
    <w:rsid w:val="009335DB"/>
    <w:rsid w:val="0093396D"/>
    <w:rsid w:val="00933ADA"/>
    <w:rsid w:val="00933E71"/>
    <w:rsid w:val="00936B42"/>
    <w:rsid w:val="00937881"/>
    <w:rsid w:val="00937E75"/>
    <w:rsid w:val="0094083C"/>
    <w:rsid w:val="009412AE"/>
    <w:rsid w:val="009419AB"/>
    <w:rsid w:val="00941FEA"/>
    <w:rsid w:val="00942D76"/>
    <w:rsid w:val="00945774"/>
    <w:rsid w:val="00946B18"/>
    <w:rsid w:val="00947464"/>
    <w:rsid w:val="00947A18"/>
    <w:rsid w:val="00947AF3"/>
    <w:rsid w:val="00950C29"/>
    <w:rsid w:val="0095292F"/>
    <w:rsid w:val="00953F68"/>
    <w:rsid w:val="009540D0"/>
    <w:rsid w:val="0095652A"/>
    <w:rsid w:val="00956CA5"/>
    <w:rsid w:val="00956F69"/>
    <w:rsid w:val="009570E6"/>
    <w:rsid w:val="00957AA6"/>
    <w:rsid w:val="00957E05"/>
    <w:rsid w:val="00960F33"/>
    <w:rsid w:val="009610C2"/>
    <w:rsid w:val="00961AFE"/>
    <w:rsid w:val="00961D0B"/>
    <w:rsid w:val="00962260"/>
    <w:rsid w:val="00962591"/>
    <w:rsid w:val="00963B9F"/>
    <w:rsid w:val="00963FBD"/>
    <w:rsid w:val="00964CA5"/>
    <w:rsid w:val="00964D92"/>
    <w:rsid w:val="0096585B"/>
    <w:rsid w:val="00965DC2"/>
    <w:rsid w:val="009663AC"/>
    <w:rsid w:val="00966853"/>
    <w:rsid w:val="009671C0"/>
    <w:rsid w:val="009675A3"/>
    <w:rsid w:val="00970702"/>
    <w:rsid w:val="009710B0"/>
    <w:rsid w:val="00971676"/>
    <w:rsid w:val="00972ADD"/>
    <w:rsid w:val="00972B95"/>
    <w:rsid w:val="009741BE"/>
    <w:rsid w:val="00975189"/>
    <w:rsid w:val="00975A29"/>
    <w:rsid w:val="00975AD9"/>
    <w:rsid w:val="00975EEA"/>
    <w:rsid w:val="009764AA"/>
    <w:rsid w:val="00976F10"/>
    <w:rsid w:val="00977578"/>
    <w:rsid w:val="009844F4"/>
    <w:rsid w:val="00984969"/>
    <w:rsid w:val="009854C4"/>
    <w:rsid w:val="00986FA1"/>
    <w:rsid w:val="009871E3"/>
    <w:rsid w:val="009907F9"/>
    <w:rsid w:val="00991CDB"/>
    <w:rsid w:val="009944C8"/>
    <w:rsid w:val="00994661"/>
    <w:rsid w:val="009947D8"/>
    <w:rsid w:val="009964AD"/>
    <w:rsid w:val="009964E8"/>
    <w:rsid w:val="009966D8"/>
    <w:rsid w:val="00996ABD"/>
    <w:rsid w:val="0099726B"/>
    <w:rsid w:val="009A039C"/>
    <w:rsid w:val="009A0859"/>
    <w:rsid w:val="009A240E"/>
    <w:rsid w:val="009A3002"/>
    <w:rsid w:val="009A30DA"/>
    <w:rsid w:val="009A4204"/>
    <w:rsid w:val="009A4B5C"/>
    <w:rsid w:val="009A4CC8"/>
    <w:rsid w:val="009A518C"/>
    <w:rsid w:val="009A579E"/>
    <w:rsid w:val="009B0A50"/>
    <w:rsid w:val="009B250A"/>
    <w:rsid w:val="009B2DBD"/>
    <w:rsid w:val="009B3116"/>
    <w:rsid w:val="009B535C"/>
    <w:rsid w:val="009B7284"/>
    <w:rsid w:val="009B72AE"/>
    <w:rsid w:val="009B7765"/>
    <w:rsid w:val="009C00D2"/>
    <w:rsid w:val="009C06B9"/>
    <w:rsid w:val="009C07D3"/>
    <w:rsid w:val="009C0DF0"/>
    <w:rsid w:val="009C1290"/>
    <w:rsid w:val="009C143D"/>
    <w:rsid w:val="009C29C1"/>
    <w:rsid w:val="009C3790"/>
    <w:rsid w:val="009C404C"/>
    <w:rsid w:val="009C4F67"/>
    <w:rsid w:val="009C534E"/>
    <w:rsid w:val="009C71EF"/>
    <w:rsid w:val="009C7494"/>
    <w:rsid w:val="009D0101"/>
    <w:rsid w:val="009D200C"/>
    <w:rsid w:val="009D3443"/>
    <w:rsid w:val="009D37D4"/>
    <w:rsid w:val="009D3FB3"/>
    <w:rsid w:val="009D57E8"/>
    <w:rsid w:val="009D5B92"/>
    <w:rsid w:val="009D69D1"/>
    <w:rsid w:val="009E0265"/>
    <w:rsid w:val="009E0C26"/>
    <w:rsid w:val="009E3079"/>
    <w:rsid w:val="009E3F42"/>
    <w:rsid w:val="009E4698"/>
    <w:rsid w:val="009E5CCC"/>
    <w:rsid w:val="009E5F12"/>
    <w:rsid w:val="009E66AD"/>
    <w:rsid w:val="009E6E72"/>
    <w:rsid w:val="009E6EB4"/>
    <w:rsid w:val="009E70F9"/>
    <w:rsid w:val="009E74C5"/>
    <w:rsid w:val="009E7E30"/>
    <w:rsid w:val="009F0060"/>
    <w:rsid w:val="009F1E15"/>
    <w:rsid w:val="009F2D10"/>
    <w:rsid w:val="009F31DB"/>
    <w:rsid w:val="009F3483"/>
    <w:rsid w:val="009F3EB2"/>
    <w:rsid w:val="009F41B6"/>
    <w:rsid w:val="009F4F46"/>
    <w:rsid w:val="009F620B"/>
    <w:rsid w:val="009F6A52"/>
    <w:rsid w:val="009F7DBC"/>
    <w:rsid w:val="00A004F5"/>
    <w:rsid w:val="00A0096C"/>
    <w:rsid w:val="00A00F43"/>
    <w:rsid w:val="00A00FCE"/>
    <w:rsid w:val="00A03975"/>
    <w:rsid w:val="00A04FC8"/>
    <w:rsid w:val="00A06338"/>
    <w:rsid w:val="00A06398"/>
    <w:rsid w:val="00A06858"/>
    <w:rsid w:val="00A07B24"/>
    <w:rsid w:val="00A10459"/>
    <w:rsid w:val="00A105B5"/>
    <w:rsid w:val="00A1138F"/>
    <w:rsid w:val="00A119B2"/>
    <w:rsid w:val="00A126E6"/>
    <w:rsid w:val="00A1339B"/>
    <w:rsid w:val="00A14C6E"/>
    <w:rsid w:val="00A15610"/>
    <w:rsid w:val="00A15A12"/>
    <w:rsid w:val="00A16579"/>
    <w:rsid w:val="00A169F2"/>
    <w:rsid w:val="00A17401"/>
    <w:rsid w:val="00A176F4"/>
    <w:rsid w:val="00A20001"/>
    <w:rsid w:val="00A22330"/>
    <w:rsid w:val="00A2303E"/>
    <w:rsid w:val="00A2462B"/>
    <w:rsid w:val="00A24A64"/>
    <w:rsid w:val="00A25FEC"/>
    <w:rsid w:val="00A26845"/>
    <w:rsid w:val="00A27D99"/>
    <w:rsid w:val="00A3161A"/>
    <w:rsid w:val="00A32853"/>
    <w:rsid w:val="00A33743"/>
    <w:rsid w:val="00A34053"/>
    <w:rsid w:val="00A341F9"/>
    <w:rsid w:val="00A34539"/>
    <w:rsid w:val="00A3513F"/>
    <w:rsid w:val="00A35C30"/>
    <w:rsid w:val="00A36B56"/>
    <w:rsid w:val="00A376AB"/>
    <w:rsid w:val="00A41156"/>
    <w:rsid w:val="00A414A5"/>
    <w:rsid w:val="00A423D7"/>
    <w:rsid w:val="00A42DFB"/>
    <w:rsid w:val="00A43618"/>
    <w:rsid w:val="00A44297"/>
    <w:rsid w:val="00A454D6"/>
    <w:rsid w:val="00A45AA0"/>
    <w:rsid w:val="00A45F71"/>
    <w:rsid w:val="00A46F5D"/>
    <w:rsid w:val="00A50E3C"/>
    <w:rsid w:val="00A518CD"/>
    <w:rsid w:val="00A53408"/>
    <w:rsid w:val="00A53969"/>
    <w:rsid w:val="00A53EB9"/>
    <w:rsid w:val="00A53EDC"/>
    <w:rsid w:val="00A54AB9"/>
    <w:rsid w:val="00A555E0"/>
    <w:rsid w:val="00A56138"/>
    <w:rsid w:val="00A56B7D"/>
    <w:rsid w:val="00A56CC1"/>
    <w:rsid w:val="00A56F7F"/>
    <w:rsid w:val="00A57444"/>
    <w:rsid w:val="00A5782D"/>
    <w:rsid w:val="00A60340"/>
    <w:rsid w:val="00A60CB8"/>
    <w:rsid w:val="00A616B0"/>
    <w:rsid w:val="00A6215D"/>
    <w:rsid w:val="00A62326"/>
    <w:rsid w:val="00A632D9"/>
    <w:rsid w:val="00A64656"/>
    <w:rsid w:val="00A6652C"/>
    <w:rsid w:val="00A72E6B"/>
    <w:rsid w:val="00A73741"/>
    <w:rsid w:val="00A75148"/>
    <w:rsid w:val="00A775A5"/>
    <w:rsid w:val="00A77673"/>
    <w:rsid w:val="00A80932"/>
    <w:rsid w:val="00A821AB"/>
    <w:rsid w:val="00A8223D"/>
    <w:rsid w:val="00A83291"/>
    <w:rsid w:val="00A83D93"/>
    <w:rsid w:val="00A8436F"/>
    <w:rsid w:val="00A84F20"/>
    <w:rsid w:val="00A855C7"/>
    <w:rsid w:val="00A87878"/>
    <w:rsid w:val="00A8788E"/>
    <w:rsid w:val="00A87C6C"/>
    <w:rsid w:val="00A90924"/>
    <w:rsid w:val="00A91444"/>
    <w:rsid w:val="00A9211C"/>
    <w:rsid w:val="00A934F1"/>
    <w:rsid w:val="00A94830"/>
    <w:rsid w:val="00A97B86"/>
    <w:rsid w:val="00A97EB5"/>
    <w:rsid w:val="00AA0733"/>
    <w:rsid w:val="00AA0F15"/>
    <w:rsid w:val="00AA3FC3"/>
    <w:rsid w:val="00AA50B7"/>
    <w:rsid w:val="00AA5C54"/>
    <w:rsid w:val="00AA5EE4"/>
    <w:rsid w:val="00AA609D"/>
    <w:rsid w:val="00AA68D9"/>
    <w:rsid w:val="00AA7E9A"/>
    <w:rsid w:val="00AB0E36"/>
    <w:rsid w:val="00AB1CCF"/>
    <w:rsid w:val="00AB2B96"/>
    <w:rsid w:val="00AB2BF4"/>
    <w:rsid w:val="00AB3377"/>
    <w:rsid w:val="00AB6040"/>
    <w:rsid w:val="00AB6D0D"/>
    <w:rsid w:val="00AB6E3F"/>
    <w:rsid w:val="00AC0F85"/>
    <w:rsid w:val="00AC571F"/>
    <w:rsid w:val="00AC593C"/>
    <w:rsid w:val="00AC6104"/>
    <w:rsid w:val="00AC6A59"/>
    <w:rsid w:val="00AC7D23"/>
    <w:rsid w:val="00AD2907"/>
    <w:rsid w:val="00AD2AC1"/>
    <w:rsid w:val="00AD390C"/>
    <w:rsid w:val="00AD3A1C"/>
    <w:rsid w:val="00AD406E"/>
    <w:rsid w:val="00AD6D24"/>
    <w:rsid w:val="00AD7BE9"/>
    <w:rsid w:val="00AD7C0C"/>
    <w:rsid w:val="00AD7D45"/>
    <w:rsid w:val="00AD7D82"/>
    <w:rsid w:val="00AE15F9"/>
    <w:rsid w:val="00AE1E94"/>
    <w:rsid w:val="00AE1EAD"/>
    <w:rsid w:val="00AE27E2"/>
    <w:rsid w:val="00AE292A"/>
    <w:rsid w:val="00AE3E19"/>
    <w:rsid w:val="00AE4AC1"/>
    <w:rsid w:val="00AE5E77"/>
    <w:rsid w:val="00AE6586"/>
    <w:rsid w:val="00AE771D"/>
    <w:rsid w:val="00AE7EC0"/>
    <w:rsid w:val="00AF0159"/>
    <w:rsid w:val="00AF0743"/>
    <w:rsid w:val="00AF0A5F"/>
    <w:rsid w:val="00AF1510"/>
    <w:rsid w:val="00AF15BB"/>
    <w:rsid w:val="00AF1B48"/>
    <w:rsid w:val="00AF25B5"/>
    <w:rsid w:val="00AF2A78"/>
    <w:rsid w:val="00AF2BF3"/>
    <w:rsid w:val="00AF3251"/>
    <w:rsid w:val="00AF4EEB"/>
    <w:rsid w:val="00AF52C2"/>
    <w:rsid w:val="00AF5867"/>
    <w:rsid w:val="00AF6B33"/>
    <w:rsid w:val="00AF7101"/>
    <w:rsid w:val="00AF76D1"/>
    <w:rsid w:val="00B00B7C"/>
    <w:rsid w:val="00B01241"/>
    <w:rsid w:val="00B03D7F"/>
    <w:rsid w:val="00B041F7"/>
    <w:rsid w:val="00B060B0"/>
    <w:rsid w:val="00B06D3F"/>
    <w:rsid w:val="00B071C4"/>
    <w:rsid w:val="00B077D7"/>
    <w:rsid w:val="00B11567"/>
    <w:rsid w:val="00B11613"/>
    <w:rsid w:val="00B1170D"/>
    <w:rsid w:val="00B11869"/>
    <w:rsid w:val="00B12835"/>
    <w:rsid w:val="00B15650"/>
    <w:rsid w:val="00B206DD"/>
    <w:rsid w:val="00B207E3"/>
    <w:rsid w:val="00B229C9"/>
    <w:rsid w:val="00B23A79"/>
    <w:rsid w:val="00B2786D"/>
    <w:rsid w:val="00B278CE"/>
    <w:rsid w:val="00B27AA6"/>
    <w:rsid w:val="00B27F0E"/>
    <w:rsid w:val="00B30530"/>
    <w:rsid w:val="00B3109E"/>
    <w:rsid w:val="00B31853"/>
    <w:rsid w:val="00B32388"/>
    <w:rsid w:val="00B330D5"/>
    <w:rsid w:val="00B33793"/>
    <w:rsid w:val="00B35AE2"/>
    <w:rsid w:val="00B35D6A"/>
    <w:rsid w:val="00B36B3D"/>
    <w:rsid w:val="00B37AC7"/>
    <w:rsid w:val="00B40215"/>
    <w:rsid w:val="00B40574"/>
    <w:rsid w:val="00B4167D"/>
    <w:rsid w:val="00B42BE9"/>
    <w:rsid w:val="00B43B7C"/>
    <w:rsid w:val="00B443C7"/>
    <w:rsid w:val="00B4450B"/>
    <w:rsid w:val="00B448F5"/>
    <w:rsid w:val="00B44BE5"/>
    <w:rsid w:val="00B47344"/>
    <w:rsid w:val="00B47391"/>
    <w:rsid w:val="00B475D7"/>
    <w:rsid w:val="00B50B7A"/>
    <w:rsid w:val="00B517AF"/>
    <w:rsid w:val="00B51865"/>
    <w:rsid w:val="00B52748"/>
    <w:rsid w:val="00B5313C"/>
    <w:rsid w:val="00B558AB"/>
    <w:rsid w:val="00B55B75"/>
    <w:rsid w:val="00B5739E"/>
    <w:rsid w:val="00B57DC7"/>
    <w:rsid w:val="00B606C3"/>
    <w:rsid w:val="00B6101F"/>
    <w:rsid w:val="00B613C8"/>
    <w:rsid w:val="00B6201B"/>
    <w:rsid w:val="00B63AD3"/>
    <w:rsid w:val="00B6447E"/>
    <w:rsid w:val="00B644A1"/>
    <w:rsid w:val="00B652AD"/>
    <w:rsid w:val="00B67217"/>
    <w:rsid w:val="00B67FDA"/>
    <w:rsid w:val="00B70289"/>
    <w:rsid w:val="00B70F89"/>
    <w:rsid w:val="00B724E0"/>
    <w:rsid w:val="00B73491"/>
    <w:rsid w:val="00B735A2"/>
    <w:rsid w:val="00B73AEF"/>
    <w:rsid w:val="00B74480"/>
    <w:rsid w:val="00B74B32"/>
    <w:rsid w:val="00B76344"/>
    <w:rsid w:val="00B8136B"/>
    <w:rsid w:val="00B83C9B"/>
    <w:rsid w:val="00B83DBD"/>
    <w:rsid w:val="00B84AAD"/>
    <w:rsid w:val="00B84C1B"/>
    <w:rsid w:val="00B85560"/>
    <w:rsid w:val="00B86C61"/>
    <w:rsid w:val="00B86C9B"/>
    <w:rsid w:val="00B871DA"/>
    <w:rsid w:val="00B87FA6"/>
    <w:rsid w:val="00B90C7F"/>
    <w:rsid w:val="00B91C90"/>
    <w:rsid w:val="00B929C1"/>
    <w:rsid w:val="00B92DC7"/>
    <w:rsid w:val="00B94450"/>
    <w:rsid w:val="00B94BB3"/>
    <w:rsid w:val="00BA03E8"/>
    <w:rsid w:val="00BA0CDB"/>
    <w:rsid w:val="00BA1820"/>
    <w:rsid w:val="00BA24CA"/>
    <w:rsid w:val="00BA2C71"/>
    <w:rsid w:val="00BA3450"/>
    <w:rsid w:val="00BA542B"/>
    <w:rsid w:val="00BA6F73"/>
    <w:rsid w:val="00BA799E"/>
    <w:rsid w:val="00BB121F"/>
    <w:rsid w:val="00BB1542"/>
    <w:rsid w:val="00BB32FE"/>
    <w:rsid w:val="00BB3A53"/>
    <w:rsid w:val="00BB4B9A"/>
    <w:rsid w:val="00BB73A6"/>
    <w:rsid w:val="00BC02EB"/>
    <w:rsid w:val="00BC030F"/>
    <w:rsid w:val="00BC20F3"/>
    <w:rsid w:val="00BC3499"/>
    <w:rsid w:val="00BC44CA"/>
    <w:rsid w:val="00BC4E7A"/>
    <w:rsid w:val="00BC4FC4"/>
    <w:rsid w:val="00BC5A86"/>
    <w:rsid w:val="00BC5B0B"/>
    <w:rsid w:val="00BC7941"/>
    <w:rsid w:val="00BC7AAE"/>
    <w:rsid w:val="00BD0609"/>
    <w:rsid w:val="00BD1906"/>
    <w:rsid w:val="00BD2215"/>
    <w:rsid w:val="00BD2A4B"/>
    <w:rsid w:val="00BD2BBE"/>
    <w:rsid w:val="00BD335B"/>
    <w:rsid w:val="00BD42C5"/>
    <w:rsid w:val="00BD4EEF"/>
    <w:rsid w:val="00BD6977"/>
    <w:rsid w:val="00BE0758"/>
    <w:rsid w:val="00BE0E20"/>
    <w:rsid w:val="00BE0F84"/>
    <w:rsid w:val="00BE67A0"/>
    <w:rsid w:val="00BE6BC9"/>
    <w:rsid w:val="00BF0D43"/>
    <w:rsid w:val="00BF17D6"/>
    <w:rsid w:val="00BF1A34"/>
    <w:rsid w:val="00BF2C8C"/>
    <w:rsid w:val="00BF3E49"/>
    <w:rsid w:val="00BF411A"/>
    <w:rsid w:val="00BF6374"/>
    <w:rsid w:val="00BF757C"/>
    <w:rsid w:val="00BF798E"/>
    <w:rsid w:val="00C00967"/>
    <w:rsid w:val="00C00BB5"/>
    <w:rsid w:val="00C026BC"/>
    <w:rsid w:val="00C033D4"/>
    <w:rsid w:val="00C048D8"/>
    <w:rsid w:val="00C049C6"/>
    <w:rsid w:val="00C04B98"/>
    <w:rsid w:val="00C06A61"/>
    <w:rsid w:val="00C079EF"/>
    <w:rsid w:val="00C07C4F"/>
    <w:rsid w:val="00C10A47"/>
    <w:rsid w:val="00C10F86"/>
    <w:rsid w:val="00C11DA0"/>
    <w:rsid w:val="00C138DA"/>
    <w:rsid w:val="00C14E05"/>
    <w:rsid w:val="00C15058"/>
    <w:rsid w:val="00C15DAA"/>
    <w:rsid w:val="00C165C8"/>
    <w:rsid w:val="00C1782F"/>
    <w:rsid w:val="00C17B1E"/>
    <w:rsid w:val="00C20F6E"/>
    <w:rsid w:val="00C22343"/>
    <w:rsid w:val="00C24BFD"/>
    <w:rsid w:val="00C260CD"/>
    <w:rsid w:val="00C26245"/>
    <w:rsid w:val="00C263FA"/>
    <w:rsid w:val="00C26E6C"/>
    <w:rsid w:val="00C27A1A"/>
    <w:rsid w:val="00C315C8"/>
    <w:rsid w:val="00C31606"/>
    <w:rsid w:val="00C31791"/>
    <w:rsid w:val="00C31C5F"/>
    <w:rsid w:val="00C31F88"/>
    <w:rsid w:val="00C328CB"/>
    <w:rsid w:val="00C332AB"/>
    <w:rsid w:val="00C338BA"/>
    <w:rsid w:val="00C36D3B"/>
    <w:rsid w:val="00C378DB"/>
    <w:rsid w:val="00C37CEA"/>
    <w:rsid w:val="00C409DF"/>
    <w:rsid w:val="00C40BFF"/>
    <w:rsid w:val="00C40CC3"/>
    <w:rsid w:val="00C41A94"/>
    <w:rsid w:val="00C42256"/>
    <w:rsid w:val="00C4260E"/>
    <w:rsid w:val="00C429D9"/>
    <w:rsid w:val="00C438DD"/>
    <w:rsid w:val="00C452A4"/>
    <w:rsid w:val="00C517FE"/>
    <w:rsid w:val="00C51BBF"/>
    <w:rsid w:val="00C53D26"/>
    <w:rsid w:val="00C54CAA"/>
    <w:rsid w:val="00C56A97"/>
    <w:rsid w:val="00C5778D"/>
    <w:rsid w:val="00C57806"/>
    <w:rsid w:val="00C578AF"/>
    <w:rsid w:val="00C601A2"/>
    <w:rsid w:val="00C60BD4"/>
    <w:rsid w:val="00C60CCF"/>
    <w:rsid w:val="00C619BC"/>
    <w:rsid w:val="00C62251"/>
    <w:rsid w:val="00C6254A"/>
    <w:rsid w:val="00C6259C"/>
    <w:rsid w:val="00C62F1B"/>
    <w:rsid w:val="00C63243"/>
    <w:rsid w:val="00C63AF5"/>
    <w:rsid w:val="00C64265"/>
    <w:rsid w:val="00C64957"/>
    <w:rsid w:val="00C65288"/>
    <w:rsid w:val="00C67192"/>
    <w:rsid w:val="00C67212"/>
    <w:rsid w:val="00C67ACF"/>
    <w:rsid w:val="00C67CD7"/>
    <w:rsid w:val="00C7086C"/>
    <w:rsid w:val="00C71270"/>
    <w:rsid w:val="00C72655"/>
    <w:rsid w:val="00C72851"/>
    <w:rsid w:val="00C728B9"/>
    <w:rsid w:val="00C72AC6"/>
    <w:rsid w:val="00C734F9"/>
    <w:rsid w:val="00C73D58"/>
    <w:rsid w:val="00C742A6"/>
    <w:rsid w:val="00C76EA7"/>
    <w:rsid w:val="00C7738A"/>
    <w:rsid w:val="00C77B7D"/>
    <w:rsid w:val="00C811B7"/>
    <w:rsid w:val="00C811E2"/>
    <w:rsid w:val="00C813A2"/>
    <w:rsid w:val="00C81870"/>
    <w:rsid w:val="00C8337E"/>
    <w:rsid w:val="00C83F12"/>
    <w:rsid w:val="00C84822"/>
    <w:rsid w:val="00C858BE"/>
    <w:rsid w:val="00C85902"/>
    <w:rsid w:val="00C85BF1"/>
    <w:rsid w:val="00C86034"/>
    <w:rsid w:val="00C9361F"/>
    <w:rsid w:val="00C93F04"/>
    <w:rsid w:val="00C946BD"/>
    <w:rsid w:val="00C94E8F"/>
    <w:rsid w:val="00C95747"/>
    <w:rsid w:val="00C95CFB"/>
    <w:rsid w:val="00C9731A"/>
    <w:rsid w:val="00C97418"/>
    <w:rsid w:val="00CA05C3"/>
    <w:rsid w:val="00CA3BAF"/>
    <w:rsid w:val="00CA4693"/>
    <w:rsid w:val="00CA5760"/>
    <w:rsid w:val="00CA5D4A"/>
    <w:rsid w:val="00CA6F83"/>
    <w:rsid w:val="00CA7129"/>
    <w:rsid w:val="00CA756B"/>
    <w:rsid w:val="00CB05D1"/>
    <w:rsid w:val="00CB1627"/>
    <w:rsid w:val="00CB2632"/>
    <w:rsid w:val="00CB2944"/>
    <w:rsid w:val="00CB31EA"/>
    <w:rsid w:val="00CB388C"/>
    <w:rsid w:val="00CB3A48"/>
    <w:rsid w:val="00CB4D32"/>
    <w:rsid w:val="00CB4ED5"/>
    <w:rsid w:val="00CB628C"/>
    <w:rsid w:val="00CB6810"/>
    <w:rsid w:val="00CB70A2"/>
    <w:rsid w:val="00CC0A16"/>
    <w:rsid w:val="00CC10E8"/>
    <w:rsid w:val="00CC185F"/>
    <w:rsid w:val="00CC1CEF"/>
    <w:rsid w:val="00CC1D39"/>
    <w:rsid w:val="00CC3769"/>
    <w:rsid w:val="00CC46B8"/>
    <w:rsid w:val="00CC4AAA"/>
    <w:rsid w:val="00CC5C9D"/>
    <w:rsid w:val="00CC5EFA"/>
    <w:rsid w:val="00CC6569"/>
    <w:rsid w:val="00CC72BD"/>
    <w:rsid w:val="00CC7887"/>
    <w:rsid w:val="00CD1376"/>
    <w:rsid w:val="00CD2FB6"/>
    <w:rsid w:val="00CD318F"/>
    <w:rsid w:val="00CD3AD6"/>
    <w:rsid w:val="00CD4436"/>
    <w:rsid w:val="00CD48D2"/>
    <w:rsid w:val="00CD4CD6"/>
    <w:rsid w:val="00CD588C"/>
    <w:rsid w:val="00CD5B0F"/>
    <w:rsid w:val="00CD6F33"/>
    <w:rsid w:val="00CD71A8"/>
    <w:rsid w:val="00CD7896"/>
    <w:rsid w:val="00CE03CF"/>
    <w:rsid w:val="00CE0F09"/>
    <w:rsid w:val="00CE0F9A"/>
    <w:rsid w:val="00CE1B3D"/>
    <w:rsid w:val="00CE1F00"/>
    <w:rsid w:val="00CE2690"/>
    <w:rsid w:val="00CE3479"/>
    <w:rsid w:val="00CE3C8E"/>
    <w:rsid w:val="00CE4776"/>
    <w:rsid w:val="00CE484B"/>
    <w:rsid w:val="00CE577C"/>
    <w:rsid w:val="00CE6D78"/>
    <w:rsid w:val="00CE7156"/>
    <w:rsid w:val="00CE7447"/>
    <w:rsid w:val="00CE7EF2"/>
    <w:rsid w:val="00CF02E5"/>
    <w:rsid w:val="00CF0B28"/>
    <w:rsid w:val="00CF1B96"/>
    <w:rsid w:val="00CF2283"/>
    <w:rsid w:val="00CF22DA"/>
    <w:rsid w:val="00CF23BC"/>
    <w:rsid w:val="00CF2454"/>
    <w:rsid w:val="00CF367A"/>
    <w:rsid w:val="00CF4300"/>
    <w:rsid w:val="00CF600B"/>
    <w:rsid w:val="00CF6521"/>
    <w:rsid w:val="00CF7421"/>
    <w:rsid w:val="00CF7784"/>
    <w:rsid w:val="00D000F0"/>
    <w:rsid w:val="00D0046E"/>
    <w:rsid w:val="00D01889"/>
    <w:rsid w:val="00D024D7"/>
    <w:rsid w:val="00D02B34"/>
    <w:rsid w:val="00D033D0"/>
    <w:rsid w:val="00D03EEF"/>
    <w:rsid w:val="00D051A4"/>
    <w:rsid w:val="00D05D9E"/>
    <w:rsid w:val="00D078B8"/>
    <w:rsid w:val="00D07906"/>
    <w:rsid w:val="00D10785"/>
    <w:rsid w:val="00D13CF7"/>
    <w:rsid w:val="00D14FC2"/>
    <w:rsid w:val="00D167AD"/>
    <w:rsid w:val="00D16BF8"/>
    <w:rsid w:val="00D20105"/>
    <w:rsid w:val="00D202D5"/>
    <w:rsid w:val="00D22160"/>
    <w:rsid w:val="00D22685"/>
    <w:rsid w:val="00D22A91"/>
    <w:rsid w:val="00D22F11"/>
    <w:rsid w:val="00D24416"/>
    <w:rsid w:val="00D26815"/>
    <w:rsid w:val="00D278A7"/>
    <w:rsid w:val="00D30402"/>
    <w:rsid w:val="00D31267"/>
    <w:rsid w:val="00D318B3"/>
    <w:rsid w:val="00D31CF3"/>
    <w:rsid w:val="00D322A9"/>
    <w:rsid w:val="00D325F1"/>
    <w:rsid w:val="00D32A41"/>
    <w:rsid w:val="00D34220"/>
    <w:rsid w:val="00D34D91"/>
    <w:rsid w:val="00D3682C"/>
    <w:rsid w:val="00D372B3"/>
    <w:rsid w:val="00D37B43"/>
    <w:rsid w:val="00D408A3"/>
    <w:rsid w:val="00D408C1"/>
    <w:rsid w:val="00D40A23"/>
    <w:rsid w:val="00D41575"/>
    <w:rsid w:val="00D4160B"/>
    <w:rsid w:val="00D421F4"/>
    <w:rsid w:val="00D429E3"/>
    <w:rsid w:val="00D4397E"/>
    <w:rsid w:val="00D446A0"/>
    <w:rsid w:val="00D454C4"/>
    <w:rsid w:val="00D465CE"/>
    <w:rsid w:val="00D46833"/>
    <w:rsid w:val="00D468CD"/>
    <w:rsid w:val="00D46FBF"/>
    <w:rsid w:val="00D47023"/>
    <w:rsid w:val="00D47527"/>
    <w:rsid w:val="00D50E73"/>
    <w:rsid w:val="00D516AF"/>
    <w:rsid w:val="00D5262A"/>
    <w:rsid w:val="00D5275E"/>
    <w:rsid w:val="00D5292C"/>
    <w:rsid w:val="00D5311F"/>
    <w:rsid w:val="00D53BD2"/>
    <w:rsid w:val="00D54830"/>
    <w:rsid w:val="00D55279"/>
    <w:rsid w:val="00D55940"/>
    <w:rsid w:val="00D56419"/>
    <w:rsid w:val="00D576F2"/>
    <w:rsid w:val="00D60F39"/>
    <w:rsid w:val="00D613A5"/>
    <w:rsid w:val="00D6396F"/>
    <w:rsid w:val="00D648C1"/>
    <w:rsid w:val="00D64C92"/>
    <w:rsid w:val="00D65B79"/>
    <w:rsid w:val="00D65C2A"/>
    <w:rsid w:val="00D65F9D"/>
    <w:rsid w:val="00D71720"/>
    <w:rsid w:val="00D724BB"/>
    <w:rsid w:val="00D72C09"/>
    <w:rsid w:val="00D73461"/>
    <w:rsid w:val="00D73919"/>
    <w:rsid w:val="00D73EBA"/>
    <w:rsid w:val="00D74450"/>
    <w:rsid w:val="00D75250"/>
    <w:rsid w:val="00D7610F"/>
    <w:rsid w:val="00D77071"/>
    <w:rsid w:val="00D80971"/>
    <w:rsid w:val="00D83C50"/>
    <w:rsid w:val="00D84CE7"/>
    <w:rsid w:val="00D850A3"/>
    <w:rsid w:val="00D85460"/>
    <w:rsid w:val="00D85654"/>
    <w:rsid w:val="00D85E14"/>
    <w:rsid w:val="00D864D2"/>
    <w:rsid w:val="00D872FB"/>
    <w:rsid w:val="00D87337"/>
    <w:rsid w:val="00D87442"/>
    <w:rsid w:val="00D9006F"/>
    <w:rsid w:val="00D9149C"/>
    <w:rsid w:val="00D91E8F"/>
    <w:rsid w:val="00D91F70"/>
    <w:rsid w:val="00D92A96"/>
    <w:rsid w:val="00D93F38"/>
    <w:rsid w:val="00D93F4B"/>
    <w:rsid w:val="00D94241"/>
    <w:rsid w:val="00D95664"/>
    <w:rsid w:val="00D96F7A"/>
    <w:rsid w:val="00D97277"/>
    <w:rsid w:val="00D97B63"/>
    <w:rsid w:val="00DA01C2"/>
    <w:rsid w:val="00DA09DF"/>
    <w:rsid w:val="00DA218D"/>
    <w:rsid w:val="00DA3E28"/>
    <w:rsid w:val="00DA5045"/>
    <w:rsid w:val="00DB034C"/>
    <w:rsid w:val="00DB3ABD"/>
    <w:rsid w:val="00DB7CF3"/>
    <w:rsid w:val="00DC215A"/>
    <w:rsid w:val="00DC24BF"/>
    <w:rsid w:val="00DC2C15"/>
    <w:rsid w:val="00DC325E"/>
    <w:rsid w:val="00DC6242"/>
    <w:rsid w:val="00DC6709"/>
    <w:rsid w:val="00DC6718"/>
    <w:rsid w:val="00DC6E3E"/>
    <w:rsid w:val="00DD0018"/>
    <w:rsid w:val="00DD0082"/>
    <w:rsid w:val="00DD230A"/>
    <w:rsid w:val="00DD33E0"/>
    <w:rsid w:val="00DD451D"/>
    <w:rsid w:val="00DD490D"/>
    <w:rsid w:val="00DD540C"/>
    <w:rsid w:val="00DD5614"/>
    <w:rsid w:val="00DD6343"/>
    <w:rsid w:val="00DD7196"/>
    <w:rsid w:val="00DE0D60"/>
    <w:rsid w:val="00DE10F6"/>
    <w:rsid w:val="00DE2DB1"/>
    <w:rsid w:val="00DE345D"/>
    <w:rsid w:val="00DE39D7"/>
    <w:rsid w:val="00DE3C45"/>
    <w:rsid w:val="00DE6B9B"/>
    <w:rsid w:val="00DF1445"/>
    <w:rsid w:val="00DF1571"/>
    <w:rsid w:val="00DF16FF"/>
    <w:rsid w:val="00DF1DF5"/>
    <w:rsid w:val="00DF2D02"/>
    <w:rsid w:val="00DF3F55"/>
    <w:rsid w:val="00DF452A"/>
    <w:rsid w:val="00DF4743"/>
    <w:rsid w:val="00DF4BAB"/>
    <w:rsid w:val="00DF5142"/>
    <w:rsid w:val="00DF646B"/>
    <w:rsid w:val="00DF69A5"/>
    <w:rsid w:val="00DF7BD4"/>
    <w:rsid w:val="00E00BAF"/>
    <w:rsid w:val="00E0234B"/>
    <w:rsid w:val="00E02AB2"/>
    <w:rsid w:val="00E02DE8"/>
    <w:rsid w:val="00E03B4E"/>
    <w:rsid w:val="00E04854"/>
    <w:rsid w:val="00E05DE8"/>
    <w:rsid w:val="00E075A6"/>
    <w:rsid w:val="00E077A3"/>
    <w:rsid w:val="00E077A9"/>
    <w:rsid w:val="00E07DAC"/>
    <w:rsid w:val="00E100FA"/>
    <w:rsid w:val="00E10A13"/>
    <w:rsid w:val="00E10F4C"/>
    <w:rsid w:val="00E11AA6"/>
    <w:rsid w:val="00E13370"/>
    <w:rsid w:val="00E1472E"/>
    <w:rsid w:val="00E14CDB"/>
    <w:rsid w:val="00E15DF1"/>
    <w:rsid w:val="00E172CA"/>
    <w:rsid w:val="00E17E34"/>
    <w:rsid w:val="00E17EAF"/>
    <w:rsid w:val="00E20F74"/>
    <w:rsid w:val="00E21D0D"/>
    <w:rsid w:val="00E2240A"/>
    <w:rsid w:val="00E22B43"/>
    <w:rsid w:val="00E22E14"/>
    <w:rsid w:val="00E22EFC"/>
    <w:rsid w:val="00E239FF"/>
    <w:rsid w:val="00E23D9D"/>
    <w:rsid w:val="00E245B8"/>
    <w:rsid w:val="00E2504B"/>
    <w:rsid w:val="00E25683"/>
    <w:rsid w:val="00E25811"/>
    <w:rsid w:val="00E26558"/>
    <w:rsid w:val="00E26621"/>
    <w:rsid w:val="00E27DCC"/>
    <w:rsid w:val="00E30931"/>
    <w:rsid w:val="00E309DA"/>
    <w:rsid w:val="00E30A53"/>
    <w:rsid w:val="00E3170B"/>
    <w:rsid w:val="00E32296"/>
    <w:rsid w:val="00E32F1E"/>
    <w:rsid w:val="00E335FC"/>
    <w:rsid w:val="00E3380B"/>
    <w:rsid w:val="00E34362"/>
    <w:rsid w:val="00E36FBE"/>
    <w:rsid w:val="00E3756C"/>
    <w:rsid w:val="00E4005A"/>
    <w:rsid w:val="00E40674"/>
    <w:rsid w:val="00E406E2"/>
    <w:rsid w:val="00E41B7E"/>
    <w:rsid w:val="00E41C73"/>
    <w:rsid w:val="00E429CC"/>
    <w:rsid w:val="00E42B90"/>
    <w:rsid w:val="00E43609"/>
    <w:rsid w:val="00E43D7F"/>
    <w:rsid w:val="00E43E03"/>
    <w:rsid w:val="00E448FA"/>
    <w:rsid w:val="00E459C6"/>
    <w:rsid w:val="00E470A9"/>
    <w:rsid w:val="00E47661"/>
    <w:rsid w:val="00E520D7"/>
    <w:rsid w:val="00E52379"/>
    <w:rsid w:val="00E54281"/>
    <w:rsid w:val="00E55166"/>
    <w:rsid w:val="00E5578D"/>
    <w:rsid w:val="00E55C94"/>
    <w:rsid w:val="00E5661C"/>
    <w:rsid w:val="00E56E82"/>
    <w:rsid w:val="00E5792C"/>
    <w:rsid w:val="00E57AF4"/>
    <w:rsid w:val="00E57D9C"/>
    <w:rsid w:val="00E6034E"/>
    <w:rsid w:val="00E60642"/>
    <w:rsid w:val="00E623C4"/>
    <w:rsid w:val="00E63FEA"/>
    <w:rsid w:val="00E64739"/>
    <w:rsid w:val="00E6553D"/>
    <w:rsid w:val="00E655B2"/>
    <w:rsid w:val="00E6690E"/>
    <w:rsid w:val="00E66CC9"/>
    <w:rsid w:val="00E66FAB"/>
    <w:rsid w:val="00E67E21"/>
    <w:rsid w:val="00E67F30"/>
    <w:rsid w:val="00E700D1"/>
    <w:rsid w:val="00E706FE"/>
    <w:rsid w:val="00E7172D"/>
    <w:rsid w:val="00E72474"/>
    <w:rsid w:val="00E7695C"/>
    <w:rsid w:val="00E771D7"/>
    <w:rsid w:val="00E7732E"/>
    <w:rsid w:val="00E8030D"/>
    <w:rsid w:val="00E80508"/>
    <w:rsid w:val="00E8077B"/>
    <w:rsid w:val="00E815DC"/>
    <w:rsid w:val="00E8180F"/>
    <w:rsid w:val="00E81C5B"/>
    <w:rsid w:val="00E8276A"/>
    <w:rsid w:val="00E829F8"/>
    <w:rsid w:val="00E83180"/>
    <w:rsid w:val="00E83D74"/>
    <w:rsid w:val="00E85C78"/>
    <w:rsid w:val="00E85FD3"/>
    <w:rsid w:val="00E90A46"/>
    <w:rsid w:val="00E91618"/>
    <w:rsid w:val="00E916C2"/>
    <w:rsid w:val="00E917AE"/>
    <w:rsid w:val="00E919E7"/>
    <w:rsid w:val="00E91CCD"/>
    <w:rsid w:val="00E92266"/>
    <w:rsid w:val="00E92527"/>
    <w:rsid w:val="00E926F3"/>
    <w:rsid w:val="00E9301F"/>
    <w:rsid w:val="00E940A8"/>
    <w:rsid w:val="00E94907"/>
    <w:rsid w:val="00E94CAA"/>
    <w:rsid w:val="00E95399"/>
    <w:rsid w:val="00E955DE"/>
    <w:rsid w:val="00E95F3C"/>
    <w:rsid w:val="00E960F3"/>
    <w:rsid w:val="00E961BB"/>
    <w:rsid w:val="00E97A7E"/>
    <w:rsid w:val="00E97B13"/>
    <w:rsid w:val="00E97BD3"/>
    <w:rsid w:val="00EA0B72"/>
    <w:rsid w:val="00EA0F59"/>
    <w:rsid w:val="00EA3DB3"/>
    <w:rsid w:val="00EA4701"/>
    <w:rsid w:val="00EA51AE"/>
    <w:rsid w:val="00EA58CA"/>
    <w:rsid w:val="00EA5970"/>
    <w:rsid w:val="00EA67CE"/>
    <w:rsid w:val="00EA72FC"/>
    <w:rsid w:val="00EA767F"/>
    <w:rsid w:val="00EB0821"/>
    <w:rsid w:val="00EB1CFA"/>
    <w:rsid w:val="00EB26F0"/>
    <w:rsid w:val="00EB2A98"/>
    <w:rsid w:val="00EB58EF"/>
    <w:rsid w:val="00EC08F1"/>
    <w:rsid w:val="00EC0D79"/>
    <w:rsid w:val="00EC13D2"/>
    <w:rsid w:val="00EC145C"/>
    <w:rsid w:val="00EC19CA"/>
    <w:rsid w:val="00EC2B0A"/>
    <w:rsid w:val="00EC420F"/>
    <w:rsid w:val="00EC4728"/>
    <w:rsid w:val="00EC4E8D"/>
    <w:rsid w:val="00ED0FBD"/>
    <w:rsid w:val="00ED22BC"/>
    <w:rsid w:val="00ED3095"/>
    <w:rsid w:val="00ED34EE"/>
    <w:rsid w:val="00ED49CE"/>
    <w:rsid w:val="00ED5B29"/>
    <w:rsid w:val="00ED5C5F"/>
    <w:rsid w:val="00EE0710"/>
    <w:rsid w:val="00EE0B7A"/>
    <w:rsid w:val="00EE0F67"/>
    <w:rsid w:val="00EE12D0"/>
    <w:rsid w:val="00EE1E70"/>
    <w:rsid w:val="00EE20AD"/>
    <w:rsid w:val="00EE28C8"/>
    <w:rsid w:val="00EE290A"/>
    <w:rsid w:val="00EE2A55"/>
    <w:rsid w:val="00EE2D51"/>
    <w:rsid w:val="00EE303D"/>
    <w:rsid w:val="00EE4101"/>
    <w:rsid w:val="00EE4EEA"/>
    <w:rsid w:val="00EE5809"/>
    <w:rsid w:val="00EE5B8D"/>
    <w:rsid w:val="00EE6BFD"/>
    <w:rsid w:val="00EF02A8"/>
    <w:rsid w:val="00EF2172"/>
    <w:rsid w:val="00EF4654"/>
    <w:rsid w:val="00EF55F5"/>
    <w:rsid w:val="00EF5AB9"/>
    <w:rsid w:val="00EF5BFE"/>
    <w:rsid w:val="00EF69E3"/>
    <w:rsid w:val="00EF7A84"/>
    <w:rsid w:val="00F02054"/>
    <w:rsid w:val="00F0256C"/>
    <w:rsid w:val="00F028D4"/>
    <w:rsid w:val="00F038C4"/>
    <w:rsid w:val="00F039F3"/>
    <w:rsid w:val="00F0409F"/>
    <w:rsid w:val="00F052CA"/>
    <w:rsid w:val="00F061CA"/>
    <w:rsid w:val="00F10134"/>
    <w:rsid w:val="00F10CED"/>
    <w:rsid w:val="00F11374"/>
    <w:rsid w:val="00F11478"/>
    <w:rsid w:val="00F115CF"/>
    <w:rsid w:val="00F12EFA"/>
    <w:rsid w:val="00F1531D"/>
    <w:rsid w:val="00F15DFC"/>
    <w:rsid w:val="00F167D5"/>
    <w:rsid w:val="00F1717D"/>
    <w:rsid w:val="00F20053"/>
    <w:rsid w:val="00F21849"/>
    <w:rsid w:val="00F218D5"/>
    <w:rsid w:val="00F21E65"/>
    <w:rsid w:val="00F22903"/>
    <w:rsid w:val="00F229E6"/>
    <w:rsid w:val="00F2316F"/>
    <w:rsid w:val="00F232B9"/>
    <w:rsid w:val="00F238F7"/>
    <w:rsid w:val="00F249E3"/>
    <w:rsid w:val="00F25DB9"/>
    <w:rsid w:val="00F26800"/>
    <w:rsid w:val="00F27717"/>
    <w:rsid w:val="00F27E40"/>
    <w:rsid w:val="00F31107"/>
    <w:rsid w:val="00F31CA1"/>
    <w:rsid w:val="00F34959"/>
    <w:rsid w:val="00F34CA2"/>
    <w:rsid w:val="00F35C50"/>
    <w:rsid w:val="00F36354"/>
    <w:rsid w:val="00F3761E"/>
    <w:rsid w:val="00F37CE6"/>
    <w:rsid w:val="00F37F06"/>
    <w:rsid w:val="00F37F3A"/>
    <w:rsid w:val="00F40D4D"/>
    <w:rsid w:val="00F418B7"/>
    <w:rsid w:val="00F41A58"/>
    <w:rsid w:val="00F44884"/>
    <w:rsid w:val="00F44981"/>
    <w:rsid w:val="00F44A46"/>
    <w:rsid w:val="00F460AE"/>
    <w:rsid w:val="00F4666C"/>
    <w:rsid w:val="00F47423"/>
    <w:rsid w:val="00F50348"/>
    <w:rsid w:val="00F51E2E"/>
    <w:rsid w:val="00F52562"/>
    <w:rsid w:val="00F525A7"/>
    <w:rsid w:val="00F52C19"/>
    <w:rsid w:val="00F52D8B"/>
    <w:rsid w:val="00F5375F"/>
    <w:rsid w:val="00F54DA1"/>
    <w:rsid w:val="00F55DDC"/>
    <w:rsid w:val="00F55EB2"/>
    <w:rsid w:val="00F568D2"/>
    <w:rsid w:val="00F57649"/>
    <w:rsid w:val="00F576A6"/>
    <w:rsid w:val="00F57FBA"/>
    <w:rsid w:val="00F6068A"/>
    <w:rsid w:val="00F62F8C"/>
    <w:rsid w:val="00F63B0B"/>
    <w:rsid w:val="00F63BB5"/>
    <w:rsid w:val="00F63E5B"/>
    <w:rsid w:val="00F63EE6"/>
    <w:rsid w:val="00F663E5"/>
    <w:rsid w:val="00F66480"/>
    <w:rsid w:val="00F70B70"/>
    <w:rsid w:val="00F71838"/>
    <w:rsid w:val="00F718E3"/>
    <w:rsid w:val="00F71A5E"/>
    <w:rsid w:val="00F720C8"/>
    <w:rsid w:val="00F72A92"/>
    <w:rsid w:val="00F73203"/>
    <w:rsid w:val="00F74268"/>
    <w:rsid w:val="00F749DD"/>
    <w:rsid w:val="00F74D81"/>
    <w:rsid w:val="00F7535D"/>
    <w:rsid w:val="00F75763"/>
    <w:rsid w:val="00F76897"/>
    <w:rsid w:val="00F768D0"/>
    <w:rsid w:val="00F76ED1"/>
    <w:rsid w:val="00F776C3"/>
    <w:rsid w:val="00F81187"/>
    <w:rsid w:val="00F81A56"/>
    <w:rsid w:val="00F81B45"/>
    <w:rsid w:val="00F820F5"/>
    <w:rsid w:val="00F8278A"/>
    <w:rsid w:val="00F833BC"/>
    <w:rsid w:val="00F840A1"/>
    <w:rsid w:val="00F8429B"/>
    <w:rsid w:val="00F8433E"/>
    <w:rsid w:val="00F84A22"/>
    <w:rsid w:val="00F84C34"/>
    <w:rsid w:val="00F84D8D"/>
    <w:rsid w:val="00F857E0"/>
    <w:rsid w:val="00F868DF"/>
    <w:rsid w:val="00F87841"/>
    <w:rsid w:val="00F9049B"/>
    <w:rsid w:val="00F90942"/>
    <w:rsid w:val="00F90A2B"/>
    <w:rsid w:val="00F91233"/>
    <w:rsid w:val="00F91D3E"/>
    <w:rsid w:val="00F92177"/>
    <w:rsid w:val="00F923FA"/>
    <w:rsid w:val="00F924DC"/>
    <w:rsid w:val="00F92A7A"/>
    <w:rsid w:val="00F92DD9"/>
    <w:rsid w:val="00F94158"/>
    <w:rsid w:val="00F944B7"/>
    <w:rsid w:val="00F94922"/>
    <w:rsid w:val="00F95631"/>
    <w:rsid w:val="00F96205"/>
    <w:rsid w:val="00F968FD"/>
    <w:rsid w:val="00FA018E"/>
    <w:rsid w:val="00FA17C5"/>
    <w:rsid w:val="00FA22DD"/>
    <w:rsid w:val="00FA2B47"/>
    <w:rsid w:val="00FA2C40"/>
    <w:rsid w:val="00FA3E8E"/>
    <w:rsid w:val="00FA52D4"/>
    <w:rsid w:val="00FA54FD"/>
    <w:rsid w:val="00FA62E7"/>
    <w:rsid w:val="00FA64CA"/>
    <w:rsid w:val="00FA749A"/>
    <w:rsid w:val="00FA7BEB"/>
    <w:rsid w:val="00FA7C2E"/>
    <w:rsid w:val="00FB0C38"/>
    <w:rsid w:val="00FB24F2"/>
    <w:rsid w:val="00FB2A86"/>
    <w:rsid w:val="00FB38E3"/>
    <w:rsid w:val="00FB3E65"/>
    <w:rsid w:val="00FB4710"/>
    <w:rsid w:val="00FB4DC3"/>
    <w:rsid w:val="00FB6AB1"/>
    <w:rsid w:val="00FB77F6"/>
    <w:rsid w:val="00FC0990"/>
    <w:rsid w:val="00FC1373"/>
    <w:rsid w:val="00FC163B"/>
    <w:rsid w:val="00FC1D31"/>
    <w:rsid w:val="00FC23FA"/>
    <w:rsid w:val="00FC3477"/>
    <w:rsid w:val="00FC5661"/>
    <w:rsid w:val="00FC5B91"/>
    <w:rsid w:val="00FC5FF7"/>
    <w:rsid w:val="00FC7CC7"/>
    <w:rsid w:val="00FD06AA"/>
    <w:rsid w:val="00FD0A41"/>
    <w:rsid w:val="00FD34F0"/>
    <w:rsid w:val="00FD37FD"/>
    <w:rsid w:val="00FD5E47"/>
    <w:rsid w:val="00FD641E"/>
    <w:rsid w:val="00FD65A9"/>
    <w:rsid w:val="00FD66B1"/>
    <w:rsid w:val="00FD6959"/>
    <w:rsid w:val="00FD6D65"/>
    <w:rsid w:val="00FD7E8E"/>
    <w:rsid w:val="00FE03E2"/>
    <w:rsid w:val="00FE18C5"/>
    <w:rsid w:val="00FE2E15"/>
    <w:rsid w:val="00FE4426"/>
    <w:rsid w:val="00FE457A"/>
    <w:rsid w:val="00FE4D59"/>
    <w:rsid w:val="00FE597B"/>
    <w:rsid w:val="00FE60CE"/>
    <w:rsid w:val="00FE6C7E"/>
    <w:rsid w:val="00FE7D28"/>
    <w:rsid w:val="00FF015A"/>
    <w:rsid w:val="00FF1B97"/>
    <w:rsid w:val="00FF1EED"/>
    <w:rsid w:val="00FF1F0B"/>
    <w:rsid w:val="00FF2035"/>
    <w:rsid w:val="00FF2CE2"/>
    <w:rsid w:val="00FF3DD7"/>
    <w:rsid w:val="00FF53E8"/>
    <w:rsid w:val="00FF558A"/>
    <w:rsid w:val="00FF61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DB3B61"/>
  <w15:docId w15:val="{4B31759B-6F55-4A78-8901-5032A46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30"/>
    <w:pPr>
      <w:suppressAutoHyphens/>
      <w:autoSpaceDE w:val="0"/>
      <w:autoSpaceDN w:val="0"/>
      <w:adjustRightInd w:val="0"/>
      <w:spacing w:after="113" w:line="280" w:lineRule="atLeast"/>
      <w:textAlignment w:val="center"/>
    </w:pPr>
    <w:rPr>
      <w:rFonts w:ascii="Arial" w:hAnsi="Arial" w:cs="FranklinGothic-Book"/>
      <w:color w:val="000000"/>
    </w:rPr>
  </w:style>
  <w:style w:type="paragraph" w:styleId="Heading1">
    <w:name w:val="heading 1"/>
    <w:basedOn w:val="Normal"/>
    <w:link w:val="Heading1Char"/>
    <w:qFormat/>
    <w:rsid w:val="00E3170B"/>
    <w:pPr>
      <w:keepNext/>
      <w:keepLines/>
      <w:pageBreakBefore/>
      <w:numPr>
        <w:numId w:val="23"/>
      </w:numPr>
      <w:tabs>
        <w:tab w:val="left" w:pos="794"/>
      </w:tabs>
      <w:spacing w:before="227" w:after="227" w:line="440" w:lineRule="atLeast"/>
      <w:ind w:left="360"/>
      <w:outlineLvl w:val="0"/>
    </w:pPr>
    <w:rPr>
      <w:rFonts w:cs="FranklinGothic-BookCnd"/>
      <w:b/>
      <w:color w:val="002A5B"/>
      <w:spacing w:val="-2"/>
      <w:sz w:val="32"/>
      <w:szCs w:val="40"/>
    </w:rPr>
  </w:style>
  <w:style w:type="paragraph" w:styleId="Heading2">
    <w:name w:val="heading 2"/>
    <w:basedOn w:val="Normal"/>
    <w:next w:val="Normal"/>
    <w:link w:val="Heading2Char"/>
    <w:uiPriority w:val="9"/>
    <w:unhideWhenUsed/>
    <w:qFormat/>
    <w:rsid w:val="00745A54"/>
    <w:pPr>
      <w:keepNext/>
      <w:keepLines/>
      <w:tabs>
        <w:tab w:val="left" w:pos="794"/>
        <w:tab w:val="left" w:pos="1020"/>
      </w:tabs>
      <w:spacing w:before="400" w:after="240" w:line="380" w:lineRule="atLeast"/>
      <w:outlineLvl w:val="1"/>
    </w:pPr>
    <w:rPr>
      <w:rFonts w:cs="Arial"/>
      <w:b/>
      <w:color w:val="1F497D" w:themeColor="text2"/>
      <w:spacing w:val="2"/>
      <w:sz w:val="28"/>
      <w:szCs w:val="28"/>
      <w:u w:color="548DD4" w:themeColor="text2" w:themeTint="99"/>
    </w:rPr>
  </w:style>
  <w:style w:type="paragraph" w:styleId="Heading3">
    <w:name w:val="heading 3"/>
    <w:basedOn w:val="Normal"/>
    <w:next w:val="Normal"/>
    <w:link w:val="Heading3Char"/>
    <w:uiPriority w:val="9"/>
    <w:unhideWhenUsed/>
    <w:qFormat/>
    <w:rsid w:val="00F11478"/>
    <w:pPr>
      <w:keepNext/>
      <w:keepLines/>
      <w:tabs>
        <w:tab w:val="left" w:pos="794"/>
        <w:tab w:val="left" w:pos="1020"/>
      </w:tabs>
      <w:spacing w:before="160" w:line="300" w:lineRule="atLeast"/>
      <w:outlineLvl w:val="2"/>
    </w:pPr>
    <w:rPr>
      <w:rFonts w:cs="FranklinGothic-BookCnd"/>
      <w:color w:val="31849B" w:themeColor="accent5" w:themeShade="BF"/>
      <w:spacing w:val="1"/>
      <w:sz w:val="24"/>
    </w:rPr>
  </w:style>
  <w:style w:type="paragraph" w:styleId="Heading4">
    <w:name w:val="heading 4"/>
    <w:next w:val="Normal"/>
    <w:link w:val="Heading4Char"/>
    <w:autoRedefine/>
    <w:uiPriority w:val="4"/>
    <w:unhideWhenUsed/>
    <w:qFormat/>
    <w:rsid w:val="00F11478"/>
    <w:pPr>
      <w:spacing w:before="240" w:after="120" w:line="240" w:lineRule="atLeast"/>
      <w:jc w:val="both"/>
      <w:outlineLvl w:val="3"/>
    </w:pPr>
    <w:rPr>
      <w:rFonts w:ascii="Arial" w:hAnsi="Arial" w:cs="Arial"/>
      <w:bCs/>
      <w:iCs/>
      <w:color w:val="17365D" w:themeColor="text2" w:themeShade="BF"/>
      <w:sz w:val="24"/>
      <w:lang w:val="en-US"/>
    </w:rPr>
  </w:style>
  <w:style w:type="paragraph" w:styleId="Heading5">
    <w:name w:val="heading 5"/>
    <w:next w:val="Normal"/>
    <w:link w:val="Heading5Char"/>
    <w:uiPriority w:val="9"/>
    <w:unhideWhenUsed/>
    <w:qFormat/>
    <w:rsid w:val="00994661"/>
    <w:pPr>
      <w:keepNext/>
      <w:keepLines/>
      <w:spacing w:before="240" w:after="120" w:line="240" w:lineRule="auto"/>
      <w:outlineLvl w:val="4"/>
    </w:pPr>
    <w:rPr>
      <w:rFonts w:ascii="Arial" w:eastAsiaTheme="majorEastAsia" w:hAnsi="Arial" w:cstheme="majorBidi"/>
      <w:i/>
      <w:color w:val="1F497D" w:themeColor="text2"/>
    </w:rPr>
  </w:style>
  <w:style w:type="paragraph" w:styleId="Heading6">
    <w:name w:val="heading 6"/>
    <w:basedOn w:val="Normal"/>
    <w:next w:val="Normal"/>
    <w:link w:val="Heading6Char"/>
    <w:uiPriority w:val="9"/>
    <w:unhideWhenUsed/>
    <w:rsid w:val="00E81912"/>
    <w:pPr>
      <w:keepNext/>
      <w:keepLines/>
      <w:numPr>
        <w:ilvl w:val="5"/>
        <w:numId w:val="5"/>
      </w:numPr>
      <w:spacing w:before="200" w:after="0"/>
      <w:outlineLvl w:val="5"/>
    </w:pPr>
    <w:rPr>
      <w:rFonts w:ascii="Arial Narrow" w:eastAsiaTheme="majorEastAsia" w:hAnsi="Arial Narrow" w:cstheme="majorBidi"/>
      <w:b/>
      <w:iCs/>
      <w:color w:val="243F60" w:themeColor="accent1" w:themeShade="7F"/>
    </w:rPr>
  </w:style>
  <w:style w:type="paragraph" w:styleId="Heading7">
    <w:name w:val="heading 7"/>
    <w:basedOn w:val="Normal"/>
    <w:next w:val="Normal"/>
    <w:link w:val="Heading7Char"/>
    <w:uiPriority w:val="9"/>
    <w:unhideWhenUsed/>
    <w:rsid w:val="006F0AE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6F0AE2"/>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F0AE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F7"/>
  </w:style>
  <w:style w:type="paragraph" w:customStyle="1" w:styleId="MasterpagefooterMasterpage">
    <w:name w:val="Master page footer (Master page)"/>
    <w:basedOn w:val="Normal"/>
    <w:uiPriority w:val="99"/>
    <w:rsid w:val="003569F7"/>
    <w:pPr>
      <w:jc w:val="both"/>
    </w:pPr>
    <w:rPr>
      <w:rFonts w:ascii="FranklinGothic-BookCnd" w:hAnsi="FranklinGothic-BookCnd" w:cs="FranklinGothic-BookCnd"/>
      <w:caps/>
      <w:color w:val="FFFFFF"/>
      <w:sz w:val="17"/>
      <w:szCs w:val="17"/>
    </w:rPr>
  </w:style>
  <w:style w:type="paragraph" w:customStyle="1" w:styleId="IntroductionparaMain">
    <w:name w:val="Introduction para (Main)"/>
    <w:basedOn w:val="Normal"/>
    <w:uiPriority w:val="99"/>
    <w:rsid w:val="00245FC4"/>
    <w:pPr>
      <w:spacing w:before="113" w:after="227" w:line="360" w:lineRule="atLeast"/>
    </w:pPr>
    <w:rPr>
      <w:rFonts w:ascii="FranklinGothic-Book" w:hAnsi="FranklinGothic-Book"/>
      <w:color w:val="808080" w:themeColor="background1" w:themeShade="80"/>
      <w:spacing w:val="-1"/>
      <w:w w:val="99"/>
      <w:sz w:val="28"/>
      <w:szCs w:val="28"/>
      <w:lang w:val="en-GB"/>
    </w:rPr>
  </w:style>
  <w:style w:type="paragraph" w:customStyle="1" w:styleId="FigureTableHeadingMain">
    <w:name w:val="Figure/Table_Heading (Main)"/>
    <w:basedOn w:val="Normal"/>
    <w:uiPriority w:val="99"/>
    <w:rsid w:val="00635359"/>
    <w:pPr>
      <w:keepNext/>
      <w:keepLines/>
      <w:tabs>
        <w:tab w:val="left" w:pos="794"/>
        <w:tab w:val="left" w:pos="1020"/>
      </w:tabs>
      <w:spacing w:before="200" w:line="300" w:lineRule="atLeast"/>
      <w:ind w:left="794" w:hanging="794"/>
    </w:pPr>
    <w:rPr>
      <w:rFonts w:ascii="Arial Narrow" w:hAnsi="Arial Narrow" w:cs="FranklinGothic-BookCnd"/>
      <w:color w:val="595959" w:themeColor="text1" w:themeTint="A6"/>
      <w:spacing w:val="1"/>
      <w:sz w:val="23"/>
      <w:szCs w:val="23"/>
    </w:rPr>
  </w:style>
  <w:style w:type="paragraph" w:customStyle="1" w:styleId="BulletMain">
    <w:name w:val="Bullet (Main)"/>
    <w:basedOn w:val="Normal"/>
    <w:link w:val="BulletMainChar"/>
    <w:qFormat/>
    <w:rsid w:val="00972ADD"/>
    <w:pPr>
      <w:numPr>
        <w:numId w:val="1"/>
      </w:numPr>
      <w:spacing w:after="50"/>
    </w:pPr>
  </w:style>
  <w:style w:type="paragraph" w:customStyle="1" w:styleId="BulletlastMain">
    <w:name w:val="Bullet last (Main)"/>
    <w:basedOn w:val="BulletMain"/>
    <w:link w:val="BulletlastMainChar"/>
    <w:qFormat/>
    <w:rsid w:val="0038434E"/>
    <w:pPr>
      <w:spacing w:after="100"/>
    </w:pPr>
  </w:style>
  <w:style w:type="paragraph" w:styleId="FootnoteText">
    <w:name w:val="footnote text"/>
    <w:link w:val="FootnoteTextChar"/>
    <w:uiPriority w:val="99"/>
    <w:rsid w:val="00775C74"/>
    <w:pPr>
      <w:spacing w:after="0" w:line="240" w:lineRule="auto"/>
    </w:pPr>
    <w:rPr>
      <w:rFonts w:ascii="Arial" w:eastAsia="Times New Roman" w:hAnsi="Arial" w:cs="FranklinGothic-Book"/>
      <w:color w:val="000000"/>
      <w:sz w:val="14"/>
    </w:rPr>
  </w:style>
  <w:style w:type="character" w:customStyle="1" w:styleId="FootnoteTextChar">
    <w:name w:val="Footnote Text Char"/>
    <w:basedOn w:val="DefaultParagraphFont"/>
    <w:link w:val="FootnoteText"/>
    <w:uiPriority w:val="99"/>
    <w:rsid w:val="00775C74"/>
    <w:rPr>
      <w:rFonts w:ascii="Arial" w:eastAsia="Times New Roman" w:hAnsi="Arial" w:cs="FranklinGothic-Book"/>
      <w:color w:val="000000"/>
      <w:sz w:val="14"/>
    </w:rPr>
  </w:style>
  <w:style w:type="paragraph" w:customStyle="1" w:styleId="FootnoteMain">
    <w:name w:val="Footnote (Main)"/>
    <w:qFormat/>
    <w:rsid w:val="005D0511"/>
    <w:pPr>
      <w:suppressAutoHyphens/>
      <w:autoSpaceDE w:val="0"/>
      <w:autoSpaceDN w:val="0"/>
      <w:adjustRightInd w:val="0"/>
      <w:spacing w:after="60"/>
      <w:textAlignment w:val="center"/>
    </w:pPr>
    <w:rPr>
      <w:rFonts w:ascii="Arial" w:eastAsia="Times New Roman" w:hAnsi="Arial" w:cs="FranklinGothic-Book"/>
      <w:color w:val="000000"/>
      <w:sz w:val="16"/>
    </w:rPr>
  </w:style>
  <w:style w:type="table" w:styleId="TableGrid">
    <w:name w:val="Table Grid"/>
    <w:aliases w:val="none,McLL Table General Text,SGS Numeric Table,GTA"/>
    <w:basedOn w:val="TableNormal"/>
    <w:rsid w:val="0066408A"/>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E3170B"/>
    <w:rPr>
      <w:rFonts w:ascii="Arial" w:hAnsi="Arial" w:cs="FranklinGothic-BookCnd"/>
      <w:b/>
      <w:color w:val="002A5B"/>
      <w:spacing w:val="-2"/>
      <w:sz w:val="32"/>
      <w:szCs w:val="40"/>
    </w:rPr>
  </w:style>
  <w:style w:type="character" w:styleId="Hyperlink">
    <w:name w:val="Hyperlink"/>
    <w:basedOn w:val="DefaultParagraphFont"/>
    <w:uiPriority w:val="99"/>
    <w:rsid w:val="00F34E1C"/>
    <w:rPr>
      <w:color w:val="0000FF"/>
      <w:u w:val="single"/>
    </w:rPr>
  </w:style>
  <w:style w:type="character" w:styleId="FollowedHyperlink">
    <w:name w:val="FollowedHyperlink"/>
    <w:basedOn w:val="DefaultParagraphFont"/>
    <w:uiPriority w:val="99"/>
    <w:semiHidden/>
    <w:unhideWhenUsed/>
    <w:rsid w:val="00F34E1C"/>
    <w:rPr>
      <w:color w:val="800080" w:themeColor="followedHyperlink"/>
      <w:u w:val="single"/>
    </w:rPr>
  </w:style>
  <w:style w:type="paragraph" w:styleId="NormalWeb">
    <w:name w:val="Normal (Web)"/>
    <w:basedOn w:val="Normal"/>
    <w:uiPriority w:val="99"/>
    <w:unhideWhenUsed/>
    <w:rsid w:val="00F34E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34E1C"/>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45A54"/>
    <w:rPr>
      <w:rFonts w:ascii="Arial" w:hAnsi="Arial" w:cs="Arial"/>
      <w:b/>
      <w:color w:val="1F497D" w:themeColor="text2"/>
      <w:spacing w:val="2"/>
      <w:sz w:val="28"/>
      <w:szCs w:val="28"/>
      <w:u w:color="548DD4" w:themeColor="text2" w:themeTint="99"/>
    </w:rPr>
  </w:style>
  <w:style w:type="character" w:customStyle="1" w:styleId="Heading3Char">
    <w:name w:val="Heading 3 Char"/>
    <w:basedOn w:val="DefaultParagraphFont"/>
    <w:link w:val="Heading3"/>
    <w:uiPriority w:val="9"/>
    <w:rsid w:val="00F11478"/>
    <w:rPr>
      <w:rFonts w:ascii="Arial" w:hAnsi="Arial" w:cs="FranklinGothic-BookCnd"/>
      <w:color w:val="31849B" w:themeColor="accent5" w:themeShade="BF"/>
      <w:spacing w:val="1"/>
      <w:sz w:val="24"/>
    </w:rPr>
  </w:style>
  <w:style w:type="character" w:customStyle="1" w:styleId="Heading4Char">
    <w:name w:val="Heading 4 Char"/>
    <w:basedOn w:val="DefaultParagraphFont"/>
    <w:link w:val="Heading4"/>
    <w:uiPriority w:val="4"/>
    <w:rsid w:val="00F11478"/>
    <w:rPr>
      <w:rFonts w:ascii="Arial" w:hAnsi="Arial" w:cs="Arial"/>
      <w:bCs/>
      <w:iCs/>
      <w:color w:val="17365D" w:themeColor="text2" w:themeShade="BF"/>
      <w:sz w:val="24"/>
      <w:lang w:val="en-US"/>
    </w:rPr>
  </w:style>
  <w:style w:type="paragraph" w:styleId="NoSpacing">
    <w:name w:val="No Spacing"/>
    <w:uiPriority w:val="98"/>
    <w:qFormat/>
    <w:rsid w:val="00E81912"/>
    <w:pPr>
      <w:suppressAutoHyphens/>
      <w:autoSpaceDE w:val="0"/>
      <w:autoSpaceDN w:val="0"/>
      <w:adjustRightInd w:val="0"/>
      <w:spacing w:after="0" w:line="240" w:lineRule="auto"/>
      <w:textAlignment w:val="center"/>
    </w:pPr>
    <w:rPr>
      <w:rFonts w:ascii="Arial" w:hAnsi="Arial" w:cs="FranklinGothic-Book"/>
      <w:color w:val="000000"/>
      <w:sz w:val="19"/>
      <w:szCs w:val="20"/>
      <w:lang w:val="en-US"/>
    </w:rPr>
  </w:style>
  <w:style w:type="character" w:customStyle="1" w:styleId="Heading5Char">
    <w:name w:val="Heading 5 Char"/>
    <w:basedOn w:val="DefaultParagraphFont"/>
    <w:link w:val="Heading5"/>
    <w:uiPriority w:val="9"/>
    <w:rsid w:val="00994661"/>
    <w:rPr>
      <w:rFonts w:ascii="Arial" w:eastAsiaTheme="majorEastAsia" w:hAnsi="Arial" w:cstheme="majorBidi"/>
      <w:i/>
      <w:color w:val="1F497D" w:themeColor="text2"/>
    </w:rPr>
  </w:style>
  <w:style w:type="character" w:customStyle="1" w:styleId="Heading6Char">
    <w:name w:val="Heading 6 Char"/>
    <w:basedOn w:val="DefaultParagraphFont"/>
    <w:link w:val="Heading6"/>
    <w:uiPriority w:val="9"/>
    <w:rsid w:val="00E81912"/>
    <w:rPr>
      <w:rFonts w:ascii="Arial Narrow" w:eastAsiaTheme="majorEastAsia" w:hAnsi="Arial Narrow" w:cstheme="majorBidi"/>
      <w:b/>
      <w:iCs/>
      <w:color w:val="243F60" w:themeColor="accent1" w:themeShade="7F"/>
      <w:sz w:val="20"/>
    </w:rPr>
  </w:style>
  <w:style w:type="character" w:styleId="Emphasis">
    <w:name w:val="Emphasis"/>
    <w:basedOn w:val="DefaultParagraphFont"/>
    <w:uiPriority w:val="20"/>
    <w:qFormat/>
    <w:rsid w:val="00E81912"/>
    <w:rPr>
      <w:rFonts w:ascii="Arial" w:hAnsi="Arial"/>
      <w:i/>
      <w:iCs/>
    </w:rPr>
  </w:style>
  <w:style w:type="character" w:styleId="IntenseEmphasis">
    <w:name w:val="Intense Emphasis"/>
    <w:basedOn w:val="DefaultParagraphFont"/>
    <w:uiPriority w:val="98"/>
    <w:qFormat/>
    <w:rsid w:val="003B70B1"/>
    <w:rPr>
      <w:rFonts w:ascii="Arial" w:hAnsi="Arial"/>
      <w:b/>
      <w:bCs/>
      <w:i/>
      <w:iCs/>
      <w:color w:val="4F81BD" w:themeColor="accent1"/>
      <w:sz w:val="22"/>
    </w:rPr>
  </w:style>
  <w:style w:type="paragraph" w:styleId="Quote">
    <w:name w:val="Quote"/>
    <w:basedOn w:val="Normal"/>
    <w:next w:val="Normal"/>
    <w:link w:val="QuoteChar"/>
    <w:uiPriority w:val="98"/>
    <w:qFormat/>
    <w:rsid w:val="0091787B"/>
    <w:pPr>
      <w:spacing w:after="0"/>
    </w:pPr>
    <w:rPr>
      <w:i/>
      <w:iCs/>
      <w:color w:val="000000" w:themeColor="text1"/>
    </w:rPr>
  </w:style>
  <w:style w:type="character" w:customStyle="1" w:styleId="QuoteChar">
    <w:name w:val="Quote Char"/>
    <w:basedOn w:val="DefaultParagraphFont"/>
    <w:link w:val="Quote"/>
    <w:uiPriority w:val="98"/>
    <w:rsid w:val="0091787B"/>
    <w:rPr>
      <w:rFonts w:ascii="Arial" w:hAnsi="Arial" w:cs="FranklinGothic-Book"/>
      <w:i/>
      <w:iCs/>
      <w:color w:val="000000" w:themeColor="text1"/>
      <w:sz w:val="20"/>
    </w:rPr>
  </w:style>
  <w:style w:type="paragraph" w:styleId="IntenseQuote">
    <w:name w:val="Intense Quote"/>
    <w:basedOn w:val="Normal"/>
    <w:next w:val="Normal"/>
    <w:link w:val="IntenseQuoteChar"/>
    <w:uiPriority w:val="98"/>
    <w:qFormat/>
    <w:rsid w:val="00E8191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1912"/>
    <w:rPr>
      <w:rFonts w:ascii="Arial" w:hAnsi="Arial" w:cs="FranklinGothic-Book"/>
      <w:b/>
      <w:bCs/>
      <w:i/>
      <w:iCs/>
      <w:color w:val="4F81BD" w:themeColor="accent1"/>
      <w:sz w:val="19"/>
      <w:szCs w:val="20"/>
      <w:lang w:val="en-US"/>
    </w:rPr>
  </w:style>
  <w:style w:type="character" w:styleId="PageNumber">
    <w:name w:val="page number"/>
    <w:basedOn w:val="DefaultParagraphFont"/>
    <w:uiPriority w:val="34"/>
    <w:semiHidden/>
    <w:unhideWhenUsed/>
    <w:rsid w:val="00690062"/>
    <w:rPr>
      <w:color w:val="548DD4" w:themeColor="text2" w:themeTint="99"/>
    </w:rPr>
  </w:style>
  <w:style w:type="paragraph" w:customStyle="1" w:styleId="COVERPUBLICATIONTITLE">
    <w:name w:val="COVER_PUBLICATION_TITLE"/>
    <w:next w:val="Normal"/>
    <w:link w:val="COVERPUBLICATIONTITLEChar"/>
    <w:qFormat/>
    <w:rsid w:val="003A4AD1"/>
    <w:pPr>
      <w:spacing w:before="6960"/>
      <w:jc w:val="right"/>
    </w:pPr>
    <w:rPr>
      <w:rFonts w:ascii="Arial" w:hAnsi="Arial" w:cs="FranklinGothic-Book"/>
      <w:noProof/>
      <w:color w:val="FFFFFF" w:themeColor="background1"/>
      <w:sz w:val="72"/>
      <w:lang w:eastAsia="en-AU"/>
    </w:rPr>
  </w:style>
  <w:style w:type="character" w:customStyle="1" w:styleId="COVERPUBLICATIONTITLEChar">
    <w:name w:val="COVER_PUBLICATION_TITLE Char"/>
    <w:basedOn w:val="DefaultParagraphFont"/>
    <w:link w:val="COVERPUBLICATIONTITLE"/>
    <w:rsid w:val="00972ADD"/>
    <w:rPr>
      <w:rFonts w:ascii="Arial" w:hAnsi="Arial" w:cs="FranklinGothic-Book"/>
      <w:noProof/>
      <w:color w:val="FFFFFF" w:themeColor="background1"/>
      <w:sz w:val="72"/>
      <w:szCs w:val="20"/>
      <w:lang w:val="en-US" w:eastAsia="en-AU"/>
    </w:rPr>
  </w:style>
  <w:style w:type="paragraph" w:customStyle="1" w:styleId="Numberedheading2">
    <w:name w:val="Numbered heading 2"/>
    <w:basedOn w:val="Normal"/>
    <w:next w:val="Normal"/>
    <w:link w:val="Numberedheading2Char"/>
    <w:qFormat/>
    <w:rsid w:val="00B50B7A"/>
    <w:pPr>
      <w:numPr>
        <w:ilvl w:val="1"/>
        <w:numId w:val="18"/>
      </w:numPr>
      <w:suppressAutoHyphens w:val="0"/>
      <w:autoSpaceDE/>
      <w:autoSpaceDN/>
      <w:adjustRightInd/>
      <w:spacing w:before="360" w:after="240" w:line="240" w:lineRule="auto"/>
      <w:ind w:left="1134" w:hanging="1134"/>
      <w:textAlignment w:val="auto"/>
    </w:pPr>
    <w:rPr>
      <w:rFonts w:cs="FranklinGothic-BookCnd"/>
      <w:color w:val="1F497D" w:themeColor="text2"/>
      <w:spacing w:val="-2"/>
      <w:sz w:val="28"/>
      <w:szCs w:val="32"/>
    </w:rPr>
  </w:style>
  <w:style w:type="paragraph" w:customStyle="1" w:styleId="NumberedHeading1">
    <w:name w:val="Numbered Heading 1"/>
    <w:basedOn w:val="Heading1"/>
    <w:next w:val="Normal"/>
    <w:link w:val="NumberedHeading1Char"/>
    <w:qFormat/>
    <w:rsid w:val="00596F8F"/>
    <w:pPr>
      <w:numPr>
        <w:numId w:val="18"/>
      </w:numPr>
      <w:tabs>
        <w:tab w:val="clear" w:pos="794"/>
      </w:tabs>
      <w:suppressAutoHyphens w:val="0"/>
      <w:autoSpaceDE/>
      <w:autoSpaceDN/>
      <w:adjustRightInd/>
      <w:spacing w:before="360" w:after="240" w:line="240" w:lineRule="auto"/>
      <w:textAlignment w:val="auto"/>
    </w:pPr>
  </w:style>
  <w:style w:type="character" w:customStyle="1" w:styleId="Numberedheading2Char">
    <w:name w:val="Numbered heading 2 Char"/>
    <w:basedOn w:val="Heading2Char"/>
    <w:link w:val="Numberedheading2"/>
    <w:rsid w:val="00B50B7A"/>
    <w:rPr>
      <w:rFonts w:ascii="Arial" w:hAnsi="Arial" w:cs="FranklinGothic-BookCnd"/>
      <w:b w:val="0"/>
      <w:color w:val="1F497D" w:themeColor="text2"/>
      <w:spacing w:val="-2"/>
      <w:sz w:val="28"/>
      <w:szCs w:val="32"/>
      <w:u w:color="548DD4" w:themeColor="text2" w:themeTint="99"/>
    </w:rPr>
  </w:style>
  <w:style w:type="paragraph" w:customStyle="1" w:styleId="Smalltextinverso">
    <w:name w:val="Small text in verso"/>
    <w:basedOn w:val="Normal"/>
    <w:link w:val="SmalltextinversoChar"/>
    <w:qFormat/>
    <w:rsid w:val="006D24B3"/>
    <w:pPr>
      <w:spacing w:line="220" w:lineRule="atLeast"/>
    </w:pPr>
    <w:rPr>
      <w:sz w:val="16"/>
      <w:szCs w:val="16"/>
      <w:lang w:val="en-GB"/>
    </w:rPr>
  </w:style>
  <w:style w:type="character" w:customStyle="1" w:styleId="NumberedHeading1Char">
    <w:name w:val="Numbered Heading 1 Char"/>
    <w:basedOn w:val="Heading1Char"/>
    <w:link w:val="NumberedHeading1"/>
    <w:rsid w:val="00596F8F"/>
    <w:rPr>
      <w:rFonts w:ascii="Arial" w:hAnsi="Arial" w:cs="FranklinGothic-BookCnd"/>
      <w:b/>
      <w:color w:val="002A5B"/>
      <w:spacing w:val="-2"/>
      <w:sz w:val="32"/>
      <w:szCs w:val="40"/>
    </w:rPr>
  </w:style>
  <w:style w:type="character" w:customStyle="1" w:styleId="SmalltextinversoChar">
    <w:name w:val="Small text in verso Char"/>
    <w:basedOn w:val="DefaultParagraphFont"/>
    <w:link w:val="Smalltextinverso"/>
    <w:rsid w:val="006D24B3"/>
    <w:rPr>
      <w:rFonts w:ascii="Arial" w:hAnsi="Arial" w:cs="FranklinGothic-Book"/>
      <w:color w:val="000000"/>
      <w:sz w:val="16"/>
      <w:szCs w:val="16"/>
      <w:lang w:val="en-GB"/>
    </w:rPr>
  </w:style>
  <w:style w:type="paragraph" w:styleId="TOC1">
    <w:name w:val="toc 1"/>
    <w:aliases w:val="Contents Level 1"/>
    <w:basedOn w:val="Normal"/>
    <w:next w:val="Normal"/>
    <w:uiPriority w:val="39"/>
    <w:qFormat/>
    <w:rsid w:val="00AF1510"/>
    <w:pPr>
      <w:tabs>
        <w:tab w:val="left" w:pos="1418"/>
        <w:tab w:val="right" w:leader="dot" w:pos="9639"/>
      </w:tabs>
      <w:suppressAutoHyphens w:val="0"/>
      <w:autoSpaceDE/>
      <w:autoSpaceDN/>
      <w:adjustRightInd/>
      <w:spacing w:before="360" w:after="120" w:line="276" w:lineRule="auto"/>
      <w:ind w:left="720" w:hanging="720"/>
      <w:textAlignment w:val="auto"/>
    </w:pPr>
    <w:rPr>
      <w:rFonts w:eastAsia="Times New Roman" w:cs="Times New Roman"/>
      <w:b/>
      <w:caps/>
      <w:noProof/>
      <w:color w:val="auto"/>
    </w:rPr>
  </w:style>
  <w:style w:type="paragraph" w:customStyle="1" w:styleId="ContentsLevel2">
    <w:name w:val="Contents Level 2"/>
    <w:basedOn w:val="Normal"/>
    <w:link w:val="ContentsLevel2Char"/>
    <w:qFormat/>
    <w:rsid w:val="000C2250"/>
    <w:pPr>
      <w:tabs>
        <w:tab w:val="right" w:leader="dot" w:pos="9015"/>
      </w:tabs>
      <w:ind w:left="709"/>
    </w:pPr>
    <w:rPr>
      <w:rFonts w:eastAsia="Times New Roman"/>
    </w:rPr>
  </w:style>
  <w:style w:type="character" w:customStyle="1" w:styleId="ContentsLevel2Char">
    <w:name w:val="Contents Level 2 Char"/>
    <w:basedOn w:val="DefaultParagraphFont"/>
    <w:link w:val="ContentsLevel2"/>
    <w:locked/>
    <w:rsid w:val="000C2250"/>
    <w:rPr>
      <w:rFonts w:ascii="Arial" w:eastAsia="Times New Roman" w:hAnsi="Arial" w:cs="FranklinGothic-Book"/>
      <w:color w:val="000000"/>
    </w:rPr>
  </w:style>
  <w:style w:type="paragraph" w:customStyle="1" w:styleId="NumberedHeading3">
    <w:name w:val="Numbered Heading 3"/>
    <w:next w:val="Normal"/>
    <w:link w:val="NumberedHeading3Char"/>
    <w:qFormat/>
    <w:rsid w:val="00A32853"/>
    <w:pPr>
      <w:keepNext/>
      <w:keepLines/>
      <w:numPr>
        <w:ilvl w:val="2"/>
        <w:numId w:val="18"/>
      </w:numPr>
      <w:tabs>
        <w:tab w:val="left" w:pos="1134"/>
        <w:tab w:val="left" w:pos="1701"/>
      </w:tabs>
      <w:outlineLvl w:val="0"/>
    </w:pPr>
    <w:rPr>
      <w:rFonts w:ascii="Arial" w:eastAsia="Times New Roman" w:hAnsi="Arial" w:cs="FranklinGothic-BookCnd"/>
      <w:color w:val="1F497D" w:themeColor="text2"/>
      <w:spacing w:val="1"/>
      <w:sz w:val="28"/>
      <w:szCs w:val="28"/>
    </w:rPr>
  </w:style>
  <w:style w:type="character" w:customStyle="1" w:styleId="NumberedHeading3Char">
    <w:name w:val="Numbered Heading 3 Char"/>
    <w:basedOn w:val="Numberedheading2Char"/>
    <w:link w:val="NumberedHeading3"/>
    <w:locked/>
    <w:rsid w:val="00A32853"/>
    <w:rPr>
      <w:rFonts w:ascii="Arial" w:eastAsia="Times New Roman" w:hAnsi="Arial" w:cs="FranklinGothic-BookCnd"/>
      <w:b w:val="0"/>
      <w:color w:val="1F497D" w:themeColor="text2"/>
      <w:spacing w:val="1"/>
      <w:sz w:val="28"/>
      <w:szCs w:val="28"/>
      <w:u w:color="548DD4" w:themeColor="text2" w:themeTint="99"/>
    </w:rPr>
  </w:style>
  <w:style w:type="paragraph" w:styleId="TOC3">
    <w:name w:val="toc 3"/>
    <w:basedOn w:val="Normal"/>
    <w:next w:val="Normal"/>
    <w:autoRedefine/>
    <w:uiPriority w:val="39"/>
    <w:unhideWhenUsed/>
    <w:qFormat/>
    <w:rsid w:val="0017241A"/>
    <w:pPr>
      <w:numPr>
        <w:numId w:val="22"/>
      </w:numPr>
      <w:tabs>
        <w:tab w:val="left" w:pos="1127"/>
        <w:tab w:val="left" w:pos="1418"/>
        <w:tab w:val="left" w:pos="2552"/>
        <w:tab w:val="right" w:leader="dot" w:pos="9639"/>
      </w:tabs>
      <w:spacing w:before="60" w:after="60"/>
    </w:pPr>
    <w:rPr>
      <w:noProof/>
    </w:rPr>
  </w:style>
  <w:style w:type="table" w:customStyle="1" w:styleId="TableGrid1">
    <w:name w:val="Table Grid1"/>
    <w:basedOn w:val="TableNormal"/>
    <w:next w:val="TableGrid"/>
    <w:rsid w:val="00C6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A4AD1"/>
    <w:rPr>
      <w:i/>
      <w:iCs/>
      <w:color w:val="808080" w:themeColor="text1" w:themeTint="7F"/>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uiPriority w:val="35"/>
    <w:unhideWhenUsed/>
    <w:qFormat/>
    <w:rsid w:val="00C619BC"/>
    <w:pPr>
      <w:spacing w:after="200" w:line="240" w:lineRule="auto"/>
    </w:pPr>
    <w:rPr>
      <w:b/>
      <w:bCs/>
      <w:color w:val="4F81BD" w:themeColor="accent1"/>
      <w:sz w:val="18"/>
      <w:szCs w:val="18"/>
    </w:rPr>
  </w:style>
  <w:style w:type="table" w:customStyle="1" w:styleId="Table-Style3">
    <w:name w:val="Table-Style3"/>
    <w:basedOn w:val="TableNormal"/>
    <w:rsid w:val="00C619BC"/>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C619BC"/>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C6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Heading2"/>
    <w:link w:val="Header2Char"/>
    <w:autoRedefine/>
    <w:qFormat/>
    <w:rsid w:val="00894C64"/>
    <w:pPr>
      <w:keepNext w:val="0"/>
      <w:keepLines w:val="0"/>
      <w:tabs>
        <w:tab w:val="clear" w:pos="794"/>
        <w:tab w:val="clear" w:pos="1020"/>
      </w:tabs>
      <w:suppressAutoHyphens w:val="0"/>
      <w:autoSpaceDE/>
      <w:autoSpaceDN/>
      <w:adjustRightInd/>
      <w:spacing w:before="360" w:after="120" w:line="240" w:lineRule="auto"/>
      <w:ind w:left="360"/>
      <w:textAlignment w:val="auto"/>
      <w:outlineLvl w:val="0"/>
    </w:pPr>
    <w:rPr>
      <w:szCs w:val="36"/>
    </w:rPr>
  </w:style>
  <w:style w:type="character" w:customStyle="1" w:styleId="Header2Char">
    <w:name w:val="Header2 Char"/>
    <w:basedOn w:val="Heading2Char"/>
    <w:link w:val="Header2"/>
    <w:rsid w:val="00894C64"/>
    <w:rPr>
      <w:rFonts w:ascii="Arial" w:hAnsi="Arial" w:cs="Arial"/>
      <w:b/>
      <w:color w:val="1F497D" w:themeColor="text2"/>
      <w:spacing w:val="2"/>
      <w:sz w:val="28"/>
      <w:szCs w:val="36"/>
      <w:u w:color="548DD4" w:themeColor="text2" w:themeTint="99"/>
    </w:rPr>
  </w:style>
  <w:style w:type="paragraph" w:customStyle="1" w:styleId="Header3">
    <w:name w:val="Header3"/>
    <w:link w:val="Header3Char"/>
    <w:qFormat/>
    <w:rsid w:val="001161F9"/>
    <w:pPr>
      <w:spacing w:before="240"/>
    </w:pPr>
    <w:rPr>
      <w:rFonts w:ascii="Arial" w:eastAsia="Times New Roman" w:hAnsi="Arial" w:cs="Arial"/>
      <w:color w:val="4E84C4"/>
      <w:spacing w:val="2"/>
      <w:sz w:val="28"/>
      <w:szCs w:val="36"/>
      <w:u w:color="548DD4" w:themeColor="text2" w:themeTint="99"/>
    </w:rPr>
  </w:style>
  <w:style w:type="character" w:customStyle="1" w:styleId="Header3Char">
    <w:name w:val="Header3 Char"/>
    <w:basedOn w:val="Header2Char"/>
    <w:link w:val="Header3"/>
    <w:locked/>
    <w:rsid w:val="001161F9"/>
    <w:rPr>
      <w:rFonts w:ascii="Arial" w:eastAsia="Times New Roman" w:hAnsi="Arial" w:cs="Arial"/>
      <w:b/>
      <w:color w:val="4E84C4"/>
      <w:spacing w:val="2"/>
      <w:sz w:val="28"/>
      <w:szCs w:val="36"/>
      <w:u w:color="548DD4" w:themeColor="text2" w:themeTint="99"/>
    </w:rPr>
  </w:style>
  <w:style w:type="paragraph" w:styleId="TOCHeading">
    <w:name w:val="TOC Heading"/>
    <w:basedOn w:val="Heading1"/>
    <w:next w:val="Normal"/>
    <w:uiPriority w:val="39"/>
    <w:unhideWhenUsed/>
    <w:qFormat/>
    <w:rsid w:val="0078066C"/>
    <w:pPr>
      <w:pageBreakBefore w:val="0"/>
      <w:tabs>
        <w:tab w:val="clear" w:pos="794"/>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val="0"/>
      <w:bCs/>
      <w:color w:val="365F91" w:themeColor="accent1" w:themeShade="BF"/>
      <w:spacing w:val="0"/>
      <w:sz w:val="28"/>
      <w:szCs w:val="28"/>
      <w:lang w:eastAsia="ja-JP"/>
    </w:rPr>
  </w:style>
  <w:style w:type="paragraph" w:styleId="TOC2">
    <w:name w:val="toc 2"/>
    <w:next w:val="Normal"/>
    <w:autoRedefine/>
    <w:uiPriority w:val="39"/>
    <w:unhideWhenUsed/>
    <w:qFormat/>
    <w:rsid w:val="00541B01"/>
    <w:pPr>
      <w:keepNext/>
      <w:tabs>
        <w:tab w:val="left" w:pos="1985"/>
        <w:tab w:val="right" w:leader="dot" w:pos="9639"/>
      </w:tabs>
      <w:spacing w:before="80" w:after="0" w:line="240" w:lineRule="auto"/>
      <w:ind w:left="1418"/>
    </w:pPr>
    <w:rPr>
      <w:rFonts w:ascii="Arial" w:eastAsiaTheme="minorEastAsia" w:hAnsi="Arial"/>
      <w:sz w:val="20"/>
      <w:lang w:eastAsia="en-AU"/>
    </w:rPr>
  </w:style>
  <w:style w:type="table" w:customStyle="1" w:styleId="Table-Style32">
    <w:name w:val="Table-Style32"/>
    <w:basedOn w:val="TableNormal"/>
    <w:rsid w:val="007057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850FE1"/>
    <w:pPr>
      <w:numPr>
        <w:numId w:val="3"/>
      </w:numPr>
      <w:contextualSpacing/>
    </w:pPr>
  </w:style>
  <w:style w:type="table" w:customStyle="1" w:styleId="Table-Style33">
    <w:name w:val="Table-Style33"/>
    <w:basedOn w:val="TableNormal"/>
    <w:rsid w:val="00A1045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locked/>
    <w:rsid w:val="00CE3C8E"/>
    <w:rPr>
      <w:rFonts w:ascii="Arial" w:hAnsi="Arial" w:cs="FranklinGothic-Book"/>
      <w:b/>
      <w:bCs/>
      <w:color w:val="4F81BD" w:themeColor="accent1"/>
      <w:sz w:val="18"/>
      <w:szCs w:val="18"/>
      <w:lang w:val="en-US"/>
    </w:rPr>
  </w:style>
  <w:style w:type="numbering" w:customStyle="1" w:styleId="TASTightbulletliststyle">
    <w:name w:val="TAS Tight bullet list style"/>
    <w:uiPriority w:val="99"/>
    <w:rsid w:val="00CE3C8E"/>
    <w:pPr>
      <w:numPr>
        <w:numId w:val="4"/>
      </w:numPr>
    </w:pPr>
  </w:style>
  <w:style w:type="numbering" w:customStyle="1" w:styleId="TASBulletliststyle">
    <w:name w:val="TAS Bullet list style"/>
    <w:uiPriority w:val="99"/>
    <w:rsid w:val="00CE3C8E"/>
    <w:pPr>
      <w:numPr>
        <w:numId w:val="2"/>
      </w:numPr>
    </w:pPr>
  </w:style>
  <w:style w:type="paragraph" w:customStyle="1" w:styleId="Numberedheading4">
    <w:name w:val="Numbered heading 4"/>
    <w:basedOn w:val="NumberedHeading3"/>
    <w:qFormat/>
    <w:rsid w:val="00A10459"/>
    <w:pPr>
      <w:numPr>
        <w:ilvl w:val="3"/>
      </w:numPr>
      <w:spacing w:before="240" w:after="120" w:line="240" w:lineRule="auto"/>
      <w:ind w:left="1418" w:hanging="1418"/>
    </w:pPr>
    <w:rPr>
      <w:sz w:val="24"/>
      <w:szCs w:val="24"/>
    </w:rPr>
  </w:style>
  <w:style w:type="paragraph" w:styleId="TOC4">
    <w:name w:val="toc 4"/>
    <w:basedOn w:val="Normal"/>
    <w:next w:val="Normal"/>
    <w:uiPriority w:val="39"/>
    <w:unhideWhenUsed/>
    <w:qFormat/>
    <w:rsid w:val="001F0C86"/>
    <w:pPr>
      <w:tabs>
        <w:tab w:val="left" w:pos="3686"/>
        <w:tab w:val="right" w:leader="dot" w:pos="9639"/>
      </w:tabs>
      <w:spacing w:after="60"/>
      <w:ind w:left="2552"/>
    </w:pPr>
  </w:style>
  <w:style w:type="paragraph" w:styleId="TOC5">
    <w:name w:val="toc 5"/>
    <w:basedOn w:val="Normal"/>
    <w:next w:val="Normal"/>
    <w:autoRedefine/>
    <w:uiPriority w:val="39"/>
    <w:unhideWhenUsed/>
    <w:rsid w:val="00B041F7"/>
    <w:pPr>
      <w:suppressAutoHyphens w:val="0"/>
      <w:autoSpaceDE/>
      <w:autoSpaceDN/>
      <w:adjustRightInd/>
      <w:spacing w:after="100" w:line="276" w:lineRule="auto"/>
      <w:ind w:left="880"/>
      <w:textAlignment w:val="auto"/>
    </w:pPr>
    <w:rPr>
      <w:rFonts w:asciiTheme="minorHAnsi" w:eastAsiaTheme="minorEastAsia" w:hAnsiTheme="minorHAnsi" w:cstheme="minorBidi"/>
      <w:color w:val="auto"/>
      <w:lang w:eastAsia="en-AU"/>
    </w:rPr>
  </w:style>
  <w:style w:type="paragraph" w:styleId="TOC6">
    <w:name w:val="toc 6"/>
    <w:basedOn w:val="Normal"/>
    <w:next w:val="Normal"/>
    <w:autoRedefine/>
    <w:uiPriority w:val="39"/>
    <w:unhideWhenUsed/>
    <w:rsid w:val="00B041F7"/>
    <w:pPr>
      <w:suppressAutoHyphens w:val="0"/>
      <w:autoSpaceDE/>
      <w:autoSpaceDN/>
      <w:adjustRightInd/>
      <w:spacing w:after="100" w:line="276" w:lineRule="auto"/>
      <w:ind w:left="1100"/>
      <w:textAlignment w:val="auto"/>
    </w:pPr>
    <w:rPr>
      <w:rFonts w:asciiTheme="minorHAnsi" w:eastAsiaTheme="minorEastAsia" w:hAnsiTheme="minorHAnsi" w:cstheme="minorBidi"/>
      <w:color w:val="auto"/>
      <w:lang w:eastAsia="en-AU"/>
    </w:rPr>
  </w:style>
  <w:style w:type="paragraph" w:styleId="TOC7">
    <w:name w:val="toc 7"/>
    <w:basedOn w:val="Normal"/>
    <w:next w:val="Normal"/>
    <w:autoRedefine/>
    <w:uiPriority w:val="39"/>
    <w:unhideWhenUsed/>
    <w:rsid w:val="00B041F7"/>
    <w:pPr>
      <w:suppressAutoHyphens w:val="0"/>
      <w:autoSpaceDE/>
      <w:autoSpaceDN/>
      <w:adjustRightInd/>
      <w:spacing w:after="100" w:line="276" w:lineRule="auto"/>
      <w:ind w:left="1320"/>
      <w:textAlignment w:val="auto"/>
    </w:pPr>
    <w:rPr>
      <w:rFonts w:asciiTheme="minorHAnsi" w:eastAsiaTheme="minorEastAsia" w:hAnsiTheme="minorHAnsi" w:cstheme="minorBidi"/>
      <w:color w:val="auto"/>
      <w:lang w:eastAsia="en-AU"/>
    </w:rPr>
  </w:style>
  <w:style w:type="paragraph" w:styleId="TOC8">
    <w:name w:val="toc 8"/>
    <w:basedOn w:val="Normal"/>
    <w:next w:val="Normal"/>
    <w:autoRedefine/>
    <w:uiPriority w:val="39"/>
    <w:unhideWhenUsed/>
    <w:rsid w:val="00B041F7"/>
    <w:pPr>
      <w:suppressAutoHyphens w:val="0"/>
      <w:autoSpaceDE/>
      <w:autoSpaceDN/>
      <w:adjustRightInd/>
      <w:spacing w:after="100" w:line="276" w:lineRule="auto"/>
      <w:ind w:left="1540"/>
      <w:textAlignment w:val="auto"/>
    </w:pPr>
    <w:rPr>
      <w:rFonts w:asciiTheme="minorHAnsi" w:eastAsiaTheme="minorEastAsia" w:hAnsiTheme="minorHAnsi" w:cstheme="minorBidi"/>
      <w:color w:val="auto"/>
      <w:lang w:eastAsia="en-AU"/>
    </w:rPr>
  </w:style>
  <w:style w:type="paragraph" w:styleId="TOC9">
    <w:name w:val="toc 9"/>
    <w:basedOn w:val="Normal"/>
    <w:next w:val="Normal"/>
    <w:autoRedefine/>
    <w:uiPriority w:val="39"/>
    <w:unhideWhenUsed/>
    <w:rsid w:val="00B041F7"/>
    <w:pPr>
      <w:suppressAutoHyphens w:val="0"/>
      <w:autoSpaceDE/>
      <w:autoSpaceDN/>
      <w:adjustRightInd/>
      <w:spacing w:after="100" w:line="276" w:lineRule="auto"/>
      <w:ind w:left="1760"/>
      <w:textAlignment w:val="auto"/>
    </w:pPr>
    <w:rPr>
      <w:rFonts w:asciiTheme="minorHAnsi" w:eastAsiaTheme="minorEastAsia" w:hAnsiTheme="minorHAnsi" w:cstheme="minorBidi"/>
      <w:color w:val="auto"/>
      <w:lang w:eastAsia="en-AU"/>
    </w:rPr>
  </w:style>
  <w:style w:type="paragraph" w:customStyle="1" w:styleId="Numberedheading5">
    <w:name w:val="Numbered heading 5"/>
    <w:basedOn w:val="NumberedHeading3"/>
    <w:qFormat/>
    <w:rsid w:val="00A10459"/>
    <w:pPr>
      <w:numPr>
        <w:ilvl w:val="4"/>
      </w:numPr>
      <w:tabs>
        <w:tab w:val="clear" w:pos="1134"/>
        <w:tab w:val="clear" w:pos="1701"/>
        <w:tab w:val="left" w:pos="1418"/>
        <w:tab w:val="left" w:pos="1985"/>
      </w:tabs>
      <w:spacing w:before="240" w:after="120" w:line="240" w:lineRule="auto"/>
      <w:ind w:left="1701" w:hanging="1701"/>
    </w:pPr>
    <w:rPr>
      <w:sz w:val="22"/>
      <w:szCs w:val="22"/>
    </w:rPr>
  </w:style>
  <w:style w:type="paragraph" w:styleId="ListBullet">
    <w:name w:val="List Bullet"/>
    <w:basedOn w:val="Normal"/>
    <w:uiPriority w:val="99"/>
    <w:semiHidden/>
    <w:unhideWhenUsed/>
    <w:rsid w:val="00E43609"/>
    <w:pPr>
      <w:tabs>
        <w:tab w:val="num" w:pos="360"/>
      </w:tabs>
      <w:ind w:left="360" w:hanging="360"/>
      <w:contextualSpacing/>
    </w:pPr>
  </w:style>
  <w:style w:type="character" w:customStyle="1" w:styleId="Heading7Char">
    <w:name w:val="Heading 7 Char"/>
    <w:basedOn w:val="DefaultParagraphFont"/>
    <w:link w:val="Heading7"/>
    <w:uiPriority w:val="9"/>
    <w:rsid w:val="006F0AE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6F0A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0AE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6F0AE2"/>
    <w:pPr>
      <w:numPr>
        <w:numId w:val="5"/>
      </w:numPr>
    </w:pPr>
  </w:style>
  <w:style w:type="table" w:styleId="LightList-Accent1">
    <w:name w:val="Light List Accent 1"/>
    <w:basedOn w:val="TableNormal"/>
    <w:uiPriority w:val="61"/>
    <w:rsid w:val="00896C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03748"/>
    <w:pPr>
      <w:autoSpaceDE w:val="0"/>
      <w:autoSpaceDN w:val="0"/>
      <w:adjustRightInd w:val="0"/>
      <w:spacing w:after="0" w:line="240" w:lineRule="auto"/>
    </w:pPr>
    <w:rPr>
      <w:rFonts w:ascii="Arial" w:hAnsi="Arial" w:cs="Times New Roman"/>
      <w:color w:val="000000"/>
      <w:szCs w:val="24"/>
    </w:rPr>
  </w:style>
  <w:style w:type="table" w:customStyle="1" w:styleId="GTA1">
    <w:name w:val="GTA1"/>
    <w:basedOn w:val="TableNormal"/>
    <w:next w:val="TableGrid"/>
    <w:rsid w:val="00112DDF"/>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1">
    <w:name w:val="Figure 1"/>
    <w:basedOn w:val="Normal"/>
    <w:link w:val="Figure1Char"/>
    <w:autoRedefine/>
    <w:rsid w:val="00E4005A"/>
    <w:pPr>
      <w:numPr>
        <w:ilvl w:val="5"/>
        <w:numId w:val="18"/>
      </w:numPr>
      <w:suppressAutoHyphens w:val="0"/>
      <w:autoSpaceDE/>
      <w:autoSpaceDN/>
      <w:adjustRightInd/>
      <w:spacing w:after="120" w:line="276" w:lineRule="auto"/>
      <w:ind w:left="1418" w:hanging="1418"/>
      <w:textAlignment w:val="auto"/>
    </w:pPr>
    <w:rPr>
      <w:rFonts w:cs="Arial"/>
      <w:color w:val="4F81BD" w:themeColor="accent1"/>
      <w:szCs w:val="20"/>
      <w:u w:color="548DD4" w:themeColor="text2" w:themeTint="99"/>
    </w:rPr>
  </w:style>
  <w:style w:type="character" w:customStyle="1" w:styleId="Figure1Char">
    <w:name w:val="Figure 1 Char"/>
    <w:basedOn w:val="DefaultParagraphFont"/>
    <w:link w:val="Figure1"/>
    <w:rsid w:val="00E4005A"/>
    <w:rPr>
      <w:rFonts w:ascii="Arial" w:hAnsi="Arial" w:cs="Arial"/>
      <w:color w:val="4F81BD" w:themeColor="accent1"/>
      <w:sz w:val="20"/>
      <w:szCs w:val="20"/>
      <w:u w:color="548DD4" w:themeColor="text2" w:themeTint="99"/>
    </w:rPr>
  </w:style>
  <w:style w:type="numbering" w:customStyle="1" w:styleId="ArticleSection1">
    <w:name w:val="Article / Section1"/>
    <w:basedOn w:val="NoList"/>
    <w:next w:val="ArticleSection"/>
    <w:uiPriority w:val="99"/>
    <w:semiHidden/>
    <w:unhideWhenUsed/>
    <w:rsid w:val="00CE4776"/>
  </w:style>
  <w:style w:type="numbering" w:styleId="1ai">
    <w:name w:val="Outline List 1"/>
    <w:basedOn w:val="NoList"/>
    <w:uiPriority w:val="99"/>
    <w:semiHidden/>
    <w:unhideWhenUsed/>
    <w:rsid w:val="00804686"/>
    <w:pPr>
      <w:numPr>
        <w:numId w:val="6"/>
      </w:numPr>
    </w:pPr>
  </w:style>
  <w:style w:type="table" w:customStyle="1" w:styleId="TableGrid3">
    <w:name w:val="Table Grid3"/>
    <w:basedOn w:val="TableNormal"/>
    <w:next w:val="TableGrid"/>
    <w:uiPriority w:val="59"/>
    <w:rsid w:val="00C2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E41B7E"/>
    <w:pPr>
      <w:numPr>
        <w:numId w:val="7"/>
      </w:numPr>
    </w:pPr>
  </w:style>
  <w:style w:type="paragraph" w:customStyle="1" w:styleId="NormalBase">
    <w:name w:val="Normal Base"/>
    <w:uiPriority w:val="37"/>
    <w:semiHidden/>
    <w:rsid w:val="00B67217"/>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B67217"/>
    <w:pPr>
      <w:spacing w:before="200" w:after="0" w:line="280" w:lineRule="atLeast"/>
    </w:pPr>
    <w:rPr>
      <w:rFonts w:ascii="Arial" w:eastAsia="Times New Roman" w:hAnsi="Arial" w:cs="Arial"/>
      <w:sz w:val="20"/>
      <w:lang w:eastAsia="en-AU"/>
    </w:rPr>
  </w:style>
  <w:style w:type="paragraph" w:customStyle="1" w:styleId="HeaderBase">
    <w:name w:val="Header Base"/>
    <w:next w:val="Normal"/>
    <w:uiPriority w:val="37"/>
    <w:semiHidden/>
    <w:rsid w:val="00B67217"/>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B67217"/>
    <w:pPr>
      <w:spacing w:after="0" w:line="200" w:lineRule="atLeast"/>
    </w:pPr>
    <w:rPr>
      <w:rFonts w:ascii="Arial" w:eastAsia="Times New Roman" w:hAnsi="Arial" w:cs="Arial"/>
      <w:sz w:val="16"/>
      <w:lang w:eastAsia="en-AU"/>
    </w:rPr>
  </w:style>
  <w:style w:type="paragraph" w:customStyle="1" w:styleId="FooterSubject">
    <w:name w:val="Footer Subject"/>
    <w:basedOn w:val="FooterBase"/>
    <w:uiPriority w:val="37"/>
    <w:semiHidden/>
    <w:rsid w:val="00B67217"/>
    <w:pPr>
      <w:ind w:right="1417"/>
    </w:pPr>
  </w:style>
  <w:style w:type="paragraph" w:customStyle="1" w:styleId="FooterLandscape">
    <w:name w:val="Footer Landscape"/>
    <w:basedOn w:val="FooterBase"/>
    <w:uiPriority w:val="37"/>
    <w:semiHidden/>
    <w:rsid w:val="00B67217"/>
    <w:pPr>
      <w:tabs>
        <w:tab w:val="right" w:pos="13175"/>
      </w:tabs>
    </w:pPr>
  </w:style>
  <w:style w:type="paragraph" w:customStyle="1" w:styleId="DraftinHeader">
    <w:name w:val="Draft in Header"/>
    <w:basedOn w:val="HeaderBase"/>
    <w:uiPriority w:val="37"/>
    <w:semiHidden/>
    <w:rsid w:val="00B67217"/>
    <w:pPr>
      <w:tabs>
        <w:tab w:val="right" w:pos="8220"/>
      </w:tabs>
    </w:pPr>
  </w:style>
  <w:style w:type="paragraph" w:customStyle="1" w:styleId="ContentsHeading">
    <w:name w:val="Contents Heading"/>
    <w:basedOn w:val="HeadingBase"/>
    <w:next w:val="Normal"/>
    <w:uiPriority w:val="10"/>
    <w:rsid w:val="00B67217"/>
    <w:pPr>
      <w:keepNext/>
      <w:keepLines/>
      <w:spacing w:before="0" w:after="280"/>
    </w:pPr>
    <w:rPr>
      <w:b/>
      <w:caps/>
    </w:rPr>
  </w:style>
  <w:style w:type="paragraph" w:customStyle="1" w:styleId="Instruction">
    <w:name w:val="Instruction"/>
    <w:basedOn w:val="Normal"/>
    <w:uiPriority w:val="37"/>
    <w:semiHidden/>
    <w:rsid w:val="00303748"/>
    <w:pPr>
      <w:suppressAutoHyphens w:val="0"/>
      <w:autoSpaceDE/>
      <w:autoSpaceDN/>
      <w:adjustRightInd/>
      <w:spacing w:before="140" w:after="140"/>
      <w:textAlignment w:val="auto"/>
    </w:pPr>
    <w:rPr>
      <w:rFonts w:eastAsia="Times New Roman" w:cs="Arial"/>
      <w:vanish/>
      <w:color w:val="0000FF"/>
      <w:lang w:eastAsia="en-AU"/>
    </w:rPr>
  </w:style>
  <w:style w:type="numbering" w:styleId="111111">
    <w:name w:val="Outline List 2"/>
    <w:basedOn w:val="NoList"/>
    <w:uiPriority w:val="99"/>
    <w:semiHidden/>
    <w:unhideWhenUsed/>
    <w:rsid w:val="00B67217"/>
    <w:pPr>
      <w:numPr>
        <w:numId w:val="8"/>
      </w:numPr>
    </w:pPr>
  </w:style>
  <w:style w:type="paragraph" w:styleId="Bibliography">
    <w:name w:val="Bibliography"/>
    <w:basedOn w:val="Normal"/>
    <w:next w:val="Normal"/>
    <w:uiPriority w:val="37"/>
    <w:semiHidden/>
    <w:unhideWhenUsed/>
    <w:rsid w:val="00B67217"/>
  </w:style>
  <w:style w:type="paragraph" w:styleId="BodyTextIndent">
    <w:name w:val="Body Text Indent"/>
    <w:basedOn w:val="Normal"/>
    <w:link w:val="BodyTextIndentChar"/>
    <w:uiPriority w:val="99"/>
    <w:semiHidden/>
    <w:unhideWhenUsed/>
    <w:rsid w:val="00B67217"/>
    <w:pPr>
      <w:spacing w:after="120"/>
      <w:ind w:left="283"/>
    </w:pPr>
  </w:style>
  <w:style w:type="character" w:customStyle="1" w:styleId="BodyTextIndentChar">
    <w:name w:val="Body Text Indent Char"/>
    <w:basedOn w:val="DefaultParagraphFont"/>
    <w:link w:val="BodyTextIndent"/>
    <w:uiPriority w:val="99"/>
    <w:semiHidden/>
    <w:rsid w:val="00B67217"/>
    <w:rPr>
      <w:rFonts w:ascii="Arial" w:hAnsi="Arial" w:cs="FranklinGothic-Book"/>
      <w:color w:val="000000"/>
    </w:rPr>
  </w:style>
  <w:style w:type="paragraph" w:styleId="BodyTextIndent2">
    <w:name w:val="Body Text Indent 2"/>
    <w:basedOn w:val="Normal"/>
    <w:link w:val="BodyTextIndent2Char"/>
    <w:uiPriority w:val="99"/>
    <w:semiHidden/>
    <w:unhideWhenUsed/>
    <w:rsid w:val="00B67217"/>
    <w:pPr>
      <w:spacing w:after="120" w:line="480" w:lineRule="auto"/>
      <w:ind w:left="283"/>
    </w:pPr>
  </w:style>
  <w:style w:type="character" w:customStyle="1" w:styleId="BodyTextIndent2Char">
    <w:name w:val="Body Text Indent 2 Char"/>
    <w:basedOn w:val="DefaultParagraphFont"/>
    <w:link w:val="BodyTextIndent2"/>
    <w:uiPriority w:val="99"/>
    <w:semiHidden/>
    <w:rsid w:val="00B67217"/>
    <w:rPr>
      <w:rFonts w:ascii="Arial" w:hAnsi="Arial" w:cs="FranklinGothic-Book"/>
      <w:color w:val="000000"/>
    </w:rPr>
  </w:style>
  <w:style w:type="paragraph" w:styleId="BodyTextIndent3">
    <w:name w:val="Body Text Indent 3"/>
    <w:basedOn w:val="Normal"/>
    <w:link w:val="BodyTextIndent3Char"/>
    <w:uiPriority w:val="99"/>
    <w:semiHidden/>
    <w:unhideWhenUsed/>
    <w:rsid w:val="00B672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7217"/>
    <w:rPr>
      <w:rFonts w:ascii="Arial" w:hAnsi="Arial" w:cs="FranklinGothic-Book"/>
      <w:color w:val="000000"/>
      <w:sz w:val="16"/>
      <w:szCs w:val="16"/>
    </w:rPr>
  </w:style>
  <w:style w:type="table" w:styleId="ColorfulGrid">
    <w:name w:val="Colorful Grid"/>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B67217"/>
  </w:style>
  <w:style w:type="character" w:customStyle="1" w:styleId="DateChar">
    <w:name w:val="Date Char"/>
    <w:basedOn w:val="DefaultParagraphFont"/>
    <w:link w:val="Date"/>
    <w:uiPriority w:val="99"/>
    <w:semiHidden/>
    <w:rsid w:val="00B67217"/>
    <w:rPr>
      <w:rFonts w:ascii="Arial" w:hAnsi="Arial" w:cs="FranklinGothic-Book"/>
      <w:color w:val="000000"/>
    </w:rPr>
  </w:style>
  <w:style w:type="paragraph" w:styleId="E-mailSignature">
    <w:name w:val="E-mail Signature"/>
    <w:basedOn w:val="Normal"/>
    <w:link w:val="E-mailSignatureChar"/>
    <w:uiPriority w:val="99"/>
    <w:semiHidden/>
    <w:unhideWhenUsed/>
    <w:rsid w:val="00B67217"/>
  </w:style>
  <w:style w:type="character" w:customStyle="1" w:styleId="E-mailSignatureChar">
    <w:name w:val="E-mail Signature Char"/>
    <w:basedOn w:val="DefaultParagraphFont"/>
    <w:link w:val="E-mailSignature"/>
    <w:uiPriority w:val="99"/>
    <w:semiHidden/>
    <w:rsid w:val="00B67217"/>
    <w:rPr>
      <w:rFonts w:ascii="Arial" w:hAnsi="Arial" w:cs="FranklinGothic-Book"/>
      <w:color w:val="000000"/>
    </w:rPr>
  </w:style>
  <w:style w:type="table" w:customStyle="1" w:styleId="GridTable1Light1">
    <w:name w:val="Grid Table 1 Light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B67217"/>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B67217"/>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B67217"/>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B67217"/>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B67217"/>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B67217"/>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B67217"/>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B67217"/>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B67217"/>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B67217"/>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B67217"/>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B67217"/>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B67217"/>
  </w:style>
  <w:style w:type="paragraph" w:styleId="HTMLAddress">
    <w:name w:val="HTML Address"/>
    <w:basedOn w:val="Normal"/>
    <w:link w:val="HTMLAddressChar"/>
    <w:uiPriority w:val="99"/>
    <w:semiHidden/>
    <w:unhideWhenUsed/>
    <w:rsid w:val="00B67217"/>
    <w:rPr>
      <w:i/>
      <w:iCs/>
    </w:rPr>
  </w:style>
  <w:style w:type="character" w:customStyle="1" w:styleId="HTMLAddressChar">
    <w:name w:val="HTML Address Char"/>
    <w:basedOn w:val="DefaultParagraphFont"/>
    <w:link w:val="HTMLAddress"/>
    <w:uiPriority w:val="99"/>
    <w:semiHidden/>
    <w:rsid w:val="00B67217"/>
    <w:rPr>
      <w:rFonts w:ascii="Arial" w:hAnsi="Arial" w:cs="FranklinGothic-Book"/>
      <w:i/>
      <w:iCs/>
      <w:color w:val="000000"/>
    </w:rPr>
  </w:style>
  <w:style w:type="character" w:styleId="HTMLCite">
    <w:name w:val="HTML Cite"/>
    <w:basedOn w:val="DefaultParagraphFont"/>
    <w:uiPriority w:val="99"/>
    <w:semiHidden/>
    <w:unhideWhenUsed/>
    <w:rsid w:val="00B67217"/>
    <w:rPr>
      <w:i/>
      <w:iCs/>
    </w:rPr>
  </w:style>
  <w:style w:type="character" w:styleId="HTMLCode">
    <w:name w:val="HTML Code"/>
    <w:basedOn w:val="DefaultParagraphFont"/>
    <w:uiPriority w:val="99"/>
    <w:semiHidden/>
    <w:unhideWhenUsed/>
    <w:rsid w:val="00B67217"/>
    <w:rPr>
      <w:rFonts w:ascii="Courier New" w:hAnsi="Courier New" w:cs="Courier New"/>
      <w:sz w:val="20"/>
      <w:szCs w:val="20"/>
    </w:rPr>
  </w:style>
  <w:style w:type="character" w:styleId="HTMLDefinition">
    <w:name w:val="HTML Definition"/>
    <w:basedOn w:val="DefaultParagraphFont"/>
    <w:uiPriority w:val="99"/>
    <w:semiHidden/>
    <w:unhideWhenUsed/>
    <w:rsid w:val="00B67217"/>
    <w:rPr>
      <w:i/>
      <w:iCs/>
    </w:rPr>
  </w:style>
  <w:style w:type="character" w:styleId="HTMLKeyboard">
    <w:name w:val="HTML Keyboard"/>
    <w:basedOn w:val="DefaultParagraphFont"/>
    <w:uiPriority w:val="99"/>
    <w:semiHidden/>
    <w:unhideWhenUsed/>
    <w:rsid w:val="00B6721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B67217"/>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B67217"/>
    <w:rPr>
      <w:rFonts w:ascii="Courier New" w:hAnsi="Courier New" w:cs="Courier New"/>
      <w:color w:val="000000"/>
      <w:sz w:val="20"/>
      <w:szCs w:val="20"/>
    </w:rPr>
  </w:style>
  <w:style w:type="character" w:styleId="HTMLSample">
    <w:name w:val="HTML Sample"/>
    <w:basedOn w:val="DefaultParagraphFont"/>
    <w:uiPriority w:val="99"/>
    <w:semiHidden/>
    <w:unhideWhenUsed/>
    <w:rsid w:val="00B67217"/>
    <w:rPr>
      <w:rFonts w:ascii="Courier New" w:hAnsi="Courier New" w:cs="Courier New"/>
    </w:rPr>
  </w:style>
  <w:style w:type="character" w:styleId="HTMLTypewriter">
    <w:name w:val="HTML Typewriter"/>
    <w:basedOn w:val="DefaultParagraphFont"/>
    <w:uiPriority w:val="99"/>
    <w:semiHidden/>
    <w:unhideWhenUsed/>
    <w:rsid w:val="00B67217"/>
    <w:rPr>
      <w:rFonts w:ascii="Courier New" w:hAnsi="Courier New" w:cs="Courier New"/>
      <w:sz w:val="20"/>
      <w:szCs w:val="20"/>
    </w:rPr>
  </w:style>
  <w:style w:type="character" w:styleId="HTMLVariable">
    <w:name w:val="HTML Variable"/>
    <w:basedOn w:val="DefaultParagraphFont"/>
    <w:uiPriority w:val="99"/>
    <w:semiHidden/>
    <w:unhideWhenUsed/>
    <w:rsid w:val="00B67217"/>
    <w:rPr>
      <w:i/>
      <w:iCs/>
    </w:rPr>
  </w:style>
  <w:style w:type="paragraph" w:styleId="Index1">
    <w:name w:val="index 1"/>
    <w:basedOn w:val="Normal"/>
    <w:next w:val="Normal"/>
    <w:autoRedefine/>
    <w:uiPriority w:val="99"/>
    <w:unhideWhenUsed/>
    <w:rsid w:val="00B67217"/>
    <w:pPr>
      <w:ind w:left="220" w:hanging="220"/>
    </w:pPr>
  </w:style>
  <w:style w:type="paragraph" w:styleId="Index2">
    <w:name w:val="index 2"/>
    <w:basedOn w:val="Normal"/>
    <w:next w:val="Normal"/>
    <w:autoRedefine/>
    <w:uiPriority w:val="99"/>
    <w:semiHidden/>
    <w:unhideWhenUsed/>
    <w:rsid w:val="00B67217"/>
    <w:pPr>
      <w:ind w:left="440" w:hanging="220"/>
    </w:pPr>
  </w:style>
  <w:style w:type="paragraph" w:styleId="Index3">
    <w:name w:val="index 3"/>
    <w:basedOn w:val="Normal"/>
    <w:next w:val="Normal"/>
    <w:autoRedefine/>
    <w:uiPriority w:val="99"/>
    <w:semiHidden/>
    <w:unhideWhenUsed/>
    <w:rsid w:val="00B67217"/>
    <w:pPr>
      <w:ind w:left="660" w:hanging="220"/>
    </w:pPr>
  </w:style>
  <w:style w:type="paragraph" w:styleId="Index4">
    <w:name w:val="index 4"/>
    <w:basedOn w:val="Normal"/>
    <w:next w:val="Normal"/>
    <w:autoRedefine/>
    <w:uiPriority w:val="99"/>
    <w:semiHidden/>
    <w:unhideWhenUsed/>
    <w:rsid w:val="00B67217"/>
    <w:pPr>
      <w:ind w:left="880" w:hanging="220"/>
    </w:pPr>
  </w:style>
  <w:style w:type="paragraph" w:styleId="Index5">
    <w:name w:val="index 5"/>
    <w:basedOn w:val="Normal"/>
    <w:next w:val="Normal"/>
    <w:autoRedefine/>
    <w:uiPriority w:val="99"/>
    <w:semiHidden/>
    <w:unhideWhenUsed/>
    <w:rsid w:val="00B67217"/>
    <w:pPr>
      <w:ind w:left="1100" w:hanging="220"/>
    </w:pPr>
  </w:style>
  <w:style w:type="paragraph" w:styleId="Index6">
    <w:name w:val="index 6"/>
    <w:basedOn w:val="Normal"/>
    <w:next w:val="Normal"/>
    <w:autoRedefine/>
    <w:uiPriority w:val="99"/>
    <w:semiHidden/>
    <w:unhideWhenUsed/>
    <w:rsid w:val="00B67217"/>
    <w:pPr>
      <w:ind w:left="1320" w:hanging="220"/>
    </w:pPr>
  </w:style>
  <w:style w:type="paragraph" w:styleId="Index7">
    <w:name w:val="index 7"/>
    <w:basedOn w:val="Normal"/>
    <w:next w:val="Normal"/>
    <w:autoRedefine/>
    <w:uiPriority w:val="99"/>
    <w:semiHidden/>
    <w:unhideWhenUsed/>
    <w:rsid w:val="00B67217"/>
    <w:pPr>
      <w:ind w:left="1540" w:hanging="220"/>
    </w:pPr>
  </w:style>
  <w:style w:type="paragraph" w:styleId="Index8">
    <w:name w:val="index 8"/>
    <w:basedOn w:val="Normal"/>
    <w:next w:val="Normal"/>
    <w:autoRedefine/>
    <w:uiPriority w:val="99"/>
    <w:semiHidden/>
    <w:unhideWhenUsed/>
    <w:rsid w:val="00B67217"/>
    <w:pPr>
      <w:ind w:left="1760" w:hanging="220"/>
    </w:pPr>
  </w:style>
  <w:style w:type="paragraph" w:styleId="Index9">
    <w:name w:val="index 9"/>
    <w:basedOn w:val="Normal"/>
    <w:next w:val="Normal"/>
    <w:autoRedefine/>
    <w:uiPriority w:val="99"/>
    <w:semiHidden/>
    <w:unhideWhenUsed/>
    <w:rsid w:val="00B67217"/>
    <w:pPr>
      <w:ind w:left="1980" w:hanging="220"/>
    </w:pPr>
  </w:style>
  <w:style w:type="paragraph" w:styleId="IndexHeading">
    <w:name w:val="index heading"/>
    <w:basedOn w:val="Normal"/>
    <w:next w:val="Index1"/>
    <w:uiPriority w:val="99"/>
    <w:semiHidden/>
    <w:unhideWhenUsed/>
    <w:rsid w:val="00B67217"/>
    <w:rPr>
      <w:rFonts w:asciiTheme="majorHAnsi" w:eastAsiaTheme="majorEastAsia" w:hAnsiTheme="majorHAnsi" w:cstheme="majorBidi"/>
      <w:b/>
      <w:bCs/>
    </w:rPr>
  </w:style>
  <w:style w:type="character" w:styleId="IntenseReference">
    <w:name w:val="Intense Reference"/>
    <w:basedOn w:val="DefaultParagraphFont"/>
    <w:uiPriority w:val="98"/>
    <w:rsid w:val="00B67217"/>
    <w:rPr>
      <w:b/>
      <w:bCs/>
      <w:smallCaps/>
      <w:color w:val="C0504D" w:themeColor="accent2"/>
      <w:spacing w:val="5"/>
      <w:u w:val="single"/>
    </w:rPr>
  </w:style>
  <w:style w:type="table" w:styleId="LightGrid">
    <w:name w:val="Light Grid"/>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67217"/>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67217"/>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7217"/>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67217"/>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67217"/>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67217"/>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67217"/>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7217"/>
  </w:style>
  <w:style w:type="paragraph" w:styleId="List">
    <w:name w:val="List"/>
    <w:basedOn w:val="Normal"/>
    <w:uiPriority w:val="99"/>
    <w:semiHidden/>
    <w:unhideWhenUsed/>
    <w:rsid w:val="00B67217"/>
    <w:pPr>
      <w:ind w:left="283" w:hanging="283"/>
      <w:contextualSpacing/>
    </w:pPr>
  </w:style>
  <w:style w:type="paragraph" w:styleId="List2">
    <w:name w:val="List 2"/>
    <w:basedOn w:val="Normal"/>
    <w:uiPriority w:val="99"/>
    <w:semiHidden/>
    <w:unhideWhenUsed/>
    <w:rsid w:val="00B67217"/>
    <w:pPr>
      <w:ind w:left="566" w:hanging="283"/>
      <w:contextualSpacing/>
    </w:pPr>
  </w:style>
  <w:style w:type="paragraph" w:styleId="List3">
    <w:name w:val="List 3"/>
    <w:basedOn w:val="Normal"/>
    <w:uiPriority w:val="99"/>
    <w:semiHidden/>
    <w:unhideWhenUsed/>
    <w:rsid w:val="00B67217"/>
    <w:pPr>
      <w:ind w:left="849" w:hanging="283"/>
      <w:contextualSpacing/>
    </w:pPr>
  </w:style>
  <w:style w:type="paragraph" w:styleId="List4">
    <w:name w:val="List 4"/>
    <w:basedOn w:val="Normal"/>
    <w:uiPriority w:val="99"/>
    <w:semiHidden/>
    <w:rsid w:val="00B67217"/>
    <w:pPr>
      <w:ind w:left="1132" w:hanging="283"/>
      <w:contextualSpacing/>
    </w:pPr>
  </w:style>
  <w:style w:type="paragraph" w:styleId="List5">
    <w:name w:val="List 5"/>
    <w:basedOn w:val="Normal"/>
    <w:uiPriority w:val="99"/>
    <w:semiHidden/>
    <w:rsid w:val="00B67217"/>
    <w:pPr>
      <w:ind w:left="1415" w:hanging="283"/>
      <w:contextualSpacing/>
    </w:pPr>
  </w:style>
  <w:style w:type="paragraph" w:styleId="ListBullet2">
    <w:name w:val="List Bullet 2"/>
    <w:basedOn w:val="Normal"/>
    <w:uiPriority w:val="99"/>
    <w:semiHidden/>
    <w:unhideWhenUsed/>
    <w:rsid w:val="00B67217"/>
    <w:pPr>
      <w:numPr>
        <w:numId w:val="9"/>
      </w:numPr>
      <w:contextualSpacing/>
    </w:pPr>
  </w:style>
  <w:style w:type="paragraph" w:styleId="ListBullet3">
    <w:name w:val="List Bullet 3"/>
    <w:basedOn w:val="Normal"/>
    <w:uiPriority w:val="99"/>
    <w:semiHidden/>
    <w:unhideWhenUsed/>
    <w:rsid w:val="00B67217"/>
    <w:pPr>
      <w:numPr>
        <w:numId w:val="10"/>
      </w:numPr>
      <w:contextualSpacing/>
    </w:pPr>
  </w:style>
  <w:style w:type="paragraph" w:styleId="ListBullet4">
    <w:name w:val="List Bullet 4"/>
    <w:basedOn w:val="Normal"/>
    <w:uiPriority w:val="99"/>
    <w:semiHidden/>
    <w:unhideWhenUsed/>
    <w:rsid w:val="00B67217"/>
    <w:pPr>
      <w:numPr>
        <w:numId w:val="11"/>
      </w:numPr>
      <w:contextualSpacing/>
    </w:pPr>
  </w:style>
  <w:style w:type="paragraph" w:styleId="ListBullet5">
    <w:name w:val="List Bullet 5"/>
    <w:basedOn w:val="Normal"/>
    <w:uiPriority w:val="99"/>
    <w:semiHidden/>
    <w:unhideWhenUsed/>
    <w:rsid w:val="00B67217"/>
    <w:pPr>
      <w:numPr>
        <w:numId w:val="12"/>
      </w:numPr>
      <w:contextualSpacing/>
    </w:pPr>
  </w:style>
  <w:style w:type="paragraph" w:styleId="ListContinue">
    <w:name w:val="List Continue"/>
    <w:basedOn w:val="Normal"/>
    <w:uiPriority w:val="99"/>
    <w:semiHidden/>
    <w:unhideWhenUsed/>
    <w:rsid w:val="00B67217"/>
    <w:pPr>
      <w:spacing w:after="120"/>
      <w:ind w:left="283"/>
      <w:contextualSpacing/>
    </w:pPr>
  </w:style>
  <w:style w:type="paragraph" w:styleId="ListContinue2">
    <w:name w:val="List Continue 2"/>
    <w:basedOn w:val="Normal"/>
    <w:uiPriority w:val="99"/>
    <w:semiHidden/>
    <w:unhideWhenUsed/>
    <w:rsid w:val="00B67217"/>
    <w:pPr>
      <w:spacing w:after="120"/>
      <w:ind w:left="566"/>
      <w:contextualSpacing/>
    </w:pPr>
  </w:style>
  <w:style w:type="paragraph" w:styleId="ListContinue3">
    <w:name w:val="List Continue 3"/>
    <w:basedOn w:val="Normal"/>
    <w:uiPriority w:val="99"/>
    <w:semiHidden/>
    <w:unhideWhenUsed/>
    <w:rsid w:val="00B67217"/>
    <w:pPr>
      <w:spacing w:after="120"/>
      <w:ind w:left="849"/>
      <w:contextualSpacing/>
    </w:pPr>
  </w:style>
  <w:style w:type="paragraph" w:styleId="ListContinue4">
    <w:name w:val="List Continue 4"/>
    <w:basedOn w:val="Normal"/>
    <w:uiPriority w:val="99"/>
    <w:semiHidden/>
    <w:unhideWhenUsed/>
    <w:rsid w:val="00B67217"/>
    <w:pPr>
      <w:spacing w:after="120"/>
      <w:ind w:left="1132"/>
      <w:contextualSpacing/>
    </w:pPr>
  </w:style>
  <w:style w:type="paragraph" w:styleId="ListContinue5">
    <w:name w:val="List Continue 5"/>
    <w:basedOn w:val="Normal"/>
    <w:uiPriority w:val="99"/>
    <w:semiHidden/>
    <w:unhideWhenUsed/>
    <w:rsid w:val="00B67217"/>
    <w:pPr>
      <w:spacing w:after="120"/>
      <w:ind w:left="1415"/>
      <w:contextualSpacing/>
    </w:pPr>
  </w:style>
  <w:style w:type="paragraph" w:styleId="ListNumber5">
    <w:name w:val="List Number 5"/>
    <w:basedOn w:val="Normal"/>
    <w:uiPriority w:val="98"/>
    <w:semiHidden/>
    <w:rsid w:val="00B67217"/>
    <w:pPr>
      <w:numPr>
        <w:numId w:val="13"/>
      </w:numPr>
      <w:contextualSpacing/>
    </w:pPr>
  </w:style>
  <w:style w:type="table" w:customStyle="1" w:styleId="ListTable1Light1">
    <w:name w:val="List Table 1 Light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B67217"/>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B67217"/>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B67217"/>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B67217"/>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B67217"/>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B67217"/>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B67217"/>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B67217"/>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B67217"/>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B67217"/>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B67217"/>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B67217"/>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B67217"/>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72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B67217"/>
    <w:rPr>
      <w:rFonts w:ascii="Courier New" w:eastAsia="Times New Roman" w:hAnsi="Courier New" w:cs="Courier New"/>
      <w:sz w:val="20"/>
      <w:szCs w:val="20"/>
      <w:lang w:eastAsia="en-AU"/>
    </w:rPr>
  </w:style>
  <w:style w:type="table" w:styleId="MediumGrid1">
    <w:name w:val="Medium Grid 1"/>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67217"/>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6721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6B3B91"/>
    <w:pPr>
      <w:pBdr>
        <w:top w:val="single" w:sz="48" w:space="4" w:color="C6D9F1" w:themeColor="text2" w:themeTint="33"/>
        <w:left w:val="single" w:sz="48" w:space="4" w:color="C6D9F1" w:themeColor="text2" w:themeTint="33"/>
        <w:bottom w:val="single" w:sz="48" w:space="5" w:color="C6D9F1" w:themeColor="text2" w:themeTint="33"/>
        <w:right w:val="single" w:sz="48" w:space="4" w:color="C6D9F1" w:themeColor="text2" w:themeTint="33"/>
      </w:pBdr>
      <w:shd w:val="solid" w:color="C6D9F1" w:themeColor="text2" w:themeTint="33" w:fill="auto"/>
      <w:spacing w:before="240" w:after="240" w:line="240" w:lineRule="auto"/>
      <w:ind w:left="80" w:right="80"/>
    </w:pPr>
    <w:rPr>
      <w:rFonts w:eastAsiaTheme="majorEastAsia" w:cstheme="majorBidi"/>
      <w:szCs w:val="24"/>
      <w:lang w:val="en-US"/>
    </w:rPr>
  </w:style>
  <w:style w:type="character" w:customStyle="1" w:styleId="MessageHeaderChar">
    <w:name w:val="Message Header Char"/>
    <w:aliases w:val="Boxed text Char"/>
    <w:basedOn w:val="DefaultParagraphFont"/>
    <w:link w:val="MessageHeader"/>
    <w:uiPriority w:val="99"/>
    <w:rsid w:val="006B3B91"/>
    <w:rPr>
      <w:rFonts w:ascii="Arial" w:eastAsiaTheme="majorEastAsia" w:hAnsi="Arial" w:cstheme="majorBidi"/>
      <w:color w:val="000000"/>
      <w:sz w:val="20"/>
      <w:szCs w:val="24"/>
      <w:shd w:val="solid" w:color="C6D9F1" w:themeColor="text2" w:themeTint="33" w:fill="auto"/>
      <w:lang w:val="en-US"/>
    </w:rPr>
  </w:style>
  <w:style w:type="paragraph" w:styleId="NormalIndent">
    <w:name w:val="Normal Indent"/>
    <w:basedOn w:val="Normal"/>
    <w:uiPriority w:val="99"/>
    <w:semiHidden/>
    <w:unhideWhenUsed/>
    <w:rsid w:val="00B67217"/>
    <w:pPr>
      <w:ind w:left="720"/>
    </w:pPr>
  </w:style>
  <w:style w:type="table" w:customStyle="1" w:styleId="PlainTable11">
    <w:name w:val="Plain Table 11"/>
    <w:basedOn w:val="TableNormal"/>
    <w:uiPriority w:val="41"/>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7217"/>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7217"/>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7217"/>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7217"/>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7217"/>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7217"/>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B67217"/>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7217"/>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
    <w:name w:val="Table Text"/>
    <w:uiPriority w:val="98"/>
    <w:semiHidden/>
    <w:rsid w:val="00B67217"/>
    <w:pPr>
      <w:spacing w:before="60" w:after="0" w:line="240" w:lineRule="exact"/>
    </w:pPr>
    <w:rPr>
      <w:rFonts w:ascii="Arial" w:eastAsia="Times New Roman" w:hAnsi="Arial" w:cs="Arial"/>
      <w:lang w:eastAsia="en-AU"/>
    </w:rPr>
  </w:style>
  <w:style w:type="paragraph" w:customStyle="1" w:styleId="Tableheader">
    <w:name w:val="Table header"/>
    <w:next w:val="Normal"/>
    <w:qFormat/>
    <w:rsid w:val="00E4005A"/>
    <w:pPr>
      <w:numPr>
        <w:ilvl w:val="7"/>
        <w:numId w:val="18"/>
      </w:numPr>
      <w:tabs>
        <w:tab w:val="left" w:pos="1418"/>
      </w:tabs>
      <w:spacing w:before="240" w:after="0"/>
      <w:ind w:left="1418" w:hanging="1418"/>
    </w:pPr>
    <w:rPr>
      <w:rFonts w:ascii="Arial" w:hAnsi="Arial" w:cs="Arial"/>
      <w:color w:val="4F81BD" w:themeColor="accent1"/>
      <w:sz w:val="20"/>
      <w:szCs w:val="20"/>
      <w:u w:color="548DD4" w:themeColor="text2" w:themeTint="99"/>
    </w:rPr>
  </w:style>
  <w:style w:type="numbering" w:customStyle="1" w:styleId="Listoftables">
    <w:name w:val="List of tables"/>
    <w:uiPriority w:val="99"/>
    <w:rsid w:val="00461437"/>
    <w:pPr>
      <w:numPr>
        <w:numId w:val="14"/>
      </w:numPr>
    </w:pPr>
  </w:style>
  <w:style w:type="numbering" w:customStyle="1" w:styleId="ListofMaps">
    <w:name w:val="List of Maps"/>
    <w:uiPriority w:val="99"/>
    <w:rsid w:val="00461437"/>
    <w:pPr>
      <w:numPr>
        <w:numId w:val="15"/>
      </w:numPr>
    </w:pPr>
  </w:style>
  <w:style w:type="numbering" w:customStyle="1" w:styleId="ListofFigures">
    <w:name w:val="List of Figures"/>
    <w:uiPriority w:val="99"/>
    <w:rsid w:val="00461437"/>
    <w:pPr>
      <w:numPr>
        <w:numId w:val="16"/>
      </w:numPr>
    </w:pPr>
  </w:style>
  <w:style w:type="paragraph" w:customStyle="1" w:styleId="MapHeading">
    <w:name w:val="Map Heading"/>
    <w:next w:val="Normal"/>
    <w:qFormat/>
    <w:rsid w:val="00E4005A"/>
    <w:pPr>
      <w:numPr>
        <w:ilvl w:val="6"/>
        <w:numId w:val="18"/>
      </w:numPr>
      <w:tabs>
        <w:tab w:val="left" w:pos="1418"/>
      </w:tabs>
      <w:ind w:left="1418" w:hanging="1418"/>
    </w:pPr>
    <w:rPr>
      <w:rFonts w:ascii="Arial" w:hAnsi="Arial" w:cs="Arial"/>
      <w:color w:val="4F81BD" w:themeColor="accent1"/>
      <w:sz w:val="20"/>
      <w:szCs w:val="20"/>
      <w:u w:color="548DD4" w:themeColor="text2" w:themeTint="99"/>
    </w:rPr>
  </w:style>
  <w:style w:type="numbering" w:customStyle="1" w:styleId="DepartmentChapterHeadersNumbered">
    <w:name w:val="Department Chapter Headers Numbered"/>
    <w:uiPriority w:val="99"/>
    <w:rsid w:val="00666D28"/>
    <w:pPr>
      <w:numPr>
        <w:numId w:val="17"/>
      </w:numPr>
    </w:pPr>
  </w:style>
  <w:style w:type="paragraph" w:customStyle="1" w:styleId="MonthYear">
    <w:name w:val="Month Year"/>
    <w:next w:val="Normal"/>
    <w:qFormat/>
    <w:rsid w:val="00380E15"/>
    <w:pPr>
      <w:spacing w:before="800"/>
      <w:jc w:val="right"/>
    </w:pPr>
    <w:rPr>
      <w:rFonts w:ascii="Arial" w:hAnsi="Arial"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5F27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758"/>
    <w:rPr>
      <w:rFonts w:ascii="Lucida Grande" w:hAnsi="Lucida Grande" w:cs="Lucida Grande"/>
      <w:color w:val="000000"/>
      <w:sz w:val="18"/>
      <w:szCs w:val="18"/>
    </w:rPr>
  </w:style>
  <w:style w:type="paragraph" w:customStyle="1" w:styleId="BodyText1">
    <w:name w:val="Body Text1"/>
    <w:basedOn w:val="Normal"/>
    <w:uiPriority w:val="99"/>
    <w:rsid w:val="008F6392"/>
    <w:pPr>
      <w:widowControl w:val="0"/>
      <w:spacing w:after="142" w:line="250" w:lineRule="atLeast"/>
    </w:pPr>
    <w:rPr>
      <w:rFonts w:ascii="GillSans-Light" w:hAnsi="GillSans-Light" w:cs="GillSans-Light"/>
      <w:sz w:val="21"/>
      <w:szCs w:val="21"/>
      <w:lang w:val="en-US"/>
    </w:rPr>
  </w:style>
  <w:style w:type="paragraph" w:customStyle="1" w:styleId="VERSOHEADINGS">
    <w:name w:val="VERSO HEADINGS"/>
    <w:basedOn w:val="Normal"/>
    <w:uiPriority w:val="99"/>
    <w:rsid w:val="008F6392"/>
    <w:pPr>
      <w:keepNext/>
      <w:widowControl w:val="0"/>
      <w:spacing w:before="283" w:after="85" w:line="400" w:lineRule="atLeast"/>
    </w:pPr>
    <w:rPr>
      <w:rFonts w:ascii="GillSans" w:hAnsi="GillSans" w:cs="GillSans"/>
      <w:sz w:val="24"/>
      <w:szCs w:val="24"/>
      <w:lang w:val="en-US"/>
    </w:rPr>
  </w:style>
  <w:style w:type="paragraph" w:customStyle="1" w:styleId="BulletDot">
    <w:name w:val="Bullet Dot"/>
    <w:basedOn w:val="BulletMain"/>
    <w:link w:val="BulletDotChar"/>
    <w:qFormat/>
    <w:rsid w:val="009E70F9"/>
    <w:pPr>
      <w:numPr>
        <w:numId w:val="19"/>
      </w:numPr>
    </w:pPr>
  </w:style>
  <w:style w:type="paragraph" w:customStyle="1" w:styleId="BulletDOTlast">
    <w:name w:val="Bullet DOT last"/>
    <w:basedOn w:val="BulletlastMain"/>
    <w:link w:val="BulletDOTlastChar"/>
    <w:qFormat/>
    <w:rsid w:val="009E70F9"/>
    <w:pPr>
      <w:numPr>
        <w:numId w:val="20"/>
      </w:numPr>
    </w:pPr>
  </w:style>
  <w:style w:type="character" w:customStyle="1" w:styleId="BulletMainChar">
    <w:name w:val="Bullet (Main) Char"/>
    <w:basedOn w:val="DefaultParagraphFont"/>
    <w:link w:val="BulletMain"/>
    <w:rsid w:val="009E70F9"/>
    <w:rPr>
      <w:rFonts w:ascii="Arial" w:hAnsi="Arial" w:cs="FranklinGothic-Book"/>
      <w:color w:val="000000"/>
      <w:sz w:val="20"/>
    </w:rPr>
  </w:style>
  <w:style w:type="character" w:customStyle="1" w:styleId="BulletDotChar">
    <w:name w:val="Bullet Dot Char"/>
    <w:basedOn w:val="BulletMainChar"/>
    <w:link w:val="BulletDot"/>
    <w:rsid w:val="009E70F9"/>
    <w:rPr>
      <w:rFonts w:ascii="Arial" w:hAnsi="Arial" w:cs="FranklinGothic-Book"/>
      <w:color w:val="000000"/>
      <w:sz w:val="20"/>
    </w:rPr>
  </w:style>
  <w:style w:type="character" w:customStyle="1" w:styleId="BulletlastMainChar">
    <w:name w:val="Bullet last (Main) Char"/>
    <w:basedOn w:val="BulletMainChar"/>
    <w:link w:val="BulletlastMain"/>
    <w:rsid w:val="009E70F9"/>
    <w:rPr>
      <w:rFonts w:ascii="Arial" w:hAnsi="Arial" w:cs="FranklinGothic-Book"/>
      <w:color w:val="000000"/>
      <w:sz w:val="20"/>
    </w:rPr>
  </w:style>
  <w:style w:type="character" w:customStyle="1" w:styleId="BulletDOTlastChar">
    <w:name w:val="Bullet DOT last Char"/>
    <w:basedOn w:val="BulletlastMainChar"/>
    <w:link w:val="BulletDOTlast"/>
    <w:rsid w:val="009E70F9"/>
    <w:rPr>
      <w:rFonts w:ascii="Arial" w:hAnsi="Arial" w:cs="FranklinGothic-Book"/>
      <w:color w:val="000000"/>
      <w:sz w:val="20"/>
    </w:rPr>
  </w:style>
  <w:style w:type="paragraph" w:styleId="Subtitle">
    <w:name w:val="Subtitle"/>
    <w:basedOn w:val="Normal"/>
    <w:next w:val="Normal"/>
    <w:link w:val="SubtitleChar"/>
    <w:uiPriority w:val="11"/>
    <w:qFormat/>
    <w:rsid w:val="00A80932"/>
    <w:pPr>
      <w:numPr>
        <w:ilvl w:val="1"/>
      </w:numPr>
    </w:pPr>
    <w:rPr>
      <w:rFonts w:eastAsiaTheme="majorEastAsia" w:cstheme="majorBidi"/>
      <w:b/>
      <w:iCs/>
      <w:color w:val="0F243E" w:themeColor="text2" w:themeShade="80"/>
      <w:spacing w:val="15"/>
      <w:sz w:val="28"/>
      <w:szCs w:val="24"/>
    </w:rPr>
  </w:style>
  <w:style w:type="character" w:customStyle="1" w:styleId="SubtitleChar">
    <w:name w:val="Subtitle Char"/>
    <w:basedOn w:val="DefaultParagraphFont"/>
    <w:link w:val="Subtitle"/>
    <w:uiPriority w:val="11"/>
    <w:rsid w:val="00A80932"/>
    <w:rPr>
      <w:rFonts w:ascii="Arial" w:eastAsiaTheme="majorEastAsia" w:hAnsi="Arial" w:cstheme="majorBidi"/>
      <w:b/>
      <w:iCs/>
      <w:color w:val="0F243E" w:themeColor="text2" w:themeShade="80"/>
      <w:spacing w:val="15"/>
      <w:sz w:val="28"/>
      <w:szCs w:val="24"/>
    </w:rPr>
  </w:style>
  <w:style w:type="paragraph" w:styleId="Header">
    <w:name w:val="header"/>
    <w:basedOn w:val="Normal"/>
    <w:link w:val="HeaderChar"/>
    <w:uiPriority w:val="29"/>
    <w:unhideWhenUsed/>
    <w:rsid w:val="00FA018E"/>
    <w:pPr>
      <w:tabs>
        <w:tab w:val="center" w:pos="4513"/>
        <w:tab w:val="right" w:pos="9026"/>
      </w:tabs>
      <w:spacing w:after="0" w:line="240" w:lineRule="auto"/>
    </w:pPr>
  </w:style>
  <w:style w:type="character" w:customStyle="1" w:styleId="HeaderChar">
    <w:name w:val="Header Char"/>
    <w:basedOn w:val="DefaultParagraphFont"/>
    <w:link w:val="Header"/>
    <w:uiPriority w:val="29"/>
    <w:rsid w:val="00FA018E"/>
    <w:rPr>
      <w:rFonts w:ascii="Arial" w:hAnsi="Arial" w:cs="FranklinGothic-Book"/>
      <w:color w:val="000000"/>
    </w:rPr>
  </w:style>
  <w:style w:type="paragraph" w:styleId="ListParagraph">
    <w:name w:val="List Paragraph"/>
    <w:basedOn w:val="Normal"/>
    <w:link w:val="ListParagraphChar"/>
    <w:uiPriority w:val="34"/>
    <w:qFormat/>
    <w:rsid w:val="00096A95"/>
    <w:pPr>
      <w:ind w:left="720"/>
      <w:contextualSpacing/>
    </w:pPr>
  </w:style>
  <w:style w:type="character" w:customStyle="1" w:styleId="ListParagraphChar">
    <w:name w:val="List Paragraph Char"/>
    <w:basedOn w:val="DefaultParagraphFont"/>
    <w:link w:val="ListParagraph"/>
    <w:uiPriority w:val="34"/>
    <w:locked/>
    <w:rsid w:val="000A35EF"/>
    <w:rPr>
      <w:rFonts w:ascii="Arial" w:hAnsi="Arial" w:cs="FranklinGothic-Book"/>
      <w:color w:val="000000"/>
    </w:rPr>
  </w:style>
  <w:style w:type="character" w:styleId="Strong">
    <w:name w:val="Strong"/>
    <w:basedOn w:val="DefaultParagraphFont"/>
    <w:uiPriority w:val="22"/>
    <w:qFormat/>
    <w:rsid w:val="00D4397E"/>
    <w:rPr>
      <w:b/>
      <w:bCs/>
      <w:color w:val="365F91" w:themeColor="accent1" w:themeShade="BF"/>
      <w:sz w:val="24"/>
    </w:rPr>
  </w:style>
  <w:style w:type="character" w:styleId="CommentReference">
    <w:name w:val="annotation reference"/>
    <w:basedOn w:val="DefaultParagraphFont"/>
    <w:uiPriority w:val="99"/>
    <w:semiHidden/>
    <w:unhideWhenUsed/>
    <w:rsid w:val="005F2B2F"/>
    <w:rPr>
      <w:sz w:val="16"/>
      <w:szCs w:val="16"/>
    </w:rPr>
  </w:style>
  <w:style w:type="paragraph" w:styleId="CommentText">
    <w:name w:val="annotation text"/>
    <w:basedOn w:val="Normal"/>
    <w:link w:val="CommentTextChar"/>
    <w:uiPriority w:val="99"/>
    <w:semiHidden/>
    <w:unhideWhenUsed/>
    <w:rsid w:val="005F2B2F"/>
    <w:pPr>
      <w:spacing w:line="240" w:lineRule="auto"/>
    </w:pPr>
    <w:rPr>
      <w:szCs w:val="20"/>
    </w:rPr>
  </w:style>
  <w:style w:type="character" w:customStyle="1" w:styleId="CommentTextChar">
    <w:name w:val="Comment Text Char"/>
    <w:basedOn w:val="DefaultParagraphFont"/>
    <w:link w:val="CommentText"/>
    <w:uiPriority w:val="99"/>
    <w:semiHidden/>
    <w:rsid w:val="005F2B2F"/>
    <w:rPr>
      <w:rFonts w:ascii="Arial" w:hAnsi="Arial" w:cs="FranklinGothic-Book"/>
      <w:color w:val="000000"/>
      <w:sz w:val="20"/>
      <w:szCs w:val="20"/>
    </w:rPr>
  </w:style>
  <w:style w:type="paragraph" w:styleId="CommentSubject">
    <w:name w:val="annotation subject"/>
    <w:basedOn w:val="CommentText"/>
    <w:next w:val="CommentText"/>
    <w:link w:val="CommentSubjectChar"/>
    <w:uiPriority w:val="99"/>
    <w:semiHidden/>
    <w:unhideWhenUsed/>
    <w:rsid w:val="005F2B2F"/>
    <w:rPr>
      <w:b/>
      <w:bCs/>
    </w:rPr>
  </w:style>
  <w:style w:type="character" w:customStyle="1" w:styleId="CommentSubjectChar">
    <w:name w:val="Comment Subject Char"/>
    <w:basedOn w:val="CommentTextChar"/>
    <w:link w:val="CommentSubject"/>
    <w:uiPriority w:val="99"/>
    <w:semiHidden/>
    <w:rsid w:val="005F2B2F"/>
    <w:rPr>
      <w:rFonts w:ascii="Arial" w:hAnsi="Arial" w:cs="FranklinGothic-Book"/>
      <w:b/>
      <w:bCs/>
      <w:color w:val="000000"/>
      <w:sz w:val="20"/>
      <w:szCs w:val="20"/>
    </w:rPr>
  </w:style>
  <w:style w:type="character" w:styleId="FootnoteReference">
    <w:name w:val="footnote reference"/>
    <w:basedOn w:val="DefaultParagraphFont"/>
    <w:uiPriority w:val="99"/>
    <w:semiHidden/>
    <w:unhideWhenUsed/>
    <w:rsid w:val="00D97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695">
      <w:bodyDiv w:val="1"/>
      <w:marLeft w:val="0"/>
      <w:marRight w:val="0"/>
      <w:marTop w:val="0"/>
      <w:marBottom w:val="0"/>
      <w:divBdr>
        <w:top w:val="none" w:sz="0" w:space="0" w:color="auto"/>
        <w:left w:val="none" w:sz="0" w:space="0" w:color="auto"/>
        <w:bottom w:val="none" w:sz="0" w:space="0" w:color="auto"/>
        <w:right w:val="none" w:sz="0" w:space="0" w:color="auto"/>
      </w:divBdr>
    </w:div>
    <w:div w:id="18044747">
      <w:bodyDiv w:val="1"/>
      <w:marLeft w:val="0"/>
      <w:marRight w:val="0"/>
      <w:marTop w:val="0"/>
      <w:marBottom w:val="0"/>
      <w:divBdr>
        <w:top w:val="none" w:sz="0" w:space="0" w:color="auto"/>
        <w:left w:val="none" w:sz="0" w:space="0" w:color="auto"/>
        <w:bottom w:val="none" w:sz="0" w:space="0" w:color="auto"/>
        <w:right w:val="none" w:sz="0" w:space="0" w:color="auto"/>
      </w:divBdr>
    </w:div>
    <w:div w:id="23752040">
      <w:bodyDiv w:val="1"/>
      <w:marLeft w:val="0"/>
      <w:marRight w:val="0"/>
      <w:marTop w:val="0"/>
      <w:marBottom w:val="0"/>
      <w:divBdr>
        <w:top w:val="none" w:sz="0" w:space="0" w:color="auto"/>
        <w:left w:val="none" w:sz="0" w:space="0" w:color="auto"/>
        <w:bottom w:val="none" w:sz="0" w:space="0" w:color="auto"/>
        <w:right w:val="none" w:sz="0" w:space="0" w:color="auto"/>
      </w:divBdr>
    </w:div>
    <w:div w:id="27608036">
      <w:bodyDiv w:val="1"/>
      <w:marLeft w:val="0"/>
      <w:marRight w:val="0"/>
      <w:marTop w:val="0"/>
      <w:marBottom w:val="0"/>
      <w:divBdr>
        <w:top w:val="none" w:sz="0" w:space="0" w:color="auto"/>
        <w:left w:val="none" w:sz="0" w:space="0" w:color="auto"/>
        <w:bottom w:val="none" w:sz="0" w:space="0" w:color="auto"/>
        <w:right w:val="none" w:sz="0" w:space="0" w:color="auto"/>
      </w:divBdr>
    </w:div>
    <w:div w:id="30689766">
      <w:bodyDiv w:val="1"/>
      <w:marLeft w:val="0"/>
      <w:marRight w:val="0"/>
      <w:marTop w:val="0"/>
      <w:marBottom w:val="0"/>
      <w:divBdr>
        <w:top w:val="none" w:sz="0" w:space="0" w:color="auto"/>
        <w:left w:val="none" w:sz="0" w:space="0" w:color="auto"/>
        <w:bottom w:val="none" w:sz="0" w:space="0" w:color="auto"/>
        <w:right w:val="none" w:sz="0" w:space="0" w:color="auto"/>
      </w:divBdr>
    </w:div>
    <w:div w:id="31152681">
      <w:bodyDiv w:val="1"/>
      <w:marLeft w:val="0"/>
      <w:marRight w:val="0"/>
      <w:marTop w:val="0"/>
      <w:marBottom w:val="0"/>
      <w:divBdr>
        <w:top w:val="none" w:sz="0" w:space="0" w:color="auto"/>
        <w:left w:val="none" w:sz="0" w:space="0" w:color="auto"/>
        <w:bottom w:val="none" w:sz="0" w:space="0" w:color="auto"/>
        <w:right w:val="none" w:sz="0" w:space="0" w:color="auto"/>
      </w:divBdr>
    </w:div>
    <w:div w:id="47920211">
      <w:bodyDiv w:val="1"/>
      <w:marLeft w:val="0"/>
      <w:marRight w:val="0"/>
      <w:marTop w:val="0"/>
      <w:marBottom w:val="0"/>
      <w:divBdr>
        <w:top w:val="none" w:sz="0" w:space="0" w:color="auto"/>
        <w:left w:val="none" w:sz="0" w:space="0" w:color="auto"/>
        <w:bottom w:val="none" w:sz="0" w:space="0" w:color="auto"/>
        <w:right w:val="none" w:sz="0" w:space="0" w:color="auto"/>
      </w:divBdr>
      <w:divsChild>
        <w:div w:id="1699505626">
          <w:marLeft w:val="547"/>
          <w:marRight w:val="0"/>
          <w:marTop w:val="0"/>
          <w:marBottom w:val="0"/>
          <w:divBdr>
            <w:top w:val="none" w:sz="0" w:space="0" w:color="auto"/>
            <w:left w:val="none" w:sz="0" w:space="0" w:color="auto"/>
            <w:bottom w:val="none" w:sz="0" w:space="0" w:color="auto"/>
            <w:right w:val="none" w:sz="0" w:space="0" w:color="auto"/>
          </w:divBdr>
        </w:div>
      </w:divsChild>
    </w:div>
    <w:div w:id="65147376">
      <w:bodyDiv w:val="1"/>
      <w:marLeft w:val="0"/>
      <w:marRight w:val="0"/>
      <w:marTop w:val="0"/>
      <w:marBottom w:val="0"/>
      <w:divBdr>
        <w:top w:val="none" w:sz="0" w:space="0" w:color="auto"/>
        <w:left w:val="none" w:sz="0" w:space="0" w:color="auto"/>
        <w:bottom w:val="none" w:sz="0" w:space="0" w:color="auto"/>
        <w:right w:val="none" w:sz="0" w:space="0" w:color="auto"/>
      </w:divBdr>
    </w:div>
    <w:div w:id="67968796">
      <w:bodyDiv w:val="1"/>
      <w:marLeft w:val="0"/>
      <w:marRight w:val="0"/>
      <w:marTop w:val="0"/>
      <w:marBottom w:val="0"/>
      <w:divBdr>
        <w:top w:val="none" w:sz="0" w:space="0" w:color="auto"/>
        <w:left w:val="none" w:sz="0" w:space="0" w:color="auto"/>
        <w:bottom w:val="none" w:sz="0" w:space="0" w:color="auto"/>
        <w:right w:val="none" w:sz="0" w:space="0" w:color="auto"/>
      </w:divBdr>
    </w:div>
    <w:div w:id="86318776">
      <w:bodyDiv w:val="1"/>
      <w:marLeft w:val="0"/>
      <w:marRight w:val="0"/>
      <w:marTop w:val="0"/>
      <w:marBottom w:val="0"/>
      <w:divBdr>
        <w:top w:val="none" w:sz="0" w:space="0" w:color="auto"/>
        <w:left w:val="none" w:sz="0" w:space="0" w:color="auto"/>
        <w:bottom w:val="none" w:sz="0" w:space="0" w:color="auto"/>
        <w:right w:val="none" w:sz="0" w:space="0" w:color="auto"/>
      </w:divBdr>
    </w:div>
    <w:div w:id="111094049">
      <w:bodyDiv w:val="1"/>
      <w:marLeft w:val="0"/>
      <w:marRight w:val="0"/>
      <w:marTop w:val="0"/>
      <w:marBottom w:val="0"/>
      <w:divBdr>
        <w:top w:val="none" w:sz="0" w:space="0" w:color="auto"/>
        <w:left w:val="none" w:sz="0" w:space="0" w:color="auto"/>
        <w:bottom w:val="none" w:sz="0" w:space="0" w:color="auto"/>
        <w:right w:val="none" w:sz="0" w:space="0" w:color="auto"/>
      </w:divBdr>
    </w:div>
    <w:div w:id="113713566">
      <w:bodyDiv w:val="1"/>
      <w:marLeft w:val="0"/>
      <w:marRight w:val="0"/>
      <w:marTop w:val="0"/>
      <w:marBottom w:val="0"/>
      <w:divBdr>
        <w:top w:val="none" w:sz="0" w:space="0" w:color="auto"/>
        <w:left w:val="none" w:sz="0" w:space="0" w:color="auto"/>
        <w:bottom w:val="none" w:sz="0" w:space="0" w:color="auto"/>
        <w:right w:val="none" w:sz="0" w:space="0" w:color="auto"/>
      </w:divBdr>
    </w:div>
    <w:div w:id="117572451">
      <w:bodyDiv w:val="1"/>
      <w:marLeft w:val="0"/>
      <w:marRight w:val="0"/>
      <w:marTop w:val="0"/>
      <w:marBottom w:val="0"/>
      <w:divBdr>
        <w:top w:val="none" w:sz="0" w:space="0" w:color="auto"/>
        <w:left w:val="none" w:sz="0" w:space="0" w:color="auto"/>
        <w:bottom w:val="none" w:sz="0" w:space="0" w:color="auto"/>
        <w:right w:val="none" w:sz="0" w:space="0" w:color="auto"/>
      </w:divBdr>
    </w:div>
    <w:div w:id="125004828">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
    <w:div w:id="158926511">
      <w:bodyDiv w:val="1"/>
      <w:marLeft w:val="0"/>
      <w:marRight w:val="0"/>
      <w:marTop w:val="0"/>
      <w:marBottom w:val="0"/>
      <w:divBdr>
        <w:top w:val="none" w:sz="0" w:space="0" w:color="auto"/>
        <w:left w:val="none" w:sz="0" w:space="0" w:color="auto"/>
        <w:bottom w:val="none" w:sz="0" w:space="0" w:color="auto"/>
        <w:right w:val="none" w:sz="0" w:space="0" w:color="auto"/>
      </w:divBdr>
    </w:div>
    <w:div w:id="175389576">
      <w:bodyDiv w:val="1"/>
      <w:marLeft w:val="0"/>
      <w:marRight w:val="0"/>
      <w:marTop w:val="0"/>
      <w:marBottom w:val="0"/>
      <w:divBdr>
        <w:top w:val="none" w:sz="0" w:space="0" w:color="auto"/>
        <w:left w:val="none" w:sz="0" w:space="0" w:color="auto"/>
        <w:bottom w:val="none" w:sz="0" w:space="0" w:color="auto"/>
        <w:right w:val="none" w:sz="0" w:space="0" w:color="auto"/>
      </w:divBdr>
    </w:div>
    <w:div w:id="180777438">
      <w:bodyDiv w:val="1"/>
      <w:marLeft w:val="0"/>
      <w:marRight w:val="0"/>
      <w:marTop w:val="0"/>
      <w:marBottom w:val="0"/>
      <w:divBdr>
        <w:top w:val="none" w:sz="0" w:space="0" w:color="auto"/>
        <w:left w:val="none" w:sz="0" w:space="0" w:color="auto"/>
        <w:bottom w:val="none" w:sz="0" w:space="0" w:color="auto"/>
        <w:right w:val="none" w:sz="0" w:space="0" w:color="auto"/>
      </w:divBdr>
    </w:div>
    <w:div w:id="203755364">
      <w:bodyDiv w:val="1"/>
      <w:marLeft w:val="0"/>
      <w:marRight w:val="0"/>
      <w:marTop w:val="0"/>
      <w:marBottom w:val="0"/>
      <w:divBdr>
        <w:top w:val="none" w:sz="0" w:space="0" w:color="auto"/>
        <w:left w:val="none" w:sz="0" w:space="0" w:color="auto"/>
        <w:bottom w:val="none" w:sz="0" w:space="0" w:color="auto"/>
        <w:right w:val="none" w:sz="0" w:space="0" w:color="auto"/>
      </w:divBdr>
    </w:div>
    <w:div w:id="205799142">
      <w:bodyDiv w:val="1"/>
      <w:marLeft w:val="0"/>
      <w:marRight w:val="0"/>
      <w:marTop w:val="0"/>
      <w:marBottom w:val="0"/>
      <w:divBdr>
        <w:top w:val="none" w:sz="0" w:space="0" w:color="auto"/>
        <w:left w:val="none" w:sz="0" w:space="0" w:color="auto"/>
        <w:bottom w:val="none" w:sz="0" w:space="0" w:color="auto"/>
        <w:right w:val="none" w:sz="0" w:space="0" w:color="auto"/>
      </w:divBdr>
    </w:div>
    <w:div w:id="216549165">
      <w:bodyDiv w:val="1"/>
      <w:marLeft w:val="0"/>
      <w:marRight w:val="0"/>
      <w:marTop w:val="0"/>
      <w:marBottom w:val="0"/>
      <w:divBdr>
        <w:top w:val="none" w:sz="0" w:space="0" w:color="auto"/>
        <w:left w:val="none" w:sz="0" w:space="0" w:color="auto"/>
        <w:bottom w:val="none" w:sz="0" w:space="0" w:color="auto"/>
        <w:right w:val="none" w:sz="0" w:space="0" w:color="auto"/>
      </w:divBdr>
    </w:div>
    <w:div w:id="225192555">
      <w:bodyDiv w:val="1"/>
      <w:marLeft w:val="0"/>
      <w:marRight w:val="0"/>
      <w:marTop w:val="0"/>
      <w:marBottom w:val="0"/>
      <w:divBdr>
        <w:top w:val="none" w:sz="0" w:space="0" w:color="auto"/>
        <w:left w:val="none" w:sz="0" w:space="0" w:color="auto"/>
        <w:bottom w:val="none" w:sz="0" w:space="0" w:color="auto"/>
        <w:right w:val="none" w:sz="0" w:space="0" w:color="auto"/>
      </w:divBdr>
    </w:div>
    <w:div w:id="256914341">
      <w:bodyDiv w:val="1"/>
      <w:marLeft w:val="0"/>
      <w:marRight w:val="0"/>
      <w:marTop w:val="0"/>
      <w:marBottom w:val="0"/>
      <w:divBdr>
        <w:top w:val="none" w:sz="0" w:space="0" w:color="auto"/>
        <w:left w:val="none" w:sz="0" w:space="0" w:color="auto"/>
        <w:bottom w:val="none" w:sz="0" w:space="0" w:color="auto"/>
        <w:right w:val="none" w:sz="0" w:space="0" w:color="auto"/>
      </w:divBdr>
    </w:div>
    <w:div w:id="262883225">
      <w:bodyDiv w:val="1"/>
      <w:marLeft w:val="0"/>
      <w:marRight w:val="0"/>
      <w:marTop w:val="0"/>
      <w:marBottom w:val="0"/>
      <w:divBdr>
        <w:top w:val="none" w:sz="0" w:space="0" w:color="auto"/>
        <w:left w:val="none" w:sz="0" w:space="0" w:color="auto"/>
        <w:bottom w:val="none" w:sz="0" w:space="0" w:color="auto"/>
        <w:right w:val="none" w:sz="0" w:space="0" w:color="auto"/>
      </w:divBdr>
    </w:div>
    <w:div w:id="267197144">
      <w:bodyDiv w:val="1"/>
      <w:marLeft w:val="0"/>
      <w:marRight w:val="0"/>
      <w:marTop w:val="0"/>
      <w:marBottom w:val="0"/>
      <w:divBdr>
        <w:top w:val="none" w:sz="0" w:space="0" w:color="auto"/>
        <w:left w:val="none" w:sz="0" w:space="0" w:color="auto"/>
        <w:bottom w:val="none" w:sz="0" w:space="0" w:color="auto"/>
        <w:right w:val="none" w:sz="0" w:space="0" w:color="auto"/>
      </w:divBdr>
    </w:div>
    <w:div w:id="281764331">
      <w:bodyDiv w:val="1"/>
      <w:marLeft w:val="0"/>
      <w:marRight w:val="0"/>
      <w:marTop w:val="0"/>
      <w:marBottom w:val="0"/>
      <w:divBdr>
        <w:top w:val="none" w:sz="0" w:space="0" w:color="auto"/>
        <w:left w:val="none" w:sz="0" w:space="0" w:color="auto"/>
        <w:bottom w:val="none" w:sz="0" w:space="0" w:color="auto"/>
        <w:right w:val="none" w:sz="0" w:space="0" w:color="auto"/>
      </w:divBdr>
    </w:div>
    <w:div w:id="299968815">
      <w:bodyDiv w:val="1"/>
      <w:marLeft w:val="0"/>
      <w:marRight w:val="0"/>
      <w:marTop w:val="0"/>
      <w:marBottom w:val="0"/>
      <w:divBdr>
        <w:top w:val="none" w:sz="0" w:space="0" w:color="auto"/>
        <w:left w:val="none" w:sz="0" w:space="0" w:color="auto"/>
        <w:bottom w:val="none" w:sz="0" w:space="0" w:color="auto"/>
        <w:right w:val="none" w:sz="0" w:space="0" w:color="auto"/>
      </w:divBdr>
    </w:div>
    <w:div w:id="329062123">
      <w:bodyDiv w:val="1"/>
      <w:marLeft w:val="0"/>
      <w:marRight w:val="0"/>
      <w:marTop w:val="0"/>
      <w:marBottom w:val="0"/>
      <w:divBdr>
        <w:top w:val="none" w:sz="0" w:space="0" w:color="auto"/>
        <w:left w:val="none" w:sz="0" w:space="0" w:color="auto"/>
        <w:bottom w:val="none" w:sz="0" w:space="0" w:color="auto"/>
        <w:right w:val="none" w:sz="0" w:space="0" w:color="auto"/>
      </w:divBdr>
    </w:div>
    <w:div w:id="337124496">
      <w:bodyDiv w:val="1"/>
      <w:marLeft w:val="0"/>
      <w:marRight w:val="0"/>
      <w:marTop w:val="0"/>
      <w:marBottom w:val="0"/>
      <w:divBdr>
        <w:top w:val="none" w:sz="0" w:space="0" w:color="auto"/>
        <w:left w:val="none" w:sz="0" w:space="0" w:color="auto"/>
        <w:bottom w:val="none" w:sz="0" w:space="0" w:color="auto"/>
        <w:right w:val="none" w:sz="0" w:space="0" w:color="auto"/>
      </w:divBdr>
    </w:div>
    <w:div w:id="342629573">
      <w:bodyDiv w:val="1"/>
      <w:marLeft w:val="0"/>
      <w:marRight w:val="0"/>
      <w:marTop w:val="0"/>
      <w:marBottom w:val="0"/>
      <w:divBdr>
        <w:top w:val="none" w:sz="0" w:space="0" w:color="auto"/>
        <w:left w:val="none" w:sz="0" w:space="0" w:color="auto"/>
        <w:bottom w:val="none" w:sz="0" w:space="0" w:color="auto"/>
        <w:right w:val="none" w:sz="0" w:space="0" w:color="auto"/>
      </w:divBdr>
    </w:div>
    <w:div w:id="348219465">
      <w:bodyDiv w:val="1"/>
      <w:marLeft w:val="0"/>
      <w:marRight w:val="0"/>
      <w:marTop w:val="0"/>
      <w:marBottom w:val="0"/>
      <w:divBdr>
        <w:top w:val="none" w:sz="0" w:space="0" w:color="auto"/>
        <w:left w:val="none" w:sz="0" w:space="0" w:color="auto"/>
        <w:bottom w:val="none" w:sz="0" w:space="0" w:color="auto"/>
        <w:right w:val="none" w:sz="0" w:space="0" w:color="auto"/>
      </w:divBdr>
    </w:div>
    <w:div w:id="381712617">
      <w:bodyDiv w:val="1"/>
      <w:marLeft w:val="0"/>
      <w:marRight w:val="0"/>
      <w:marTop w:val="0"/>
      <w:marBottom w:val="0"/>
      <w:divBdr>
        <w:top w:val="none" w:sz="0" w:space="0" w:color="auto"/>
        <w:left w:val="none" w:sz="0" w:space="0" w:color="auto"/>
        <w:bottom w:val="none" w:sz="0" w:space="0" w:color="auto"/>
        <w:right w:val="none" w:sz="0" w:space="0" w:color="auto"/>
      </w:divBdr>
    </w:div>
    <w:div w:id="390886882">
      <w:bodyDiv w:val="1"/>
      <w:marLeft w:val="0"/>
      <w:marRight w:val="0"/>
      <w:marTop w:val="0"/>
      <w:marBottom w:val="0"/>
      <w:divBdr>
        <w:top w:val="none" w:sz="0" w:space="0" w:color="auto"/>
        <w:left w:val="none" w:sz="0" w:space="0" w:color="auto"/>
        <w:bottom w:val="none" w:sz="0" w:space="0" w:color="auto"/>
        <w:right w:val="none" w:sz="0" w:space="0" w:color="auto"/>
      </w:divBdr>
    </w:div>
    <w:div w:id="399376723">
      <w:bodyDiv w:val="1"/>
      <w:marLeft w:val="0"/>
      <w:marRight w:val="0"/>
      <w:marTop w:val="0"/>
      <w:marBottom w:val="0"/>
      <w:divBdr>
        <w:top w:val="none" w:sz="0" w:space="0" w:color="auto"/>
        <w:left w:val="none" w:sz="0" w:space="0" w:color="auto"/>
        <w:bottom w:val="none" w:sz="0" w:space="0" w:color="auto"/>
        <w:right w:val="none" w:sz="0" w:space="0" w:color="auto"/>
      </w:divBdr>
    </w:div>
    <w:div w:id="420182550">
      <w:bodyDiv w:val="1"/>
      <w:marLeft w:val="0"/>
      <w:marRight w:val="0"/>
      <w:marTop w:val="0"/>
      <w:marBottom w:val="0"/>
      <w:divBdr>
        <w:top w:val="none" w:sz="0" w:space="0" w:color="auto"/>
        <w:left w:val="none" w:sz="0" w:space="0" w:color="auto"/>
        <w:bottom w:val="none" w:sz="0" w:space="0" w:color="auto"/>
        <w:right w:val="none" w:sz="0" w:space="0" w:color="auto"/>
      </w:divBdr>
    </w:div>
    <w:div w:id="438452365">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78618627">
      <w:bodyDiv w:val="1"/>
      <w:marLeft w:val="0"/>
      <w:marRight w:val="0"/>
      <w:marTop w:val="0"/>
      <w:marBottom w:val="0"/>
      <w:divBdr>
        <w:top w:val="none" w:sz="0" w:space="0" w:color="auto"/>
        <w:left w:val="none" w:sz="0" w:space="0" w:color="auto"/>
        <w:bottom w:val="none" w:sz="0" w:space="0" w:color="auto"/>
        <w:right w:val="none" w:sz="0" w:space="0" w:color="auto"/>
      </w:divBdr>
    </w:div>
    <w:div w:id="491797254">
      <w:bodyDiv w:val="1"/>
      <w:marLeft w:val="0"/>
      <w:marRight w:val="0"/>
      <w:marTop w:val="0"/>
      <w:marBottom w:val="0"/>
      <w:divBdr>
        <w:top w:val="none" w:sz="0" w:space="0" w:color="auto"/>
        <w:left w:val="none" w:sz="0" w:space="0" w:color="auto"/>
        <w:bottom w:val="none" w:sz="0" w:space="0" w:color="auto"/>
        <w:right w:val="none" w:sz="0" w:space="0" w:color="auto"/>
      </w:divBdr>
    </w:div>
    <w:div w:id="530996974">
      <w:bodyDiv w:val="1"/>
      <w:marLeft w:val="0"/>
      <w:marRight w:val="0"/>
      <w:marTop w:val="0"/>
      <w:marBottom w:val="0"/>
      <w:divBdr>
        <w:top w:val="none" w:sz="0" w:space="0" w:color="auto"/>
        <w:left w:val="none" w:sz="0" w:space="0" w:color="auto"/>
        <w:bottom w:val="none" w:sz="0" w:space="0" w:color="auto"/>
        <w:right w:val="none" w:sz="0" w:space="0" w:color="auto"/>
      </w:divBdr>
    </w:div>
    <w:div w:id="533884497">
      <w:bodyDiv w:val="1"/>
      <w:marLeft w:val="0"/>
      <w:marRight w:val="0"/>
      <w:marTop w:val="0"/>
      <w:marBottom w:val="0"/>
      <w:divBdr>
        <w:top w:val="none" w:sz="0" w:space="0" w:color="auto"/>
        <w:left w:val="none" w:sz="0" w:space="0" w:color="auto"/>
        <w:bottom w:val="none" w:sz="0" w:space="0" w:color="auto"/>
        <w:right w:val="none" w:sz="0" w:space="0" w:color="auto"/>
      </w:divBdr>
    </w:div>
    <w:div w:id="553200133">
      <w:bodyDiv w:val="1"/>
      <w:marLeft w:val="0"/>
      <w:marRight w:val="0"/>
      <w:marTop w:val="0"/>
      <w:marBottom w:val="0"/>
      <w:divBdr>
        <w:top w:val="none" w:sz="0" w:space="0" w:color="auto"/>
        <w:left w:val="none" w:sz="0" w:space="0" w:color="auto"/>
        <w:bottom w:val="none" w:sz="0" w:space="0" w:color="auto"/>
        <w:right w:val="none" w:sz="0" w:space="0" w:color="auto"/>
      </w:divBdr>
    </w:div>
    <w:div w:id="562567663">
      <w:bodyDiv w:val="1"/>
      <w:marLeft w:val="0"/>
      <w:marRight w:val="0"/>
      <w:marTop w:val="0"/>
      <w:marBottom w:val="0"/>
      <w:divBdr>
        <w:top w:val="none" w:sz="0" w:space="0" w:color="auto"/>
        <w:left w:val="none" w:sz="0" w:space="0" w:color="auto"/>
        <w:bottom w:val="none" w:sz="0" w:space="0" w:color="auto"/>
        <w:right w:val="none" w:sz="0" w:space="0" w:color="auto"/>
      </w:divBdr>
    </w:div>
    <w:div w:id="562716496">
      <w:bodyDiv w:val="1"/>
      <w:marLeft w:val="0"/>
      <w:marRight w:val="0"/>
      <w:marTop w:val="0"/>
      <w:marBottom w:val="0"/>
      <w:divBdr>
        <w:top w:val="none" w:sz="0" w:space="0" w:color="auto"/>
        <w:left w:val="none" w:sz="0" w:space="0" w:color="auto"/>
        <w:bottom w:val="none" w:sz="0" w:space="0" w:color="auto"/>
        <w:right w:val="none" w:sz="0" w:space="0" w:color="auto"/>
      </w:divBdr>
    </w:div>
    <w:div w:id="565148477">
      <w:bodyDiv w:val="1"/>
      <w:marLeft w:val="0"/>
      <w:marRight w:val="0"/>
      <w:marTop w:val="0"/>
      <w:marBottom w:val="0"/>
      <w:divBdr>
        <w:top w:val="none" w:sz="0" w:space="0" w:color="auto"/>
        <w:left w:val="none" w:sz="0" w:space="0" w:color="auto"/>
        <w:bottom w:val="none" w:sz="0" w:space="0" w:color="auto"/>
        <w:right w:val="none" w:sz="0" w:space="0" w:color="auto"/>
      </w:divBdr>
    </w:div>
    <w:div w:id="577322873">
      <w:bodyDiv w:val="1"/>
      <w:marLeft w:val="0"/>
      <w:marRight w:val="0"/>
      <w:marTop w:val="0"/>
      <w:marBottom w:val="0"/>
      <w:divBdr>
        <w:top w:val="none" w:sz="0" w:space="0" w:color="auto"/>
        <w:left w:val="none" w:sz="0" w:space="0" w:color="auto"/>
        <w:bottom w:val="none" w:sz="0" w:space="0" w:color="auto"/>
        <w:right w:val="none" w:sz="0" w:space="0" w:color="auto"/>
      </w:divBdr>
    </w:div>
    <w:div w:id="587692180">
      <w:bodyDiv w:val="1"/>
      <w:marLeft w:val="0"/>
      <w:marRight w:val="0"/>
      <w:marTop w:val="0"/>
      <w:marBottom w:val="0"/>
      <w:divBdr>
        <w:top w:val="none" w:sz="0" w:space="0" w:color="auto"/>
        <w:left w:val="none" w:sz="0" w:space="0" w:color="auto"/>
        <w:bottom w:val="none" w:sz="0" w:space="0" w:color="auto"/>
        <w:right w:val="none" w:sz="0" w:space="0" w:color="auto"/>
      </w:divBdr>
    </w:div>
    <w:div w:id="608388856">
      <w:bodyDiv w:val="1"/>
      <w:marLeft w:val="0"/>
      <w:marRight w:val="0"/>
      <w:marTop w:val="0"/>
      <w:marBottom w:val="0"/>
      <w:divBdr>
        <w:top w:val="none" w:sz="0" w:space="0" w:color="auto"/>
        <w:left w:val="none" w:sz="0" w:space="0" w:color="auto"/>
        <w:bottom w:val="none" w:sz="0" w:space="0" w:color="auto"/>
        <w:right w:val="none" w:sz="0" w:space="0" w:color="auto"/>
      </w:divBdr>
    </w:div>
    <w:div w:id="611909874">
      <w:bodyDiv w:val="1"/>
      <w:marLeft w:val="0"/>
      <w:marRight w:val="0"/>
      <w:marTop w:val="0"/>
      <w:marBottom w:val="0"/>
      <w:divBdr>
        <w:top w:val="none" w:sz="0" w:space="0" w:color="auto"/>
        <w:left w:val="none" w:sz="0" w:space="0" w:color="auto"/>
        <w:bottom w:val="none" w:sz="0" w:space="0" w:color="auto"/>
        <w:right w:val="none" w:sz="0" w:space="0" w:color="auto"/>
      </w:divBdr>
    </w:div>
    <w:div w:id="618535041">
      <w:bodyDiv w:val="1"/>
      <w:marLeft w:val="0"/>
      <w:marRight w:val="0"/>
      <w:marTop w:val="0"/>
      <w:marBottom w:val="0"/>
      <w:divBdr>
        <w:top w:val="none" w:sz="0" w:space="0" w:color="auto"/>
        <w:left w:val="none" w:sz="0" w:space="0" w:color="auto"/>
        <w:bottom w:val="none" w:sz="0" w:space="0" w:color="auto"/>
        <w:right w:val="none" w:sz="0" w:space="0" w:color="auto"/>
      </w:divBdr>
    </w:div>
    <w:div w:id="689255598">
      <w:bodyDiv w:val="1"/>
      <w:marLeft w:val="0"/>
      <w:marRight w:val="0"/>
      <w:marTop w:val="0"/>
      <w:marBottom w:val="0"/>
      <w:divBdr>
        <w:top w:val="none" w:sz="0" w:space="0" w:color="auto"/>
        <w:left w:val="none" w:sz="0" w:space="0" w:color="auto"/>
        <w:bottom w:val="none" w:sz="0" w:space="0" w:color="auto"/>
        <w:right w:val="none" w:sz="0" w:space="0" w:color="auto"/>
      </w:divBdr>
    </w:div>
    <w:div w:id="708263325">
      <w:bodyDiv w:val="1"/>
      <w:marLeft w:val="0"/>
      <w:marRight w:val="0"/>
      <w:marTop w:val="0"/>
      <w:marBottom w:val="0"/>
      <w:divBdr>
        <w:top w:val="none" w:sz="0" w:space="0" w:color="auto"/>
        <w:left w:val="none" w:sz="0" w:space="0" w:color="auto"/>
        <w:bottom w:val="none" w:sz="0" w:space="0" w:color="auto"/>
        <w:right w:val="none" w:sz="0" w:space="0" w:color="auto"/>
      </w:divBdr>
    </w:div>
    <w:div w:id="722993277">
      <w:bodyDiv w:val="1"/>
      <w:marLeft w:val="0"/>
      <w:marRight w:val="0"/>
      <w:marTop w:val="0"/>
      <w:marBottom w:val="0"/>
      <w:divBdr>
        <w:top w:val="none" w:sz="0" w:space="0" w:color="auto"/>
        <w:left w:val="none" w:sz="0" w:space="0" w:color="auto"/>
        <w:bottom w:val="none" w:sz="0" w:space="0" w:color="auto"/>
        <w:right w:val="none" w:sz="0" w:space="0" w:color="auto"/>
      </w:divBdr>
    </w:div>
    <w:div w:id="730889736">
      <w:bodyDiv w:val="1"/>
      <w:marLeft w:val="0"/>
      <w:marRight w:val="0"/>
      <w:marTop w:val="0"/>
      <w:marBottom w:val="0"/>
      <w:divBdr>
        <w:top w:val="none" w:sz="0" w:space="0" w:color="auto"/>
        <w:left w:val="none" w:sz="0" w:space="0" w:color="auto"/>
        <w:bottom w:val="none" w:sz="0" w:space="0" w:color="auto"/>
        <w:right w:val="none" w:sz="0" w:space="0" w:color="auto"/>
      </w:divBdr>
    </w:div>
    <w:div w:id="733891567">
      <w:bodyDiv w:val="1"/>
      <w:marLeft w:val="0"/>
      <w:marRight w:val="0"/>
      <w:marTop w:val="0"/>
      <w:marBottom w:val="0"/>
      <w:divBdr>
        <w:top w:val="none" w:sz="0" w:space="0" w:color="auto"/>
        <w:left w:val="none" w:sz="0" w:space="0" w:color="auto"/>
        <w:bottom w:val="none" w:sz="0" w:space="0" w:color="auto"/>
        <w:right w:val="none" w:sz="0" w:space="0" w:color="auto"/>
      </w:divBdr>
    </w:div>
    <w:div w:id="737944442">
      <w:bodyDiv w:val="1"/>
      <w:marLeft w:val="0"/>
      <w:marRight w:val="0"/>
      <w:marTop w:val="0"/>
      <w:marBottom w:val="0"/>
      <w:divBdr>
        <w:top w:val="none" w:sz="0" w:space="0" w:color="auto"/>
        <w:left w:val="none" w:sz="0" w:space="0" w:color="auto"/>
        <w:bottom w:val="none" w:sz="0" w:space="0" w:color="auto"/>
        <w:right w:val="none" w:sz="0" w:space="0" w:color="auto"/>
      </w:divBdr>
    </w:div>
    <w:div w:id="742414005">
      <w:bodyDiv w:val="1"/>
      <w:marLeft w:val="0"/>
      <w:marRight w:val="0"/>
      <w:marTop w:val="0"/>
      <w:marBottom w:val="0"/>
      <w:divBdr>
        <w:top w:val="none" w:sz="0" w:space="0" w:color="auto"/>
        <w:left w:val="none" w:sz="0" w:space="0" w:color="auto"/>
        <w:bottom w:val="none" w:sz="0" w:space="0" w:color="auto"/>
        <w:right w:val="none" w:sz="0" w:space="0" w:color="auto"/>
      </w:divBdr>
    </w:div>
    <w:div w:id="759837287">
      <w:bodyDiv w:val="1"/>
      <w:marLeft w:val="0"/>
      <w:marRight w:val="0"/>
      <w:marTop w:val="0"/>
      <w:marBottom w:val="0"/>
      <w:divBdr>
        <w:top w:val="none" w:sz="0" w:space="0" w:color="auto"/>
        <w:left w:val="none" w:sz="0" w:space="0" w:color="auto"/>
        <w:bottom w:val="none" w:sz="0" w:space="0" w:color="auto"/>
        <w:right w:val="none" w:sz="0" w:space="0" w:color="auto"/>
      </w:divBdr>
    </w:div>
    <w:div w:id="761730205">
      <w:bodyDiv w:val="1"/>
      <w:marLeft w:val="0"/>
      <w:marRight w:val="0"/>
      <w:marTop w:val="0"/>
      <w:marBottom w:val="0"/>
      <w:divBdr>
        <w:top w:val="none" w:sz="0" w:space="0" w:color="auto"/>
        <w:left w:val="none" w:sz="0" w:space="0" w:color="auto"/>
        <w:bottom w:val="none" w:sz="0" w:space="0" w:color="auto"/>
        <w:right w:val="none" w:sz="0" w:space="0" w:color="auto"/>
      </w:divBdr>
    </w:div>
    <w:div w:id="764495765">
      <w:bodyDiv w:val="1"/>
      <w:marLeft w:val="0"/>
      <w:marRight w:val="0"/>
      <w:marTop w:val="0"/>
      <w:marBottom w:val="0"/>
      <w:divBdr>
        <w:top w:val="none" w:sz="0" w:space="0" w:color="auto"/>
        <w:left w:val="none" w:sz="0" w:space="0" w:color="auto"/>
        <w:bottom w:val="none" w:sz="0" w:space="0" w:color="auto"/>
        <w:right w:val="none" w:sz="0" w:space="0" w:color="auto"/>
      </w:divBdr>
    </w:div>
    <w:div w:id="781612592">
      <w:bodyDiv w:val="1"/>
      <w:marLeft w:val="0"/>
      <w:marRight w:val="0"/>
      <w:marTop w:val="0"/>
      <w:marBottom w:val="0"/>
      <w:divBdr>
        <w:top w:val="none" w:sz="0" w:space="0" w:color="auto"/>
        <w:left w:val="none" w:sz="0" w:space="0" w:color="auto"/>
        <w:bottom w:val="none" w:sz="0" w:space="0" w:color="auto"/>
        <w:right w:val="none" w:sz="0" w:space="0" w:color="auto"/>
      </w:divBdr>
    </w:div>
    <w:div w:id="787166726">
      <w:bodyDiv w:val="1"/>
      <w:marLeft w:val="0"/>
      <w:marRight w:val="0"/>
      <w:marTop w:val="0"/>
      <w:marBottom w:val="0"/>
      <w:divBdr>
        <w:top w:val="none" w:sz="0" w:space="0" w:color="auto"/>
        <w:left w:val="none" w:sz="0" w:space="0" w:color="auto"/>
        <w:bottom w:val="none" w:sz="0" w:space="0" w:color="auto"/>
        <w:right w:val="none" w:sz="0" w:space="0" w:color="auto"/>
      </w:divBdr>
    </w:div>
    <w:div w:id="788666728">
      <w:bodyDiv w:val="1"/>
      <w:marLeft w:val="0"/>
      <w:marRight w:val="0"/>
      <w:marTop w:val="0"/>
      <w:marBottom w:val="0"/>
      <w:divBdr>
        <w:top w:val="none" w:sz="0" w:space="0" w:color="auto"/>
        <w:left w:val="none" w:sz="0" w:space="0" w:color="auto"/>
        <w:bottom w:val="none" w:sz="0" w:space="0" w:color="auto"/>
        <w:right w:val="none" w:sz="0" w:space="0" w:color="auto"/>
      </w:divBdr>
    </w:div>
    <w:div w:id="791438098">
      <w:bodyDiv w:val="1"/>
      <w:marLeft w:val="0"/>
      <w:marRight w:val="0"/>
      <w:marTop w:val="0"/>
      <w:marBottom w:val="0"/>
      <w:divBdr>
        <w:top w:val="none" w:sz="0" w:space="0" w:color="auto"/>
        <w:left w:val="none" w:sz="0" w:space="0" w:color="auto"/>
        <w:bottom w:val="none" w:sz="0" w:space="0" w:color="auto"/>
        <w:right w:val="none" w:sz="0" w:space="0" w:color="auto"/>
      </w:divBdr>
    </w:div>
    <w:div w:id="799227011">
      <w:bodyDiv w:val="1"/>
      <w:marLeft w:val="0"/>
      <w:marRight w:val="0"/>
      <w:marTop w:val="0"/>
      <w:marBottom w:val="0"/>
      <w:divBdr>
        <w:top w:val="none" w:sz="0" w:space="0" w:color="auto"/>
        <w:left w:val="none" w:sz="0" w:space="0" w:color="auto"/>
        <w:bottom w:val="none" w:sz="0" w:space="0" w:color="auto"/>
        <w:right w:val="none" w:sz="0" w:space="0" w:color="auto"/>
      </w:divBdr>
      <w:divsChild>
        <w:div w:id="1758793864">
          <w:marLeft w:val="547"/>
          <w:marRight w:val="0"/>
          <w:marTop w:val="0"/>
          <w:marBottom w:val="0"/>
          <w:divBdr>
            <w:top w:val="none" w:sz="0" w:space="0" w:color="auto"/>
            <w:left w:val="none" w:sz="0" w:space="0" w:color="auto"/>
            <w:bottom w:val="none" w:sz="0" w:space="0" w:color="auto"/>
            <w:right w:val="none" w:sz="0" w:space="0" w:color="auto"/>
          </w:divBdr>
        </w:div>
      </w:divsChild>
    </w:div>
    <w:div w:id="802044880">
      <w:bodyDiv w:val="1"/>
      <w:marLeft w:val="0"/>
      <w:marRight w:val="0"/>
      <w:marTop w:val="0"/>
      <w:marBottom w:val="0"/>
      <w:divBdr>
        <w:top w:val="none" w:sz="0" w:space="0" w:color="auto"/>
        <w:left w:val="none" w:sz="0" w:space="0" w:color="auto"/>
        <w:bottom w:val="none" w:sz="0" w:space="0" w:color="auto"/>
        <w:right w:val="none" w:sz="0" w:space="0" w:color="auto"/>
      </w:divBdr>
    </w:div>
    <w:div w:id="807212686">
      <w:bodyDiv w:val="1"/>
      <w:marLeft w:val="0"/>
      <w:marRight w:val="0"/>
      <w:marTop w:val="0"/>
      <w:marBottom w:val="0"/>
      <w:divBdr>
        <w:top w:val="none" w:sz="0" w:space="0" w:color="auto"/>
        <w:left w:val="none" w:sz="0" w:space="0" w:color="auto"/>
        <w:bottom w:val="none" w:sz="0" w:space="0" w:color="auto"/>
        <w:right w:val="none" w:sz="0" w:space="0" w:color="auto"/>
      </w:divBdr>
    </w:div>
    <w:div w:id="814374702">
      <w:bodyDiv w:val="1"/>
      <w:marLeft w:val="0"/>
      <w:marRight w:val="0"/>
      <w:marTop w:val="0"/>
      <w:marBottom w:val="0"/>
      <w:divBdr>
        <w:top w:val="none" w:sz="0" w:space="0" w:color="auto"/>
        <w:left w:val="none" w:sz="0" w:space="0" w:color="auto"/>
        <w:bottom w:val="none" w:sz="0" w:space="0" w:color="auto"/>
        <w:right w:val="none" w:sz="0" w:space="0" w:color="auto"/>
      </w:divBdr>
    </w:div>
    <w:div w:id="814444349">
      <w:bodyDiv w:val="1"/>
      <w:marLeft w:val="0"/>
      <w:marRight w:val="0"/>
      <w:marTop w:val="0"/>
      <w:marBottom w:val="0"/>
      <w:divBdr>
        <w:top w:val="none" w:sz="0" w:space="0" w:color="auto"/>
        <w:left w:val="none" w:sz="0" w:space="0" w:color="auto"/>
        <w:bottom w:val="none" w:sz="0" w:space="0" w:color="auto"/>
        <w:right w:val="none" w:sz="0" w:space="0" w:color="auto"/>
      </w:divBdr>
    </w:div>
    <w:div w:id="818881772">
      <w:bodyDiv w:val="1"/>
      <w:marLeft w:val="0"/>
      <w:marRight w:val="0"/>
      <w:marTop w:val="0"/>
      <w:marBottom w:val="0"/>
      <w:divBdr>
        <w:top w:val="none" w:sz="0" w:space="0" w:color="auto"/>
        <w:left w:val="none" w:sz="0" w:space="0" w:color="auto"/>
        <w:bottom w:val="none" w:sz="0" w:space="0" w:color="auto"/>
        <w:right w:val="none" w:sz="0" w:space="0" w:color="auto"/>
      </w:divBdr>
    </w:div>
    <w:div w:id="846024552">
      <w:bodyDiv w:val="1"/>
      <w:marLeft w:val="0"/>
      <w:marRight w:val="0"/>
      <w:marTop w:val="0"/>
      <w:marBottom w:val="0"/>
      <w:divBdr>
        <w:top w:val="none" w:sz="0" w:space="0" w:color="auto"/>
        <w:left w:val="none" w:sz="0" w:space="0" w:color="auto"/>
        <w:bottom w:val="none" w:sz="0" w:space="0" w:color="auto"/>
        <w:right w:val="none" w:sz="0" w:space="0" w:color="auto"/>
      </w:divBdr>
    </w:div>
    <w:div w:id="858398310">
      <w:bodyDiv w:val="1"/>
      <w:marLeft w:val="0"/>
      <w:marRight w:val="0"/>
      <w:marTop w:val="0"/>
      <w:marBottom w:val="0"/>
      <w:divBdr>
        <w:top w:val="none" w:sz="0" w:space="0" w:color="auto"/>
        <w:left w:val="none" w:sz="0" w:space="0" w:color="auto"/>
        <w:bottom w:val="none" w:sz="0" w:space="0" w:color="auto"/>
        <w:right w:val="none" w:sz="0" w:space="0" w:color="auto"/>
      </w:divBdr>
    </w:div>
    <w:div w:id="869730723">
      <w:bodyDiv w:val="1"/>
      <w:marLeft w:val="0"/>
      <w:marRight w:val="0"/>
      <w:marTop w:val="0"/>
      <w:marBottom w:val="0"/>
      <w:divBdr>
        <w:top w:val="none" w:sz="0" w:space="0" w:color="auto"/>
        <w:left w:val="none" w:sz="0" w:space="0" w:color="auto"/>
        <w:bottom w:val="none" w:sz="0" w:space="0" w:color="auto"/>
        <w:right w:val="none" w:sz="0" w:space="0" w:color="auto"/>
      </w:divBdr>
    </w:div>
    <w:div w:id="876233848">
      <w:bodyDiv w:val="1"/>
      <w:marLeft w:val="0"/>
      <w:marRight w:val="0"/>
      <w:marTop w:val="0"/>
      <w:marBottom w:val="0"/>
      <w:divBdr>
        <w:top w:val="none" w:sz="0" w:space="0" w:color="auto"/>
        <w:left w:val="none" w:sz="0" w:space="0" w:color="auto"/>
        <w:bottom w:val="none" w:sz="0" w:space="0" w:color="auto"/>
        <w:right w:val="none" w:sz="0" w:space="0" w:color="auto"/>
      </w:divBdr>
    </w:div>
    <w:div w:id="888103665">
      <w:bodyDiv w:val="1"/>
      <w:marLeft w:val="0"/>
      <w:marRight w:val="0"/>
      <w:marTop w:val="0"/>
      <w:marBottom w:val="0"/>
      <w:divBdr>
        <w:top w:val="none" w:sz="0" w:space="0" w:color="auto"/>
        <w:left w:val="none" w:sz="0" w:space="0" w:color="auto"/>
        <w:bottom w:val="none" w:sz="0" w:space="0" w:color="auto"/>
        <w:right w:val="none" w:sz="0" w:space="0" w:color="auto"/>
      </w:divBdr>
    </w:div>
    <w:div w:id="888805942">
      <w:bodyDiv w:val="1"/>
      <w:marLeft w:val="0"/>
      <w:marRight w:val="0"/>
      <w:marTop w:val="0"/>
      <w:marBottom w:val="0"/>
      <w:divBdr>
        <w:top w:val="none" w:sz="0" w:space="0" w:color="auto"/>
        <w:left w:val="none" w:sz="0" w:space="0" w:color="auto"/>
        <w:bottom w:val="none" w:sz="0" w:space="0" w:color="auto"/>
        <w:right w:val="none" w:sz="0" w:space="0" w:color="auto"/>
      </w:divBdr>
    </w:div>
    <w:div w:id="890726201">
      <w:bodyDiv w:val="1"/>
      <w:marLeft w:val="0"/>
      <w:marRight w:val="0"/>
      <w:marTop w:val="0"/>
      <w:marBottom w:val="0"/>
      <w:divBdr>
        <w:top w:val="none" w:sz="0" w:space="0" w:color="auto"/>
        <w:left w:val="none" w:sz="0" w:space="0" w:color="auto"/>
        <w:bottom w:val="none" w:sz="0" w:space="0" w:color="auto"/>
        <w:right w:val="none" w:sz="0" w:space="0" w:color="auto"/>
      </w:divBdr>
    </w:div>
    <w:div w:id="894504973">
      <w:bodyDiv w:val="1"/>
      <w:marLeft w:val="0"/>
      <w:marRight w:val="0"/>
      <w:marTop w:val="0"/>
      <w:marBottom w:val="0"/>
      <w:divBdr>
        <w:top w:val="none" w:sz="0" w:space="0" w:color="auto"/>
        <w:left w:val="none" w:sz="0" w:space="0" w:color="auto"/>
        <w:bottom w:val="none" w:sz="0" w:space="0" w:color="auto"/>
        <w:right w:val="none" w:sz="0" w:space="0" w:color="auto"/>
      </w:divBdr>
    </w:div>
    <w:div w:id="899244592">
      <w:bodyDiv w:val="1"/>
      <w:marLeft w:val="0"/>
      <w:marRight w:val="0"/>
      <w:marTop w:val="0"/>
      <w:marBottom w:val="0"/>
      <w:divBdr>
        <w:top w:val="none" w:sz="0" w:space="0" w:color="auto"/>
        <w:left w:val="none" w:sz="0" w:space="0" w:color="auto"/>
        <w:bottom w:val="none" w:sz="0" w:space="0" w:color="auto"/>
        <w:right w:val="none" w:sz="0" w:space="0" w:color="auto"/>
      </w:divBdr>
    </w:div>
    <w:div w:id="900100641">
      <w:bodyDiv w:val="1"/>
      <w:marLeft w:val="0"/>
      <w:marRight w:val="0"/>
      <w:marTop w:val="0"/>
      <w:marBottom w:val="0"/>
      <w:divBdr>
        <w:top w:val="none" w:sz="0" w:space="0" w:color="auto"/>
        <w:left w:val="none" w:sz="0" w:space="0" w:color="auto"/>
        <w:bottom w:val="none" w:sz="0" w:space="0" w:color="auto"/>
        <w:right w:val="none" w:sz="0" w:space="0" w:color="auto"/>
      </w:divBdr>
    </w:div>
    <w:div w:id="902638828">
      <w:bodyDiv w:val="1"/>
      <w:marLeft w:val="0"/>
      <w:marRight w:val="0"/>
      <w:marTop w:val="0"/>
      <w:marBottom w:val="0"/>
      <w:divBdr>
        <w:top w:val="none" w:sz="0" w:space="0" w:color="auto"/>
        <w:left w:val="none" w:sz="0" w:space="0" w:color="auto"/>
        <w:bottom w:val="none" w:sz="0" w:space="0" w:color="auto"/>
        <w:right w:val="none" w:sz="0" w:space="0" w:color="auto"/>
      </w:divBdr>
    </w:div>
    <w:div w:id="920404462">
      <w:bodyDiv w:val="1"/>
      <w:marLeft w:val="0"/>
      <w:marRight w:val="0"/>
      <w:marTop w:val="0"/>
      <w:marBottom w:val="0"/>
      <w:divBdr>
        <w:top w:val="none" w:sz="0" w:space="0" w:color="auto"/>
        <w:left w:val="none" w:sz="0" w:space="0" w:color="auto"/>
        <w:bottom w:val="none" w:sz="0" w:space="0" w:color="auto"/>
        <w:right w:val="none" w:sz="0" w:space="0" w:color="auto"/>
      </w:divBdr>
    </w:div>
    <w:div w:id="920795696">
      <w:bodyDiv w:val="1"/>
      <w:marLeft w:val="0"/>
      <w:marRight w:val="0"/>
      <w:marTop w:val="0"/>
      <w:marBottom w:val="0"/>
      <w:divBdr>
        <w:top w:val="none" w:sz="0" w:space="0" w:color="auto"/>
        <w:left w:val="none" w:sz="0" w:space="0" w:color="auto"/>
        <w:bottom w:val="none" w:sz="0" w:space="0" w:color="auto"/>
        <w:right w:val="none" w:sz="0" w:space="0" w:color="auto"/>
      </w:divBdr>
    </w:div>
    <w:div w:id="923883192">
      <w:bodyDiv w:val="1"/>
      <w:marLeft w:val="0"/>
      <w:marRight w:val="0"/>
      <w:marTop w:val="0"/>
      <w:marBottom w:val="0"/>
      <w:divBdr>
        <w:top w:val="none" w:sz="0" w:space="0" w:color="auto"/>
        <w:left w:val="none" w:sz="0" w:space="0" w:color="auto"/>
        <w:bottom w:val="none" w:sz="0" w:space="0" w:color="auto"/>
        <w:right w:val="none" w:sz="0" w:space="0" w:color="auto"/>
      </w:divBdr>
    </w:div>
    <w:div w:id="927152042">
      <w:bodyDiv w:val="1"/>
      <w:marLeft w:val="0"/>
      <w:marRight w:val="0"/>
      <w:marTop w:val="0"/>
      <w:marBottom w:val="0"/>
      <w:divBdr>
        <w:top w:val="none" w:sz="0" w:space="0" w:color="auto"/>
        <w:left w:val="none" w:sz="0" w:space="0" w:color="auto"/>
        <w:bottom w:val="none" w:sz="0" w:space="0" w:color="auto"/>
        <w:right w:val="none" w:sz="0" w:space="0" w:color="auto"/>
      </w:divBdr>
    </w:div>
    <w:div w:id="927467536">
      <w:bodyDiv w:val="1"/>
      <w:marLeft w:val="0"/>
      <w:marRight w:val="0"/>
      <w:marTop w:val="0"/>
      <w:marBottom w:val="0"/>
      <w:divBdr>
        <w:top w:val="none" w:sz="0" w:space="0" w:color="auto"/>
        <w:left w:val="none" w:sz="0" w:space="0" w:color="auto"/>
        <w:bottom w:val="none" w:sz="0" w:space="0" w:color="auto"/>
        <w:right w:val="none" w:sz="0" w:space="0" w:color="auto"/>
      </w:divBdr>
    </w:div>
    <w:div w:id="931283658">
      <w:bodyDiv w:val="1"/>
      <w:marLeft w:val="0"/>
      <w:marRight w:val="0"/>
      <w:marTop w:val="0"/>
      <w:marBottom w:val="0"/>
      <w:divBdr>
        <w:top w:val="none" w:sz="0" w:space="0" w:color="auto"/>
        <w:left w:val="none" w:sz="0" w:space="0" w:color="auto"/>
        <w:bottom w:val="none" w:sz="0" w:space="0" w:color="auto"/>
        <w:right w:val="none" w:sz="0" w:space="0" w:color="auto"/>
      </w:divBdr>
    </w:div>
    <w:div w:id="943149466">
      <w:bodyDiv w:val="1"/>
      <w:marLeft w:val="0"/>
      <w:marRight w:val="0"/>
      <w:marTop w:val="0"/>
      <w:marBottom w:val="0"/>
      <w:divBdr>
        <w:top w:val="none" w:sz="0" w:space="0" w:color="auto"/>
        <w:left w:val="none" w:sz="0" w:space="0" w:color="auto"/>
        <w:bottom w:val="none" w:sz="0" w:space="0" w:color="auto"/>
        <w:right w:val="none" w:sz="0" w:space="0" w:color="auto"/>
      </w:divBdr>
    </w:div>
    <w:div w:id="949093205">
      <w:bodyDiv w:val="1"/>
      <w:marLeft w:val="0"/>
      <w:marRight w:val="0"/>
      <w:marTop w:val="0"/>
      <w:marBottom w:val="0"/>
      <w:divBdr>
        <w:top w:val="none" w:sz="0" w:space="0" w:color="auto"/>
        <w:left w:val="none" w:sz="0" w:space="0" w:color="auto"/>
        <w:bottom w:val="none" w:sz="0" w:space="0" w:color="auto"/>
        <w:right w:val="none" w:sz="0" w:space="0" w:color="auto"/>
      </w:divBdr>
    </w:div>
    <w:div w:id="1017272874">
      <w:bodyDiv w:val="1"/>
      <w:marLeft w:val="0"/>
      <w:marRight w:val="0"/>
      <w:marTop w:val="0"/>
      <w:marBottom w:val="0"/>
      <w:divBdr>
        <w:top w:val="none" w:sz="0" w:space="0" w:color="auto"/>
        <w:left w:val="none" w:sz="0" w:space="0" w:color="auto"/>
        <w:bottom w:val="none" w:sz="0" w:space="0" w:color="auto"/>
        <w:right w:val="none" w:sz="0" w:space="0" w:color="auto"/>
      </w:divBdr>
    </w:div>
    <w:div w:id="1053042121">
      <w:bodyDiv w:val="1"/>
      <w:marLeft w:val="0"/>
      <w:marRight w:val="0"/>
      <w:marTop w:val="0"/>
      <w:marBottom w:val="0"/>
      <w:divBdr>
        <w:top w:val="none" w:sz="0" w:space="0" w:color="auto"/>
        <w:left w:val="none" w:sz="0" w:space="0" w:color="auto"/>
        <w:bottom w:val="none" w:sz="0" w:space="0" w:color="auto"/>
        <w:right w:val="none" w:sz="0" w:space="0" w:color="auto"/>
      </w:divBdr>
    </w:div>
    <w:div w:id="1057821309">
      <w:bodyDiv w:val="1"/>
      <w:marLeft w:val="0"/>
      <w:marRight w:val="0"/>
      <w:marTop w:val="0"/>
      <w:marBottom w:val="0"/>
      <w:divBdr>
        <w:top w:val="none" w:sz="0" w:space="0" w:color="auto"/>
        <w:left w:val="none" w:sz="0" w:space="0" w:color="auto"/>
        <w:bottom w:val="none" w:sz="0" w:space="0" w:color="auto"/>
        <w:right w:val="none" w:sz="0" w:space="0" w:color="auto"/>
      </w:divBdr>
    </w:div>
    <w:div w:id="1070270819">
      <w:bodyDiv w:val="1"/>
      <w:marLeft w:val="0"/>
      <w:marRight w:val="0"/>
      <w:marTop w:val="0"/>
      <w:marBottom w:val="0"/>
      <w:divBdr>
        <w:top w:val="none" w:sz="0" w:space="0" w:color="auto"/>
        <w:left w:val="none" w:sz="0" w:space="0" w:color="auto"/>
        <w:bottom w:val="none" w:sz="0" w:space="0" w:color="auto"/>
        <w:right w:val="none" w:sz="0" w:space="0" w:color="auto"/>
      </w:divBdr>
    </w:div>
    <w:div w:id="1081367318">
      <w:bodyDiv w:val="1"/>
      <w:marLeft w:val="0"/>
      <w:marRight w:val="0"/>
      <w:marTop w:val="0"/>
      <w:marBottom w:val="0"/>
      <w:divBdr>
        <w:top w:val="none" w:sz="0" w:space="0" w:color="auto"/>
        <w:left w:val="none" w:sz="0" w:space="0" w:color="auto"/>
        <w:bottom w:val="none" w:sz="0" w:space="0" w:color="auto"/>
        <w:right w:val="none" w:sz="0" w:space="0" w:color="auto"/>
      </w:divBdr>
    </w:div>
    <w:div w:id="1089043554">
      <w:bodyDiv w:val="1"/>
      <w:marLeft w:val="0"/>
      <w:marRight w:val="0"/>
      <w:marTop w:val="0"/>
      <w:marBottom w:val="0"/>
      <w:divBdr>
        <w:top w:val="none" w:sz="0" w:space="0" w:color="auto"/>
        <w:left w:val="none" w:sz="0" w:space="0" w:color="auto"/>
        <w:bottom w:val="none" w:sz="0" w:space="0" w:color="auto"/>
        <w:right w:val="none" w:sz="0" w:space="0" w:color="auto"/>
      </w:divBdr>
    </w:div>
    <w:div w:id="1091313228">
      <w:bodyDiv w:val="1"/>
      <w:marLeft w:val="0"/>
      <w:marRight w:val="0"/>
      <w:marTop w:val="0"/>
      <w:marBottom w:val="0"/>
      <w:divBdr>
        <w:top w:val="none" w:sz="0" w:space="0" w:color="auto"/>
        <w:left w:val="none" w:sz="0" w:space="0" w:color="auto"/>
        <w:bottom w:val="none" w:sz="0" w:space="0" w:color="auto"/>
        <w:right w:val="none" w:sz="0" w:space="0" w:color="auto"/>
      </w:divBdr>
    </w:div>
    <w:div w:id="1107192812">
      <w:bodyDiv w:val="1"/>
      <w:marLeft w:val="0"/>
      <w:marRight w:val="0"/>
      <w:marTop w:val="0"/>
      <w:marBottom w:val="0"/>
      <w:divBdr>
        <w:top w:val="none" w:sz="0" w:space="0" w:color="auto"/>
        <w:left w:val="none" w:sz="0" w:space="0" w:color="auto"/>
        <w:bottom w:val="none" w:sz="0" w:space="0" w:color="auto"/>
        <w:right w:val="none" w:sz="0" w:space="0" w:color="auto"/>
      </w:divBdr>
    </w:div>
    <w:div w:id="1110973499">
      <w:bodyDiv w:val="1"/>
      <w:marLeft w:val="0"/>
      <w:marRight w:val="0"/>
      <w:marTop w:val="0"/>
      <w:marBottom w:val="0"/>
      <w:divBdr>
        <w:top w:val="none" w:sz="0" w:space="0" w:color="auto"/>
        <w:left w:val="none" w:sz="0" w:space="0" w:color="auto"/>
        <w:bottom w:val="none" w:sz="0" w:space="0" w:color="auto"/>
        <w:right w:val="none" w:sz="0" w:space="0" w:color="auto"/>
      </w:divBdr>
    </w:div>
    <w:div w:id="1112553007">
      <w:bodyDiv w:val="1"/>
      <w:marLeft w:val="0"/>
      <w:marRight w:val="0"/>
      <w:marTop w:val="0"/>
      <w:marBottom w:val="0"/>
      <w:divBdr>
        <w:top w:val="none" w:sz="0" w:space="0" w:color="auto"/>
        <w:left w:val="none" w:sz="0" w:space="0" w:color="auto"/>
        <w:bottom w:val="none" w:sz="0" w:space="0" w:color="auto"/>
        <w:right w:val="none" w:sz="0" w:space="0" w:color="auto"/>
      </w:divBdr>
    </w:div>
    <w:div w:id="1113943003">
      <w:bodyDiv w:val="1"/>
      <w:marLeft w:val="0"/>
      <w:marRight w:val="0"/>
      <w:marTop w:val="0"/>
      <w:marBottom w:val="0"/>
      <w:divBdr>
        <w:top w:val="none" w:sz="0" w:space="0" w:color="auto"/>
        <w:left w:val="none" w:sz="0" w:space="0" w:color="auto"/>
        <w:bottom w:val="none" w:sz="0" w:space="0" w:color="auto"/>
        <w:right w:val="none" w:sz="0" w:space="0" w:color="auto"/>
      </w:divBdr>
    </w:div>
    <w:div w:id="1137380158">
      <w:bodyDiv w:val="1"/>
      <w:marLeft w:val="0"/>
      <w:marRight w:val="0"/>
      <w:marTop w:val="0"/>
      <w:marBottom w:val="0"/>
      <w:divBdr>
        <w:top w:val="none" w:sz="0" w:space="0" w:color="auto"/>
        <w:left w:val="none" w:sz="0" w:space="0" w:color="auto"/>
        <w:bottom w:val="none" w:sz="0" w:space="0" w:color="auto"/>
        <w:right w:val="none" w:sz="0" w:space="0" w:color="auto"/>
      </w:divBdr>
    </w:div>
    <w:div w:id="1160659583">
      <w:bodyDiv w:val="1"/>
      <w:marLeft w:val="0"/>
      <w:marRight w:val="0"/>
      <w:marTop w:val="0"/>
      <w:marBottom w:val="0"/>
      <w:divBdr>
        <w:top w:val="none" w:sz="0" w:space="0" w:color="auto"/>
        <w:left w:val="none" w:sz="0" w:space="0" w:color="auto"/>
        <w:bottom w:val="none" w:sz="0" w:space="0" w:color="auto"/>
        <w:right w:val="none" w:sz="0" w:space="0" w:color="auto"/>
      </w:divBdr>
    </w:div>
    <w:div w:id="1163668495">
      <w:bodyDiv w:val="1"/>
      <w:marLeft w:val="0"/>
      <w:marRight w:val="0"/>
      <w:marTop w:val="0"/>
      <w:marBottom w:val="0"/>
      <w:divBdr>
        <w:top w:val="none" w:sz="0" w:space="0" w:color="auto"/>
        <w:left w:val="none" w:sz="0" w:space="0" w:color="auto"/>
        <w:bottom w:val="none" w:sz="0" w:space="0" w:color="auto"/>
        <w:right w:val="none" w:sz="0" w:space="0" w:color="auto"/>
      </w:divBdr>
    </w:div>
    <w:div w:id="1179272940">
      <w:bodyDiv w:val="1"/>
      <w:marLeft w:val="0"/>
      <w:marRight w:val="0"/>
      <w:marTop w:val="0"/>
      <w:marBottom w:val="0"/>
      <w:divBdr>
        <w:top w:val="none" w:sz="0" w:space="0" w:color="auto"/>
        <w:left w:val="none" w:sz="0" w:space="0" w:color="auto"/>
        <w:bottom w:val="none" w:sz="0" w:space="0" w:color="auto"/>
        <w:right w:val="none" w:sz="0" w:space="0" w:color="auto"/>
      </w:divBdr>
    </w:div>
    <w:div w:id="1184593982">
      <w:bodyDiv w:val="1"/>
      <w:marLeft w:val="0"/>
      <w:marRight w:val="0"/>
      <w:marTop w:val="0"/>
      <w:marBottom w:val="0"/>
      <w:divBdr>
        <w:top w:val="none" w:sz="0" w:space="0" w:color="auto"/>
        <w:left w:val="none" w:sz="0" w:space="0" w:color="auto"/>
        <w:bottom w:val="none" w:sz="0" w:space="0" w:color="auto"/>
        <w:right w:val="none" w:sz="0" w:space="0" w:color="auto"/>
      </w:divBdr>
    </w:div>
    <w:div w:id="1229532010">
      <w:bodyDiv w:val="1"/>
      <w:marLeft w:val="0"/>
      <w:marRight w:val="0"/>
      <w:marTop w:val="0"/>
      <w:marBottom w:val="0"/>
      <w:divBdr>
        <w:top w:val="none" w:sz="0" w:space="0" w:color="auto"/>
        <w:left w:val="none" w:sz="0" w:space="0" w:color="auto"/>
        <w:bottom w:val="none" w:sz="0" w:space="0" w:color="auto"/>
        <w:right w:val="none" w:sz="0" w:space="0" w:color="auto"/>
      </w:divBdr>
    </w:div>
    <w:div w:id="1230968089">
      <w:bodyDiv w:val="1"/>
      <w:marLeft w:val="0"/>
      <w:marRight w:val="0"/>
      <w:marTop w:val="0"/>
      <w:marBottom w:val="0"/>
      <w:divBdr>
        <w:top w:val="none" w:sz="0" w:space="0" w:color="auto"/>
        <w:left w:val="none" w:sz="0" w:space="0" w:color="auto"/>
        <w:bottom w:val="none" w:sz="0" w:space="0" w:color="auto"/>
        <w:right w:val="none" w:sz="0" w:space="0" w:color="auto"/>
      </w:divBdr>
    </w:div>
    <w:div w:id="1240286011">
      <w:bodyDiv w:val="1"/>
      <w:marLeft w:val="0"/>
      <w:marRight w:val="0"/>
      <w:marTop w:val="0"/>
      <w:marBottom w:val="0"/>
      <w:divBdr>
        <w:top w:val="none" w:sz="0" w:space="0" w:color="auto"/>
        <w:left w:val="none" w:sz="0" w:space="0" w:color="auto"/>
        <w:bottom w:val="none" w:sz="0" w:space="0" w:color="auto"/>
        <w:right w:val="none" w:sz="0" w:space="0" w:color="auto"/>
      </w:divBdr>
    </w:div>
    <w:div w:id="1241789403">
      <w:bodyDiv w:val="1"/>
      <w:marLeft w:val="0"/>
      <w:marRight w:val="0"/>
      <w:marTop w:val="0"/>
      <w:marBottom w:val="0"/>
      <w:divBdr>
        <w:top w:val="none" w:sz="0" w:space="0" w:color="auto"/>
        <w:left w:val="none" w:sz="0" w:space="0" w:color="auto"/>
        <w:bottom w:val="none" w:sz="0" w:space="0" w:color="auto"/>
        <w:right w:val="none" w:sz="0" w:space="0" w:color="auto"/>
      </w:divBdr>
    </w:div>
    <w:div w:id="1285767902">
      <w:bodyDiv w:val="1"/>
      <w:marLeft w:val="0"/>
      <w:marRight w:val="0"/>
      <w:marTop w:val="0"/>
      <w:marBottom w:val="0"/>
      <w:divBdr>
        <w:top w:val="none" w:sz="0" w:space="0" w:color="auto"/>
        <w:left w:val="none" w:sz="0" w:space="0" w:color="auto"/>
        <w:bottom w:val="none" w:sz="0" w:space="0" w:color="auto"/>
        <w:right w:val="none" w:sz="0" w:space="0" w:color="auto"/>
      </w:divBdr>
    </w:div>
    <w:div w:id="1291747150">
      <w:bodyDiv w:val="1"/>
      <w:marLeft w:val="0"/>
      <w:marRight w:val="0"/>
      <w:marTop w:val="0"/>
      <w:marBottom w:val="0"/>
      <w:divBdr>
        <w:top w:val="none" w:sz="0" w:space="0" w:color="auto"/>
        <w:left w:val="none" w:sz="0" w:space="0" w:color="auto"/>
        <w:bottom w:val="none" w:sz="0" w:space="0" w:color="auto"/>
        <w:right w:val="none" w:sz="0" w:space="0" w:color="auto"/>
      </w:divBdr>
    </w:div>
    <w:div w:id="1293055624">
      <w:bodyDiv w:val="1"/>
      <w:marLeft w:val="0"/>
      <w:marRight w:val="0"/>
      <w:marTop w:val="0"/>
      <w:marBottom w:val="0"/>
      <w:divBdr>
        <w:top w:val="none" w:sz="0" w:space="0" w:color="auto"/>
        <w:left w:val="none" w:sz="0" w:space="0" w:color="auto"/>
        <w:bottom w:val="none" w:sz="0" w:space="0" w:color="auto"/>
        <w:right w:val="none" w:sz="0" w:space="0" w:color="auto"/>
      </w:divBdr>
    </w:div>
    <w:div w:id="1293291482">
      <w:bodyDiv w:val="1"/>
      <w:marLeft w:val="0"/>
      <w:marRight w:val="0"/>
      <w:marTop w:val="0"/>
      <w:marBottom w:val="0"/>
      <w:divBdr>
        <w:top w:val="none" w:sz="0" w:space="0" w:color="auto"/>
        <w:left w:val="none" w:sz="0" w:space="0" w:color="auto"/>
        <w:bottom w:val="none" w:sz="0" w:space="0" w:color="auto"/>
        <w:right w:val="none" w:sz="0" w:space="0" w:color="auto"/>
      </w:divBdr>
    </w:div>
    <w:div w:id="1298415443">
      <w:bodyDiv w:val="1"/>
      <w:marLeft w:val="0"/>
      <w:marRight w:val="0"/>
      <w:marTop w:val="0"/>
      <w:marBottom w:val="0"/>
      <w:divBdr>
        <w:top w:val="none" w:sz="0" w:space="0" w:color="auto"/>
        <w:left w:val="none" w:sz="0" w:space="0" w:color="auto"/>
        <w:bottom w:val="none" w:sz="0" w:space="0" w:color="auto"/>
        <w:right w:val="none" w:sz="0" w:space="0" w:color="auto"/>
      </w:divBdr>
    </w:div>
    <w:div w:id="1315648703">
      <w:bodyDiv w:val="1"/>
      <w:marLeft w:val="0"/>
      <w:marRight w:val="0"/>
      <w:marTop w:val="0"/>
      <w:marBottom w:val="0"/>
      <w:divBdr>
        <w:top w:val="none" w:sz="0" w:space="0" w:color="auto"/>
        <w:left w:val="none" w:sz="0" w:space="0" w:color="auto"/>
        <w:bottom w:val="none" w:sz="0" w:space="0" w:color="auto"/>
        <w:right w:val="none" w:sz="0" w:space="0" w:color="auto"/>
      </w:divBdr>
    </w:div>
    <w:div w:id="1316031298">
      <w:bodyDiv w:val="1"/>
      <w:marLeft w:val="0"/>
      <w:marRight w:val="0"/>
      <w:marTop w:val="0"/>
      <w:marBottom w:val="0"/>
      <w:divBdr>
        <w:top w:val="none" w:sz="0" w:space="0" w:color="auto"/>
        <w:left w:val="none" w:sz="0" w:space="0" w:color="auto"/>
        <w:bottom w:val="none" w:sz="0" w:space="0" w:color="auto"/>
        <w:right w:val="none" w:sz="0" w:space="0" w:color="auto"/>
      </w:divBdr>
    </w:div>
    <w:div w:id="1324118040">
      <w:bodyDiv w:val="1"/>
      <w:marLeft w:val="0"/>
      <w:marRight w:val="0"/>
      <w:marTop w:val="0"/>
      <w:marBottom w:val="0"/>
      <w:divBdr>
        <w:top w:val="none" w:sz="0" w:space="0" w:color="auto"/>
        <w:left w:val="none" w:sz="0" w:space="0" w:color="auto"/>
        <w:bottom w:val="none" w:sz="0" w:space="0" w:color="auto"/>
        <w:right w:val="none" w:sz="0" w:space="0" w:color="auto"/>
      </w:divBdr>
    </w:div>
    <w:div w:id="1327904568">
      <w:bodyDiv w:val="1"/>
      <w:marLeft w:val="0"/>
      <w:marRight w:val="0"/>
      <w:marTop w:val="0"/>
      <w:marBottom w:val="0"/>
      <w:divBdr>
        <w:top w:val="none" w:sz="0" w:space="0" w:color="auto"/>
        <w:left w:val="none" w:sz="0" w:space="0" w:color="auto"/>
        <w:bottom w:val="none" w:sz="0" w:space="0" w:color="auto"/>
        <w:right w:val="none" w:sz="0" w:space="0" w:color="auto"/>
      </w:divBdr>
    </w:div>
    <w:div w:id="1344742546">
      <w:bodyDiv w:val="1"/>
      <w:marLeft w:val="0"/>
      <w:marRight w:val="0"/>
      <w:marTop w:val="0"/>
      <w:marBottom w:val="0"/>
      <w:divBdr>
        <w:top w:val="none" w:sz="0" w:space="0" w:color="auto"/>
        <w:left w:val="none" w:sz="0" w:space="0" w:color="auto"/>
        <w:bottom w:val="none" w:sz="0" w:space="0" w:color="auto"/>
        <w:right w:val="none" w:sz="0" w:space="0" w:color="auto"/>
      </w:divBdr>
    </w:div>
    <w:div w:id="1347251237">
      <w:bodyDiv w:val="1"/>
      <w:marLeft w:val="0"/>
      <w:marRight w:val="0"/>
      <w:marTop w:val="0"/>
      <w:marBottom w:val="0"/>
      <w:divBdr>
        <w:top w:val="none" w:sz="0" w:space="0" w:color="auto"/>
        <w:left w:val="none" w:sz="0" w:space="0" w:color="auto"/>
        <w:bottom w:val="none" w:sz="0" w:space="0" w:color="auto"/>
        <w:right w:val="none" w:sz="0" w:space="0" w:color="auto"/>
      </w:divBdr>
    </w:div>
    <w:div w:id="1351446202">
      <w:bodyDiv w:val="1"/>
      <w:marLeft w:val="0"/>
      <w:marRight w:val="0"/>
      <w:marTop w:val="0"/>
      <w:marBottom w:val="0"/>
      <w:divBdr>
        <w:top w:val="none" w:sz="0" w:space="0" w:color="auto"/>
        <w:left w:val="none" w:sz="0" w:space="0" w:color="auto"/>
        <w:bottom w:val="none" w:sz="0" w:space="0" w:color="auto"/>
        <w:right w:val="none" w:sz="0" w:space="0" w:color="auto"/>
      </w:divBdr>
    </w:div>
    <w:div w:id="1351881416">
      <w:bodyDiv w:val="1"/>
      <w:marLeft w:val="0"/>
      <w:marRight w:val="0"/>
      <w:marTop w:val="0"/>
      <w:marBottom w:val="0"/>
      <w:divBdr>
        <w:top w:val="none" w:sz="0" w:space="0" w:color="auto"/>
        <w:left w:val="none" w:sz="0" w:space="0" w:color="auto"/>
        <w:bottom w:val="none" w:sz="0" w:space="0" w:color="auto"/>
        <w:right w:val="none" w:sz="0" w:space="0" w:color="auto"/>
      </w:divBdr>
    </w:div>
    <w:div w:id="1383679122">
      <w:bodyDiv w:val="1"/>
      <w:marLeft w:val="0"/>
      <w:marRight w:val="0"/>
      <w:marTop w:val="0"/>
      <w:marBottom w:val="0"/>
      <w:divBdr>
        <w:top w:val="none" w:sz="0" w:space="0" w:color="auto"/>
        <w:left w:val="none" w:sz="0" w:space="0" w:color="auto"/>
        <w:bottom w:val="none" w:sz="0" w:space="0" w:color="auto"/>
        <w:right w:val="none" w:sz="0" w:space="0" w:color="auto"/>
      </w:divBdr>
    </w:div>
    <w:div w:id="1403062978">
      <w:bodyDiv w:val="1"/>
      <w:marLeft w:val="0"/>
      <w:marRight w:val="0"/>
      <w:marTop w:val="0"/>
      <w:marBottom w:val="0"/>
      <w:divBdr>
        <w:top w:val="none" w:sz="0" w:space="0" w:color="auto"/>
        <w:left w:val="none" w:sz="0" w:space="0" w:color="auto"/>
        <w:bottom w:val="none" w:sz="0" w:space="0" w:color="auto"/>
        <w:right w:val="none" w:sz="0" w:space="0" w:color="auto"/>
      </w:divBdr>
    </w:div>
    <w:div w:id="1411925285">
      <w:bodyDiv w:val="1"/>
      <w:marLeft w:val="0"/>
      <w:marRight w:val="0"/>
      <w:marTop w:val="0"/>
      <w:marBottom w:val="0"/>
      <w:divBdr>
        <w:top w:val="none" w:sz="0" w:space="0" w:color="auto"/>
        <w:left w:val="none" w:sz="0" w:space="0" w:color="auto"/>
        <w:bottom w:val="none" w:sz="0" w:space="0" w:color="auto"/>
        <w:right w:val="none" w:sz="0" w:space="0" w:color="auto"/>
      </w:divBdr>
    </w:div>
    <w:div w:id="1417021732">
      <w:bodyDiv w:val="1"/>
      <w:marLeft w:val="0"/>
      <w:marRight w:val="0"/>
      <w:marTop w:val="0"/>
      <w:marBottom w:val="0"/>
      <w:divBdr>
        <w:top w:val="none" w:sz="0" w:space="0" w:color="auto"/>
        <w:left w:val="none" w:sz="0" w:space="0" w:color="auto"/>
        <w:bottom w:val="none" w:sz="0" w:space="0" w:color="auto"/>
        <w:right w:val="none" w:sz="0" w:space="0" w:color="auto"/>
      </w:divBdr>
    </w:div>
    <w:div w:id="1430933107">
      <w:bodyDiv w:val="1"/>
      <w:marLeft w:val="0"/>
      <w:marRight w:val="0"/>
      <w:marTop w:val="0"/>
      <w:marBottom w:val="0"/>
      <w:divBdr>
        <w:top w:val="none" w:sz="0" w:space="0" w:color="auto"/>
        <w:left w:val="none" w:sz="0" w:space="0" w:color="auto"/>
        <w:bottom w:val="none" w:sz="0" w:space="0" w:color="auto"/>
        <w:right w:val="none" w:sz="0" w:space="0" w:color="auto"/>
      </w:divBdr>
    </w:div>
    <w:div w:id="1441411303">
      <w:bodyDiv w:val="1"/>
      <w:marLeft w:val="0"/>
      <w:marRight w:val="0"/>
      <w:marTop w:val="0"/>
      <w:marBottom w:val="0"/>
      <w:divBdr>
        <w:top w:val="none" w:sz="0" w:space="0" w:color="auto"/>
        <w:left w:val="none" w:sz="0" w:space="0" w:color="auto"/>
        <w:bottom w:val="none" w:sz="0" w:space="0" w:color="auto"/>
        <w:right w:val="none" w:sz="0" w:space="0" w:color="auto"/>
      </w:divBdr>
    </w:div>
    <w:div w:id="1444617785">
      <w:bodyDiv w:val="1"/>
      <w:marLeft w:val="0"/>
      <w:marRight w:val="0"/>
      <w:marTop w:val="0"/>
      <w:marBottom w:val="0"/>
      <w:divBdr>
        <w:top w:val="none" w:sz="0" w:space="0" w:color="auto"/>
        <w:left w:val="none" w:sz="0" w:space="0" w:color="auto"/>
        <w:bottom w:val="none" w:sz="0" w:space="0" w:color="auto"/>
        <w:right w:val="none" w:sz="0" w:space="0" w:color="auto"/>
      </w:divBdr>
    </w:div>
    <w:div w:id="1464619700">
      <w:bodyDiv w:val="1"/>
      <w:marLeft w:val="0"/>
      <w:marRight w:val="0"/>
      <w:marTop w:val="0"/>
      <w:marBottom w:val="0"/>
      <w:divBdr>
        <w:top w:val="none" w:sz="0" w:space="0" w:color="auto"/>
        <w:left w:val="none" w:sz="0" w:space="0" w:color="auto"/>
        <w:bottom w:val="none" w:sz="0" w:space="0" w:color="auto"/>
        <w:right w:val="none" w:sz="0" w:space="0" w:color="auto"/>
      </w:divBdr>
    </w:div>
    <w:div w:id="1473597740">
      <w:bodyDiv w:val="1"/>
      <w:marLeft w:val="0"/>
      <w:marRight w:val="0"/>
      <w:marTop w:val="0"/>
      <w:marBottom w:val="0"/>
      <w:divBdr>
        <w:top w:val="none" w:sz="0" w:space="0" w:color="auto"/>
        <w:left w:val="none" w:sz="0" w:space="0" w:color="auto"/>
        <w:bottom w:val="none" w:sz="0" w:space="0" w:color="auto"/>
        <w:right w:val="none" w:sz="0" w:space="0" w:color="auto"/>
      </w:divBdr>
    </w:div>
    <w:div w:id="1481196417">
      <w:bodyDiv w:val="1"/>
      <w:marLeft w:val="0"/>
      <w:marRight w:val="0"/>
      <w:marTop w:val="0"/>
      <w:marBottom w:val="0"/>
      <w:divBdr>
        <w:top w:val="none" w:sz="0" w:space="0" w:color="auto"/>
        <w:left w:val="none" w:sz="0" w:space="0" w:color="auto"/>
        <w:bottom w:val="none" w:sz="0" w:space="0" w:color="auto"/>
        <w:right w:val="none" w:sz="0" w:space="0" w:color="auto"/>
      </w:divBdr>
    </w:div>
    <w:div w:id="1482310045">
      <w:bodyDiv w:val="1"/>
      <w:marLeft w:val="0"/>
      <w:marRight w:val="0"/>
      <w:marTop w:val="0"/>
      <w:marBottom w:val="0"/>
      <w:divBdr>
        <w:top w:val="none" w:sz="0" w:space="0" w:color="auto"/>
        <w:left w:val="none" w:sz="0" w:space="0" w:color="auto"/>
        <w:bottom w:val="none" w:sz="0" w:space="0" w:color="auto"/>
        <w:right w:val="none" w:sz="0" w:space="0" w:color="auto"/>
      </w:divBdr>
    </w:div>
    <w:div w:id="1492454132">
      <w:bodyDiv w:val="1"/>
      <w:marLeft w:val="0"/>
      <w:marRight w:val="0"/>
      <w:marTop w:val="0"/>
      <w:marBottom w:val="0"/>
      <w:divBdr>
        <w:top w:val="none" w:sz="0" w:space="0" w:color="auto"/>
        <w:left w:val="none" w:sz="0" w:space="0" w:color="auto"/>
        <w:bottom w:val="none" w:sz="0" w:space="0" w:color="auto"/>
        <w:right w:val="none" w:sz="0" w:space="0" w:color="auto"/>
      </w:divBdr>
    </w:div>
    <w:div w:id="1504198347">
      <w:bodyDiv w:val="1"/>
      <w:marLeft w:val="0"/>
      <w:marRight w:val="0"/>
      <w:marTop w:val="0"/>
      <w:marBottom w:val="0"/>
      <w:divBdr>
        <w:top w:val="none" w:sz="0" w:space="0" w:color="auto"/>
        <w:left w:val="none" w:sz="0" w:space="0" w:color="auto"/>
        <w:bottom w:val="none" w:sz="0" w:space="0" w:color="auto"/>
        <w:right w:val="none" w:sz="0" w:space="0" w:color="auto"/>
      </w:divBdr>
    </w:div>
    <w:div w:id="1505172093">
      <w:bodyDiv w:val="1"/>
      <w:marLeft w:val="0"/>
      <w:marRight w:val="0"/>
      <w:marTop w:val="0"/>
      <w:marBottom w:val="0"/>
      <w:divBdr>
        <w:top w:val="none" w:sz="0" w:space="0" w:color="auto"/>
        <w:left w:val="none" w:sz="0" w:space="0" w:color="auto"/>
        <w:bottom w:val="none" w:sz="0" w:space="0" w:color="auto"/>
        <w:right w:val="none" w:sz="0" w:space="0" w:color="auto"/>
      </w:divBdr>
    </w:div>
    <w:div w:id="1508904365">
      <w:bodyDiv w:val="1"/>
      <w:marLeft w:val="0"/>
      <w:marRight w:val="0"/>
      <w:marTop w:val="0"/>
      <w:marBottom w:val="0"/>
      <w:divBdr>
        <w:top w:val="none" w:sz="0" w:space="0" w:color="auto"/>
        <w:left w:val="none" w:sz="0" w:space="0" w:color="auto"/>
        <w:bottom w:val="none" w:sz="0" w:space="0" w:color="auto"/>
        <w:right w:val="none" w:sz="0" w:space="0" w:color="auto"/>
      </w:divBdr>
    </w:div>
    <w:div w:id="1537691603">
      <w:bodyDiv w:val="1"/>
      <w:marLeft w:val="0"/>
      <w:marRight w:val="0"/>
      <w:marTop w:val="0"/>
      <w:marBottom w:val="0"/>
      <w:divBdr>
        <w:top w:val="none" w:sz="0" w:space="0" w:color="auto"/>
        <w:left w:val="none" w:sz="0" w:space="0" w:color="auto"/>
        <w:bottom w:val="none" w:sz="0" w:space="0" w:color="auto"/>
        <w:right w:val="none" w:sz="0" w:space="0" w:color="auto"/>
      </w:divBdr>
    </w:div>
    <w:div w:id="1538198399">
      <w:bodyDiv w:val="1"/>
      <w:marLeft w:val="0"/>
      <w:marRight w:val="0"/>
      <w:marTop w:val="0"/>
      <w:marBottom w:val="0"/>
      <w:divBdr>
        <w:top w:val="none" w:sz="0" w:space="0" w:color="auto"/>
        <w:left w:val="none" w:sz="0" w:space="0" w:color="auto"/>
        <w:bottom w:val="none" w:sz="0" w:space="0" w:color="auto"/>
        <w:right w:val="none" w:sz="0" w:space="0" w:color="auto"/>
      </w:divBdr>
    </w:div>
    <w:div w:id="1545673097">
      <w:bodyDiv w:val="1"/>
      <w:marLeft w:val="0"/>
      <w:marRight w:val="0"/>
      <w:marTop w:val="0"/>
      <w:marBottom w:val="0"/>
      <w:divBdr>
        <w:top w:val="none" w:sz="0" w:space="0" w:color="auto"/>
        <w:left w:val="none" w:sz="0" w:space="0" w:color="auto"/>
        <w:bottom w:val="none" w:sz="0" w:space="0" w:color="auto"/>
        <w:right w:val="none" w:sz="0" w:space="0" w:color="auto"/>
      </w:divBdr>
    </w:div>
    <w:div w:id="1556703032">
      <w:bodyDiv w:val="1"/>
      <w:marLeft w:val="0"/>
      <w:marRight w:val="0"/>
      <w:marTop w:val="0"/>
      <w:marBottom w:val="0"/>
      <w:divBdr>
        <w:top w:val="none" w:sz="0" w:space="0" w:color="auto"/>
        <w:left w:val="none" w:sz="0" w:space="0" w:color="auto"/>
        <w:bottom w:val="none" w:sz="0" w:space="0" w:color="auto"/>
        <w:right w:val="none" w:sz="0" w:space="0" w:color="auto"/>
      </w:divBdr>
    </w:div>
    <w:div w:id="1557351266">
      <w:bodyDiv w:val="1"/>
      <w:marLeft w:val="0"/>
      <w:marRight w:val="0"/>
      <w:marTop w:val="0"/>
      <w:marBottom w:val="0"/>
      <w:divBdr>
        <w:top w:val="none" w:sz="0" w:space="0" w:color="auto"/>
        <w:left w:val="none" w:sz="0" w:space="0" w:color="auto"/>
        <w:bottom w:val="none" w:sz="0" w:space="0" w:color="auto"/>
        <w:right w:val="none" w:sz="0" w:space="0" w:color="auto"/>
      </w:divBdr>
    </w:div>
    <w:div w:id="1588271827">
      <w:bodyDiv w:val="1"/>
      <w:marLeft w:val="0"/>
      <w:marRight w:val="0"/>
      <w:marTop w:val="0"/>
      <w:marBottom w:val="0"/>
      <w:divBdr>
        <w:top w:val="none" w:sz="0" w:space="0" w:color="auto"/>
        <w:left w:val="none" w:sz="0" w:space="0" w:color="auto"/>
        <w:bottom w:val="none" w:sz="0" w:space="0" w:color="auto"/>
        <w:right w:val="none" w:sz="0" w:space="0" w:color="auto"/>
      </w:divBdr>
    </w:div>
    <w:div w:id="1604993639">
      <w:bodyDiv w:val="1"/>
      <w:marLeft w:val="0"/>
      <w:marRight w:val="0"/>
      <w:marTop w:val="0"/>
      <w:marBottom w:val="0"/>
      <w:divBdr>
        <w:top w:val="none" w:sz="0" w:space="0" w:color="auto"/>
        <w:left w:val="none" w:sz="0" w:space="0" w:color="auto"/>
        <w:bottom w:val="none" w:sz="0" w:space="0" w:color="auto"/>
        <w:right w:val="none" w:sz="0" w:space="0" w:color="auto"/>
      </w:divBdr>
    </w:div>
    <w:div w:id="1606763133">
      <w:bodyDiv w:val="1"/>
      <w:marLeft w:val="0"/>
      <w:marRight w:val="0"/>
      <w:marTop w:val="0"/>
      <w:marBottom w:val="0"/>
      <w:divBdr>
        <w:top w:val="none" w:sz="0" w:space="0" w:color="auto"/>
        <w:left w:val="none" w:sz="0" w:space="0" w:color="auto"/>
        <w:bottom w:val="none" w:sz="0" w:space="0" w:color="auto"/>
        <w:right w:val="none" w:sz="0" w:space="0" w:color="auto"/>
      </w:divBdr>
    </w:div>
    <w:div w:id="1608002733">
      <w:bodyDiv w:val="1"/>
      <w:marLeft w:val="0"/>
      <w:marRight w:val="0"/>
      <w:marTop w:val="0"/>
      <w:marBottom w:val="0"/>
      <w:divBdr>
        <w:top w:val="none" w:sz="0" w:space="0" w:color="auto"/>
        <w:left w:val="none" w:sz="0" w:space="0" w:color="auto"/>
        <w:bottom w:val="none" w:sz="0" w:space="0" w:color="auto"/>
        <w:right w:val="none" w:sz="0" w:space="0" w:color="auto"/>
      </w:divBdr>
    </w:div>
    <w:div w:id="1611162526">
      <w:bodyDiv w:val="1"/>
      <w:marLeft w:val="0"/>
      <w:marRight w:val="0"/>
      <w:marTop w:val="0"/>
      <w:marBottom w:val="0"/>
      <w:divBdr>
        <w:top w:val="none" w:sz="0" w:space="0" w:color="auto"/>
        <w:left w:val="none" w:sz="0" w:space="0" w:color="auto"/>
        <w:bottom w:val="none" w:sz="0" w:space="0" w:color="auto"/>
        <w:right w:val="none" w:sz="0" w:space="0" w:color="auto"/>
      </w:divBdr>
    </w:div>
    <w:div w:id="1612467126">
      <w:bodyDiv w:val="1"/>
      <w:marLeft w:val="0"/>
      <w:marRight w:val="0"/>
      <w:marTop w:val="0"/>
      <w:marBottom w:val="0"/>
      <w:divBdr>
        <w:top w:val="none" w:sz="0" w:space="0" w:color="auto"/>
        <w:left w:val="none" w:sz="0" w:space="0" w:color="auto"/>
        <w:bottom w:val="none" w:sz="0" w:space="0" w:color="auto"/>
        <w:right w:val="none" w:sz="0" w:space="0" w:color="auto"/>
      </w:divBdr>
    </w:div>
    <w:div w:id="1617716204">
      <w:bodyDiv w:val="1"/>
      <w:marLeft w:val="0"/>
      <w:marRight w:val="0"/>
      <w:marTop w:val="0"/>
      <w:marBottom w:val="0"/>
      <w:divBdr>
        <w:top w:val="none" w:sz="0" w:space="0" w:color="auto"/>
        <w:left w:val="none" w:sz="0" w:space="0" w:color="auto"/>
        <w:bottom w:val="none" w:sz="0" w:space="0" w:color="auto"/>
        <w:right w:val="none" w:sz="0" w:space="0" w:color="auto"/>
      </w:divBdr>
    </w:div>
    <w:div w:id="1619531409">
      <w:bodyDiv w:val="1"/>
      <w:marLeft w:val="0"/>
      <w:marRight w:val="0"/>
      <w:marTop w:val="0"/>
      <w:marBottom w:val="0"/>
      <w:divBdr>
        <w:top w:val="none" w:sz="0" w:space="0" w:color="auto"/>
        <w:left w:val="none" w:sz="0" w:space="0" w:color="auto"/>
        <w:bottom w:val="none" w:sz="0" w:space="0" w:color="auto"/>
        <w:right w:val="none" w:sz="0" w:space="0" w:color="auto"/>
      </w:divBdr>
    </w:div>
    <w:div w:id="1619679697">
      <w:bodyDiv w:val="1"/>
      <w:marLeft w:val="0"/>
      <w:marRight w:val="0"/>
      <w:marTop w:val="0"/>
      <w:marBottom w:val="0"/>
      <w:divBdr>
        <w:top w:val="none" w:sz="0" w:space="0" w:color="auto"/>
        <w:left w:val="none" w:sz="0" w:space="0" w:color="auto"/>
        <w:bottom w:val="none" w:sz="0" w:space="0" w:color="auto"/>
        <w:right w:val="none" w:sz="0" w:space="0" w:color="auto"/>
      </w:divBdr>
    </w:div>
    <w:div w:id="1640182056">
      <w:bodyDiv w:val="1"/>
      <w:marLeft w:val="0"/>
      <w:marRight w:val="0"/>
      <w:marTop w:val="0"/>
      <w:marBottom w:val="0"/>
      <w:divBdr>
        <w:top w:val="none" w:sz="0" w:space="0" w:color="auto"/>
        <w:left w:val="none" w:sz="0" w:space="0" w:color="auto"/>
        <w:bottom w:val="none" w:sz="0" w:space="0" w:color="auto"/>
        <w:right w:val="none" w:sz="0" w:space="0" w:color="auto"/>
      </w:divBdr>
    </w:div>
    <w:div w:id="1649358197">
      <w:bodyDiv w:val="1"/>
      <w:marLeft w:val="0"/>
      <w:marRight w:val="0"/>
      <w:marTop w:val="0"/>
      <w:marBottom w:val="0"/>
      <w:divBdr>
        <w:top w:val="none" w:sz="0" w:space="0" w:color="auto"/>
        <w:left w:val="none" w:sz="0" w:space="0" w:color="auto"/>
        <w:bottom w:val="none" w:sz="0" w:space="0" w:color="auto"/>
        <w:right w:val="none" w:sz="0" w:space="0" w:color="auto"/>
      </w:divBdr>
    </w:div>
    <w:div w:id="1650747364">
      <w:bodyDiv w:val="1"/>
      <w:marLeft w:val="0"/>
      <w:marRight w:val="0"/>
      <w:marTop w:val="0"/>
      <w:marBottom w:val="0"/>
      <w:divBdr>
        <w:top w:val="none" w:sz="0" w:space="0" w:color="auto"/>
        <w:left w:val="none" w:sz="0" w:space="0" w:color="auto"/>
        <w:bottom w:val="none" w:sz="0" w:space="0" w:color="auto"/>
        <w:right w:val="none" w:sz="0" w:space="0" w:color="auto"/>
      </w:divBdr>
    </w:div>
    <w:div w:id="1659308628">
      <w:bodyDiv w:val="1"/>
      <w:marLeft w:val="0"/>
      <w:marRight w:val="0"/>
      <w:marTop w:val="0"/>
      <w:marBottom w:val="0"/>
      <w:divBdr>
        <w:top w:val="none" w:sz="0" w:space="0" w:color="auto"/>
        <w:left w:val="none" w:sz="0" w:space="0" w:color="auto"/>
        <w:bottom w:val="none" w:sz="0" w:space="0" w:color="auto"/>
        <w:right w:val="none" w:sz="0" w:space="0" w:color="auto"/>
      </w:divBdr>
    </w:div>
    <w:div w:id="1681465592">
      <w:bodyDiv w:val="1"/>
      <w:marLeft w:val="0"/>
      <w:marRight w:val="0"/>
      <w:marTop w:val="0"/>
      <w:marBottom w:val="0"/>
      <w:divBdr>
        <w:top w:val="none" w:sz="0" w:space="0" w:color="auto"/>
        <w:left w:val="none" w:sz="0" w:space="0" w:color="auto"/>
        <w:bottom w:val="none" w:sz="0" w:space="0" w:color="auto"/>
        <w:right w:val="none" w:sz="0" w:space="0" w:color="auto"/>
      </w:divBdr>
    </w:div>
    <w:div w:id="1683626670">
      <w:bodyDiv w:val="1"/>
      <w:marLeft w:val="0"/>
      <w:marRight w:val="0"/>
      <w:marTop w:val="0"/>
      <w:marBottom w:val="0"/>
      <w:divBdr>
        <w:top w:val="none" w:sz="0" w:space="0" w:color="auto"/>
        <w:left w:val="none" w:sz="0" w:space="0" w:color="auto"/>
        <w:bottom w:val="none" w:sz="0" w:space="0" w:color="auto"/>
        <w:right w:val="none" w:sz="0" w:space="0" w:color="auto"/>
      </w:divBdr>
    </w:div>
    <w:div w:id="1688021542">
      <w:bodyDiv w:val="1"/>
      <w:marLeft w:val="0"/>
      <w:marRight w:val="0"/>
      <w:marTop w:val="0"/>
      <w:marBottom w:val="0"/>
      <w:divBdr>
        <w:top w:val="none" w:sz="0" w:space="0" w:color="auto"/>
        <w:left w:val="none" w:sz="0" w:space="0" w:color="auto"/>
        <w:bottom w:val="none" w:sz="0" w:space="0" w:color="auto"/>
        <w:right w:val="none" w:sz="0" w:space="0" w:color="auto"/>
      </w:divBdr>
    </w:div>
    <w:div w:id="1697191053">
      <w:bodyDiv w:val="1"/>
      <w:marLeft w:val="0"/>
      <w:marRight w:val="0"/>
      <w:marTop w:val="0"/>
      <w:marBottom w:val="0"/>
      <w:divBdr>
        <w:top w:val="none" w:sz="0" w:space="0" w:color="auto"/>
        <w:left w:val="none" w:sz="0" w:space="0" w:color="auto"/>
        <w:bottom w:val="none" w:sz="0" w:space="0" w:color="auto"/>
        <w:right w:val="none" w:sz="0" w:space="0" w:color="auto"/>
      </w:divBdr>
    </w:div>
    <w:div w:id="1701005017">
      <w:bodyDiv w:val="1"/>
      <w:marLeft w:val="0"/>
      <w:marRight w:val="0"/>
      <w:marTop w:val="0"/>
      <w:marBottom w:val="0"/>
      <w:divBdr>
        <w:top w:val="none" w:sz="0" w:space="0" w:color="auto"/>
        <w:left w:val="none" w:sz="0" w:space="0" w:color="auto"/>
        <w:bottom w:val="none" w:sz="0" w:space="0" w:color="auto"/>
        <w:right w:val="none" w:sz="0" w:space="0" w:color="auto"/>
      </w:divBdr>
    </w:div>
    <w:div w:id="1717044284">
      <w:bodyDiv w:val="1"/>
      <w:marLeft w:val="0"/>
      <w:marRight w:val="0"/>
      <w:marTop w:val="0"/>
      <w:marBottom w:val="0"/>
      <w:divBdr>
        <w:top w:val="none" w:sz="0" w:space="0" w:color="auto"/>
        <w:left w:val="none" w:sz="0" w:space="0" w:color="auto"/>
        <w:bottom w:val="none" w:sz="0" w:space="0" w:color="auto"/>
        <w:right w:val="none" w:sz="0" w:space="0" w:color="auto"/>
      </w:divBdr>
    </w:div>
    <w:div w:id="1734541628">
      <w:bodyDiv w:val="1"/>
      <w:marLeft w:val="0"/>
      <w:marRight w:val="0"/>
      <w:marTop w:val="0"/>
      <w:marBottom w:val="0"/>
      <w:divBdr>
        <w:top w:val="none" w:sz="0" w:space="0" w:color="auto"/>
        <w:left w:val="none" w:sz="0" w:space="0" w:color="auto"/>
        <w:bottom w:val="none" w:sz="0" w:space="0" w:color="auto"/>
        <w:right w:val="none" w:sz="0" w:space="0" w:color="auto"/>
      </w:divBdr>
    </w:div>
    <w:div w:id="1736734948">
      <w:bodyDiv w:val="1"/>
      <w:marLeft w:val="0"/>
      <w:marRight w:val="0"/>
      <w:marTop w:val="0"/>
      <w:marBottom w:val="0"/>
      <w:divBdr>
        <w:top w:val="none" w:sz="0" w:space="0" w:color="auto"/>
        <w:left w:val="none" w:sz="0" w:space="0" w:color="auto"/>
        <w:bottom w:val="none" w:sz="0" w:space="0" w:color="auto"/>
        <w:right w:val="none" w:sz="0" w:space="0" w:color="auto"/>
      </w:divBdr>
    </w:div>
    <w:div w:id="1737632735">
      <w:bodyDiv w:val="1"/>
      <w:marLeft w:val="0"/>
      <w:marRight w:val="0"/>
      <w:marTop w:val="0"/>
      <w:marBottom w:val="0"/>
      <w:divBdr>
        <w:top w:val="none" w:sz="0" w:space="0" w:color="auto"/>
        <w:left w:val="none" w:sz="0" w:space="0" w:color="auto"/>
        <w:bottom w:val="none" w:sz="0" w:space="0" w:color="auto"/>
        <w:right w:val="none" w:sz="0" w:space="0" w:color="auto"/>
      </w:divBdr>
    </w:div>
    <w:div w:id="1738475566">
      <w:bodyDiv w:val="1"/>
      <w:marLeft w:val="0"/>
      <w:marRight w:val="0"/>
      <w:marTop w:val="0"/>
      <w:marBottom w:val="0"/>
      <w:divBdr>
        <w:top w:val="none" w:sz="0" w:space="0" w:color="auto"/>
        <w:left w:val="none" w:sz="0" w:space="0" w:color="auto"/>
        <w:bottom w:val="none" w:sz="0" w:space="0" w:color="auto"/>
        <w:right w:val="none" w:sz="0" w:space="0" w:color="auto"/>
      </w:divBdr>
    </w:div>
    <w:div w:id="1759329651">
      <w:bodyDiv w:val="1"/>
      <w:marLeft w:val="0"/>
      <w:marRight w:val="0"/>
      <w:marTop w:val="0"/>
      <w:marBottom w:val="0"/>
      <w:divBdr>
        <w:top w:val="none" w:sz="0" w:space="0" w:color="auto"/>
        <w:left w:val="none" w:sz="0" w:space="0" w:color="auto"/>
        <w:bottom w:val="none" w:sz="0" w:space="0" w:color="auto"/>
        <w:right w:val="none" w:sz="0" w:space="0" w:color="auto"/>
      </w:divBdr>
    </w:div>
    <w:div w:id="1759446544">
      <w:bodyDiv w:val="1"/>
      <w:marLeft w:val="0"/>
      <w:marRight w:val="0"/>
      <w:marTop w:val="0"/>
      <w:marBottom w:val="0"/>
      <w:divBdr>
        <w:top w:val="none" w:sz="0" w:space="0" w:color="auto"/>
        <w:left w:val="none" w:sz="0" w:space="0" w:color="auto"/>
        <w:bottom w:val="none" w:sz="0" w:space="0" w:color="auto"/>
        <w:right w:val="none" w:sz="0" w:space="0" w:color="auto"/>
      </w:divBdr>
    </w:div>
    <w:div w:id="1766806800">
      <w:bodyDiv w:val="1"/>
      <w:marLeft w:val="0"/>
      <w:marRight w:val="0"/>
      <w:marTop w:val="0"/>
      <w:marBottom w:val="0"/>
      <w:divBdr>
        <w:top w:val="none" w:sz="0" w:space="0" w:color="auto"/>
        <w:left w:val="none" w:sz="0" w:space="0" w:color="auto"/>
        <w:bottom w:val="none" w:sz="0" w:space="0" w:color="auto"/>
        <w:right w:val="none" w:sz="0" w:space="0" w:color="auto"/>
      </w:divBdr>
    </w:div>
    <w:div w:id="1767267154">
      <w:bodyDiv w:val="1"/>
      <w:marLeft w:val="0"/>
      <w:marRight w:val="0"/>
      <w:marTop w:val="0"/>
      <w:marBottom w:val="0"/>
      <w:divBdr>
        <w:top w:val="none" w:sz="0" w:space="0" w:color="auto"/>
        <w:left w:val="none" w:sz="0" w:space="0" w:color="auto"/>
        <w:bottom w:val="none" w:sz="0" w:space="0" w:color="auto"/>
        <w:right w:val="none" w:sz="0" w:space="0" w:color="auto"/>
      </w:divBdr>
    </w:div>
    <w:div w:id="1781602789">
      <w:bodyDiv w:val="1"/>
      <w:marLeft w:val="0"/>
      <w:marRight w:val="0"/>
      <w:marTop w:val="0"/>
      <w:marBottom w:val="0"/>
      <w:divBdr>
        <w:top w:val="none" w:sz="0" w:space="0" w:color="auto"/>
        <w:left w:val="none" w:sz="0" w:space="0" w:color="auto"/>
        <w:bottom w:val="none" w:sz="0" w:space="0" w:color="auto"/>
        <w:right w:val="none" w:sz="0" w:space="0" w:color="auto"/>
      </w:divBdr>
    </w:div>
    <w:div w:id="1784576023">
      <w:bodyDiv w:val="1"/>
      <w:marLeft w:val="0"/>
      <w:marRight w:val="0"/>
      <w:marTop w:val="0"/>
      <w:marBottom w:val="0"/>
      <w:divBdr>
        <w:top w:val="none" w:sz="0" w:space="0" w:color="auto"/>
        <w:left w:val="none" w:sz="0" w:space="0" w:color="auto"/>
        <w:bottom w:val="none" w:sz="0" w:space="0" w:color="auto"/>
        <w:right w:val="none" w:sz="0" w:space="0" w:color="auto"/>
      </w:divBdr>
    </w:div>
    <w:div w:id="1786850494">
      <w:bodyDiv w:val="1"/>
      <w:marLeft w:val="0"/>
      <w:marRight w:val="0"/>
      <w:marTop w:val="0"/>
      <w:marBottom w:val="0"/>
      <w:divBdr>
        <w:top w:val="none" w:sz="0" w:space="0" w:color="auto"/>
        <w:left w:val="none" w:sz="0" w:space="0" w:color="auto"/>
        <w:bottom w:val="none" w:sz="0" w:space="0" w:color="auto"/>
        <w:right w:val="none" w:sz="0" w:space="0" w:color="auto"/>
      </w:divBdr>
    </w:div>
    <w:div w:id="1818181248">
      <w:bodyDiv w:val="1"/>
      <w:marLeft w:val="0"/>
      <w:marRight w:val="0"/>
      <w:marTop w:val="0"/>
      <w:marBottom w:val="0"/>
      <w:divBdr>
        <w:top w:val="none" w:sz="0" w:space="0" w:color="auto"/>
        <w:left w:val="none" w:sz="0" w:space="0" w:color="auto"/>
        <w:bottom w:val="none" w:sz="0" w:space="0" w:color="auto"/>
        <w:right w:val="none" w:sz="0" w:space="0" w:color="auto"/>
      </w:divBdr>
    </w:div>
    <w:div w:id="1831293739">
      <w:bodyDiv w:val="1"/>
      <w:marLeft w:val="0"/>
      <w:marRight w:val="0"/>
      <w:marTop w:val="0"/>
      <w:marBottom w:val="0"/>
      <w:divBdr>
        <w:top w:val="none" w:sz="0" w:space="0" w:color="auto"/>
        <w:left w:val="none" w:sz="0" w:space="0" w:color="auto"/>
        <w:bottom w:val="none" w:sz="0" w:space="0" w:color="auto"/>
        <w:right w:val="none" w:sz="0" w:space="0" w:color="auto"/>
      </w:divBdr>
    </w:div>
    <w:div w:id="1863662531">
      <w:bodyDiv w:val="1"/>
      <w:marLeft w:val="0"/>
      <w:marRight w:val="0"/>
      <w:marTop w:val="0"/>
      <w:marBottom w:val="0"/>
      <w:divBdr>
        <w:top w:val="none" w:sz="0" w:space="0" w:color="auto"/>
        <w:left w:val="none" w:sz="0" w:space="0" w:color="auto"/>
        <w:bottom w:val="none" w:sz="0" w:space="0" w:color="auto"/>
        <w:right w:val="none" w:sz="0" w:space="0" w:color="auto"/>
      </w:divBdr>
    </w:div>
    <w:div w:id="1866480417">
      <w:bodyDiv w:val="1"/>
      <w:marLeft w:val="0"/>
      <w:marRight w:val="0"/>
      <w:marTop w:val="0"/>
      <w:marBottom w:val="0"/>
      <w:divBdr>
        <w:top w:val="none" w:sz="0" w:space="0" w:color="auto"/>
        <w:left w:val="none" w:sz="0" w:space="0" w:color="auto"/>
        <w:bottom w:val="none" w:sz="0" w:space="0" w:color="auto"/>
        <w:right w:val="none" w:sz="0" w:space="0" w:color="auto"/>
      </w:divBdr>
    </w:div>
    <w:div w:id="1869104330">
      <w:bodyDiv w:val="1"/>
      <w:marLeft w:val="0"/>
      <w:marRight w:val="0"/>
      <w:marTop w:val="0"/>
      <w:marBottom w:val="0"/>
      <w:divBdr>
        <w:top w:val="none" w:sz="0" w:space="0" w:color="auto"/>
        <w:left w:val="none" w:sz="0" w:space="0" w:color="auto"/>
        <w:bottom w:val="none" w:sz="0" w:space="0" w:color="auto"/>
        <w:right w:val="none" w:sz="0" w:space="0" w:color="auto"/>
      </w:divBdr>
    </w:div>
    <w:div w:id="1873687934">
      <w:bodyDiv w:val="1"/>
      <w:marLeft w:val="0"/>
      <w:marRight w:val="0"/>
      <w:marTop w:val="0"/>
      <w:marBottom w:val="0"/>
      <w:divBdr>
        <w:top w:val="none" w:sz="0" w:space="0" w:color="auto"/>
        <w:left w:val="none" w:sz="0" w:space="0" w:color="auto"/>
        <w:bottom w:val="none" w:sz="0" w:space="0" w:color="auto"/>
        <w:right w:val="none" w:sz="0" w:space="0" w:color="auto"/>
      </w:divBdr>
    </w:div>
    <w:div w:id="1877040953">
      <w:bodyDiv w:val="1"/>
      <w:marLeft w:val="0"/>
      <w:marRight w:val="0"/>
      <w:marTop w:val="0"/>
      <w:marBottom w:val="0"/>
      <w:divBdr>
        <w:top w:val="none" w:sz="0" w:space="0" w:color="auto"/>
        <w:left w:val="none" w:sz="0" w:space="0" w:color="auto"/>
        <w:bottom w:val="none" w:sz="0" w:space="0" w:color="auto"/>
        <w:right w:val="none" w:sz="0" w:space="0" w:color="auto"/>
      </w:divBdr>
    </w:div>
    <w:div w:id="1888835905">
      <w:bodyDiv w:val="1"/>
      <w:marLeft w:val="0"/>
      <w:marRight w:val="0"/>
      <w:marTop w:val="0"/>
      <w:marBottom w:val="0"/>
      <w:divBdr>
        <w:top w:val="none" w:sz="0" w:space="0" w:color="auto"/>
        <w:left w:val="none" w:sz="0" w:space="0" w:color="auto"/>
        <w:bottom w:val="none" w:sz="0" w:space="0" w:color="auto"/>
        <w:right w:val="none" w:sz="0" w:space="0" w:color="auto"/>
      </w:divBdr>
    </w:div>
    <w:div w:id="1899782105">
      <w:bodyDiv w:val="1"/>
      <w:marLeft w:val="0"/>
      <w:marRight w:val="0"/>
      <w:marTop w:val="0"/>
      <w:marBottom w:val="0"/>
      <w:divBdr>
        <w:top w:val="none" w:sz="0" w:space="0" w:color="auto"/>
        <w:left w:val="none" w:sz="0" w:space="0" w:color="auto"/>
        <w:bottom w:val="none" w:sz="0" w:space="0" w:color="auto"/>
        <w:right w:val="none" w:sz="0" w:space="0" w:color="auto"/>
      </w:divBdr>
    </w:div>
    <w:div w:id="1902406142">
      <w:bodyDiv w:val="1"/>
      <w:marLeft w:val="0"/>
      <w:marRight w:val="0"/>
      <w:marTop w:val="0"/>
      <w:marBottom w:val="0"/>
      <w:divBdr>
        <w:top w:val="none" w:sz="0" w:space="0" w:color="auto"/>
        <w:left w:val="none" w:sz="0" w:space="0" w:color="auto"/>
        <w:bottom w:val="none" w:sz="0" w:space="0" w:color="auto"/>
        <w:right w:val="none" w:sz="0" w:space="0" w:color="auto"/>
      </w:divBdr>
    </w:div>
    <w:div w:id="1903323596">
      <w:bodyDiv w:val="1"/>
      <w:marLeft w:val="0"/>
      <w:marRight w:val="0"/>
      <w:marTop w:val="0"/>
      <w:marBottom w:val="0"/>
      <w:divBdr>
        <w:top w:val="none" w:sz="0" w:space="0" w:color="auto"/>
        <w:left w:val="none" w:sz="0" w:space="0" w:color="auto"/>
        <w:bottom w:val="none" w:sz="0" w:space="0" w:color="auto"/>
        <w:right w:val="none" w:sz="0" w:space="0" w:color="auto"/>
      </w:divBdr>
    </w:div>
    <w:div w:id="1904558041">
      <w:bodyDiv w:val="1"/>
      <w:marLeft w:val="0"/>
      <w:marRight w:val="0"/>
      <w:marTop w:val="0"/>
      <w:marBottom w:val="0"/>
      <w:divBdr>
        <w:top w:val="none" w:sz="0" w:space="0" w:color="auto"/>
        <w:left w:val="none" w:sz="0" w:space="0" w:color="auto"/>
        <w:bottom w:val="none" w:sz="0" w:space="0" w:color="auto"/>
        <w:right w:val="none" w:sz="0" w:space="0" w:color="auto"/>
      </w:divBdr>
    </w:div>
    <w:div w:id="1935552550">
      <w:bodyDiv w:val="1"/>
      <w:marLeft w:val="0"/>
      <w:marRight w:val="0"/>
      <w:marTop w:val="0"/>
      <w:marBottom w:val="0"/>
      <w:divBdr>
        <w:top w:val="none" w:sz="0" w:space="0" w:color="auto"/>
        <w:left w:val="none" w:sz="0" w:space="0" w:color="auto"/>
        <w:bottom w:val="none" w:sz="0" w:space="0" w:color="auto"/>
        <w:right w:val="none" w:sz="0" w:space="0" w:color="auto"/>
      </w:divBdr>
    </w:div>
    <w:div w:id="1937664251">
      <w:bodyDiv w:val="1"/>
      <w:marLeft w:val="0"/>
      <w:marRight w:val="0"/>
      <w:marTop w:val="0"/>
      <w:marBottom w:val="0"/>
      <w:divBdr>
        <w:top w:val="none" w:sz="0" w:space="0" w:color="auto"/>
        <w:left w:val="none" w:sz="0" w:space="0" w:color="auto"/>
        <w:bottom w:val="none" w:sz="0" w:space="0" w:color="auto"/>
        <w:right w:val="none" w:sz="0" w:space="0" w:color="auto"/>
      </w:divBdr>
    </w:div>
    <w:div w:id="1939211468">
      <w:bodyDiv w:val="1"/>
      <w:marLeft w:val="0"/>
      <w:marRight w:val="0"/>
      <w:marTop w:val="0"/>
      <w:marBottom w:val="0"/>
      <w:divBdr>
        <w:top w:val="none" w:sz="0" w:space="0" w:color="auto"/>
        <w:left w:val="none" w:sz="0" w:space="0" w:color="auto"/>
        <w:bottom w:val="none" w:sz="0" w:space="0" w:color="auto"/>
        <w:right w:val="none" w:sz="0" w:space="0" w:color="auto"/>
      </w:divBdr>
    </w:div>
    <w:div w:id="1952079790">
      <w:bodyDiv w:val="1"/>
      <w:marLeft w:val="0"/>
      <w:marRight w:val="0"/>
      <w:marTop w:val="0"/>
      <w:marBottom w:val="0"/>
      <w:divBdr>
        <w:top w:val="none" w:sz="0" w:space="0" w:color="auto"/>
        <w:left w:val="none" w:sz="0" w:space="0" w:color="auto"/>
        <w:bottom w:val="none" w:sz="0" w:space="0" w:color="auto"/>
        <w:right w:val="none" w:sz="0" w:space="0" w:color="auto"/>
      </w:divBdr>
    </w:div>
    <w:div w:id="1956399637">
      <w:bodyDiv w:val="1"/>
      <w:marLeft w:val="0"/>
      <w:marRight w:val="0"/>
      <w:marTop w:val="0"/>
      <w:marBottom w:val="0"/>
      <w:divBdr>
        <w:top w:val="none" w:sz="0" w:space="0" w:color="auto"/>
        <w:left w:val="none" w:sz="0" w:space="0" w:color="auto"/>
        <w:bottom w:val="none" w:sz="0" w:space="0" w:color="auto"/>
        <w:right w:val="none" w:sz="0" w:space="0" w:color="auto"/>
      </w:divBdr>
    </w:div>
    <w:div w:id="1961909861">
      <w:bodyDiv w:val="1"/>
      <w:marLeft w:val="0"/>
      <w:marRight w:val="0"/>
      <w:marTop w:val="0"/>
      <w:marBottom w:val="0"/>
      <w:divBdr>
        <w:top w:val="none" w:sz="0" w:space="0" w:color="auto"/>
        <w:left w:val="none" w:sz="0" w:space="0" w:color="auto"/>
        <w:bottom w:val="none" w:sz="0" w:space="0" w:color="auto"/>
        <w:right w:val="none" w:sz="0" w:space="0" w:color="auto"/>
      </w:divBdr>
    </w:div>
    <w:div w:id="1970043296">
      <w:bodyDiv w:val="1"/>
      <w:marLeft w:val="0"/>
      <w:marRight w:val="0"/>
      <w:marTop w:val="0"/>
      <w:marBottom w:val="0"/>
      <w:divBdr>
        <w:top w:val="none" w:sz="0" w:space="0" w:color="auto"/>
        <w:left w:val="none" w:sz="0" w:space="0" w:color="auto"/>
        <w:bottom w:val="none" w:sz="0" w:space="0" w:color="auto"/>
        <w:right w:val="none" w:sz="0" w:space="0" w:color="auto"/>
      </w:divBdr>
      <w:divsChild>
        <w:div w:id="1960599752">
          <w:marLeft w:val="0"/>
          <w:marRight w:val="0"/>
          <w:marTop w:val="0"/>
          <w:marBottom w:val="0"/>
          <w:divBdr>
            <w:top w:val="none" w:sz="0" w:space="0" w:color="auto"/>
            <w:left w:val="none" w:sz="0" w:space="0" w:color="auto"/>
            <w:bottom w:val="none" w:sz="0" w:space="0" w:color="auto"/>
            <w:right w:val="none" w:sz="0" w:space="0" w:color="auto"/>
          </w:divBdr>
          <w:divsChild>
            <w:div w:id="52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0393">
      <w:bodyDiv w:val="1"/>
      <w:marLeft w:val="0"/>
      <w:marRight w:val="0"/>
      <w:marTop w:val="0"/>
      <w:marBottom w:val="0"/>
      <w:divBdr>
        <w:top w:val="none" w:sz="0" w:space="0" w:color="auto"/>
        <w:left w:val="none" w:sz="0" w:space="0" w:color="auto"/>
        <w:bottom w:val="none" w:sz="0" w:space="0" w:color="auto"/>
        <w:right w:val="none" w:sz="0" w:space="0" w:color="auto"/>
      </w:divBdr>
    </w:div>
    <w:div w:id="2017492806">
      <w:bodyDiv w:val="1"/>
      <w:marLeft w:val="0"/>
      <w:marRight w:val="0"/>
      <w:marTop w:val="0"/>
      <w:marBottom w:val="0"/>
      <w:divBdr>
        <w:top w:val="none" w:sz="0" w:space="0" w:color="auto"/>
        <w:left w:val="none" w:sz="0" w:space="0" w:color="auto"/>
        <w:bottom w:val="none" w:sz="0" w:space="0" w:color="auto"/>
        <w:right w:val="none" w:sz="0" w:space="0" w:color="auto"/>
      </w:divBdr>
    </w:div>
    <w:div w:id="2022926496">
      <w:bodyDiv w:val="1"/>
      <w:marLeft w:val="0"/>
      <w:marRight w:val="0"/>
      <w:marTop w:val="0"/>
      <w:marBottom w:val="0"/>
      <w:divBdr>
        <w:top w:val="none" w:sz="0" w:space="0" w:color="auto"/>
        <w:left w:val="none" w:sz="0" w:space="0" w:color="auto"/>
        <w:bottom w:val="none" w:sz="0" w:space="0" w:color="auto"/>
        <w:right w:val="none" w:sz="0" w:space="0" w:color="auto"/>
      </w:divBdr>
      <w:divsChild>
        <w:div w:id="33359168">
          <w:marLeft w:val="547"/>
          <w:marRight w:val="0"/>
          <w:marTop w:val="0"/>
          <w:marBottom w:val="0"/>
          <w:divBdr>
            <w:top w:val="none" w:sz="0" w:space="0" w:color="auto"/>
            <w:left w:val="none" w:sz="0" w:space="0" w:color="auto"/>
            <w:bottom w:val="none" w:sz="0" w:space="0" w:color="auto"/>
            <w:right w:val="none" w:sz="0" w:space="0" w:color="auto"/>
          </w:divBdr>
        </w:div>
      </w:divsChild>
    </w:div>
    <w:div w:id="2023623342">
      <w:bodyDiv w:val="1"/>
      <w:marLeft w:val="0"/>
      <w:marRight w:val="0"/>
      <w:marTop w:val="0"/>
      <w:marBottom w:val="0"/>
      <w:divBdr>
        <w:top w:val="none" w:sz="0" w:space="0" w:color="auto"/>
        <w:left w:val="none" w:sz="0" w:space="0" w:color="auto"/>
        <w:bottom w:val="none" w:sz="0" w:space="0" w:color="auto"/>
        <w:right w:val="none" w:sz="0" w:space="0" w:color="auto"/>
      </w:divBdr>
    </w:div>
    <w:div w:id="2045445700">
      <w:bodyDiv w:val="1"/>
      <w:marLeft w:val="0"/>
      <w:marRight w:val="0"/>
      <w:marTop w:val="0"/>
      <w:marBottom w:val="0"/>
      <w:divBdr>
        <w:top w:val="none" w:sz="0" w:space="0" w:color="auto"/>
        <w:left w:val="none" w:sz="0" w:space="0" w:color="auto"/>
        <w:bottom w:val="none" w:sz="0" w:space="0" w:color="auto"/>
        <w:right w:val="none" w:sz="0" w:space="0" w:color="auto"/>
      </w:divBdr>
    </w:div>
    <w:div w:id="2045902939">
      <w:bodyDiv w:val="1"/>
      <w:marLeft w:val="0"/>
      <w:marRight w:val="0"/>
      <w:marTop w:val="0"/>
      <w:marBottom w:val="0"/>
      <w:divBdr>
        <w:top w:val="none" w:sz="0" w:space="0" w:color="auto"/>
        <w:left w:val="none" w:sz="0" w:space="0" w:color="auto"/>
        <w:bottom w:val="none" w:sz="0" w:space="0" w:color="auto"/>
        <w:right w:val="none" w:sz="0" w:space="0" w:color="auto"/>
      </w:divBdr>
    </w:div>
    <w:div w:id="2046179283">
      <w:bodyDiv w:val="1"/>
      <w:marLeft w:val="0"/>
      <w:marRight w:val="0"/>
      <w:marTop w:val="0"/>
      <w:marBottom w:val="0"/>
      <w:divBdr>
        <w:top w:val="none" w:sz="0" w:space="0" w:color="auto"/>
        <w:left w:val="none" w:sz="0" w:space="0" w:color="auto"/>
        <w:bottom w:val="none" w:sz="0" w:space="0" w:color="auto"/>
        <w:right w:val="none" w:sz="0" w:space="0" w:color="auto"/>
      </w:divBdr>
    </w:div>
    <w:div w:id="2048677618">
      <w:bodyDiv w:val="1"/>
      <w:marLeft w:val="0"/>
      <w:marRight w:val="0"/>
      <w:marTop w:val="0"/>
      <w:marBottom w:val="0"/>
      <w:divBdr>
        <w:top w:val="none" w:sz="0" w:space="0" w:color="auto"/>
        <w:left w:val="none" w:sz="0" w:space="0" w:color="auto"/>
        <w:bottom w:val="none" w:sz="0" w:space="0" w:color="auto"/>
        <w:right w:val="none" w:sz="0" w:space="0" w:color="auto"/>
      </w:divBdr>
    </w:div>
    <w:div w:id="2092239615">
      <w:bodyDiv w:val="1"/>
      <w:marLeft w:val="0"/>
      <w:marRight w:val="0"/>
      <w:marTop w:val="0"/>
      <w:marBottom w:val="0"/>
      <w:divBdr>
        <w:top w:val="none" w:sz="0" w:space="0" w:color="auto"/>
        <w:left w:val="none" w:sz="0" w:space="0" w:color="auto"/>
        <w:bottom w:val="none" w:sz="0" w:space="0" w:color="auto"/>
        <w:right w:val="none" w:sz="0" w:space="0" w:color="auto"/>
      </w:divBdr>
    </w:div>
    <w:div w:id="2115317693">
      <w:bodyDiv w:val="1"/>
      <w:marLeft w:val="0"/>
      <w:marRight w:val="0"/>
      <w:marTop w:val="0"/>
      <w:marBottom w:val="0"/>
      <w:divBdr>
        <w:top w:val="none" w:sz="0" w:space="0" w:color="auto"/>
        <w:left w:val="none" w:sz="0" w:space="0" w:color="auto"/>
        <w:bottom w:val="none" w:sz="0" w:space="0" w:color="auto"/>
        <w:right w:val="none" w:sz="0" w:space="0" w:color="auto"/>
      </w:divBdr>
    </w:div>
    <w:div w:id="2119442680">
      <w:bodyDiv w:val="1"/>
      <w:marLeft w:val="0"/>
      <w:marRight w:val="0"/>
      <w:marTop w:val="0"/>
      <w:marBottom w:val="0"/>
      <w:divBdr>
        <w:top w:val="none" w:sz="0" w:space="0" w:color="auto"/>
        <w:left w:val="none" w:sz="0" w:space="0" w:color="auto"/>
        <w:bottom w:val="none" w:sz="0" w:space="0" w:color="auto"/>
        <w:right w:val="none" w:sz="0" w:space="0" w:color="auto"/>
      </w:divBdr>
    </w:div>
    <w:div w:id="2136410626">
      <w:bodyDiv w:val="1"/>
      <w:marLeft w:val="0"/>
      <w:marRight w:val="0"/>
      <w:marTop w:val="0"/>
      <w:marBottom w:val="0"/>
      <w:divBdr>
        <w:top w:val="none" w:sz="0" w:space="0" w:color="auto"/>
        <w:left w:val="none" w:sz="0" w:space="0" w:color="auto"/>
        <w:bottom w:val="none" w:sz="0" w:space="0" w:color="auto"/>
        <w:right w:val="none" w:sz="0" w:space="0" w:color="auto"/>
      </w:divBdr>
    </w:div>
    <w:div w:id="21412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nfrastructure.gov.au/aviation/asrr/index.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tsb.gov.au/publications/2006/wirestrikes_20050055/" TargetMode="External"/><Relationship Id="rId7" Type="http://schemas.openxmlformats.org/officeDocument/2006/relationships/settings" Target="settings.xml"/><Relationship Id="rId12" Type="http://schemas.openxmlformats.org/officeDocument/2006/relationships/hyperlink" Target="mailto:airspaceprotection2016@infrastructure.gov.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frastructure.gov.au/aviation/environmental/airport_safeguarding/nasf/nasf_principles_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infrastructure.gov.au/aviation/environmental/airport_safeguarding/nasf/nasf_principles_guidelines.aspx" TargetMode="External"/><Relationship Id="rId10" Type="http://schemas.openxmlformats.org/officeDocument/2006/relationships/endnotes" Target="endnotes.xml"/><Relationship Id="rId19" Type="http://schemas.openxmlformats.org/officeDocument/2006/relationships/hyperlink" Target="https://infrastructure.gov.au/aviation/environmental/airport_safeguarding/nasf/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tsb.gov.au/publications/2011/avoidable-2-ar-2011-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RD%20Long%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E8E530EE3384BB9194FE05C0F1F33" ma:contentTypeVersion="2" ma:contentTypeDescription="Create a new document." ma:contentTypeScope="" ma:versionID="c894aaade6913bfec6ba3c4a506ab6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60C7C-98F6-4D89-A372-054E3B8C317D}">
  <ds:schemaRefs>
    <ds:schemaRef ds:uri="http://schemas.microsoft.com/sharepoint/v3/contenttype/forms"/>
  </ds:schemaRefs>
</ds:datastoreItem>
</file>

<file path=customXml/itemProps2.xml><?xml version="1.0" encoding="utf-8"?>
<ds:datastoreItem xmlns:ds="http://schemas.openxmlformats.org/officeDocument/2006/customXml" ds:itemID="{C971439D-E7A0-48C2-823E-1992299B6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F69249-973D-47B8-BAC3-F9A62E6AA4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971E41-5B2B-4396-BC8B-D4ACEBFC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DoIRD Long Report</Template>
  <TotalTime>151</TotalTime>
  <Pages>1</Pages>
  <Words>8591</Words>
  <Characters>48973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Modernising Airspace Protection - 2016</vt:lpstr>
    </vt:vector>
  </TitlesOfParts>
  <Company>Department of Infrastructure and Regional Development</Company>
  <LinksUpToDate>false</LinksUpToDate>
  <CharactersWithSpaces>57450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Airspace Protection - 2016</dc:title>
  <dc:subject/>
  <dc:creator>Guenther Clare</dc:creator>
  <cp:keywords/>
  <dc:description/>
  <cp:lastModifiedBy>GUENTHER Clare</cp:lastModifiedBy>
  <cp:revision>85</cp:revision>
  <cp:lastPrinted>2017-05-25T23:20:00Z</cp:lastPrinted>
  <dcterms:created xsi:type="dcterms:W3CDTF">2016-12-01T00:40:00Z</dcterms:created>
  <dcterms:modified xsi:type="dcterms:W3CDTF">2017-05-25T23:20:00Z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0x010100585E8E530EE3384BB9194FE05C0F1F33</vt:lpwstr>
  </property>
  <property fmtid="{D5CDD505-2E9C-101B-9397-08002B2CF9AE}" pid="3" name="checkforsharepointfields">
    <vt:lpwstr>True</vt:lpwstr>
  </property>
  <property fmtid="{D5CDD505-2E9C-101B-9397-08002B2CF9AE}" pid="4" name="Template Filename">
    <vt:lpwstr/>
  </property>
  <property fmtid="{D5CDD505-2E9C-101B-9397-08002B2CF9AE}" pid="5" name="WSFooter">
    <vt:lpwstr>17726136</vt:lpwstr>
  </property>
  <property fmtid="{D5CDD505-2E9C-101B-9397-08002B2CF9AE}" pid="6" name="ObjectiveRef">
    <vt:lpwstr>Removed</vt:lpwstr>
  </property>
  <property fmtid="{D5CDD505-2E9C-101B-9397-08002B2CF9AE}" pid="7" name="LeadingLawyers">
    <vt:lpwstr>Removed</vt:lpwstr>
  </property>
</Properties>
</file>