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Status"/>
        <w:tag w:val=""/>
        <w:id w:val="-443918179"/>
        <w:placeholder>
          <w:docPart w:val="82452EC3D82B41CE93800DA6C1084759"/>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B1D0282" w14:textId="77777777" w:rsidR="002229F7" w:rsidRDefault="00DA6576" w:rsidP="002229F7">
          <w:pPr>
            <w:pStyle w:val="SecurityMarker"/>
          </w:pPr>
          <w:r w:rsidRPr="00B9522F">
            <w:t>OFFICIAL</w:t>
          </w:r>
        </w:p>
      </w:sdtContent>
    </w:sdt>
    <w:p w14:paraId="42F5E541" w14:textId="77777777" w:rsidR="00203702" w:rsidRDefault="00203702" w:rsidP="00A652A4">
      <w:pPr>
        <w:spacing w:before="240" w:after="600"/>
      </w:pPr>
      <w:r>
        <w:rPr>
          <w:noProof/>
          <w:lang w:eastAsia="en-AU"/>
        </w:rPr>
        <w:drawing>
          <wp:anchor distT="0" distB="0" distL="114300" distR="114300" simplePos="0" relativeHeight="251659264" behindDoc="1" locked="1" layoutInCell="1" allowOverlap="1" wp14:anchorId="6E92DADC" wp14:editId="12E31A3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D727ACA" wp14:editId="1BDD6F0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E68D902" w14:textId="2C8C16E8" w:rsidR="001F5092" w:rsidRPr="00B20B5E" w:rsidRDefault="00871C9D" w:rsidP="00A652A4">
      <w:pPr>
        <w:pStyle w:val="Heading1"/>
        <w:spacing w:before="240" w:after="120"/>
      </w:pPr>
      <w:r>
        <w:t>Thriving Suburbs</w:t>
      </w:r>
      <w:r w:rsidR="003A56E6">
        <w:t xml:space="preserve"> Program – a</w:t>
      </w:r>
      <w:r w:rsidR="001F5092" w:rsidRPr="00B20B5E">
        <w:t>pplication</w:t>
      </w:r>
      <w:r w:rsidR="005D7A31">
        <w:t xml:space="preserve"> and assessment</w:t>
      </w:r>
      <w:r w:rsidR="001F5092" w:rsidRPr="00B20B5E">
        <w:t xml:space="preserve"> process</w:t>
      </w:r>
    </w:p>
    <w:p w14:paraId="5C9A281B" w14:textId="63A70590" w:rsidR="00871C9D" w:rsidRPr="00871C9D" w:rsidRDefault="00871C9D" w:rsidP="001F5092">
      <w:pPr>
        <w:pStyle w:val="BoswellMediaHeader"/>
        <w:spacing w:after="120"/>
        <w:jc w:val="left"/>
        <w:rPr>
          <w:rFonts w:asciiTheme="minorHAnsi" w:hAnsiTheme="minorHAnsi" w:cstheme="minorHAnsi"/>
          <w:noProof w:val="0"/>
          <w:sz w:val="22"/>
          <w:szCs w:val="22"/>
        </w:rPr>
      </w:pPr>
      <w:r w:rsidRPr="00871C9D">
        <w:rPr>
          <w:rFonts w:asciiTheme="minorHAnsi" w:hAnsiTheme="minorHAnsi" w:cstheme="minorHAnsi"/>
          <w:noProof w:val="0"/>
          <w:sz w:val="22"/>
          <w:szCs w:val="22"/>
        </w:rPr>
        <w:t xml:space="preserve">The Thriving Suburbs Program (the program) </w:t>
      </w:r>
      <w:r w:rsidRPr="00871C9D">
        <w:rPr>
          <w:rFonts w:asciiTheme="minorHAnsi" w:hAnsiTheme="minorHAnsi" w:cstheme="minorHAnsi"/>
          <w:sz w:val="22"/>
          <w:szCs w:val="22"/>
        </w:rPr>
        <w:t xml:space="preserve">application and </w:t>
      </w:r>
      <w:r w:rsidR="00B57493">
        <w:rPr>
          <w:rFonts w:asciiTheme="minorHAnsi" w:hAnsiTheme="minorHAnsi" w:cstheme="minorHAnsi"/>
          <w:sz w:val="22"/>
          <w:szCs w:val="22"/>
        </w:rPr>
        <w:t>assessment</w:t>
      </w:r>
      <w:r w:rsidRPr="00871C9D">
        <w:rPr>
          <w:rFonts w:asciiTheme="minorHAnsi" w:hAnsiTheme="minorHAnsi" w:cstheme="minorHAnsi"/>
          <w:sz w:val="22"/>
          <w:szCs w:val="22"/>
        </w:rPr>
        <w:t xml:space="preserve"> process incorporates a single stage model to facilitate timely delivery</w:t>
      </w:r>
      <w:r w:rsidR="00643C44">
        <w:rPr>
          <w:rFonts w:asciiTheme="minorHAnsi" w:hAnsiTheme="minorHAnsi" w:cstheme="minorHAnsi"/>
          <w:sz w:val="22"/>
          <w:szCs w:val="22"/>
        </w:rPr>
        <w:t>.</w:t>
      </w:r>
    </w:p>
    <w:p w14:paraId="69CFD27B" w14:textId="363E8B94" w:rsidR="00871C9D" w:rsidRDefault="00871C9D" w:rsidP="00871C9D">
      <w:r>
        <w:t xml:space="preserve">The program’s application and </w:t>
      </w:r>
      <w:r w:rsidR="00B57493">
        <w:t>assessment</w:t>
      </w:r>
      <w:r>
        <w:t xml:space="preserve"> process </w:t>
      </w:r>
      <w:r w:rsidR="00A652A4">
        <w:t>are</w:t>
      </w:r>
      <w:r>
        <w:t xml:space="preserve"> illustrated in Figure 1.</w:t>
      </w:r>
    </w:p>
    <w:p w14:paraId="64CAA601" w14:textId="77777777" w:rsidR="00871C9D" w:rsidRPr="004453F0" w:rsidRDefault="00871C9D" w:rsidP="00871C9D">
      <w:pPr>
        <w:spacing w:after="60"/>
        <w:rPr>
          <w:b/>
        </w:rPr>
      </w:pPr>
      <w:r w:rsidRPr="004453F0">
        <w:rPr>
          <w:b/>
        </w:rPr>
        <w:t xml:space="preserve">Figure 1: </w:t>
      </w:r>
      <w:r>
        <w:rPr>
          <w:b/>
        </w:rPr>
        <w:t xml:space="preserve">Thriving Suburbs </w:t>
      </w:r>
      <w:r w:rsidRPr="004453F0">
        <w:rPr>
          <w:b/>
        </w:rPr>
        <w:t xml:space="preserve">Program </w:t>
      </w:r>
      <w:r>
        <w:rPr>
          <w:b/>
        </w:rPr>
        <w:t>- a</w:t>
      </w:r>
      <w:r w:rsidRPr="004453F0">
        <w:rPr>
          <w:b/>
        </w:rPr>
        <w:t xml:space="preserve">pplication and </w:t>
      </w:r>
      <w:r>
        <w:rPr>
          <w:b/>
        </w:rPr>
        <w:t>s</w:t>
      </w:r>
      <w:r w:rsidRPr="004453F0">
        <w:rPr>
          <w:b/>
        </w:rPr>
        <w:t xml:space="preserve">election </w:t>
      </w:r>
      <w:r>
        <w:rPr>
          <w:b/>
        </w:rPr>
        <w:t>p</w:t>
      </w:r>
      <w:r w:rsidRPr="004453F0">
        <w:rPr>
          <w:b/>
        </w:rPr>
        <w:t>rocess</w:t>
      </w:r>
    </w:p>
    <w:tbl>
      <w:tblPr>
        <w:tblStyle w:val="TableGrid"/>
        <w:tblW w:w="9639" w:type="dxa"/>
        <w:tblInd w:w="-5" w:type="dxa"/>
        <w:tblLook w:val="04A0" w:firstRow="1" w:lastRow="0" w:firstColumn="1" w:lastColumn="0" w:noHBand="0" w:noVBand="1"/>
      </w:tblPr>
      <w:tblGrid>
        <w:gridCol w:w="9639"/>
      </w:tblGrid>
      <w:tr w:rsidR="00871C9D" w14:paraId="768C11A7" w14:textId="77777777" w:rsidTr="00A652A4">
        <w:trPr>
          <w:cantSplit/>
          <w:trHeight w:val="1723"/>
        </w:trPr>
        <w:tc>
          <w:tcPr>
            <w:tcW w:w="9639" w:type="dxa"/>
          </w:tcPr>
          <w:p w14:paraId="4D4F4EBA" w14:textId="466707F7" w:rsidR="00871C9D" w:rsidRPr="00FB045F" w:rsidRDefault="00A652A4" w:rsidP="00A652A4">
            <w:pPr>
              <w:contextualSpacing/>
            </w:pPr>
            <w:r w:rsidRPr="00FB045F">
              <w:rPr>
                <w:noProof/>
              </w:rPr>
              <mc:AlternateContent>
                <mc:Choice Requires="wps">
                  <w:drawing>
                    <wp:anchor distT="0" distB="0" distL="114300" distR="114300" simplePos="0" relativeHeight="251665408" behindDoc="0" locked="0" layoutInCell="1" allowOverlap="1" wp14:anchorId="01C1E95E" wp14:editId="779EDA83">
                      <wp:simplePos x="0" y="0"/>
                      <wp:positionH relativeFrom="column">
                        <wp:posOffset>1717040</wp:posOffset>
                      </wp:positionH>
                      <wp:positionV relativeFrom="paragraph">
                        <wp:posOffset>883285</wp:posOffset>
                      </wp:positionV>
                      <wp:extent cx="0" cy="395605"/>
                      <wp:effectExtent l="0" t="0" r="38100" b="23495"/>
                      <wp:wrapNone/>
                      <wp:docPr id="5" name="Straight Connector 5"/>
                      <wp:cNvGraphicFramePr/>
                      <a:graphic xmlns:a="http://schemas.openxmlformats.org/drawingml/2006/main">
                        <a:graphicData uri="http://schemas.microsoft.com/office/word/2010/wordprocessingShape">
                          <wps:wsp>
                            <wps:cNvCnPr/>
                            <wps:spPr>
                              <a:xfrm>
                                <a:off x="0" y="0"/>
                                <a:ext cx="0" cy="39560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78BE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69.55pt" to="135.2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" strokecolor="windowText" strokeweight="1.5pt">
                      <v:stroke joinstyle="miter"/>
                    </v:line>
                  </w:pict>
                </mc:Fallback>
              </mc:AlternateContent>
            </w:r>
            <w:r w:rsidRPr="00FB045F">
              <w:rPr>
                <w:noProof/>
              </w:rPr>
              <mc:AlternateContent>
                <mc:Choice Requires="wps">
                  <w:drawing>
                    <wp:anchor distT="45720" distB="45720" distL="114300" distR="114300" simplePos="0" relativeHeight="251666432" behindDoc="0" locked="0" layoutInCell="1" allowOverlap="1" wp14:anchorId="2425F315" wp14:editId="79A96079">
                      <wp:simplePos x="0" y="0"/>
                      <wp:positionH relativeFrom="column">
                        <wp:posOffset>111760</wp:posOffset>
                      </wp:positionH>
                      <wp:positionV relativeFrom="paragraph">
                        <wp:posOffset>144780</wp:posOffset>
                      </wp:positionV>
                      <wp:extent cx="573405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33425"/>
                              </a:xfrm>
                              <a:prstGeom prst="rect">
                                <a:avLst/>
                              </a:prstGeom>
                              <a:solidFill>
                                <a:srgbClr val="92D050"/>
                              </a:solidFill>
                              <a:ln w="9525">
                                <a:solidFill>
                                  <a:srgbClr val="000000"/>
                                </a:solidFill>
                                <a:miter lim="800000"/>
                                <a:headEnd/>
                                <a:tailEnd/>
                              </a:ln>
                            </wps:spPr>
                            <wps:txbx>
                              <w:txbxContent>
                                <w:p w14:paraId="294893D1" w14:textId="77777777" w:rsidR="00871C9D" w:rsidRDefault="00871C9D" w:rsidP="00871C9D">
                                  <w:pPr>
                                    <w:spacing w:before="120" w:after="0"/>
                                    <w:ind w:left="-142"/>
                                    <w:jc w:val="center"/>
                                    <w:rPr>
                                      <w:b/>
                                    </w:rPr>
                                  </w:pPr>
                                  <w:r>
                                    <w:rPr>
                                      <w:b/>
                                    </w:rPr>
                                    <w:t>Step 1 Applic</w:t>
                                  </w:r>
                                  <w:r w:rsidRPr="002B09F2">
                                    <w:rPr>
                                      <w:b/>
                                    </w:rPr>
                                    <w:t>ation</w:t>
                                  </w:r>
                                  <w:r>
                                    <w:rPr>
                                      <w:b/>
                                    </w:rPr>
                                    <w:t>s</w:t>
                                  </w:r>
                                  <w:r w:rsidRPr="002B09F2">
                                    <w:rPr>
                                      <w:b/>
                                    </w:rPr>
                                    <w:t xml:space="preserve"> </w:t>
                                  </w:r>
                                  <w:r>
                                    <w:rPr>
                                      <w:b/>
                                    </w:rPr>
                                    <w:t>l</w:t>
                                  </w:r>
                                  <w:r w:rsidRPr="002B09F2">
                                    <w:rPr>
                                      <w:b/>
                                    </w:rPr>
                                    <w:t xml:space="preserve">odged by </w:t>
                                  </w:r>
                                  <w:r>
                                    <w:rPr>
                                      <w:b/>
                                    </w:rPr>
                                    <w:t>a</w:t>
                                  </w:r>
                                  <w:r w:rsidRPr="002B09F2">
                                    <w:rPr>
                                      <w:b/>
                                    </w:rPr>
                                    <w:t>pplicant</w:t>
                                  </w:r>
                                </w:p>
                                <w:p w14:paraId="605B7FE2" w14:textId="684BFF52" w:rsidR="00871C9D" w:rsidRPr="00B41041" w:rsidRDefault="00871C9D" w:rsidP="00871C9D">
                                  <w:pPr>
                                    <w:spacing w:before="120" w:after="0"/>
                                    <w:ind w:left="-142"/>
                                    <w:jc w:val="center"/>
                                    <w:rPr>
                                      <w:sz w:val="20"/>
                                      <w:szCs w:val="20"/>
                                    </w:rPr>
                                  </w:pPr>
                                  <w:r>
                                    <w:rPr>
                                      <w:sz w:val="20"/>
                                      <w:szCs w:val="20"/>
                                    </w:rPr>
                                    <w:t>Ap</w:t>
                                  </w:r>
                                  <w:r w:rsidRPr="00B41041">
                                    <w:rPr>
                                      <w:sz w:val="20"/>
                                      <w:szCs w:val="20"/>
                                    </w:rPr>
                                    <w:t xml:space="preserve">plications lodged via the </w:t>
                                  </w:r>
                                  <w:r>
                                    <w:rPr>
                                      <w:sz w:val="20"/>
                                      <w:szCs w:val="20"/>
                                    </w:rPr>
                                    <w:t>Department of Industry, Science and Resources</w:t>
                                  </w:r>
                                  <w:r w:rsidRPr="00B41041">
                                    <w:rPr>
                                      <w:sz w:val="20"/>
                                      <w:szCs w:val="20"/>
                                    </w:rPr>
                                    <w:t xml:space="preserve"> (</w:t>
                                  </w:r>
                                  <w:r>
                                    <w:rPr>
                                      <w:sz w:val="20"/>
                                      <w:szCs w:val="20"/>
                                    </w:rPr>
                                    <w:t>DISR)</w:t>
                                  </w:r>
                                  <w:r w:rsidRPr="00B41041">
                                    <w:rPr>
                                      <w:sz w:val="20"/>
                                      <w:szCs w:val="20"/>
                                    </w:rPr>
                                    <w:t xml:space="preserve"> business.gov.au on-line portal. Applications open</w:t>
                                  </w:r>
                                  <w:r>
                                    <w:rPr>
                                      <w:sz w:val="20"/>
                                      <w:szCs w:val="20"/>
                                    </w:rPr>
                                    <w:t>ed</w:t>
                                  </w:r>
                                  <w:r w:rsidRPr="00B41041">
                                    <w:rPr>
                                      <w:sz w:val="20"/>
                                      <w:szCs w:val="20"/>
                                    </w:rPr>
                                    <w:t xml:space="preserve"> </w:t>
                                  </w:r>
                                  <w:r>
                                    <w:rPr>
                                      <w:sz w:val="20"/>
                                      <w:szCs w:val="20"/>
                                    </w:rPr>
                                    <w:t>27</w:t>
                                  </w:r>
                                  <w:r w:rsidRPr="00B41041">
                                    <w:rPr>
                                      <w:sz w:val="20"/>
                                      <w:szCs w:val="20"/>
                                    </w:rPr>
                                    <w:t xml:space="preserve"> July 202</w:t>
                                  </w:r>
                                  <w:r>
                                    <w:rPr>
                                      <w:sz w:val="20"/>
                                      <w:szCs w:val="20"/>
                                    </w:rPr>
                                    <w:t>4</w:t>
                                  </w:r>
                                  <w:r w:rsidRPr="00B41041">
                                    <w:rPr>
                                      <w:sz w:val="20"/>
                                      <w:szCs w:val="20"/>
                                    </w:rPr>
                                    <w:t xml:space="preserve"> and close</w:t>
                                  </w:r>
                                  <w:r>
                                    <w:rPr>
                                      <w:sz w:val="20"/>
                                      <w:szCs w:val="20"/>
                                    </w:rPr>
                                    <w:t>d</w:t>
                                  </w:r>
                                  <w:r w:rsidRPr="00B41041">
                                    <w:rPr>
                                      <w:sz w:val="20"/>
                                      <w:szCs w:val="20"/>
                                    </w:rPr>
                                    <w:t xml:space="preserve"> </w:t>
                                  </w:r>
                                  <w:r>
                                    <w:rPr>
                                      <w:sz w:val="20"/>
                                      <w:szCs w:val="20"/>
                                    </w:rPr>
                                    <w:t>2</w:t>
                                  </w:r>
                                  <w:r w:rsidRPr="00B41041">
                                    <w:rPr>
                                      <w:sz w:val="20"/>
                                      <w:szCs w:val="20"/>
                                    </w:rPr>
                                    <w:t xml:space="preserve"> </w:t>
                                  </w:r>
                                  <w:r>
                                    <w:rPr>
                                      <w:sz w:val="20"/>
                                      <w:szCs w:val="20"/>
                                    </w:rPr>
                                    <w:t>Sep</w:t>
                                  </w:r>
                                  <w:r w:rsidR="00643C44">
                                    <w:rPr>
                                      <w:sz w:val="20"/>
                                      <w:szCs w:val="20"/>
                                    </w:rPr>
                                    <w:t>tember</w:t>
                                  </w:r>
                                  <w:r>
                                    <w:rPr>
                                      <w:sz w:val="20"/>
                                      <w:szCs w:val="20"/>
                                    </w:rPr>
                                    <w:t xml:space="preserve"> </w:t>
                                  </w:r>
                                  <w:r w:rsidRPr="00B41041">
                                    <w:rPr>
                                      <w:sz w:val="20"/>
                                      <w:szCs w:val="20"/>
                                    </w:rPr>
                                    <w:t>202</w:t>
                                  </w:r>
                                  <w:r>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5F315" id="_x0000_t202" coordsize="21600,21600" o:spt="202" path="m,l,21600r21600,l21600,xe">
                      <v:stroke joinstyle="miter"/>
                      <v:path gradientshapeok="t" o:connecttype="rect"/>
                    </v:shapetype>
                    <v:shape id="Text Box 2" o:spid="_x0000_s1026" type="#_x0000_t202" style="position:absolute;margin-left:8.8pt;margin-top:11.4pt;width:451.5pt;height:5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" fillcolor="#92d050">
                      <v:textbox>
                        <w:txbxContent>
                          <w:p w14:paraId="294893D1" w14:textId="77777777" w:rsidR="00871C9D" w:rsidRDefault="00871C9D" w:rsidP="00871C9D">
                            <w:pPr>
                              <w:spacing w:before="120" w:after="0"/>
                              <w:ind w:left="-142"/>
                              <w:jc w:val="center"/>
                              <w:rPr>
                                <w:b/>
                              </w:rPr>
                            </w:pPr>
                            <w:r>
                              <w:rPr>
                                <w:b/>
                              </w:rPr>
                              <w:t>Step 1 Applic</w:t>
                            </w:r>
                            <w:r w:rsidRPr="002B09F2">
                              <w:rPr>
                                <w:b/>
                              </w:rPr>
                              <w:t>ation</w:t>
                            </w:r>
                            <w:r>
                              <w:rPr>
                                <w:b/>
                              </w:rPr>
                              <w:t>s</w:t>
                            </w:r>
                            <w:r w:rsidRPr="002B09F2">
                              <w:rPr>
                                <w:b/>
                              </w:rPr>
                              <w:t xml:space="preserve"> </w:t>
                            </w:r>
                            <w:r>
                              <w:rPr>
                                <w:b/>
                              </w:rPr>
                              <w:t>l</w:t>
                            </w:r>
                            <w:r w:rsidRPr="002B09F2">
                              <w:rPr>
                                <w:b/>
                              </w:rPr>
                              <w:t xml:space="preserve">odged by </w:t>
                            </w:r>
                            <w:r>
                              <w:rPr>
                                <w:b/>
                              </w:rPr>
                              <w:t>a</w:t>
                            </w:r>
                            <w:r w:rsidRPr="002B09F2">
                              <w:rPr>
                                <w:b/>
                              </w:rPr>
                              <w:t>pplicant</w:t>
                            </w:r>
                          </w:p>
                          <w:p w14:paraId="605B7FE2" w14:textId="684BFF52" w:rsidR="00871C9D" w:rsidRPr="00B41041" w:rsidRDefault="00871C9D" w:rsidP="00871C9D">
                            <w:pPr>
                              <w:spacing w:before="120" w:after="0"/>
                              <w:ind w:left="-142"/>
                              <w:jc w:val="center"/>
                              <w:rPr>
                                <w:sz w:val="20"/>
                                <w:szCs w:val="20"/>
                              </w:rPr>
                            </w:pPr>
                            <w:r>
                              <w:rPr>
                                <w:sz w:val="20"/>
                                <w:szCs w:val="20"/>
                              </w:rPr>
                              <w:t>Ap</w:t>
                            </w:r>
                            <w:r w:rsidRPr="00B41041">
                              <w:rPr>
                                <w:sz w:val="20"/>
                                <w:szCs w:val="20"/>
                              </w:rPr>
                              <w:t xml:space="preserve">plications lodged via the </w:t>
                            </w:r>
                            <w:r>
                              <w:rPr>
                                <w:sz w:val="20"/>
                                <w:szCs w:val="20"/>
                              </w:rPr>
                              <w:t>Department of Industry, Science and Resources</w:t>
                            </w:r>
                            <w:r w:rsidRPr="00B41041">
                              <w:rPr>
                                <w:sz w:val="20"/>
                                <w:szCs w:val="20"/>
                              </w:rPr>
                              <w:t xml:space="preserve"> (</w:t>
                            </w:r>
                            <w:r>
                              <w:rPr>
                                <w:sz w:val="20"/>
                                <w:szCs w:val="20"/>
                              </w:rPr>
                              <w:t>DISR)</w:t>
                            </w:r>
                            <w:r w:rsidRPr="00B41041">
                              <w:rPr>
                                <w:sz w:val="20"/>
                                <w:szCs w:val="20"/>
                              </w:rPr>
                              <w:t xml:space="preserve"> business.gov.au on-line portal. Applications open</w:t>
                            </w:r>
                            <w:r>
                              <w:rPr>
                                <w:sz w:val="20"/>
                                <w:szCs w:val="20"/>
                              </w:rPr>
                              <w:t>ed</w:t>
                            </w:r>
                            <w:r w:rsidRPr="00B41041">
                              <w:rPr>
                                <w:sz w:val="20"/>
                                <w:szCs w:val="20"/>
                              </w:rPr>
                              <w:t xml:space="preserve"> </w:t>
                            </w:r>
                            <w:r>
                              <w:rPr>
                                <w:sz w:val="20"/>
                                <w:szCs w:val="20"/>
                              </w:rPr>
                              <w:t>27</w:t>
                            </w:r>
                            <w:r w:rsidRPr="00B41041">
                              <w:rPr>
                                <w:sz w:val="20"/>
                                <w:szCs w:val="20"/>
                              </w:rPr>
                              <w:t xml:space="preserve"> July 202</w:t>
                            </w:r>
                            <w:r>
                              <w:rPr>
                                <w:sz w:val="20"/>
                                <w:szCs w:val="20"/>
                              </w:rPr>
                              <w:t>4</w:t>
                            </w:r>
                            <w:r w:rsidRPr="00B41041">
                              <w:rPr>
                                <w:sz w:val="20"/>
                                <w:szCs w:val="20"/>
                              </w:rPr>
                              <w:t xml:space="preserve"> and close</w:t>
                            </w:r>
                            <w:r>
                              <w:rPr>
                                <w:sz w:val="20"/>
                                <w:szCs w:val="20"/>
                              </w:rPr>
                              <w:t>d</w:t>
                            </w:r>
                            <w:r w:rsidRPr="00B41041">
                              <w:rPr>
                                <w:sz w:val="20"/>
                                <w:szCs w:val="20"/>
                              </w:rPr>
                              <w:t xml:space="preserve"> </w:t>
                            </w:r>
                            <w:r>
                              <w:rPr>
                                <w:sz w:val="20"/>
                                <w:szCs w:val="20"/>
                              </w:rPr>
                              <w:t>2</w:t>
                            </w:r>
                            <w:r w:rsidRPr="00B41041">
                              <w:rPr>
                                <w:sz w:val="20"/>
                                <w:szCs w:val="20"/>
                              </w:rPr>
                              <w:t xml:space="preserve"> </w:t>
                            </w:r>
                            <w:r>
                              <w:rPr>
                                <w:sz w:val="20"/>
                                <w:szCs w:val="20"/>
                              </w:rPr>
                              <w:t>Sep</w:t>
                            </w:r>
                            <w:r w:rsidR="00643C44">
                              <w:rPr>
                                <w:sz w:val="20"/>
                                <w:szCs w:val="20"/>
                              </w:rPr>
                              <w:t>tember</w:t>
                            </w:r>
                            <w:r>
                              <w:rPr>
                                <w:sz w:val="20"/>
                                <w:szCs w:val="20"/>
                              </w:rPr>
                              <w:t xml:space="preserve"> </w:t>
                            </w:r>
                            <w:r w:rsidRPr="00B41041">
                              <w:rPr>
                                <w:sz w:val="20"/>
                                <w:szCs w:val="20"/>
                              </w:rPr>
                              <w:t>202</w:t>
                            </w:r>
                            <w:r>
                              <w:rPr>
                                <w:sz w:val="20"/>
                                <w:szCs w:val="20"/>
                              </w:rPr>
                              <w:t>4</w:t>
                            </w:r>
                          </w:p>
                        </w:txbxContent>
                      </v:textbox>
                      <w10:wrap type="square"/>
                    </v:shape>
                  </w:pict>
                </mc:Fallback>
              </mc:AlternateContent>
            </w:r>
          </w:p>
        </w:tc>
      </w:tr>
      <w:tr w:rsidR="00871C9D" w14:paraId="49C49409" w14:textId="77777777" w:rsidTr="00A652A4">
        <w:trPr>
          <w:cantSplit/>
          <w:trHeight w:val="2813"/>
        </w:trPr>
        <w:tc>
          <w:tcPr>
            <w:tcW w:w="9639" w:type="dxa"/>
          </w:tcPr>
          <w:p w14:paraId="768E3CEF" w14:textId="6D138F64" w:rsidR="00871C9D" w:rsidRDefault="0089252C" w:rsidP="00A652A4">
            <w:pPr>
              <w:rPr>
                <w:b/>
                <w:u w:val="single"/>
              </w:rPr>
            </w:pPr>
            <w:r>
              <w:rPr>
                <w:b/>
                <w:noProof/>
                <w:u w:val="single"/>
              </w:rPr>
              <mc:AlternateContent>
                <mc:Choice Requires="wps">
                  <w:drawing>
                    <wp:anchor distT="0" distB="0" distL="114300" distR="114300" simplePos="0" relativeHeight="251664384" behindDoc="0" locked="0" layoutInCell="1" allowOverlap="1" wp14:anchorId="1263F196" wp14:editId="3BC6BFBA">
                      <wp:simplePos x="0" y="0"/>
                      <wp:positionH relativeFrom="column">
                        <wp:posOffset>2995295</wp:posOffset>
                      </wp:positionH>
                      <wp:positionV relativeFrom="paragraph">
                        <wp:posOffset>1699895</wp:posOffset>
                      </wp:positionV>
                      <wp:extent cx="0" cy="395605"/>
                      <wp:effectExtent l="0" t="0" r="38100" b="23495"/>
                      <wp:wrapNone/>
                      <wp:docPr id="7" name="Straight Connector 7"/>
                      <wp:cNvGraphicFramePr/>
                      <a:graphic xmlns:a="http://schemas.openxmlformats.org/drawingml/2006/main">
                        <a:graphicData uri="http://schemas.microsoft.com/office/word/2010/wordprocessingShape">
                          <wps:wsp>
                            <wps:cNvCnPr/>
                            <wps:spPr>
                              <a:xfrm>
                                <a:off x="0" y="0"/>
                                <a:ext cx="0" cy="39560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89246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5pt,133.85pt" to="23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" strokecolor="windowText" strokeweight="1.5pt">
                      <v:stroke joinstyle="miter"/>
                    </v:line>
                  </w:pict>
                </mc:Fallback>
              </mc:AlternateContent>
            </w:r>
            <w:r w:rsidR="00A652A4">
              <w:rPr>
                <w:b/>
                <w:noProof/>
                <w:u w:val="single"/>
              </w:rPr>
              <mc:AlternateContent>
                <mc:Choice Requires="wps">
                  <w:drawing>
                    <wp:anchor distT="0" distB="0" distL="114300" distR="114300" simplePos="0" relativeHeight="251670528" behindDoc="0" locked="0" layoutInCell="1" allowOverlap="1" wp14:anchorId="5AAB2CD5" wp14:editId="2270DFB9">
                      <wp:simplePos x="0" y="0"/>
                      <wp:positionH relativeFrom="column">
                        <wp:posOffset>2891155</wp:posOffset>
                      </wp:positionH>
                      <wp:positionV relativeFrom="paragraph">
                        <wp:posOffset>506095</wp:posOffset>
                      </wp:positionV>
                      <wp:extent cx="21018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01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4DFA9"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39.85pt" to="244.2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" strokecolor="#4472c4" strokeweight="1.5pt">
                      <v:stroke joinstyle="miter"/>
                    </v:line>
                  </w:pict>
                </mc:Fallback>
              </mc:AlternateContent>
            </w:r>
            <w:r w:rsidR="007321F1" w:rsidRPr="00BB5098">
              <w:rPr>
                <w:b/>
                <w:noProof/>
                <w:u w:val="single"/>
              </w:rPr>
              <mc:AlternateContent>
                <mc:Choice Requires="wps">
                  <w:drawing>
                    <wp:anchor distT="45720" distB="45720" distL="114300" distR="114300" simplePos="0" relativeHeight="251669504" behindDoc="0" locked="0" layoutInCell="1" allowOverlap="1" wp14:anchorId="370F9926" wp14:editId="522D43D1">
                      <wp:simplePos x="0" y="0"/>
                      <wp:positionH relativeFrom="column">
                        <wp:posOffset>140335</wp:posOffset>
                      </wp:positionH>
                      <wp:positionV relativeFrom="paragraph">
                        <wp:posOffset>1026160</wp:posOffset>
                      </wp:positionV>
                      <wp:extent cx="5695950" cy="6762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76275"/>
                              </a:xfrm>
                              <a:prstGeom prst="rect">
                                <a:avLst/>
                              </a:prstGeom>
                              <a:solidFill>
                                <a:srgbClr val="00B0F0"/>
                              </a:solidFill>
                              <a:ln w="9525">
                                <a:solidFill>
                                  <a:srgbClr val="000000"/>
                                </a:solidFill>
                                <a:miter lim="800000"/>
                                <a:headEnd/>
                                <a:tailEnd/>
                              </a:ln>
                            </wps:spPr>
                            <wps:txbx>
                              <w:txbxContent>
                                <w:p w14:paraId="60014051" w14:textId="77777777" w:rsidR="00871C9D" w:rsidRDefault="00871C9D" w:rsidP="007321F1">
                                  <w:pPr>
                                    <w:spacing w:before="120" w:after="0"/>
                                    <w:ind w:left="-142" w:right="-45"/>
                                    <w:contextualSpacing/>
                                    <w:jc w:val="center"/>
                                    <w:rPr>
                                      <w:b/>
                                    </w:rPr>
                                  </w:pPr>
                                  <w:r>
                                    <w:rPr>
                                      <w:b/>
                                    </w:rPr>
                                    <w:t xml:space="preserve">Step 4 </w:t>
                                  </w:r>
                                  <w:r w:rsidRPr="00BB5098">
                                    <w:rPr>
                                      <w:b/>
                                    </w:rPr>
                                    <w:t xml:space="preserve">Multi-party Parliamentary panel </w:t>
                                  </w:r>
                                  <w:r>
                                    <w:rPr>
                                      <w:b/>
                                    </w:rPr>
                                    <w:t>assessment</w:t>
                                  </w:r>
                                </w:p>
                                <w:p w14:paraId="2B0D4655" w14:textId="3822D5D9" w:rsidR="00871C9D" w:rsidRPr="0016055F" w:rsidRDefault="00871C9D" w:rsidP="007321F1">
                                  <w:pPr>
                                    <w:spacing w:before="120" w:after="0"/>
                                    <w:ind w:left="-142" w:right="-34"/>
                                    <w:contextualSpacing/>
                                    <w:jc w:val="center"/>
                                    <w:rPr>
                                      <w:sz w:val="20"/>
                                      <w:szCs w:val="20"/>
                                    </w:rPr>
                                  </w:pPr>
                                  <w:r w:rsidRPr="0016055F">
                                    <w:rPr>
                                      <w:sz w:val="20"/>
                                      <w:szCs w:val="20"/>
                                    </w:rPr>
                                    <w:t>The</w:t>
                                  </w:r>
                                  <w:r w:rsidR="007321F1">
                                    <w:rPr>
                                      <w:sz w:val="20"/>
                                      <w:szCs w:val="20"/>
                                    </w:rPr>
                                    <w:t xml:space="preserve"> multi-party Parliamentary </w:t>
                                  </w:r>
                                  <w:r>
                                    <w:rPr>
                                      <w:sz w:val="20"/>
                                      <w:szCs w:val="20"/>
                                    </w:rPr>
                                    <w:t>panel</w:t>
                                  </w:r>
                                  <w:r w:rsidRPr="0016055F">
                                    <w:rPr>
                                      <w:sz w:val="20"/>
                                      <w:szCs w:val="20"/>
                                    </w:rPr>
                                    <w:t xml:space="preserve"> </w:t>
                                  </w:r>
                                  <w:r w:rsidR="00493054">
                                    <w:rPr>
                                      <w:sz w:val="20"/>
                                      <w:szCs w:val="20"/>
                                    </w:rPr>
                                    <w:t xml:space="preserve">(the panel) </w:t>
                                  </w:r>
                                  <w:r w:rsidRPr="0016055F">
                                    <w:rPr>
                                      <w:sz w:val="20"/>
                                      <w:szCs w:val="20"/>
                                    </w:rPr>
                                    <w:t>asses</w:t>
                                  </w:r>
                                  <w:r>
                                    <w:rPr>
                                      <w:sz w:val="20"/>
                                      <w:szCs w:val="20"/>
                                    </w:rPr>
                                    <w:t>s</w:t>
                                  </w:r>
                                  <w:r w:rsidRPr="0016055F">
                                    <w:rPr>
                                      <w:sz w:val="20"/>
                                      <w:szCs w:val="20"/>
                                    </w:rPr>
                                    <w:t xml:space="preserve"> applications a</w:t>
                                  </w:r>
                                  <w:r>
                                    <w:rPr>
                                      <w:sz w:val="20"/>
                                      <w:szCs w:val="20"/>
                                    </w:rPr>
                                    <w:t>gainst 3 key merit criteria</w:t>
                                  </w:r>
                                  <w:r w:rsidR="007321F1">
                                    <w:rPr>
                                      <w:sz w:val="20"/>
                                      <w:szCs w:val="20"/>
                                    </w:rPr>
                                    <w:t>, based on the finding of the departments merit assessment</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F9926" id="_x0000_s1027" type="#_x0000_t202" style="position:absolute;margin-left:11.05pt;margin-top:80.8pt;width:448.5pt;height:5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" fillcolor="#00b0f0">
                      <v:textbox>
                        <w:txbxContent>
                          <w:p w14:paraId="60014051" w14:textId="77777777" w:rsidR="00871C9D" w:rsidRDefault="00871C9D" w:rsidP="007321F1">
                            <w:pPr>
                              <w:spacing w:before="120" w:after="0"/>
                              <w:ind w:left="-142" w:right="-45"/>
                              <w:contextualSpacing/>
                              <w:jc w:val="center"/>
                              <w:rPr>
                                <w:b/>
                              </w:rPr>
                            </w:pPr>
                            <w:r>
                              <w:rPr>
                                <w:b/>
                              </w:rPr>
                              <w:t xml:space="preserve">Step 4 </w:t>
                            </w:r>
                            <w:r w:rsidRPr="00BB5098">
                              <w:rPr>
                                <w:b/>
                              </w:rPr>
                              <w:t xml:space="preserve">Multi-party Parliamentary panel </w:t>
                            </w:r>
                            <w:r>
                              <w:rPr>
                                <w:b/>
                              </w:rPr>
                              <w:t>assessment</w:t>
                            </w:r>
                          </w:p>
                          <w:p w14:paraId="2B0D4655" w14:textId="3822D5D9" w:rsidR="00871C9D" w:rsidRPr="0016055F" w:rsidRDefault="00871C9D" w:rsidP="007321F1">
                            <w:pPr>
                              <w:spacing w:before="120" w:after="0"/>
                              <w:ind w:left="-142" w:right="-34"/>
                              <w:contextualSpacing/>
                              <w:jc w:val="center"/>
                              <w:rPr>
                                <w:sz w:val="20"/>
                                <w:szCs w:val="20"/>
                              </w:rPr>
                            </w:pPr>
                            <w:r w:rsidRPr="0016055F">
                              <w:rPr>
                                <w:sz w:val="20"/>
                                <w:szCs w:val="20"/>
                              </w:rPr>
                              <w:t>The</w:t>
                            </w:r>
                            <w:r w:rsidR="007321F1">
                              <w:rPr>
                                <w:sz w:val="20"/>
                                <w:szCs w:val="20"/>
                              </w:rPr>
                              <w:t xml:space="preserve"> multi-party Parliamentary </w:t>
                            </w:r>
                            <w:r>
                              <w:rPr>
                                <w:sz w:val="20"/>
                                <w:szCs w:val="20"/>
                              </w:rPr>
                              <w:t>panel</w:t>
                            </w:r>
                            <w:r w:rsidRPr="0016055F">
                              <w:rPr>
                                <w:sz w:val="20"/>
                                <w:szCs w:val="20"/>
                              </w:rPr>
                              <w:t xml:space="preserve"> </w:t>
                            </w:r>
                            <w:r w:rsidR="00493054">
                              <w:rPr>
                                <w:sz w:val="20"/>
                                <w:szCs w:val="20"/>
                              </w:rPr>
                              <w:t xml:space="preserve">(the panel) </w:t>
                            </w:r>
                            <w:r w:rsidRPr="0016055F">
                              <w:rPr>
                                <w:sz w:val="20"/>
                                <w:szCs w:val="20"/>
                              </w:rPr>
                              <w:t>asses</w:t>
                            </w:r>
                            <w:r>
                              <w:rPr>
                                <w:sz w:val="20"/>
                                <w:szCs w:val="20"/>
                              </w:rPr>
                              <w:t>s</w:t>
                            </w:r>
                            <w:r w:rsidRPr="0016055F">
                              <w:rPr>
                                <w:sz w:val="20"/>
                                <w:szCs w:val="20"/>
                              </w:rPr>
                              <w:t xml:space="preserve"> applications a</w:t>
                            </w:r>
                            <w:r>
                              <w:rPr>
                                <w:sz w:val="20"/>
                                <w:szCs w:val="20"/>
                              </w:rPr>
                              <w:t>gainst 3 key merit criteria</w:t>
                            </w:r>
                            <w:r w:rsidR="007321F1">
                              <w:rPr>
                                <w:sz w:val="20"/>
                                <w:szCs w:val="20"/>
                              </w:rPr>
                              <w:t>, based on the finding of the departments merit assessment</w:t>
                            </w:r>
                            <w:r>
                              <w:rPr>
                                <w:sz w:val="20"/>
                                <w:szCs w:val="20"/>
                              </w:rPr>
                              <w:t>.</w:t>
                            </w:r>
                          </w:p>
                        </w:txbxContent>
                      </v:textbox>
                      <w10:wrap type="square"/>
                    </v:shape>
                  </w:pict>
                </mc:Fallback>
              </mc:AlternateContent>
            </w:r>
            <w:r w:rsidR="007321F1">
              <w:rPr>
                <w:b/>
                <w:noProof/>
                <w:u w:val="single"/>
              </w:rPr>
              <mc:AlternateContent>
                <mc:Choice Requires="wps">
                  <w:drawing>
                    <wp:anchor distT="0" distB="0" distL="114300" distR="114300" simplePos="0" relativeHeight="251663360" behindDoc="0" locked="0" layoutInCell="1" allowOverlap="1" wp14:anchorId="4D3D35D8" wp14:editId="2F3B3C91">
                      <wp:simplePos x="0" y="0"/>
                      <wp:positionH relativeFrom="column">
                        <wp:posOffset>4015105</wp:posOffset>
                      </wp:positionH>
                      <wp:positionV relativeFrom="paragraph">
                        <wp:posOffset>813435</wp:posOffset>
                      </wp:positionV>
                      <wp:extent cx="0" cy="242570"/>
                      <wp:effectExtent l="0" t="0" r="38100" b="24130"/>
                      <wp:wrapNone/>
                      <wp:docPr id="6" name="Straight Connector 6"/>
                      <wp:cNvGraphicFramePr/>
                      <a:graphic xmlns:a="http://schemas.openxmlformats.org/drawingml/2006/main">
                        <a:graphicData uri="http://schemas.microsoft.com/office/word/2010/wordprocessingShape">
                          <wps:wsp>
                            <wps:cNvCnPr/>
                            <wps:spPr>
                              <a:xfrm flipH="1">
                                <a:off x="0" y="0"/>
                                <a:ext cx="0" cy="24257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3B6E2"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5pt,64.05pt" to="316.1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" strokecolor="windowText" strokeweight="1.5pt">
                      <v:stroke joinstyle="miter"/>
                    </v:line>
                  </w:pict>
                </mc:Fallback>
              </mc:AlternateContent>
            </w:r>
            <w:r w:rsidR="007321F1" w:rsidRPr="00B41041">
              <w:rPr>
                <w:b/>
                <w:noProof/>
                <w:u w:val="single"/>
              </w:rPr>
              <mc:AlternateContent>
                <mc:Choice Requires="wps">
                  <w:drawing>
                    <wp:anchor distT="45720" distB="45720" distL="114300" distR="114300" simplePos="0" relativeHeight="251668480" behindDoc="0" locked="0" layoutInCell="1" allowOverlap="1" wp14:anchorId="1482109A" wp14:editId="7532AA80">
                      <wp:simplePos x="0" y="0"/>
                      <wp:positionH relativeFrom="column">
                        <wp:posOffset>3102610</wp:posOffset>
                      </wp:positionH>
                      <wp:positionV relativeFrom="paragraph">
                        <wp:posOffset>130810</wp:posOffset>
                      </wp:positionV>
                      <wp:extent cx="2733675" cy="7048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04850"/>
                              </a:xfrm>
                              <a:prstGeom prst="rect">
                                <a:avLst/>
                              </a:prstGeom>
                              <a:solidFill>
                                <a:srgbClr val="00B0F0"/>
                              </a:solidFill>
                              <a:ln w="9525">
                                <a:solidFill>
                                  <a:srgbClr val="000000"/>
                                </a:solidFill>
                                <a:miter lim="800000"/>
                                <a:headEnd/>
                                <a:tailEnd/>
                              </a:ln>
                            </wps:spPr>
                            <wps:txbx>
                              <w:txbxContent>
                                <w:p w14:paraId="1278E80A" w14:textId="77777777" w:rsidR="00871C9D" w:rsidRDefault="00871C9D" w:rsidP="007321F1">
                                  <w:pPr>
                                    <w:spacing w:before="120" w:after="0"/>
                                    <w:contextualSpacing/>
                                    <w:jc w:val="center"/>
                                    <w:rPr>
                                      <w:b/>
                                    </w:rPr>
                                  </w:pPr>
                                  <w:r>
                                    <w:rPr>
                                      <w:b/>
                                    </w:rPr>
                                    <w:t xml:space="preserve">Step 3 Merit Assessment </w:t>
                                  </w:r>
                                </w:p>
                                <w:p w14:paraId="436A7677" w14:textId="52713167" w:rsidR="00871C9D" w:rsidRPr="00BA0915" w:rsidRDefault="00871C9D" w:rsidP="007321F1">
                                  <w:pPr>
                                    <w:spacing w:before="120" w:after="0"/>
                                    <w:contextualSpacing/>
                                    <w:jc w:val="center"/>
                                    <w:rPr>
                                      <w:sz w:val="20"/>
                                      <w:szCs w:val="20"/>
                                    </w:rPr>
                                  </w:pPr>
                                  <w:r>
                                    <w:rPr>
                                      <w:sz w:val="20"/>
                                      <w:szCs w:val="20"/>
                                    </w:rPr>
                                    <w:t>The department</w:t>
                                  </w:r>
                                  <w:r w:rsidRPr="00BA0915">
                                    <w:rPr>
                                      <w:sz w:val="20"/>
                                      <w:szCs w:val="20"/>
                                    </w:rPr>
                                    <w:t xml:space="preserve"> assess eligible applications</w:t>
                                  </w:r>
                                  <w:r>
                                    <w:rPr>
                                      <w:sz w:val="20"/>
                                      <w:szCs w:val="20"/>
                                    </w:rPr>
                                    <w:t xml:space="preserve"> against 3 merit criteria.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2109A" id="_x0000_s1028" type="#_x0000_t202" style="position:absolute;margin-left:244.3pt;margin-top:10.3pt;width:215.25pt;height:5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" fillcolor="#00b0f0">
                      <v:textbox>
                        <w:txbxContent>
                          <w:p w14:paraId="1278E80A" w14:textId="77777777" w:rsidR="00871C9D" w:rsidRDefault="00871C9D" w:rsidP="007321F1">
                            <w:pPr>
                              <w:spacing w:before="120" w:after="0"/>
                              <w:contextualSpacing/>
                              <w:jc w:val="center"/>
                              <w:rPr>
                                <w:b/>
                              </w:rPr>
                            </w:pPr>
                            <w:r>
                              <w:rPr>
                                <w:b/>
                              </w:rPr>
                              <w:t xml:space="preserve">Step 3 Merit Assessment </w:t>
                            </w:r>
                          </w:p>
                          <w:p w14:paraId="436A7677" w14:textId="52713167" w:rsidR="00871C9D" w:rsidRPr="00BA0915" w:rsidRDefault="00871C9D" w:rsidP="007321F1">
                            <w:pPr>
                              <w:spacing w:before="120" w:after="0"/>
                              <w:contextualSpacing/>
                              <w:jc w:val="center"/>
                              <w:rPr>
                                <w:sz w:val="20"/>
                                <w:szCs w:val="20"/>
                              </w:rPr>
                            </w:pPr>
                            <w:r>
                              <w:rPr>
                                <w:sz w:val="20"/>
                                <w:szCs w:val="20"/>
                              </w:rPr>
                              <w:t>The department</w:t>
                            </w:r>
                            <w:r w:rsidRPr="00BA0915">
                              <w:rPr>
                                <w:sz w:val="20"/>
                                <w:szCs w:val="20"/>
                              </w:rPr>
                              <w:t xml:space="preserve"> assess eligible applications</w:t>
                            </w:r>
                            <w:r>
                              <w:rPr>
                                <w:sz w:val="20"/>
                                <w:szCs w:val="20"/>
                              </w:rPr>
                              <w:t xml:space="preserve"> against 3 merit criteria. </w:t>
                            </w:r>
                          </w:p>
                        </w:txbxContent>
                      </v:textbox>
                      <w10:wrap type="square"/>
                    </v:shape>
                  </w:pict>
                </mc:Fallback>
              </mc:AlternateContent>
            </w:r>
            <w:r w:rsidR="007321F1" w:rsidRPr="00F27C23">
              <w:rPr>
                <w:b/>
                <w:noProof/>
                <w:u w:val="single"/>
              </w:rPr>
              <mc:AlternateContent>
                <mc:Choice Requires="wps">
                  <w:drawing>
                    <wp:anchor distT="45720" distB="45720" distL="114300" distR="114300" simplePos="0" relativeHeight="251667456" behindDoc="0" locked="0" layoutInCell="1" allowOverlap="1" wp14:anchorId="02D19A85" wp14:editId="068BD6FE">
                      <wp:simplePos x="0" y="0"/>
                      <wp:positionH relativeFrom="column">
                        <wp:posOffset>121285</wp:posOffset>
                      </wp:positionH>
                      <wp:positionV relativeFrom="paragraph">
                        <wp:posOffset>130810</wp:posOffset>
                      </wp:positionV>
                      <wp:extent cx="2769235" cy="714375"/>
                      <wp:effectExtent l="0" t="0" r="1206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714375"/>
                              </a:xfrm>
                              <a:prstGeom prst="rect">
                                <a:avLst/>
                              </a:prstGeom>
                              <a:solidFill>
                                <a:srgbClr val="00B0F0"/>
                              </a:solidFill>
                              <a:ln w="9525">
                                <a:solidFill>
                                  <a:srgbClr val="000000"/>
                                </a:solidFill>
                                <a:miter lim="800000"/>
                                <a:headEnd/>
                                <a:tailEnd/>
                              </a:ln>
                            </wps:spPr>
                            <wps:txbx>
                              <w:txbxContent>
                                <w:p w14:paraId="12293CA4" w14:textId="77777777" w:rsidR="00871C9D" w:rsidRDefault="00871C9D" w:rsidP="00735D69">
                                  <w:pPr>
                                    <w:spacing w:after="0"/>
                                    <w:ind w:right="96"/>
                                    <w:jc w:val="center"/>
                                    <w:rPr>
                                      <w:b/>
                                    </w:rPr>
                                  </w:pPr>
                                  <w:r>
                                    <w:rPr>
                                      <w:b/>
                                    </w:rPr>
                                    <w:t xml:space="preserve">Step 2 </w:t>
                                  </w:r>
                                  <w:r w:rsidRPr="003239F6">
                                    <w:rPr>
                                      <w:b/>
                                    </w:rPr>
                                    <w:t>Eligibility Assessment</w:t>
                                  </w:r>
                                </w:p>
                                <w:p w14:paraId="53081693" w14:textId="6D95D743" w:rsidR="00871C9D" w:rsidRPr="0016055F" w:rsidRDefault="00871C9D" w:rsidP="00871C9D">
                                  <w:pPr>
                                    <w:spacing w:after="0"/>
                                    <w:contextualSpacing/>
                                    <w:jc w:val="center"/>
                                    <w:rPr>
                                      <w:sz w:val="20"/>
                                      <w:szCs w:val="20"/>
                                    </w:rPr>
                                  </w:pPr>
                                  <w:r>
                                    <w:rPr>
                                      <w:sz w:val="20"/>
                                      <w:szCs w:val="20"/>
                                    </w:rPr>
                                    <w:t xml:space="preserve">Business Grants Hub within DISR assess eligibility against guideline criteria.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19A85" id="Text Box 15" o:spid="_x0000_s1029" type="#_x0000_t202" style="position:absolute;margin-left:9.55pt;margin-top:10.3pt;width:218.05pt;height:5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" fillcolor="#00b0f0">
                      <v:textbox>
                        <w:txbxContent>
                          <w:p w14:paraId="12293CA4" w14:textId="77777777" w:rsidR="00871C9D" w:rsidRDefault="00871C9D" w:rsidP="00735D69">
                            <w:pPr>
                              <w:spacing w:after="0"/>
                              <w:ind w:right="96"/>
                              <w:jc w:val="center"/>
                              <w:rPr>
                                <w:b/>
                              </w:rPr>
                            </w:pPr>
                            <w:r>
                              <w:rPr>
                                <w:b/>
                              </w:rPr>
                              <w:t xml:space="preserve">Step 2 </w:t>
                            </w:r>
                            <w:r w:rsidRPr="003239F6">
                              <w:rPr>
                                <w:b/>
                              </w:rPr>
                              <w:t>Eligibility Assessment</w:t>
                            </w:r>
                          </w:p>
                          <w:p w14:paraId="53081693" w14:textId="6D95D743" w:rsidR="00871C9D" w:rsidRPr="0016055F" w:rsidRDefault="00871C9D" w:rsidP="00871C9D">
                            <w:pPr>
                              <w:spacing w:after="0"/>
                              <w:contextualSpacing/>
                              <w:jc w:val="center"/>
                              <w:rPr>
                                <w:sz w:val="20"/>
                                <w:szCs w:val="20"/>
                              </w:rPr>
                            </w:pPr>
                            <w:r>
                              <w:rPr>
                                <w:sz w:val="20"/>
                                <w:szCs w:val="20"/>
                              </w:rPr>
                              <w:t xml:space="preserve">Business Grants Hub within DISR assess eligibility against guideline criteria. </w:t>
                            </w:r>
                          </w:p>
                        </w:txbxContent>
                      </v:textbox>
                      <w10:wrap type="square"/>
                    </v:shape>
                  </w:pict>
                </mc:Fallback>
              </mc:AlternateContent>
            </w:r>
          </w:p>
        </w:tc>
      </w:tr>
      <w:tr w:rsidR="00871C9D" w14:paraId="035C3F5D" w14:textId="77777777" w:rsidTr="0089252C">
        <w:trPr>
          <w:cantSplit/>
          <w:trHeight w:val="1395"/>
        </w:trPr>
        <w:tc>
          <w:tcPr>
            <w:tcW w:w="9639" w:type="dxa"/>
          </w:tcPr>
          <w:p w14:paraId="156FF6D0" w14:textId="1D359187" w:rsidR="00871C9D" w:rsidRDefault="0089252C" w:rsidP="00CB5525">
            <w:pPr>
              <w:ind w:left="-142" w:right="-45"/>
              <w:jc w:val="center"/>
              <w:rPr>
                <w:b/>
                <w:noProof/>
                <w:u w:val="single"/>
              </w:rPr>
            </w:pPr>
            <w:r>
              <w:rPr>
                <w:b/>
                <w:noProof/>
                <w:u w:val="single"/>
              </w:rPr>
              <mc:AlternateContent>
                <mc:Choice Requires="wps">
                  <w:drawing>
                    <wp:anchor distT="0" distB="0" distL="114300" distR="114300" simplePos="0" relativeHeight="251662336" behindDoc="0" locked="0" layoutInCell="1" allowOverlap="1" wp14:anchorId="2B364FB6" wp14:editId="6EFF54B9">
                      <wp:simplePos x="0" y="0"/>
                      <wp:positionH relativeFrom="column">
                        <wp:posOffset>3007360</wp:posOffset>
                      </wp:positionH>
                      <wp:positionV relativeFrom="paragraph">
                        <wp:posOffset>793115</wp:posOffset>
                      </wp:positionV>
                      <wp:extent cx="0" cy="428625"/>
                      <wp:effectExtent l="0" t="0" r="38100" b="28575"/>
                      <wp:wrapNone/>
                      <wp:docPr id="20" name="Straight Connector 20"/>
                      <wp:cNvGraphicFramePr/>
                      <a:graphic xmlns:a="http://schemas.openxmlformats.org/drawingml/2006/main">
                        <a:graphicData uri="http://schemas.microsoft.com/office/word/2010/wordprocessingShape">
                          <wps:wsp>
                            <wps:cNvCnPr/>
                            <wps:spPr>
                              <a:xfrm flipH="1">
                                <a:off x="0" y="0"/>
                                <a:ext cx="0" cy="4286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B21391" id="Straight Connector 2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8pt,62.45pt" to="236.8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" strokecolor="windowText" strokeweight="1.5pt">
                      <v:stroke joinstyle="miter"/>
                    </v:line>
                  </w:pict>
                </mc:Fallback>
              </mc:AlternateContent>
            </w:r>
            <w:r w:rsidRPr="00457593">
              <w:rPr>
                <w:b/>
                <w:noProof/>
                <w:u w:val="single"/>
              </w:rPr>
              <mc:AlternateContent>
                <mc:Choice Requires="wps">
                  <w:drawing>
                    <wp:anchor distT="45720" distB="45720" distL="114300" distR="114300" simplePos="0" relativeHeight="251672576" behindDoc="0" locked="0" layoutInCell="1" allowOverlap="1" wp14:anchorId="614AD5B9" wp14:editId="5C160935">
                      <wp:simplePos x="0" y="0"/>
                      <wp:positionH relativeFrom="column">
                        <wp:posOffset>121285</wp:posOffset>
                      </wp:positionH>
                      <wp:positionV relativeFrom="paragraph">
                        <wp:posOffset>158115</wp:posOffset>
                      </wp:positionV>
                      <wp:extent cx="5743575" cy="643255"/>
                      <wp:effectExtent l="0" t="0" r="28575"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3255"/>
                              </a:xfrm>
                              <a:prstGeom prst="rect">
                                <a:avLst/>
                              </a:prstGeom>
                              <a:solidFill>
                                <a:srgbClr val="00B0F0"/>
                              </a:solidFill>
                              <a:ln w="9525">
                                <a:solidFill>
                                  <a:srgbClr val="000000"/>
                                </a:solidFill>
                                <a:miter lim="800000"/>
                                <a:headEnd/>
                                <a:tailEnd/>
                              </a:ln>
                            </wps:spPr>
                            <wps:txbx>
                              <w:txbxContent>
                                <w:p w14:paraId="7E2D8BDE" w14:textId="384D501E" w:rsidR="00871C9D" w:rsidRDefault="0089252C" w:rsidP="00A652A4">
                                  <w:pPr>
                                    <w:spacing w:before="120" w:after="0"/>
                                    <w:ind w:left="-142" w:right="-34"/>
                                    <w:contextualSpacing/>
                                    <w:jc w:val="center"/>
                                    <w:rPr>
                                      <w:b/>
                                    </w:rPr>
                                  </w:pPr>
                                  <w:r>
                                    <w:rPr>
                                      <w:b/>
                                    </w:rPr>
                                    <w:t xml:space="preserve">Step 5 </w:t>
                                  </w:r>
                                  <w:r w:rsidR="00871C9D">
                                    <w:rPr>
                                      <w:b/>
                                    </w:rPr>
                                    <w:t>Funding recommendation</w:t>
                                  </w:r>
                                </w:p>
                                <w:p w14:paraId="345BCEF1" w14:textId="2025F4CE" w:rsidR="00871C9D" w:rsidRPr="001B2C59" w:rsidRDefault="00871C9D" w:rsidP="00A652A4">
                                  <w:pPr>
                                    <w:spacing w:before="120" w:after="0"/>
                                    <w:ind w:left="-142" w:right="-34"/>
                                    <w:contextualSpacing/>
                                    <w:jc w:val="center"/>
                                    <w:rPr>
                                      <w:sz w:val="20"/>
                                      <w:szCs w:val="20"/>
                                    </w:rPr>
                                  </w:pPr>
                                  <w:r>
                                    <w:rPr>
                                      <w:sz w:val="20"/>
                                      <w:szCs w:val="20"/>
                                    </w:rPr>
                                    <w:t xml:space="preserve">The department </w:t>
                                  </w:r>
                                  <w:r w:rsidRPr="001B2C59">
                                    <w:rPr>
                                      <w:sz w:val="20"/>
                                      <w:szCs w:val="20"/>
                                    </w:rPr>
                                    <w:t>provides the</w:t>
                                  </w:r>
                                  <w:r w:rsidR="00A652A4">
                                    <w:rPr>
                                      <w:sz w:val="20"/>
                                      <w:szCs w:val="20"/>
                                    </w:rPr>
                                    <w:t xml:space="preserve"> Minister with</w:t>
                                  </w:r>
                                  <w:r w:rsidRPr="001B2C59">
                                    <w:rPr>
                                      <w:sz w:val="20"/>
                                      <w:szCs w:val="20"/>
                                    </w:rPr>
                                    <w:t xml:space="preserve"> all eligible projects in order of merit a</w:t>
                                  </w:r>
                                  <w:r w:rsidR="00A652A4">
                                    <w:rPr>
                                      <w:sz w:val="20"/>
                                      <w:szCs w:val="20"/>
                                    </w:rPr>
                                    <w:t>nd</w:t>
                                  </w:r>
                                  <w:r w:rsidRPr="001B2C59">
                                    <w:rPr>
                                      <w:sz w:val="20"/>
                                      <w:szCs w:val="20"/>
                                    </w:rPr>
                                    <w:t xml:space="preserve"> make recommendations with regard to program funding available. </w:t>
                                  </w:r>
                                  <w:r w:rsidRPr="001B2C59">
                                    <w:rPr>
                                      <w:b/>
                                      <w:sz w:val="20"/>
                                      <w:szCs w:val="20"/>
                                    </w:rPr>
                                    <w:t xml:space="preserve"> </w:t>
                                  </w:r>
                                </w:p>
                                <w:p w14:paraId="411EC0CD" w14:textId="77777777" w:rsidR="00871C9D" w:rsidRPr="00F362A8" w:rsidRDefault="00871C9D" w:rsidP="00871C9D">
                                  <w:pPr>
                                    <w:spacing w:after="0"/>
                                    <w:ind w:left="-142" w:right="-34"/>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D5B9" id="_x0000_s1030" type="#_x0000_t202" style="position:absolute;left:0;text-align:left;margin-left:9.55pt;margin-top:12.45pt;width:452.25pt;height:5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" fillcolor="#00b0f0">
                      <v:textbox>
                        <w:txbxContent>
                          <w:p w14:paraId="7E2D8BDE" w14:textId="384D501E" w:rsidR="00871C9D" w:rsidRDefault="0089252C" w:rsidP="00A652A4">
                            <w:pPr>
                              <w:spacing w:before="120" w:after="0"/>
                              <w:ind w:left="-142" w:right="-34"/>
                              <w:contextualSpacing/>
                              <w:jc w:val="center"/>
                              <w:rPr>
                                <w:b/>
                              </w:rPr>
                            </w:pPr>
                            <w:r>
                              <w:rPr>
                                <w:b/>
                              </w:rPr>
                              <w:t xml:space="preserve">Step </w:t>
                            </w:r>
                            <w:r>
                              <w:rPr>
                                <w:b/>
                              </w:rPr>
                              <w:t>5</w:t>
                            </w:r>
                            <w:r>
                              <w:rPr>
                                <w:b/>
                              </w:rPr>
                              <w:t xml:space="preserve"> </w:t>
                            </w:r>
                            <w:r w:rsidR="00871C9D">
                              <w:rPr>
                                <w:b/>
                              </w:rPr>
                              <w:t>Funding recommendation</w:t>
                            </w:r>
                          </w:p>
                          <w:p w14:paraId="345BCEF1" w14:textId="2025F4CE" w:rsidR="00871C9D" w:rsidRPr="001B2C59" w:rsidRDefault="00871C9D" w:rsidP="00A652A4">
                            <w:pPr>
                              <w:spacing w:before="120" w:after="0"/>
                              <w:ind w:left="-142" w:right="-34"/>
                              <w:contextualSpacing/>
                              <w:jc w:val="center"/>
                              <w:rPr>
                                <w:sz w:val="20"/>
                                <w:szCs w:val="20"/>
                              </w:rPr>
                            </w:pPr>
                            <w:r>
                              <w:rPr>
                                <w:sz w:val="20"/>
                                <w:szCs w:val="20"/>
                              </w:rPr>
                              <w:t xml:space="preserve">The department </w:t>
                            </w:r>
                            <w:r w:rsidRPr="001B2C59">
                              <w:rPr>
                                <w:sz w:val="20"/>
                                <w:szCs w:val="20"/>
                              </w:rPr>
                              <w:t>provides the</w:t>
                            </w:r>
                            <w:r w:rsidR="00A652A4">
                              <w:rPr>
                                <w:sz w:val="20"/>
                                <w:szCs w:val="20"/>
                              </w:rPr>
                              <w:t xml:space="preserve"> Minister with</w:t>
                            </w:r>
                            <w:r w:rsidRPr="001B2C59">
                              <w:rPr>
                                <w:sz w:val="20"/>
                                <w:szCs w:val="20"/>
                              </w:rPr>
                              <w:t xml:space="preserve"> all eligible projects in order of merit a</w:t>
                            </w:r>
                            <w:r w:rsidR="00A652A4">
                              <w:rPr>
                                <w:sz w:val="20"/>
                                <w:szCs w:val="20"/>
                              </w:rPr>
                              <w:t>nd</w:t>
                            </w:r>
                            <w:r w:rsidRPr="001B2C59">
                              <w:rPr>
                                <w:sz w:val="20"/>
                                <w:szCs w:val="20"/>
                              </w:rPr>
                              <w:t xml:space="preserve"> make recommendations with regard to program funding available. </w:t>
                            </w:r>
                            <w:r w:rsidRPr="001B2C59">
                              <w:rPr>
                                <w:b/>
                                <w:sz w:val="20"/>
                                <w:szCs w:val="20"/>
                              </w:rPr>
                              <w:t xml:space="preserve"> </w:t>
                            </w:r>
                          </w:p>
                          <w:p w14:paraId="411EC0CD" w14:textId="77777777" w:rsidR="00871C9D" w:rsidRPr="00F362A8" w:rsidRDefault="00871C9D" w:rsidP="00871C9D">
                            <w:pPr>
                              <w:spacing w:after="0"/>
                              <w:ind w:left="-142" w:right="-34"/>
                              <w:jc w:val="both"/>
                              <w:rPr>
                                <w:sz w:val="20"/>
                                <w:szCs w:val="20"/>
                              </w:rPr>
                            </w:pPr>
                          </w:p>
                        </w:txbxContent>
                      </v:textbox>
                      <w10:wrap type="square"/>
                    </v:shape>
                  </w:pict>
                </mc:Fallback>
              </mc:AlternateContent>
            </w:r>
            <w:r w:rsidR="00A652A4">
              <w:rPr>
                <w:b/>
                <w:noProof/>
                <w:u w:val="single"/>
              </w:rPr>
              <mc:AlternateContent>
                <mc:Choice Requires="wps">
                  <w:drawing>
                    <wp:anchor distT="0" distB="0" distL="114300" distR="114300" simplePos="0" relativeHeight="251661312" behindDoc="0" locked="0" layoutInCell="1" allowOverlap="1" wp14:anchorId="2A7195F0" wp14:editId="2B1CA603">
                      <wp:simplePos x="0" y="0"/>
                      <wp:positionH relativeFrom="column">
                        <wp:posOffset>3001645</wp:posOffset>
                      </wp:positionH>
                      <wp:positionV relativeFrom="paragraph">
                        <wp:posOffset>1407160</wp:posOffset>
                      </wp:positionV>
                      <wp:extent cx="0" cy="467995"/>
                      <wp:effectExtent l="0" t="0" r="38100" b="27305"/>
                      <wp:wrapNone/>
                      <wp:docPr id="17" name="Straight Connector 17"/>
                      <wp:cNvGraphicFramePr/>
                      <a:graphic xmlns:a="http://schemas.openxmlformats.org/drawingml/2006/main">
                        <a:graphicData uri="http://schemas.microsoft.com/office/word/2010/wordprocessingShape">
                          <wps:wsp>
                            <wps:cNvCnPr/>
                            <wps:spPr>
                              <a:xfrm>
                                <a:off x="0" y="0"/>
                                <a:ext cx="0" cy="4679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EEF11B"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5pt,110.8pt" to="236.3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" strokecolor="windowText" strokeweight="1.5pt">
                      <v:stroke joinstyle="miter"/>
                    </v:line>
                  </w:pict>
                </mc:Fallback>
              </mc:AlternateContent>
            </w:r>
          </w:p>
        </w:tc>
      </w:tr>
      <w:tr w:rsidR="00871C9D" w14:paraId="294DAE56" w14:textId="77777777" w:rsidTr="00A652A4">
        <w:trPr>
          <w:cantSplit/>
          <w:trHeight w:val="1338"/>
        </w:trPr>
        <w:tc>
          <w:tcPr>
            <w:tcW w:w="9639" w:type="dxa"/>
          </w:tcPr>
          <w:p w14:paraId="04F7964D" w14:textId="77777777" w:rsidR="00871C9D" w:rsidRPr="00910D3E" w:rsidRDefault="00871C9D" w:rsidP="00CB5525">
            <w:pPr>
              <w:ind w:left="-142" w:right="-45"/>
              <w:jc w:val="center"/>
              <w:rPr>
                <w:b/>
                <w:noProof/>
                <w:u w:val="single"/>
              </w:rPr>
            </w:pPr>
            <w:r w:rsidRPr="00F61526">
              <w:rPr>
                <w:rFonts w:ascii="Arial" w:eastAsia="SimSun" w:hAnsi="Arial" w:cs="Times New Roman"/>
                <w:b/>
                <w:iCs/>
                <w:noProof/>
                <w:sz w:val="20"/>
                <w:szCs w:val="24"/>
                <w:u w:val="single"/>
              </w:rPr>
              <mc:AlternateContent>
                <mc:Choice Requires="wps">
                  <w:drawing>
                    <wp:anchor distT="45720" distB="45720" distL="114300" distR="114300" simplePos="0" relativeHeight="251673600" behindDoc="0" locked="0" layoutInCell="1" allowOverlap="1" wp14:anchorId="0D32DB70" wp14:editId="5E8EF008">
                      <wp:simplePos x="0" y="0"/>
                      <wp:positionH relativeFrom="column">
                        <wp:posOffset>-2540</wp:posOffset>
                      </wp:positionH>
                      <wp:positionV relativeFrom="paragraph">
                        <wp:posOffset>157480</wp:posOffset>
                      </wp:positionV>
                      <wp:extent cx="5905500" cy="6762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76275"/>
                              </a:xfrm>
                              <a:prstGeom prst="rect">
                                <a:avLst/>
                              </a:prstGeom>
                              <a:solidFill>
                                <a:srgbClr val="A528A8"/>
                              </a:solidFill>
                              <a:ln w="9525">
                                <a:solidFill>
                                  <a:srgbClr val="000000"/>
                                </a:solidFill>
                                <a:miter lim="800000"/>
                                <a:headEnd/>
                                <a:tailEnd/>
                              </a:ln>
                            </wps:spPr>
                            <wps:txbx>
                              <w:txbxContent>
                                <w:p w14:paraId="080D26C3" w14:textId="6B453092" w:rsidR="00871C9D" w:rsidRPr="00F61526" w:rsidRDefault="0089252C" w:rsidP="00A652A4">
                                  <w:pPr>
                                    <w:spacing w:before="120" w:after="0"/>
                                    <w:contextualSpacing/>
                                    <w:jc w:val="center"/>
                                    <w:rPr>
                                      <w:b/>
                                      <w:color w:val="FFFFFF"/>
                                    </w:rPr>
                                  </w:pPr>
                                  <w:r>
                                    <w:rPr>
                                      <w:b/>
                                      <w:color w:val="FFFFFF"/>
                                    </w:rPr>
                                    <w:t xml:space="preserve">Step 6 </w:t>
                                  </w:r>
                                  <w:r w:rsidR="00871C9D" w:rsidRPr="00F61526">
                                    <w:rPr>
                                      <w:b/>
                                      <w:color w:val="FFFFFF"/>
                                    </w:rPr>
                                    <w:t xml:space="preserve">Minister approves </w:t>
                                  </w:r>
                                  <w:r w:rsidR="00871C9D">
                                    <w:rPr>
                                      <w:b/>
                                      <w:color w:val="FFFFFF"/>
                                    </w:rPr>
                                    <w:t>funding</w:t>
                                  </w:r>
                                </w:p>
                                <w:p w14:paraId="7B94BC7C" w14:textId="72303B42" w:rsidR="00871C9D" w:rsidRPr="00F61526" w:rsidRDefault="00871C9D" w:rsidP="00A652A4">
                                  <w:pPr>
                                    <w:spacing w:before="120" w:after="0"/>
                                    <w:contextualSpacing/>
                                    <w:jc w:val="center"/>
                                    <w:rPr>
                                      <w:b/>
                                      <w:color w:val="FFFFFF"/>
                                      <w:sz w:val="20"/>
                                      <w:szCs w:val="20"/>
                                    </w:rPr>
                                  </w:pPr>
                                  <w:r w:rsidRPr="00F61526">
                                    <w:rPr>
                                      <w:rFonts w:eastAsia="Times New Roman" w:cs="Times New Roman"/>
                                      <w:color w:val="FFFFFF"/>
                                      <w:sz w:val="20"/>
                                      <w:szCs w:val="20"/>
                                      <w:lang w:eastAsia="en-AU"/>
                                    </w:rPr>
                                    <w:t xml:space="preserve">The Minister </w:t>
                                  </w:r>
                                  <w:r>
                                    <w:rPr>
                                      <w:rFonts w:eastAsia="Times New Roman" w:cs="Times New Roman"/>
                                      <w:color w:val="FFFFFF"/>
                                      <w:sz w:val="20"/>
                                      <w:szCs w:val="20"/>
                                      <w:lang w:eastAsia="en-AU"/>
                                    </w:rPr>
                                    <w:t xml:space="preserve">decides which applications are successful </w:t>
                                  </w:r>
                                  <w:r w:rsidRPr="00F61526">
                                    <w:rPr>
                                      <w:color w:val="FFFFFF"/>
                                      <w:sz w:val="20"/>
                                      <w:szCs w:val="20"/>
                                    </w:rPr>
                                    <w:t>taking into consideration the department’s merit assessment, the Multi-</w:t>
                                  </w:r>
                                  <w:r w:rsidR="00DA33CA">
                                    <w:rPr>
                                      <w:color w:val="FFFFFF"/>
                                      <w:sz w:val="20"/>
                                      <w:szCs w:val="20"/>
                                    </w:rPr>
                                    <w:t>p</w:t>
                                  </w:r>
                                  <w:r w:rsidRPr="00F61526">
                                    <w:rPr>
                                      <w:color w:val="FFFFFF"/>
                                      <w:sz w:val="20"/>
                                      <w:szCs w:val="20"/>
                                    </w:rPr>
                                    <w:t>arty Parliamentary Panel’s recommendations, and the availability of funds.</w:t>
                                  </w:r>
                                </w:p>
                                <w:p w14:paraId="140FE35A" w14:textId="77777777" w:rsidR="00871C9D" w:rsidRDefault="00871C9D" w:rsidP="00871C9D">
                                  <w:pPr>
                                    <w:spacing w:after="0"/>
                                    <w:jc w:val="center"/>
                                    <w:rPr>
                                      <w:b/>
                                    </w:rPr>
                                  </w:pPr>
                                </w:p>
                                <w:p w14:paraId="4091A260" w14:textId="77777777" w:rsidR="00871C9D" w:rsidRPr="00910D3E" w:rsidRDefault="00871C9D" w:rsidP="00871C9D">
                                  <w:pPr>
                                    <w:spacing w:after="0"/>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2DB70" id="_x0000_s1031" type="#_x0000_t202" style="position:absolute;left:0;text-align:left;margin-left:-.2pt;margin-top:12.4pt;width:465pt;height:5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" fillcolor="#a528a8">
                      <v:textbox>
                        <w:txbxContent>
                          <w:p w14:paraId="080D26C3" w14:textId="6B453092" w:rsidR="00871C9D" w:rsidRPr="00F61526" w:rsidRDefault="0089252C" w:rsidP="00A652A4">
                            <w:pPr>
                              <w:spacing w:before="120" w:after="0"/>
                              <w:contextualSpacing/>
                              <w:jc w:val="center"/>
                              <w:rPr>
                                <w:b/>
                                <w:color w:val="FFFFFF"/>
                              </w:rPr>
                            </w:pPr>
                            <w:r>
                              <w:rPr>
                                <w:b/>
                                <w:color w:val="FFFFFF"/>
                              </w:rPr>
                              <w:t xml:space="preserve">Step 6 </w:t>
                            </w:r>
                            <w:r w:rsidR="00871C9D" w:rsidRPr="00F61526">
                              <w:rPr>
                                <w:b/>
                                <w:color w:val="FFFFFF"/>
                              </w:rPr>
                              <w:t xml:space="preserve">Minister approves </w:t>
                            </w:r>
                            <w:r w:rsidR="00871C9D">
                              <w:rPr>
                                <w:b/>
                                <w:color w:val="FFFFFF"/>
                              </w:rPr>
                              <w:t>funding</w:t>
                            </w:r>
                          </w:p>
                          <w:p w14:paraId="7B94BC7C" w14:textId="72303B42" w:rsidR="00871C9D" w:rsidRPr="00F61526" w:rsidRDefault="00871C9D" w:rsidP="00A652A4">
                            <w:pPr>
                              <w:spacing w:before="120" w:after="0"/>
                              <w:contextualSpacing/>
                              <w:jc w:val="center"/>
                              <w:rPr>
                                <w:b/>
                                <w:color w:val="FFFFFF"/>
                                <w:sz w:val="20"/>
                                <w:szCs w:val="20"/>
                              </w:rPr>
                            </w:pPr>
                            <w:r w:rsidRPr="00F61526">
                              <w:rPr>
                                <w:rFonts w:eastAsia="Times New Roman" w:cs="Times New Roman"/>
                                <w:color w:val="FFFFFF"/>
                                <w:sz w:val="20"/>
                                <w:szCs w:val="20"/>
                                <w:lang w:eastAsia="en-AU"/>
                              </w:rPr>
                              <w:t xml:space="preserve">The Minister </w:t>
                            </w:r>
                            <w:r>
                              <w:rPr>
                                <w:rFonts w:eastAsia="Times New Roman" w:cs="Times New Roman"/>
                                <w:color w:val="FFFFFF"/>
                                <w:sz w:val="20"/>
                                <w:szCs w:val="20"/>
                                <w:lang w:eastAsia="en-AU"/>
                              </w:rPr>
                              <w:t xml:space="preserve">decides which applications are successful </w:t>
                            </w:r>
                            <w:r w:rsidRPr="00F61526">
                              <w:rPr>
                                <w:color w:val="FFFFFF"/>
                                <w:sz w:val="20"/>
                                <w:szCs w:val="20"/>
                              </w:rPr>
                              <w:t>taking into consideration the department’s merit assessment, the Multi-</w:t>
                            </w:r>
                            <w:r w:rsidR="00DA33CA">
                              <w:rPr>
                                <w:color w:val="FFFFFF"/>
                                <w:sz w:val="20"/>
                                <w:szCs w:val="20"/>
                              </w:rPr>
                              <w:t>p</w:t>
                            </w:r>
                            <w:r w:rsidRPr="00F61526">
                              <w:rPr>
                                <w:color w:val="FFFFFF"/>
                                <w:sz w:val="20"/>
                                <w:szCs w:val="20"/>
                              </w:rPr>
                              <w:t>arty Parliamentary Panel’s recommendations, and the availability of funds.</w:t>
                            </w:r>
                          </w:p>
                          <w:p w14:paraId="140FE35A" w14:textId="77777777" w:rsidR="00871C9D" w:rsidRDefault="00871C9D" w:rsidP="00871C9D">
                            <w:pPr>
                              <w:spacing w:after="0"/>
                              <w:jc w:val="center"/>
                              <w:rPr>
                                <w:b/>
                              </w:rPr>
                            </w:pPr>
                          </w:p>
                          <w:p w14:paraId="4091A260" w14:textId="77777777" w:rsidR="00871C9D" w:rsidRPr="00910D3E" w:rsidRDefault="00871C9D" w:rsidP="00871C9D">
                            <w:pPr>
                              <w:spacing w:after="0"/>
                              <w:jc w:val="center"/>
                              <w:rPr>
                                <w:b/>
                              </w:rPr>
                            </w:pPr>
                          </w:p>
                        </w:txbxContent>
                      </v:textbox>
                      <w10:wrap type="square"/>
                    </v:shape>
                  </w:pict>
                </mc:Fallback>
              </mc:AlternateContent>
            </w:r>
          </w:p>
        </w:tc>
      </w:tr>
    </w:tbl>
    <w:p w14:paraId="507BF818" w14:textId="77777777" w:rsidR="00871C9D" w:rsidRDefault="00871C9D" w:rsidP="001F5092">
      <w:pPr>
        <w:pStyle w:val="BoswellMediaHeader"/>
        <w:spacing w:after="120"/>
        <w:jc w:val="left"/>
        <w:rPr>
          <w:rFonts w:asciiTheme="minorHAnsi" w:hAnsiTheme="minorHAnsi" w:cstheme="minorHAnsi"/>
          <w:noProof w:val="0"/>
          <w:sz w:val="22"/>
          <w:szCs w:val="22"/>
        </w:rPr>
      </w:pPr>
    </w:p>
    <w:p w14:paraId="3F63C672" w14:textId="77777777" w:rsidR="0089252C" w:rsidRDefault="0089252C">
      <w:pPr>
        <w:suppressAutoHyphens w:val="0"/>
        <w:rPr>
          <w:b/>
        </w:rPr>
      </w:pPr>
      <w:r>
        <w:rPr>
          <w:b/>
        </w:rPr>
        <w:br w:type="page"/>
      </w:r>
    </w:p>
    <w:p w14:paraId="20628211" w14:textId="19C2EDA2" w:rsidR="00493054" w:rsidRPr="00FB1F50" w:rsidRDefault="00493054" w:rsidP="00493054">
      <w:pPr>
        <w:spacing w:before="120" w:line="252" w:lineRule="auto"/>
        <w:rPr>
          <w:b/>
        </w:rPr>
      </w:pPr>
      <w:r w:rsidRPr="00FB1F50">
        <w:rPr>
          <w:b/>
        </w:rPr>
        <w:lastRenderedPageBreak/>
        <w:t xml:space="preserve">Step </w:t>
      </w:r>
      <w:r w:rsidR="0089252C">
        <w:rPr>
          <w:b/>
        </w:rPr>
        <w:t>1</w:t>
      </w:r>
      <w:r w:rsidRPr="00FB1F50">
        <w:rPr>
          <w:b/>
        </w:rPr>
        <w:t xml:space="preserve"> – </w:t>
      </w:r>
      <w:r>
        <w:rPr>
          <w:b/>
        </w:rPr>
        <w:t>A</w:t>
      </w:r>
      <w:r w:rsidRPr="00FB1F50">
        <w:rPr>
          <w:b/>
        </w:rPr>
        <w:t>pplications lodged</w:t>
      </w:r>
    </w:p>
    <w:p w14:paraId="7E248915" w14:textId="77777777" w:rsidR="00493054" w:rsidRDefault="00493054" w:rsidP="00493054">
      <w:pPr>
        <w:spacing w:line="252" w:lineRule="auto"/>
      </w:pPr>
      <w:r>
        <w:t>Applicants lodge</w:t>
      </w:r>
      <w:r w:rsidRPr="00FB1F50">
        <w:t xml:space="preserve"> applicatio</w:t>
      </w:r>
      <w:r>
        <w:t>ns</w:t>
      </w:r>
      <w:r w:rsidRPr="00FB1F50">
        <w:t xml:space="preserve"> via the Department of Industry, Science and Resources (DISR) </w:t>
      </w:r>
      <w:r>
        <w:t xml:space="preserve">online portal at </w:t>
      </w:r>
      <w:r w:rsidRPr="00FB1F50">
        <w:t xml:space="preserve">business.gov.au. </w:t>
      </w:r>
    </w:p>
    <w:p w14:paraId="5AABF2B3" w14:textId="4668F12E" w:rsidR="00493054" w:rsidRDefault="00493054" w:rsidP="00493054">
      <w:pPr>
        <w:spacing w:line="252" w:lineRule="auto"/>
      </w:pPr>
      <w:r w:rsidRPr="00FB1F50">
        <w:t>Applications open</w:t>
      </w:r>
      <w:r>
        <w:t xml:space="preserve">ed on 27 </w:t>
      </w:r>
      <w:r w:rsidRPr="00FB1F50">
        <w:t>July 202</w:t>
      </w:r>
      <w:r>
        <w:t xml:space="preserve">4 </w:t>
      </w:r>
      <w:r w:rsidRPr="00FB1F50">
        <w:t xml:space="preserve">and </w:t>
      </w:r>
      <w:r>
        <w:t xml:space="preserve">were initially scheduled to close of 26 August. </w:t>
      </w:r>
      <w:r w:rsidR="00DA33CA">
        <w:t>D</w:t>
      </w:r>
      <w:r>
        <w:t xml:space="preserve">ue to feedback received, the Minister for Infrastructure, Transport, Regional Development </w:t>
      </w:r>
      <w:r w:rsidR="00A676C7">
        <w:t xml:space="preserve">and Local Government (the Minister) </w:t>
      </w:r>
      <w:r>
        <w:t>directed that the closing date be extended to</w:t>
      </w:r>
      <w:r w:rsidRPr="00FB1F50">
        <w:t xml:space="preserve"> </w:t>
      </w:r>
      <w:r>
        <w:t>2 September</w:t>
      </w:r>
      <w:r w:rsidRPr="00FB1F50">
        <w:t xml:space="preserve"> 202</w:t>
      </w:r>
      <w:r>
        <w:t>4</w:t>
      </w:r>
      <w:r w:rsidRPr="00FB1F50">
        <w:t xml:space="preserve">. </w:t>
      </w:r>
    </w:p>
    <w:p w14:paraId="44A50D16" w14:textId="51C14552" w:rsidR="00A676C7" w:rsidRPr="00FB1F50" w:rsidRDefault="00A676C7" w:rsidP="00A676C7">
      <w:pPr>
        <w:spacing w:after="120" w:line="252" w:lineRule="auto"/>
        <w:rPr>
          <w:b/>
        </w:rPr>
      </w:pPr>
      <w:r w:rsidRPr="00FB1F50">
        <w:rPr>
          <w:b/>
        </w:rPr>
        <w:t xml:space="preserve">Step </w:t>
      </w:r>
      <w:r w:rsidR="0089252C">
        <w:rPr>
          <w:b/>
        </w:rPr>
        <w:t>2</w:t>
      </w:r>
      <w:r w:rsidRPr="00FB1F50">
        <w:rPr>
          <w:b/>
        </w:rPr>
        <w:t xml:space="preserve"> </w:t>
      </w:r>
      <w:r>
        <w:rPr>
          <w:b/>
        </w:rPr>
        <w:t>– BGH eligibility assessment</w:t>
      </w:r>
    </w:p>
    <w:p w14:paraId="0AF3D1B9" w14:textId="77777777" w:rsidR="00A676C7" w:rsidRDefault="00A676C7" w:rsidP="00A676C7">
      <w:pPr>
        <w:spacing w:line="252" w:lineRule="auto"/>
      </w:pPr>
      <w:r w:rsidRPr="00F13D52">
        <w:t xml:space="preserve">The Business Grants Hub </w:t>
      </w:r>
      <w:r>
        <w:t xml:space="preserve">(BGH) </w:t>
      </w:r>
      <w:r w:rsidRPr="00F13D52">
        <w:t>in the D</w:t>
      </w:r>
      <w:r>
        <w:t>ISR</w:t>
      </w:r>
      <w:r w:rsidRPr="00F13D52">
        <w:t xml:space="preserve"> conducted initial eligibility checks for all applications received.</w:t>
      </w:r>
    </w:p>
    <w:p w14:paraId="46C159AF" w14:textId="33BBB0E2" w:rsidR="00A676C7" w:rsidRPr="004D3A5E" w:rsidRDefault="00A676C7" w:rsidP="00A676C7">
      <w:pPr>
        <w:spacing w:line="252" w:lineRule="auto"/>
        <w:rPr>
          <w:rFonts w:cstheme="minorHAnsi"/>
          <w:color w:val="000000"/>
        </w:rPr>
      </w:pPr>
      <w:r w:rsidRPr="004D3A5E">
        <w:rPr>
          <w:rFonts w:cstheme="minorHAnsi"/>
        </w:rPr>
        <w:t>The BGH assessed</w:t>
      </w:r>
      <w:r w:rsidRPr="004D3A5E">
        <w:rPr>
          <w:rFonts w:cstheme="minorHAnsi"/>
          <w:color w:val="000000"/>
        </w:rPr>
        <w:t xml:space="preserve"> applications against eligibility criteria (entity type and status, cash contributions, co-funding commitments, shovel-readiness, land ownership or permission, location, expenditure activities) in accordance with sections 4 and 5 of the Thriving Suburbs Program – Program Guidelines (</w:t>
      </w:r>
      <w:hyperlink r:id="rId11" w:history="1">
        <w:r w:rsidRPr="00B43B52">
          <w:rPr>
            <w:rStyle w:val="Hyperlink"/>
            <w:rFonts w:cstheme="minorHAnsi"/>
          </w:rPr>
          <w:t>the guidelines</w:t>
        </w:r>
      </w:hyperlink>
      <w:r w:rsidRPr="004D3A5E">
        <w:rPr>
          <w:rFonts w:cstheme="minorHAnsi"/>
          <w:color w:val="000000"/>
        </w:rPr>
        <w:t>)</w:t>
      </w:r>
      <w:r>
        <w:rPr>
          <w:rFonts w:cstheme="minorHAnsi"/>
          <w:color w:val="000000"/>
        </w:rPr>
        <w:t xml:space="preserve"> and the inclusion of documentation outlined within paragraph 7.1 of the guidelines. </w:t>
      </w:r>
    </w:p>
    <w:p w14:paraId="504CF453" w14:textId="77777777" w:rsidR="00E32B57" w:rsidRDefault="00E32B57" w:rsidP="00E32B57">
      <w:pPr>
        <w:pStyle w:val="ListBullet"/>
        <w:numPr>
          <w:ilvl w:val="0"/>
          <w:numId w:val="0"/>
        </w:numPr>
        <w:spacing w:before="0" w:after="160" w:line="252" w:lineRule="auto"/>
        <w:rPr>
          <w:rFonts w:asciiTheme="minorHAnsi" w:hAnsiTheme="minorHAnsi" w:cstheme="minorHAnsi"/>
          <w:sz w:val="22"/>
          <w:szCs w:val="22"/>
        </w:rPr>
      </w:pPr>
      <w:r w:rsidRPr="004D3A5E">
        <w:rPr>
          <w:rFonts w:asciiTheme="minorHAnsi" w:hAnsiTheme="minorHAnsi" w:cstheme="minorHAnsi"/>
          <w:color w:val="000000"/>
          <w:sz w:val="22"/>
          <w:szCs w:val="22"/>
        </w:rPr>
        <w:t xml:space="preserve">Paragraph 4.2 of the </w:t>
      </w:r>
      <w:proofErr w:type="gramStart"/>
      <w:r w:rsidRPr="004D3A5E">
        <w:rPr>
          <w:rFonts w:asciiTheme="minorHAnsi" w:hAnsiTheme="minorHAnsi" w:cstheme="minorHAnsi"/>
          <w:color w:val="000000"/>
          <w:sz w:val="22"/>
          <w:szCs w:val="22"/>
        </w:rPr>
        <w:t>guidelines</w:t>
      </w:r>
      <w:proofErr w:type="gramEnd"/>
      <w:r w:rsidRPr="004D3A5E">
        <w:rPr>
          <w:rFonts w:asciiTheme="minorHAnsi" w:hAnsiTheme="minorHAnsi" w:cstheme="minorHAnsi"/>
          <w:color w:val="000000"/>
          <w:sz w:val="22"/>
          <w:szCs w:val="22"/>
        </w:rPr>
        <w:t xml:space="preserve"> states that: </w:t>
      </w:r>
      <w:r w:rsidRPr="004D3A5E">
        <w:rPr>
          <w:rFonts w:asciiTheme="minorHAnsi" w:hAnsiTheme="minorHAnsi" w:cstheme="minorHAnsi"/>
          <w:sz w:val="22"/>
          <w:szCs w:val="22"/>
        </w:rPr>
        <w:t>We cannot waive the eligibility criteria under any circumstances.</w:t>
      </w:r>
      <w:bookmarkStart w:id="0" w:name="_Toc129097417"/>
      <w:bookmarkStart w:id="1" w:name="_Toc129097603"/>
      <w:bookmarkStart w:id="2" w:name="_Toc129097789"/>
      <w:bookmarkEnd w:id="0"/>
      <w:bookmarkEnd w:id="1"/>
      <w:bookmarkEnd w:id="2"/>
    </w:p>
    <w:p w14:paraId="32717FB3" w14:textId="2173C0C9" w:rsidR="001B45E2" w:rsidRDefault="001B45E2" w:rsidP="001B45E2">
      <w:pPr>
        <w:spacing w:line="252" w:lineRule="auto"/>
        <w:rPr>
          <w:rFonts w:cstheme="minorHAnsi"/>
          <w:b/>
          <w:lang w:val="en-US"/>
        </w:rPr>
      </w:pPr>
      <w:r w:rsidRPr="00681BEC">
        <w:rPr>
          <w:rFonts w:cstheme="minorHAnsi"/>
          <w:b/>
          <w:lang w:val="en-US"/>
        </w:rPr>
        <w:t xml:space="preserve">Step </w:t>
      </w:r>
      <w:r w:rsidR="0089252C">
        <w:rPr>
          <w:rFonts w:cstheme="minorHAnsi"/>
          <w:b/>
          <w:lang w:val="en-US"/>
        </w:rPr>
        <w:t>3</w:t>
      </w:r>
      <w:r w:rsidRPr="00681BEC">
        <w:rPr>
          <w:rFonts w:cstheme="minorHAnsi"/>
          <w:b/>
          <w:lang w:val="en-US"/>
        </w:rPr>
        <w:t xml:space="preserve"> – Department </w:t>
      </w:r>
      <w:r>
        <w:rPr>
          <w:rFonts w:cstheme="minorHAnsi"/>
          <w:b/>
          <w:lang w:val="en-US"/>
        </w:rPr>
        <w:t xml:space="preserve">merit </w:t>
      </w:r>
      <w:r w:rsidRPr="00681BEC">
        <w:rPr>
          <w:rFonts w:cstheme="minorHAnsi"/>
          <w:b/>
          <w:lang w:val="en-US"/>
        </w:rPr>
        <w:t>assessment</w:t>
      </w:r>
      <w:r>
        <w:rPr>
          <w:rFonts w:cstheme="minorHAnsi"/>
          <w:b/>
          <w:lang w:val="en-US"/>
        </w:rPr>
        <w:t xml:space="preserve"> of eligible applications</w:t>
      </w:r>
    </w:p>
    <w:p w14:paraId="473CC022" w14:textId="77777777" w:rsidR="001B45E2" w:rsidRDefault="001B45E2" w:rsidP="001B45E2">
      <w:r>
        <w:t xml:space="preserve">The Department of Infrastructure, Transport, Regional Development, Communications and the Arts (the department) initially merit assessed eligible applications against the following weighted assessment criteria: </w:t>
      </w:r>
    </w:p>
    <w:tbl>
      <w:tblPr>
        <w:tblStyle w:val="TableGrid1"/>
        <w:tblW w:w="9214" w:type="dxa"/>
        <w:tblInd w:w="-5" w:type="dxa"/>
        <w:tblLook w:val="04A0" w:firstRow="1" w:lastRow="0" w:firstColumn="1" w:lastColumn="0" w:noHBand="0" w:noVBand="1"/>
      </w:tblPr>
      <w:tblGrid>
        <w:gridCol w:w="851"/>
        <w:gridCol w:w="6946"/>
        <w:gridCol w:w="1417"/>
      </w:tblGrid>
      <w:tr w:rsidR="001B45E2" w:rsidRPr="00073620" w14:paraId="0E8A9723" w14:textId="77777777" w:rsidTr="00CB5525">
        <w:tc>
          <w:tcPr>
            <w:tcW w:w="851" w:type="dxa"/>
          </w:tcPr>
          <w:p w14:paraId="00A3AFFC" w14:textId="77777777" w:rsidR="001B45E2" w:rsidRPr="00073620" w:rsidRDefault="001B45E2" w:rsidP="00CB5525">
            <w:pPr>
              <w:rPr>
                <w:rFonts w:ascii="Calibri" w:eastAsia="Calibri" w:hAnsi="Calibri" w:cs="Calibri"/>
                <w:b/>
                <w:color w:val="000000"/>
              </w:rPr>
            </w:pPr>
          </w:p>
        </w:tc>
        <w:tc>
          <w:tcPr>
            <w:tcW w:w="6946" w:type="dxa"/>
          </w:tcPr>
          <w:p w14:paraId="22A30741" w14:textId="77777777" w:rsidR="001B45E2" w:rsidRPr="00073620" w:rsidRDefault="001B45E2" w:rsidP="00CB5525">
            <w:pPr>
              <w:spacing w:before="40" w:after="120"/>
              <w:rPr>
                <w:rFonts w:ascii="Calibri" w:eastAsia="Calibri" w:hAnsi="Calibri" w:cs="Calibri"/>
                <w:b/>
                <w:color w:val="000000"/>
              </w:rPr>
            </w:pPr>
            <w:r w:rsidRPr="00073620">
              <w:rPr>
                <w:rFonts w:ascii="Calibri" w:eastAsia="Calibri" w:hAnsi="Calibri" w:cs="Calibri"/>
                <w:b/>
                <w:color w:val="000000"/>
              </w:rPr>
              <w:t>Criteria</w:t>
            </w:r>
          </w:p>
        </w:tc>
        <w:tc>
          <w:tcPr>
            <w:tcW w:w="1417" w:type="dxa"/>
          </w:tcPr>
          <w:p w14:paraId="6359FEA3" w14:textId="77777777" w:rsidR="001B45E2" w:rsidRPr="00073620" w:rsidRDefault="001B45E2" w:rsidP="00CB5525">
            <w:pPr>
              <w:jc w:val="center"/>
              <w:rPr>
                <w:rFonts w:ascii="Calibri" w:eastAsia="Calibri" w:hAnsi="Calibri" w:cs="Calibri"/>
                <w:b/>
                <w:color w:val="000000"/>
              </w:rPr>
            </w:pPr>
            <w:r w:rsidRPr="00073620">
              <w:rPr>
                <w:rFonts w:ascii="Calibri" w:eastAsia="Calibri" w:hAnsi="Calibri" w:cs="Calibri"/>
                <w:b/>
                <w:color w:val="000000"/>
              </w:rPr>
              <w:t xml:space="preserve">Maximum total points </w:t>
            </w:r>
          </w:p>
        </w:tc>
      </w:tr>
      <w:tr w:rsidR="001B45E2" w:rsidRPr="00073620" w14:paraId="70CFF819" w14:textId="77777777" w:rsidTr="00CB5525">
        <w:tc>
          <w:tcPr>
            <w:tcW w:w="851" w:type="dxa"/>
          </w:tcPr>
          <w:p w14:paraId="75D4C253" w14:textId="77777777" w:rsidR="001B45E2" w:rsidRPr="00073620" w:rsidRDefault="001B45E2" w:rsidP="00CB5525">
            <w:pPr>
              <w:spacing w:line="360" w:lineRule="auto"/>
              <w:rPr>
                <w:rFonts w:ascii="Calibri" w:eastAsia="Calibri" w:hAnsi="Calibri" w:cs="Calibri"/>
                <w:color w:val="000000"/>
              </w:rPr>
            </w:pPr>
            <w:r w:rsidRPr="00073620">
              <w:rPr>
                <w:rFonts w:ascii="Calibri" w:eastAsia="Calibri" w:hAnsi="Calibri" w:cs="Calibri"/>
                <w:color w:val="000000"/>
              </w:rPr>
              <w:t>1</w:t>
            </w:r>
          </w:p>
        </w:tc>
        <w:tc>
          <w:tcPr>
            <w:tcW w:w="6946" w:type="dxa"/>
          </w:tcPr>
          <w:p w14:paraId="7E2FD539" w14:textId="77777777" w:rsidR="001B45E2" w:rsidRPr="00B0225C" w:rsidRDefault="001B45E2" w:rsidP="00CB5525">
            <w:pPr>
              <w:spacing w:before="40" w:after="120" w:line="360" w:lineRule="auto"/>
              <w:rPr>
                <w:rFonts w:ascii="Calibri" w:eastAsia="Calibri" w:hAnsi="Calibri" w:cs="Calibri"/>
                <w:color w:val="000000"/>
              </w:rPr>
            </w:pPr>
            <w:r w:rsidRPr="00B0225C">
              <w:rPr>
                <w:rFonts w:ascii="Calibri" w:eastAsia="Calibri" w:hAnsi="Calibri" w:cs="Times New Roman"/>
              </w:rPr>
              <w:t>Contribution to social and community inclusion</w:t>
            </w:r>
          </w:p>
        </w:tc>
        <w:tc>
          <w:tcPr>
            <w:tcW w:w="1417" w:type="dxa"/>
          </w:tcPr>
          <w:p w14:paraId="0C13DB47" w14:textId="77777777" w:rsidR="001B45E2" w:rsidRPr="00B0225C" w:rsidRDefault="001B45E2" w:rsidP="00CB5525">
            <w:pPr>
              <w:spacing w:line="360" w:lineRule="auto"/>
              <w:jc w:val="center"/>
              <w:rPr>
                <w:rFonts w:ascii="Calibri" w:eastAsia="Calibri" w:hAnsi="Calibri" w:cs="Calibri"/>
                <w:color w:val="000000"/>
              </w:rPr>
            </w:pPr>
            <w:r w:rsidRPr="00B0225C">
              <w:rPr>
                <w:rFonts w:ascii="Calibri" w:eastAsia="Calibri" w:hAnsi="Calibri" w:cs="Calibri"/>
                <w:color w:val="000000"/>
              </w:rPr>
              <w:t>40</w:t>
            </w:r>
          </w:p>
        </w:tc>
      </w:tr>
      <w:tr w:rsidR="001B45E2" w:rsidRPr="00073620" w14:paraId="6C6029B8" w14:textId="77777777" w:rsidTr="00CB5525">
        <w:tc>
          <w:tcPr>
            <w:tcW w:w="851" w:type="dxa"/>
          </w:tcPr>
          <w:p w14:paraId="756DD7F5" w14:textId="77777777" w:rsidR="001B45E2" w:rsidRPr="00073620" w:rsidRDefault="001B45E2" w:rsidP="00CB5525">
            <w:pPr>
              <w:spacing w:line="360" w:lineRule="auto"/>
              <w:rPr>
                <w:rFonts w:ascii="Calibri" w:eastAsia="Calibri" w:hAnsi="Calibri" w:cs="Calibri"/>
                <w:color w:val="000000"/>
              </w:rPr>
            </w:pPr>
            <w:r w:rsidRPr="00073620">
              <w:rPr>
                <w:rFonts w:ascii="Calibri" w:eastAsia="Calibri" w:hAnsi="Calibri" w:cs="Calibri"/>
                <w:color w:val="000000"/>
              </w:rPr>
              <w:t>2</w:t>
            </w:r>
          </w:p>
        </w:tc>
        <w:tc>
          <w:tcPr>
            <w:tcW w:w="6946" w:type="dxa"/>
          </w:tcPr>
          <w:p w14:paraId="1202BC08" w14:textId="77777777" w:rsidR="001B45E2" w:rsidRPr="00B0225C" w:rsidRDefault="001B45E2" w:rsidP="00CB5525">
            <w:pPr>
              <w:spacing w:before="40" w:after="120" w:line="360" w:lineRule="auto"/>
              <w:rPr>
                <w:rFonts w:ascii="Calibri" w:eastAsia="Calibri" w:hAnsi="Calibri" w:cs="Calibri"/>
                <w:color w:val="000000"/>
              </w:rPr>
            </w:pPr>
            <w:r w:rsidRPr="00B0225C">
              <w:rPr>
                <w:rFonts w:ascii="Calibri" w:eastAsia="Calibri" w:hAnsi="Calibri" w:cs="Times New Roman"/>
                <w:iCs/>
              </w:rPr>
              <w:t>Alignment with Government strategic priorities</w:t>
            </w:r>
          </w:p>
        </w:tc>
        <w:tc>
          <w:tcPr>
            <w:tcW w:w="1417" w:type="dxa"/>
          </w:tcPr>
          <w:p w14:paraId="0DF43349" w14:textId="77777777" w:rsidR="001B45E2" w:rsidRPr="00B0225C" w:rsidRDefault="001B45E2" w:rsidP="00CB5525">
            <w:pPr>
              <w:spacing w:line="360" w:lineRule="auto"/>
              <w:jc w:val="center"/>
              <w:rPr>
                <w:rFonts w:ascii="Calibri" w:eastAsia="Calibri" w:hAnsi="Calibri" w:cs="Calibri"/>
                <w:color w:val="000000"/>
              </w:rPr>
            </w:pPr>
            <w:r w:rsidRPr="00B0225C">
              <w:rPr>
                <w:rFonts w:ascii="Calibri" w:eastAsia="Calibri" w:hAnsi="Calibri" w:cs="Calibri"/>
                <w:color w:val="000000"/>
              </w:rPr>
              <w:t>20</w:t>
            </w:r>
          </w:p>
        </w:tc>
      </w:tr>
      <w:tr w:rsidR="001B45E2" w:rsidRPr="00073620" w14:paraId="111C1E81" w14:textId="77777777" w:rsidTr="00CB5525">
        <w:tc>
          <w:tcPr>
            <w:tcW w:w="851" w:type="dxa"/>
          </w:tcPr>
          <w:p w14:paraId="402D6C82" w14:textId="77777777" w:rsidR="001B45E2" w:rsidRPr="00073620" w:rsidRDefault="001B45E2" w:rsidP="00CB5525">
            <w:pPr>
              <w:spacing w:line="360" w:lineRule="auto"/>
              <w:rPr>
                <w:rFonts w:ascii="Calibri" w:eastAsia="Calibri" w:hAnsi="Calibri" w:cs="Calibri"/>
                <w:color w:val="000000"/>
              </w:rPr>
            </w:pPr>
            <w:r w:rsidRPr="00073620">
              <w:rPr>
                <w:rFonts w:ascii="Calibri" w:eastAsia="Calibri" w:hAnsi="Calibri" w:cs="Calibri"/>
                <w:color w:val="000000"/>
              </w:rPr>
              <w:t>3</w:t>
            </w:r>
          </w:p>
        </w:tc>
        <w:tc>
          <w:tcPr>
            <w:tcW w:w="6946" w:type="dxa"/>
          </w:tcPr>
          <w:p w14:paraId="29A88A06" w14:textId="77777777" w:rsidR="001B45E2" w:rsidRPr="00B0225C" w:rsidRDefault="001B45E2" w:rsidP="00CB5525">
            <w:pPr>
              <w:spacing w:before="40" w:after="120" w:line="360" w:lineRule="auto"/>
              <w:rPr>
                <w:rFonts w:ascii="Calibri" w:eastAsia="Calibri" w:hAnsi="Calibri" w:cs="Calibri"/>
                <w:color w:val="000000"/>
              </w:rPr>
            </w:pPr>
            <w:r w:rsidRPr="00B0225C">
              <w:rPr>
                <w:rFonts w:ascii="Calibri" w:eastAsia="Calibri" w:hAnsi="Calibri" w:cs="Times New Roman"/>
                <w:bCs/>
              </w:rPr>
              <w:t>Capacity, capability and resources to deliver and sustain the project</w:t>
            </w:r>
          </w:p>
        </w:tc>
        <w:tc>
          <w:tcPr>
            <w:tcW w:w="1417" w:type="dxa"/>
          </w:tcPr>
          <w:p w14:paraId="41C3D701" w14:textId="77777777" w:rsidR="001B45E2" w:rsidRPr="00B0225C" w:rsidRDefault="001B45E2" w:rsidP="00CB5525">
            <w:pPr>
              <w:spacing w:line="360" w:lineRule="auto"/>
              <w:jc w:val="center"/>
              <w:rPr>
                <w:rFonts w:ascii="Calibri" w:eastAsia="Calibri" w:hAnsi="Calibri" w:cs="Calibri"/>
                <w:color w:val="000000"/>
              </w:rPr>
            </w:pPr>
            <w:r w:rsidRPr="00B0225C">
              <w:rPr>
                <w:rFonts w:ascii="Calibri" w:eastAsia="Calibri" w:hAnsi="Calibri" w:cs="Calibri"/>
                <w:color w:val="000000"/>
              </w:rPr>
              <w:t>40</w:t>
            </w:r>
          </w:p>
        </w:tc>
      </w:tr>
    </w:tbl>
    <w:p w14:paraId="7ECAE5DE" w14:textId="56C8426A" w:rsidR="001B45E2" w:rsidRDefault="001B45E2" w:rsidP="001B45E2">
      <w:pPr>
        <w:spacing w:before="120" w:line="264" w:lineRule="auto"/>
      </w:pPr>
      <w:r w:rsidRPr="00265C33">
        <w:t xml:space="preserve">In order for an application to be </w:t>
      </w:r>
      <w:r>
        <w:t>rated as</w:t>
      </w:r>
      <w:r w:rsidRPr="00AA39AB">
        <w:t xml:space="preserve"> </w:t>
      </w:r>
      <w:r w:rsidRPr="001849C3">
        <w:t>fully me</w:t>
      </w:r>
      <w:r>
        <w:t>e</w:t>
      </w:r>
      <w:r w:rsidRPr="001849C3">
        <w:t>t</w:t>
      </w:r>
      <w:r>
        <w:t>ing</w:t>
      </w:r>
      <w:r w:rsidRPr="001849C3">
        <w:t xml:space="preserve"> the selection criteria</w:t>
      </w:r>
      <w:r w:rsidRPr="00265C33">
        <w:t>, it</w:t>
      </w:r>
      <w:r w:rsidR="00B57493">
        <w:t xml:space="preserve"> ne</w:t>
      </w:r>
      <w:bookmarkStart w:id="3" w:name="_GoBack"/>
      <w:bookmarkEnd w:id="3"/>
      <w:r w:rsidR="00B57493">
        <w:t>eded to</w:t>
      </w:r>
      <w:r w:rsidRPr="00265C33">
        <w:t xml:space="preserve"> score at least 60 per cent against each of the three criteria (that is: 24 out of 40; and 12 out </w:t>
      </w:r>
      <w:r>
        <w:t>o</w:t>
      </w:r>
      <w:r w:rsidRPr="00265C33">
        <w:t>f 20).</w:t>
      </w:r>
      <w:r w:rsidRPr="00DC2A3F">
        <w:t xml:space="preserve"> </w:t>
      </w:r>
    </w:p>
    <w:p w14:paraId="0C31C869" w14:textId="77777777" w:rsidR="0089252C" w:rsidRDefault="0089252C" w:rsidP="0089252C">
      <w:pPr>
        <w:spacing w:before="120"/>
      </w:pPr>
      <w:r>
        <w:t xml:space="preserve">Only applications assessed as fully meeting assessment criteria, i.e. scoring at least 60 per cent against each assessment criteria, were assessed as being suitable for funding.  </w:t>
      </w:r>
    </w:p>
    <w:p w14:paraId="3A54AD8D" w14:textId="778ED524" w:rsidR="0089252C" w:rsidRPr="003A1906" w:rsidRDefault="0089252C" w:rsidP="0089252C">
      <w:r w:rsidRPr="003A1906">
        <w:t>The assessment process involved</w:t>
      </w:r>
      <w:r>
        <w:t xml:space="preserve"> i</w:t>
      </w:r>
      <w:r w:rsidRPr="003A1906">
        <w:t>ndependent assessment</w:t>
      </w:r>
      <w:r>
        <w:t>s</w:t>
      </w:r>
      <w:r w:rsidRPr="003A1906">
        <w:t xml:space="preserve"> by at least two</w:t>
      </w:r>
      <w:r>
        <w:t xml:space="preserve"> trained and skilled </w:t>
      </w:r>
      <w:r w:rsidR="00B43B52">
        <w:t xml:space="preserve">department </w:t>
      </w:r>
      <w:r w:rsidRPr="003A1906">
        <w:t xml:space="preserve">staff members </w:t>
      </w:r>
      <w:r>
        <w:t>per</w:t>
      </w:r>
      <w:r w:rsidRPr="003A1906">
        <w:t xml:space="preserve"> project</w:t>
      </w:r>
      <w:r w:rsidR="0090052E">
        <w:t>,</w:t>
      </w:r>
      <w:r>
        <w:t xml:space="preserve"> followed by q</w:t>
      </w:r>
      <w:r w:rsidRPr="003A1906">
        <w:t xml:space="preserve">uality assurance checks and moderation discussions by team leaders </w:t>
      </w:r>
      <w:r>
        <w:t xml:space="preserve">for </w:t>
      </w:r>
      <w:r w:rsidRPr="003A1906">
        <w:t>consistency in scorin</w:t>
      </w:r>
      <w:r>
        <w:t>g.</w:t>
      </w:r>
    </w:p>
    <w:p w14:paraId="25FAD206" w14:textId="0BF926EC" w:rsidR="0089252C" w:rsidRDefault="0089252C" w:rsidP="0089252C">
      <w:pPr>
        <w:rPr>
          <w:b/>
        </w:rPr>
      </w:pPr>
      <w:r w:rsidRPr="00EB38B9">
        <w:rPr>
          <w:b/>
        </w:rPr>
        <w:t xml:space="preserve">Step </w:t>
      </w:r>
      <w:r>
        <w:rPr>
          <w:b/>
        </w:rPr>
        <w:t xml:space="preserve">4 – Multi-party Parliamentary Panel assessment. </w:t>
      </w:r>
    </w:p>
    <w:p w14:paraId="2257F544" w14:textId="77777777" w:rsidR="0089252C" w:rsidRDefault="0089252C" w:rsidP="0089252C">
      <w:r>
        <w:t xml:space="preserve">The program utilised a six-member multi-party Parliamentary </w:t>
      </w:r>
      <w:r w:rsidRPr="00EB38B9">
        <w:t xml:space="preserve">panel </w:t>
      </w:r>
      <w:r>
        <w:t>(the panel) with membership c</w:t>
      </w:r>
      <w:r w:rsidRPr="00256286">
        <w:t xml:space="preserve">hosen </w:t>
      </w:r>
      <w:r>
        <w:t>by the Minister as follows:</w:t>
      </w:r>
    </w:p>
    <w:p w14:paraId="2368F750" w14:textId="77777777" w:rsidR="0089252C" w:rsidRPr="003F604C" w:rsidRDefault="0089252C" w:rsidP="0089252C">
      <w:pPr>
        <w:pStyle w:val="ListParagraph"/>
        <w:numPr>
          <w:ilvl w:val="0"/>
          <w:numId w:val="34"/>
        </w:numPr>
        <w:rPr>
          <w:color w:val="000000" w:themeColor="text1"/>
        </w:rPr>
      </w:pPr>
      <w:r w:rsidRPr="003F604C">
        <w:rPr>
          <w:color w:val="000000" w:themeColor="text1"/>
        </w:rPr>
        <w:t xml:space="preserve">Ms </w:t>
      </w:r>
      <w:r>
        <w:rPr>
          <w:color w:val="000000" w:themeColor="text1"/>
        </w:rPr>
        <w:t>Anne Stanley</w:t>
      </w:r>
      <w:r w:rsidRPr="003F604C">
        <w:rPr>
          <w:color w:val="000000" w:themeColor="text1"/>
        </w:rPr>
        <w:t xml:space="preserve"> MP, Member for </w:t>
      </w:r>
      <w:r>
        <w:rPr>
          <w:color w:val="000000" w:themeColor="text1"/>
        </w:rPr>
        <w:t>Werriwa</w:t>
      </w:r>
      <w:r w:rsidRPr="003F604C">
        <w:rPr>
          <w:color w:val="000000" w:themeColor="text1"/>
        </w:rPr>
        <w:t xml:space="preserve">, </w:t>
      </w:r>
      <w:r>
        <w:rPr>
          <w:color w:val="000000" w:themeColor="text1"/>
        </w:rPr>
        <w:t xml:space="preserve">NSW, </w:t>
      </w:r>
      <w:r w:rsidRPr="003F604C">
        <w:rPr>
          <w:color w:val="000000" w:themeColor="text1"/>
        </w:rPr>
        <w:t xml:space="preserve">Australian </w:t>
      </w:r>
      <w:proofErr w:type="spellStart"/>
      <w:r w:rsidRPr="003F604C">
        <w:rPr>
          <w:color w:val="000000" w:themeColor="text1"/>
        </w:rPr>
        <w:t>Labor</w:t>
      </w:r>
      <w:proofErr w:type="spellEnd"/>
      <w:r w:rsidRPr="003F604C">
        <w:rPr>
          <w:color w:val="000000" w:themeColor="text1"/>
        </w:rPr>
        <w:t xml:space="preserve"> Party (Panel Chair</w:t>
      </w:r>
      <w:r>
        <w:rPr>
          <w:color w:val="000000" w:themeColor="text1"/>
        </w:rPr>
        <w:t>)</w:t>
      </w:r>
    </w:p>
    <w:p w14:paraId="0CE48817" w14:textId="77777777" w:rsidR="0089252C" w:rsidRPr="003F604C" w:rsidRDefault="0089252C" w:rsidP="0089252C">
      <w:pPr>
        <w:pStyle w:val="ListParagraph"/>
        <w:numPr>
          <w:ilvl w:val="0"/>
          <w:numId w:val="34"/>
        </w:numPr>
        <w:rPr>
          <w:color w:val="000000" w:themeColor="text1"/>
        </w:rPr>
      </w:pPr>
      <w:r w:rsidRPr="003F604C">
        <w:rPr>
          <w:color w:val="000000" w:themeColor="text1"/>
        </w:rPr>
        <w:t xml:space="preserve">Ms </w:t>
      </w:r>
      <w:r>
        <w:rPr>
          <w:color w:val="000000" w:themeColor="text1"/>
        </w:rPr>
        <w:t>Alicia</w:t>
      </w:r>
      <w:r w:rsidRPr="003F604C">
        <w:rPr>
          <w:color w:val="000000" w:themeColor="text1"/>
        </w:rPr>
        <w:t xml:space="preserve"> </w:t>
      </w:r>
      <w:r>
        <w:rPr>
          <w:color w:val="000000" w:themeColor="text1"/>
        </w:rPr>
        <w:t xml:space="preserve">Payne </w:t>
      </w:r>
      <w:r w:rsidRPr="003F604C">
        <w:rPr>
          <w:color w:val="000000" w:themeColor="text1"/>
        </w:rPr>
        <w:t xml:space="preserve">MP, Member for </w:t>
      </w:r>
      <w:r>
        <w:rPr>
          <w:color w:val="000000" w:themeColor="text1"/>
        </w:rPr>
        <w:t>Canberra</w:t>
      </w:r>
      <w:r w:rsidRPr="003F604C">
        <w:rPr>
          <w:color w:val="000000" w:themeColor="text1"/>
        </w:rPr>
        <w:t xml:space="preserve">, </w:t>
      </w:r>
      <w:r>
        <w:rPr>
          <w:color w:val="000000" w:themeColor="text1"/>
        </w:rPr>
        <w:t xml:space="preserve">ACT, </w:t>
      </w:r>
      <w:r w:rsidRPr="00F5167B">
        <w:rPr>
          <w:color w:val="000000" w:themeColor="text1"/>
        </w:rPr>
        <w:t xml:space="preserve">Australian </w:t>
      </w:r>
      <w:proofErr w:type="spellStart"/>
      <w:r w:rsidRPr="00F5167B">
        <w:rPr>
          <w:color w:val="000000" w:themeColor="text1"/>
        </w:rPr>
        <w:t>Labor</w:t>
      </w:r>
      <w:proofErr w:type="spellEnd"/>
      <w:r w:rsidRPr="00F5167B">
        <w:rPr>
          <w:color w:val="000000" w:themeColor="text1"/>
        </w:rPr>
        <w:t xml:space="preserve"> Party</w:t>
      </w:r>
    </w:p>
    <w:p w14:paraId="36458D88" w14:textId="77777777" w:rsidR="0089252C" w:rsidRPr="003F604C" w:rsidRDefault="0089252C" w:rsidP="0089252C">
      <w:pPr>
        <w:pStyle w:val="ListParagraph"/>
        <w:numPr>
          <w:ilvl w:val="0"/>
          <w:numId w:val="34"/>
        </w:numPr>
        <w:ind w:left="714" w:hanging="357"/>
        <w:rPr>
          <w:color w:val="000000" w:themeColor="text1"/>
        </w:rPr>
      </w:pPr>
      <w:r>
        <w:rPr>
          <w:color w:val="000000" w:themeColor="text1"/>
        </w:rPr>
        <w:t>Dr Monique Ryan MP</w:t>
      </w:r>
      <w:r w:rsidRPr="003F604C">
        <w:rPr>
          <w:color w:val="000000" w:themeColor="text1"/>
        </w:rPr>
        <w:t xml:space="preserve">, </w:t>
      </w:r>
      <w:r>
        <w:rPr>
          <w:color w:val="000000" w:themeColor="text1"/>
        </w:rPr>
        <w:t>Member for Kooyong, VIC, Independent</w:t>
      </w:r>
    </w:p>
    <w:p w14:paraId="25537692" w14:textId="77777777" w:rsidR="0089252C" w:rsidRPr="003F604C" w:rsidRDefault="0089252C" w:rsidP="0089252C">
      <w:pPr>
        <w:pStyle w:val="ListParagraph"/>
        <w:numPr>
          <w:ilvl w:val="0"/>
          <w:numId w:val="34"/>
        </w:numPr>
        <w:rPr>
          <w:color w:val="000000" w:themeColor="text1"/>
        </w:rPr>
      </w:pPr>
      <w:r>
        <w:rPr>
          <w:color w:val="000000" w:themeColor="text1"/>
        </w:rPr>
        <w:t>Hon Mr Shayne Neumann MP</w:t>
      </w:r>
      <w:r w:rsidRPr="003F604C">
        <w:rPr>
          <w:color w:val="000000" w:themeColor="text1"/>
        </w:rPr>
        <w:t xml:space="preserve">, </w:t>
      </w:r>
      <w:r>
        <w:rPr>
          <w:color w:val="000000" w:themeColor="text1"/>
        </w:rPr>
        <w:t>Member for Blair</w:t>
      </w:r>
      <w:r w:rsidRPr="003F604C">
        <w:rPr>
          <w:color w:val="000000" w:themeColor="text1"/>
        </w:rPr>
        <w:t xml:space="preserve">, </w:t>
      </w:r>
      <w:r>
        <w:rPr>
          <w:color w:val="000000" w:themeColor="text1"/>
        </w:rPr>
        <w:t xml:space="preserve">QLD, </w:t>
      </w:r>
      <w:r w:rsidRPr="003F604C">
        <w:rPr>
          <w:color w:val="000000" w:themeColor="text1"/>
        </w:rPr>
        <w:t xml:space="preserve">Australian </w:t>
      </w:r>
      <w:proofErr w:type="spellStart"/>
      <w:r w:rsidRPr="003F604C">
        <w:rPr>
          <w:color w:val="000000" w:themeColor="text1"/>
        </w:rPr>
        <w:t>Labor</w:t>
      </w:r>
      <w:proofErr w:type="spellEnd"/>
      <w:r w:rsidRPr="003F604C">
        <w:rPr>
          <w:color w:val="000000" w:themeColor="text1"/>
        </w:rPr>
        <w:t xml:space="preserve"> Party</w:t>
      </w:r>
    </w:p>
    <w:p w14:paraId="0DF8828E" w14:textId="77777777" w:rsidR="0089252C" w:rsidRPr="003F604C" w:rsidRDefault="0089252C" w:rsidP="0089252C">
      <w:pPr>
        <w:pStyle w:val="ListParagraph"/>
        <w:numPr>
          <w:ilvl w:val="0"/>
          <w:numId w:val="34"/>
        </w:numPr>
        <w:rPr>
          <w:color w:val="000000" w:themeColor="text1"/>
        </w:rPr>
      </w:pPr>
      <w:r>
        <w:rPr>
          <w:color w:val="000000" w:themeColor="text1"/>
        </w:rPr>
        <w:t>Mr Ian Goodenough</w:t>
      </w:r>
      <w:r w:rsidRPr="003F604C">
        <w:rPr>
          <w:color w:val="000000" w:themeColor="text1"/>
        </w:rPr>
        <w:t xml:space="preserve"> MP, Member for </w:t>
      </w:r>
      <w:r>
        <w:rPr>
          <w:color w:val="000000" w:themeColor="text1"/>
        </w:rPr>
        <w:t>Moore</w:t>
      </w:r>
      <w:r w:rsidRPr="003F604C">
        <w:rPr>
          <w:color w:val="000000" w:themeColor="text1"/>
        </w:rPr>
        <w:t xml:space="preserve">, </w:t>
      </w:r>
      <w:r>
        <w:rPr>
          <w:color w:val="000000" w:themeColor="text1"/>
        </w:rPr>
        <w:t>WA, Liberal Party of Australia</w:t>
      </w:r>
    </w:p>
    <w:p w14:paraId="11B527F4" w14:textId="77777777" w:rsidR="0089252C" w:rsidRPr="002F2319" w:rsidRDefault="0089252C" w:rsidP="0089252C">
      <w:pPr>
        <w:pStyle w:val="ListParagraph"/>
        <w:numPr>
          <w:ilvl w:val="0"/>
          <w:numId w:val="34"/>
        </w:numPr>
        <w:rPr>
          <w:color w:val="000000" w:themeColor="text1"/>
        </w:rPr>
      </w:pPr>
      <w:r>
        <w:rPr>
          <w:color w:val="000000" w:themeColor="text1"/>
        </w:rPr>
        <w:t xml:space="preserve">Ms </w:t>
      </w:r>
      <w:proofErr w:type="spellStart"/>
      <w:r>
        <w:rPr>
          <w:color w:val="000000" w:themeColor="text1"/>
        </w:rPr>
        <w:t>Rebekha</w:t>
      </w:r>
      <w:proofErr w:type="spellEnd"/>
      <w:r>
        <w:rPr>
          <w:color w:val="000000" w:themeColor="text1"/>
        </w:rPr>
        <w:t xml:space="preserve"> </w:t>
      </w:r>
      <w:proofErr w:type="spellStart"/>
      <w:r>
        <w:rPr>
          <w:color w:val="000000" w:themeColor="text1"/>
        </w:rPr>
        <w:t>Sharkie</w:t>
      </w:r>
      <w:proofErr w:type="spellEnd"/>
      <w:r>
        <w:rPr>
          <w:color w:val="000000" w:themeColor="text1"/>
        </w:rPr>
        <w:t xml:space="preserve"> MP</w:t>
      </w:r>
      <w:r w:rsidRPr="003F604C">
        <w:rPr>
          <w:color w:val="000000" w:themeColor="text1"/>
        </w:rPr>
        <w:t xml:space="preserve">, </w:t>
      </w:r>
      <w:r>
        <w:rPr>
          <w:color w:val="000000" w:themeColor="text1"/>
        </w:rPr>
        <w:t>Member for Mayo</w:t>
      </w:r>
      <w:r w:rsidRPr="003F604C">
        <w:rPr>
          <w:color w:val="000000" w:themeColor="text1"/>
        </w:rPr>
        <w:t xml:space="preserve">, </w:t>
      </w:r>
      <w:r>
        <w:rPr>
          <w:color w:val="000000" w:themeColor="text1"/>
        </w:rPr>
        <w:t>SA, Centre Alliance</w:t>
      </w:r>
    </w:p>
    <w:p w14:paraId="6DCA6F1D" w14:textId="77777777" w:rsidR="0089252C" w:rsidRPr="00F31906" w:rsidRDefault="0089252C" w:rsidP="0089252C">
      <w:pPr>
        <w:rPr>
          <w:rFonts w:cstheme="minorHAnsi"/>
          <w:color w:val="auto"/>
        </w:rPr>
      </w:pPr>
      <w:r w:rsidRPr="00F31906">
        <w:rPr>
          <w:rFonts w:cstheme="minorHAnsi"/>
          <w:color w:val="auto"/>
        </w:rPr>
        <w:lastRenderedPageBreak/>
        <w:t xml:space="preserve">The role of the panel was to undertake a clear and transparent assessment of all eligible full applications based on their expertise and understanding of urban, suburban and peri-urban needs, priorities and aligned projects. To achieve this, the panel used the department’s initial merit assessment findings to conduct their assessment and provide a final recommendation of meritorious applications to the department. </w:t>
      </w:r>
    </w:p>
    <w:p w14:paraId="2235CD73" w14:textId="734B1FC9" w:rsidR="00871C9D" w:rsidRPr="00F31906" w:rsidRDefault="0089252C" w:rsidP="001F5092">
      <w:pPr>
        <w:pStyle w:val="BoswellMediaHeader"/>
        <w:spacing w:after="120"/>
        <w:jc w:val="left"/>
        <w:rPr>
          <w:rFonts w:asciiTheme="minorHAnsi" w:hAnsiTheme="minorHAnsi" w:cstheme="minorHAnsi"/>
          <w:sz w:val="22"/>
          <w:szCs w:val="22"/>
        </w:rPr>
      </w:pPr>
      <w:r w:rsidRPr="00F31906">
        <w:rPr>
          <w:rFonts w:asciiTheme="minorHAnsi" w:hAnsiTheme="minorHAnsi" w:cstheme="minorHAnsi"/>
          <w:sz w:val="22"/>
          <w:szCs w:val="22"/>
        </w:rPr>
        <w:t>The panel received a detailed summary of each application, outlining the key information needed for evaluation against specific criteria. They also received comprehensive training and support on how to conduct the assessments.</w:t>
      </w:r>
    </w:p>
    <w:p w14:paraId="46A61F90" w14:textId="4EC230AA" w:rsidR="00F31906" w:rsidRPr="00F31906" w:rsidRDefault="00F31906" w:rsidP="00F31906">
      <w:pPr>
        <w:rPr>
          <w:rFonts w:cstheme="minorHAnsi"/>
        </w:rPr>
      </w:pPr>
      <w:r w:rsidRPr="00F31906">
        <w:rPr>
          <w:rFonts w:cstheme="minorHAnsi"/>
          <w:color w:val="auto"/>
        </w:rPr>
        <w:t xml:space="preserve">To ensure impartiality, panel members were prohibited from reviewing applications from their own electorate, or in cases where a perceived or real conflict of interest existed. </w:t>
      </w:r>
      <w:r w:rsidRPr="00F31906">
        <w:rPr>
          <w:rFonts w:cstheme="minorHAnsi"/>
        </w:rPr>
        <w:t xml:space="preserve">External probity advisors were appointed to provide independent probity advice, briefings and conflict of interest support to the panel. </w:t>
      </w:r>
    </w:p>
    <w:p w14:paraId="131BE823" w14:textId="2FAACF54" w:rsidR="00FD631F" w:rsidRDefault="00FD631F" w:rsidP="00FD631F">
      <w:pPr>
        <w:rPr>
          <w:rFonts w:cstheme="minorHAnsi"/>
          <w:color w:val="auto"/>
        </w:rPr>
      </w:pPr>
      <w:r w:rsidRPr="00F31906">
        <w:rPr>
          <w:rFonts w:cstheme="minorHAnsi"/>
          <w:color w:val="auto"/>
        </w:rPr>
        <w:t>The names of the panel members were not made public during the period of assessment. This was to prevent any undue pressure being applied to the panel members during their deliberations.</w:t>
      </w:r>
    </w:p>
    <w:p w14:paraId="46E09618" w14:textId="61900DFC" w:rsidR="00F31906" w:rsidRDefault="00F31906" w:rsidP="00FD631F">
      <w:pPr>
        <w:rPr>
          <w:rFonts w:cstheme="minorHAnsi"/>
          <w:b/>
          <w:color w:val="auto"/>
        </w:rPr>
      </w:pPr>
      <w:r w:rsidRPr="00F31906">
        <w:rPr>
          <w:rFonts w:cstheme="minorHAnsi"/>
          <w:b/>
          <w:color w:val="auto"/>
        </w:rPr>
        <w:t>Step 5 – Funding recommendation report</w:t>
      </w:r>
    </w:p>
    <w:p w14:paraId="2962A467" w14:textId="501F8BBC" w:rsidR="00F31906" w:rsidRPr="00F31906" w:rsidRDefault="00F31906" w:rsidP="00F31906">
      <w:pPr>
        <w:rPr>
          <w:rFonts w:cstheme="minorHAnsi"/>
          <w:lang w:eastAsia="en-AU"/>
        </w:rPr>
      </w:pPr>
      <w:r w:rsidRPr="00F31906">
        <w:rPr>
          <w:rFonts w:cstheme="minorHAnsi"/>
          <w:lang w:eastAsia="en-AU"/>
        </w:rPr>
        <w:t xml:space="preserve">The department provided the </w:t>
      </w:r>
      <w:r w:rsidRPr="00F31906">
        <w:rPr>
          <w:rFonts w:cstheme="minorHAnsi"/>
          <w:lang w:val="en-US"/>
        </w:rPr>
        <w:t>Thriving Suburbs Program – Final Recommendations Ministerial brief to the Minister as the decision maker. This information was based on the results of the application merit assessment process, and provided the Minister all eligible projects in order of merit and provide</w:t>
      </w:r>
      <w:r w:rsidR="00AB573D">
        <w:rPr>
          <w:rFonts w:cstheme="minorHAnsi"/>
          <w:lang w:val="en-US"/>
        </w:rPr>
        <w:t>d</w:t>
      </w:r>
      <w:r w:rsidRPr="00F31906">
        <w:rPr>
          <w:rFonts w:cstheme="minorHAnsi"/>
          <w:lang w:val="en-US"/>
        </w:rPr>
        <w:t xml:space="preserve"> recommendations with regard to the program funding available</w:t>
      </w:r>
      <w:r w:rsidR="00AB573D">
        <w:rPr>
          <w:rFonts w:cstheme="minorHAnsi"/>
          <w:lang w:val="en-US"/>
        </w:rPr>
        <w:t xml:space="preserve"> ($350 million)</w:t>
      </w:r>
      <w:r w:rsidRPr="00F31906">
        <w:rPr>
          <w:rFonts w:cstheme="minorHAnsi"/>
          <w:lang w:val="en-US"/>
        </w:rPr>
        <w:t xml:space="preserve">.  </w:t>
      </w:r>
    </w:p>
    <w:p w14:paraId="6E7569A4" w14:textId="3E4C92F8" w:rsidR="00F31906" w:rsidRPr="00F31906" w:rsidRDefault="00F31906" w:rsidP="00FD631F">
      <w:pPr>
        <w:rPr>
          <w:rFonts w:cstheme="minorHAnsi"/>
          <w:b/>
          <w:color w:val="auto"/>
        </w:rPr>
      </w:pPr>
      <w:r>
        <w:rPr>
          <w:rFonts w:cstheme="minorHAnsi"/>
          <w:b/>
          <w:color w:val="auto"/>
        </w:rPr>
        <w:t>Step 6 – Minister approves funding</w:t>
      </w:r>
    </w:p>
    <w:p w14:paraId="63604469" w14:textId="18499C52" w:rsidR="00A1567B" w:rsidRPr="00A1567B" w:rsidRDefault="00A1567B" w:rsidP="00A1567B">
      <w:pPr>
        <w:rPr>
          <w:rFonts w:cstheme="minorHAnsi"/>
          <w:lang w:eastAsia="en-AU"/>
        </w:rPr>
      </w:pPr>
      <w:r w:rsidRPr="00A1567B">
        <w:rPr>
          <w:rFonts w:cstheme="minorHAnsi"/>
          <w:lang w:val="en-US"/>
        </w:rPr>
        <w:t xml:space="preserve">The Minister decided which applications to fund based on the </w:t>
      </w:r>
      <w:r w:rsidRPr="00A1567B">
        <w:rPr>
          <w:rFonts w:cstheme="minorHAnsi"/>
          <w:lang w:eastAsia="en-AU"/>
        </w:rPr>
        <w:t xml:space="preserve">outcomes of the merit assessment and the availability of $350 million in funds. </w:t>
      </w:r>
    </w:p>
    <w:p w14:paraId="71DF0050" w14:textId="77777777" w:rsidR="00FD631F" w:rsidRPr="0089252C" w:rsidRDefault="00FD631F" w:rsidP="001F5092">
      <w:pPr>
        <w:pStyle w:val="BoswellMediaHeader"/>
        <w:spacing w:after="120"/>
        <w:jc w:val="left"/>
        <w:rPr>
          <w:rFonts w:asciiTheme="minorHAnsi" w:hAnsiTheme="minorHAnsi" w:cstheme="minorHAnsi"/>
          <w:noProof w:val="0"/>
          <w:sz w:val="22"/>
          <w:szCs w:val="22"/>
        </w:rPr>
      </w:pPr>
    </w:p>
    <w:p w14:paraId="6F5A8806" w14:textId="77777777" w:rsidR="00871C9D" w:rsidRDefault="00871C9D" w:rsidP="001F5092">
      <w:pPr>
        <w:pStyle w:val="BoswellMediaHeader"/>
        <w:spacing w:after="120"/>
        <w:jc w:val="left"/>
        <w:rPr>
          <w:rFonts w:asciiTheme="minorHAnsi" w:hAnsiTheme="minorHAnsi" w:cstheme="minorHAnsi"/>
          <w:noProof w:val="0"/>
          <w:sz w:val="22"/>
          <w:szCs w:val="22"/>
        </w:rPr>
      </w:pPr>
    </w:p>
    <w:p w14:paraId="37D504DF" w14:textId="77777777" w:rsidR="00871C9D" w:rsidRDefault="00871C9D" w:rsidP="001F5092">
      <w:pPr>
        <w:pStyle w:val="BoswellMediaHeader"/>
        <w:spacing w:after="120"/>
        <w:jc w:val="left"/>
        <w:rPr>
          <w:rFonts w:asciiTheme="minorHAnsi" w:hAnsiTheme="minorHAnsi" w:cstheme="minorHAnsi"/>
          <w:noProof w:val="0"/>
          <w:sz w:val="22"/>
          <w:szCs w:val="22"/>
        </w:rPr>
      </w:pPr>
    </w:p>
    <w:p w14:paraId="33B03CF1" w14:textId="215E2B85" w:rsidR="00EF3718" w:rsidRDefault="00EF3718">
      <w:pPr>
        <w:suppressAutoHyphens w:val="0"/>
        <w:rPr>
          <w:rFonts w:eastAsia="Times New Roman" w:cstheme="minorHAnsi"/>
          <w:color w:val="auto"/>
          <w:lang w:eastAsia="en-AU"/>
        </w:rPr>
      </w:pPr>
    </w:p>
    <w:sectPr w:rsidR="00EF3718" w:rsidSect="001B4E56">
      <w:headerReference w:type="even" r:id="rId12"/>
      <w:headerReference w:type="default" r:id="rId13"/>
      <w:footerReference w:type="even" r:id="rId14"/>
      <w:footerReference w:type="default" r:id="rId15"/>
      <w:footerReference w:type="first" r:id="rId16"/>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79CEF" w14:textId="77777777" w:rsidR="00C86769" w:rsidRDefault="00C86769" w:rsidP="008456D5">
      <w:pPr>
        <w:spacing w:before="0" w:after="0"/>
      </w:pPr>
      <w:r>
        <w:separator/>
      </w:r>
    </w:p>
  </w:endnote>
  <w:endnote w:type="continuationSeparator" w:id="0">
    <w:p w14:paraId="09C23356" w14:textId="77777777" w:rsidR="00C86769" w:rsidRDefault="00C8676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2C27"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AB6D311" wp14:editId="72CBE1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031546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D311" id="_x0000_t202" coordsize="21600,21600" o:spt="202" path="m,l,21600r21600,l21600,xe">
              <v:stroke joinstyle="miter"/>
              <v:path gradientshapeok="t" o:connecttype="rect"/>
            </v:shapetype>
            <v:shape id="Text Box 16" o:spid="_x0000_s1032"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3031546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2932F65" wp14:editId="338DFCA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EAB4413" w14:textId="0C83C4AD" w:rsidR="00180B5B" w:rsidRDefault="00871C9D" w:rsidP="00180B5B">
                              <w:pPr>
                                <w:pStyle w:val="Footer"/>
                              </w:pPr>
                              <w:r>
                                <w:t>January 2024</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2F65" id="Text Box 18" o:spid="_x0000_s1033"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EAB4413" w14:textId="0C83C4AD" w:rsidR="00180B5B" w:rsidRDefault="00871C9D" w:rsidP="00180B5B">
                        <w:pPr>
                          <w:pStyle w:val="Footer"/>
                        </w:pPr>
                        <w:r>
                          <w:t>January 2024</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20A9" w14:textId="77777777" w:rsidR="002229F7" w:rsidRDefault="002229F7" w:rsidP="002229F7">
    <w:pPr>
      <w:pStyle w:val="Footer"/>
      <w:spacing w:before="360"/>
    </w:pPr>
  </w:p>
  <w:p w14:paraId="355AADD7" w14:textId="77777777" w:rsidR="002229F7" w:rsidRDefault="00C86769" w:rsidP="002229F7">
    <w:pPr>
      <w:pStyle w:val="SecurityMarker"/>
    </w:pPr>
    <w:sdt>
      <w:sdtPr>
        <w:alias w:val="Status"/>
        <w:tag w:val=""/>
        <w:id w:val="-278177541"/>
        <w:dataBinding w:prefixMappings="xmlns:ns0='http://purl.org/dc/elements/1.1/' xmlns:ns1='http://schemas.openxmlformats.org/package/2006/metadata/core-properties' " w:xpath="/ns1:coreProperties[1]/ns1:contentStatus[1]" w:storeItemID="{6C3C8BC8-F283-45AE-878A-BAB7291924A1}"/>
        <w:text/>
      </w:sdtPr>
      <w:sdtEndPr/>
      <w:sdtContent>
        <w:r w:rsidR="001F5092">
          <w:t>OFFICIAL</w:t>
        </w:r>
      </w:sdtContent>
    </w:sdt>
    <w:r w:rsidR="002229F7">
      <w:rPr>
        <w:noProof/>
        <w:lang w:eastAsia="en-AU"/>
      </w:rPr>
      <mc:AlternateContent>
        <mc:Choice Requires="wps">
          <w:drawing>
            <wp:anchor distT="0" distB="0" distL="114300" distR="114300" simplePos="0" relativeHeight="251688960" behindDoc="1" locked="1" layoutInCell="1" allowOverlap="1" wp14:anchorId="5B9BED6B" wp14:editId="07F015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3D6D8F6"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44E40D0"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ED6B" id="_x0000_t202" coordsize="21600,21600" o:spt="202" path="m,l,21600r21600,l21600,xe">
              <v:stroke joinstyle="miter"/>
              <v:path gradientshapeok="t" o:connecttype="rect"/>
            </v:shapetype>
            <v:shape id="_x0000_s1034"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63D6D8F6"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44E40D0"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87936" behindDoc="1" locked="1" layoutInCell="1" allowOverlap="1" wp14:anchorId="2063DB14" wp14:editId="31D85BD1">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2C522F49" w14:textId="0A946B21" w:rsidR="002229F7" w:rsidRPr="00097369" w:rsidRDefault="00871C9D" w:rsidP="002229F7">
                              <w:pPr>
                                <w:pStyle w:val="Footer"/>
                                <w:jc w:val="right"/>
                              </w:pPr>
                              <w:r>
                                <w:t>January 2024</w:t>
                              </w:r>
                            </w:p>
                          </w:sdtContent>
                        </w:sdt>
                        <w:p w14:paraId="67ECDFAE"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DB14" id="Text Box 12" o:spid="_x0000_s1035"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2C522F49" w14:textId="0A946B21" w:rsidR="002229F7" w:rsidRPr="00097369" w:rsidRDefault="00871C9D" w:rsidP="002229F7">
                        <w:pPr>
                          <w:pStyle w:val="Footer"/>
                          <w:jc w:val="right"/>
                        </w:pPr>
                        <w:r>
                          <w:t>January 2024</w:t>
                        </w:r>
                      </w:p>
                    </w:sdtContent>
                  </w:sdt>
                  <w:p w14:paraId="67ECDFAE"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86912" behindDoc="1" locked="1" layoutInCell="1" allowOverlap="1" wp14:anchorId="54473AB0" wp14:editId="4BA36301">
          <wp:simplePos x="0" y="0"/>
          <wp:positionH relativeFrom="page">
            <wp:align>right</wp:align>
          </wp:positionH>
          <wp:positionV relativeFrom="page">
            <wp:align>bottom</wp:align>
          </wp:positionV>
          <wp:extent cx="10692000" cy="18324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18B9" w14:textId="77777777" w:rsidR="002229F7" w:rsidRDefault="002229F7" w:rsidP="002229F7">
    <w:pPr>
      <w:pStyle w:val="Footer"/>
      <w:spacing w:before="360"/>
    </w:pPr>
  </w:p>
  <w:p w14:paraId="13CF24B0" w14:textId="77777777" w:rsidR="002229F7" w:rsidRDefault="00C86769" w:rsidP="002229F7">
    <w:pPr>
      <w:pStyle w:val="SecurityMarker"/>
    </w:pPr>
    <w:sdt>
      <w:sdtPr>
        <w:alias w:val="Status"/>
        <w:tag w:val=""/>
        <w:id w:val="8273003"/>
        <w:dataBinding w:prefixMappings="xmlns:ns0='http://purl.org/dc/elements/1.1/' xmlns:ns1='http://schemas.openxmlformats.org/package/2006/metadata/core-properties' " w:xpath="/ns1:coreProperties[1]/ns1:contentStatus[1]" w:storeItemID="{6C3C8BC8-F283-45AE-878A-BAB7291924A1}"/>
        <w:text/>
      </w:sdtPr>
      <w:sdtEndPr/>
      <w:sdtContent>
        <w:r w:rsidR="00DA6576">
          <w:t>OFFICIAL</w:t>
        </w:r>
      </w:sdtContent>
    </w:sdt>
    <w:r w:rsidR="002229F7">
      <w:rPr>
        <w:noProof/>
        <w:lang w:eastAsia="en-AU"/>
      </w:rPr>
      <mc:AlternateContent>
        <mc:Choice Requires="wps">
          <w:drawing>
            <wp:anchor distT="0" distB="0" distL="114300" distR="114300" simplePos="0" relativeHeight="251684864" behindDoc="1" locked="1" layoutInCell="1" allowOverlap="1" wp14:anchorId="2DE2AEA9" wp14:editId="6C534C87">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7E1EAB04"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93AA91"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2AEA9" id="_x0000_t202" coordsize="21600,21600" o:spt="202" path="m,l,21600r21600,l21600,xe">
              <v:stroke joinstyle="miter"/>
              <v:path gradientshapeok="t" o:connecttype="rect"/>
            </v:shapetype>
            <v:shape id="Text Box 9" o:spid="_x0000_s1036"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7E1EAB04"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93AA91"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83840" behindDoc="1" locked="1" layoutInCell="1" allowOverlap="1" wp14:anchorId="52ABCDA7" wp14:editId="23FD6E30">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33097A86" w14:textId="47CE60E8" w:rsidR="002229F7" w:rsidRPr="00097369" w:rsidRDefault="00871C9D" w:rsidP="002229F7">
                              <w:pPr>
                                <w:pStyle w:val="Footer"/>
                                <w:jc w:val="right"/>
                              </w:pPr>
                              <w:r>
                                <w:t>January 2024</w:t>
                              </w:r>
                            </w:p>
                          </w:sdtContent>
                        </w:sdt>
                        <w:p w14:paraId="0DAE38BB"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CDA7" id="Text Box 10" o:spid="_x0000_s1037"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33097A86" w14:textId="47CE60E8" w:rsidR="002229F7" w:rsidRPr="00097369" w:rsidRDefault="00871C9D" w:rsidP="002229F7">
                        <w:pPr>
                          <w:pStyle w:val="Footer"/>
                          <w:jc w:val="right"/>
                        </w:pPr>
                        <w:r>
                          <w:t>January 2024</w:t>
                        </w:r>
                      </w:p>
                    </w:sdtContent>
                  </w:sdt>
                  <w:p w14:paraId="0DAE38BB"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82816" behindDoc="1" locked="1" layoutInCell="1" allowOverlap="1" wp14:anchorId="4C78FE34" wp14:editId="58BCF7C4">
          <wp:simplePos x="0" y="0"/>
          <wp:positionH relativeFrom="page">
            <wp:align>right</wp:align>
          </wp:positionH>
          <wp:positionV relativeFrom="page">
            <wp:align>bottom</wp:align>
          </wp:positionV>
          <wp:extent cx="10692000" cy="18324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8EF1" w14:textId="77777777" w:rsidR="00C86769" w:rsidRPr="005912BE" w:rsidRDefault="00C86769" w:rsidP="005912BE">
      <w:pPr>
        <w:spacing w:before="300"/>
        <w:rPr>
          <w:color w:val="008089" w:themeColor="accent2"/>
        </w:rPr>
      </w:pPr>
      <w:r w:rsidRPr="001606C9">
        <w:rPr>
          <w:color w:val="004044" w:themeColor="accent2" w:themeShade="80"/>
        </w:rPr>
        <w:t>----------</w:t>
      </w:r>
    </w:p>
  </w:footnote>
  <w:footnote w:type="continuationSeparator" w:id="0">
    <w:p w14:paraId="3EEE0809" w14:textId="77777777" w:rsidR="00C86769" w:rsidRDefault="00C86769"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B3F1"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dataBinding w:prefixMappings="xmlns:ns0='http://purl.org/dc/elements/1.1/' xmlns:ns1='http://schemas.openxmlformats.org/package/2006/metadata/core-properties' " w:xpath="/ns1:coreProperties[1]/ns1:contentStatus[1]" w:storeItemID="{6C3C8BC8-F283-45AE-878A-BAB7291924A1}"/>
      <w:text/>
    </w:sdtPr>
    <w:sdtEndPr/>
    <w:sdtContent>
      <w:p w14:paraId="51E215F5" w14:textId="77777777" w:rsidR="002229F7" w:rsidRDefault="001F5092" w:rsidP="002229F7">
        <w:pPr>
          <w:pStyle w:val="SecurityMarker"/>
        </w:pPr>
        <w:r>
          <w:t>OFFICIAL</w:t>
        </w:r>
      </w:p>
    </w:sdtContent>
  </w:sdt>
  <w:p w14:paraId="69712926" w14:textId="77777777" w:rsidR="007A05BE" w:rsidRDefault="007A05BE"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B0E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89B2EBB"/>
    <w:multiLevelType w:val="hybridMultilevel"/>
    <w:tmpl w:val="A8DEB7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D12E7"/>
    <w:multiLevelType w:val="multilevel"/>
    <w:tmpl w:val="F8B4A36E"/>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14" w15:restartNumberingAfterBreak="0">
    <w:nsid w:val="21C77D63"/>
    <w:multiLevelType w:val="hybridMultilevel"/>
    <w:tmpl w:val="FA24C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A41460"/>
    <w:multiLevelType w:val="hybridMultilevel"/>
    <w:tmpl w:val="A4C6B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6852C81"/>
    <w:multiLevelType w:val="hybridMultilevel"/>
    <w:tmpl w:val="2D30D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AC2B84"/>
    <w:multiLevelType w:val="hybridMultilevel"/>
    <w:tmpl w:val="0C3E2C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C45573"/>
    <w:multiLevelType w:val="hybridMultilevel"/>
    <w:tmpl w:val="FCBAF9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num>
  <w:num w:numId="26">
    <w:abstractNumId w:val="23"/>
  </w:num>
  <w:num w:numId="27">
    <w:abstractNumId w:val="23"/>
  </w:num>
  <w:num w:numId="28">
    <w:abstractNumId w:val="20"/>
  </w:num>
  <w:num w:numId="29">
    <w:abstractNumId w:val="12"/>
  </w:num>
  <w:num w:numId="30">
    <w:abstractNumId w:val="24"/>
  </w:num>
  <w:num w:numId="31">
    <w:abstractNumId w:val="21"/>
  </w:num>
  <w:num w:numId="32">
    <w:abstractNumId w:val="15"/>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92"/>
    <w:rsid w:val="0001430B"/>
    <w:rsid w:val="000341E0"/>
    <w:rsid w:val="00094961"/>
    <w:rsid w:val="000E24BA"/>
    <w:rsid w:val="000E5674"/>
    <w:rsid w:val="000E7E9F"/>
    <w:rsid w:val="00113B52"/>
    <w:rsid w:val="001349C6"/>
    <w:rsid w:val="001606C9"/>
    <w:rsid w:val="00180B5B"/>
    <w:rsid w:val="001B45E2"/>
    <w:rsid w:val="001B4E56"/>
    <w:rsid w:val="001F5092"/>
    <w:rsid w:val="00203702"/>
    <w:rsid w:val="002229F7"/>
    <w:rsid w:val="002254D5"/>
    <w:rsid w:val="0022611D"/>
    <w:rsid w:val="0026422D"/>
    <w:rsid w:val="00266955"/>
    <w:rsid w:val="00284164"/>
    <w:rsid w:val="002959FB"/>
    <w:rsid w:val="002B3569"/>
    <w:rsid w:val="002B69CB"/>
    <w:rsid w:val="002B7197"/>
    <w:rsid w:val="002E1ADA"/>
    <w:rsid w:val="003720E9"/>
    <w:rsid w:val="0038444F"/>
    <w:rsid w:val="003A56E6"/>
    <w:rsid w:val="003C625A"/>
    <w:rsid w:val="003F1371"/>
    <w:rsid w:val="003F775D"/>
    <w:rsid w:val="00420F04"/>
    <w:rsid w:val="00430511"/>
    <w:rsid w:val="00450D0E"/>
    <w:rsid w:val="00477E77"/>
    <w:rsid w:val="00483596"/>
    <w:rsid w:val="00493054"/>
    <w:rsid w:val="004F77AA"/>
    <w:rsid w:val="00541213"/>
    <w:rsid w:val="00546218"/>
    <w:rsid w:val="005653A9"/>
    <w:rsid w:val="005912BE"/>
    <w:rsid w:val="005D7A31"/>
    <w:rsid w:val="005F794B"/>
    <w:rsid w:val="00611CC1"/>
    <w:rsid w:val="00643C44"/>
    <w:rsid w:val="00686A7B"/>
    <w:rsid w:val="006A0F8A"/>
    <w:rsid w:val="006A266A"/>
    <w:rsid w:val="006E1ECA"/>
    <w:rsid w:val="007321F1"/>
    <w:rsid w:val="00735D69"/>
    <w:rsid w:val="007A05BE"/>
    <w:rsid w:val="008067A1"/>
    <w:rsid w:val="008456D5"/>
    <w:rsid w:val="0084634B"/>
    <w:rsid w:val="00871C9D"/>
    <w:rsid w:val="0089252C"/>
    <w:rsid w:val="008A1887"/>
    <w:rsid w:val="008A3E38"/>
    <w:rsid w:val="008B6A81"/>
    <w:rsid w:val="008E2A0D"/>
    <w:rsid w:val="0090052E"/>
    <w:rsid w:val="0091356C"/>
    <w:rsid w:val="009909EC"/>
    <w:rsid w:val="00996B8C"/>
    <w:rsid w:val="009B00F2"/>
    <w:rsid w:val="00A070A2"/>
    <w:rsid w:val="00A146EE"/>
    <w:rsid w:val="00A14C25"/>
    <w:rsid w:val="00A1567B"/>
    <w:rsid w:val="00A55479"/>
    <w:rsid w:val="00A652A4"/>
    <w:rsid w:val="00A676C7"/>
    <w:rsid w:val="00A95970"/>
    <w:rsid w:val="00AB573D"/>
    <w:rsid w:val="00AC4537"/>
    <w:rsid w:val="00AD7703"/>
    <w:rsid w:val="00AE1A3E"/>
    <w:rsid w:val="00B00E19"/>
    <w:rsid w:val="00B0484D"/>
    <w:rsid w:val="00B42AC2"/>
    <w:rsid w:val="00B43B52"/>
    <w:rsid w:val="00B57493"/>
    <w:rsid w:val="00B800E2"/>
    <w:rsid w:val="00B9430D"/>
    <w:rsid w:val="00BB3AAC"/>
    <w:rsid w:val="00BE3AD8"/>
    <w:rsid w:val="00C16514"/>
    <w:rsid w:val="00C86769"/>
    <w:rsid w:val="00CD233E"/>
    <w:rsid w:val="00CF6CFD"/>
    <w:rsid w:val="00CF763F"/>
    <w:rsid w:val="00CF78A5"/>
    <w:rsid w:val="00D02062"/>
    <w:rsid w:val="00D5655E"/>
    <w:rsid w:val="00D62C1B"/>
    <w:rsid w:val="00D93AEC"/>
    <w:rsid w:val="00D96BC0"/>
    <w:rsid w:val="00DA33CA"/>
    <w:rsid w:val="00DA6576"/>
    <w:rsid w:val="00DD09C2"/>
    <w:rsid w:val="00DE4362"/>
    <w:rsid w:val="00DE4FE2"/>
    <w:rsid w:val="00E04908"/>
    <w:rsid w:val="00E2218A"/>
    <w:rsid w:val="00E30EB4"/>
    <w:rsid w:val="00E32B57"/>
    <w:rsid w:val="00E94FDD"/>
    <w:rsid w:val="00E95BA5"/>
    <w:rsid w:val="00EF3718"/>
    <w:rsid w:val="00F11869"/>
    <w:rsid w:val="00F1428D"/>
    <w:rsid w:val="00F31906"/>
    <w:rsid w:val="00F67CDB"/>
    <w:rsid w:val="00FC32B2"/>
    <w:rsid w:val="00FC34AF"/>
    <w:rsid w:val="00FC3E83"/>
    <w:rsid w:val="00FD6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1AB86"/>
  <w15:chartTrackingRefBased/>
  <w15:docId w15:val="{18A9F5DA-D71E-4B45-9AB6-E2007D69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customStyle="1" w:styleId="BoswellMediaHeader">
    <w:name w:val="BoswellMediaHeader"/>
    <w:rsid w:val="001F5092"/>
    <w:pPr>
      <w:spacing w:before="0" w:after="0"/>
      <w:jc w:val="right"/>
    </w:pPr>
    <w:rPr>
      <w:rFonts w:ascii="Arial" w:eastAsia="Times New Roman" w:hAnsi="Arial" w:cs="Times New Roman"/>
      <w:noProof/>
      <w:color w:val="auto"/>
      <w:sz w:val="23"/>
      <w:szCs w:val="20"/>
      <w:lang w:eastAsia="en-AU"/>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F5092"/>
    <w:pPr>
      <w:suppressAutoHyphens w:val="0"/>
      <w:spacing w:before="0" w:after="160" w:line="259" w:lineRule="auto"/>
      <w:ind w:left="720"/>
      <w:contextualSpacing/>
    </w:pPr>
    <w:rPr>
      <w:color w:val="auto"/>
    </w:rPr>
  </w:style>
  <w:style w:type="paragraph" w:styleId="BalloonText">
    <w:name w:val="Balloon Text"/>
    <w:basedOn w:val="Normal"/>
    <w:link w:val="BalloonTextChar"/>
    <w:uiPriority w:val="99"/>
    <w:semiHidden/>
    <w:unhideWhenUsed/>
    <w:rsid w:val="001B4E5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56"/>
    <w:rPr>
      <w:rFonts w:ascii="Segoe UI" w:hAnsi="Segoe UI" w:cs="Segoe UI"/>
      <w:sz w:val="18"/>
      <w:szCs w:val="18"/>
    </w:rPr>
  </w:style>
  <w:style w:type="paragraph" w:styleId="ListBullet">
    <w:name w:val="List Bullet"/>
    <w:basedOn w:val="Normal"/>
    <w:qFormat/>
    <w:rsid w:val="00E32B57"/>
    <w:pPr>
      <w:numPr>
        <w:numId w:val="33"/>
      </w:numPr>
      <w:suppressAutoHyphens w:val="0"/>
      <w:spacing w:before="40" w:line="280" w:lineRule="atLeast"/>
    </w:pPr>
    <w:rPr>
      <w:rFonts w:ascii="Arial" w:eastAsia="SimSun" w:hAnsi="Arial" w:cs="Times New Roman"/>
      <w:color w:val="auto"/>
      <w:sz w:val="20"/>
      <w:szCs w:val="24"/>
    </w:rPr>
  </w:style>
  <w:style w:type="table" w:customStyle="1" w:styleId="TableGrid1">
    <w:name w:val="Table Grid1"/>
    <w:basedOn w:val="TableNormal"/>
    <w:next w:val="TableGrid"/>
    <w:uiPriority w:val="59"/>
    <w:rsid w:val="001B45E2"/>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89252C"/>
    <w:rPr>
      <w:color w:val="auto"/>
    </w:rPr>
  </w:style>
  <w:style w:type="character" w:styleId="UnresolvedMention">
    <w:name w:val="Unresolved Mention"/>
    <w:basedOn w:val="DefaultParagraphFont"/>
    <w:uiPriority w:val="99"/>
    <w:semiHidden/>
    <w:unhideWhenUsed/>
    <w:rsid w:val="00B4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gov.au/grants-and-programs/thriving-suburbs-progra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0208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452EC3D82B41CE93800DA6C1084759"/>
        <w:category>
          <w:name w:val="General"/>
          <w:gallery w:val="placeholder"/>
        </w:category>
        <w:types>
          <w:type w:val="bbPlcHdr"/>
        </w:types>
        <w:behaviors>
          <w:behavior w:val="content"/>
        </w:behaviors>
        <w:guid w:val="{78DA9B6D-8848-4251-9CDB-525C2AB455C6}"/>
      </w:docPartPr>
      <w:docPartBody>
        <w:p w:rsidR="003F07D5" w:rsidRDefault="003F07D5">
          <w:pPr>
            <w:pStyle w:val="82452EC3D82B41CE93800DA6C1084759"/>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D5"/>
    <w:rsid w:val="003F07D5"/>
    <w:rsid w:val="0081582A"/>
    <w:rsid w:val="00852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452EC3D82B41CE93800DA6C1084759">
    <w:name w:val="82452EC3D82B41CE93800DA6C1084759"/>
  </w:style>
  <w:style w:type="paragraph" w:customStyle="1" w:styleId="12DA66886C0046788790E293A9AA9004">
    <w:name w:val="12DA66886C0046788790E293A9AA9004"/>
  </w:style>
  <w:style w:type="paragraph" w:customStyle="1" w:styleId="D4E3A43EE13C42D3A5DD99FFA8C77D2E">
    <w:name w:val="D4E3A43EE13C42D3A5DD99FFA8C77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4C23C9-F85C-45BF-B157-63202748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template_02082023.dotx</Template>
  <TotalTime>31</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January 2024</vt:lpstr>
    </vt:vector>
  </TitlesOfParts>
  <Company>Department of Infrastructure &amp; Regional Development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2024</dc:title>
  <dc:subject/>
  <dc:creator>MATTHEWS, Melody</dc:creator>
  <cp:keywords/>
  <dc:description/>
  <cp:lastModifiedBy>LYNCH, David</cp:lastModifiedBy>
  <cp:revision>4</cp:revision>
  <dcterms:created xsi:type="dcterms:W3CDTF">2025-01-24T05:04:00Z</dcterms:created>
  <dcterms:modified xsi:type="dcterms:W3CDTF">2025-01-29T06:06:00Z</dcterms:modified>
  <cp:contentStatus>OFFICIAL</cp:contentStatus>
</cp:coreProperties>
</file>