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9B" w:rsidRDefault="00E83B82" w:rsidP="00E7142B">
      <w:pPr>
        <w:spacing w:before="0" w:after="120"/>
        <w:sectPr w:rsidR="00DF289B" w:rsidSect="00E7142B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0" w:right="1021" w:bottom="1021" w:left="1021" w:header="0" w:footer="0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A3A8869" wp14:editId="428FF717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5D7" w:rsidRPr="00F17247" w:rsidRDefault="00284CC0" w:rsidP="00AA5F59">
      <w:pPr>
        <w:pStyle w:val="Heading1"/>
        <w:rPr>
          <w:sz w:val="54"/>
          <w:szCs w:val="54"/>
        </w:rPr>
      </w:pPr>
      <w:r>
        <w:rPr>
          <w:sz w:val="54"/>
          <w:szCs w:val="54"/>
        </w:rPr>
        <w:t>Tasmania</w:t>
      </w:r>
      <w:r w:rsidR="005F370F" w:rsidRPr="00F17247">
        <w:rPr>
          <w:sz w:val="54"/>
          <w:szCs w:val="54"/>
        </w:rPr>
        <w:t>: Growing Regions</w:t>
      </w:r>
      <w:r w:rsidR="00AA5F59" w:rsidRPr="00F17247">
        <w:rPr>
          <w:sz w:val="54"/>
          <w:szCs w:val="54"/>
        </w:rPr>
        <w:t xml:space="preserve"> Program</w:t>
      </w:r>
      <w:r w:rsidR="005F370F" w:rsidRPr="00F17247">
        <w:rPr>
          <w:sz w:val="54"/>
          <w:szCs w:val="54"/>
        </w:rPr>
        <w:t xml:space="preserve"> – Round 2</w:t>
      </w:r>
      <w:r w:rsidR="00AA5F59" w:rsidRPr="00F17247">
        <w:rPr>
          <w:sz w:val="54"/>
          <w:szCs w:val="54"/>
        </w:rPr>
        <w:t xml:space="preserve"> projects</w:t>
      </w:r>
    </w:p>
    <w:tbl>
      <w:tblPr>
        <w:tblStyle w:val="DefaultTable1"/>
        <w:tblW w:w="5336" w:type="pct"/>
        <w:tblInd w:w="-709" w:type="dxa"/>
        <w:tblLook w:val="04A0" w:firstRow="1" w:lastRow="0" w:firstColumn="1" w:lastColumn="0" w:noHBand="0" w:noVBand="1"/>
        <w:tblCaption w:val="Sample table"/>
        <w:tblDescription w:val="South Australia—Thriving Suburbs Program projects—as at 26 November 2024"/>
      </w:tblPr>
      <w:tblGrid>
        <w:gridCol w:w="1785"/>
        <w:gridCol w:w="3096"/>
        <w:gridCol w:w="5906"/>
        <w:gridCol w:w="1588"/>
        <w:gridCol w:w="1561"/>
        <w:gridCol w:w="1854"/>
      </w:tblGrid>
      <w:tr w:rsidR="00295C08" w:rsidTr="00D01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:rsidR="00295C08" w:rsidRPr="00295C08" w:rsidRDefault="00295C08" w:rsidP="00AA5F59">
            <w:pPr>
              <w:pStyle w:val="Tablerowcolumnheading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Applicant Organisation</w:t>
            </w:r>
          </w:p>
        </w:tc>
        <w:tc>
          <w:tcPr>
            <w:tcW w:w="980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Title</w:t>
            </w:r>
          </w:p>
        </w:tc>
        <w:tc>
          <w:tcPr>
            <w:tcW w:w="1870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Description</w:t>
            </w:r>
          </w:p>
        </w:tc>
        <w:tc>
          <w:tcPr>
            <w:tcW w:w="503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Location</w:t>
            </w:r>
          </w:p>
        </w:tc>
        <w:tc>
          <w:tcPr>
            <w:tcW w:w="494" w:type="pct"/>
            <w:vAlign w:val="center"/>
          </w:tcPr>
          <w:p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Project State</w:t>
            </w:r>
            <w:r w:rsidR="005F370F">
              <w:rPr>
                <w:rFonts w:asciiTheme="minorHAnsi" w:hAnsiTheme="minorHAnsi" w:cstheme="minorHAnsi"/>
                <w:b/>
                <w:sz w:val="22"/>
                <w:szCs w:val="22"/>
              </w:rPr>
              <w:t>/territory</w:t>
            </w:r>
          </w:p>
        </w:tc>
        <w:tc>
          <w:tcPr>
            <w:tcW w:w="587" w:type="pct"/>
            <w:vAlign w:val="center"/>
          </w:tcPr>
          <w:p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Commonwealth Funding Approved</w:t>
            </w:r>
          </w:p>
        </w:tc>
      </w:tr>
      <w:tr w:rsidR="00EB0D07" w:rsidRPr="00141E5F" w:rsidTr="00722A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:rsidR="00C23385" w:rsidRPr="001B3572" w:rsidRDefault="00C23385" w:rsidP="00722A19">
            <w:pPr>
              <w:rPr>
                <w:rFonts w:cstheme="minorHAnsi"/>
                <w:sz w:val="20"/>
                <w:szCs w:val="20"/>
              </w:rPr>
            </w:pPr>
            <w:r w:rsidRPr="001B3572">
              <w:rPr>
                <w:rFonts w:cstheme="minorHAnsi"/>
                <w:sz w:val="20"/>
                <w:szCs w:val="20"/>
              </w:rPr>
              <w:t>Launceston City Council</w:t>
            </w:r>
          </w:p>
        </w:tc>
        <w:tc>
          <w:tcPr>
            <w:tcW w:w="980" w:type="pct"/>
            <w:vAlign w:val="center"/>
          </w:tcPr>
          <w:p w:rsidR="00C23385" w:rsidRPr="001B3572" w:rsidRDefault="00C23385" w:rsidP="00722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3572">
              <w:rPr>
                <w:rFonts w:cstheme="minorHAnsi"/>
                <w:sz w:val="20"/>
                <w:szCs w:val="20"/>
              </w:rPr>
              <w:t>Princess Theatre and Earl Street Theatre Project</w:t>
            </w:r>
          </w:p>
        </w:tc>
        <w:tc>
          <w:tcPr>
            <w:tcW w:w="1870" w:type="pct"/>
            <w:vAlign w:val="center"/>
          </w:tcPr>
          <w:p w:rsidR="00C23385" w:rsidRPr="001B7B2A" w:rsidRDefault="00C23385" w:rsidP="00722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B2A">
              <w:rPr>
                <w:rFonts w:cstheme="minorHAnsi"/>
                <w:sz w:val="20"/>
                <w:szCs w:val="20"/>
              </w:rPr>
              <w:t xml:space="preserve">The project will </w:t>
            </w:r>
            <w:r w:rsidR="008B55E8" w:rsidRPr="001B7B2A">
              <w:rPr>
                <w:rFonts w:cstheme="minorHAnsi"/>
                <w:sz w:val="20"/>
                <w:szCs w:val="20"/>
              </w:rPr>
              <w:t xml:space="preserve">upgrade </w:t>
            </w:r>
            <w:r w:rsidRPr="001B7B2A">
              <w:rPr>
                <w:rFonts w:cstheme="minorHAnsi"/>
                <w:sz w:val="20"/>
                <w:szCs w:val="20"/>
              </w:rPr>
              <w:t xml:space="preserve">the Princess Theatre by constructing new facilities </w:t>
            </w:r>
            <w:r w:rsidR="00E65449" w:rsidRPr="001B7B2A">
              <w:rPr>
                <w:rFonts w:cstheme="minorHAnsi"/>
                <w:sz w:val="20"/>
                <w:szCs w:val="20"/>
              </w:rPr>
              <w:t>including toilets, staff areas</w:t>
            </w:r>
            <w:r w:rsidR="00704098" w:rsidRPr="001B7B2A">
              <w:rPr>
                <w:rFonts w:cstheme="minorHAnsi"/>
                <w:sz w:val="20"/>
                <w:szCs w:val="20"/>
              </w:rPr>
              <w:t xml:space="preserve">, </w:t>
            </w:r>
            <w:r w:rsidR="00E65449" w:rsidRPr="001B7B2A">
              <w:rPr>
                <w:rFonts w:cstheme="minorHAnsi"/>
                <w:sz w:val="20"/>
                <w:szCs w:val="20"/>
              </w:rPr>
              <w:t>meeting rooms, kitchen areas, change rooms, bar and ticketing facilities, and refurbish</w:t>
            </w:r>
            <w:r w:rsidR="00897840" w:rsidRPr="001B7B2A">
              <w:rPr>
                <w:rFonts w:cstheme="minorHAnsi"/>
                <w:sz w:val="20"/>
                <w:szCs w:val="20"/>
              </w:rPr>
              <w:t xml:space="preserve"> the lobby</w:t>
            </w:r>
            <w:r w:rsidRPr="001B7B2A">
              <w:rPr>
                <w:rFonts w:cstheme="minorHAnsi"/>
                <w:sz w:val="20"/>
                <w:szCs w:val="20"/>
              </w:rPr>
              <w:t>,</w:t>
            </w:r>
            <w:r w:rsidR="00897840" w:rsidRPr="001B7B2A">
              <w:rPr>
                <w:rFonts w:cstheme="minorHAnsi"/>
                <w:sz w:val="20"/>
                <w:szCs w:val="20"/>
              </w:rPr>
              <w:t xml:space="preserve"> </w:t>
            </w:r>
            <w:r w:rsidR="00704098" w:rsidRPr="001B7B2A">
              <w:rPr>
                <w:rFonts w:cstheme="minorHAnsi"/>
                <w:sz w:val="20"/>
                <w:szCs w:val="20"/>
              </w:rPr>
              <w:t>as well as improving disability access with the installation of a lift</w:t>
            </w:r>
            <w:r w:rsidR="001B7B2A" w:rsidRPr="001B7B2A">
              <w:rPr>
                <w:rFonts w:cstheme="minorHAnsi"/>
                <w:sz w:val="20"/>
                <w:szCs w:val="20"/>
              </w:rPr>
              <w:t xml:space="preserve">. The existing Earl Arts Centre will be </w:t>
            </w:r>
            <w:r w:rsidR="00EB0D07" w:rsidRPr="001B7B2A">
              <w:rPr>
                <w:rFonts w:cstheme="minorHAnsi"/>
                <w:sz w:val="20"/>
                <w:szCs w:val="20"/>
              </w:rPr>
              <w:t>demolish</w:t>
            </w:r>
            <w:r w:rsidR="001B7B2A" w:rsidRPr="001B7B2A">
              <w:rPr>
                <w:rFonts w:cstheme="minorHAnsi"/>
                <w:sz w:val="20"/>
                <w:szCs w:val="20"/>
              </w:rPr>
              <w:t xml:space="preserve">ed and a </w:t>
            </w:r>
            <w:r w:rsidR="00EB0D07" w:rsidRPr="001B7B2A">
              <w:rPr>
                <w:rFonts w:cstheme="minorHAnsi"/>
                <w:sz w:val="20"/>
                <w:szCs w:val="20"/>
              </w:rPr>
              <w:t>new</w:t>
            </w:r>
            <w:r w:rsidRPr="001B7B2A">
              <w:rPr>
                <w:rFonts w:cstheme="minorHAnsi"/>
                <w:sz w:val="20"/>
                <w:szCs w:val="20"/>
              </w:rPr>
              <w:t xml:space="preserve"> contemporary</w:t>
            </w:r>
            <w:r w:rsidR="008606F8">
              <w:rPr>
                <w:rFonts w:cstheme="minorHAnsi"/>
                <w:sz w:val="20"/>
                <w:szCs w:val="20"/>
              </w:rPr>
              <w:t xml:space="preserve"> youth-based </w:t>
            </w:r>
            <w:r w:rsidRPr="001B7B2A">
              <w:rPr>
                <w:rFonts w:cstheme="minorHAnsi"/>
                <w:sz w:val="20"/>
                <w:szCs w:val="20"/>
              </w:rPr>
              <w:t>Earl Street Theatre</w:t>
            </w:r>
            <w:r w:rsidR="00141E5F" w:rsidRPr="001B7B2A">
              <w:rPr>
                <w:rFonts w:cstheme="minorHAnsi"/>
                <w:sz w:val="20"/>
                <w:szCs w:val="20"/>
              </w:rPr>
              <w:t xml:space="preserve"> </w:t>
            </w:r>
            <w:r w:rsidR="001B7B2A" w:rsidRPr="001B7B2A">
              <w:rPr>
                <w:rFonts w:cstheme="minorHAnsi"/>
                <w:sz w:val="20"/>
                <w:szCs w:val="20"/>
              </w:rPr>
              <w:t xml:space="preserve">built </w:t>
            </w:r>
            <w:r w:rsidR="00141E5F" w:rsidRPr="001B7B2A">
              <w:rPr>
                <w:rFonts w:cstheme="minorHAnsi"/>
                <w:sz w:val="20"/>
                <w:szCs w:val="20"/>
              </w:rPr>
              <w:t>to replace it</w:t>
            </w:r>
            <w:r w:rsidRPr="001B7B2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03" w:type="pct"/>
            <w:vAlign w:val="center"/>
          </w:tcPr>
          <w:p w:rsidR="00C23385" w:rsidRPr="001B7B2A" w:rsidRDefault="00C23385" w:rsidP="00722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B2A">
              <w:rPr>
                <w:rFonts w:cstheme="minorHAnsi"/>
                <w:sz w:val="20"/>
                <w:szCs w:val="20"/>
              </w:rPr>
              <w:t>Launceston</w:t>
            </w:r>
          </w:p>
        </w:tc>
        <w:tc>
          <w:tcPr>
            <w:tcW w:w="494" w:type="pct"/>
            <w:vAlign w:val="center"/>
          </w:tcPr>
          <w:p w:rsidR="00C23385" w:rsidRPr="001B3572" w:rsidRDefault="00C23385" w:rsidP="0072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3572">
              <w:rPr>
                <w:rFonts w:cstheme="minorHAnsi"/>
                <w:sz w:val="20"/>
                <w:szCs w:val="20"/>
              </w:rPr>
              <w:t>TAS</w:t>
            </w:r>
          </w:p>
        </w:tc>
        <w:tc>
          <w:tcPr>
            <w:tcW w:w="587" w:type="pct"/>
            <w:vAlign w:val="center"/>
          </w:tcPr>
          <w:p w:rsidR="00C23385" w:rsidRPr="001B3572" w:rsidRDefault="00C23385" w:rsidP="00722A19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3572">
              <w:rPr>
                <w:rFonts w:cstheme="minorHAnsi"/>
                <w:sz w:val="20"/>
                <w:szCs w:val="20"/>
              </w:rPr>
              <w:t>$12,761,600</w:t>
            </w:r>
          </w:p>
        </w:tc>
      </w:tr>
      <w:tr w:rsidR="00C23385" w:rsidRPr="00141E5F" w:rsidTr="00722A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:rsidR="00C23385" w:rsidRPr="00961420" w:rsidRDefault="00C23385" w:rsidP="00722A19">
            <w:pPr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color w:val="000000"/>
                <w:sz w:val="20"/>
                <w:szCs w:val="20"/>
              </w:rPr>
              <w:t>Flinders Council</w:t>
            </w:r>
          </w:p>
        </w:tc>
        <w:tc>
          <w:tcPr>
            <w:tcW w:w="980" w:type="pct"/>
            <w:vAlign w:val="center"/>
          </w:tcPr>
          <w:p w:rsidR="00C23385" w:rsidRPr="00961420" w:rsidRDefault="00C23385" w:rsidP="00722A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color w:val="000000"/>
                <w:sz w:val="20"/>
                <w:szCs w:val="20"/>
              </w:rPr>
              <w:t>Flinders Island Airport Revitalisation</w:t>
            </w:r>
          </w:p>
        </w:tc>
        <w:tc>
          <w:tcPr>
            <w:tcW w:w="1870" w:type="pct"/>
            <w:vAlign w:val="center"/>
          </w:tcPr>
          <w:p w:rsidR="00C23385" w:rsidRPr="00961420" w:rsidRDefault="00F61B51" w:rsidP="00722A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sz w:val="20"/>
                <w:szCs w:val="20"/>
              </w:rPr>
              <w:t>This project will deliver a</w:t>
            </w:r>
            <w:r w:rsidR="001D4A9D" w:rsidRPr="00961420">
              <w:rPr>
                <w:rFonts w:cstheme="minorHAnsi"/>
                <w:sz w:val="20"/>
                <w:szCs w:val="20"/>
              </w:rPr>
              <w:t xml:space="preserve"> comprehensive upgr</w:t>
            </w:r>
            <w:r w:rsidRPr="00961420">
              <w:rPr>
                <w:rFonts w:cstheme="minorHAnsi"/>
                <w:sz w:val="20"/>
                <w:szCs w:val="20"/>
              </w:rPr>
              <w:t>a</w:t>
            </w:r>
            <w:r w:rsidR="001D4A9D" w:rsidRPr="00961420">
              <w:rPr>
                <w:rFonts w:cstheme="minorHAnsi"/>
                <w:sz w:val="20"/>
                <w:szCs w:val="20"/>
              </w:rPr>
              <w:t>de of the airport’s infrastructure, improve safety</w:t>
            </w:r>
            <w:r w:rsidRPr="00961420">
              <w:rPr>
                <w:rFonts w:cstheme="minorHAnsi"/>
                <w:sz w:val="20"/>
                <w:szCs w:val="20"/>
              </w:rPr>
              <w:t xml:space="preserve"> and</w:t>
            </w:r>
            <w:r w:rsidR="001D4A9D" w:rsidRPr="00961420">
              <w:rPr>
                <w:rFonts w:cstheme="minorHAnsi"/>
                <w:sz w:val="20"/>
                <w:szCs w:val="20"/>
              </w:rPr>
              <w:t xml:space="preserve"> enhance</w:t>
            </w:r>
            <w:r w:rsidRPr="00961420">
              <w:rPr>
                <w:rFonts w:cstheme="minorHAnsi"/>
                <w:sz w:val="20"/>
                <w:szCs w:val="20"/>
              </w:rPr>
              <w:t xml:space="preserve"> </w:t>
            </w:r>
            <w:r w:rsidR="001D4A9D" w:rsidRPr="00961420">
              <w:rPr>
                <w:rFonts w:cstheme="minorHAnsi"/>
                <w:sz w:val="20"/>
                <w:szCs w:val="20"/>
              </w:rPr>
              <w:t>operational capacity</w:t>
            </w:r>
            <w:r w:rsidRPr="00961420">
              <w:rPr>
                <w:rFonts w:cstheme="minorHAnsi"/>
                <w:sz w:val="20"/>
                <w:szCs w:val="20"/>
              </w:rPr>
              <w:t xml:space="preserve"> by </w:t>
            </w:r>
            <w:r w:rsidR="001D4A9D" w:rsidRPr="00961420">
              <w:rPr>
                <w:rFonts w:cstheme="minorHAnsi"/>
                <w:sz w:val="20"/>
                <w:szCs w:val="20"/>
              </w:rPr>
              <w:t>constructing a new operations office</w:t>
            </w:r>
            <w:r w:rsidRPr="00961420">
              <w:rPr>
                <w:rFonts w:cstheme="minorHAnsi"/>
                <w:sz w:val="20"/>
                <w:szCs w:val="20"/>
              </w:rPr>
              <w:t xml:space="preserve">, upgrading the </w:t>
            </w:r>
            <w:r w:rsidR="004A3DE9">
              <w:rPr>
                <w:rFonts w:cstheme="minorHAnsi"/>
                <w:sz w:val="20"/>
                <w:szCs w:val="20"/>
              </w:rPr>
              <w:t xml:space="preserve">airport’s </w:t>
            </w:r>
            <w:r w:rsidRPr="00961420">
              <w:rPr>
                <w:rFonts w:cstheme="minorHAnsi"/>
                <w:sz w:val="20"/>
                <w:szCs w:val="20"/>
              </w:rPr>
              <w:t xml:space="preserve">electrical system including LED runway and apron lighting, installing Precision Approach Path Indicators and </w:t>
            </w:r>
            <w:r w:rsidR="004A3DE9">
              <w:rPr>
                <w:rFonts w:cstheme="minorHAnsi"/>
                <w:sz w:val="20"/>
                <w:szCs w:val="20"/>
              </w:rPr>
              <w:t xml:space="preserve">installation of a </w:t>
            </w:r>
            <w:r w:rsidRPr="00961420">
              <w:rPr>
                <w:rFonts w:cstheme="minorHAnsi"/>
                <w:sz w:val="20"/>
                <w:szCs w:val="20"/>
              </w:rPr>
              <w:t>standby generator</w:t>
            </w:r>
            <w:r w:rsidR="004A3DE9">
              <w:rPr>
                <w:rFonts w:cstheme="minorHAnsi"/>
                <w:sz w:val="20"/>
                <w:szCs w:val="20"/>
              </w:rPr>
              <w:t xml:space="preserve"> and switchboard</w:t>
            </w:r>
            <w:r w:rsidRPr="0096142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03" w:type="pct"/>
            <w:vAlign w:val="center"/>
          </w:tcPr>
          <w:p w:rsidR="00C23385" w:rsidRPr="00961420" w:rsidRDefault="00C23385" w:rsidP="00722A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sz w:val="20"/>
                <w:szCs w:val="20"/>
              </w:rPr>
              <w:t>Whitemark</w:t>
            </w:r>
          </w:p>
        </w:tc>
        <w:tc>
          <w:tcPr>
            <w:tcW w:w="494" w:type="pct"/>
            <w:vAlign w:val="center"/>
          </w:tcPr>
          <w:p w:rsidR="00C23385" w:rsidRPr="00961420" w:rsidRDefault="00C23385" w:rsidP="00722A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sz w:val="20"/>
                <w:szCs w:val="20"/>
              </w:rPr>
              <w:t>TAS</w:t>
            </w:r>
          </w:p>
        </w:tc>
        <w:tc>
          <w:tcPr>
            <w:tcW w:w="587" w:type="pct"/>
            <w:vAlign w:val="center"/>
          </w:tcPr>
          <w:p w:rsidR="00C23385" w:rsidRPr="00961420" w:rsidRDefault="00C23385" w:rsidP="00722A19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sz w:val="20"/>
                <w:szCs w:val="20"/>
              </w:rPr>
              <w:t>$2,682,119</w:t>
            </w:r>
          </w:p>
        </w:tc>
      </w:tr>
      <w:tr w:rsidR="00D01343" w:rsidRPr="00141E5F" w:rsidTr="00D013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:rsidR="00D01343" w:rsidRPr="00961420" w:rsidRDefault="00D01343" w:rsidP="00D01343">
            <w:pPr>
              <w:rPr>
                <w:rFonts w:cstheme="minorHAnsi"/>
                <w:b w:val="0"/>
                <w:sz w:val="20"/>
                <w:szCs w:val="20"/>
              </w:rPr>
            </w:pPr>
            <w:r w:rsidRPr="00961420">
              <w:rPr>
                <w:rFonts w:cstheme="minorHAnsi"/>
                <w:color w:val="000000"/>
                <w:sz w:val="20"/>
                <w:szCs w:val="20"/>
              </w:rPr>
              <w:t>Rural Health Tasmania Inc</w:t>
            </w:r>
          </w:p>
        </w:tc>
        <w:tc>
          <w:tcPr>
            <w:tcW w:w="980" w:type="pct"/>
            <w:vAlign w:val="center"/>
          </w:tcPr>
          <w:p w:rsidR="00D01343" w:rsidRPr="00961420" w:rsidRDefault="00D01343" w:rsidP="00D0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color w:val="000000"/>
                <w:sz w:val="20"/>
                <w:szCs w:val="20"/>
              </w:rPr>
              <w:t>The Circular Head Community Health and Wellbeing Hub</w:t>
            </w:r>
          </w:p>
        </w:tc>
        <w:tc>
          <w:tcPr>
            <w:tcW w:w="1870" w:type="pct"/>
            <w:vAlign w:val="center"/>
          </w:tcPr>
          <w:p w:rsidR="00141E5F" w:rsidRPr="004A4D10" w:rsidRDefault="00D01343" w:rsidP="004A4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420">
              <w:rPr>
                <w:rFonts w:cstheme="minorHAnsi"/>
                <w:sz w:val="20"/>
                <w:szCs w:val="20"/>
              </w:rPr>
              <w:t xml:space="preserve">The project will renovate an existing building </w:t>
            </w:r>
            <w:r w:rsidR="00C46D9D" w:rsidRPr="00961420">
              <w:rPr>
                <w:rFonts w:cstheme="minorHAnsi"/>
                <w:sz w:val="20"/>
                <w:szCs w:val="20"/>
              </w:rPr>
              <w:t xml:space="preserve">and deliver </w:t>
            </w:r>
            <w:r w:rsidRPr="00961420">
              <w:rPr>
                <w:rFonts w:cstheme="minorHAnsi"/>
                <w:sz w:val="20"/>
                <w:szCs w:val="20"/>
              </w:rPr>
              <w:t xml:space="preserve">a community drop-in </w:t>
            </w:r>
            <w:r w:rsidR="00E977F2">
              <w:rPr>
                <w:rFonts w:cstheme="minorHAnsi"/>
                <w:sz w:val="20"/>
                <w:szCs w:val="20"/>
              </w:rPr>
              <w:t>space</w:t>
            </w:r>
            <w:r w:rsidR="004A4D10">
              <w:rPr>
                <w:rFonts w:cstheme="minorHAnsi"/>
                <w:sz w:val="20"/>
                <w:szCs w:val="20"/>
              </w:rPr>
              <w:t xml:space="preserve"> </w:t>
            </w:r>
            <w:r w:rsidR="00141E5F" w:rsidRPr="00961420">
              <w:rPr>
                <w:rFonts w:cstheme="minorHAnsi"/>
                <w:sz w:val="20"/>
                <w:szCs w:val="20"/>
              </w:rPr>
              <w:t xml:space="preserve">and meeting </w:t>
            </w:r>
            <w:r w:rsidRPr="00961420">
              <w:rPr>
                <w:rFonts w:cstheme="minorHAnsi"/>
                <w:sz w:val="20"/>
                <w:szCs w:val="20"/>
              </w:rPr>
              <w:t>space</w:t>
            </w:r>
            <w:r w:rsidR="004A4D10">
              <w:rPr>
                <w:rFonts w:cstheme="minorHAnsi"/>
                <w:sz w:val="20"/>
                <w:szCs w:val="20"/>
              </w:rPr>
              <w:t>s</w:t>
            </w:r>
            <w:r w:rsidRPr="00961420">
              <w:rPr>
                <w:rFonts w:cstheme="minorHAnsi"/>
                <w:sz w:val="20"/>
                <w:szCs w:val="20"/>
              </w:rPr>
              <w:t xml:space="preserve">, </w:t>
            </w:r>
            <w:r w:rsidR="00704098">
              <w:rPr>
                <w:rFonts w:cstheme="minorHAnsi"/>
                <w:sz w:val="20"/>
                <w:szCs w:val="20"/>
              </w:rPr>
              <w:t xml:space="preserve">including </w:t>
            </w:r>
            <w:r w:rsidR="00141E5F" w:rsidRPr="00961420">
              <w:rPr>
                <w:rFonts w:cstheme="minorHAnsi"/>
                <w:sz w:val="20"/>
                <w:szCs w:val="20"/>
              </w:rPr>
              <w:t xml:space="preserve">administration </w:t>
            </w:r>
            <w:r w:rsidR="00C46D9D" w:rsidRPr="00961420">
              <w:rPr>
                <w:rFonts w:cstheme="minorHAnsi"/>
                <w:sz w:val="20"/>
                <w:szCs w:val="20"/>
              </w:rPr>
              <w:t xml:space="preserve">office space, toilets, </w:t>
            </w:r>
            <w:r w:rsidRPr="00961420">
              <w:rPr>
                <w:rFonts w:cstheme="minorHAnsi"/>
                <w:sz w:val="20"/>
                <w:szCs w:val="20"/>
              </w:rPr>
              <w:t>a youth room,</w:t>
            </w:r>
            <w:r w:rsidR="00C46D9D" w:rsidRPr="00961420">
              <w:rPr>
                <w:rFonts w:cstheme="minorHAnsi"/>
                <w:sz w:val="20"/>
                <w:szCs w:val="20"/>
              </w:rPr>
              <w:t xml:space="preserve"> commercial</w:t>
            </w:r>
            <w:r w:rsidRPr="00961420">
              <w:rPr>
                <w:rFonts w:cstheme="minorHAnsi"/>
                <w:sz w:val="20"/>
                <w:szCs w:val="20"/>
              </w:rPr>
              <w:t xml:space="preserve"> kitchen</w:t>
            </w:r>
            <w:r w:rsidR="00C46D9D" w:rsidRPr="00961420">
              <w:rPr>
                <w:rFonts w:cstheme="minorHAnsi"/>
                <w:sz w:val="20"/>
                <w:szCs w:val="20"/>
              </w:rPr>
              <w:t>, staff rooms, cons</w:t>
            </w:r>
            <w:r w:rsidR="00B17274">
              <w:rPr>
                <w:rFonts w:cstheme="minorHAnsi"/>
                <w:sz w:val="20"/>
                <w:szCs w:val="20"/>
              </w:rPr>
              <w:t>u</w:t>
            </w:r>
            <w:r w:rsidR="00C46D9D" w:rsidRPr="00961420">
              <w:rPr>
                <w:rFonts w:cstheme="minorHAnsi"/>
                <w:sz w:val="20"/>
                <w:szCs w:val="20"/>
              </w:rPr>
              <w:t>l</w:t>
            </w:r>
            <w:r w:rsidR="00B17274">
              <w:rPr>
                <w:rFonts w:cstheme="minorHAnsi"/>
                <w:sz w:val="20"/>
                <w:szCs w:val="20"/>
              </w:rPr>
              <w:t>t</w:t>
            </w:r>
            <w:r w:rsidR="00C46D9D" w:rsidRPr="00961420">
              <w:rPr>
                <w:rFonts w:cstheme="minorHAnsi"/>
                <w:sz w:val="20"/>
                <w:szCs w:val="20"/>
              </w:rPr>
              <w:t>ation rooms</w:t>
            </w:r>
            <w:r w:rsidRPr="00961420">
              <w:rPr>
                <w:rFonts w:cstheme="minorHAnsi"/>
                <w:sz w:val="20"/>
                <w:szCs w:val="20"/>
              </w:rPr>
              <w:t xml:space="preserve"> and reception </w:t>
            </w:r>
            <w:r w:rsidR="00704098">
              <w:rPr>
                <w:rFonts w:cstheme="minorHAnsi"/>
                <w:sz w:val="20"/>
                <w:szCs w:val="20"/>
              </w:rPr>
              <w:t>area</w:t>
            </w:r>
            <w:r w:rsidRPr="00961420">
              <w:rPr>
                <w:rFonts w:cstheme="minorHAnsi"/>
                <w:sz w:val="20"/>
                <w:szCs w:val="20"/>
              </w:rPr>
              <w:t>.</w:t>
            </w:r>
            <w:r w:rsidR="004A4D10">
              <w:t xml:space="preserve"> </w:t>
            </w:r>
          </w:p>
        </w:tc>
        <w:tc>
          <w:tcPr>
            <w:tcW w:w="503" w:type="pct"/>
            <w:vAlign w:val="center"/>
          </w:tcPr>
          <w:p w:rsidR="00D01343" w:rsidRPr="00961420" w:rsidRDefault="00155CF1" w:rsidP="00D0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sz w:val="20"/>
                <w:szCs w:val="20"/>
              </w:rPr>
              <w:t>Smithton</w:t>
            </w:r>
          </w:p>
        </w:tc>
        <w:tc>
          <w:tcPr>
            <w:tcW w:w="494" w:type="pct"/>
            <w:vAlign w:val="center"/>
          </w:tcPr>
          <w:p w:rsidR="00D01343" w:rsidRPr="00961420" w:rsidRDefault="00432157" w:rsidP="00D01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sz w:val="20"/>
                <w:szCs w:val="20"/>
              </w:rPr>
              <w:t>TAS</w:t>
            </w:r>
          </w:p>
        </w:tc>
        <w:tc>
          <w:tcPr>
            <w:tcW w:w="587" w:type="pct"/>
            <w:vAlign w:val="center"/>
          </w:tcPr>
          <w:p w:rsidR="00D01343" w:rsidRPr="00961420" w:rsidRDefault="00432157" w:rsidP="00D01343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1420">
              <w:rPr>
                <w:rFonts w:cstheme="minorHAnsi"/>
                <w:sz w:val="20"/>
                <w:szCs w:val="20"/>
              </w:rPr>
              <w:t>$619,241</w:t>
            </w:r>
          </w:p>
        </w:tc>
      </w:tr>
    </w:tbl>
    <w:p w:rsidR="00AA5F59" w:rsidRDefault="00AA5F59"/>
    <w:sectPr w:rsidR="00AA5F59" w:rsidSect="00D33CD0">
      <w:type w:val="continuous"/>
      <w:pgSz w:w="16838" w:h="11906" w:orient="landscape" w:code="9"/>
      <w:pgMar w:top="1021" w:right="1021" w:bottom="851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21B" w:rsidRDefault="005F021B" w:rsidP="008456D5">
      <w:pPr>
        <w:spacing w:before="0" w:after="0"/>
      </w:pPr>
      <w:r>
        <w:separator/>
      </w:r>
    </w:p>
  </w:endnote>
  <w:endnote w:type="continuationSeparator" w:id="0">
    <w:p w:rsidR="005F021B" w:rsidRDefault="005F021B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D0" w:rsidRDefault="00D33CD0" w:rsidP="00D33CD0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C14F7C">
      <w:rPr>
        <w:rFonts w:cs="Segoe UI"/>
        <w:noProof/>
        <w:szCs w:val="18"/>
      </w:rPr>
      <w:t>Tasmania: Growing Regions Program – Round 2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E7142B" w:rsidRDefault="00E7142B" w:rsidP="00E7142B">
    <w:pPr>
      <w:pStyle w:val="SecurityMarker"/>
      <w:spacing w:before="0" w:after="0"/>
      <w:ind w:left="-993"/>
    </w:pPr>
    <w:r>
      <w:rPr>
        <w:noProof/>
        <w:lang w:eastAsia="en-AU"/>
      </w:rPr>
      <w:drawing>
        <wp:inline distT="0" distB="0" distL="0" distR="0" wp14:anchorId="0FA12308" wp14:editId="33C9A972">
          <wp:extent cx="10692000" cy="183240"/>
          <wp:effectExtent l="0" t="0" r="0" b="762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21B" w:rsidRPr="005912BE" w:rsidRDefault="005F021B" w:rsidP="005912BE">
      <w:pPr>
        <w:spacing w:before="300"/>
        <w:rPr>
          <w:color w:val="008089" w:themeColor="accent2"/>
        </w:rPr>
      </w:pPr>
      <w:r w:rsidRPr="000D244D">
        <w:rPr>
          <w:color w:val="004044" w:themeColor="accent2" w:themeShade="80"/>
        </w:rPr>
        <w:t>----------</w:t>
      </w:r>
    </w:p>
  </w:footnote>
  <w:footnote w:type="continuationSeparator" w:id="0">
    <w:p w:rsidR="005F021B" w:rsidRDefault="005F021B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5D7" w:rsidRDefault="005235D7" w:rsidP="004F0F85">
    <w:pPr>
      <w:pStyle w:val="Header"/>
      <w:spacing w:after="240"/>
      <w:rPr>
        <w:rFonts w:cs="Segoe UI Light"/>
        <w:color w:val="001C4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5D7" w:rsidRDefault="00C14F7C" w:rsidP="00F82CA0">
    <w:pPr>
      <w:pStyle w:val="Header"/>
      <w:spacing w:after="720"/>
    </w:pPr>
    <w:sdt>
      <w:sdtPr>
        <w:alias w:val="Status"/>
        <w:tag w:val=""/>
        <w:id w:val="-1813397779"/>
        <w:placeholder>
          <w:docPart w:val="BFDF2B5F914A4456BA428C01F03056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235D7">
          <w:t>&lt;SELECT THE CLASSIFICATION MARKER ABOVE THAT APPLIES TO YOUR DOCUMENT, THEN DELETE THE OTHERS AND THIS TEXT&gt;</w:t>
        </w:r>
      </w:sdtContent>
    </w:sdt>
    <w:r w:rsidR="00F00C1D">
      <w:fldChar w:fldCharType="begin"/>
    </w:r>
    <w:r w:rsidR="00F00C1D">
      <w:instrText xml:space="preserve"> STYLEREF  "Heading 1" \l  \* MERGEFORMAT </w:instrText>
    </w:r>
    <w:r w:rsidR="00F00C1D">
      <w:fldChar w:fldCharType="separate"/>
    </w:r>
    <w:r w:rsidR="005235D7">
      <w:rPr>
        <w:noProof/>
      </w:rPr>
      <w:t>Heading 1</w:t>
    </w:r>
    <w:r w:rsidR="00F00C1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3"/>
    <w:rsid w:val="0001430B"/>
    <w:rsid w:val="00014612"/>
    <w:rsid w:val="00073C0B"/>
    <w:rsid w:val="000D244D"/>
    <w:rsid w:val="000E24BA"/>
    <w:rsid w:val="000E5674"/>
    <w:rsid w:val="000F672E"/>
    <w:rsid w:val="00131542"/>
    <w:rsid w:val="001349C6"/>
    <w:rsid w:val="00141E5F"/>
    <w:rsid w:val="00155CF1"/>
    <w:rsid w:val="00193EF3"/>
    <w:rsid w:val="001B3572"/>
    <w:rsid w:val="001B7B2A"/>
    <w:rsid w:val="001D4A9D"/>
    <w:rsid w:val="001F5825"/>
    <w:rsid w:val="00203071"/>
    <w:rsid w:val="002254D5"/>
    <w:rsid w:val="0022611D"/>
    <w:rsid w:val="00233AD3"/>
    <w:rsid w:val="00260BD5"/>
    <w:rsid w:val="00284164"/>
    <w:rsid w:val="00284CC0"/>
    <w:rsid w:val="00295C08"/>
    <w:rsid w:val="002B2E71"/>
    <w:rsid w:val="002B3569"/>
    <w:rsid w:val="002B7197"/>
    <w:rsid w:val="002E1ADA"/>
    <w:rsid w:val="003052EB"/>
    <w:rsid w:val="00351AB4"/>
    <w:rsid w:val="00361C15"/>
    <w:rsid w:val="003720E9"/>
    <w:rsid w:val="0039217D"/>
    <w:rsid w:val="003C625A"/>
    <w:rsid w:val="003F775D"/>
    <w:rsid w:val="00420F04"/>
    <w:rsid w:val="00432157"/>
    <w:rsid w:val="00444726"/>
    <w:rsid w:val="00474647"/>
    <w:rsid w:val="00477E77"/>
    <w:rsid w:val="004A3DE9"/>
    <w:rsid w:val="004A4D10"/>
    <w:rsid w:val="004B03E0"/>
    <w:rsid w:val="004F0F85"/>
    <w:rsid w:val="004F68C2"/>
    <w:rsid w:val="00515C0E"/>
    <w:rsid w:val="005235D7"/>
    <w:rsid w:val="00524D1C"/>
    <w:rsid w:val="00531301"/>
    <w:rsid w:val="00541213"/>
    <w:rsid w:val="00546218"/>
    <w:rsid w:val="005603F5"/>
    <w:rsid w:val="005878B3"/>
    <w:rsid w:val="005912BE"/>
    <w:rsid w:val="005D3FCB"/>
    <w:rsid w:val="005F021B"/>
    <w:rsid w:val="005F370F"/>
    <w:rsid w:val="005F794B"/>
    <w:rsid w:val="00645BA5"/>
    <w:rsid w:val="00653A87"/>
    <w:rsid w:val="00675803"/>
    <w:rsid w:val="006A71D1"/>
    <w:rsid w:val="006E0395"/>
    <w:rsid w:val="006E1ECA"/>
    <w:rsid w:val="00704098"/>
    <w:rsid w:val="00763588"/>
    <w:rsid w:val="00782B49"/>
    <w:rsid w:val="007A00C7"/>
    <w:rsid w:val="007A05BE"/>
    <w:rsid w:val="008067A1"/>
    <w:rsid w:val="008456D5"/>
    <w:rsid w:val="0084634B"/>
    <w:rsid w:val="008606F8"/>
    <w:rsid w:val="00897840"/>
    <w:rsid w:val="008A1887"/>
    <w:rsid w:val="008B55E8"/>
    <w:rsid w:val="008B6A81"/>
    <w:rsid w:val="008E2A0D"/>
    <w:rsid w:val="008F3DD3"/>
    <w:rsid w:val="00902D70"/>
    <w:rsid w:val="00951405"/>
    <w:rsid w:val="009560FF"/>
    <w:rsid w:val="00956737"/>
    <w:rsid w:val="00961420"/>
    <w:rsid w:val="0098599C"/>
    <w:rsid w:val="009B00F2"/>
    <w:rsid w:val="009B52F3"/>
    <w:rsid w:val="009D2721"/>
    <w:rsid w:val="009F7051"/>
    <w:rsid w:val="00A070A2"/>
    <w:rsid w:val="00A37226"/>
    <w:rsid w:val="00A95970"/>
    <w:rsid w:val="00AA5F59"/>
    <w:rsid w:val="00AB1A28"/>
    <w:rsid w:val="00AC37E9"/>
    <w:rsid w:val="00AD7703"/>
    <w:rsid w:val="00AE22C4"/>
    <w:rsid w:val="00AE473D"/>
    <w:rsid w:val="00B1450F"/>
    <w:rsid w:val="00B17274"/>
    <w:rsid w:val="00B368ED"/>
    <w:rsid w:val="00B42AC2"/>
    <w:rsid w:val="00B73730"/>
    <w:rsid w:val="00B80CD9"/>
    <w:rsid w:val="00BB37C0"/>
    <w:rsid w:val="00BB3AAC"/>
    <w:rsid w:val="00C058FD"/>
    <w:rsid w:val="00C14F7C"/>
    <w:rsid w:val="00C23385"/>
    <w:rsid w:val="00C46D9D"/>
    <w:rsid w:val="00C84013"/>
    <w:rsid w:val="00CB2A6F"/>
    <w:rsid w:val="00CD233E"/>
    <w:rsid w:val="00CD5EB0"/>
    <w:rsid w:val="00CF6CFD"/>
    <w:rsid w:val="00D01343"/>
    <w:rsid w:val="00D07944"/>
    <w:rsid w:val="00D1674F"/>
    <w:rsid w:val="00D33CD0"/>
    <w:rsid w:val="00D34671"/>
    <w:rsid w:val="00D5655E"/>
    <w:rsid w:val="00D5724D"/>
    <w:rsid w:val="00D659E9"/>
    <w:rsid w:val="00DA6082"/>
    <w:rsid w:val="00DB59A7"/>
    <w:rsid w:val="00DE06AB"/>
    <w:rsid w:val="00DE4362"/>
    <w:rsid w:val="00DE4FE2"/>
    <w:rsid w:val="00DF289B"/>
    <w:rsid w:val="00E04908"/>
    <w:rsid w:val="00E1015B"/>
    <w:rsid w:val="00E65449"/>
    <w:rsid w:val="00E7142B"/>
    <w:rsid w:val="00E71689"/>
    <w:rsid w:val="00E76F76"/>
    <w:rsid w:val="00E83B82"/>
    <w:rsid w:val="00E977F2"/>
    <w:rsid w:val="00EB0D07"/>
    <w:rsid w:val="00F00C1D"/>
    <w:rsid w:val="00F17247"/>
    <w:rsid w:val="00F201FB"/>
    <w:rsid w:val="00F61B51"/>
    <w:rsid w:val="00F67CDB"/>
    <w:rsid w:val="00F82CA0"/>
    <w:rsid w:val="00F97AF5"/>
    <w:rsid w:val="00FA54E8"/>
    <w:rsid w:val="00FB78D1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7218218-A0CB-4E31-BCD9-99B3F00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42B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675803"/>
    <w:pPr>
      <w:keepNext/>
      <w:keepLines/>
      <w:spacing w:before="240" w:after="160"/>
      <w:contextualSpacing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44D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44D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F3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203071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203071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03071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03071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0D244D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75803"/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03071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D244D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44D"/>
    <w:rPr>
      <w:rFonts w:asciiTheme="majorHAnsi" w:eastAsiaTheme="majorEastAsia" w:hAnsiTheme="majorHAnsi" w:cstheme="majorBidi"/>
      <w:b/>
      <w:iCs/>
      <w:color w:val="49515C" w:themeColor="accent4" w:themeShade="80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35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1F582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F5825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1F5825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F201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F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D659E9"/>
    <w:pPr>
      <w:keepLines/>
      <w:tabs>
        <w:tab w:val="right" w:pos="14786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1F5825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1F5825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44726"/>
    <w:rPr>
      <w:color w:val="0046FF" w:themeColor="followedHyperlink"/>
      <w:u w:val="single"/>
    </w:rPr>
  </w:style>
  <w:style w:type="paragraph" w:customStyle="1" w:styleId="SecurityMarker">
    <w:name w:val="Security Marker"/>
    <w:basedOn w:val="Normal"/>
    <w:qFormat/>
    <w:rsid w:val="00193EF3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F3"/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msonormal0">
    <w:name w:val="msonormal"/>
    <w:basedOn w:val="Normal"/>
    <w:rsid w:val="009B52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52F3"/>
    <w:pPr>
      <w:tabs>
        <w:tab w:val="right" w:leader="dot" w:pos="9072"/>
      </w:tabs>
      <w:suppressAutoHyphens w:val="0"/>
      <w:spacing w:before="0" w:after="0"/>
      <w:ind w:left="567" w:right="567" w:hanging="567"/>
    </w:pPr>
    <w:rPr>
      <w:rFonts w:ascii="Calibri" w:hAnsi="Calibr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B52F3"/>
    <w:pPr>
      <w:numPr>
        <w:numId w:val="29"/>
      </w:numPr>
      <w:suppressAutoHyphens w:val="0"/>
      <w:spacing w:before="0" w:after="160"/>
      <w:ind w:left="567" w:hanging="567"/>
      <w:contextualSpacing/>
    </w:pPr>
    <w:rPr>
      <w:rFonts w:ascii="Calibri" w:hAnsi="Calibri"/>
      <w:color w:val="auto"/>
    </w:rPr>
  </w:style>
  <w:style w:type="paragraph" w:customStyle="1" w:styleId="Heading2notshowing">
    <w:name w:val="Heading 2—not showing"/>
    <w:basedOn w:val="Normal"/>
    <w:next w:val="Normal"/>
    <w:qFormat/>
    <w:rsid w:val="009B52F3"/>
    <w:pPr>
      <w:keepNext/>
      <w:suppressAutoHyphens w:val="0"/>
      <w:spacing w:before="0" w:after="120"/>
      <w:outlineLvl w:val="1"/>
    </w:pPr>
    <w:rPr>
      <w:rFonts w:ascii="Calibri" w:eastAsia="MingLiU" w:hAnsi="Calibri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9B52F3"/>
    <w:pPr>
      <w:keepNext/>
      <w:suppressAutoHyphens w:val="0"/>
      <w:spacing w:before="0" w:after="120"/>
      <w:outlineLvl w:val="2"/>
    </w:pPr>
    <w:rPr>
      <w:rFonts w:ascii="Calibri" w:eastAsia="MingLiU" w:hAnsi="Calibri" w:cs="Segoe UI Semibold"/>
      <w:b/>
      <w:color w:val="4C5564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9B52F3"/>
    <w:pPr>
      <w:numPr>
        <w:numId w:val="31"/>
      </w:numPr>
      <w:ind w:left="567" w:hanging="567"/>
    </w:pPr>
    <w:rPr>
      <w:lang w:eastAsia="zh-TW"/>
    </w:rPr>
  </w:style>
  <w:style w:type="paragraph" w:customStyle="1" w:styleId="Tabletext">
    <w:name w:val="Table text"/>
    <w:basedOn w:val="Normal"/>
    <w:qFormat/>
    <w:rsid w:val="009B52F3"/>
    <w:pPr>
      <w:suppressAutoHyphens w:val="0"/>
      <w:spacing w:before="40" w:after="40"/>
    </w:pPr>
    <w:rPr>
      <w:rFonts w:ascii="Calibri" w:eastAsia="Times New Roman" w:hAnsi="Calibri" w:cs="Times New Roman"/>
      <w:color w:val="auto"/>
      <w:szCs w:val="20"/>
    </w:rPr>
  </w:style>
  <w:style w:type="paragraph" w:customStyle="1" w:styleId="Tablerowcolumnheading">
    <w:name w:val="Table row/column heading"/>
    <w:basedOn w:val="Normal"/>
    <w:next w:val="Normal"/>
    <w:rsid w:val="009B52F3"/>
    <w:pPr>
      <w:shd w:val="clear" w:color="auto" w:fill="081E3E"/>
      <w:suppressAutoHyphens w:val="0"/>
      <w:spacing w:before="60" w:after="60"/>
    </w:pPr>
    <w:rPr>
      <w:rFonts w:ascii="Calibri" w:hAnsi="Calibri"/>
      <w:b/>
      <w:color w:val="FFFFFF" w:themeColor="background1"/>
      <w:szCs w:val="20"/>
    </w:rPr>
  </w:style>
  <w:style w:type="paragraph" w:customStyle="1" w:styleId="Tablefigureheading">
    <w:name w:val="Table/figure heading"/>
    <w:basedOn w:val="Normal"/>
    <w:next w:val="Normal"/>
    <w:qFormat/>
    <w:rsid w:val="009B52F3"/>
    <w:pPr>
      <w:keepNext/>
      <w:suppressAutoHyphens w:val="0"/>
      <w:spacing w:before="0" w:after="0"/>
    </w:pPr>
    <w:rPr>
      <w:rFonts w:ascii="Calibri" w:hAnsi="Calibri"/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9B52F3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9B52F3"/>
    <w:pPr>
      <w:jc w:val="center"/>
    </w:pPr>
  </w:style>
  <w:style w:type="paragraph" w:customStyle="1" w:styleId="Sourcenote">
    <w:name w:val="Source / note"/>
    <w:basedOn w:val="Normal"/>
    <w:qFormat/>
    <w:rsid w:val="009B52F3"/>
    <w:pPr>
      <w:suppressAutoHyphens w:val="0"/>
      <w:spacing w:before="0" w:after="160"/>
    </w:pPr>
    <w:rPr>
      <w:rFonts w:ascii="Calibri" w:eastAsia="PMingLiU" w:hAnsi="Calibri" w:cs="Mangal"/>
      <w:color w:val="595C6E"/>
      <w:sz w:val="20"/>
      <w:szCs w:val="20"/>
      <w:lang w:eastAsia="zh-TW"/>
    </w:rPr>
  </w:style>
  <w:style w:type="paragraph" w:customStyle="1" w:styleId="Normaldisclaimerpage">
    <w:name w:val="Normal—disclaimer page"/>
    <w:basedOn w:val="Normal"/>
    <w:qFormat/>
    <w:rsid w:val="009B52F3"/>
    <w:pPr>
      <w:suppressAutoHyphens w:val="0"/>
      <w:spacing w:before="0" w:after="120"/>
    </w:pPr>
    <w:rPr>
      <w:rFonts w:ascii="Calibri" w:hAnsi="Calibri"/>
      <w:color w:val="auto"/>
      <w:sz w:val="20"/>
      <w:szCs w:val="20"/>
    </w:rPr>
  </w:style>
  <w:style w:type="paragraph" w:customStyle="1" w:styleId="Tabletextbullets">
    <w:name w:val="Table text—bullets"/>
    <w:basedOn w:val="Listparagraphbullets"/>
    <w:qFormat/>
    <w:rsid w:val="009B52F3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customStyle="1" w:styleId="AreaHeading">
    <w:name w:val="Area Heading"/>
    <w:basedOn w:val="Normal"/>
    <w:qFormat/>
    <w:rsid w:val="009B52F3"/>
    <w:pPr>
      <w:spacing w:before="0"/>
      <w:ind w:left="-1020" w:firstLine="1020"/>
    </w:pPr>
    <w:rPr>
      <w:rFonts w:cs="Times New Roman (Body CS)"/>
      <w:caps/>
      <w:color w:val="6D7989" w:themeColor="accent4" w:themeShade="BF"/>
      <w:kern w:val="12"/>
      <w:sz w:val="21"/>
      <w:szCs w:val="20"/>
    </w:rPr>
  </w:style>
  <w:style w:type="table" w:styleId="PlainTable1">
    <w:name w:val="Plain Table 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1">
    <w:name w:val="Default Table 11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Listparagraphbulletssecondlevel">
    <w:name w:val="List paragraph—bullets—second level"/>
    <w:basedOn w:val="Listparagraphbullets"/>
    <w:autoRedefine/>
    <w:qFormat/>
    <w:rsid w:val="009B52F3"/>
    <w:pPr>
      <w:numPr>
        <w:numId w:val="33"/>
      </w:numPr>
      <w:spacing w:before="80"/>
      <w:ind w:left="1134" w:hanging="56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42"/>
    <w:rPr>
      <w:rFonts w:ascii="Segoe UI" w:hAnsi="Segoe UI" w:cs="Segoe UI"/>
      <w:sz w:val="18"/>
      <w:szCs w:val="18"/>
    </w:rPr>
  </w:style>
  <w:style w:type="paragraph" w:customStyle="1" w:styleId="Tablerowcolumnheadingcentred0">
    <w:name w:val="Table row/column heading centred"/>
    <w:basedOn w:val="Tablerowcolumnheading"/>
    <w:next w:val="Normal"/>
    <w:rsid w:val="00675803"/>
    <w:pPr>
      <w:shd w:val="clear" w:color="auto" w:fill="auto"/>
      <w:spacing w:before="0" w:after="0"/>
      <w:jc w:val="center"/>
    </w:pPr>
    <w:rPr>
      <w:rFonts w:ascii="Segoe UI" w:eastAsia="Times New Roman" w:hAnsi="Segoe UI" w:cs="Times New Roman"/>
      <w:color w:val="auto"/>
      <w:sz w:val="20"/>
    </w:rPr>
  </w:style>
  <w:style w:type="paragraph" w:customStyle="1" w:styleId="Tabletextcentred0">
    <w:name w:val="Table text centred"/>
    <w:basedOn w:val="Tabletext"/>
    <w:next w:val="NoSpacing"/>
    <w:rsid w:val="00675803"/>
    <w:pPr>
      <w:spacing w:before="0" w:after="0"/>
      <w:jc w:val="center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Report%20template%20landscap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F2B5F914A4456BA428C01F030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967-E400-4381-9E38-C7DD8891534B}"/>
      </w:docPartPr>
      <w:docPartBody>
        <w:p w:rsidR="00EB7190" w:rsidRDefault="00EB7190">
          <w:pPr>
            <w:pStyle w:val="BFDF2B5F914A4456BA428C01F03056BB"/>
          </w:pPr>
          <w:r w:rsidRPr="00A64A8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0"/>
    <w:rsid w:val="000632E9"/>
    <w:rsid w:val="004151C5"/>
    <w:rsid w:val="009E1BD6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E9"/>
    <w:rPr>
      <w:color w:val="808080"/>
    </w:rPr>
  </w:style>
  <w:style w:type="paragraph" w:customStyle="1" w:styleId="C18323E2B75D456A869BD5B65C1516C2">
    <w:name w:val="C18323E2B75D456A869BD5B65C1516C2"/>
  </w:style>
  <w:style w:type="paragraph" w:customStyle="1" w:styleId="1399834A4A1740E5A40C53C46B41E401">
    <w:name w:val="1399834A4A1740E5A40C53C46B41E401"/>
  </w:style>
  <w:style w:type="paragraph" w:customStyle="1" w:styleId="340590B1B0AC49729B7E0183D15DA58C">
    <w:name w:val="340590B1B0AC49729B7E0183D15DA58C"/>
  </w:style>
  <w:style w:type="paragraph" w:customStyle="1" w:styleId="61F7829985474A46956F1AB709934D35">
    <w:name w:val="61F7829985474A46956F1AB709934D35"/>
  </w:style>
  <w:style w:type="paragraph" w:customStyle="1" w:styleId="26D777F0B97D43229702FBB58CB8327D">
    <w:name w:val="26D777F0B97D43229702FBB58CB8327D"/>
  </w:style>
  <w:style w:type="paragraph" w:customStyle="1" w:styleId="E95854C84F604CD1918DEC8EC5A81AA9">
    <w:name w:val="E95854C84F604CD1918DEC8EC5A81AA9"/>
  </w:style>
  <w:style w:type="paragraph" w:customStyle="1" w:styleId="F1043BBC1A8C43548D68E0575DB3DD41">
    <w:name w:val="F1043BBC1A8C43548D68E0575DB3DD41"/>
  </w:style>
  <w:style w:type="paragraph" w:customStyle="1" w:styleId="C9824CE2621B4AC9996BCA67EBCDDC46">
    <w:name w:val="C9824CE2621B4AC9996BCA67EBCDDC46"/>
  </w:style>
  <w:style w:type="paragraph" w:customStyle="1" w:styleId="96942B1B9C044668B80004541B44CE21">
    <w:name w:val="96942B1B9C044668B80004541B44CE21"/>
  </w:style>
  <w:style w:type="paragraph" w:customStyle="1" w:styleId="BFDF2B5F914A4456BA428C01F03056BB">
    <w:name w:val="BFDF2B5F914A4456BA428C01F03056BB"/>
  </w:style>
  <w:style w:type="paragraph" w:customStyle="1" w:styleId="D0EF59007F6E461EB3DC380778FDC6D5">
    <w:name w:val="D0EF59007F6E461EB3DC380778FDC6D5"/>
    <w:rsid w:val="00063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BF181A-FB44-4823-BFED-76D5C49B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Report template landscape_29092022.dotx</Template>
  <TotalTime>2</TotalTime>
  <Pages>1</Pages>
  <Words>199</Words>
  <Characters>1274</Characters>
  <Application>Microsoft Office Word</Application>
  <DocSecurity>4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Australia—Thriving Suburbs Program projects—as at 26 November 2024</vt:lpstr>
    </vt:vector>
  </TitlesOfParts>
  <Company>Department of Infrastructure, Transport, Regional Development, Communications and the Arts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Tasmania—Thriving Suburbs Program projects—as at 15 January 2025</dc:title>
  <dc:subject/>
  <dc:creator>Department of Infrastructure, Transport, Regional Development, Communications and the Arts</dc:creator>
  <cp:keywords/>
  <dc:description/>
  <cp:lastModifiedBy>Hall, Theresa</cp:lastModifiedBy>
  <cp:revision>2</cp:revision>
  <cp:lastPrinted>2023-07-04T07:52:00Z</cp:lastPrinted>
  <dcterms:created xsi:type="dcterms:W3CDTF">2025-01-14T06:52:00Z</dcterms:created>
  <dcterms:modified xsi:type="dcterms:W3CDTF">2025-01-14T06:52:00Z</dcterms:modified>
  <cp:contentStatus>&lt;SELECT THE CLASSIFICATION MARKER ABOVE THAT APPLIES TO YOUR DOCUMENT, THEN DELETE THE OTHERS AND THIS TEXT&gt;</cp:contentStatus>
</cp:coreProperties>
</file>