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533" w:rsidRDefault="009C502B" w:rsidP="009B7E00">
      <w:pPr>
        <w:spacing w:after="0"/>
        <w:ind w:left="-992"/>
      </w:pPr>
      <w:r>
        <w:t>1</w:t>
      </w:r>
      <w:r w:rsidR="00906533">
        <w:rPr>
          <w:noProof/>
        </w:rPr>
        <w:drawing>
          <wp:inline distT="0" distB="0" distL="0" distR="0" wp14:anchorId="7A64C05F" wp14:editId="6AF740EF">
            <wp:extent cx="7537001" cy="1918654"/>
            <wp:effectExtent l="0" t="0" r="6985" b="5715"/>
            <wp:docPr id="2" name="Picture 2" descr="Australian Government, 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7001" cy="191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C03" w:rsidRDefault="00D13C03" w:rsidP="00906533">
      <w:pPr>
        <w:spacing w:after="0"/>
        <w:sectPr w:rsidR="00D13C03" w:rsidSect="00DD1184">
          <w:footerReference w:type="default" r:id="rId9"/>
          <w:footerReference w:type="first" r:id="rId10"/>
          <w:pgSz w:w="11906" w:h="16838"/>
          <w:pgMar w:top="0" w:right="992" w:bottom="1276" w:left="992" w:header="0" w:footer="0" w:gutter="0"/>
          <w:cols w:space="708"/>
          <w:titlePg/>
          <w:docGrid w:linePitch="360"/>
        </w:sectPr>
      </w:pPr>
    </w:p>
    <w:p w:rsidR="003606D0" w:rsidRPr="003606D0" w:rsidRDefault="003606D0" w:rsidP="00873165">
      <w:pPr>
        <w:pStyle w:val="AreaHeading"/>
        <w:spacing w:before="240"/>
        <w:ind w:left="0" w:firstLine="0"/>
        <w:rPr>
          <w:color w:val="3B3838" w:themeColor="background2" w:themeShade="40"/>
          <w:szCs w:val="21"/>
        </w:rPr>
      </w:pPr>
      <w:r w:rsidRPr="003606D0">
        <w:rPr>
          <w:color w:val="3B3838" w:themeColor="background2" w:themeShade="40"/>
          <w:szCs w:val="21"/>
        </w:rPr>
        <w:t xml:space="preserve">COMMUNITY BROADCASTING </w:t>
      </w:r>
      <w:r w:rsidR="007C58C6">
        <w:rPr>
          <w:color w:val="3B3838" w:themeColor="background2" w:themeShade="40"/>
          <w:szCs w:val="21"/>
        </w:rPr>
        <w:t xml:space="preserve">SECTOR </w:t>
      </w:r>
      <w:r w:rsidRPr="003606D0">
        <w:rPr>
          <w:color w:val="3B3838" w:themeColor="background2" w:themeShade="40"/>
          <w:szCs w:val="21"/>
        </w:rPr>
        <w:t>SUSTAINABILITY REVIEW</w:t>
      </w:r>
    </w:p>
    <w:p w:rsidR="00F94014" w:rsidRPr="00CA4EE2" w:rsidRDefault="00F94014" w:rsidP="00F94014">
      <w:pPr>
        <w:pStyle w:val="Heading1"/>
        <w:rPr>
          <w:szCs w:val="44"/>
        </w:rPr>
      </w:pPr>
      <w:r w:rsidRPr="00CA4EE2">
        <w:rPr>
          <w:szCs w:val="44"/>
        </w:rPr>
        <w:t>Summary of stakeholder discussion—</w:t>
      </w:r>
      <w:r w:rsidR="0064640E">
        <w:rPr>
          <w:szCs w:val="44"/>
        </w:rPr>
        <w:t>Regional</w:t>
      </w:r>
    </w:p>
    <w:p w:rsidR="00CD6CA9" w:rsidRPr="00705D5A" w:rsidRDefault="00CD6CA9" w:rsidP="00CD6CA9">
      <w:pPr>
        <w:pStyle w:val="Introduction"/>
        <w:rPr>
          <w:szCs w:val="26"/>
          <w:lang w:val="en-AU"/>
        </w:rPr>
      </w:pPr>
      <w:bookmarkStart w:id="0" w:name="_GoBack"/>
      <w:r w:rsidRPr="00705D5A">
        <w:rPr>
          <w:szCs w:val="26"/>
          <w:lang w:val="en-AU"/>
        </w:rPr>
        <w:t xml:space="preserve">This document provides a high-level, deidentified summary of the discussion at the </w:t>
      </w:r>
      <w:r w:rsidR="00DD1184">
        <w:rPr>
          <w:szCs w:val="26"/>
          <w:lang w:val="en-AU"/>
        </w:rPr>
        <w:t>workshop</w:t>
      </w:r>
      <w:r w:rsidRPr="00705D5A">
        <w:rPr>
          <w:szCs w:val="26"/>
          <w:lang w:val="en-AU"/>
        </w:rPr>
        <w:t xml:space="preserve"> held </w:t>
      </w:r>
      <w:r w:rsidR="00FF26D4">
        <w:rPr>
          <w:szCs w:val="26"/>
          <w:lang w:val="en-AU"/>
        </w:rPr>
        <w:t>virtually</w:t>
      </w:r>
      <w:r w:rsidR="00FE68B5">
        <w:rPr>
          <w:szCs w:val="26"/>
          <w:lang w:val="en-AU"/>
        </w:rPr>
        <w:t xml:space="preserve"> on </w:t>
      </w:r>
      <w:r w:rsidR="0064640E">
        <w:rPr>
          <w:szCs w:val="26"/>
          <w:lang w:val="en-AU"/>
        </w:rPr>
        <w:t>1</w:t>
      </w:r>
      <w:r w:rsidR="00C305F8">
        <w:rPr>
          <w:szCs w:val="26"/>
          <w:lang w:val="en-AU"/>
        </w:rPr>
        <w:t>4</w:t>
      </w:r>
      <w:r w:rsidR="00D24063">
        <w:rPr>
          <w:szCs w:val="26"/>
          <w:lang w:val="en-AU"/>
        </w:rPr>
        <w:t xml:space="preserve"> August 2024</w:t>
      </w:r>
      <w:r w:rsidRPr="00705D5A">
        <w:rPr>
          <w:szCs w:val="26"/>
          <w:lang w:val="en-AU"/>
        </w:rPr>
        <w:t>, and does not reflect all views given.</w:t>
      </w:r>
    </w:p>
    <w:bookmarkEnd w:id="0"/>
    <w:p w:rsidR="00F94014" w:rsidRPr="00B041CB" w:rsidRDefault="00F94014" w:rsidP="00F94014">
      <w:pPr>
        <w:suppressAutoHyphens/>
        <w:spacing w:before="160" w:after="80"/>
        <w:rPr>
          <w:rFonts w:eastAsia="Calibri" w:cs="Times New Roman"/>
          <w:b/>
          <w:color w:val="081E3E"/>
          <w:kern w:val="12"/>
          <w:szCs w:val="20"/>
        </w:rPr>
      </w:pPr>
      <w:r>
        <w:rPr>
          <w:rFonts w:eastAsia="Calibri" w:cs="Times New Roman"/>
          <w:b/>
          <w:color w:val="081E3E"/>
          <w:kern w:val="12"/>
          <w:szCs w:val="20"/>
        </w:rPr>
        <w:t>September</w:t>
      </w:r>
      <w:r w:rsidRPr="00B041CB">
        <w:rPr>
          <w:rFonts w:eastAsia="Calibri" w:cs="Times New Roman"/>
          <w:b/>
          <w:color w:val="081E3E"/>
          <w:kern w:val="12"/>
          <w:szCs w:val="20"/>
        </w:rPr>
        <w:t xml:space="preserve"> 202</w:t>
      </w:r>
      <w:r>
        <w:rPr>
          <w:rFonts w:eastAsia="Calibri" w:cs="Times New Roman"/>
          <w:b/>
          <w:color w:val="081E3E"/>
          <w:kern w:val="12"/>
          <w:szCs w:val="20"/>
        </w:rPr>
        <w:t>4</w:t>
      </w:r>
    </w:p>
    <w:p w:rsidR="00F94014" w:rsidRPr="00B041CB" w:rsidRDefault="00F94014" w:rsidP="00F94014">
      <w:pPr>
        <w:pBdr>
          <w:bottom w:val="single" w:sz="4" w:space="1" w:color="C0D48F"/>
        </w:pBdr>
        <w:suppressAutoHyphens/>
        <w:spacing w:before="160" w:after="360"/>
        <w:rPr>
          <w:rFonts w:eastAsia="Calibri" w:cs="Times New Roman"/>
          <w:color w:val="000000"/>
          <w:kern w:val="12"/>
          <w:szCs w:val="20"/>
        </w:rPr>
      </w:pPr>
    </w:p>
    <w:p w:rsidR="00F94014" w:rsidRDefault="00F94014" w:rsidP="00F94014">
      <w:pPr>
        <w:pStyle w:val="Subtitle"/>
        <w:spacing w:before="0" w:after="0"/>
        <w:sectPr w:rsidR="00F94014" w:rsidSect="00DD1184">
          <w:type w:val="continuous"/>
          <w:pgSz w:w="11906" w:h="16838"/>
          <w:pgMar w:top="1276" w:right="992" w:bottom="1276" w:left="992" w:header="567" w:footer="0" w:gutter="0"/>
          <w:cols w:space="708"/>
          <w:titlePg/>
          <w:docGrid w:linePitch="360"/>
        </w:sectPr>
      </w:pPr>
    </w:p>
    <w:p w:rsidR="00D24063" w:rsidRDefault="0064640E" w:rsidP="00C305F8">
      <w:pPr>
        <w:pStyle w:val="Heading2"/>
      </w:pPr>
      <w:r>
        <w:t>Challenges for community broadcasters in regional areas</w:t>
      </w:r>
    </w:p>
    <w:p w:rsidR="00C305F8" w:rsidRDefault="00C305F8" w:rsidP="00C305F8">
      <w:pPr>
        <w:pStyle w:val="Listparagraphbullets"/>
      </w:pPr>
      <w:r>
        <w:t>Difficult to secure adequate funding to maintain operations and expand services.</w:t>
      </w:r>
    </w:p>
    <w:p w:rsidR="00C305F8" w:rsidRDefault="00C305F8" w:rsidP="00C305F8">
      <w:pPr>
        <w:pStyle w:val="Listparagraphbullets"/>
      </w:pPr>
      <w:r>
        <w:t>Applying for grants can be a complex and time-consuming process, with limited/uneven success.</w:t>
      </w:r>
    </w:p>
    <w:p w:rsidR="00C305F8" w:rsidRDefault="00C305F8" w:rsidP="00C305F8">
      <w:pPr>
        <w:pStyle w:val="Listparagraphbullets"/>
      </w:pPr>
      <w:r>
        <w:t>Lack of equipment and expertise keep up with technology and appeal to wider audiences.</w:t>
      </w:r>
    </w:p>
    <w:p w:rsidR="00C305F8" w:rsidRDefault="00C305F8" w:rsidP="00C305F8">
      <w:pPr>
        <w:pStyle w:val="Listparagraphbullets"/>
      </w:pPr>
      <w:r>
        <w:t>Negative impact of natural disasters, economic downturns, and social unrest.</w:t>
      </w:r>
      <w:r>
        <w:tab/>
      </w:r>
    </w:p>
    <w:p w:rsidR="00C305F8" w:rsidRDefault="00C305F8" w:rsidP="00C305F8">
      <w:pPr>
        <w:pStyle w:val="Heading3notshowing"/>
      </w:pPr>
      <w:r>
        <w:t>Calls for reform</w:t>
      </w:r>
    </w:p>
    <w:p w:rsidR="00C305F8" w:rsidRDefault="00C305F8" w:rsidP="006C2D25">
      <w:pPr>
        <w:pStyle w:val="Listparagraphbullets"/>
      </w:pPr>
      <w:r>
        <w:t xml:space="preserve">Increased and long-term funding. </w:t>
      </w:r>
    </w:p>
    <w:p w:rsidR="00C305F8" w:rsidRDefault="00C305F8" w:rsidP="006C2D25">
      <w:pPr>
        <w:pStyle w:val="Listparagraphbullets"/>
      </w:pPr>
      <w:r>
        <w:t>Clearer guidelines and accessible resources to help stations comply with the law.</w:t>
      </w:r>
    </w:p>
    <w:p w:rsidR="00C305F8" w:rsidRDefault="00C305F8" w:rsidP="006C2D25">
      <w:pPr>
        <w:pStyle w:val="Listparagraphbullets"/>
      </w:pPr>
      <w:r>
        <w:t xml:space="preserve">Explore ways to increase accessibility for people with disabilities and from diverse backgrounds. </w:t>
      </w:r>
    </w:p>
    <w:p w:rsidR="00B41E0B" w:rsidRDefault="00B41E0B" w:rsidP="00B41E0B">
      <w:pPr>
        <w:pStyle w:val="Heading2"/>
      </w:pPr>
      <w:r>
        <w:t>Community participation</w:t>
      </w:r>
    </w:p>
    <w:p w:rsidR="00B41E0B" w:rsidRDefault="00B41E0B" w:rsidP="00B41E0B">
      <w:pPr>
        <w:pStyle w:val="Listparagraphbullets"/>
      </w:pPr>
      <w:r>
        <w:t>Community radio stations are seen as vehicles for community engagement. They represent diverse communities and offer a range of perspectives, which helps to promote understanding and inclusivity.</w:t>
      </w:r>
    </w:p>
    <w:p w:rsidR="00B41E0B" w:rsidRDefault="00693060" w:rsidP="00B41E0B">
      <w:pPr>
        <w:pStyle w:val="Listparagraphbullets"/>
      </w:pPr>
      <w:r>
        <w:t xml:space="preserve">Vital </w:t>
      </w:r>
      <w:r w:rsidR="00B41E0B">
        <w:t>role in providing local news and information, particularly in areas with limited media coverage; and provide essential information/updates to the community through emergency broadcasting.</w:t>
      </w:r>
      <w:r w:rsidR="00B41E0B">
        <w:tab/>
      </w:r>
    </w:p>
    <w:p w:rsidR="00B41E0B" w:rsidRDefault="00B41E0B" w:rsidP="00B41E0B">
      <w:pPr>
        <w:pStyle w:val="Heading3notshowing"/>
      </w:pPr>
      <w:r>
        <w:t>Calls for reform</w:t>
      </w:r>
    </w:p>
    <w:p w:rsidR="00B41E0B" w:rsidRDefault="00B41E0B" w:rsidP="00B41E0B">
      <w:pPr>
        <w:pStyle w:val="Listparagraphbullets"/>
      </w:pPr>
      <w:r>
        <w:t>Collaborative partnerships between stations and other community organisations could create engagement and shared resources.</w:t>
      </w:r>
    </w:p>
    <w:p w:rsidR="00B41E0B" w:rsidRDefault="00B41E0B" w:rsidP="00B41E0B">
      <w:pPr>
        <w:pStyle w:val="Listparagraphbullets"/>
      </w:pPr>
      <w:r>
        <w:t xml:space="preserve">Provide volunteers with better training/resources to increase confidence, engagement and participation. </w:t>
      </w:r>
    </w:p>
    <w:p w:rsidR="00B41E0B" w:rsidRDefault="00B41E0B" w:rsidP="00B41E0B">
      <w:pPr>
        <w:pStyle w:val="Listparagraphbullets"/>
      </w:pPr>
      <w:r>
        <w:t>Mentorship programs, so learning is passed from established volunteers to new volunteers.</w:t>
      </w:r>
    </w:p>
    <w:p w:rsidR="00C305F8" w:rsidRDefault="00C305F8" w:rsidP="006C2D25">
      <w:pPr>
        <w:pStyle w:val="Heading2"/>
      </w:pPr>
      <w:r>
        <w:t>Staff recruitment, training and retention</w:t>
      </w:r>
    </w:p>
    <w:p w:rsidR="00C305F8" w:rsidRDefault="00C305F8" w:rsidP="00B41E0B">
      <w:pPr>
        <w:pStyle w:val="Listparagraphbullets"/>
      </w:pPr>
      <w:r>
        <w:t>Stations need staff and/or volunteers with specific skills</w:t>
      </w:r>
      <w:r w:rsidR="00B41E0B">
        <w:t xml:space="preserve"> (</w:t>
      </w:r>
      <w:r>
        <w:t>e.g. grant writing, technical expertise and journalism</w:t>
      </w:r>
      <w:r w:rsidR="00B41E0B">
        <w:t>)</w:t>
      </w:r>
      <w:r>
        <w:t>, but struggle to find</w:t>
      </w:r>
      <w:r w:rsidR="00B41E0B">
        <w:t xml:space="preserve">/retain </w:t>
      </w:r>
      <w:r>
        <w:t>due competitive salaries in the commercial sector.</w:t>
      </w:r>
    </w:p>
    <w:p w:rsidR="00693060" w:rsidRDefault="00693060" w:rsidP="00693060">
      <w:pPr>
        <w:pStyle w:val="Listparagraphbullets"/>
      </w:pPr>
      <w:r>
        <w:t>Engaging new volunteers is challenging due to time constraints and lack of funds for remuneration.</w:t>
      </w:r>
      <w:r>
        <w:tab/>
      </w:r>
    </w:p>
    <w:p w:rsidR="00C305F8" w:rsidRDefault="00693060" w:rsidP="00B41E0B">
      <w:pPr>
        <w:pStyle w:val="Listparagraphbullets"/>
      </w:pPr>
      <w:r>
        <w:t>Personnel struggle to understand/apply</w:t>
      </w:r>
      <w:r w:rsidR="00C305F8">
        <w:t xml:space="preserve"> complex regulations, and there is a lack of capacity to train</w:t>
      </w:r>
      <w:r>
        <w:t xml:space="preserve"> them.</w:t>
      </w:r>
    </w:p>
    <w:p w:rsidR="00C305F8" w:rsidRDefault="00C305F8" w:rsidP="00B41E0B">
      <w:pPr>
        <w:pStyle w:val="Heading3notshowing"/>
      </w:pPr>
      <w:r>
        <w:lastRenderedPageBreak/>
        <w:t>Calls for reform</w:t>
      </w:r>
    </w:p>
    <w:p w:rsidR="00C305F8" w:rsidRDefault="00C305F8" w:rsidP="00B41E0B">
      <w:pPr>
        <w:pStyle w:val="Listparagraphbullets"/>
      </w:pPr>
      <w:r>
        <w:t>Specialised funding to support specific roles</w:t>
      </w:r>
      <w:r w:rsidR="00B41E0B">
        <w:t xml:space="preserve"> (e.g. </w:t>
      </w:r>
      <w:r>
        <w:t xml:space="preserve">youth </w:t>
      </w:r>
      <w:r w:rsidR="00B41E0B">
        <w:t>or ethnic programmers/</w:t>
      </w:r>
      <w:r>
        <w:t>producers</w:t>
      </w:r>
      <w:r w:rsidR="00B41E0B">
        <w:t>)</w:t>
      </w:r>
      <w:r>
        <w:t>.</w:t>
      </w:r>
    </w:p>
    <w:p w:rsidR="00C305F8" w:rsidRDefault="00C305F8" w:rsidP="00B41E0B">
      <w:pPr>
        <w:pStyle w:val="Listparagraphbullets"/>
      </w:pPr>
      <w:r>
        <w:t>A collaborative</w:t>
      </w:r>
      <w:r w:rsidR="00B41E0B">
        <w:t>/</w:t>
      </w:r>
      <w:r>
        <w:t xml:space="preserve">centralised model between several stations </w:t>
      </w:r>
      <w:r w:rsidR="00B41E0B">
        <w:t xml:space="preserve">to </w:t>
      </w:r>
      <w:r>
        <w:t>provide support, resources and expertise</w:t>
      </w:r>
      <w:r w:rsidR="00B41E0B">
        <w:t>.</w:t>
      </w:r>
    </w:p>
    <w:p w:rsidR="00C305F8" w:rsidRDefault="00C305F8" w:rsidP="00B41E0B">
      <w:pPr>
        <w:pStyle w:val="Listparagraphbullets"/>
      </w:pPr>
      <w:r>
        <w:t>Flexible staffing arrangements</w:t>
      </w:r>
      <w:r w:rsidR="00B41E0B">
        <w:t xml:space="preserve"> (</w:t>
      </w:r>
      <w:r>
        <w:t>e.g. part-time or contract work, and remote work – accommodates the diverse needs of staff and attracts a wider pool of candidates</w:t>
      </w:r>
      <w:r w:rsidR="00B41E0B">
        <w:t>).</w:t>
      </w:r>
    </w:p>
    <w:p w:rsidR="00C305F8" w:rsidRDefault="00C305F8" w:rsidP="006C2D25">
      <w:pPr>
        <w:pStyle w:val="Heading2"/>
      </w:pPr>
      <w:r>
        <w:t>News and journalism</w:t>
      </w:r>
    </w:p>
    <w:p w:rsidR="00C305F8" w:rsidRDefault="00C305F8" w:rsidP="00B41E0B">
      <w:pPr>
        <w:pStyle w:val="Listparagraphbullets"/>
      </w:pPr>
      <w:r>
        <w:t>Funding for news and journalism has been insufficient or inconsistent.</w:t>
      </w:r>
    </w:p>
    <w:p w:rsidR="00C305F8" w:rsidRDefault="00C305F8" w:rsidP="00B41E0B">
      <w:pPr>
        <w:pStyle w:val="Listparagraphbullets"/>
      </w:pPr>
      <w:r>
        <w:t>Difficult to find the right balance of localism, relevancy, diversity and engagement in news.</w:t>
      </w:r>
    </w:p>
    <w:p w:rsidR="00B41E0B" w:rsidRDefault="00C305F8" w:rsidP="00B41E0B">
      <w:pPr>
        <w:pStyle w:val="Listparagraphbullets"/>
      </w:pPr>
      <w:r>
        <w:t>The rise of online platforms has increased competition for news consumption, while also creating misinformation and fake news.</w:t>
      </w:r>
    </w:p>
    <w:p w:rsidR="00C305F8" w:rsidRDefault="00C305F8" w:rsidP="00B41E0B">
      <w:pPr>
        <w:pStyle w:val="Heading3notshowing"/>
      </w:pPr>
      <w:r>
        <w:t>Calls for reform</w:t>
      </w:r>
    </w:p>
    <w:p w:rsidR="00C305F8" w:rsidRDefault="00C305F8" w:rsidP="00B41E0B">
      <w:pPr>
        <w:pStyle w:val="Listparagraphbullets"/>
      </w:pPr>
      <w:r>
        <w:t>Increased and strategic funding for news content, particularly local news.</w:t>
      </w:r>
    </w:p>
    <w:p w:rsidR="00C305F8" w:rsidRDefault="00C305F8" w:rsidP="00B41E0B">
      <w:pPr>
        <w:pStyle w:val="Listparagraphbullets"/>
      </w:pPr>
      <w:r>
        <w:t>Partnerships with universities, community groups, and government agencies may provide additional support and resources</w:t>
      </w:r>
      <w:r w:rsidR="00B41E0B">
        <w:t xml:space="preserve"> (e</w:t>
      </w:r>
      <w:r>
        <w:t>.g. student newsreaders</w:t>
      </w:r>
      <w:r w:rsidR="00B41E0B">
        <w:t>).</w:t>
      </w:r>
    </w:p>
    <w:p w:rsidR="00C305F8" w:rsidRDefault="00C305F8" w:rsidP="00B41E0B">
      <w:pPr>
        <w:pStyle w:val="Heading2"/>
      </w:pPr>
      <w:r>
        <w:t>Sponsorship</w:t>
      </w:r>
    </w:p>
    <w:p w:rsidR="00C305F8" w:rsidRDefault="00C305F8" w:rsidP="00B41E0B">
      <w:pPr>
        <w:pStyle w:val="Listparagraphbullets"/>
      </w:pPr>
      <w:r>
        <w:t>COVID significantly impacted sponsorship revenue for many stations.</w:t>
      </w:r>
    </w:p>
    <w:p w:rsidR="00B41E0B" w:rsidRDefault="00C305F8" w:rsidP="00B41E0B">
      <w:pPr>
        <w:pStyle w:val="Listparagraphbullets"/>
      </w:pPr>
      <w:r>
        <w:t>Confusing sponsorship restrictions and content guidelines create additional workload.</w:t>
      </w:r>
    </w:p>
    <w:p w:rsidR="00C305F8" w:rsidRDefault="00C305F8" w:rsidP="00B41E0B">
      <w:pPr>
        <w:pStyle w:val="Listparagraphbullets"/>
      </w:pPr>
      <w:r>
        <w:t>Competition for sponsorship money, with stations competing for the same pool of funds.</w:t>
      </w:r>
    </w:p>
    <w:p w:rsidR="00C305F8" w:rsidRDefault="00C305F8" w:rsidP="00B41E0B">
      <w:pPr>
        <w:pStyle w:val="Listparagraphbullets"/>
      </w:pPr>
      <w:r>
        <w:t xml:space="preserve">Regulations (e.g. 5-minute limit) are restrictive, rather than helpful. </w:t>
      </w:r>
    </w:p>
    <w:p w:rsidR="00C305F8" w:rsidRDefault="00C305F8" w:rsidP="00B41E0B">
      <w:pPr>
        <w:pStyle w:val="Listparagraphbullets"/>
      </w:pPr>
      <w:r>
        <w:t>The way audiences consume media is changing, as they diversity their use of multimedia platforms.</w:t>
      </w:r>
    </w:p>
    <w:p w:rsidR="00B41E0B" w:rsidRDefault="00C305F8" w:rsidP="00B41E0B">
      <w:pPr>
        <w:pStyle w:val="Listparagraphbullets"/>
      </w:pPr>
      <w:r>
        <w:t>Many stations lack the resources and expertise to effectively seek and manage sponsorships.</w:t>
      </w:r>
      <w:r>
        <w:tab/>
      </w:r>
    </w:p>
    <w:p w:rsidR="00C305F8" w:rsidRDefault="00C305F8" w:rsidP="00B41E0B">
      <w:pPr>
        <w:pStyle w:val="Heading3"/>
      </w:pPr>
      <w:r>
        <w:t>Calls for reform</w:t>
      </w:r>
    </w:p>
    <w:p w:rsidR="00C305F8" w:rsidRDefault="00C305F8" w:rsidP="00B41E0B">
      <w:pPr>
        <w:pStyle w:val="Listparagraphbullets"/>
      </w:pPr>
      <w:r>
        <w:t>Increased government funding for community radio, to reduce reliance on sponsorships.</w:t>
      </w:r>
    </w:p>
    <w:p w:rsidR="00C305F8" w:rsidRDefault="00C305F8" w:rsidP="00B41E0B">
      <w:pPr>
        <w:pStyle w:val="Listparagraphbullets"/>
      </w:pPr>
      <w:r>
        <w:t>Stations need to adapt their sponsorship strategies to reach their audience effectively.</w:t>
      </w:r>
    </w:p>
    <w:p w:rsidR="00C305F8" w:rsidRDefault="00C305F8" w:rsidP="00B41E0B">
      <w:pPr>
        <w:pStyle w:val="Listparagraphbullets"/>
      </w:pPr>
      <w:r>
        <w:t>Support for the use of digital innovation for sponsorship segments, similar to how influencers use social media and create sponsored content.</w:t>
      </w:r>
    </w:p>
    <w:p w:rsidR="00C305F8" w:rsidRDefault="00C305F8" w:rsidP="00B41E0B">
      <w:pPr>
        <w:pStyle w:val="Listparagraphbullets"/>
      </w:pPr>
      <w:r>
        <w:t xml:space="preserve">Allowing community radio stations to have more flexibility in their advertising and sponsorship practices </w:t>
      </w:r>
      <w:r w:rsidR="00B41E0B">
        <w:t>(</w:t>
      </w:r>
      <w:r>
        <w:t>e.g. increasing 5-minute limit, imposing a daily/weekly limit</w:t>
      </w:r>
      <w:r w:rsidR="00B41E0B">
        <w:t>).</w:t>
      </w:r>
    </w:p>
    <w:p w:rsidR="00C305F8" w:rsidRDefault="00C305F8" w:rsidP="00B41E0B">
      <w:pPr>
        <w:pStyle w:val="Heading2"/>
      </w:pPr>
      <w:r>
        <w:t>Grants programs</w:t>
      </w:r>
    </w:p>
    <w:p w:rsidR="00C305F8" w:rsidRDefault="00C305F8" w:rsidP="00B41E0B">
      <w:pPr>
        <w:pStyle w:val="Listparagraphbullets"/>
      </w:pPr>
      <w:r>
        <w:t>Limited funding availability, with stations competing for the same pool of funds.</w:t>
      </w:r>
    </w:p>
    <w:p w:rsidR="00C305F8" w:rsidRDefault="00C305F8" w:rsidP="00B41E0B">
      <w:pPr>
        <w:pStyle w:val="Listparagraphbullets"/>
      </w:pPr>
      <w:r>
        <w:t>Complex grant application process requires significant effort and resources from stations.</w:t>
      </w:r>
    </w:p>
    <w:p w:rsidR="00C305F8" w:rsidRDefault="00C305F8" w:rsidP="00B41E0B">
      <w:pPr>
        <w:pStyle w:val="Listparagraphbullets"/>
      </w:pPr>
      <w:r>
        <w:t xml:space="preserve">Inconsistencies and inequality in the distribution of funds, and lack of transparency on why some stations receive funding while others don’t. </w:t>
      </w:r>
    </w:p>
    <w:p w:rsidR="00C305F8" w:rsidRDefault="00C305F8" w:rsidP="00B41E0B">
      <w:pPr>
        <w:pStyle w:val="Listparagraphbullets"/>
      </w:pPr>
      <w:r>
        <w:t>Short-term funding makes it difficult for stations to plan for long-term sustainability.</w:t>
      </w:r>
    </w:p>
    <w:p w:rsidR="00B41E0B" w:rsidRDefault="00C305F8" w:rsidP="00B41E0B">
      <w:pPr>
        <w:pStyle w:val="Listparagraphbullets"/>
      </w:pPr>
      <w:r>
        <w:t>Long-term or flexible funding options could help stations plan ahead and invest in sustainable projects.</w:t>
      </w:r>
      <w:r>
        <w:tab/>
      </w:r>
    </w:p>
    <w:p w:rsidR="00C305F8" w:rsidRDefault="00C305F8" w:rsidP="00B41E0B">
      <w:pPr>
        <w:pStyle w:val="Heading3notshowing"/>
      </w:pPr>
      <w:r>
        <w:t>Calls for reform</w:t>
      </w:r>
    </w:p>
    <w:p w:rsidR="00C305F8" w:rsidRDefault="00C305F8" w:rsidP="00B41E0B">
      <w:pPr>
        <w:pStyle w:val="Listparagraphbullets"/>
      </w:pPr>
      <w:r>
        <w:t>Transparency and fairness in the grants process and distribution of funds.</w:t>
      </w:r>
    </w:p>
    <w:p w:rsidR="00C305F8" w:rsidRDefault="00C305F8" w:rsidP="00B41E0B">
      <w:pPr>
        <w:pStyle w:val="Listparagraphbullets"/>
      </w:pPr>
      <w:r>
        <w:t>Specialised funding streams for areas such as youth programs, ethnic broadcasting, and local news.</w:t>
      </w:r>
    </w:p>
    <w:p w:rsidR="00B41E0B" w:rsidRDefault="00C305F8" w:rsidP="00B41E0B">
      <w:pPr>
        <w:pStyle w:val="Listparagraphbullets"/>
      </w:pPr>
      <w:r>
        <w:t>Training and resources on topics such as grant writing, technology, and programming.</w:t>
      </w:r>
    </w:p>
    <w:p w:rsidR="00C305F8" w:rsidRDefault="00C305F8" w:rsidP="00B41E0B">
      <w:pPr>
        <w:pStyle w:val="Listparagraphbullets"/>
      </w:pPr>
      <w:r>
        <w:t>Greater investment in new technology and digital distribution channels, to adapt to the digital age.</w:t>
      </w:r>
    </w:p>
    <w:p w:rsidR="00C305F8" w:rsidRPr="00C305F8" w:rsidRDefault="00C305F8" w:rsidP="00B41E0B">
      <w:pPr>
        <w:pStyle w:val="Listparagraphbullets"/>
      </w:pPr>
      <w:r>
        <w:t>Collaboration between stations to share best practices in grant applications and funding.</w:t>
      </w:r>
    </w:p>
    <w:sectPr w:rsidR="00C305F8" w:rsidRPr="00C305F8" w:rsidSect="00DD1184">
      <w:type w:val="continuous"/>
      <w:pgSz w:w="11906" w:h="16838"/>
      <w:pgMar w:top="1276" w:right="992" w:bottom="1276" w:left="992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95" w:rsidRDefault="00AC6195" w:rsidP="00FC413F">
      <w:pPr>
        <w:spacing w:after="0"/>
      </w:pPr>
      <w:r>
        <w:separator/>
      </w:r>
    </w:p>
  </w:endnote>
  <w:endnote w:type="continuationSeparator" w:id="0">
    <w:p w:rsidR="00AC6195" w:rsidRDefault="00AC6195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Default="00AC6195" w:rsidP="00DD1184">
    <w:pPr>
      <w:pStyle w:val="Footer"/>
      <w:tabs>
        <w:tab w:val="clear" w:pos="4513"/>
        <w:tab w:val="clear" w:pos="9026"/>
        <w:tab w:val="right" w:pos="9475"/>
      </w:tabs>
      <w:spacing w:after="40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9C502B">
      <w:rPr>
        <w:rFonts w:cs="Segoe UI"/>
        <w:noProof/>
        <w:szCs w:val="18"/>
      </w:rPr>
      <w:t>Summary of stakeholder discussion—Regional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</w:p>
  <w:p w:rsidR="00AC6195" w:rsidRPr="00FC413F" w:rsidRDefault="00AC6195" w:rsidP="007C58C6">
    <w:pPr>
      <w:pStyle w:val="Footer"/>
      <w:tabs>
        <w:tab w:val="clear" w:pos="4513"/>
        <w:tab w:val="clear" w:pos="9026"/>
      </w:tabs>
      <w:ind w:left="-992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5" name="Picture 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158" w:rsidRDefault="008B7158" w:rsidP="00DD1184">
    <w:pPr>
      <w:pStyle w:val="Footer"/>
      <w:tabs>
        <w:tab w:val="clear" w:pos="4513"/>
        <w:tab w:val="clear" w:pos="9026"/>
        <w:tab w:val="right" w:pos="9475"/>
      </w:tabs>
      <w:spacing w:after="40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9C502B">
      <w:rPr>
        <w:rFonts w:cs="Segoe UI"/>
        <w:noProof/>
        <w:szCs w:val="18"/>
      </w:rPr>
      <w:t>Summary of stakeholder discussion—Regional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</w:p>
  <w:p w:rsidR="00AC6195" w:rsidRPr="00FC413F" w:rsidRDefault="00113A03" w:rsidP="007C58C6">
    <w:pPr>
      <w:pStyle w:val="Footer"/>
      <w:tabs>
        <w:tab w:val="clear" w:pos="4513"/>
        <w:tab w:val="clear" w:pos="9026"/>
      </w:tabs>
      <w:ind w:left="-992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415E3A73" wp14:editId="56F52C30">
          <wp:extent cx="7560000" cy="150515"/>
          <wp:effectExtent l="0" t="0" r="3175" b="1905"/>
          <wp:docPr id="7" name="Picture 7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95" w:rsidRDefault="00AC6195" w:rsidP="00FC413F">
      <w:pPr>
        <w:spacing w:after="0"/>
      </w:pPr>
      <w:r>
        <w:separator/>
      </w:r>
    </w:p>
  </w:footnote>
  <w:footnote w:type="continuationSeparator" w:id="0">
    <w:p w:rsidR="00AC6195" w:rsidRDefault="00AC6195" w:rsidP="00FC41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92756"/>
    <w:multiLevelType w:val="hybridMultilevel"/>
    <w:tmpl w:val="2854663C"/>
    <w:lvl w:ilvl="0" w:tplc="9F4464BA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27E7D"/>
    <w:multiLevelType w:val="hybridMultilevel"/>
    <w:tmpl w:val="1B1414CE"/>
    <w:lvl w:ilvl="0" w:tplc="797037E0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2"/>
  </w:num>
  <w:num w:numId="19">
    <w:abstractNumId w:val="12"/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Calibri" w:hAnsi="Calibri" w:hint="default"/>
          <w:b w:val="0"/>
          <w:color w:val="auto"/>
          <w:sz w:val="20"/>
          <w:szCs w:val="20"/>
        </w:rPr>
      </w:lvl>
    </w:lvlOverride>
  </w:num>
  <w:num w:numId="20">
    <w:abstractNumId w:val="11"/>
  </w:num>
  <w:num w:numId="21">
    <w:abstractNumId w:val="11"/>
  </w:num>
  <w:num w:numId="22">
    <w:abstractNumId w:val="11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3502E"/>
    <w:rsid w:val="000522EB"/>
    <w:rsid w:val="00072195"/>
    <w:rsid w:val="000740FB"/>
    <w:rsid w:val="00090E62"/>
    <w:rsid w:val="000B1E86"/>
    <w:rsid w:val="000B6FF7"/>
    <w:rsid w:val="000C0244"/>
    <w:rsid w:val="000D4B3B"/>
    <w:rsid w:val="00105DA4"/>
    <w:rsid w:val="00113A03"/>
    <w:rsid w:val="00133A45"/>
    <w:rsid w:val="00143894"/>
    <w:rsid w:val="00190A0C"/>
    <w:rsid w:val="001D583B"/>
    <w:rsid w:val="001D6D6B"/>
    <w:rsid w:val="001E4471"/>
    <w:rsid w:val="001E7A4D"/>
    <w:rsid w:val="001E7AC4"/>
    <w:rsid w:val="001F2321"/>
    <w:rsid w:val="00204A64"/>
    <w:rsid w:val="00217C11"/>
    <w:rsid w:val="00236F1B"/>
    <w:rsid w:val="00261FFA"/>
    <w:rsid w:val="00265BAB"/>
    <w:rsid w:val="00270779"/>
    <w:rsid w:val="00272982"/>
    <w:rsid w:val="00287C7E"/>
    <w:rsid w:val="0029453A"/>
    <w:rsid w:val="002A5AB5"/>
    <w:rsid w:val="002F1A23"/>
    <w:rsid w:val="00300077"/>
    <w:rsid w:val="00310148"/>
    <w:rsid w:val="00314B25"/>
    <w:rsid w:val="00323710"/>
    <w:rsid w:val="00342348"/>
    <w:rsid w:val="003508A8"/>
    <w:rsid w:val="00355330"/>
    <w:rsid w:val="00356735"/>
    <w:rsid w:val="003606D0"/>
    <w:rsid w:val="00381BDA"/>
    <w:rsid w:val="003B6D01"/>
    <w:rsid w:val="003C575A"/>
    <w:rsid w:val="003D71C5"/>
    <w:rsid w:val="003F3CB7"/>
    <w:rsid w:val="00416734"/>
    <w:rsid w:val="00445017"/>
    <w:rsid w:val="004A3207"/>
    <w:rsid w:val="004B4491"/>
    <w:rsid w:val="005020E0"/>
    <w:rsid w:val="005413E7"/>
    <w:rsid w:val="00543D99"/>
    <w:rsid w:val="00564E30"/>
    <w:rsid w:val="005C0459"/>
    <w:rsid w:val="005C37D2"/>
    <w:rsid w:val="005D038B"/>
    <w:rsid w:val="005E55BD"/>
    <w:rsid w:val="00610225"/>
    <w:rsid w:val="00630D43"/>
    <w:rsid w:val="006452B1"/>
    <w:rsid w:val="0064640E"/>
    <w:rsid w:val="006542FA"/>
    <w:rsid w:val="00654F9E"/>
    <w:rsid w:val="00657C42"/>
    <w:rsid w:val="006835FC"/>
    <w:rsid w:val="00691FA2"/>
    <w:rsid w:val="00693060"/>
    <w:rsid w:val="006A631B"/>
    <w:rsid w:val="006C2D25"/>
    <w:rsid w:val="006D43C7"/>
    <w:rsid w:val="00731351"/>
    <w:rsid w:val="00744CD2"/>
    <w:rsid w:val="00754169"/>
    <w:rsid w:val="00772C27"/>
    <w:rsid w:val="00775A73"/>
    <w:rsid w:val="0077760C"/>
    <w:rsid w:val="00790F25"/>
    <w:rsid w:val="00793843"/>
    <w:rsid w:val="0079788A"/>
    <w:rsid w:val="007B68AB"/>
    <w:rsid w:val="007C58C6"/>
    <w:rsid w:val="007E598F"/>
    <w:rsid w:val="00822DBF"/>
    <w:rsid w:val="00844881"/>
    <w:rsid w:val="00873165"/>
    <w:rsid w:val="008A7B93"/>
    <w:rsid w:val="008B7158"/>
    <w:rsid w:val="008C6CB9"/>
    <w:rsid w:val="008D4156"/>
    <w:rsid w:val="008E534F"/>
    <w:rsid w:val="008F24DE"/>
    <w:rsid w:val="00906533"/>
    <w:rsid w:val="00912D17"/>
    <w:rsid w:val="009276A3"/>
    <w:rsid w:val="009279AE"/>
    <w:rsid w:val="00935A30"/>
    <w:rsid w:val="00953CCD"/>
    <w:rsid w:val="00985DD5"/>
    <w:rsid w:val="009A1C9E"/>
    <w:rsid w:val="009B7E00"/>
    <w:rsid w:val="009C3D4E"/>
    <w:rsid w:val="009C502B"/>
    <w:rsid w:val="009D35AF"/>
    <w:rsid w:val="009F6CDD"/>
    <w:rsid w:val="00A24200"/>
    <w:rsid w:val="00A44E4B"/>
    <w:rsid w:val="00A4759C"/>
    <w:rsid w:val="00A5600C"/>
    <w:rsid w:val="00A63390"/>
    <w:rsid w:val="00A82DAF"/>
    <w:rsid w:val="00A82E97"/>
    <w:rsid w:val="00A86AF3"/>
    <w:rsid w:val="00AC34ED"/>
    <w:rsid w:val="00AC6195"/>
    <w:rsid w:val="00AE61A6"/>
    <w:rsid w:val="00B041CB"/>
    <w:rsid w:val="00B12FC1"/>
    <w:rsid w:val="00B3785F"/>
    <w:rsid w:val="00B41E0B"/>
    <w:rsid w:val="00B4390C"/>
    <w:rsid w:val="00B43F55"/>
    <w:rsid w:val="00B5393D"/>
    <w:rsid w:val="00B74715"/>
    <w:rsid w:val="00B76D03"/>
    <w:rsid w:val="00B86B45"/>
    <w:rsid w:val="00BA12D5"/>
    <w:rsid w:val="00BB3D46"/>
    <w:rsid w:val="00BC0598"/>
    <w:rsid w:val="00C02452"/>
    <w:rsid w:val="00C305F8"/>
    <w:rsid w:val="00C36E40"/>
    <w:rsid w:val="00C40207"/>
    <w:rsid w:val="00C62177"/>
    <w:rsid w:val="00CA4EE2"/>
    <w:rsid w:val="00CA5147"/>
    <w:rsid w:val="00CD0046"/>
    <w:rsid w:val="00CD6CA9"/>
    <w:rsid w:val="00CE192B"/>
    <w:rsid w:val="00CE2A57"/>
    <w:rsid w:val="00D13C03"/>
    <w:rsid w:val="00D24063"/>
    <w:rsid w:val="00D269A5"/>
    <w:rsid w:val="00D47BFD"/>
    <w:rsid w:val="00D56936"/>
    <w:rsid w:val="00D64922"/>
    <w:rsid w:val="00DC5DC8"/>
    <w:rsid w:val="00DD057E"/>
    <w:rsid w:val="00DD1184"/>
    <w:rsid w:val="00E7227D"/>
    <w:rsid w:val="00E76BC6"/>
    <w:rsid w:val="00E80E04"/>
    <w:rsid w:val="00EA415A"/>
    <w:rsid w:val="00EE6EE8"/>
    <w:rsid w:val="00EF5B98"/>
    <w:rsid w:val="00F005AF"/>
    <w:rsid w:val="00F354F7"/>
    <w:rsid w:val="00F41576"/>
    <w:rsid w:val="00F61FA1"/>
    <w:rsid w:val="00F814AD"/>
    <w:rsid w:val="00F94014"/>
    <w:rsid w:val="00FA64C7"/>
    <w:rsid w:val="00FC413F"/>
    <w:rsid w:val="00FD3DAB"/>
    <w:rsid w:val="00FE68B5"/>
    <w:rsid w:val="00FE6ADD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B7312B3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B45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C03"/>
    <w:pPr>
      <w:numPr>
        <w:ilvl w:val="1"/>
      </w:numPr>
      <w:suppressAutoHyphens/>
      <w:spacing w:before="360"/>
      <w:outlineLvl w:val="0"/>
    </w:pPr>
    <w:rPr>
      <w:rFonts w:eastAsia="SimSun" w:cs="Times New Roman"/>
      <w:b/>
      <w:color w:val="081E3E"/>
      <w:kern w:val="12"/>
      <w:sz w:val="44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0779"/>
    <w:pPr>
      <w:keepNext/>
      <w:keepLines/>
      <w:suppressAutoHyphens/>
      <w:spacing w:before="120"/>
      <w:outlineLvl w:val="1"/>
    </w:pPr>
    <w:rPr>
      <w:rFonts w:eastAsia="SimSun" w:cs="Times New Roman"/>
      <w:b/>
      <w:color w:val="081E3E"/>
      <w:kern w:val="1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B45"/>
    <w:pPr>
      <w:keepNext/>
      <w:keepLines/>
      <w:suppressAutoHyphens/>
      <w:outlineLvl w:val="2"/>
    </w:pPr>
    <w:rPr>
      <w:rFonts w:eastAsia="SimSun" w:cs="Times New Roman"/>
      <w:b/>
      <w:color w:val="595C6E"/>
      <w:kern w:val="1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B45"/>
    <w:pPr>
      <w:keepNext/>
      <w:keepLines/>
      <w:suppressAutoHyphens/>
      <w:outlineLvl w:val="3"/>
    </w:pPr>
    <w:rPr>
      <w:rFonts w:eastAsia="SimSun" w:cs="Times New Roman"/>
      <w:iCs/>
      <w:color w:val="595C6E"/>
      <w:kern w:val="12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3606D0"/>
    <w:pPr>
      <w:keepNext/>
      <w:numPr>
        <w:numId w:val="1"/>
      </w:numPr>
      <w:spacing w:after="0"/>
      <w:ind w:left="1134" w:hanging="567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3C03"/>
    <w:rPr>
      <w:rFonts w:ascii="Calibri" w:eastAsia="SimSun" w:hAnsi="Calibri" w:cs="Times New Roman"/>
      <w:b/>
      <w:color w:val="081E3E"/>
      <w:kern w:val="12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70779"/>
    <w:rPr>
      <w:rFonts w:ascii="Calibri" w:eastAsia="SimSun" w:hAnsi="Calibri" w:cs="Times New Roman"/>
      <w:b/>
      <w:color w:val="081E3E"/>
      <w:kern w:val="1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B45"/>
    <w:rPr>
      <w:rFonts w:ascii="Calibri" w:eastAsia="SimSun" w:hAnsi="Calibri" w:cs="Times New Roman"/>
      <w:b/>
      <w:color w:val="595C6E"/>
      <w:kern w:val="1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6B45"/>
    <w:rPr>
      <w:rFonts w:ascii="Calibri" w:eastAsia="SimSun" w:hAnsi="Calibri" w:cs="Times New Roman"/>
      <w:iCs/>
      <w:color w:val="595C6E"/>
      <w:kern w:val="12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B86B45"/>
    <w:pPr>
      <w:pBdr>
        <w:left w:val="single" w:sz="48" w:space="22" w:color="4BB3B5"/>
      </w:pBdr>
      <w:suppressAutoHyphens/>
      <w:spacing w:before="160"/>
      <w:ind w:left="567" w:right="567"/>
    </w:pPr>
    <w:rPr>
      <w:rFonts w:eastAsia="Calibri" w:cs="Times New Roman"/>
      <w:b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B86B45"/>
    <w:rPr>
      <w:rFonts w:ascii="Calibri" w:eastAsia="Calibri" w:hAnsi="Calibri" w:cs="Times New Roman"/>
      <w:b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FF26D4"/>
    <w:pPr>
      <w:numPr>
        <w:numId w:val="22"/>
      </w:numPr>
      <w:ind w:left="426" w:hanging="426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</w:style>
  <w:style w:type="paragraph" w:customStyle="1" w:styleId="Normaldisclaimerpage">
    <w:name w:val="Normal—disclaimer page"/>
    <w:basedOn w:val="Normal"/>
    <w:qFormat/>
    <w:rsid w:val="002F1A23"/>
    <w:rPr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0B6FF7"/>
    <w:pPr>
      <w:numPr>
        <w:ilvl w:val="1"/>
      </w:numPr>
      <w:suppressAutoHyphens/>
      <w:spacing w:before="120"/>
    </w:pPr>
    <w:rPr>
      <w:rFonts w:eastAsia="SimSun" w:cs="Times New Roman"/>
      <w:color w:val="377B88"/>
      <w:kern w:val="12"/>
    </w:rPr>
  </w:style>
  <w:style w:type="character" w:customStyle="1" w:styleId="SubtitleChar">
    <w:name w:val="Subtitle Char"/>
    <w:basedOn w:val="DefaultParagraphFont"/>
    <w:link w:val="Subtitle"/>
    <w:uiPriority w:val="18"/>
    <w:rsid w:val="000B6FF7"/>
    <w:rPr>
      <w:rFonts w:ascii="Calibri" w:eastAsia="SimSun" w:hAnsi="Calibri" w:cs="Times New Roman"/>
      <w:color w:val="377B88"/>
      <w:kern w:val="12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uiPriority w:val="2"/>
    <w:qFormat/>
    <w:rsid w:val="00906533"/>
    <w:pPr>
      <w:suppressAutoHyphens/>
      <w:spacing w:before="240" w:after="240"/>
    </w:pPr>
    <w:rPr>
      <w:rFonts w:asciiTheme="minorHAnsi" w:hAnsiTheme="minorHAnsi"/>
      <w:color w:val="377B88"/>
      <w:sz w:val="26"/>
      <w:lang w:val="x-none"/>
    </w:rPr>
  </w:style>
  <w:style w:type="paragraph" w:customStyle="1" w:styleId="Bullet1">
    <w:name w:val="Bullet 1"/>
    <w:basedOn w:val="Normal"/>
    <w:uiPriority w:val="3"/>
    <w:qFormat/>
    <w:rsid w:val="00906533"/>
    <w:pPr>
      <w:numPr>
        <w:numId w:val="18"/>
      </w:numPr>
      <w:suppressAutoHyphens/>
      <w:spacing w:before="80" w:after="80"/>
    </w:pPr>
    <w:rPr>
      <w:rFonts w:asciiTheme="minorHAnsi" w:hAnsiTheme="minorHAnsi"/>
      <w:color w:val="000000" w:themeColor="text1"/>
      <w:lang w:val="x-none"/>
    </w:rPr>
  </w:style>
  <w:style w:type="paragraph" w:customStyle="1" w:styleId="Bullet2">
    <w:name w:val="Bullet 2"/>
    <w:basedOn w:val="Bullet1"/>
    <w:uiPriority w:val="3"/>
    <w:rsid w:val="00906533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906533"/>
    <w:pPr>
      <w:numPr>
        <w:ilvl w:val="2"/>
      </w:numPr>
    </w:pPr>
  </w:style>
  <w:style w:type="table" w:customStyle="1" w:styleId="IconBoxTable">
    <w:name w:val="Icon Box Table"/>
    <w:basedOn w:val="TableNormal"/>
    <w:uiPriority w:val="99"/>
    <w:rsid w:val="00906533"/>
    <w:pPr>
      <w:spacing w:before="80" w:after="80" w:line="240" w:lineRule="auto"/>
    </w:pPr>
    <w:rPr>
      <w:color w:val="000000" w:themeColor="text1"/>
    </w:r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06533"/>
    <w:pPr>
      <w:numPr>
        <w:numId w:val="18"/>
      </w:numPr>
    </w:pPr>
  </w:style>
  <w:style w:type="character" w:styleId="Strong">
    <w:name w:val="Strong"/>
    <w:basedOn w:val="DefaultParagraphFont"/>
    <w:uiPriority w:val="22"/>
    <w:qFormat/>
    <w:rsid w:val="003606D0"/>
    <w:rPr>
      <w:b/>
      <w:bCs/>
    </w:rPr>
  </w:style>
  <w:style w:type="table" w:customStyle="1" w:styleId="DefaultTable13">
    <w:name w:val="Default Table 13"/>
    <w:basedOn w:val="TableNormal"/>
    <w:uiPriority w:val="99"/>
    <w:rsid w:val="005020E0"/>
    <w:pPr>
      <w:spacing w:before="80" w:after="8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  <w:insideH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6CA9"/>
    <w:pPr>
      <w:keepNext/>
      <w:keepLines/>
      <w:numPr>
        <w:ilvl w:val="0"/>
      </w:numPr>
      <w:suppressAutoHyphens w:val="0"/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3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8B959-C17D-4AEB-9929-70D4BE2E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679</Words>
  <Characters>4371</Characters>
  <Application>Microsoft Office Word</Application>
  <DocSecurity>0</DocSecurity>
  <Lines>74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stakeholder discussion—Regional</vt:lpstr>
    </vt:vector>
  </TitlesOfParts>
  <Company>Department of Infrastructure, Transport, Regional Development, Communications and the Arts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stakeholder discussion—Regional</dc:title>
  <dc:subject/>
  <dc:creator>Department of Infrastructure, Transport, Regional Development, Communications and the Arts</dc:creator>
  <cp:keywords/>
  <dc:description>19 April 2023</dc:description>
  <cp:lastModifiedBy>Hall, Theresa</cp:lastModifiedBy>
  <cp:revision>5</cp:revision>
  <dcterms:created xsi:type="dcterms:W3CDTF">2024-09-09T05:11:00Z</dcterms:created>
  <dcterms:modified xsi:type="dcterms:W3CDTF">2024-09-10T08:16:00Z</dcterms:modified>
</cp:coreProperties>
</file>