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5B174" w14:textId="6CD9562C" w:rsidR="004935EE" w:rsidRDefault="004935EE" w:rsidP="00330E9B">
      <w:pPr>
        <w:pStyle w:val="Heading1"/>
      </w:pPr>
      <w:r w:rsidRPr="00FC16CE">
        <w:t>Selected expenditure information</w:t>
      </w:r>
    </w:p>
    <w:p w14:paraId="68CBB883" w14:textId="6F1FA17F" w:rsidR="00817B92" w:rsidRPr="00666B96" w:rsidRDefault="00817B92" w:rsidP="00330E9B">
      <w:pPr>
        <w:pStyle w:val="Heading1"/>
      </w:pPr>
      <w:r>
        <w:t xml:space="preserve">Quarter </w:t>
      </w:r>
      <w:r w:rsidR="00C5078C">
        <w:t>3</w:t>
      </w:r>
      <w:r>
        <w:t xml:space="preserve">: 1 </w:t>
      </w:r>
      <w:r w:rsidR="00CD108E">
        <w:t>January</w:t>
      </w:r>
      <w:r w:rsidR="00661057">
        <w:t xml:space="preserve"> 202</w:t>
      </w:r>
      <w:r w:rsidR="00CD108E">
        <w:t>4</w:t>
      </w:r>
      <w:r w:rsidR="002D113C">
        <w:t xml:space="preserve"> to 3</w:t>
      </w:r>
      <w:r w:rsidR="006468B1">
        <w:t>1</w:t>
      </w:r>
      <w:r w:rsidR="00366BAE">
        <w:t xml:space="preserve"> </w:t>
      </w:r>
      <w:r w:rsidR="00CD108E">
        <w:t xml:space="preserve">March </w:t>
      </w:r>
      <w:r w:rsidR="00661057">
        <w:t>202</w:t>
      </w:r>
      <w:r w:rsidR="00CD108E">
        <w:t>4</w:t>
      </w:r>
    </w:p>
    <w:p w14:paraId="78A5B017" w14:textId="77777777" w:rsidR="00AD6266" w:rsidRPr="00FC16CE" w:rsidRDefault="00AD6266" w:rsidP="00330E9B">
      <w:pPr>
        <w:pStyle w:val="Heading2"/>
      </w:pPr>
      <w:r w:rsidRPr="00FC16CE">
        <w:t xml:space="preserve">Tasmanian Freight Equalisation Scheme </w:t>
      </w:r>
      <w:r w:rsidR="00E20EA0" w:rsidRPr="00FC16CE">
        <w:t>(TFES)</w:t>
      </w:r>
    </w:p>
    <w:p w14:paraId="0761536D" w14:textId="59F06109" w:rsidR="00AD6266" w:rsidRPr="00F77BDF" w:rsidRDefault="00AD6266" w:rsidP="00330E9B">
      <w:pPr>
        <w:pStyle w:val="Heading3"/>
        <w:rPr>
          <w:i/>
        </w:rPr>
      </w:pPr>
      <w:bookmarkStart w:id="0" w:name="_Toc401069860"/>
      <w:r w:rsidRPr="00F77BDF">
        <w:t>Expenditure for the Quarter</w:t>
      </w:r>
      <w:bookmarkEnd w:id="0"/>
      <w:r w:rsidR="00D36DB0" w:rsidRPr="00F77BDF">
        <w:t xml:space="preserve"> (</w:t>
      </w:r>
      <w:r w:rsidR="009B4A80" w:rsidRPr="00F77BDF">
        <w:t xml:space="preserve">as at </w:t>
      </w:r>
      <w:r w:rsidR="00C16E21">
        <w:t>31</w:t>
      </w:r>
      <w:r w:rsidR="00401082">
        <w:t xml:space="preserve"> </w:t>
      </w:r>
      <w:r w:rsidR="00CD108E">
        <w:t>March</w:t>
      </w:r>
      <w:r w:rsidR="00C16E21">
        <w:t xml:space="preserve"> </w:t>
      </w:r>
      <w:r w:rsidR="009777B6">
        <w:t>202</w:t>
      </w:r>
      <w:r w:rsidR="00CD108E">
        <w:t>4</w:t>
      </w:r>
      <w:r w:rsidR="00D36DB0" w:rsidRPr="00F77BDF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AD6266" w:rsidRPr="00096B81" w14:paraId="54000153" w14:textId="77777777" w:rsidTr="007A4263">
        <w:tc>
          <w:tcPr>
            <w:tcW w:w="4317" w:type="dxa"/>
            <w:shd w:val="clear" w:color="auto" w:fill="D9D9D9" w:themeFill="background1" w:themeFillShade="D9"/>
          </w:tcPr>
          <w:p w14:paraId="3BCA33D2" w14:textId="77777777" w:rsidR="00AD6266" w:rsidRPr="00CB201A" w:rsidRDefault="00AD6266" w:rsidP="00F77BDF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732D41B" w14:textId="77777777" w:rsidR="00AD6266" w:rsidRPr="00CB201A" w:rsidRDefault="00AD6266" w:rsidP="00F77BDF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D36DB0" w:rsidRPr="00F77BDF" w14:paraId="56BB7BEA" w14:textId="77777777" w:rsidTr="007A4263">
        <w:tc>
          <w:tcPr>
            <w:tcW w:w="4317" w:type="dxa"/>
            <w:shd w:val="clear" w:color="auto" w:fill="auto"/>
          </w:tcPr>
          <w:p w14:paraId="1F3FAE1D" w14:textId="77777777" w:rsidR="00D36DB0" w:rsidRPr="00F77BDF" w:rsidRDefault="007A4263" w:rsidP="00D36DB0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690743A8" w14:textId="6FEBA235" w:rsidR="00D36DB0" w:rsidRPr="00F77BDF" w:rsidRDefault="00CD108E" w:rsidP="00A348D3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D108E">
              <w:rPr>
                <w:rFonts w:asciiTheme="minorHAnsi" w:hAnsiTheme="minorHAnsi" w:cstheme="minorHAnsi"/>
                <w:bCs/>
                <w:sz w:val="20"/>
                <w:szCs w:val="20"/>
              </w:rPr>
              <w:t>$47,524,984.64</w:t>
            </w:r>
          </w:p>
        </w:tc>
      </w:tr>
    </w:tbl>
    <w:p w14:paraId="718DB1D2" w14:textId="77777777" w:rsidR="003E234E" w:rsidRPr="00F77BDF" w:rsidRDefault="003E234E" w:rsidP="00F77BDF">
      <w:pPr>
        <w:spacing w:after="0"/>
        <w:rPr>
          <w:rFonts w:cstheme="minorHAnsi"/>
          <w:sz w:val="20"/>
          <w:szCs w:val="20"/>
        </w:rPr>
      </w:pPr>
    </w:p>
    <w:p w14:paraId="63EBC21E" w14:textId="7F7E263D" w:rsidR="00096B81" w:rsidRPr="00F77BDF" w:rsidRDefault="00F16F3A" w:rsidP="00330E9B">
      <w:pPr>
        <w:pStyle w:val="Heading3"/>
        <w:rPr>
          <w:i/>
        </w:rPr>
      </w:pPr>
      <w:r w:rsidRPr="00F77BDF">
        <w:t xml:space="preserve">Year to date expenditure </w:t>
      </w:r>
      <w:r w:rsidR="00096B81" w:rsidRPr="00F77BDF">
        <w:t xml:space="preserve">(as at </w:t>
      </w:r>
      <w:r w:rsidR="0087054E">
        <w:t>3</w:t>
      </w:r>
      <w:r w:rsidR="00C16E21">
        <w:t>1</w:t>
      </w:r>
      <w:r w:rsidR="00401082">
        <w:t xml:space="preserve"> </w:t>
      </w:r>
      <w:r w:rsidR="00CD108E">
        <w:t>March</w:t>
      </w:r>
      <w:r w:rsidR="00C16E21">
        <w:t xml:space="preserve"> </w:t>
      </w:r>
      <w:r w:rsidR="00661057">
        <w:t>202</w:t>
      </w:r>
      <w:r w:rsidR="00CD108E">
        <w:t>4</w:t>
      </w:r>
      <w:r w:rsidR="00096B81" w:rsidRPr="00F77BDF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F16F3A" w:rsidRPr="00F77BDF" w14:paraId="730F41B7" w14:textId="77777777" w:rsidTr="007A4263">
        <w:tc>
          <w:tcPr>
            <w:tcW w:w="4317" w:type="dxa"/>
            <w:shd w:val="clear" w:color="auto" w:fill="D9D9D9" w:themeFill="background1" w:themeFillShade="D9"/>
          </w:tcPr>
          <w:p w14:paraId="6682EA6A" w14:textId="77777777" w:rsidR="00F16F3A" w:rsidRPr="00CB201A" w:rsidRDefault="00F16F3A" w:rsidP="00F77BDF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767C577" w14:textId="77777777" w:rsidR="00F16F3A" w:rsidRPr="00CB201A" w:rsidRDefault="00F16F3A" w:rsidP="00F77BDF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F16F3A" w:rsidRPr="00F77BDF" w14:paraId="6EEC7069" w14:textId="77777777" w:rsidTr="007A4263">
        <w:tc>
          <w:tcPr>
            <w:tcW w:w="4317" w:type="dxa"/>
            <w:shd w:val="clear" w:color="auto" w:fill="auto"/>
          </w:tcPr>
          <w:p w14:paraId="2B59015E" w14:textId="77777777" w:rsidR="00F16F3A" w:rsidRPr="00F77BDF" w:rsidRDefault="00F16F3A" w:rsidP="00D85A61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</w:t>
            </w:r>
            <w:r w:rsidR="007A4263"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otal T</w:t>
            </w: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FES assistance</w:t>
            </w:r>
          </w:p>
        </w:tc>
        <w:tc>
          <w:tcPr>
            <w:tcW w:w="4699" w:type="dxa"/>
            <w:shd w:val="clear" w:color="auto" w:fill="auto"/>
          </w:tcPr>
          <w:p w14:paraId="10963E9B" w14:textId="32668A64" w:rsidR="00F16F3A" w:rsidRPr="00F4255A" w:rsidRDefault="00CD108E" w:rsidP="00A348D3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108E">
              <w:rPr>
                <w:rFonts w:asciiTheme="minorHAnsi" w:hAnsiTheme="minorHAnsi" w:cstheme="minorHAnsi"/>
                <w:bCs/>
                <w:sz w:val="20"/>
                <w:szCs w:val="20"/>
              </w:rPr>
              <w:t>$132,043,920.26</w:t>
            </w:r>
          </w:p>
        </w:tc>
      </w:tr>
    </w:tbl>
    <w:p w14:paraId="7FA15D82" w14:textId="77777777" w:rsidR="00FF681B" w:rsidRPr="00F77BDF" w:rsidRDefault="00FF681B" w:rsidP="00F77BDF">
      <w:pPr>
        <w:spacing w:after="0"/>
        <w:rPr>
          <w:sz w:val="20"/>
          <w:szCs w:val="20"/>
        </w:rPr>
      </w:pPr>
    </w:p>
    <w:p w14:paraId="6C8D3DAF" w14:textId="77777777" w:rsidR="00FF681B" w:rsidRPr="00F77BDF" w:rsidRDefault="008B4935" w:rsidP="00330E9B">
      <w:pPr>
        <w:pStyle w:val="Heading3"/>
        <w:rPr>
          <w:i/>
        </w:rPr>
      </w:pPr>
      <w:r w:rsidRPr="00F77BDF">
        <w:t>Top 20</w:t>
      </w:r>
      <w:r w:rsidR="00FF681B" w:rsidRPr="00F77BDF">
        <w:t xml:space="preserve"> customers for the Q</w:t>
      </w:r>
      <w:bookmarkStart w:id="1" w:name="_GoBack"/>
      <w:bookmarkEnd w:id="1"/>
      <w:r w:rsidR="00FF681B" w:rsidRPr="00F77BDF">
        <w:t>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F16F3A" w:rsidRPr="00FC16CE" w14:paraId="47F87CDA" w14:textId="77777777" w:rsidTr="009777B6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01844D5A" w14:textId="77777777" w:rsidR="00F16F3A" w:rsidRPr="00CB201A" w:rsidRDefault="00F16F3A" w:rsidP="00F77BDF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4B982307" w14:textId="77777777" w:rsidR="00F16F3A" w:rsidRPr="00CB201A" w:rsidRDefault="00F16F3A" w:rsidP="00F77BDF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26849944" w14:textId="77777777" w:rsidR="00F16F3A" w:rsidRPr="00CB201A" w:rsidRDefault="00F16F3A" w:rsidP="00F77BDF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CD108E" w:rsidRPr="00FC16CE" w14:paraId="2C79F856" w14:textId="77777777" w:rsidTr="0039458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DA850C" w14:textId="49092627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0C419D">
              <w:rPr>
                <w:rFonts w:cs="Arial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2EECA2" w14:textId="493388B0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737245">
              <w:t>NORSKE SKOG BOYER MILL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38E370" w14:textId="11863C31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F33B30">
              <w:t>$3,602,694.08</w:t>
            </w:r>
          </w:p>
        </w:tc>
      </w:tr>
      <w:tr w:rsidR="00CD108E" w:rsidRPr="00FC16CE" w14:paraId="3453C673" w14:textId="77777777" w:rsidTr="0039458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38BB01" w14:textId="7A01A6FA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0C419D">
              <w:rPr>
                <w:rFonts w:cs="Arial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6B054E" w14:textId="47BE20F7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737245"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B76969" w14:textId="0E72D0C9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F33B30">
              <w:t>$2,959,053.05</w:t>
            </w:r>
          </w:p>
        </w:tc>
      </w:tr>
      <w:tr w:rsidR="00CD108E" w:rsidRPr="00FC16CE" w14:paraId="7C8C11E3" w14:textId="77777777" w:rsidTr="0039458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F0F36F" w14:textId="22AF6CA9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0C419D">
              <w:rPr>
                <w:rFonts w:cs="Arial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B7B202" w14:textId="74E3DC7C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737245"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34B18C" w14:textId="1EA9A9AB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F33B30">
              <w:t>$2,534,714.00</w:t>
            </w:r>
          </w:p>
        </w:tc>
      </w:tr>
      <w:tr w:rsidR="00CD108E" w:rsidRPr="00FC16CE" w14:paraId="7FDFBDDD" w14:textId="77777777" w:rsidTr="0039458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971CFD" w14:textId="0A4DAF3B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0C419D">
              <w:rPr>
                <w:rFonts w:cs="Arial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3FE290" w14:textId="47E4DE4F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737245">
              <w:t>WESTERN JUNCTION SAWMILL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E3812F" w14:textId="152E6DD1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F33B30">
              <w:t>$2,520,264.46</w:t>
            </w:r>
          </w:p>
        </w:tc>
      </w:tr>
      <w:tr w:rsidR="00CD108E" w:rsidRPr="00FC16CE" w14:paraId="495956F6" w14:textId="77777777" w:rsidTr="0039458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83C6AA" w14:textId="38BF49E8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0C419D">
              <w:rPr>
                <w:rFonts w:cs="Arial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693981" w14:textId="2BEB459F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737245"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CFEA39" w14:textId="3E9F1D43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F33B30">
              <w:t>$2,168,733.22</w:t>
            </w:r>
          </w:p>
        </w:tc>
      </w:tr>
      <w:tr w:rsidR="00CD108E" w:rsidRPr="00FC16CE" w14:paraId="4F645E3E" w14:textId="77777777" w:rsidTr="0039458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69F56F" w14:textId="7339F9CB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0C419D">
              <w:rPr>
                <w:rFonts w:cs="Arial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F9638A" w14:textId="113C5237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737245"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6C722A" w14:textId="1D909B06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F33B30">
              <w:t>$1,677,182.42</w:t>
            </w:r>
          </w:p>
        </w:tc>
      </w:tr>
      <w:tr w:rsidR="00CD108E" w:rsidRPr="00FC16CE" w14:paraId="4CFBAC86" w14:textId="77777777" w:rsidTr="0039458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805813" w14:textId="121591CD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0C419D">
              <w:rPr>
                <w:rFonts w:cs="Arial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BFABCA" w14:textId="4F182A23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737245"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2E4AE3" w14:textId="158B1B41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F33B30">
              <w:t>$1,535,574.43</w:t>
            </w:r>
          </w:p>
        </w:tc>
      </w:tr>
      <w:tr w:rsidR="00CD108E" w:rsidRPr="00FC16CE" w14:paraId="6F2076E8" w14:textId="77777777" w:rsidTr="0039458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166426" w14:textId="17BA7F20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0C419D">
              <w:rPr>
                <w:rFonts w:cs="Arial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0CECFB" w14:textId="68707D8C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737245"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EC37AB" w14:textId="08894B04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F33B30">
              <w:t>$1,179,650.94</w:t>
            </w:r>
          </w:p>
        </w:tc>
      </w:tr>
      <w:tr w:rsidR="00CD108E" w:rsidRPr="00FC16CE" w14:paraId="3EF8A521" w14:textId="77777777" w:rsidTr="0039458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7E8FAD" w14:textId="5B5A392C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0C419D">
              <w:rPr>
                <w:rFonts w:cs="Arial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5AC12E" w14:textId="4EFA25DE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737245"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B1D9AE" w14:textId="6C418919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F33B30">
              <w:t>$1,114,950.69</w:t>
            </w:r>
          </w:p>
        </w:tc>
      </w:tr>
      <w:tr w:rsidR="00CD108E" w:rsidRPr="00FC16CE" w14:paraId="211939E2" w14:textId="77777777" w:rsidTr="0039458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E3B050" w14:textId="741827F1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0C419D">
              <w:rPr>
                <w:rFonts w:cs="Arial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EFD849" w14:textId="1D7CC68D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737245">
              <w:t>LACTALIS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493F95" w14:textId="02C5116E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F33B30">
              <w:t>$1,114,546.64</w:t>
            </w:r>
          </w:p>
        </w:tc>
      </w:tr>
      <w:tr w:rsidR="00CD108E" w:rsidRPr="00FC16CE" w14:paraId="3CF698D7" w14:textId="77777777" w:rsidTr="0039458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CE453A" w14:textId="65783DDA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0C419D">
              <w:rPr>
                <w:rFonts w:cs="Arial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42AFC5" w14:textId="7D2006E6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737245">
              <w:t>NSF-FONTERRA AUSTRALIA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5DC90C" w14:textId="21697857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F33B30">
              <w:t>$1,074,396.92</w:t>
            </w:r>
          </w:p>
        </w:tc>
      </w:tr>
      <w:tr w:rsidR="00CD108E" w:rsidRPr="00FC16CE" w14:paraId="14897AEF" w14:textId="77777777" w:rsidTr="0039458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5254E2" w14:textId="76FEB51B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0C419D">
              <w:rPr>
                <w:rFonts w:cs="Arial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8F47B5" w14:textId="64EC867A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737245"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BEA9EC" w14:textId="69DB75E6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F33B30">
              <w:t>$1,002,060.00</w:t>
            </w:r>
          </w:p>
        </w:tc>
      </w:tr>
      <w:tr w:rsidR="00CD108E" w:rsidRPr="00FC16CE" w14:paraId="00B61218" w14:textId="77777777" w:rsidTr="0039458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3DEAA4" w14:textId="0784C3B5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0C419D">
              <w:rPr>
                <w:rFonts w:cs="Arial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5F8688" w14:textId="70612965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737245"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B8F5B0" w14:textId="7163A2F2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F33B30">
              <w:t>$995,991.32</w:t>
            </w:r>
          </w:p>
        </w:tc>
      </w:tr>
      <w:tr w:rsidR="00CD108E" w:rsidRPr="00FC16CE" w14:paraId="5DAF5702" w14:textId="77777777" w:rsidTr="0039458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E0DC30" w14:textId="6D449BF2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0C419D">
              <w:rPr>
                <w:rFonts w:cs="Arial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6C037E" w14:textId="2B478476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737245"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CEC6D8" w14:textId="3B5FAAA3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F33B30">
              <w:t>$878,713.98</w:t>
            </w:r>
          </w:p>
        </w:tc>
      </w:tr>
      <w:tr w:rsidR="00CD108E" w:rsidRPr="00FC16CE" w14:paraId="45CB843E" w14:textId="77777777" w:rsidTr="0039458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A9E263" w14:textId="56993E5C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0C419D">
              <w:rPr>
                <w:rFonts w:cs="Arial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5EB0B4" w14:textId="3E9A397D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737245"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ADC0D6" w14:textId="110ABA91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F33B30">
              <w:t>$725,347.11</w:t>
            </w:r>
          </w:p>
        </w:tc>
      </w:tr>
      <w:tr w:rsidR="00CD108E" w:rsidRPr="00FC16CE" w14:paraId="2AEAA99F" w14:textId="77777777" w:rsidTr="0039458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9D28B3" w14:textId="2E6F7F25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0C419D">
              <w:rPr>
                <w:rFonts w:cs="Arial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2F1D44" w14:textId="3193F702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737245"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82830E" w14:textId="28C8A5C2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F33B30">
              <w:t>$635,265.00</w:t>
            </w:r>
          </w:p>
        </w:tc>
      </w:tr>
      <w:tr w:rsidR="00CD108E" w:rsidRPr="00FC16CE" w14:paraId="6DC9C1C0" w14:textId="77777777" w:rsidTr="0039458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7A0438" w14:textId="208FAB34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0C419D">
              <w:rPr>
                <w:rFonts w:cs="Arial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008872" w14:textId="52E4EE13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737245"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7F6EC9" w14:textId="74D01CEE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F33B30">
              <w:t>$616,334.42</w:t>
            </w:r>
          </w:p>
        </w:tc>
      </w:tr>
      <w:tr w:rsidR="00CD108E" w:rsidRPr="00FC16CE" w14:paraId="014AA65F" w14:textId="77777777" w:rsidTr="0039458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1ACD73" w14:textId="13FE7580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0C419D">
              <w:rPr>
                <w:rFonts w:cs="Arial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489882" w14:textId="7297F1D8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737245">
              <w:t>MON-ALLIED NATURAL WOOD ENTERPRISES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0F8413" w14:textId="7541A827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F33B30">
              <w:t>$535,230.00</w:t>
            </w:r>
          </w:p>
        </w:tc>
      </w:tr>
      <w:tr w:rsidR="00CD108E" w:rsidRPr="00FC16CE" w14:paraId="1EB1E93C" w14:textId="77777777" w:rsidTr="0039458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DD3958" w14:textId="417744C5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0C419D">
              <w:rPr>
                <w:rFonts w:cs="Arial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EDAC99" w14:textId="2A1A0AE4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737245">
              <w:t>WIS-JJ RICHARDS &amp; SONS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0367CC" w14:textId="1F9562E1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F33B30">
              <w:t>$517,110.76</w:t>
            </w:r>
          </w:p>
        </w:tc>
      </w:tr>
      <w:tr w:rsidR="00CD108E" w:rsidRPr="00FC16CE" w14:paraId="317A2666" w14:textId="77777777" w:rsidTr="0039458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4D5A78" w14:textId="00963947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0C419D">
              <w:rPr>
                <w:rFonts w:cs="Arial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9485DB" w14:textId="30C40108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737245">
              <w:t>RECYCAL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E021B7" w14:textId="1699B110" w:rsidR="00CD108E" w:rsidRPr="000C419D" w:rsidRDefault="00CD108E" w:rsidP="00CD108E">
            <w:pPr>
              <w:spacing w:after="120"/>
              <w:rPr>
                <w:rFonts w:cs="Arial"/>
              </w:rPr>
            </w:pPr>
            <w:r w:rsidRPr="00F33B30">
              <w:t>$502,259.51</w:t>
            </w:r>
          </w:p>
        </w:tc>
      </w:tr>
    </w:tbl>
    <w:p w14:paraId="361FE462" w14:textId="77777777" w:rsidR="00F16F3A" w:rsidRPr="00FC16CE" w:rsidRDefault="00F16F3A" w:rsidP="00F77BDF"/>
    <w:sectPr w:rsidR="00F16F3A" w:rsidRPr="00FC16CE" w:rsidSect="00C37854">
      <w:pgSz w:w="11906" w:h="16838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66FEA" w14:textId="77777777" w:rsidR="00171A89" w:rsidRDefault="00171A89" w:rsidP="00171A89">
      <w:pPr>
        <w:spacing w:after="0" w:line="240" w:lineRule="auto"/>
      </w:pPr>
      <w:r>
        <w:separator/>
      </w:r>
    </w:p>
  </w:endnote>
  <w:endnote w:type="continuationSeparator" w:id="0">
    <w:p w14:paraId="70797113" w14:textId="77777777" w:rsidR="00171A89" w:rsidRDefault="00171A89" w:rsidP="0017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70706" w14:textId="77777777" w:rsidR="00171A89" w:rsidRDefault="00171A89" w:rsidP="00171A89">
      <w:pPr>
        <w:spacing w:after="0" w:line="240" w:lineRule="auto"/>
      </w:pPr>
      <w:r>
        <w:separator/>
      </w:r>
    </w:p>
  </w:footnote>
  <w:footnote w:type="continuationSeparator" w:id="0">
    <w:p w14:paraId="7993AD40" w14:textId="77777777" w:rsidR="00171A89" w:rsidRDefault="00171A89" w:rsidP="00171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C614C"/>
    <w:multiLevelType w:val="hybridMultilevel"/>
    <w:tmpl w:val="5FAEEBF0"/>
    <w:lvl w:ilvl="0" w:tplc="24CAC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F54"/>
    <w:rsid w:val="0000117D"/>
    <w:rsid w:val="0000436B"/>
    <w:rsid w:val="00042433"/>
    <w:rsid w:val="00056DCB"/>
    <w:rsid w:val="0009530F"/>
    <w:rsid w:val="00096B81"/>
    <w:rsid w:val="000A374C"/>
    <w:rsid w:val="000C419D"/>
    <w:rsid w:val="000F516D"/>
    <w:rsid w:val="000F64DE"/>
    <w:rsid w:val="00110F84"/>
    <w:rsid w:val="00171A89"/>
    <w:rsid w:val="00174136"/>
    <w:rsid w:val="001B4718"/>
    <w:rsid w:val="001B6333"/>
    <w:rsid w:val="001E5FFB"/>
    <w:rsid w:val="001E7B6A"/>
    <w:rsid w:val="00242645"/>
    <w:rsid w:val="002729E5"/>
    <w:rsid w:val="002C6292"/>
    <w:rsid w:val="002D113C"/>
    <w:rsid w:val="002E6956"/>
    <w:rsid w:val="00330E9B"/>
    <w:rsid w:val="00335862"/>
    <w:rsid w:val="00340624"/>
    <w:rsid w:val="00347E31"/>
    <w:rsid w:val="00350C80"/>
    <w:rsid w:val="00366BAE"/>
    <w:rsid w:val="00380ACC"/>
    <w:rsid w:val="003D6EB6"/>
    <w:rsid w:val="003E234E"/>
    <w:rsid w:val="003F22CA"/>
    <w:rsid w:val="003F6955"/>
    <w:rsid w:val="00400A29"/>
    <w:rsid w:val="00401082"/>
    <w:rsid w:val="004230A5"/>
    <w:rsid w:val="00446334"/>
    <w:rsid w:val="00453130"/>
    <w:rsid w:val="00460DA9"/>
    <w:rsid w:val="0049015D"/>
    <w:rsid w:val="004935EE"/>
    <w:rsid w:val="00497417"/>
    <w:rsid w:val="004C5262"/>
    <w:rsid w:val="00521E1F"/>
    <w:rsid w:val="00543EBE"/>
    <w:rsid w:val="00550A5E"/>
    <w:rsid w:val="00587F04"/>
    <w:rsid w:val="005B73E1"/>
    <w:rsid w:val="005D22C7"/>
    <w:rsid w:val="006468B1"/>
    <w:rsid w:val="00661057"/>
    <w:rsid w:val="00666B96"/>
    <w:rsid w:val="00667EA9"/>
    <w:rsid w:val="006B6586"/>
    <w:rsid w:val="006D6BD4"/>
    <w:rsid w:val="006F0C51"/>
    <w:rsid w:val="0070368B"/>
    <w:rsid w:val="007A4263"/>
    <w:rsid w:val="00817B92"/>
    <w:rsid w:val="0087054E"/>
    <w:rsid w:val="008850F0"/>
    <w:rsid w:val="00890D31"/>
    <w:rsid w:val="008A03B3"/>
    <w:rsid w:val="008A18C4"/>
    <w:rsid w:val="008B4935"/>
    <w:rsid w:val="00925E35"/>
    <w:rsid w:val="00951F54"/>
    <w:rsid w:val="009777B6"/>
    <w:rsid w:val="009B4A80"/>
    <w:rsid w:val="00A348D3"/>
    <w:rsid w:val="00A465AE"/>
    <w:rsid w:val="00AD6266"/>
    <w:rsid w:val="00B524B1"/>
    <w:rsid w:val="00B63DD5"/>
    <w:rsid w:val="00B86E3B"/>
    <w:rsid w:val="00BA2B36"/>
    <w:rsid w:val="00C02FDE"/>
    <w:rsid w:val="00C16E21"/>
    <w:rsid w:val="00C35EB0"/>
    <w:rsid w:val="00C37854"/>
    <w:rsid w:val="00C422EE"/>
    <w:rsid w:val="00C42BC6"/>
    <w:rsid w:val="00C5078C"/>
    <w:rsid w:val="00C90C58"/>
    <w:rsid w:val="00CA4880"/>
    <w:rsid w:val="00CB201A"/>
    <w:rsid w:val="00CB5DC2"/>
    <w:rsid w:val="00CB7DBE"/>
    <w:rsid w:val="00CD108E"/>
    <w:rsid w:val="00CD37F1"/>
    <w:rsid w:val="00CF0938"/>
    <w:rsid w:val="00D24788"/>
    <w:rsid w:val="00D36DB0"/>
    <w:rsid w:val="00D44BFF"/>
    <w:rsid w:val="00D5713B"/>
    <w:rsid w:val="00D60BB0"/>
    <w:rsid w:val="00E20EA0"/>
    <w:rsid w:val="00E84E5D"/>
    <w:rsid w:val="00E87F44"/>
    <w:rsid w:val="00F0553A"/>
    <w:rsid w:val="00F16815"/>
    <w:rsid w:val="00F16F3A"/>
    <w:rsid w:val="00F26F21"/>
    <w:rsid w:val="00F4255A"/>
    <w:rsid w:val="00F53B53"/>
    <w:rsid w:val="00F77BDF"/>
    <w:rsid w:val="00FA1018"/>
    <w:rsid w:val="00FC16CE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0BF52A53"/>
  <w15:chartTrackingRefBased/>
  <w15:docId w15:val="{64CED433-E7B1-4A34-AB71-EC1E9756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266"/>
  </w:style>
  <w:style w:type="paragraph" w:styleId="Heading1">
    <w:name w:val="heading 1"/>
    <w:basedOn w:val="Heading2"/>
    <w:next w:val="Normal"/>
    <w:link w:val="Heading1Char"/>
    <w:uiPriority w:val="9"/>
    <w:qFormat/>
    <w:rsid w:val="00330E9B"/>
    <w:pPr>
      <w:pBdr>
        <w:bottom w:val="single" w:sz="6" w:space="6" w:color="E6E8EC"/>
      </w:pBdr>
      <w:shd w:val="clear" w:color="auto" w:fill="FFFFFF"/>
      <w:spacing w:after="45"/>
      <w:ind w:left="720" w:hanging="720"/>
      <w:textAlignment w:val="baseline"/>
      <w:outlineLvl w:val="0"/>
    </w:pPr>
    <w:rPr>
      <w:rFonts w:cs="Helvetica"/>
      <w:color w:val="256ABF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E9B"/>
    <w:pPr>
      <w:spacing w:after="120"/>
      <w:outlineLvl w:val="1"/>
    </w:pPr>
    <w:rPr>
      <w:rFonts w:cs="Arial"/>
      <w:b/>
      <w:sz w:val="28"/>
    </w:rPr>
  </w:style>
  <w:style w:type="paragraph" w:styleId="Heading3">
    <w:name w:val="heading 3"/>
    <w:basedOn w:val="DHSHeading4"/>
    <w:next w:val="Normal"/>
    <w:link w:val="Heading3Char"/>
    <w:uiPriority w:val="9"/>
    <w:unhideWhenUsed/>
    <w:qFormat/>
    <w:rsid w:val="00330E9B"/>
    <w:pPr>
      <w:outlineLvl w:val="2"/>
    </w:pPr>
    <w:rPr>
      <w:rFonts w:asciiTheme="minorHAnsi" w:hAnsiTheme="minorHAnsi"/>
      <w:b/>
      <w:i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E9B"/>
    <w:rPr>
      <w:rFonts w:eastAsiaTheme="majorEastAsia" w:cs="Helvetica"/>
      <w:color w:val="256ABF"/>
      <w:sz w:val="34"/>
      <w:szCs w:val="34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AD6266"/>
    <w:pPr>
      <w:ind w:left="720"/>
      <w:contextualSpacing/>
    </w:pPr>
  </w:style>
  <w:style w:type="paragraph" w:customStyle="1" w:styleId="DHSHeading4">
    <w:name w:val="DHS Heading 4"/>
    <w:basedOn w:val="Normal"/>
    <w:rsid w:val="00AD6266"/>
    <w:pPr>
      <w:spacing w:after="120" w:line="240" w:lineRule="auto"/>
    </w:pPr>
    <w:rPr>
      <w:rFonts w:ascii="Arial" w:eastAsia="Times New Roman" w:hAnsi="Arial" w:cs="Arial"/>
      <w:i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30E9B"/>
    <w:rPr>
      <w:rFonts w:cs="Arial"/>
      <w:b/>
      <w:sz w:val="28"/>
    </w:rPr>
  </w:style>
  <w:style w:type="paragraph" w:styleId="NormalWeb">
    <w:name w:val="Normal (Web)"/>
    <w:basedOn w:val="Normal"/>
    <w:uiPriority w:val="99"/>
    <w:semiHidden/>
    <w:unhideWhenUsed/>
    <w:rsid w:val="0049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4935EE"/>
  </w:style>
  <w:style w:type="character" w:styleId="Hyperlink">
    <w:name w:val="Hyperlink"/>
    <w:basedOn w:val="DefaultParagraphFont"/>
    <w:uiPriority w:val="99"/>
    <w:unhideWhenUsed/>
    <w:rsid w:val="004935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1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A89"/>
  </w:style>
  <w:style w:type="paragraph" w:styleId="Footer">
    <w:name w:val="footer"/>
    <w:basedOn w:val="Normal"/>
    <w:link w:val="FooterChar"/>
    <w:uiPriority w:val="99"/>
    <w:unhideWhenUsed/>
    <w:rsid w:val="00171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A89"/>
  </w:style>
  <w:style w:type="character" w:styleId="CommentReference">
    <w:name w:val="annotation reference"/>
    <w:basedOn w:val="DefaultParagraphFont"/>
    <w:uiPriority w:val="99"/>
    <w:semiHidden/>
    <w:unhideWhenUsed/>
    <w:rsid w:val="00174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1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1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1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1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77B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30E9B"/>
    <w:rPr>
      <w:rFonts w:eastAsia="Times New Roman" w:cs="Arial"/>
      <w:b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CCAD625ABB24AA183B64E8313D671" ma:contentTypeVersion="6" ma:contentTypeDescription="Create a new document." ma:contentTypeScope="" ma:versionID="cf07f97148d588f08bb37cfc914c3922">
  <xsd:schema xmlns:xsd="http://www.w3.org/2001/XMLSchema" xmlns:xs="http://www.w3.org/2001/XMLSchema" xmlns:p="http://schemas.microsoft.com/office/2006/metadata/properties" xmlns:ns2="e32966d8-b4d8-4dda-8ae6-323bc9c131a8" targetNamespace="http://schemas.microsoft.com/office/2006/metadata/properties" ma:root="true" ma:fieldsID="b3901f1198a6d54bf521d608909f6a04" ns2:_="">
    <xsd:import namespace="e32966d8-b4d8-4dda-8ae6-323bc9c131a8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a251d1a7b134456db3b1acedd1e24b10" minOccurs="0"/>
                <xsd:element ref="ns2:TaxCatchAll" minOccurs="0"/>
                <xsd:element ref="ns2:TaxCatchAllLabel" minOccurs="0"/>
                <xsd:element ref="ns2:jf98554186664fa7afb0596b59ac768b" minOccurs="0"/>
                <xsd:element ref="ns2:Destroy Item46" minOccurs="0"/>
                <xsd:element ref="ns2:Justification for Destruction47" minOccurs="0"/>
                <xsd:element ref="ns2:Document_x0020_SP_x0020_Typ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966d8-b4d8-4dda-8ae6-323bc9c131a8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/>
      </xsd:simpleType>
    </xsd:element>
    <xsd:element name="a251d1a7b134456db3b1acedd1e24b10" ma:index="9" ma:taxonomy="true" ma:internalName="a251d1a7b134456db3b1acedd1e24b10" ma:taxonomyFieldName="Security_x0020_Classification" ma:displayName="Security Classification" ma:readOnly="false" ma:default="1;#OFFICIAL|66ee57a8-59d0-46bc-a5fc-78440ee0cf81" ma:fieldId="{a251d1a7-b134-456d-b3b1-acedd1e24b10}" ma:sspId="0483e4a5-f0f6-4ded-b0bb-00a90fd4cf8b" ma:termSetId="d697d180-c653-44a1-a6e2-69709aabde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b32ff10-6ac2-40c4-974e-b2b9f5725e84}" ma:internalName="TaxCatchAll" ma:showField="CatchAllData" ma:web="e32966d8-b4d8-4dda-8ae6-323bc9c13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b32ff10-6ac2-40c4-974e-b2b9f5725e84}" ma:internalName="TaxCatchAllLabel" ma:readOnly="true" ma:showField="CatchAllDataLabel" ma:web="e32966d8-b4d8-4dda-8ae6-323bc9c13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98554186664fa7afb0596b59ac768b" ma:index="13" nillable="true" ma:taxonomy="true" ma:internalName="jf98554186664fa7afb0596b59ac768b" ma:taxonomyFieldName="Information_x0020_Management_x0020_Marker" ma:displayName="Information Management Marker" ma:default="" ma:fieldId="{3f985541-8666-4fa7-afb0-596b59ac768b}" ma:sspId="0483e4a5-f0f6-4ded-b0bb-00a90fd4cf8b" ma:termSetId="44e0cffd-acf4-44de-87a1-d4e578541b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troy Item46" ma:index="15" nillable="true" ma:displayName="Destroy Item" ma:internalName="Destroy_x0020_Item46">
      <xsd:simpleType>
        <xsd:restriction base="dms:Boolean"/>
      </xsd:simpleType>
    </xsd:element>
    <xsd:element name="Justification for Destruction47" ma:index="16" nillable="true" ma:displayName="Justification for Destruction" ma:internalName="Justification_x0020_for_x0020_Destruction47">
      <xsd:simpleType>
        <xsd:restriction base="dms:Text"/>
      </xsd:simpleType>
    </xsd:element>
    <xsd:element name="Document_x0020_SP_x0020_Type" ma:index="17" nillable="true" ma:displayName="Document SP Type" ma:default="Document" ma:internalName="Document_x0020_SP_x0020_Type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BD528-AD80-4BE0-BB04-10E94145E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966d8-b4d8-4dda-8ae6-323bc9c13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59CCDE-B47C-4D33-82D6-E1EC41E26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68AB8-5BB4-402D-A339-AF2E0BA7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1097</Characters>
  <Application>Microsoft Office Word</Application>
  <DocSecurity>0</DocSecurity>
  <Lines>219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Selected expenditure information—Quarter 3: 1 January 2024 to 31 March 2024</vt:lpstr>
    </vt:vector>
  </TitlesOfParts>
  <Company>Australian Government, Department of Infrastructure, Transport, Regional Development, Communications and the Arts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Selected expenditure information—Quarter 3: 1 January 2024 to 31 March 2024</dc:title>
  <dc:subject/>
  <dc:creator>Australian Government, Department of Infrastructure, Transport, Regional Development, Communications and the Arts</dc:creator>
  <cp:keywords/>
  <dc:description/>
  <cp:lastModifiedBy>Hall, Theresa</cp:lastModifiedBy>
  <cp:revision>3</cp:revision>
  <cp:lastPrinted>2018-11-18T22:50:00Z</cp:lastPrinted>
  <dcterms:created xsi:type="dcterms:W3CDTF">2024-05-14T05:54:00Z</dcterms:created>
  <dcterms:modified xsi:type="dcterms:W3CDTF">2024-05-14T05:55:00Z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0x0101005C7CCAD625ABB24AA183B64E8313D671</vt:lpwstr>
  </property>
</Properties>
</file>