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0FA1" w14:textId="77777777" w:rsidR="00203702" w:rsidRDefault="00203702" w:rsidP="002229F7">
      <w:pPr>
        <w:spacing w:before="360" w:after="1440"/>
      </w:pPr>
      <w:bookmarkStart w:id="0" w:name="_GoBack"/>
      <w:bookmarkEnd w:id="0"/>
      <w:r>
        <w:rPr>
          <w:noProof/>
          <w:lang w:eastAsia="en-AU"/>
        </w:rPr>
        <w:drawing>
          <wp:anchor distT="0" distB="0" distL="114300" distR="114300" simplePos="0" relativeHeight="251658240"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9AB3C17" w14:textId="77777777" w:rsidR="00F477D1" w:rsidRDefault="00F477D1" w:rsidP="00BE3AD8">
      <w:pPr>
        <w:pStyle w:val="Subtitle"/>
        <w:rPr>
          <w:b/>
          <w:color w:val="144C9F" w:themeColor="text2" w:themeTint="BF"/>
          <w:sz w:val="48"/>
        </w:rPr>
      </w:pPr>
    </w:p>
    <w:p w14:paraId="240C52B6" w14:textId="43748F53" w:rsidR="006655A3" w:rsidRDefault="006655A3" w:rsidP="00BE3AD8">
      <w:pPr>
        <w:pStyle w:val="Subtitle"/>
        <w:rPr>
          <w:b/>
          <w:color w:val="144C9F" w:themeColor="text2" w:themeTint="BF"/>
          <w:sz w:val="48"/>
        </w:rPr>
      </w:pPr>
      <w:r w:rsidRPr="006655A3">
        <w:rPr>
          <w:b/>
          <w:color w:val="144C9F" w:themeColor="text2" w:themeTint="BF"/>
          <w:sz w:val="48"/>
        </w:rPr>
        <w:t>ON FARM CONNECTIVITY PROGRAM</w:t>
      </w:r>
      <w:r w:rsidR="00DF5BC5">
        <w:rPr>
          <w:b/>
          <w:color w:val="144C9F" w:themeColor="text2" w:themeTint="BF"/>
          <w:sz w:val="48"/>
        </w:rPr>
        <w:t xml:space="preserve"> </w:t>
      </w:r>
      <w:r w:rsidR="000F2DF7">
        <w:rPr>
          <w:b/>
          <w:color w:val="144C9F" w:themeColor="text2" w:themeTint="BF"/>
          <w:sz w:val="48"/>
        </w:rPr>
        <w:t xml:space="preserve">ROUND 2 </w:t>
      </w:r>
    </w:p>
    <w:p w14:paraId="0583FF9F" w14:textId="77777777" w:rsidR="00F477D1" w:rsidRDefault="00F477D1" w:rsidP="006A6AE5">
      <w:pPr>
        <w:pStyle w:val="Subtitle"/>
      </w:pPr>
    </w:p>
    <w:p w14:paraId="2BFC42CB" w14:textId="692D2F7F" w:rsidR="006A6AE5" w:rsidRPr="006A6AE5" w:rsidRDefault="000E023E" w:rsidP="006A6AE5">
      <w:pPr>
        <w:pStyle w:val="Subtitle"/>
      </w:pPr>
      <w:r>
        <w:t xml:space="preserve">Equipment Suppliers </w:t>
      </w:r>
      <w:r w:rsidR="006A6AE5" w:rsidRPr="006A6AE5">
        <w:t>Frequently Asked Questions</w:t>
      </w:r>
    </w:p>
    <w:p w14:paraId="22BEF70A" w14:textId="77777777" w:rsidR="00F477D1" w:rsidRDefault="00F477D1" w:rsidP="006A6AE5">
      <w:pPr>
        <w:rPr>
          <w:i/>
          <w:color w:val="2E6A4B" w:themeColor="accent6" w:themeShade="80"/>
        </w:rPr>
      </w:pPr>
    </w:p>
    <w:p w14:paraId="079B285C" w14:textId="1E57A0C2" w:rsidR="006A6AE5" w:rsidRDefault="006A6AE5" w:rsidP="006A6AE5">
      <w:pPr>
        <w:rPr>
          <w:i/>
          <w:color w:val="2E6A4B" w:themeColor="accent6" w:themeShade="80"/>
        </w:rPr>
      </w:pPr>
      <w:r w:rsidRPr="00610490">
        <w:rPr>
          <w:i/>
          <w:color w:val="2E6A4B" w:themeColor="accent6" w:themeShade="80"/>
        </w:rPr>
        <w:t xml:space="preserve">As at </w:t>
      </w:r>
      <w:r w:rsidR="00610490" w:rsidRPr="00610490">
        <w:rPr>
          <w:i/>
          <w:color w:val="2E6A4B" w:themeColor="accent6" w:themeShade="80"/>
        </w:rPr>
        <w:t>23 August 2024</w:t>
      </w:r>
    </w:p>
    <w:p w14:paraId="740B0906" w14:textId="1317F5D4" w:rsidR="00F477D1" w:rsidRDefault="00F477D1" w:rsidP="006A6AE5">
      <w:pPr>
        <w:rPr>
          <w:i/>
          <w:color w:val="2E6A4B" w:themeColor="accent6" w:themeShade="80"/>
        </w:rPr>
      </w:pPr>
    </w:p>
    <w:p w14:paraId="193E8C87" w14:textId="77777777" w:rsidR="00F477D1" w:rsidRPr="004F2805" w:rsidRDefault="00F477D1" w:rsidP="006A6AE5">
      <w:pPr>
        <w:rPr>
          <w:i/>
          <w:color w:val="2E6A4B" w:themeColor="accent6" w:themeShade="80"/>
        </w:rPr>
      </w:pPr>
    </w:p>
    <w:p w14:paraId="4C730708" w14:textId="25AE425F" w:rsidR="00F477D1" w:rsidRDefault="006A6AE5" w:rsidP="006A6AE5">
      <w:r>
        <w:t xml:space="preserve">This document will be updated as required to include new questions asked about the administration of </w:t>
      </w:r>
      <w:r w:rsidR="00544143">
        <w:t>Round</w:t>
      </w:r>
      <w:r w:rsidR="00F40406">
        <w:t> </w:t>
      </w:r>
      <w:r w:rsidR="00544143">
        <w:t>2</w:t>
      </w:r>
      <w:r w:rsidR="00F40406">
        <w:t xml:space="preserve"> </w:t>
      </w:r>
      <w:r w:rsidR="00544143">
        <w:t xml:space="preserve">of </w:t>
      </w:r>
      <w:r>
        <w:t>the On Farm Connectivity Program.</w:t>
      </w:r>
      <w:r w:rsidR="00961643">
        <w:t xml:space="preserve"> </w:t>
      </w:r>
    </w:p>
    <w:p w14:paraId="630305AF" w14:textId="47D06371" w:rsidR="00961643" w:rsidRPr="00A201B3" w:rsidRDefault="00961643" w:rsidP="006A6AE5">
      <w:r>
        <w:t xml:space="preserve">The </w:t>
      </w:r>
      <w:r w:rsidR="00F477D1">
        <w:t>qu</w:t>
      </w:r>
      <w:r>
        <w:t xml:space="preserve">estions </w:t>
      </w:r>
      <w:r w:rsidR="00F477D1">
        <w:t xml:space="preserve">and answers </w:t>
      </w:r>
      <w:r>
        <w:t xml:space="preserve">contained in this </w:t>
      </w:r>
      <w:r w:rsidR="00F477D1">
        <w:t xml:space="preserve">document are related to the Expression of Interest process. </w:t>
      </w:r>
    </w:p>
    <w:p w14:paraId="4D2FF76B" w14:textId="747698B0" w:rsidR="00F477D1" w:rsidRDefault="00F477D1">
      <w:pPr>
        <w:suppressAutoHyphens w:val="0"/>
      </w:pPr>
      <w:r>
        <w:br w:type="page"/>
      </w:r>
    </w:p>
    <w:p w14:paraId="04CC814A" w14:textId="77777777" w:rsidR="006A6AE5" w:rsidRPr="006A6AE5" w:rsidRDefault="006A6AE5" w:rsidP="006A6AE5"/>
    <w:sdt>
      <w:sdtPr>
        <w:rPr>
          <w:kern w:val="0"/>
        </w:rPr>
        <w:id w:val="1881969046"/>
        <w:docPartObj>
          <w:docPartGallery w:val="Table of Contents"/>
          <w:docPartUnique/>
        </w:docPartObj>
      </w:sdtPr>
      <w:sdtEndPr>
        <w:rPr>
          <w:b/>
          <w:bCs/>
          <w:noProof/>
        </w:rPr>
      </w:sdtEndPr>
      <w:sdtContent>
        <w:p w14:paraId="0A5787D5" w14:textId="4F2ACD63" w:rsidR="006A6AE5" w:rsidRPr="00610490" w:rsidRDefault="006A6AE5" w:rsidP="00610490">
          <w:pPr>
            <w:pStyle w:val="NoSpacing"/>
            <w:rPr>
              <w:rFonts w:asciiTheme="majorHAnsi" w:hAnsiTheme="majorHAnsi" w:cstheme="majorHAnsi"/>
              <w:sz w:val="36"/>
            </w:rPr>
          </w:pPr>
          <w:r w:rsidRPr="00610490">
            <w:rPr>
              <w:rFonts w:asciiTheme="majorHAnsi" w:hAnsiTheme="majorHAnsi" w:cstheme="majorHAnsi"/>
              <w:sz w:val="36"/>
            </w:rPr>
            <w:t>Contents</w:t>
          </w:r>
        </w:p>
        <w:p w14:paraId="361F5636" w14:textId="3130F560" w:rsidR="00F60F59" w:rsidRDefault="006A6AE5">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75230265" w:history="1">
            <w:r w:rsidR="00F60F59" w:rsidRPr="00EF6BC9">
              <w:rPr>
                <w:rStyle w:val="Hyperlink"/>
                <w:noProof/>
              </w:rPr>
              <w:t>About the Program</w:t>
            </w:r>
            <w:r w:rsidR="00F60F59">
              <w:rPr>
                <w:noProof/>
                <w:webHidden/>
              </w:rPr>
              <w:tab/>
            </w:r>
            <w:r w:rsidR="00F60F59">
              <w:rPr>
                <w:noProof/>
                <w:webHidden/>
              </w:rPr>
              <w:fldChar w:fldCharType="begin"/>
            </w:r>
            <w:r w:rsidR="00F60F59">
              <w:rPr>
                <w:noProof/>
                <w:webHidden/>
              </w:rPr>
              <w:instrText xml:space="preserve"> PAGEREF _Toc175230265 \h </w:instrText>
            </w:r>
            <w:r w:rsidR="00F60F59">
              <w:rPr>
                <w:noProof/>
                <w:webHidden/>
              </w:rPr>
            </w:r>
            <w:r w:rsidR="00F60F59">
              <w:rPr>
                <w:noProof/>
                <w:webHidden/>
              </w:rPr>
              <w:fldChar w:fldCharType="separate"/>
            </w:r>
            <w:r w:rsidR="00F60F59">
              <w:rPr>
                <w:noProof/>
                <w:webHidden/>
              </w:rPr>
              <w:t>3</w:t>
            </w:r>
            <w:r w:rsidR="00F60F59">
              <w:rPr>
                <w:noProof/>
                <w:webHidden/>
              </w:rPr>
              <w:fldChar w:fldCharType="end"/>
            </w:r>
          </w:hyperlink>
        </w:p>
        <w:p w14:paraId="6B3B2E7B" w14:textId="5DB96D09" w:rsidR="00F60F59" w:rsidRDefault="00F60F59">
          <w:pPr>
            <w:pStyle w:val="TOC2"/>
            <w:tabs>
              <w:tab w:val="right" w:pos="9854"/>
            </w:tabs>
            <w:rPr>
              <w:rFonts w:eastAsiaTheme="minorEastAsia"/>
              <w:noProof/>
              <w:color w:val="auto"/>
              <w:lang w:eastAsia="en-AU"/>
            </w:rPr>
          </w:pPr>
          <w:hyperlink w:anchor="_Toc175230266" w:history="1">
            <w:r w:rsidRPr="00EF6BC9">
              <w:rPr>
                <w:rStyle w:val="Hyperlink"/>
                <w:noProof/>
              </w:rPr>
              <w:t>Q1: What is the On Farm Connectivity Program?</w:t>
            </w:r>
            <w:r>
              <w:rPr>
                <w:noProof/>
                <w:webHidden/>
              </w:rPr>
              <w:tab/>
            </w:r>
            <w:r>
              <w:rPr>
                <w:noProof/>
                <w:webHidden/>
              </w:rPr>
              <w:fldChar w:fldCharType="begin"/>
            </w:r>
            <w:r>
              <w:rPr>
                <w:noProof/>
                <w:webHidden/>
              </w:rPr>
              <w:instrText xml:space="preserve"> PAGEREF _Toc175230266 \h </w:instrText>
            </w:r>
            <w:r>
              <w:rPr>
                <w:noProof/>
                <w:webHidden/>
              </w:rPr>
            </w:r>
            <w:r>
              <w:rPr>
                <w:noProof/>
                <w:webHidden/>
              </w:rPr>
              <w:fldChar w:fldCharType="separate"/>
            </w:r>
            <w:r>
              <w:rPr>
                <w:noProof/>
                <w:webHidden/>
              </w:rPr>
              <w:t>3</w:t>
            </w:r>
            <w:r>
              <w:rPr>
                <w:noProof/>
                <w:webHidden/>
              </w:rPr>
              <w:fldChar w:fldCharType="end"/>
            </w:r>
          </w:hyperlink>
        </w:p>
        <w:p w14:paraId="58730EDB" w14:textId="2AA99C00" w:rsidR="00F60F59" w:rsidRDefault="00F60F59">
          <w:pPr>
            <w:pStyle w:val="TOC2"/>
            <w:tabs>
              <w:tab w:val="right" w:pos="9854"/>
            </w:tabs>
            <w:rPr>
              <w:rFonts w:eastAsiaTheme="minorEastAsia"/>
              <w:noProof/>
              <w:color w:val="auto"/>
              <w:lang w:eastAsia="en-AU"/>
            </w:rPr>
          </w:pPr>
          <w:hyperlink w:anchor="_Toc175230267" w:history="1">
            <w:r w:rsidRPr="00EF6BC9">
              <w:rPr>
                <w:rStyle w:val="Hyperlink"/>
                <w:noProof/>
              </w:rPr>
              <w:t>Q2: What has changed in Round 2?</w:t>
            </w:r>
            <w:r>
              <w:rPr>
                <w:noProof/>
                <w:webHidden/>
              </w:rPr>
              <w:tab/>
            </w:r>
            <w:r>
              <w:rPr>
                <w:noProof/>
                <w:webHidden/>
              </w:rPr>
              <w:fldChar w:fldCharType="begin"/>
            </w:r>
            <w:r>
              <w:rPr>
                <w:noProof/>
                <w:webHidden/>
              </w:rPr>
              <w:instrText xml:space="preserve"> PAGEREF _Toc175230267 \h </w:instrText>
            </w:r>
            <w:r>
              <w:rPr>
                <w:noProof/>
                <w:webHidden/>
              </w:rPr>
            </w:r>
            <w:r>
              <w:rPr>
                <w:noProof/>
                <w:webHidden/>
              </w:rPr>
              <w:fldChar w:fldCharType="separate"/>
            </w:r>
            <w:r>
              <w:rPr>
                <w:noProof/>
                <w:webHidden/>
              </w:rPr>
              <w:t>3</w:t>
            </w:r>
            <w:r>
              <w:rPr>
                <w:noProof/>
                <w:webHidden/>
              </w:rPr>
              <w:fldChar w:fldCharType="end"/>
            </w:r>
          </w:hyperlink>
        </w:p>
        <w:p w14:paraId="510DD03C" w14:textId="50EE753A" w:rsidR="00F60F59" w:rsidRDefault="00F60F59">
          <w:pPr>
            <w:pStyle w:val="TOC2"/>
            <w:tabs>
              <w:tab w:val="right" w:pos="9854"/>
            </w:tabs>
            <w:rPr>
              <w:rFonts w:eastAsiaTheme="minorEastAsia"/>
              <w:noProof/>
              <w:color w:val="auto"/>
              <w:lang w:eastAsia="en-AU"/>
            </w:rPr>
          </w:pPr>
          <w:hyperlink w:anchor="_Toc175230268" w:history="1">
            <w:r w:rsidRPr="00EF6BC9">
              <w:rPr>
                <w:rStyle w:val="Hyperlink"/>
                <w:noProof/>
              </w:rPr>
              <w:t>Q3: What connectivity equipment or solutions are covered under the Program?</w:t>
            </w:r>
            <w:r>
              <w:rPr>
                <w:noProof/>
                <w:webHidden/>
              </w:rPr>
              <w:tab/>
            </w:r>
            <w:r>
              <w:rPr>
                <w:noProof/>
                <w:webHidden/>
              </w:rPr>
              <w:fldChar w:fldCharType="begin"/>
            </w:r>
            <w:r>
              <w:rPr>
                <w:noProof/>
                <w:webHidden/>
              </w:rPr>
              <w:instrText xml:space="preserve"> PAGEREF _Toc175230268 \h </w:instrText>
            </w:r>
            <w:r>
              <w:rPr>
                <w:noProof/>
                <w:webHidden/>
              </w:rPr>
            </w:r>
            <w:r>
              <w:rPr>
                <w:noProof/>
                <w:webHidden/>
              </w:rPr>
              <w:fldChar w:fldCharType="separate"/>
            </w:r>
            <w:r>
              <w:rPr>
                <w:noProof/>
                <w:webHidden/>
              </w:rPr>
              <w:t>3</w:t>
            </w:r>
            <w:r>
              <w:rPr>
                <w:noProof/>
                <w:webHidden/>
              </w:rPr>
              <w:fldChar w:fldCharType="end"/>
            </w:r>
          </w:hyperlink>
        </w:p>
        <w:p w14:paraId="19FA5E1F" w14:textId="03796178" w:rsidR="00F60F59" w:rsidRDefault="00F60F59">
          <w:pPr>
            <w:pStyle w:val="TOC2"/>
            <w:tabs>
              <w:tab w:val="right" w:pos="9854"/>
            </w:tabs>
            <w:rPr>
              <w:rFonts w:eastAsiaTheme="minorEastAsia"/>
              <w:noProof/>
              <w:color w:val="auto"/>
              <w:lang w:eastAsia="en-AU"/>
            </w:rPr>
          </w:pPr>
          <w:hyperlink w:anchor="_Toc175230269" w:history="1">
            <w:r w:rsidRPr="00EF6BC9">
              <w:rPr>
                <w:rStyle w:val="Hyperlink"/>
                <w:noProof/>
              </w:rPr>
              <w:t>Q4: Will there be future opportunities under the Program?</w:t>
            </w:r>
            <w:r>
              <w:rPr>
                <w:noProof/>
                <w:webHidden/>
              </w:rPr>
              <w:tab/>
            </w:r>
            <w:r>
              <w:rPr>
                <w:noProof/>
                <w:webHidden/>
              </w:rPr>
              <w:fldChar w:fldCharType="begin"/>
            </w:r>
            <w:r>
              <w:rPr>
                <w:noProof/>
                <w:webHidden/>
              </w:rPr>
              <w:instrText xml:space="preserve"> PAGEREF _Toc175230269 \h </w:instrText>
            </w:r>
            <w:r>
              <w:rPr>
                <w:noProof/>
                <w:webHidden/>
              </w:rPr>
            </w:r>
            <w:r>
              <w:rPr>
                <w:noProof/>
                <w:webHidden/>
              </w:rPr>
              <w:fldChar w:fldCharType="separate"/>
            </w:r>
            <w:r>
              <w:rPr>
                <w:noProof/>
                <w:webHidden/>
              </w:rPr>
              <w:t>3</w:t>
            </w:r>
            <w:r>
              <w:rPr>
                <w:noProof/>
                <w:webHidden/>
              </w:rPr>
              <w:fldChar w:fldCharType="end"/>
            </w:r>
          </w:hyperlink>
        </w:p>
        <w:p w14:paraId="34F99A50" w14:textId="7FEEA59B" w:rsidR="00F60F59" w:rsidRDefault="00F60F59">
          <w:pPr>
            <w:pStyle w:val="TOC1"/>
            <w:rPr>
              <w:rFonts w:eastAsiaTheme="minorEastAsia"/>
              <w:b w:val="0"/>
              <w:noProof/>
              <w:color w:val="auto"/>
              <w:sz w:val="22"/>
              <w:u w:val="none"/>
              <w:lang w:eastAsia="en-AU"/>
            </w:rPr>
          </w:pPr>
          <w:hyperlink w:anchor="_Toc175230270" w:history="1">
            <w:r w:rsidRPr="00EF6BC9">
              <w:rPr>
                <w:rStyle w:val="Hyperlink"/>
                <w:noProof/>
              </w:rPr>
              <w:t>Expression of Interest - Equipment Suppliers</w:t>
            </w:r>
            <w:r>
              <w:rPr>
                <w:noProof/>
                <w:webHidden/>
              </w:rPr>
              <w:tab/>
            </w:r>
            <w:r>
              <w:rPr>
                <w:noProof/>
                <w:webHidden/>
              </w:rPr>
              <w:fldChar w:fldCharType="begin"/>
            </w:r>
            <w:r>
              <w:rPr>
                <w:noProof/>
                <w:webHidden/>
              </w:rPr>
              <w:instrText xml:space="preserve"> PAGEREF _Toc175230270 \h </w:instrText>
            </w:r>
            <w:r>
              <w:rPr>
                <w:noProof/>
                <w:webHidden/>
              </w:rPr>
            </w:r>
            <w:r>
              <w:rPr>
                <w:noProof/>
                <w:webHidden/>
              </w:rPr>
              <w:fldChar w:fldCharType="separate"/>
            </w:r>
            <w:r>
              <w:rPr>
                <w:noProof/>
                <w:webHidden/>
              </w:rPr>
              <w:t>3</w:t>
            </w:r>
            <w:r>
              <w:rPr>
                <w:noProof/>
                <w:webHidden/>
              </w:rPr>
              <w:fldChar w:fldCharType="end"/>
            </w:r>
          </w:hyperlink>
        </w:p>
        <w:p w14:paraId="66A1BABD" w14:textId="42E8FD9C" w:rsidR="00F60F59" w:rsidRDefault="00F60F59">
          <w:pPr>
            <w:pStyle w:val="TOC2"/>
            <w:tabs>
              <w:tab w:val="right" w:pos="9854"/>
            </w:tabs>
            <w:rPr>
              <w:rFonts w:eastAsiaTheme="minorEastAsia"/>
              <w:noProof/>
              <w:color w:val="auto"/>
              <w:lang w:eastAsia="en-AU"/>
            </w:rPr>
          </w:pPr>
          <w:hyperlink w:anchor="_Toc175230271" w:history="1">
            <w:r w:rsidRPr="00EF6BC9">
              <w:rPr>
                <w:rStyle w:val="Hyperlink"/>
                <w:noProof/>
              </w:rPr>
              <w:t>Q5: Can I submit an Expression of Interest (EOI) if I am a Primary Producer?</w:t>
            </w:r>
            <w:r>
              <w:rPr>
                <w:noProof/>
                <w:webHidden/>
              </w:rPr>
              <w:tab/>
            </w:r>
            <w:r>
              <w:rPr>
                <w:noProof/>
                <w:webHidden/>
              </w:rPr>
              <w:fldChar w:fldCharType="begin"/>
            </w:r>
            <w:r>
              <w:rPr>
                <w:noProof/>
                <w:webHidden/>
              </w:rPr>
              <w:instrText xml:space="preserve"> PAGEREF _Toc175230271 \h </w:instrText>
            </w:r>
            <w:r>
              <w:rPr>
                <w:noProof/>
                <w:webHidden/>
              </w:rPr>
            </w:r>
            <w:r>
              <w:rPr>
                <w:noProof/>
                <w:webHidden/>
              </w:rPr>
              <w:fldChar w:fldCharType="separate"/>
            </w:r>
            <w:r>
              <w:rPr>
                <w:noProof/>
                <w:webHidden/>
              </w:rPr>
              <w:t>3</w:t>
            </w:r>
            <w:r>
              <w:rPr>
                <w:noProof/>
                <w:webHidden/>
              </w:rPr>
              <w:fldChar w:fldCharType="end"/>
            </w:r>
          </w:hyperlink>
        </w:p>
        <w:p w14:paraId="6585D008" w14:textId="31AED8AE" w:rsidR="00F60F59" w:rsidRDefault="00F60F59">
          <w:pPr>
            <w:pStyle w:val="TOC2"/>
            <w:tabs>
              <w:tab w:val="right" w:pos="9854"/>
            </w:tabs>
            <w:rPr>
              <w:rFonts w:eastAsiaTheme="minorEastAsia"/>
              <w:noProof/>
              <w:color w:val="auto"/>
              <w:lang w:eastAsia="en-AU"/>
            </w:rPr>
          </w:pPr>
          <w:hyperlink w:anchor="_Toc175230272" w:history="1">
            <w:r w:rsidRPr="00EF6BC9">
              <w:rPr>
                <w:rStyle w:val="Hyperlink"/>
                <w:noProof/>
              </w:rPr>
              <w:t>Q6: I was an Eligible Equipment Supplier in Round 1, do I need to apply in Round 2?</w:t>
            </w:r>
            <w:r>
              <w:rPr>
                <w:noProof/>
                <w:webHidden/>
              </w:rPr>
              <w:tab/>
            </w:r>
            <w:r>
              <w:rPr>
                <w:noProof/>
                <w:webHidden/>
              </w:rPr>
              <w:fldChar w:fldCharType="begin"/>
            </w:r>
            <w:r>
              <w:rPr>
                <w:noProof/>
                <w:webHidden/>
              </w:rPr>
              <w:instrText xml:space="preserve"> PAGEREF _Toc175230272 \h </w:instrText>
            </w:r>
            <w:r>
              <w:rPr>
                <w:noProof/>
                <w:webHidden/>
              </w:rPr>
            </w:r>
            <w:r>
              <w:rPr>
                <w:noProof/>
                <w:webHidden/>
              </w:rPr>
              <w:fldChar w:fldCharType="separate"/>
            </w:r>
            <w:r>
              <w:rPr>
                <w:noProof/>
                <w:webHidden/>
              </w:rPr>
              <w:t>4</w:t>
            </w:r>
            <w:r>
              <w:rPr>
                <w:noProof/>
                <w:webHidden/>
              </w:rPr>
              <w:fldChar w:fldCharType="end"/>
            </w:r>
          </w:hyperlink>
        </w:p>
        <w:p w14:paraId="598AA7E9" w14:textId="47B36A58" w:rsidR="00F60F59" w:rsidRDefault="00F60F59">
          <w:pPr>
            <w:pStyle w:val="TOC2"/>
            <w:tabs>
              <w:tab w:val="right" w:pos="9854"/>
            </w:tabs>
            <w:rPr>
              <w:rFonts w:eastAsiaTheme="minorEastAsia"/>
              <w:noProof/>
              <w:color w:val="auto"/>
              <w:lang w:eastAsia="en-AU"/>
            </w:rPr>
          </w:pPr>
          <w:hyperlink w:anchor="_Toc175230273" w:history="1">
            <w:r w:rsidRPr="00EF6BC9">
              <w:rPr>
                <w:rStyle w:val="Hyperlink"/>
                <w:noProof/>
              </w:rPr>
              <w:t>Q7: Will my price list be made public?</w:t>
            </w:r>
            <w:r>
              <w:rPr>
                <w:noProof/>
                <w:webHidden/>
              </w:rPr>
              <w:tab/>
            </w:r>
            <w:r>
              <w:rPr>
                <w:noProof/>
                <w:webHidden/>
              </w:rPr>
              <w:fldChar w:fldCharType="begin"/>
            </w:r>
            <w:r>
              <w:rPr>
                <w:noProof/>
                <w:webHidden/>
              </w:rPr>
              <w:instrText xml:space="preserve"> PAGEREF _Toc175230273 \h </w:instrText>
            </w:r>
            <w:r>
              <w:rPr>
                <w:noProof/>
                <w:webHidden/>
              </w:rPr>
            </w:r>
            <w:r>
              <w:rPr>
                <w:noProof/>
                <w:webHidden/>
              </w:rPr>
              <w:fldChar w:fldCharType="separate"/>
            </w:r>
            <w:r>
              <w:rPr>
                <w:noProof/>
                <w:webHidden/>
              </w:rPr>
              <w:t>4</w:t>
            </w:r>
            <w:r>
              <w:rPr>
                <w:noProof/>
                <w:webHidden/>
              </w:rPr>
              <w:fldChar w:fldCharType="end"/>
            </w:r>
          </w:hyperlink>
        </w:p>
        <w:p w14:paraId="375869CA" w14:textId="4A3318AD" w:rsidR="00F60F59" w:rsidRDefault="00F60F59">
          <w:pPr>
            <w:pStyle w:val="TOC2"/>
            <w:tabs>
              <w:tab w:val="right" w:pos="9854"/>
            </w:tabs>
            <w:rPr>
              <w:rFonts w:eastAsiaTheme="minorEastAsia"/>
              <w:noProof/>
              <w:color w:val="auto"/>
              <w:lang w:eastAsia="en-AU"/>
            </w:rPr>
          </w:pPr>
          <w:hyperlink w:anchor="_Toc175230274" w:history="1">
            <w:r w:rsidRPr="00EF6BC9">
              <w:rPr>
                <w:rStyle w:val="Hyperlink"/>
                <w:noProof/>
              </w:rPr>
              <w:t>Q8: My business sells equipment that is not included on the List of Eligible Equipment, does this mean I am not eligible to participate?</w:t>
            </w:r>
            <w:r>
              <w:rPr>
                <w:noProof/>
                <w:webHidden/>
              </w:rPr>
              <w:tab/>
            </w:r>
            <w:r>
              <w:rPr>
                <w:noProof/>
                <w:webHidden/>
              </w:rPr>
              <w:fldChar w:fldCharType="begin"/>
            </w:r>
            <w:r>
              <w:rPr>
                <w:noProof/>
                <w:webHidden/>
              </w:rPr>
              <w:instrText xml:space="preserve"> PAGEREF _Toc175230274 \h </w:instrText>
            </w:r>
            <w:r>
              <w:rPr>
                <w:noProof/>
                <w:webHidden/>
              </w:rPr>
            </w:r>
            <w:r>
              <w:rPr>
                <w:noProof/>
                <w:webHidden/>
              </w:rPr>
              <w:fldChar w:fldCharType="separate"/>
            </w:r>
            <w:r>
              <w:rPr>
                <w:noProof/>
                <w:webHidden/>
              </w:rPr>
              <w:t>4</w:t>
            </w:r>
            <w:r>
              <w:rPr>
                <w:noProof/>
                <w:webHidden/>
              </w:rPr>
              <w:fldChar w:fldCharType="end"/>
            </w:r>
          </w:hyperlink>
        </w:p>
        <w:p w14:paraId="55DF438C" w14:textId="4D420EC0" w:rsidR="00F60F59" w:rsidRDefault="00F60F59">
          <w:pPr>
            <w:pStyle w:val="TOC2"/>
            <w:tabs>
              <w:tab w:val="right" w:pos="9854"/>
            </w:tabs>
            <w:rPr>
              <w:rFonts w:eastAsiaTheme="minorEastAsia"/>
              <w:noProof/>
              <w:color w:val="auto"/>
              <w:lang w:eastAsia="en-AU"/>
            </w:rPr>
          </w:pPr>
          <w:hyperlink w:anchor="_Toc175230275" w:history="1">
            <w:r w:rsidRPr="00EF6BC9">
              <w:rPr>
                <w:rStyle w:val="Hyperlink"/>
                <w:noProof/>
              </w:rPr>
              <w:t>Q9: The cost of supplying equipment may vary, for example due to supply chain issues or transport to very remote regions. Will the Program accommodate changes to the sale price?</w:t>
            </w:r>
            <w:r>
              <w:rPr>
                <w:noProof/>
                <w:webHidden/>
              </w:rPr>
              <w:tab/>
            </w:r>
            <w:r>
              <w:rPr>
                <w:noProof/>
                <w:webHidden/>
              </w:rPr>
              <w:fldChar w:fldCharType="begin"/>
            </w:r>
            <w:r>
              <w:rPr>
                <w:noProof/>
                <w:webHidden/>
              </w:rPr>
              <w:instrText xml:space="preserve"> PAGEREF _Toc175230275 \h </w:instrText>
            </w:r>
            <w:r>
              <w:rPr>
                <w:noProof/>
                <w:webHidden/>
              </w:rPr>
            </w:r>
            <w:r>
              <w:rPr>
                <w:noProof/>
                <w:webHidden/>
              </w:rPr>
              <w:fldChar w:fldCharType="separate"/>
            </w:r>
            <w:r>
              <w:rPr>
                <w:noProof/>
                <w:webHidden/>
              </w:rPr>
              <w:t>4</w:t>
            </w:r>
            <w:r>
              <w:rPr>
                <w:noProof/>
                <w:webHidden/>
              </w:rPr>
              <w:fldChar w:fldCharType="end"/>
            </w:r>
          </w:hyperlink>
        </w:p>
        <w:p w14:paraId="712F318A" w14:textId="26DA68CE" w:rsidR="00F60F59" w:rsidRDefault="00F60F59">
          <w:pPr>
            <w:pStyle w:val="TOC2"/>
            <w:tabs>
              <w:tab w:val="right" w:pos="9854"/>
            </w:tabs>
            <w:rPr>
              <w:rFonts w:eastAsiaTheme="minorEastAsia"/>
              <w:noProof/>
              <w:color w:val="auto"/>
              <w:lang w:eastAsia="en-AU"/>
            </w:rPr>
          </w:pPr>
          <w:hyperlink w:anchor="_Toc175230276" w:history="1">
            <w:r w:rsidRPr="00EF6BC9">
              <w:rPr>
                <w:rStyle w:val="Hyperlink"/>
                <w:noProof/>
              </w:rPr>
              <w:t>Q10: My business provides data and network services relevant to on farm connectivity solutions. Can I claim a rebate for my services?</w:t>
            </w:r>
            <w:r>
              <w:rPr>
                <w:noProof/>
                <w:webHidden/>
              </w:rPr>
              <w:tab/>
            </w:r>
            <w:r>
              <w:rPr>
                <w:noProof/>
                <w:webHidden/>
              </w:rPr>
              <w:fldChar w:fldCharType="begin"/>
            </w:r>
            <w:r>
              <w:rPr>
                <w:noProof/>
                <w:webHidden/>
              </w:rPr>
              <w:instrText xml:space="preserve"> PAGEREF _Toc175230276 \h </w:instrText>
            </w:r>
            <w:r>
              <w:rPr>
                <w:noProof/>
                <w:webHidden/>
              </w:rPr>
            </w:r>
            <w:r>
              <w:rPr>
                <w:noProof/>
                <w:webHidden/>
              </w:rPr>
              <w:fldChar w:fldCharType="separate"/>
            </w:r>
            <w:r>
              <w:rPr>
                <w:noProof/>
                <w:webHidden/>
              </w:rPr>
              <w:t>4</w:t>
            </w:r>
            <w:r>
              <w:rPr>
                <w:noProof/>
                <w:webHidden/>
              </w:rPr>
              <w:fldChar w:fldCharType="end"/>
            </w:r>
          </w:hyperlink>
        </w:p>
        <w:p w14:paraId="3A8C799D" w14:textId="7E929D72" w:rsidR="00F60F59" w:rsidRDefault="00F60F59">
          <w:pPr>
            <w:pStyle w:val="TOC2"/>
            <w:tabs>
              <w:tab w:val="right" w:pos="9854"/>
            </w:tabs>
            <w:rPr>
              <w:rFonts w:eastAsiaTheme="minorEastAsia"/>
              <w:noProof/>
              <w:color w:val="auto"/>
              <w:lang w:eastAsia="en-AU"/>
            </w:rPr>
          </w:pPr>
          <w:hyperlink w:anchor="_Toc175230277" w:history="1">
            <w:r w:rsidRPr="00EF6BC9">
              <w:rPr>
                <w:rStyle w:val="Hyperlink"/>
                <w:noProof/>
              </w:rPr>
              <w:t>Q11: The equipment sold by my business requires installation by a technician. Are these costs eligible for the Program?</w:t>
            </w:r>
            <w:r>
              <w:rPr>
                <w:noProof/>
                <w:webHidden/>
              </w:rPr>
              <w:tab/>
            </w:r>
            <w:r>
              <w:rPr>
                <w:noProof/>
                <w:webHidden/>
              </w:rPr>
              <w:fldChar w:fldCharType="begin"/>
            </w:r>
            <w:r>
              <w:rPr>
                <w:noProof/>
                <w:webHidden/>
              </w:rPr>
              <w:instrText xml:space="preserve"> PAGEREF _Toc175230277 \h </w:instrText>
            </w:r>
            <w:r>
              <w:rPr>
                <w:noProof/>
                <w:webHidden/>
              </w:rPr>
            </w:r>
            <w:r>
              <w:rPr>
                <w:noProof/>
                <w:webHidden/>
              </w:rPr>
              <w:fldChar w:fldCharType="separate"/>
            </w:r>
            <w:r>
              <w:rPr>
                <w:noProof/>
                <w:webHidden/>
              </w:rPr>
              <w:t>4</w:t>
            </w:r>
            <w:r>
              <w:rPr>
                <w:noProof/>
                <w:webHidden/>
              </w:rPr>
              <w:fldChar w:fldCharType="end"/>
            </w:r>
          </w:hyperlink>
        </w:p>
        <w:p w14:paraId="3A2246E4" w14:textId="2926D26B" w:rsidR="00F60F59" w:rsidRDefault="00F60F59">
          <w:pPr>
            <w:pStyle w:val="TOC2"/>
            <w:tabs>
              <w:tab w:val="right" w:pos="9854"/>
            </w:tabs>
            <w:rPr>
              <w:rFonts w:eastAsiaTheme="minorEastAsia"/>
              <w:noProof/>
              <w:color w:val="auto"/>
              <w:lang w:eastAsia="en-AU"/>
            </w:rPr>
          </w:pPr>
          <w:hyperlink w:anchor="_Toc175230278" w:history="1">
            <w:r w:rsidRPr="00EF6BC9">
              <w:rPr>
                <w:rStyle w:val="Hyperlink"/>
                <w:noProof/>
              </w:rPr>
              <w:t>Q12: I use a retailer/dealer network for my products. Can I apply to be an Approved Supplier?</w:t>
            </w:r>
            <w:r>
              <w:rPr>
                <w:noProof/>
                <w:webHidden/>
              </w:rPr>
              <w:tab/>
            </w:r>
            <w:r>
              <w:rPr>
                <w:noProof/>
                <w:webHidden/>
              </w:rPr>
              <w:fldChar w:fldCharType="begin"/>
            </w:r>
            <w:r>
              <w:rPr>
                <w:noProof/>
                <w:webHidden/>
              </w:rPr>
              <w:instrText xml:space="preserve"> PAGEREF _Toc175230278 \h </w:instrText>
            </w:r>
            <w:r>
              <w:rPr>
                <w:noProof/>
                <w:webHidden/>
              </w:rPr>
            </w:r>
            <w:r>
              <w:rPr>
                <w:noProof/>
                <w:webHidden/>
              </w:rPr>
              <w:fldChar w:fldCharType="separate"/>
            </w:r>
            <w:r>
              <w:rPr>
                <w:noProof/>
                <w:webHidden/>
              </w:rPr>
              <w:t>5</w:t>
            </w:r>
            <w:r>
              <w:rPr>
                <w:noProof/>
                <w:webHidden/>
              </w:rPr>
              <w:fldChar w:fldCharType="end"/>
            </w:r>
          </w:hyperlink>
        </w:p>
        <w:p w14:paraId="50065DE9" w14:textId="7105CBB8" w:rsidR="00F60F59" w:rsidRDefault="00F60F59">
          <w:pPr>
            <w:pStyle w:val="TOC2"/>
            <w:tabs>
              <w:tab w:val="right" w:pos="9854"/>
            </w:tabs>
            <w:rPr>
              <w:rFonts w:eastAsiaTheme="minorEastAsia"/>
              <w:noProof/>
              <w:color w:val="auto"/>
              <w:lang w:eastAsia="en-AU"/>
            </w:rPr>
          </w:pPr>
          <w:hyperlink w:anchor="_Toc175230279" w:history="1">
            <w:r w:rsidRPr="00EF6BC9">
              <w:rPr>
                <w:rStyle w:val="Hyperlink"/>
                <w:noProof/>
              </w:rPr>
              <w:t>Q13: I sell direct to customers but also use a retailer/dealer network for my products. Can I apply to be an Approved Supplier?</w:t>
            </w:r>
            <w:r>
              <w:rPr>
                <w:noProof/>
                <w:webHidden/>
              </w:rPr>
              <w:tab/>
            </w:r>
            <w:r>
              <w:rPr>
                <w:noProof/>
                <w:webHidden/>
              </w:rPr>
              <w:fldChar w:fldCharType="begin"/>
            </w:r>
            <w:r>
              <w:rPr>
                <w:noProof/>
                <w:webHidden/>
              </w:rPr>
              <w:instrText xml:space="preserve"> PAGEREF _Toc175230279 \h </w:instrText>
            </w:r>
            <w:r>
              <w:rPr>
                <w:noProof/>
                <w:webHidden/>
              </w:rPr>
            </w:r>
            <w:r>
              <w:rPr>
                <w:noProof/>
                <w:webHidden/>
              </w:rPr>
              <w:fldChar w:fldCharType="separate"/>
            </w:r>
            <w:r>
              <w:rPr>
                <w:noProof/>
                <w:webHidden/>
              </w:rPr>
              <w:t>5</w:t>
            </w:r>
            <w:r>
              <w:rPr>
                <w:noProof/>
                <w:webHidden/>
              </w:rPr>
              <w:fldChar w:fldCharType="end"/>
            </w:r>
          </w:hyperlink>
        </w:p>
        <w:p w14:paraId="1F4D9F9E" w14:textId="7516FF86" w:rsidR="00F60F59" w:rsidRDefault="00F60F59">
          <w:pPr>
            <w:pStyle w:val="TOC2"/>
            <w:tabs>
              <w:tab w:val="right" w:pos="9854"/>
            </w:tabs>
            <w:rPr>
              <w:rFonts w:eastAsiaTheme="minorEastAsia"/>
              <w:noProof/>
              <w:color w:val="auto"/>
              <w:lang w:eastAsia="en-AU"/>
            </w:rPr>
          </w:pPr>
          <w:hyperlink w:anchor="_Toc175230280" w:history="1">
            <w:r w:rsidRPr="00EF6BC9">
              <w:rPr>
                <w:rStyle w:val="Hyperlink"/>
                <w:noProof/>
              </w:rPr>
              <w:t>Q14: Can changes be made to products on my price list after submission?</w:t>
            </w:r>
            <w:r>
              <w:rPr>
                <w:noProof/>
                <w:webHidden/>
              </w:rPr>
              <w:tab/>
            </w:r>
            <w:r>
              <w:rPr>
                <w:noProof/>
                <w:webHidden/>
              </w:rPr>
              <w:fldChar w:fldCharType="begin"/>
            </w:r>
            <w:r>
              <w:rPr>
                <w:noProof/>
                <w:webHidden/>
              </w:rPr>
              <w:instrText xml:space="preserve"> PAGEREF _Toc175230280 \h </w:instrText>
            </w:r>
            <w:r>
              <w:rPr>
                <w:noProof/>
                <w:webHidden/>
              </w:rPr>
            </w:r>
            <w:r>
              <w:rPr>
                <w:noProof/>
                <w:webHidden/>
              </w:rPr>
              <w:fldChar w:fldCharType="separate"/>
            </w:r>
            <w:r>
              <w:rPr>
                <w:noProof/>
                <w:webHidden/>
              </w:rPr>
              <w:t>5</w:t>
            </w:r>
            <w:r>
              <w:rPr>
                <w:noProof/>
                <w:webHidden/>
              </w:rPr>
              <w:fldChar w:fldCharType="end"/>
            </w:r>
          </w:hyperlink>
        </w:p>
        <w:p w14:paraId="7FF1406B" w14:textId="51711959" w:rsidR="00F60F59" w:rsidRDefault="00F60F59">
          <w:pPr>
            <w:pStyle w:val="TOC2"/>
            <w:tabs>
              <w:tab w:val="right" w:pos="9854"/>
            </w:tabs>
            <w:rPr>
              <w:rFonts w:eastAsiaTheme="minorEastAsia"/>
              <w:noProof/>
              <w:color w:val="auto"/>
              <w:lang w:eastAsia="en-AU"/>
            </w:rPr>
          </w:pPr>
          <w:hyperlink w:anchor="_Toc175230281" w:history="1">
            <w:r w:rsidRPr="00EF6BC9">
              <w:rPr>
                <w:rStyle w:val="Hyperlink"/>
                <w:noProof/>
              </w:rPr>
              <w:t>Q15: What is the expected timing of the EOI application process?</w:t>
            </w:r>
            <w:r>
              <w:rPr>
                <w:noProof/>
                <w:webHidden/>
              </w:rPr>
              <w:tab/>
            </w:r>
            <w:r>
              <w:rPr>
                <w:noProof/>
                <w:webHidden/>
              </w:rPr>
              <w:fldChar w:fldCharType="begin"/>
            </w:r>
            <w:r>
              <w:rPr>
                <w:noProof/>
                <w:webHidden/>
              </w:rPr>
              <w:instrText xml:space="preserve"> PAGEREF _Toc175230281 \h </w:instrText>
            </w:r>
            <w:r>
              <w:rPr>
                <w:noProof/>
                <w:webHidden/>
              </w:rPr>
            </w:r>
            <w:r>
              <w:rPr>
                <w:noProof/>
                <w:webHidden/>
              </w:rPr>
              <w:fldChar w:fldCharType="separate"/>
            </w:r>
            <w:r>
              <w:rPr>
                <w:noProof/>
                <w:webHidden/>
              </w:rPr>
              <w:t>5</w:t>
            </w:r>
            <w:r>
              <w:rPr>
                <w:noProof/>
                <w:webHidden/>
              </w:rPr>
              <w:fldChar w:fldCharType="end"/>
            </w:r>
          </w:hyperlink>
        </w:p>
        <w:p w14:paraId="654148C6" w14:textId="11BCED91" w:rsidR="00F60F59" w:rsidRDefault="00F60F59">
          <w:pPr>
            <w:pStyle w:val="TOC2"/>
            <w:tabs>
              <w:tab w:val="right" w:pos="9854"/>
            </w:tabs>
            <w:rPr>
              <w:rFonts w:eastAsiaTheme="minorEastAsia"/>
              <w:noProof/>
              <w:color w:val="auto"/>
              <w:lang w:eastAsia="en-AU"/>
            </w:rPr>
          </w:pPr>
          <w:hyperlink w:anchor="_Toc175230282" w:history="1">
            <w:r w:rsidRPr="00EF6BC9">
              <w:rPr>
                <w:rStyle w:val="Hyperlink"/>
                <w:noProof/>
              </w:rPr>
              <w:t>Q16: What if I discover I have made a mistake in my EOI application after I have submitted it?</w:t>
            </w:r>
            <w:r>
              <w:rPr>
                <w:noProof/>
                <w:webHidden/>
              </w:rPr>
              <w:tab/>
            </w:r>
            <w:r>
              <w:rPr>
                <w:noProof/>
                <w:webHidden/>
              </w:rPr>
              <w:fldChar w:fldCharType="begin"/>
            </w:r>
            <w:r>
              <w:rPr>
                <w:noProof/>
                <w:webHidden/>
              </w:rPr>
              <w:instrText xml:space="preserve"> PAGEREF _Toc175230282 \h </w:instrText>
            </w:r>
            <w:r>
              <w:rPr>
                <w:noProof/>
                <w:webHidden/>
              </w:rPr>
            </w:r>
            <w:r>
              <w:rPr>
                <w:noProof/>
                <w:webHidden/>
              </w:rPr>
              <w:fldChar w:fldCharType="separate"/>
            </w:r>
            <w:r>
              <w:rPr>
                <w:noProof/>
                <w:webHidden/>
              </w:rPr>
              <w:t>5</w:t>
            </w:r>
            <w:r>
              <w:rPr>
                <w:noProof/>
                <w:webHidden/>
              </w:rPr>
              <w:fldChar w:fldCharType="end"/>
            </w:r>
          </w:hyperlink>
        </w:p>
        <w:p w14:paraId="1491B02B" w14:textId="7A3BD9A4" w:rsidR="00F60F59" w:rsidRDefault="00F60F59">
          <w:pPr>
            <w:pStyle w:val="TOC2"/>
            <w:tabs>
              <w:tab w:val="right" w:pos="9854"/>
            </w:tabs>
            <w:rPr>
              <w:rFonts w:eastAsiaTheme="minorEastAsia"/>
              <w:noProof/>
              <w:color w:val="auto"/>
              <w:lang w:eastAsia="en-AU"/>
            </w:rPr>
          </w:pPr>
          <w:hyperlink w:anchor="_Toc175230283" w:history="1">
            <w:r w:rsidRPr="00EF6BC9">
              <w:rPr>
                <w:rStyle w:val="Hyperlink"/>
                <w:noProof/>
              </w:rPr>
              <w:t>Q17: How can I check on the status of my EOI application?</w:t>
            </w:r>
            <w:r>
              <w:rPr>
                <w:noProof/>
                <w:webHidden/>
              </w:rPr>
              <w:tab/>
            </w:r>
            <w:r>
              <w:rPr>
                <w:noProof/>
                <w:webHidden/>
              </w:rPr>
              <w:fldChar w:fldCharType="begin"/>
            </w:r>
            <w:r>
              <w:rPr>
                <w:noProof/>
                <w:webHidden/>
              </w:rPr>
              <w:instrText xml:space="preserve"> PAGEREF _Toc175230283 \h </w:instrText>
            </w:r>
            <w:r>
              <w:rPr>
                <w:noProof/>
                <w:webHidden/>
              </w:rPr>
            </w:r>
            <w:r>
              <w:rPr>
                <w:noProof/>
                <w:webHidden/>
              </w:rPr>
              <w:fldChar w:fldCharType="separate"/>
            </w:r>
            <w:r>
              <w:rPr>
                <w:noProof/>
                <w:webHidden/>
              </w:rPr>
              <w:t>5</w:t>
            </w:r>
            <w:r>
              <w:rPr>
                <w:noProof/>
                <w:webHidden/>
              </w:rPr>
              <w:fldChar w:fldCharType="end"/>
            </w:r>
          </w:hyperlink>
        </w:p>
        <w:p w14:paraId="34202C1A" w14:textId="1BF754FC" w:rsidR="00F60F59" w:rsidRDefault="00F60F59">
          <w:pPr>
            <w:pStyle w:val="TOC2"/>
            <w:tabs>
              <w:tab w:val="right" w:pos="9854"/>
            </w:tabs>
            <w:rPr>
              <w:rFonts w:eastAsiaTheme="minorEastAsia"/>
              <w:noProof/>
              <w:color w:val="auto"/>
              <w:lang w:eastAsia="en-AU"/>
            </w:rPr>
          </w:pPr>
          <w:hyperlink w:anchor="_Toc175230284" w:history="1">
            <w:r w:rsidRPr="00EF6BC9">
              <w:rPr>
                <w:rStyle w:val="Hyperlink"/>
                <w:noProof/>
              </w:rPr>
              <w:t>Q18: Will I be subject to an audit?</w:t>
            </w:r>
            <w:r>
              <w:rPr>
                <w:noProof/>
                <w:webHidden/>
              </w:rPr>
              <w:tab/>
            </w:r>
            <w:r>
              <w:rPr>
                <w:noProof/>
                <w:webHidden/>
              </w:rPr>
              <w:fldChar w:fldCharType="begin"/>
            </w:r>
            <w:r>
              <w:rPr>
                <w:noProof/>
                <w:webHidden/>
              </w:rPr>
              <w:instrText xml:space="preserve"> PAGEREF _Toc175230284 \h </w:instrText>
            </w:r>
            <w:r>
              <w:rPr>
                <w:noProof/>
                <w:webHidden/>
              </w:rPr>
            </w:r>
            <w:r>
              <w:rPr>
                <w:noProof/>
                <w:webHidden/>
              </w:rPr>
              <w:fldChar w:fldCharType="separate"/>
            </w:r>
            <w:r>
              <w:rPr>
                <w:noProof/>
                <w:webHidden/>
              </w:rPr>
              <w:t>5</w:t>
            </w:r>
            <w:r>
              <w:rPr>
                <w:noProof/>
                <w:webHidden/>
              </w:rPr>
              <w:fldChar w:fldCharType="end"/>
            </w:r>
          </w:hyperlink>
        </w:p>
        <w:p w14:paraId="5B02B278" w14:textId="2A486389" w:rsidR="006A6AE5" w:rsidRDefault="006A6AE5">
          <w:r>
            <w:rPr>
              <w:b/>
              <w:bCs/>
              <w:noProof/>
            </w:rPr>
            <w:fldChar w:fldCharType="end"/>
          </w:r>
        </w:p>
      </w:sdtContent>
    </w:sdt>
    <w:p w14:paraId="692E6597" w14:textId="77777777" w:rsidR="00DE4FE2" w:rsidRDefault="00DE4FE2" w:rsidP="00D02062">
      <w:pPr>
        <w:pBdr>
          <w:bottom w:val="single" w:sz="4" w:space="1" w:color="C0D48F" w:themeColor="accent5"/>
        </w:pBdr>
      </w:pPr>
    </w:p>
    <w:p w14:paraId="4D62595A" w14:textId="77777777" w:rsidR="00E95BA5" w:rsidRDefault="00E95BA5" w:rsidP="00D02062">
      <w:pPr>
        <w:pStyle w:val="Heading1"/>
        <w:sectPr w:rsidR="00E95BA5" w:rsidSect="003E3977">
          <w:headerReference w:type="even" r:id="rId14"/>
          <w:headerReference w:type="default" r:id="rId15"/>
          <w:footerReference w:type="even" r:id="rId16"/>
          <w:footerReference w:type="default" r:id="rId17"/>
          <w:footerReference w:type="first" r:id="rId18"/>
          <w:pgSz w:w="11906" w:h="16838" w:code="9"/>
          <w:pgMar w:top="340" w:right="1021" w:bottom="1021" w:left="1021" w:header="340" w:footer="397" w:gutter="0"/>
          <w:cols w:space="708"/>
          <w:titlePg/>
          <w:docGrid w:linePitch="360"/>
        </w:sectPr>
      </w:pPr>
      <w:bookmarkStart w:id="1" w:name="_Toc49855348"/>
    </w:p>
    <w:bookmarkEnd w:id="1"/>
    <w:p w14:paraId="2532AFEC" w14:textId="2493C7BA" w:rsidR="00D51F81" w:rsidRDefault="00D51F81">
      <w:pPr>
        <w:suppressAutoHyphens w:val="0"/>
        <w:rPr>
          <w:rFonts w:asciiTheme="majorHAnsi" w:eastAsiaTheme="majorEastAsia" w:hAnsiTheme="majorHAnsi" w:cstheme="majorBidi"/>
          <w:color w:val="081E3E" w:themeColor="text2"/>
          <w:sz w:val="44"/>
          <w:szCs w:val="32"/>
        </w:rPr>
      </w:pPr>
      <w:r>
        <w:br w:type="page"/>
      </w:r>
    </w:p>
    <w:p w14:paraId="64D68F1C" w14:textId="181CD561" w:rsidR="0062462D" w:rsidRPr="006A6AE5" w:rsidRDefault="0062462D" w:rsidP="00EC231A">
      <w:pPr>
        <w:pStyle w:val="Heading1"/>
      </w:pPr>
      <w:bookmarkStart w:id="2" w:name="_Toc175230265"/>
      <w:r w:rsidRPr="006A6AE5">
        <w:lastRenderedPageBreak/>
        <w:t xml:space="preserve">About </w:t>
      </w:r>
      <w:r w:rsidRPr="00EC231A">
        <w:t>the</w:t>
      </w:r>
      <w:r w:rsidRPr="006A6AE5">
        <w:t xml:space="preserve"> Program</w:t>
      </w:r>
      <w:bookmarkEnd w:id="2"/>
    </w:p>
    <w:p w14:paraId="510AC130" w14:textId="29BE12CC" w:rsidR="005F794B" w:rsidRPr="00ED2BD8" w:rsidRDefault="006655A3" w:rsidP="006A6AE5">
      <w:pPr>
        <w:pStyle w:val="Heading2"/>
        <w:rPr>
          <w:color w:val="0D7CA8"/>
          <w:sz w:val="32"/>
          <w:szCs w:val="32"/>
        </w:rPr>
      </w:pPr>
      <w:bookmarkStart w:id="3" w:name="_Hlk172195527"/>
      <w:bookmarkStart w:id="4" w:name="_Toc175230266"/>
      <w:r w:rsidRPr="00A523A3">
        <w:rPr>
          <w:color w:val="0D7CA8"/>
          <w:sz w:val="32"/>
          <w:szCs w:val="32"/>
        </w:rPr>
        <w:t>Q1:</w:t>
      </w:r>
      <w:r w:rsidRPr="00ED2BD8">
        <w:rPr>
          <w:color w:val="0D7CA8"/>
          <w:sz w:val="32"/>
          <w:szCs w:val="32"/>
        </w:rPr>
        <w:t xml:space="preserve"> </w:t>
      </w:r>
      <w:r w:rsidR="009117F6" w:rsidRPr="00ED2BD8">
        <w:rPr>
          <w:color w:val="0D7CA8"/>
          <w:sz w:val="32"/>
          <w:szCs w:val="32"/>
        </w:rPr>
        <w:t>What is t</w:t>
      </w:r>
      <w:r w:rsidR="0062462D" w:rsidRPr="00ED2BD8">
        <w:rPr>
          <w:color w:val="0D7CA8"/>
          <w:sz w:val="32"/>
          <w:szCs w:val="32"/>
        </w:rPr>
        <w:t>he On Farm Connectivity Program</w:t>
      </w:r>
      <w:r w:rsidR="009117F6" w:rsidRPr="00ED2BD8">
        <w:rPr>
          <w:color w:val="0D7CA8"/>
          <w:sz w:val="32"/>
          <w:szCs w:val="32"/>
        </w:rPr>
        <w:t>?</w:t>
      </w:r>
      <w:bookmarkEnd w:id="4"/>
    </w:p>
    <w:p w14:paraId="5C89C194" w14:textId="77BD7CC1" w:rsidR="008A49D4" w:rsidRPr="00610490" w:rsidRDefault="008A49D4" w:rsidP="008A49D4">
      <w:pPr>
        <w:rPr>
          <w:rFonts w:cstheme="minorHAnsi"/>
          <w:szCs w:val="24"/>
        </w:rPr>
      </w:pPr>
      <w:r w:rsidRPr="00610490">
        <w:rPr>
          <w:rFonts w:cstheme="minorHAnsi"/>
          <w:szCs w:val="24"/>
        </w:rPr>
        <w:t>Th</w:t>
      </w:r>
      <w:r w:rsidR="00F477D1">
        <w:rPr>
          <w:rFonts w:cstheme="minorHAnsi"/>
          <w:szCs w:val="24"/>
        </w:rPr>
        <w:t>e On Farm Connectivity Program</w:t>
      </w:r>
      <w:r w:rsidRPr="00610490">
        <w:rPr>
          <w:rFonts w:cstheme="minorHAnsi"/>
          <w:szCs w:val="24"/>
        </w:rPr>
        <w:t xml:space="preserve"> </w:t>
      </w:r>
      <w:r w:rsidR="00F477D1">
        <w:rPr>
          <w:rFonts w:cstheme="minorHAnsi"/>
          <w:szCs w:val="24"/>
        </w:rPr>
        <w:t xml:space="preserve">(the Program) </w:t>
      </w:r>
      <w:r w:rsidRPr="00610490">
        <w:rPr>
          <w:rFonts w:cstheme="minorHAnsi"/>
          <w:szCs w:val="24"/>
        </w:rPr>
        <w:t xml:space="preserve">forms part of the </w:t>
      </w:r>
      <w:r w:rsidRPr="00610490">
        <w:rPr>
          <w:rFonts w:cstheme="minorHAnsi"/>
          <w:i/>
          <w:szCs w:val="24"/>
        </w:rPr>
        <w:t>Better Connectivity Plan</w:t>
      </w:r>
      <w:r w:rsidRPr="00610490">
        <w:rPr>
          <w:rFonts w:cstheme="minorHAnsi"/>
          <w:szCs w:val="24"/>
        </w:rPr>
        <w:t xml:space="preserve"> </w:t>
      </w:r>
      <w:r w:rsidRPr="00610490">
        <w:rPr>
          <w:rFonts w:cstheme="minorHAnsi"/>
          <w:i/>
          <w:szCs w:val="24"/>
        </w:rPr>
        <w:t>for Regional and Rural Australia</w:t>
      </w:r>
      <w:r w:rsidRPr="00610490">
        <w:rPr>
          <w:rFonts w:cstheme="minorHAnsi"/>
          <w:szCs w:val="24"/>
        </w:rPr>
        <w:t xml:space="preserve"> (Better Connectivity Plan) and assists Primary Producers to take advantage of digital agribusiness solutions to boost productivity and improve safety.</w:t>
      </w:r>
      <w:r w:rsidRPr="00610490" w:rsidDel="0041391D">
        <w:rPr>
          <w:rFonts w:cstheme="minorHAnsi"/>
          <w:szCs w:val="24"/>
        </w:rPr>
        <w:t xml:space="preserve"> </w:t>
      </w:r>
    </w:p>
    <w:p w14:paraId="2BD444C0" w14:textId="77777777" w:rsidR="008A49D4" w:rsidRPr="00610490" w:rsidRDefault="008A49D4" w:rsidP="008A49D4">
      <w:pPr>
        <w:rPr>
          <w:rFonts w:cstheme="minorHAnsi"/>
          <w:szCs w:val="24"/>
        </w:rPr>
      </w:pPr>
      <w:r w:rsidRPr="00610490">
        <w:rPr>
          <w:rFonts w:cstheme="minorHAnsi"/>
          <w:szCs w:val="24"/>
        </w:rPr>
        <w:t>The objectives of the Program are to:</w:t>
      </w:r>
    </w:p>
    <w:p w14:paraId="095E4881" w14:textId="77777777" w:rsidR="008A49D4" w:rsidRPr="00610490" w:rsidRDefault="008A49D4" w:rsidP="008A49D4">
      <w:pPr>
        <w:pStyle w:val="ListBullet"/>
        <w:rPr>
          <w:rFonts w:asciiTheme="minorHAnsi" w:hAnsiTheme="minorHAnsi" w:cstheme="minorHAnsi"/>
          <w:sz w:val="22"/>
        </w:rPr>
      </w:pPr>
      <w:bookmarkStart w:id="5" w:name="_Hlk129774734"/>
      <w:r w:rsidRPr="00610490">
        <w:rPr>
          <w:rFonts w:asciiTheme="minorHAnsi" w:hAnsiTheme="minorHAnsi" w:cstheme="minorHAnsi"/>
          <w:sz w:val="22"/>
        </w:rPr>
        <w:t>extend digital connectivity and take advantage of advanced farming technology</w:t>
      </w:r>
    </w:p>
    <w:bookmarkEnd w:id="5"/>
    <w:p w14:paraId="01102CAC"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 xml:space="preserve">enhance a Primary Producers’ capacity to implement digital agribusiness solutions through improved connectivity </w:t>
      </w:r>
    </w:p>
    <w:p w14:paraId="648E719D"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 xml:space="preserve">capitalise on the agricultural sector’s potential for increased productivity and growth </w:t>
      </w:r>
    </w:p>
    <w:p w14:paraId="47A9778A"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support access to new communications equipment by offsetting some of the cost.</w:t>
      </w:r>
    </w:p>
    <w:p w14:paraId="4F3D6216" w14:textId="3D8ADB45" w:rsidR="00F477D1" w:rsidRPr="00610490" w:rsidRDefault="00F477D1" w:rsidP="008A49D4">
      <w:pPr>
        <w:rPr>
          <w:rFonts w:ascii="Arial" w:hAnsi="Arial" w:cs="Arial"/>
          <w:b/>
          <w:color w:val="auto"/>
          <w:sz w:val="28"/>
          <w:szCs w:val="32"/>
        </w:rPr>
      </w:pPr>
      <w:r w:rsidRPr="00610490">
        <w:rPr>
          <w:rFonts w:cstheme="minorHAnsi"/>
          <w:szCs w:val="24"/>
        </w:rPr>
        <w:t xml:space="preserve">Round 2 </w:t>
      </w:r>
      <w:r>
        <w:rPr>
          <w:rFonts w:cstheme="minorHAnsi"/>
          <w:szCs w:val="24"/>
        </w:rPr>
        <w:t xml:space="preserve">of the </w:t>
      </w:r>
      <w:r w:rsidRPr="00610490">
        <w:rPr>
          <w:rFonts w:cstheme="minorHAnsi"/>
          <w:szCs w:val="24"/>
        </w:rPr>
        <w:t xml:space="preserve">Program will run over </w:t>
      </w:r>
      <w:r w:rsidR="00AE2ADF">
        <w:rPr>
          <w:rFonts w:cstheme="minorHAnsi"/>
          <w:szCs w:val="24"/>
        </w:rPr>
        <w:t>one</w:t>
      </w:r>
      <w:r w:rsidRPr="00610490">
        <w:rPr>
          <w:rFonts w:cstheme="minorHAnsi"/>
          <w:szCs w:val="24"/>
        </w:rPr>
        <w:t xml:space="preserve"> year in 2024</w:t>
      </w:r>
      <w:r>
        <w:rPr>
          <w:rFonts w:cstheme="minorHAnsi"/>
          <w:szCs w:val="24"/>
        </w:rPr>
        <w:t>–</w:t>
      </w:r>
      <w:r w:rsidRPr="00610490">
        <w:rPr>
          <w:rFonts w:cstheme="minorHAnsi"/>
          <w:szCs w:val="24"/>
        </w:rPr>
        <w:t>25.</w:t>
      </w:r>
    </w:p>
    <w:p w14:paraId="45173F49" w14:textId="77777777" w:rsidR="00A523A3" w:rsidRPr="00A523A3" w:rsidRDefault="00A523A3" w:rsidP="00A523A3">
      <w:pPr>
        <w:pStyle w:val="Heading2"/>
        <w:rPr>
          <w:color w:val="0D7CA8"/>
          <w:sz w:val="32"/>
          <w:szCs w:val="32"/>
        </w:rPr>
      </w:pPr>
      <w:bookmarkStart w:id="6" w:name="_Toc175230267"/>
      <w:bookmarkEnd w:id="3"/>
      <w:r w:rsidRPr="00A523A3">
        <w:rPr>
          <w:color w:val="0D7CA8"/>
          <w:sz w:val="32"/>
          <w:szCs w:val="32"/>
        </w:rPr>
        <w:t>Q2: What has changed in Round 2?</w:t>
      </w:r>
      <w:bookmarkEnd w:id="6"/>
    </w:p>
    <w:p w14:paraId="27E3AC63" w14:textId="1857C336" w:rsidR="00A523A3" w:rsidRPr="00610490" w:rsidRDefault="00A523A3" w:rsidP="00A523A3">
      <w:pPr>
        <w:rPr>
          <w:rFonts w:cstheme="minorHAnsi"/>
          <w:color w:val="auto"/>
          <w:szCs w:val="24"/>
        </w:rPr>
      </w:pPr>
      <w:r w:rsidRPr="00610490">
        <w:rPr>
          <w:rFonts w:cstheme="minorHAnsi"/>
          <w:color w:val="auto"/>
          <w:szCs w:val="24"/>
        </w:rPr>
        <w:t xml:space="preserve">A number of changes have been made to Round 2 based on feedback from participants </w:t>
      </w:r>
      <w:r w:rsidR="00C9584D">
        <w:rPr>
          <w:rFonts w:cstheme="minorHAnsi"/>
          <w:color w:val="auto"/>
          <w:szCs w:val="24"/>
        </w:rPr>
        <w:t>during</w:t>
      </w:r>
      <w:r w:rsidRPr="00610490">
        <w:rPr>
          <w:rFonts w:cstheme="minorHAnsi"/>
          <w:color w:val="auto"/>
          <w:szCs w:val="24"/>
        </w:rPr>
        <w:t xml:space="preserve"> Round </w:t>
      </w:r>
      <w:r w:rsidR="00544143">
        <w:rPr>
          <w:rFonts w:cstheme="minorHAnsi"/>
          <w:color w:val="auto"/>
          <w:szCs w:val="24"/>
        </w:rPr>
        <w:t>one</w:t>
      </w:r>
      <w:r w:rsidRPr="00610490">
        <w:rPr>
          <w:rFonts w:cstheme="minorHAnsi"/>
          <w:color w:val="auto"/>
          <w:szCs w:val="24"/>
        </w:rPr>
        <w:t xml:space="preserve"> including: </w:t>
      </w:r>
    </w:p>
    <w:p w14:paraId="645915C6" w14:textId="77ABA5BF" w:rsidR="00A523A3" w:rsidRPr="00610490" w:rsidRDefault="00A523A3" w:rsidP="00A523A3">
      <w:pPr>
        <w:pStyle w:val="ListBullet"/>
        <w:rPr>
          <w:rFonts w:asciiTheme="minorHAnsi" w:hAnsiTheme="minorHAnsi" w:cstheme="minorHAnsi"/>
          <w:sz w:val="22"/>
        </w:rPr>
      </w:pPr>
      <w:r w:rsidRPr="00610490">
        <w:rPr>
          <w:rFonts w:asciiTheme="minorHAnsi" w:hAnsiTheme="minorHAnsi" w:cstheme="minorHAnsi"/>
          <w:sz w:val="22"/>
        </w:rPr>
        <w:t xml:space="preserve">the </w:t>
      </w:r>
      <w:r w:rsidR="00544143" w:rsidRPr="00610490">
        <w:rPr>
          <w:rFonts w:asciiTheme="minorHAnsi" w:hAnsiTheme="minorHAnsi" w:cstheme="minorHAnsi"/>
          <w:sz w:val="22"/>
        </w:rPr>
        <w:t xml:space="preserve">Primary Producer </w:t>
      </w:r>
      <w:r w:rsidRPr="00610490">
        <w:rPr>
          <w:rFonts w:asciiTheme="minorHAnsi" w:hAnsiTheme="minorHAnsi" w:cstheme="minorHAnsi"/>
          <w:sz w:val="22"/>
        </w:rPr>
        <w:t>revenue cap has been increased</w:t>
      </w:r>
      <w:r w:rsidRPr="00610490" w:rsidDel="00544143">
        <w:rPr>
          <w:rFonts w:asciiTheme="minorHAnsi" w:hAnsiTheme="minorHAnsi" w:cstheme="minorHAnsi"/>
          <w:sz w:val="22"/>
        </w:rPr>
        <w:t xml:space="preserve"> </w:t>
      </w:r>
      <w:r w:rsidRPr="00610490">
        <w:rPr>
          <w:rFonts w:asciiTheme="minorHAnsi" w:hAnsiTheme="minorHAnsi" w:cstheme="minorHAnsi"/>
          <w:sz w:val="22"/>
        </w:rPr>
        <w:t>from $2 million to $4</w:t>
      </w:r>
      <w:r w:rsidR="00544143">
        <w:rPr>
          <w:rFonts w:asciiTheme="minorHAnsi" w:hAnsiTheme="minorHAnsi" w:cstheme="minorHAnsi"/>
          <w:sz w:val="22"/>
        </w:rPr>
        <w:t> </w:t>
      </w:r>
      <w:r w:rsidRPr="00610490">
        <w:rPr>
          <w:rFonts w:asciiTheme="minorHAnsi" w:hAnsiTheme="minorHAnsi" w:cstheme="minorHAnsi"/>
          <w:sz w:val="22"/>
        </w:rPr>
        <w:t>million, averaged over the past 3 full financial years’ income</w:t>
      </w:r>
    </w:p>
    <w:p w14:paraId="48A53588" w14:textId="792E5013" w:rsidR="00A523A3" w:rsidRPr="00610490" w:rsidRDefault="00A523A3" w:rsidP="00A523A3">
      <w:pPr>
        <w:pStyle w:val="ListBullet"/>
        <w:rPr>
          <w:rFonts w:asciiTheme="minorHAnsi" w:hAnsiTheme="minorHAnsi" w:cstheme="minorHAnsi"/>
          <w:sz w:val="22"/>
        </w:rPr>
      </w:pPr>
      <w:r w:rsidRPr="00610490">
        <w:rPr>
          <w:rFonts w:asciiTheme="minorHAnsi" w:hAnsiTheme="minorHAnsi" w:cstheme="minorHAnsi"/>
          <w:sz w:val="22"/>
        </w:rPr>
        <w:t>the minimum rebate amount has been reduced from $3,000 (GST exclusive) to $1,000 (GST</w:t>
      </w:r>
      <w:r w:rsidR="00C9584D">
        <w:rPr>
          <w:rFonts w:asciiTheme="minorHAnsi" w:hAnsiTheme="minorHAnsi" w:cstheme="minorHAnsi"/>
          <w:sz w:val="22"/>
        </w:rPr>
        <w:t> </w:t>
      </w:r>
      <w:r w:rsidRPr="00610490">
        <w:rPr>
          <w:rFonts w:asciiTheme="minorHAnsi" w:hAnsiTheme="minorHAnsi" w:cstheme="minorHAnsi"/>
          <w:sz w:val="22"/>
        </w:rPr>
        <w:t>exclusive)</w:t>
      </w:r>
    </w:p>
    <w:p w14:paraId="05036BC4" w14:textId="6BCC9169" w:rsidR="00A523A3" w:rsidRPr="00610490" w:rsidRDefault="00A523A3" w:rsidP="00A523A3">
      <w:pPr>
        <w:pStyle w:val="ListBullet"/>
        <w:rPr>
          <w:rFonts w:cstheme="minorHAnsi"/>
          <w:sz w:val="22"/>
        </w:rPr>
      </w:pPr>
      <w:r w:rsidRPr="00610490">
        <w:rPr>
          <w:rFonts w:asciiTheme="minorHAnsi" w:hAnsiTheme="minorHAnsi" w:cstheme="minorHAnsi"/>
          <w:sz w:val="22"/>
        </w:rPr>
        <w:t>the timeframe to complete the sale, delivery and installation of equipment</w:t>
      </w:r>
      <w:r w:rsidR="00C9584D">
        <w:rPr>
          <w:rFonts w:asciiTheme="minorHAnsi" w:hAnsiTheme="minorHAnsi" w:cstheme="minorHAnsi"/>
          <w:sz w:val="22"/>
        </w:rPr>
        <w:t xml:space="preserve"> is now ‘</w:t>
      </w:r>
      <w:r w:rsidRPr="00610490">
        <w:rPr>
          <w:rFonts w:asciiTheme="minorHAnsi" w:hAnsiTheme="minorHAnsi" w:cstheme="minorHAnsi"/>
          <w:sz w:val="22"/>
        </w:rPr>
        <w:t>up to 120 calendar days</w:t>
      </w:r>
      <w:r w:rsidR="00C9584D">
        <w:rPr>
          <w:rFonts w:asciiTheme="minorHAnsi" w:hAnsiTheme="minorHAnsi" w:cstheme="minorHAnsi"/>
          <w:sz w:val="22"/>
        </w:rPr>
        <w:t>’</w:t>
      </w:r>
      <w:r w:rsidRPr="00610490">
        <w:rPr>
          <w:rFonts w:ascii="Times New Roman" w:hAnsi="Times New Roman"/>
          <w:sz w:val="22"/>
        </w:rPr>
        <w:t>.</w:t>
      </w:r>
    </w:p>
    <w:p w14:paraId="6F49EB02" w14:textId="77777777" w:rsidR="00A523A3" w:rsidRPr="00A523A3" w:rsidRDefault="00A523A3" w:rsidP="00A523A3">
      <w:pPr>
        <w:pStyle w:val="Heading2"/>
        <w:rPr>
          <w:color w:val="0D7CA8"/>
          <w:sz w:val="32"/>
          <w:szCs w:val="32"/>
        </w:rPr>
      </w:pPr>
      <w:bookmarkStart w:id="7" w:name="_Toc175230268"/>
      <w:r w:rsidRPr="00A523A3">
        <w:rPr>
          <w:color w:val="0D7CA8"/>
          <w:sz w:val="32"/>
          <w:szCs w:val="32"/>
        </w:rPr>
        <w:t>Q3: What connectivity equipment or solutions are covered under the Program?</w:t>
      </w:r>
      <w:bookmarkEnd w:id="7"/>
    </w:p>
    <w:p w14:paraId="01C99D66" w14:textId="7A840283" w:rsidR="00A523A3" w:rsidRPr="00610490" w:rsidRDefault="00A523A3" w:rsidP="00A523A3">
      <w:pPr>
        <w:rPr>
          <w:rFonts w:cstheme="minorHAnsi"/>
          <w:color w:val="212529"/>
          <w:szCs w:val="24"/>
          <w:shd w:val="clear" w:color="auto" w:fill="FFFFFF"/>
        </w:rPr>
      </w:pPr>
      <w:r w:rsidRPr="00610490">
        <w:t xml:space="preserve">Eligible connectivity equipment solutions can be found on the </w:t>
      </w:r>
      <w:hyperlink r:id="rId19" w:history="1">
        <w:r w:rsidR="00716E88">
          <w:rPr>
            <w:rStyle w:val="Hyperlink"/>
            <w:rFonts w:cstheme="minorHAnsi"/>
            <w:szCs w:val="24"/>
            <w:shd w:val="clear" w:color="auto" w:fill="FFFFFF"/>
          </w:rPr>
          <w:t>List of Eligible of Equipment</w:t>
        </w:r>
      </w:hyperlink>
      <w:r w:rsidRPr="00610490">
        <w:rPr>
          <w:rFonts w:cstheme="minorHAnsi"/>
          <w:color w:val="212529"/>
          <w:szCs w:val="24"/>
          <w:shd w:val="clear" w:color="auto" w:fill="FFFFFF"/>
        </w:rPr>
        <w:t xml:space="preserve"> on the department’s website. </w:t>
      </w:r>
    </w:p>
    <w:p w14:paraId="2EA7F44C" w14:textId="77777777" w:rsidR="00A523A3" w:rsidRPr="00610490" w:rsidRDefault="00A523A3" w:rsidP="00A523A3">
      <w:bookmarkStart w:id="8" w:name="_Hlk172195817"/>
      <w:r w:rsidRPr="00610490">
        <w:t>Equipment that relies on the 3G network to work (either in part or in full) is not eligible for the rebate.</w:t>
      </w:r>
    </w:p>
    <w:p w14:paraId="15444722" w14:textId="6DF9E796" w:rsidR="00A523A3" w:rsidRPr="00A523A3" w:rsidRDefault="00A523A3" w:rsidP="00A523A3">
      <w:pPr>
        <w:pStyle w:val="Heading2"/>
        <w:rPr>
          <w:color w:val="0D7CA8"/>
          <w:sz w:val="32"/>
          <w:szCs w:val="32"/>
        </w:rPr>
      </w:pPr>
      <w:bookmarkStart w:id="9" w:name="_Toc175230269"/>
      <w:bookmarkEnd w:id="8"/>
      <w:r w:rsidRPr="00A523A3">
        <w:rPr>
          <w:color w:val="0D7CA8"/>
          <w:sz w:val="32"/>
          <w:szCs w:val="32"/>
        </w:rPr>
        <w:t>Q</w:t>
      </w:r>
      <w:r w:rsidR="007E5674">
        <w:rPr>
          <w:color w:val="0D7CA8"/>
          <w:sz w:val="32"/>
          <w:szCs w:val="32"/>
        </w:rPr>
        <w:t>4</w:t>
      </w:r>
      <w:r w:rsidRPr="00A523A3">
        <w:rPr>
          <w:color w:val="0D7CA8"/>
          <w:sz w:val="32"/>
          <w:szCs w:val="32"/>
        </w:rPr>
        <w:t>: Will there be future opportunities under the Program?</w:t>
      </w:r>
      <w:bookmarkEnd w:id="9"/>
    </w:p>
    <w:p w14:paraId="685643F8" w14:textId="77777777" w:rsidR="007E5674" w:rsidRDefault="00A523A3" w:rsidP="00A523A3">
      <w:pPr>
        <w:rPr>
          <w:szCs w:val="24"/>
        </w:rPr>
      </w:pPr>
      <w:r w:rsidRPr="00610490">
        <w:rPr>
          <w:szCs w:val="24"/>
        </w:rPr>
        <w:t xml:space="preserve">Round 2 is the final round of the On Farm Connectivity Program. </w:t>
      </w:r>
    </w:p>
    <w:p w14:paraId="28255C31" w14:textId="77777777" w:rsidR="00A523A3" w:rsidRPr="00A523A3" w:rsidRDefault="00A523A3" w:rsidP="00A523A3">
      <w:pPr>
        <w:pStyle w:val="Heading1"/>
      </w:pPr>
      <w:bookmarkStart w:id="10" w:name="_Toc175230270"/>
      <w:r w:rsidRPr="00A523A3">
        <w:t>Expression of Interest - Equipment Suppliers</w:t>
      </w:r>
      <w:bookmarkEnd w:id="10"/>
      <w:r w:rsidRPr="00A523A3">
        <w:t xml:space="preserve"> </w:t>
      </w:r>
    </w:p>
    <w:p w14:paraId="3C4E7FAB" w14:textId="05BA09CE" w:rsidR="00A523A3" w:rsidRPr="00A523A3" w:rsidRDefault="00A523A3" w:rsidP="00A523A3">
      <w:pPr>
        <w:pStyle w:val="Heading2"/>
        <w:rPr>
          <w:color w:val="0D7CA8"/>
          <w:sz w:val="32"/>
          <w:szCs w:val="32"/>
        </w:rPr>
      </w:pPr>
      <w:bookmarkStart w:id="11" w:name="_Toc175230271"/>
      <w:r w:rsidRPr="00A523A3">
        <w:rPr>
          <w:color w:val="0D7CA8"/>
          <w:sz w:val="32"/>
          <w:szCs w:val="32"/>
        </w:rPr>
        <w:t>Q</w:t>
      </w:r>
      <w:r w:rsidR="007E5674">
        <w:rPr>
          <w:color w:val="0D7CA8"/>
          <w:sz w:val="32"/>
          <w:szCs w:val="32"/>
        </w:rPr>
        <w:t>5</w:t>
      </w:r>
      <w:r w:rsidRPr="00A523A3">
        <w:rPr>
          <w:color w:val="0D7CA8"/>
          <w:sz w:val="32"/>
          <w:szCs w:val="32"/>
        </w:rPr>
        <w:t>: Can I submit an Expression of Interest (EOI) if I am a Primary Producer?</w:t>
      </w:r>
      <w:bookmarkEnd w:id="11"/>
    </w:p>
    <w:p w14:paraId="2A84A1FB" w14:textId="0512C58E" w:rsidR="00A523A3" w:rsidRPr="00610490" w:rsidRDefault="00A523A3" w:rsidP="00A523A3">
      <w:pPr>
        <w:rPr>
          <w:szCs w:val="24"/>
        </w:rPr>
      </w:pPr>
      <w:r w:rsidRPr="00610490">
        <w:rPr>
          <w:szCs w:val="24"/>
        </w:rPr>
        <w:t xml:space="preserve">No, the EOI process is for businesses who sell connectivity equipment. </w:t>
      </w:r>
    </w:p>
    <w:p w14:paraId="3D46F260" w14:textId="7F381647" w:rsidR="00A523A3" w:rsidRPr="00A523A3" w:rsidRDefault="00A523A3" w:rsidP="00A523A3">
      <w:pPr>
        <w:pStyle w:val="Heading2"/>
        <w:rPr>
          <w:color w:val="0D7CA8"/>
          <w:sz w:val="32"/>
          <w:szCs w:val="32"/>
        </w:rPr>
      </w:pPr>
      <w:bookmarkStart w:id="12" w:name="_Toc175230272"/>
      <w:r w:rsidRPr="00A523A3">
        <w:rPr>
          <w:color w:val="0D7CA8"/>
          <w:sz w:val="32"/>
          <w:szCs w:val="32"/>
        </w:rPr>
        <w:lastRenderedPageBreak/>
        <w:t>Q</w:t>
      </w:r>
      <w:r w:rsidR="007E5674">
        <w:rPr>
          <w:color w:val="0D7CA8"/>
          <w:sz w:val="32"/>
          <w:szCs w:val="32"/>
        </w:rPr>
        <w:t>6</w:t>
      </w:r>
      <w:r w:rsidRPr="00A523A3">
        <w:rPr>
          <w:color w:val="0D7CA8"/>
          <w:sz w:val="32"/>
          <w:szCs w:val="32"/>
        </w:rPr>
        <w:t xml:space="preserve">: I was an </w:t>
      </w:r>
      <w:r w:rsidR="007E5674">
        <w:rPr>
          <w:color w:val="0D7CA8"/>
          <w:sz w:val="32"/>
          <w:szCs w:val="32"/>
        </w:rPr>
        <w:t>Eligible Equipment</w:t>
      </w:r>
      <w:r w:rsidRPr="00A523A3">
        <w:rPr>
          <w:color w:val="0D7CA8"/>
          <w:sz w:val="32"/>
          <w:szCs w:val="32"/>
        </w:rPr>
        <w:t xml:space="preserve"> Supplier in Round 1, do I need to apply in Round 2?</w:t>
      </w:r>
      <w:bookmarkEnd w:id="12"/>
    </w:p>
    <w:p w14:paraId="65CD1EB2" w14:textId="47AA7A49" w:rsidR="00A523A3" w:rsidRPr="00610490" w:rsidRDefault="00A523A3" w:rsidP="00A523A3">
      <w:pPr>
        <w:rPr>
          <w:szCs w:val="24"/>
        </w:rPr>
      </w:pPr>
      <w:r w:rsidRPr="00610490">
        <w:rPr>
          <w:szCs w:val="24"/>
        </w:rPr>
        <w:t xml:space="preserve">Yes, all </w:t>
      </w:r>
      <w:r w:rsidR="007E5674">
        <w:rPr>
          <w:szCs w:val="24"/>
        </w:rPr>
        <w:t>s</w:t>
      </w:r>
      <w:r w:rsidRPr="00610490">
        <w:rPr>
          <w:szCs w:val="24"/>
        </w:rPr>
        <w:t xml:space="preserve">uppliers from Round </w:t>
      </w:r>
      <w:r w:rsidR="00544143">
        <w:rPr>
          <w:szCs w:val="24"/>
        </w:rPr>
        <w:t>one</w:t>
      </w:r>
      <w:r w:rsidRPr="00610490">
        <w:rPr>
          <w:szCs w:val="24"/>
        </w:rPr>
        <w:t xml:space="preserve"> will need to reapply to participate in Round 2 of the Program. The department will assess all EOI’s </w:t>
      </w:r>
      <w:r w:rsidR="00544143">
        <w:rPr>
          <w:szCs w:val="24"/>
        </w:rPr>
        <w:t xml:space="preserve">against the </w:t>
      </w:r>
      <w:r w:rsidRPr="00610490">
        <w:rPr>
          <w:szCs w:val="24"/>
        </w:rPr>
        <w:t xml:space="preserve">eligibility </w:t>
      </w:r>
      <w:r w:rsidR="00544143">
        <w:rPr>
          <w:szCs w:val="24"/>
        </w:rPr>
        <w:t xml:space="preserve">criteria </w:t>
      </w:r>
      <w:r w:rsidRPr="00610490">
        <w:rPr>
          <w:szCs w:val="24"/>
        </w:rPr>
        <w:t xml:space="preserve">and no additional weighting will be placed on an EOI received from </w:t>
      </w:r>
      <w:r w:rsidR="007E5674">
        <w:rPr>
          <w:szCs w:val="24"/>
        </w:rPr>
        <w:t xml:space="preserve">a </w:t>
      </w:r>
      <w:r w:rsidRPr="00610490">
        <w:rPr>
          <w:szCs w:val="24"/>
        </w:rPr>
        <w:t>Round 1</w:t>
      </w:r>
      <w:r w:rsidR="007E5674">
        <w:rPr>
          <w:szCs w:val="24"/>
        </w:rPr>
        <w:t xml:space="preserve"> supplier</w:t>
      </w:r>
      <w:r w:rsidRPr="00610490">
        <w:rPr>
          <w:szCs w:val="24"/>
        </w:rPr>
        <w:t>.</w:t>
      </w:r>
    </w:p>
    <w:p w14:paraId="091F79FE" w14:textId="26DB8C7F" w:rsidR="00A523A3" w:rsidRPr="00A523A3" w:rsidRDefault="00A523A3" w:rsidP="00A523A3">
      <w:pPr>
        <w:pStyle w:val="Heading2"/>
        <w:rPr>
          <w:color w:val="0D7CA8"/>
          <w:sz w:val="32"/>
          <w:szCs w:val="32"/>
        </w:rPr>
      </w:pPr>
      <w:bookmarkStart w:id="13" w:name="_Toc175230273"/>
      <w:r w:rsidRPr="00A523A3">
        <w:rPr>
          <w:color w:val="0D7CA8"/>
          <w:sz w:val="32"/>
          <w:szCs w:val="32"/>
        </w:rPr>
        <w:t>Q</w:t>
      </w:r>
      <w:r w:rsidR="007E5674">
        <w:rPr>
          <w:color w:val="0D7CA8"/>
          <w:sz w:val="32"/>
          <w:szCs w:val="32"/>
        </w:rPr>
        <w:t>7</w:t>
      </w:r>
      <w:r w:rsidRPr="00A523A3">
        <w:rPr>
          <w:color w:val="0D7CA8"/>
          <w:sz w:val="32"/>
          <w:szCs w:val="32"/>
        </w:rPr>
        <w:t>: Will my price list be made public?</w:t>
      </w:r>
      <w:bookmarkEnd w:id="13"/>
    </w:p>
    <w:p w14:paraId="1797CB42" w14:textId="075CAC0E" w:rsidR="00A523A3" w:rsidRPr="00610490" w:rsidRDefault="00544143" w:rsidP="00A523A3">
      <w:pPr>
        <w:rPr>
          <w:szCs w:val="24"/>
        </w:rPr>
      </w:pPr>
      <w:r>
        <w:rPr>
          <w:szCs w:val="24"/>
        </w:rPr>
        <w:t>We</w:t>
      </w:r>
      <w:r w:rsidR="00A523A3" w:rsidRPr="00610490" w:rsidDel="00544143">
        <w:rPr>
          <w:szCs w:val="24"/>
        </w:rPr>
        <w:t xml:space="preserve"> </w:t>
      </w:r>
      <w:r w:rsidR="00A523A3" w:rsidRPr="00610490">
        <w:rPr>
          <w:szCs w:val="24"/>
        </w:rPr>
        <w:t xml:space="preserve">may consider publishing business’ price lists on </w:t>
      </w:r>
      <w:r>
        <w:rPr>
          <w:szCs w:val="24"/>
        </w:rPr>
        <w:t>our</w:t>
      </w:r>
      <w:r w:rsidR="00A523A3" w:rsidRPr="00610490">
        <w:rPr>
          <w:szCs w:val="24"/>
        </w:rPr>
        <w:t xml:space="preserve"> website, however the prices for the individual equipment items will be removed </w:t>
      </w:r>
      <w:r w:rsidR="00A523A3" w:rsidRPr="00610490" w:rsidDel="000D3A20">
        <w:rPr>
          <w:szCs w:val="24"/>
        </w:rPr>
        <w:t xml:space="preserve">to </w:t>
      </w:r>
      <w:r w:rsidR="000D3A20">
        <w:rPr>
          <w:szCs w:val="24"/>
        </w:rPr>
        <w:t>remain</w:t>
      </w:r>
      <w:r w:rsidR="00A523A3" w:rsidRPr="00610490">
        <w:rPr>
          <w:szCs w:val="24"/>
        </w:rPr>
        <w:t xml:space="preserve"> commercial-in-confidence.</w:t>
      </w:r>
    </w:p>
    <w:p w14:paraId="355D6F7B" w14:textId="1C42A37A" w:rsidR="00A523A3" w:rsidRPr="00A523A3" w:rsidRDefault="00A523A3" w:rsidP="00A523A3">
      <w:pPr>
        <w:pStyle w:val="Heading2"/>
        <w:rPr>
          <w:color w:val="0D7CA8"/>
          <w:sz w:val="32"/>
          <w:szCs w:val="32"/>
        </w:rPr>
      </w:pPr>
      <w:bookmarkStart w:id="14" w:name="_Toc175230274"/>
      <w:r w:rsidRPr="00A523A3">
        <w:rPr>
          <w:color w:val="0D7CA8"/>
          <w:sz w:val="32"/>
          <w:szCs w:val="32"/>
        </w:rPr>
        <w:t>Q</w:t>
      </w:r>
      <w:r w:rsidR="007E5674">
        <w:rPr>
          <w:color w:val="0D7CA8"/>
          <w:sz w:val="32"/>
          <w:szCs w:val="32"/>
        </w:rPr>
        <w:t>8</w:t>
      </w:r>
      <w:r w:rsidRPr="00A523A3">
        <w:rPr>
          <w:color w:val="0D7CA8"/>
          <w:sz w:val="32"/>
          <w:szCs w:val="32"/>
        </w:rPr>
        <w:t>: My business sells equipment that is not included on the</w:t>
      </w:r>
      <w:r w:rsidR="00AA017C">
        <w:rPr>
          <w:color w:val="0D7CA8"/>
          <w:sz w:val="32"/>
          <w:szCs w:val="32"/>
        </w:rPr>
        <w:t xml:space="preserve"> </w:t>
      </w:r>
      <w:r w:rsidRPr="00A523A3">
        <w:rPr>
          <w:color w:val="0D7CA8"/>
          <w:sz w:val="32"/>
          <w:szCs w:val="32"/>
        </w:rPr>
        <w:t>List of Eligible Equipment, does this mean I am not eligible to participate?</w:t>
      </w:r>
      <w:bookmarkEnd w:id="14"/>
    </w:p>
    <w:p w14:paraId="5C8A869E" w14:textId="356159EC" w:rsidR="00A523A3" w:rsidRPr="00610490" w:rsidRDefault="00A523A3" w:rsidP="00A523A3">
      <w:r w:rsidRPr="00610490">
        <w:rPr>
          <w:color w:val="auto"/>
        </w:rPr>
        <w:t xml:space="preserve">The </w:t>
      </w:r>
      <w:hyperlink r:id="rId20" w:history="1">
        <w:r w:rsidR="00F40406">
          <w:rPr>
            <w:rStyle w:val="Hyperlink"/>
          </w:rPr>
          <w:t>List of Eligible Equipment</w:t>
        </w:r>
      </w:hyperlink>
      <w:r w:rsidRPr="00610490">
        <w:rPr>
          <w:color w:val="auto"/>
        </w:rPr>
        <w:t xml:space="preserve"> is </w:t>
      </w:r>
      <w:r w:rsidR="007A52A6">
        <w:rPr>
          <w:color w:val="auto"/>
        </w:rPr>
        <w:t xml:space="preserve">intended to act as a guide and other ag-tech equipment which boosts productivity and supports safety may be able to be purchased under the program. </w:t>
      </w:r>
    </w:p>
    <w:p w14:paraId="495B396F" w14:textId="77777777" w:rsidR="00A523A3" w:rsidRPr="00610490" w:rsidRDefault="00A523A3" w:rsidP="00A523A3">
      <w:pPr>
        <w:rPr>
          <w:color w:val="auto"/>
        </w:rPr>
      </w:pPr>
      <w:r w:rsidRPr="00610490">
        <w:rPr>
          <w:color w:val="auto"/>
        </w:rPr>
        <w:t xml:space="preserve">Equipment that relies on the 3G network to work (either in part or in full) is not eligible for the rebate. By uploading your price list, you certify that the equipment is not reliant on 3G connectivity. </w:t>
      </w:r>
    </w:p>
    <w:p w14:paraId="4BB72F97" w14:textId="4051016D" w:rsidR="00A523A3" w:rsidRPr="00A523A3" w:rsidRDefault="00A523A3" w:rsidP="00A523A3">
      <w:pPr>
        <w:pStyle w:val="Heading2"/>
        <w:rPr>
          <w:color w:val="0D7CA8"/>
          <w:sz w:val="32"/>
          <w:szCs w:val="32"/>
        </w:rPr>
      </w:pPr>
      <w:bookmarkStart w:id="15" w:name="_Toc175230275"/>
      <w:r w:rsidRPr="00A523A3">
        <w:rPr>
          <w:color w:val="0D7CA8"/>
          <w:sz w:val="32"/>
          <w:szCs w:val="32"/>
        </w:rPr>
        <w:t>Q</w:t>
      </w:r>
      <w:r w:rsidR="007E5674">
        <w:rPr>
          <w:color w:val="0D7CA8"/>
          <w:sz w:val="32"/>
          <w:szCs w:val="32"/>
        </w:rPr>
        <w:t>9</w:t>
      </w:r>
      <w:r w:rsidRPr="00A523A3">
        <w:rPr>
          <w:color w:val="0D7CA8"/>
          <w:sz w:val="32"/>
          <w:szCs w:val="32"/>
        </w:rPr>
        <w:t>: The cost of supplying equipment may vary, for example due to supply chain issues or transport to very remote regions. Will the Program accommodate changes to the sale price?</w:t>
      </w:r>
      <w:bookmarkEnd w:id="15"/>
    </w:p>
    <w:p w14:paraId="4DA98CA5" w14:textId="77777777" w:rsidR="00A523A3" w:rsidRPr="00610490" w:rsidRDefault="00A523A3" w:rsidP="00A523A3">
      <w:pPr>
        <w:rPr>
          <w:color w:val="auto"/>
          <w:szCs w:val="24"/>
        </w:rPr>
      </w:pPr>
      <w:r w:rsidRPr="00610490">
        <w:rPr>
          <w:color w:val="auto"/>
          <w:szCs w:val="24"/>
        </w:rPr>
        <w:t xml:space="preserve">The Australian Government seeks to ensure that Approved Suppliers of eligible equipment use the rebate to extend connectivity on farms, improving its productivity, safety and business operations. Organisations are expected to sell equipment at the price in place when they sign the letter of confirmation to participate in the Program. </w:t>
      </w:r>
    </w:p>
    <w:p w14:paraId="7C857925" w14:textId="3BECE6EF" w:rsidR="00A523A3" w:rsidRPr="00610490" w:rsidRDefault="00A523A3" w:rsidP="00A523A3">
      <w:pPr>
        <w:rPr>
          <w:color w:val="auto"/>
          <w:szCs w:val="24"/>
        </w:rPr>
      </w:pPr>
      <w:r w:rsidRPr="00610490">
        <w:rPr>
          <w:color w:val="auto"/>
          <w:szCs w:val="24"/>
        </w:rPr>
        <w:t xml:space="preserve">A 20 per cent buffer (of the cost of equipment and training) </w:t>
      </w:r>
      <w:r w:rsidR="007A52A6">
        <w:rPr>
          <w:color w:val="auto"/>
          <w:szCs w:val="24"/>
        </w:rPr>
        <w:t>has been built into the program to</w:t>
      </w:r>
      <w:r w:rsidRPr="00610490">
        <w:rPr>
          <w:color w:val="auto"/>
          <w:szCs w:val="24"/>
        </w:rPr>
        <w:t xml:space="preserve"> accommodate reasonable additional costs, such as for transport to remote areas, travel and accommodation for technicians to install equipment or provide training or unexpected changes to the exchange rate which impact the price of items manufactured overseas.</w:t>
      </w:r>
    </w:p>
    <w:p w14:paraId="27856D2A" w14:textId="58447C9F" w:rsidR="00A523A3" w:rsidRPr="00A523A3" w:rsidRDefault="00A523A3" w:rsidP="00A523A3">
      <w:pPr>
        <w:pStyle w:val="Heading2"/>
        <w:rPr>
          <w:color w:val="0D7CA8"/>
          <w:sz w:val="32"/>
          <w:szCs w:val="32"/>
        </w:rPr>
      </w:pPr>
      <w:bookmarkStart w:id="16" w:name="_Toc175230276"/>
      <w:r w:rsidRPr="00A523A3">
        <w:rPr>
          <w:color w:val="0D7CA8"/>
          <w:sz w:val="32"/>
          <w:szCs w:val="32"/>
        </w:rPr>
        <w:t>Q1</w:t>
      </w:r>
      <w:r w:rsidR="007E5674">
        <w:rPr>
          <w:color w:val="0D7CA8"/>
          <w:sz w:val="32"/>
          <w:szCs w:val="32"/>
        </w:rPr>
        <w:t>0</w:t>
      </w:r>
      <w:r w:rsidRPr="00A523A3">
        <w:rPr>
          <w:color w:val="0D7CA8"/>
          <w:sz w:val="32"/>
          <w:szCs w:val="32"/>
        </w:rPr>
        <w:t>: My business provides data and network services relevant to on farm connectivity solutions. Can I claim a rebate for my services?</w:t>
      </w:r>
      <w:bookmarkEnd w:id="16"/>
      <w:r w:rsidRPr="00A523A3">
        <w:rPr>
          <w:color w:val="0D7CA8"/>
          <w:sz w:val="32"/>
          <w:szCs w:val="32"/>
        </w:rPr>
        <w:t xml:space="preserve"> </w:t>
      </w:r>
    </w:p>
    <w:p w14:paraId="44B9AD50" w14:textId="77777777" w:rsidR="00A523A3" w:rsidRPr="00610490" w:rsidRDefault="00A523A3" w:rsidP="00A523A3">
      <w:pPr>
        <w:rPr>
          <w:rFonts w:eastAsia="Times New Roman"/>
          <w:color w:val="auto"/>
        </w:rPr>
      </w:pPr>
      <w:bookmarkStart w:id="17" w:name="_Hlk137115949"/>
      <w:r w:rsidRPr="00610490">
        <w:rPr>
          <w:color w:val="auto"/>
        </w:rPr>
        <w:t xml:space="preserve">The Program supports the cost of subscriptions for data aggregation platforms and software (including farm management software) that accompany the purchase of eligible connectivity solutions and associated equipment to a maximum of 10 per cent of the total equipment purchase price. </w:t>
      </w:r>
    </w:p>
    <w:p w14:paraId="223AB3BA" w14:textId="0A644554" w:rsidR="00A523A3" w:rsidRPr="00A523A3" w:rsidRDefault="00A523A3" w:rsidP="00A523A3">
      <w:pPr>
        <w:pStyle w:val="Heading2"/>
        <w:rPr>
          <w:color w:val="0D7CA8"/>
          <w:sz w:val="32"/>
          <w:szCs w:val="32"/>
        </w:rPr>
      </w:pPr>
      <w:bookmarkStart w:id="18" w:name="_Toc175230277"/>
      <w:bookmarkEnd w:id="17"/>
      <w:r w:rsidRPr="00A523A3">
        <w:rPr>
          <w:color w:val="0D7CA8"/>
          <w:sz w:val="32"/>
          <w:szCs w:val="32"/>
        </w:rPr>
        <w:t>Q1</w:t>
      </w:r>
      <w:r w:rsidR="007E5674">
        <w:rPr>
          <w:color w:val="0D7CA8"/>
          <w:sz w:val="32"/>
          <w:szCs w:val="32"/>
        </w:rPr>
        <w:t>1</w:t>
      </w:r>
      <w:r w:rsidRPr="00A523A3">
        <w:rPr>
          <w:color w:val="0D7CA8"/>
          <w:sz w:val="32"/>
          <w:szCs w:val="32"/>
        </w:rPr>
        <w:t>: The equipment sold by my business requires installation by a technician</w:t>
      </w:r>
      <w:r w:rsidR="007E5674">
        <w:rPr>
          <w:color w:val="0D7CA8"/>
          <w:sz w:val="32"/>
          <w:szCs w:val="32"/>
        </w:rPr>
        <w:t>. A</w:t>
      </w:r>
      <w:r w:rsidRPr="00A523A3">
        <w:rPr>
          <w:color w:val="0D7CA8"/>
          <w:sz w:val="32"/>
          <w:szCs w:val="32"/>
        </w:rPr>
        <w:t>re these costs eligible for the Program?</w:t>
      </w:r>
      <w:bookmarkEnd w:id="18"/>
      <w:r w:rsidRPr="00A523A3">
        <w:rPr>
          <w:color w:val="0D7CA8"/>
          <w:sz w:val="32"/>
          <w:szCs w:val="32"/>
        </w:rPr>
        <w:t xml:space="preserve"> </w:t>
      </w:r>
    </w:p>
    <w:p w14:paraId="410D9BFF" w14:textId="661A06FD" w:rsidR="00A523A3" w:rsidRDefault="00A523A3" w:rsidP="00A523A3">
      <w:pPr>
        <w:rPr>
          <w:color w:val="auto"/>
        </w:rPr>
      </w:pPr>
      <w:r w:rsidRPr="00610490">
        <w:rPr>
          <w:color w:val="auto"/>
        </w:rPr>
        <w:t>The Program provides for the cost of installation and training in the operation of connectivity solutions and associated equipment to a maximum of 10 per cent of the total equipment purchase price.</w:t>
      </w:r>
      <w:bookmarkStart w:id="19" w:name="_Hlk137115182"/>
    </w:p>
    <w:p w14:paraId="42264CAB" w14:textId="143A997F" w:rsidR="00A523A3" w:rsidRPr="00A523A3" w:rsidRDefault="00A523A3" w:rsidP="00A523A3">
      <w:pPr>
        <w:pStyle w:val="Heading2"/>
        <w:rPr>
          <w:color w:val="0D7CA8"/>
          <w:sz w:val="32"/>
          <w:szCs w:val="32"/>
        </w:rPr>
      </w:pPr>
      <w:bookmarkStart w:id="20" w:name="_Toc175230278"/>
      <w:r w:rsidRPr="00A523A3">
        <w:rPr>
          <w:color w:val="0D7CA8"/>
          <w:sz w:val="32"/>
          <w:szCs w:val="32"/>
        </w:rPr>
        <w:lastRenderedPageBreak/>
        <w:t>Q1</w:t>
      </w:r>
      <w:r w:rsidR="007E5674">
        <w:rPr>
          <w:color w:val="0D7CA8"/>
          <w:sz w:val="32"/>
          <w:szCs w:val="32"/>
        </w:rPr>
        <w:t>2</w:t>
      </w:r>
      <w:r w:rsidRPr="00A523A3">
        <w:rPr>
          <w:color w:val="0D7CA8"/>
          <w:sz w:val="32"/>
          <w:szCs w:val="32"/>
        </w:rPr>
        <w:t>: I use a retailer/dealer network for my products</w:t>
      </w:r>
      <w:r w:rsidR="00896C5F">
        <w:rPr>
          <w:color w:val="0D7CA8"/>
          <w:sz w:val="32"/>
          <w:szCs w:val="32"/>
        </w:rPr>
        <w:t>. C</w:t>
      </w:r>
      <w:r w:rsidRPr="00A523A3">
        <w:rPr>
          <w:color w:val="0D7CA8"/>
          <w:sz w:val="32"/>
          <w:szCs w:val="32"/>
        </w:rPr>
        <w:t>an I apply to be an Approved Supplier?</w:t>
      </w:r>
      <w:bookmarkEnd w:id="20"/>
    </w:p>
    <w:p w14:paraId="52581D74" w14:textId="77777777" w:rsidR="00A523A3" w:rsidRPr="00610490" w:rsidRDefault="00A523A3" w:rsidP="00A523A3">
      <w:pPr>
        <w:rPr>
          <w:color w:val="auto"/>
        </w:rPr>
      </w:pPr>
      <w:r w:rsidRPr="00610490">
        <w:rPr>
          <w:color w:val="auto"/>
        </w:rPr>
        <w:t>The Program provides a rebate of up to 50 per cent for eligible equipment purchases, including installation and training. The rebate will be paid to the Approved Supplier, with the Primary Producer paying the balance to the Approved Supplier.</w:t>
      </w:r>
    </w:p>
    <w:p w14:paraId="196EC31C" w14:textId="49A34B0F" w:rsidR="00A523A3" w:rsidRDefault="00A523A3" w:rsidP="00A523A3">
      <w:pPr>
        <w:rPr>
          <w:color w:val="auto"/>
        </w:rPr>
      </w:pPr>
      <w:r w:rsidRPr="00610490">
        <w:rPr>
          <w:color w:val="auto"/>
        </w:rPr>
        <w:t>Businesses included on the List of Approved Suppliers must sell the eligible equipment directly to Primary Producers, not via a third party.</w:t>
      </w:r>
    </w:p>
    <w:p w14:paraId="493FC617" w14:textId="5F514E63" w:rsidR="00A523A3" w:rsidRPr="00A523A3" w:rsidRDefault="00A523A3" w:rsidP="00A523A3">
      <w:pPr>
        <w:pStyle w:val="Heading2"/>
        <w:rPr>
          <w:color w:val="0D7CA8"/>
          <w:sz w:val="32"/>
          <w:szCs w:val="32"/>
        </w:rPr>
      </w:pPr>
      <w:bookmarkStart w:id="21" w:name="_Toc175230279"/>
      <w:r w:rsidRPr="00A523A3">
        <w:rPr>
          <w:color w:val="0D7CA8"/>
          <w:sz w:val="32"/>
          <w:szCs w:val="32"/>
        </w:rPr>
        <w:t>Q1</w:t>
      </w:r>
      <w:r w:rsidR="007E5674">
        <w:rPr>
          <w:color w:val="0D7CA8"/>
          <w:sz w:val="32"/>
          <w:szCs w:val="32"/>
        </w:rPr>
        <w:t>3</w:t>
      </w:r>
      <w:r w:rsidRPr="00A523A3">
        <w:rPr>
          <w:color w:val="0D7CA8"/>
          <w:sz w:val="32"/>
          <w:szCs w:val="32"/>
        </w:rPr>
        <w:t>: I sell direct to customer</w:t>
      </w:r>
      <w:r w:rsidR="0027559D">
        <w:rPr>
          <w:color w:val="0D7CA8"/>
          <w:sz w:val="32"/>
          <w:szCs w:val="32"/>
        </w:rPr>
        <w:t>s</w:t>
      </w:r>
      <w:r w:rsidRPr="00A523A3">
        <w:rPr>
          <w:color w:val="0D7CA8"/>
          <w:sz w:val="32"/>
          <w:szCs w:val="32"/>
        </w:rPr>
        <w:t xml:space="preserve"> but also use a retailer/dealer network for my products</w:t>
      </w:r>
      <w:r w:rsidR="00896C5F">
        <w:rPr>
          <w:color w:val="0D7CA8"/>
          <w:sz w:val="32"/>
          <w:szCs w:val="32"/>
        </w:rPr>
        <w:t>. C</w:t>
      </w:r>
      <w:r w:rsidRPr="00A523A3">
        <w:rPr>
          <w:color w:val="0D7CA8"/>
          <w:sz w:val="32"/>
          <w:szCs w:val="32"/>
        </w:rPr>
        <w:t>an I apply to be an Approved Supplier?</w:t>
      </w:r>
      <w:bookmarkEnd w:id="21"/>
    </w:p>
    <w:p w14:paraId="2E9F2DAF" w14:textId="323C53B0" w:rsidR="00A523A3" w:rsidRPr="00610490" w:rsidRDefault="00896C5F" w:rsidP="00A523A3">
      <w:pPr>
        <w:suppressAutoHyphens w:val="0"/>
        <w:rPr>
          <w:color w:val="auto"/>
        </w:rPr>
      </w:pPr>
      <w:r>
        <w:rPr>
          <w:color w:val="auto"/>
        </w:rPr>
        <w:t>T</w:t>
      </w:r>
      <w:r w:rsidR="00A523A3" w:rsidRPr="00610490">
        <w:rPr>
          <w:color w:val="auto"/>
        </w:rPr>
        <w:t>he transaction must occur between the Approved Supplier and the Primary Producer and not via a third party. If Primary Producers can purchase directly from you and you have a retailer network, you may be eligible to participate, on the condition the purchases of your products are through you directly and not your retailer network.</w:t>
      </w:r>
    </w:p>
    <w:p w14:paraId="2BA8576F" w14:textId="4A501130" w:rsidR="00A523A3" w:rsidRPr="00A523A3" w:rsidRDefault="00A523A3" w:rsidP="00A523A3">
      <w:pPr>
        <w:pStyle w:val="Heading2"/>
        <w:rPr>
          <w:color w:val="0D7CA8"/>
          <w:sz w:val="32"/>
          <w:szCs w:val="32"/>
        </w:rPr>
      </w:pPr>
      <w:bookmarkStart w:id="22" w:name="_Toc175230280"/>
      <w:r w:rsidRPr="00A523A3">
        <w:rPr>
          <w:color w:val="0D7CA8"/>
          <w:sz w:val="32"/>
          <w:szCs w:val="32"/>
        </w:rPr>
        <w:t>Q1</w:t>
      </w:r>
      <w:r w:rsidR="007E5674">
        <w:rPr>
          <w:color w:val="0D7CA8"/>
          <w:sz w:val="32"/>
          <w:szCs w:val="32"/>
        </w:rPr>
        <w:t>4</w:t>
      </w:r>
      <w:r w:rsidRPr="00A523A3">
        <w:rPr>
          <w:color w:val="0D7CA8"/>
          <w:sz w:val="32"/>
          <w:szCs w:val="32"/>
        </w:rPr>
        <w:t>: Can changes be made to products on my price list after submission?</w:t>
      </w:r>
      <w:bookmarkEnd w:id="22"/>
    </w:p>
    <w:p w14:paraId="5E0F8287" w14:textId="449CFD76" w:rsidR="007A52A6" w:rsidRPr="00610490" w:rsidRDefault="007A52A6" w:rsidP="007A52A6">
      <w:pPr>
        <w:suppressAutoHyphens w:val="0"/>
        <w:rPr>
          <w:color w:val="auto"/>
        </w:rPr>
      </w:pPr>
      <w:r w:rsidRPr="00610490">
        <w:rPr>
          <w:color w:val="auto"/>
        </w:rPr>
        <w:t>The department recognises the rapid advancements in technology and some products supplied at the time of signing the letter of conf</w:t>
      </w:r>
      <w:r w:rsidR="00DF6680">
        <w:rPr>
          <w:color w:val="auto"/>
        </w:rPr>
        <w:t>i</w:t>
      </w:r>
      <w:r w:rsidRPr="00610490">
        <w:rPr>
          <w:color w:val="auto"/>
        </w:rPr>
        <w:t xml:space="preserve">rmation to participate in the Program may become obsolete. The department may consider allowing for obsolete products to be replaced with a new, like-for-like product. </w:t>
      </w:r>
    </w:p>
    <w:p w14:paraId="742F1463" w14:textId="0F0C770C" w:rsidR="00A523A3" w:rsidRPr="00610490" w:rsidRDefault="00896C5F" w:rsidP="00A523A3">
      <w:pPr>
        <w:suppressAutoHyphens w:val="0"/>
        <w:rPr>
          <w:color w:val="auto"/>
        </w:rPr>
      </w:pPr>
      <w:r>
        <w:rPr>
          <w:color w:val="auto"/>
        </w:rPr>
        <w:t>T</w:t>
      </w:r>
      <w:r w:rsidR="00A523A3" w:rsidRPr="00610490">
        <w:rPr>
          <w:color w:val="auto"/>
        </w:rPr>
        <w:t>here is an allowance for reasonable changes in price for equipment at the time of signing the letter of conf</w:t>
      </w:r>
      <w:r>
        <w:rPr>
          <w:color w:val="auto"/>
        </w:rPr>
        <w:t>i</w:t>
      </w:r>
      <w:r w:rsidR="00A523A3" w:rsidRPr="00610490">
        <w:rPr>
          <w:color w:val="auto"/>
        </w:rPr>
        <w:t xml:space="preserve">rmation to participate in the Program. </w:t>
      </w:r>
    </w:p>
    <w:p w14:paraId="7D1070F8" w14:textId="12098F56" w:rsidR="00A523A3" w:rsidRPr="00A523A3" w:rsidRDefault="00A523A3" w:rsidP="00A523A3">
      <w:pPr>
        <w:pStyle w:val="Heading2"/>
        <w:rPr>
          <w:color w:val="0D7CA8"/>
          <w:sz w:val="32"/>
          <w:szCs w:val="32"/>
        </w:rPr>
      </w:pPr>
      <w:bookmarkStart w:id="23" w:name="_Toc175230281"/>
      <w:r w:rsidRPr="00A523A3">
        <w:rPr>
          <w:color w:val="0D7CA8"/>
          <w:sz w:val="32"/>
          <w:szCs w:val="32"/>
        </w:rPr>
        <w:t>Q1</w:t>
      </w:r>
      <w:r w:rsidR="007E5674">
        <w:rPr>
          <w:color w:val="0D7CA8"/>
          <w:sz w:val="32"/>
          <w:szCs w:val="32"/>
        </w:rPr>
        <w:t>5</w:t>
      </w:r>
      <w:r w:rsidRPr="00A523A3">
        <w:rPr>
          <w:color w:val="0D7CA8"/>
          <w:sz w:val="32"/>
          <w:szCs w:val="32"/>
        </w:rPr>
        <w:t>: What is the expected timing of the EOI application process?</w:t>
      </w:r>
      <w:bookmarkEnd w:id="23"/>
    </w:p>
    <w:p w14:paraId="7ACAC7C9" w14:textId="65C6E034" w:rsidR="00A523A3" w:rsidRPr="00610490" w:rsidRDefault="00A523A3" w:rsidP="00A523A3">
      <w:pPr>
        <w:rPr>
          <w:color w:val="auto"/>
        </w:rPr>
      </w:pPr>
      <w:r w:rsidRPr="00610490">
        <w:rPr>
          <w:color w:val="auto"/>
        </w:rPr>
        <w:t xml:space="preserve">The Expression of Interest assessment process is expected to take up to </w:t>
      </w:r>
      <w:r w:rsidR="00896C5F">
        <w:rPr>
          <w:color w:val="auto"/>
        </w:rPr>
        <w:t>4</w:t>
      </w:r>
      <w:r w:rsidRPr="00610490">
        <w:rPr>
          <w:color w:val="auto"/>
        </w:rPr>
        <w:t xml:space="preserve"> weeks from the date of closing. </w:t>
      </w:r>
    </w:p>
    <w:p w14:paraId="505F6739" w14:textId="2892AC1B" w:rsidR="00A523A3" w:rsidRPr="00A523A3" w:rsidRDefault="00A523A3" w:rsidP="00A523A3">
      <w:pPr>
        <w:pStyle w:val="Heading2"/>
        <w:rPr>
          <w:color w:val="0D7CA8"/>
          <w:sz w:val="32"/>
          <w:szCs w:val="32"/>
        </w:rPr>
      </w:pPr>
      <w:bookmarkStart w:id="24" w:name="_Toc175230282"/>
      <w:r w:rsidRPr="00A523A3">
        <w:rPr>
          <w:color w:val="0D7CA8"/>
          <w:sz w:val="32"/>
          <w:szCs w:val="32"/>
        </w:rPr>
        <w:t>Q1</w:t>
      </w:r>
      <w:r w:rsidR="007E5674">
        <w:rPr>
          <w:color w:val="0D7CA8"/>
          <w:sz w:val="32"/>
          <w:szCs w:val="32"/>
        </w:rPr>
        <w:t>6</w:t>
      </w:r>
      <w:r w:rsidRPr="00A523A3">
        <w:rPr>
          <w:color w:val="0D7CA8"/>
          <w:sz w:val="32"/>
          <w:szCs w:val="32"/>
        </w:rPr>
        <w:t>: What if I discover I have made a mistake in my EOI application after I have submitted it?</w:t>
      </w:r>
      <w:bookmarkEnd w:id="24"/>
    </w:p>
    <w:p w14:paraId="1C76C0A3" w14:textId="77777777" w:rsidR="00DF6680" w:rsidRPr="00610490" w:rsidRDefault="00DF6680" w:rsidP="00DF6680">
      <w:pPr>
        <w:rPr>
          <w:color w:val="auto"/>
        </w:rPr>
      </w:pPr>
      <w:r w:rsidRPr="00610490">
        <w:rPr>
          <w:color w:val="auto"/>
        </w:rPr>
        <w:t xml:space="preserve">After submitting your application, we may contact you for clarification if we find an unintentional error or any missing information, including evidence that supports your eligibility. </w:t>
      </w:r>
    </w:p>
    <w:p w14:paraId="7707E3A0" w14:textId="72C36FCC" w:rsidR="00A523A3" w:rsidRPr="00610490" w:rsidRDefault="00A523A3" w:rsidP="00A523A3">
      <w:pPr>
        <w:rPr>
          <w:color w:val="auto"/>
        </w:rPr>
      </w:pPr>
      <w:r w:rsidRPr="00610490">
        <w:rPr>
          <w:color w:val="auto"/>
        </w:rPr>
        <w:t xml:space="preserve">If you find you have made an error in your application after submitting it, you should email us immediately at </w:t>
      </w:r>
      <w:hyperlink r:id="rId21" w:history="1">
        <w:r w:rsidRPr="00610490">
          <w:rPr>
            <w:rStyle w:val="Hyperlink"/>
          </w:rPr>
          <w:t>OFCP@communications.gov.au</w:t>
        </w:r>
      </w:hyperlink>
      <w:r w:rsidR="00896C5F">
        <w:rPr>
          <w:rStyle w:val="Hyperlink"/>
        </w:rPr>
        <w:t>.</w:t>
      </w:r>
    </w:p>
    <w:p w14:paraId="165BB8A5" w14:textId="0EFDBF0A" w:rsidR="00A523A3" w:rsidRPr="00A523A3" w:rsidRDefault="00A523A3" w:rsidP="00A523A3">
      <w:pPr>
        <w:pStyle w:val="Heading2"/>
        <w:rPr>
          <w:color w:val="0D7CA8"/>
          <w:sz w:val="32"/>
          <w:szCs w:val="32"/>
        </w:rPr>
      </w:pPr>
      <w:bookmarkStart w:id="25" w:name="_Toc175230283"/>
      <w:r w:rsidRPr="00A523A3">
        <w:rPr>
          <w:color w:val="0D7CA8"/>
          <w:sz w:val="32"/>
          <w:szCs w:val="32"/>
        </w:rPr>
        <w:t>Q</w:t>
      </w:r>
      <w:r w:rsidR="007E5674">
        <w:rPr>
          <w:color w:val="0D7CA8"/>
          <w:sz w:val="32"/>
          <w:szCs w:val="32"/>
        </w:rPr>
        <w:t>17</w:t>
      </w:r>
      <w:r w:rsidRPr="00A523A3">
        <w:rPr>
          <w:color w:val="0D7CA8"/>
          <w:sz w:val="32"/>
          <w:szCs w:val="32"/>
        </w:rPr>
        <w:t>: How can I check on the status of my EOI application?</w:t>
      </w:r>
      <w:bookmarkEnd w:id="25"/>
    </w:p>
    <w:p w14:paraId="57C75F6B" w14:textId="7359BFF2" w:rsidR="00A523A3" w:rsidRPr="00610490" w:rsidRDefault="00A523A3" w:rsidP="00A523A3">
      <w:r w:rsidRPr="00610490">
        <w:rPr>
          <w:color w:val="auto"/>
        </w:rPr>
        <w:t>The department will not accept or respond to requests for information on the status and progress of</w:t>
      </w:r>
      <w:r w:rsidR="00DF6680">
        <w:rPr>
          <w:color w:val="auto"/>
        </w:rPr>
        <w:t xml:space="preserve"> EOI applications</w:t>
      </w:r>
      <w:r w:rsidRPr="00610490">
        <w:rPr>
          <w:color w:val="auto"/>
        </w:rPr>
        <w:t xml:space="preserve">. </w:t>
      </w:r>
      <w:bookmarkStart w:id="26" w:name="_Hlk174722217"/>
      <w:r w:rsidRPr="00610490">
        <w:rPr>
          <w:color w:val="auto"/>
        </w:rPr>
        <w:t>All applicants will be notified of the outcome following the EOI evaluation process.</w:t>
      </w:r>
      <w:bookmarkEnd w:id="26"/>
    </w:p>
    <w:p w14:paraId="16A45EAB" w14:textId="136DDD05" w:rsidR="00A523A3" w:rsidRPr="00A523A3" w:rsidRDefault="00A523A3" w:rsidP="00A523A3">
      <w:pPr>
        <w:pStyle w:val="Heading2"/>
        <w:rPr>
          <w:color w:val="0D7CA8"/>
          <w:sz w:val="32"/>
          <w:szCs w:val="32"/>
        </w:rPr>
      </w:pPr>
      <w:bookmarkStart w:id="27" w:name="_Hlk172200512"/>
      <w:bookmarkStart w:id="28" w:name="_Toc175230284"/>
      <w:r w:rsidRPr="00A523A3">
        <w:rPr>
          <w:color w:val="0D7CA8"/>
          <w:sz w:val="32"/>
          <w:szCs w:val="32"/>
        </w:rPr>
        <w:t>Q</w:t>
      </w:r>
      <w:r w:rsidR="007E5674">
        <w:rPr>
          <w:color w:val="0D7CA8"/>
          <w:sz w:val="32"/>
          <w:szCs w:val="32"/>
        </w:rPr>
        <w:t>18</w:t>
      </w:r>
      <w:r w:rsidRPr="00A523A3">
        <w:rPr>
          <w:color w:val="0D7CA8"/>
          <w:sz w:val="32"/>
          <w:szCs w:val="32"/>
        </w:rPr>
        <w:t>: Will I be subject to an audit?</w:t>
      </w:r>
      <w:bookmarkEnd w:id="28"/>
    </w:p>
    <w:p w14:paraId="3AD094F2" w14:textId="77777777" w:rsidR="00A523A3" w:rsidRPr="00610490" w:rsidRDefault="00A523A3" w:rsidP="00A523A3">
      <w:pPr>
        <w:rPr>
          <w:color w:val="auto"/>
        </w:rPr>
      </w:pPr>
      <w:r w:rsidRPr="00610490">
        <w:rPr>
          <w:color w:val="auto"/>
        </w:rPr>
        <w:t>We may visit you at the completion of the round to review your compliance with the Program. We may also inspect the records you are required to keep. We will provide you with reasonable notice of any compliance visit.</w:t>
      </w:r>
    </w:p>
    <w:p w14:paraId="6EEEE50C" w14:textId="37D68C2A" w:rsidR="00A523A3" w:rsidRPr="00610490" w:rsidRDefault="00896C5F" w:rsidP="00A523A3">
      <w:pPr>
        <w:rPr>
          <w:color w:val="auto"/>
        </w:rPr>
      </w:pPr>
      <w:r>
        <w:rPr>
          <w:color w:val="auto"/>
        </w:rPr>
        <w:lastRenderedPageBreak/>
        <w:t>Y</w:t>
      </w:r>
      <w:r w:rsidR="00A523A3" w:rsidRPr="00610490">
        <w:rPr>
          <w:color w:val="auto"/>
        </w:rPr>
        <w:t>our business is expected to comply with all relevant laws, regulations and Australian Government sanctions in undertaking your project/s.</w:t>
      </w:r>
    </w:p>
    <w:p w14:paraId="5DD5F518" w14:textId="3CCBF6FB" w:rsidR="00A523A3" w:rsidRPr="00610490" w:rsidRDefault="00A523A3" w:rsidP="00A523A3">
      <w:pPr>
        <w:rPr>
          <w:color w:val="auto"/>
        </w:rPr>
      </w:pPr>
      <w:r w:rsidRPr="00610490">
        <w:rPr>
          <w:color w:val="auto"/>
        </w:rPr>
        <w:t xml:space="preserve">Following the conclusion of Round 2 of the Program, the department will be evaluating the Program to measure how well the outcomes and objectives have been achieved. </w:t>
      </w:r>
    </w:p>
    <w:p w14:paraId="74287DBF" w14:textId="77777777" w:rsidR="00A523A3" w:rsidRPr="00610490" w:rsidRDefault="00A523A3" w:rsidP="00A523A3">
      <w:pPr>
        <w:rPr>
          <w:color w:val="auto"/>
        </w:rPr>
      </w:pPr>
      <w:r w:rsidRPr="00610490">
        <w:rPr>
          <w:color w:val="auto"/>
        </w:rPr>
        <w:t>We may use information from your application for this purpose. We may also request to interview you, or ask you for more information to help us understand how the grant impacted you and to evaluate how effective the Program was in achieving its outcomes.</w:t>
      </w:r>
    </w:p>
    <w:p w14:paraId="1509202D" w14:textId="44380454" w:rsidR="000E023E" w:rsidRPr="00896C5F" w:rsidRDefault="00A523A3" w:rsidP="000E023E">
      <w:pPr>
        <w:rPr>
          <w:color w:val="auto"/>
        </w:rPr>
      </w:pPr>
      <w:r w:rsidRPr="00610490">
        <w:rPr>
          <w:color w:val="auto"/>
        </w:rPr>
        <w:t xml:space="preserve">We may contact you and/or the Primary Producer up to 2 years after you finish your project for more information to assist with this evaluation. </w:t>
      </w:r>
      <w:bookmarkEnd w:id="27"/>
      <w:bookmarkEnd w:id="19"/>
    </w:p>
    <w:sectPr w:rsidR="000E023E" w:rsidRPr="00896C5F" w:rsidSect="001F7D02">
      <w:type w:val="continuous"/>
      <w:pgSz w:w="11906" w:h="16838" w:code="9"/>
      <w:pgMar w:top="1021" w:right="99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0C17" w14:textId="77777777" w:rsidR="00A523A3" w:rsidRDefault="00A523A3" w:rsidP="008456D5">
      <w:pPr>
        <w:spacing w:before="0" w:after="0"/>
      </w:pPr>
      <w:r>
        <w:separator/>
      </w:r>
    </w:p>
  </w:endnote>
  <w:endnote w:type="continuationSeparator" w:id="0">
    <w:p w14:paraId="7CE234A8" w14:textId="77777777" w:rsidR="00A523A3" w:rsidRDefault="00A523A3" w:rsidP="008456D5">
      <w:pPr>
        <w:spacing w:before="0" w:after="0"/>
      </w:pPr>
      <w:r>
        <w:continuationSeparator/>
      </w:r>
    </w:p>
  </w:endnote>
  <w:endnote w:type="continuationNotice" w:id="1">
    <w:p w14:paraId="7B538B8B" w14:textId="77777777" w:rsidR="00A523A3" w:rsidRDefault="00A523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7916" w14:textId="77777777" w:rsidR="00A523A3" w:rsidRDefault="00A523A3" w:rsidP="00180B5B">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8A06A1" w14:textId="77777777" w:rsidR="00A523A3" w:rsidRPr="007A05BE" w:rsidRDefault="00A523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88A06A1" w14:textId="77777777" w:rsidR="00A523A3" w:rsidRPr="007A05BE" w:rsidRDefault="00A523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09851810" w:rsidR="00A523A3" w:rsidRDefault="00610490" w:rsidP="00180B5B">
                              <w:pPr>
                                <w:pStyle w:val="Footer"/>
                              </w:pPr>
                              <w:r>
                                <w:t>On Farm Connectivity Program Round 2 – Frequently Asked Questions – Equipment Suppliers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27" type="#_x0000_t202"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09851810" w:rsidR="00A523A3" w:rsidRDefault="00610490" w:rsidP="00180B5B">
                        <w:pPr>
                          <w:pStyle w:val="Footer"/>
                        </w:pPr>
                        <w:r>
                          <w:t>On Farm Connectivity Program Round 2 – Frequently Asked Questions – Equipment Suppliers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7776" w14:textId="77777777" w:rsidR="00A523A3" w:rsidRDefault="00A523A3" w:rsidP="00610490">
    <w:pPr>
      <w:pStyle w:val="Footer"/>
      <w:tabs>
        <w:tab w:val="clear" w:pos="4513"/>
      </w:tabs>
      <w:spacing w:before="360"/>
    </w:pPr>
  </w:p>
  <w:p w14:paraId="65B1DEC1" w14:textId="77777777" w:rsidR="00A523A3" w:rsidRDefault="00F60F59"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523A3">
          <w:t xml:space="preserve">     </w:t>
        </w:r>
      </w:sdtContent>
    </w:sdt>
    <w:r w:rsidR="00A523A3">
      <w:rPr>
        <w:noProof/>
        <w:lang w:eastAsia="en-AU"/>
      </w:rPr>
      <mc:AlternateContent>
        <mc:Choice Requires="wps">
          <w:drawing>
            <wp:anchor distT="0" distB="0" distL="114300" distR="114300" simplePos="0" relativeHeight="251658247"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4578F7C"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24578F7C"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mc:AlternateContent>
        <mc:Choice Requires="wps">
          <w:drawing>
            <wp:anchor distT="0" distB="0" distL="114300" distR="114300" simplePos="0" relativeHeight="251658246" behindDoc="1" locked="1" layoutInCell="1" allowOverlap="1" wp14:anchorId="2063DB14" wp14:editId="3E50EF9B">
              <wp:simplePos x="0" y="0"/>
              <wp:positionH relativeFrom="page">
                <wp:posOffset>2524125</wp:posOffset>
              </wp:positionH>
              <wp:positionV relativeFrom="page">
                <wp:posOffset>9972675</wp:posOffset>
              </wp:positionV>
              <wp:extent cx="5034280" cy="71945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34280" cy="719455"/>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531FC2EE" w:rsidR="00A523A3" w:rsidRPr="00097369" w:rsidRDefault="00610490" w:rsidP="002229F7">
                              <w:pPr>
                                <w:pStyle w:val="Footer"/>
                                <w:jc w:val="right"/>
                              </w:pPr>
                              <w:r>
                                <w:t>On Farm Connectivity Program Round 2 – Frequently Asked Questions – Equipment Suppliers</w:t>
                              </w:r>
                            </w:p>
                          </w:sdtContent>
                        </w:sdt>
                        <w:p w14:paraId="4754DB66"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29" type="#_x0000_t202" style="position:absolute;left:0;text-align:left;margin-left:198.75pt;margin-top:785.25pt;width:396.4pt;height:56.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531FC2EE" w:rsidR="00A523A3" w:rsidRPr="00097369" w:rsidRDefault="00610490" w:rsidP="002229F7">
                        <w:pPr>
                          <w:pStyle w:val="Footer"/>
                          <w:jc w:val="right"/>
                        </w:pPr>
                        <w:r>
                          <w:t>On Farm Connectivity Program Round 2 – Frequently Asked Questions – Equipment Suppliers</w:t>
                        </w:r>
                      </w:p>
                    </w:sdtContent>
                  </w:sdt>
                  <w:p w14:paraId="4754DB66"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w:drawing>
        <wp:anchor distT="0" distB="0" distL="114300" distR="114300" simplePos="0" relativeHeight="251658245"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B663" w14:textId="77777777" w:rsidR="00A523A3" w:rsidRDefault="00A523A3" w:rsidP="002229F7">
    <w:pPr>
      <w:pStyle w:val="Footer"/>
      <w:spacing w:before="360"/>
    </w:pPr>
  </w:p>
  <w:p w14:paraId="7379C722" w14:textId="77777777" w:rsidR="00A523A3" w:rsidRDefault="00F60F59"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523A3">
          <w:t xml:space="preserve">     </w:t>
        </w:r>
      </w:sdtContent>
    </w:sdt>
    <w:r w:rsidR="00A523A3">
      <w:rPr>
        <w:noProof/>
        <w:lang w:eastAsia="en-AU"/>
      </w:rPr>
      <mc:AlternateContent>
        <mc:Choice Requires="wps">
          <w:drawing>
            <wp:anchor distT="0" distB="0" distL="114300" distR="114300" simplePos="0" relativeHeight="25165824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39C2E72"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639C2E72"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mc:AlternateContent>
        <mc:Choice Requires="wps">
          <w:drawing>
            <wp:anchor distT="0" distB="0" distL="114300" distR="114300" simplePos="0" relativeHeight="251658243" behindDoc="1" locked="1" layoutInCell="1" allowOverlap="1" wp14:anchorId="52ABCDA7" wp14:editId="01396CF2">
              <wp:simplePos x="0" y="0"/>
              <wp:positionH relativeFrom="page">
                <wp:posOffset>2447925</wp:posOffset>
              </wp:positionH>
              <wp:positionV relativeFrom="page">
                <wp:posOffset>9972675</wp:posOffset>
              </wp:positionV>
              <wp:extent cx="5110480" cy="71945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0480" cy="719455"/>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0006C442" w:rsidR="00A523A3" w:rsidRPr="00097369" w:rsidRDefault="00A523A3" w:rsidP="002229F7">
                              <w:pPr>
                                <w:pStyle w:val="Footer"/>
                                <w:jc w:val="right"/>
                              </w:pPr>
                              <w:r>
                                <w:t>On Farm Connectivity Program Round 2 – Frequently Asked Questions –</w:t>
                              </w:r>
                              <w:r w:rsidR="00610490">
                                <w:t xml:space="preserve"> </w:t>
                              </w:r>
                              <w:r>
                                <w:t>Equipment Suppliers</w:t>
                              </w:r>
                            </w:p>
                          </w:sdtContent>
                        </w:sdt>
                        <w:p w14:paraId="313EB2E9"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1" type="#_x0000_t202" style="position:absolute;left:0;text-align:left;margin-left:192.75pt;margin-top:785.25pt;width:402.4pt;height:56.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0006C442" w:rsidR="00A523A3" w:rsidRPr="00097369" w:rsidRDefault="00A523A3" w:rsidP="002229F7">
                        <w:pPr>
                          <w:pStyle w:val="Footer"/>
                          <w:jc w:val="right"/>
                        </w:pPr>
                        <w:r>
                          <w:t>On Farm Connectivity Program Round 2 – Frequently Asked Questions –</w:t>
                        </w:r>
                        <w:r w:rsidR="00610490">
                          <w:t xml:space="preserve"> </w:t>
                        </w:r>
                        <w:r>
                          <w:t>Equipment Suppliers</w:t>
                        </w:r>
                      </w:p>
                    </w:sdtContent>
                  </w:sdt>
                  <w:p w14:paraId="313EB2E9"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w:drawing>
        <wp:anchor distT="0" distB="0" distL="114300" distR="114300" simplePos="0" relativeHeight="251658242"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997D" w14:textId="77777777" w:rsidR="00A523A3" w:rsidRPr="005912BE" w:rsidRDefault="00A523A3" w:rsidP="005912BE">
      <w:pPr>
        <w:spacing w:before="300"/>
        <w:rPr>
          <w:color w:val="008089" w:themeColor="accent2"/>
        </w:rPr>
      </w:pPr>
      <w:r w:rsidRPr="001606C9">
        <w:rPr>
          <w:color w:val="004044" w:themeColor="accent2" w:themeShade="80"/>
        </w:rPr>
        <w:t>----------</w:t>
      </w:r>
    </w:p>
  </w:footnote>
  <w:footnote w:type="continuationSeparator" w:id="0">
    <w:p w14:paraId="2C1E5A1C" w14:textId="77777777" w:rsidR="00A523A3" w:rsidRDefault="00A523A3" w:rsidP="008456D5">
      <w:pPr>
        <w:spacing w:before="0" w:after="0"/>
      </w:pPr>
      <w:r>
        <w:continuationSeparator/>
      </w:r>
    </w:p>
  </w:footnote>
  <w:footnote w:type="continuationNotice" w:id="1">
    <w:p w14:paraId="2A6FC936" w14:textId="77777777" w:rsidR="00A523A3" w:rsidRDefault="00A523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FD51" w14:textId="57B9AF94" w:rsidR="00A523A3" w:rsidRDefault="00A523A3"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8AB" w14:textId="7A9C366D" w:rsidR="00A523A3" w:rsidRDefault="00A523A3"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EE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00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20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9BD12E7"/>
    <w:multiLevelType w:val="multilevel"/>
    <w:tmpl w:val="4B3C90A6"/>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0DF505D"/>
    <w:multiLevelType w:val="hybridMultilevel"/>
    <w:tmpl w:val="0C8A86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E590D"/>
    <w:multiLevelType w:val="hybridMultilevel"/>
    <w:tmpl w:val="42B0C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827E7D"/>
    <w:multiLevelType w:val="hybridMultilevel"/>
    <w:tmpl w:val="784A3A48"/>
    <w:lvl w:ilvl="0" w:tplc="3E56DEF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2"/>
  </w:num>
  <w:num w:numId="27">
    <w:abstractNumId w:val="22"/>
  </w:num>
  <w:num w:numId="28">
    <w:abstractNumId w:val="14"/>
  </w:num>
  <w:num w:numId="29">
    <w:abstractNumId w:val="24"/>
  </w:num>
  <w:num w:numId="30">
    <w:abstractNumId w:val="16"/>
  </w:num>
  <w:num w:numId="31">
    <w:abstractNumId w:val="15"/>
  </w:num>
  <w:num w:numId="32">
    <w:abstractNumId w:val="13"/>
  </w:num>
  <w:num w:numId="33">
    <w:abstractNumId w:val="16"/>
  </w:num>
  <w:num w:numId="34">
    <w:abstractNumId w:val="16"/>
  </w:num>
  <w:num w:numId="35">
    <w:abstractNumId w:val="16"/>
  </w:num>
  <w:num w:numId="36">
    <w:abstractNumId w:val="13"/>
  </w:num>
  <w:num w:numId="37">
    <w:abstractNumId w:val="13"/>
  </w:num>
  <w:num w:numId="38">
    <w:abstractNumId w:val="13"/>
  </w:num>
  <w:num w:numId="39">
    <w:abstractNumId w:val="16"/>
  </w:num>
  <w:num w:numId="40">
    <w:abstractNumId w:val="11"/>
  </w:num>
  <w:num w:numId="41">
    <w:abstractNumId w:val="11"/>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8"/>
    <w:rsid w:val="00006C2D"/>
    <w:rsid w:val="0001430B"/>
    <w:rsid w:val="00032003"/>
    <w:rsid w:val="000341E0"/>
    <w:rsid w:val="000351D1"/>
    <w:rsid w:val="000A005C"/>
    <w:rsid w:val="000A03E5"/>
    <w:rsid w:val="000A24C4"/>
    <w:rsid w:val="000A4BF0"/>
    <w:rsid w:val="000C232C"/>
    <w:rsid w:val="000C3112"/>
    <w:rsid w:val="000D3A20"/>
    <w:rsid w:val="000D7A1B"/>
    <w:rsid w:val="000E023E"/>
    <w:rsid w:val="000E23AB"/>
    <w:rsid w:val="000E24BA"/>
    <w:rsid w:val="000E5674"/>
    <w:rsid w:val="000E6D63"/>
    <w:rsid w:val="000E7E9F"/>
    <w:rsid w:val="000F2DF7"/>
    <w:rsid w:val="00132E8C"/>
    <w:rsid w:val="001349C6"/>
    <w:rsid w:val="001606C9"/>
    <w:rsid w:val="00180B5B"/>
    <w:rsid w:val="0019472D"/>
    <w:rsid w:val="001A4A9C"/>
    <w:rsid w:val="001D3183"/>
    <w:rsid w:val="001F7D02"/>
    <w:rsid w:val="00203702"/>
    <w:rsid w:val="00204D5E"/>
    <w:rsid w:val="00204F70"/>
    <w:rsid w:val="00205A66"/>
    <w:rsid w:val="002165F3"/>
    <w:rsid w:val="002229F7"/>
    <w:rsid w:val="002254D5"/>
    <w:rsid w:val="0022611D"/>
    <w:rsid w:val="00230DB2"/>
    <w:rsid w:val="002326E5"/>
    <w:rsid w:val="00253F37"/>
    <w:rsid w:val="0025484D"/>
    <w:rsid w:val="0026422D"/>
    <w:rsid w:val="00265641"/>
    <w:rsid w:val="00266955"/>
    <w:rsid w:val="0027022B"/>
    <w:rsid w:val="002728A3"/>
    <w:rsid w:val="0027559D"/>
    <w:rsid w:val="0028086B"/>
    <w:rsid w:val="00284164"/>
    <w:rsid w:val="002959FB"/>
    <w:rsid w:val="002B07A9"/>
    <w:rsid w:val="002B1B79"/>
    <w:rsid w:val="002B3569"/>
    <w:rsid w:val="002B7197"/>
    <w:rsid w:val="002E1ADA"/>
    <w:rsid w:val="002F739C"/>
    <w:rsid w:val="00310D02"/>
    <w:rsid w:val="00342C44"/>
    <w:rsid w:val="00361426"/>
    <w:rsid w:val="00362734"/>
    <w:rsid w:val="00371A85"/>
    <w:rsid w:val="003720E9"/>
    <w:rsid w:val="0038444F"/>
    <w:rsid w:val="003C0D36"/>
    <w:rsid w:val="003C625A"/>
    <w:rsid w:val="003D45C4"/>
    <w:rsid w:val="003E3977"/>
    <w:rsid w:val="003F1371"/>
    <w:rsid w:val="003F4433"/>
    <w:rsid w:val="003F775D"/>
    <w:rsid w:val="00400B19"/>
    <w:rsid w:val="00413EA4"/>
    <w:rsid w:val="00420F04"/>
    <w:rsid w:val="0043033E"/>
    <w:rsid w:val="00430511"/>
    <w:rsid w:val="00450D0E"/>
    <w:rsid w:val="00465D27"/>
    <w:rsid w:val="00466CD2"/>
    <w:rsid w:val="00477E77"/>
    <w:rsid w:val="00483596"/>
    <w:rsid w:val="00487DF5"/>
    <w:rsid w:val="004C4EF0"/>
    <w:rsid w:val="004D335A"/>
    <w:rsid w:val="004E2B3E"/>
    <w:rsid w:val="004E3742"/>
    <w:rsid w:val="004F2805"/>
    <w:rsid w:val="004F77AA"/>
    <w:rsid w:val="005142EF"/>
    <w:rsid w:val="00541213"/>
    <w:rsid w:val="00544143"/>
    <w:rsid w:val="00546218"/>
    <w:rsid w:val="005653A9"/>
    <w:rsid w:val="005912BE"/>
    <w:rsid w:val="005C6878"/>
    <w:rsid w:val="005D5A1D"/>
    <w:rsid w:val="005F5FFC"/>
    <w:rsid w:val="005F794B"/>
    <w:rsid w:val="005F7F24"/>
    <w:rsid w:val="0060432A"/>
    <w:rsid w:val="00610490"/>
    <w:rsid w:val="00611CC1"/>
    <w:rsid w:val="0061659E"/>
    <w:rsid w:val="00622ACA"/>
    <w:rsid w:val="0062462D"/>
    <w:rsid w:val="00636671"/>
    <w:rsid w:val="00641848"/>
    <w:rsid w:val="0066467C"/>
    <w:rsid w:val="006655A3"/>
    <w:rsid w:val="0067594E"/>
    <w:rsid w:val="00683ED5"/>
    <w:rsid w:val="006844E1"/>
    <w:rsid w:val="00686A7B"/>
    <w:rsid w:val="00690C27"/>
    <w:rsid w:val="0069541C"/>
    <w:rsid w:val="006A0F8A"/>
    <w:rsid w:val="006A266A"/>
    <w:rsid w:val="006A6AE5"/>
    <w:rsid w:val="006D256F"/>
    <w:rsid w:val="006E1ECA"/>
    <w:rsid w:val="006F7B14"/>
    <w:rsid w:val="00713FB7"/>
    <w:rsid w:val="00714512"/>
    <w:rsid w:val="00714A68"/>
    <w:rsid w:val="00716E88"/>
    <w:rsid w:val="00725230"/>
    <w:rsid w:val="007346A0"/>
    <w:rsid w:val="0073696F"/>
    <w:rsid w:val="00740F22"/>
    <w:rsid w:val="007749FC"/>
    <w:rsid w:val="007832F7"/>
    <w:rsid w:val="007A05BE"/>
    <w:rsid w:val="007A20D5"/>
    <w:rsid w:val="007A52A6"/>
    <w:rsid w:val="007A629D"/>
    <w:rsid w:val="007B6683"/>
    <w:rsid w:val="007B7404"/>
    <w:rsid w:val="007D4CA7"/>
    <w:rsid w:val="007D5E93"/>
    <w:rsid w:val="007E5674"/>
    <w:rsid w:val="007F0D80"/>
    <w:rsid w:val="00805973"/>
    <w:rsid w:val="008067A1"/>
    <w:rsid w:val="008161FB"/>
    <w:rsid w:val="008254C0"/>
    <w:rsid w:val="008342FB"/>
    <w:rsid w:val="008456D5"/>
    <w:rsid w:val="0084634B"/>
    <w:rsid w:val="00853CB4"/>
    <w:rsid w:val="008563C7"/>
    <w:rsid w:val="00875EC8"/>
    <w:rsid w:val="008824C1"/>
    <w:rsid w:val="00896C5F"/>
    <w:rsid w:val="008A01D2"/>
    <w:rsid w:val="008A0706"/>
    <w:rsid w:val="008A1887"/>
    <w:rsid w:val="008A3E38"/>
    <w:rsid w:val="008A49D4"/>
    <w:rsid w:val="008B281B"/>
    <w:rsid w:val="008B6A81"/>
    <w:rsid w:val="008E0573"/>
    <w:rsid w:val="008E2A0D"/>
    <w:rsid w:val="00900B18"/>
    <w:rsid w:val="00901ACF"/>
    <w:rsid w:val="009032C0"/>
    <w:rsid w:val="009117F6"/>
    <w:rsid w:val="00945F06"/>
    <w:rsid w:val="009532FF"/>
    <w:rsid w:val="009578E9"/>
    <w:rsid w:val="00961643"/>
    <w:rsid w:val="00972147"/>
    <w:rsid w:val="00972F0F"/>
    <w:rsid w:val="009909EC"/>
    <w:rsid w:val="00996B8C"/>
    <w:rsid w:val="009A51E1"/>
    <w:rsid w:val="009B00F2"/>
    <w:rsid w:val="009E1F8B"/>
    <w:rsid w:val="009E7FF8"/>
    <w:rsid w:val="009F1073"/>
    <w:rsid w:val="00A070A2"/>
    <w:rsid w:val="00A11A1A"/>
    <w:rsid w:val="00A146EE"/>
    <w:rsid w:val="00A201B3"/>
    <w:rsid w:val="00A21C3C"/>
    <w:rsid w:val="00A23370"/>
    <w:rsid w:val="00A26B1F"/>
    <w:rsid w:val="00A300B0"/>
    <w:rsid w:val="00A523A3"/>
    <w:rsid w:val="00A54378"/>
    <w:rsid w:val="00A55479"/>
    <w:rsid w:val="00A660D6"/>
    <w:rsid w:val="00A71E10"/>
    <w:rsid w:val="00A91099"/>
    <w:rsid w:val="00A95970"/>
    <w:rsid w:val="00AA017C"/>
    <w:rsid w:val="00AD0D14"/>
    <w:rsid w:val="00AD405C"/>
    <w:rsid w:val="00AD529A"/>
    <w:rsid w:val="00AD7703"/>
    <w:rsid w:val="00AE1A3E"/>
    <w:rsid w:val="00AE2ADF"/>
    <w:rsid w:val="00AF2DFE"/>
    <w:rsid w:val="00B0281A"/>
    <w:rsid w:val="00B0484D"/>
    <w:rsid w:val="00B22D6A"/>
    <w:rsid w:val="00B42AC2"/>
    <w:rsid w:val="00B43DBB"/>
    <w:rsid w:val="00B47887"/>
    <w:rsid w:val="00B800E2"/>
    <w:rsid w:val="00B9430D"/>
    <w:rsid w:val="00BB3AAC"/>
    <w:rsid w:val="00BC4CC4"/>
    <w:rsid w:val="00BC68DD"/>
    <w:rsid w:val="00BE2523"/>
    <w:rsid w:val="00BE3AD8"/>
    <w:rsid w:val="00C153E9"/>
    <w:rsid w:val="00C23A74"/>
    <w:rsid w:val="00C57CD8"/>
    <w:rsid w:val="00C62174"/>
    <w:rsid w:val="00C9523D"/>
    <w:rsid w:val="00C9584D"/>
    <w:rsid w:val="00C96751"/>
    <w:rsid w:val="00CC2937"/>
    <w:rsid w:val="00CD233E"/>
    <w:rsid w:val="00CE3D4C"/>
    <w:rsid w:val="00CF0230"/>
    <w:rsid w:val="00CF6CFD"/>
    <w:rsid w:val="00CF763F"/>
    <w:rsid w:val="00CF78A5"/>
    <w:rsid w:val="00D02062"/>
    <w:rsid w:val="00D51F81"/>
    <w:rsid w:val="00D52840"/>
    <w:rsid w:val="00D5655E"/>
    <w:rsid w:val="00D6207B"/>
    <w:rsid w:val="00D62C1B"/>
    <w:rsid w:val="00D67AFC"/>
    <w:rsid w:val="00D77288"/>
    <w:rsid w:val="00D93AEC"/>
    <w:rsid w:val="00D964D4"/>
    <w:rsid w:val="00D96BC0"/>
    <w:rsid w:val="00DA6576"/>
    <w:rsid w:val="00DB4ADC"/>
    <w:rsid w:val="00DD09C2"/>
    <w:rsid w:val="00DD75E3"/>
    <w:rsid w:val="00DE4362"/>
    <w:rsid w:val="00DE4FE2"/>
    <w:rsid w:val="00DE6827"/>
    <w:rsid w:val="00DF1674"/>
    <w:rsid w:val="00DF5BC5"/>
    <w:rsid w:val="00DF6680"/>
    <w:rsid w:val="00E002AD"/>
    <w:rsid w:val="00E04908"/>
    <w:rsid w:val="00E0498E"/>
    <w:rsid w:val="00E13BDD"/>
    <w:rsid w:val="00E151B2"/>
    <w:rsid w:val="00E2218A"/>
    <w:rsid w:val="00E305C0"/>
    <w:rsid w:val="00E30EB4"/>
    <w:rsid w:val="00E3408A"/>
    <w:rsid w:val="00E42E27"/>
    <w:rsid w:val="00E50FFB"/>
    <w:rsid w:val="00E51199"/>
    <w:rsid w:val="00E52964"/>
    <w:rsid w:val="00E56450"/>
    <w:rsid w:val="00E94FDD"/>
    <w:rsid w:val="00E95BA5"/>
    <w:rsid w:val="00EB3F56"/>
    <w:rsid w:val="00EB7434"/>
    <w:rsid w:val="00EC231A"/>
    <w:rsid w:val="00ED1304"/>
    <w:rsid w:val="00ED2BD8"/>
    <w:rsid w:val="00F06187"/>
    <w:rsid w:val="00F070A5"/>
    <w:rsid w:val="00F07F13"/>
    <w:rsid w:val="00F11869"/>
    <w:rsid w:val="00F1428D"/>
    <w:rsid w:val="00F40406"/>
    <w:rsid w:val="00F4093F"/>
    <w:rsid w:val="00F477D1"/>
    <w:rsid w:val="00F577B7"/>
    <w:rsid w:val="00F60F59"/>
    <w:rsid w:val="00F62A84"/>
    <w:rsid w:val="00F67CDB"/>
    <w:rsid w:val="00F8082A"/>
    <w:rsid w:val="00F80D10"/>
    <w:rsid w:val="00FC32B2"/>
    <w:rsid w:val="00FC34AF"/>
    <w:rsid w:val="00FD22F8"/>
    <w:rsid w:val="00FD3788"/>
    <w:rsid w:val="00FE0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5F42974"/>
  <w15:chartTrackingRefBased/>
  <w15:docId w15:val="{964396DA-8E60-4AF1-98D2-4E1BFF5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90"/>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NormalWeb">
    <w:name w:val="Normal (Web)"/>
    <w:basedOn w:val="Normal"/>
    <w:uiPriority w:val="99"/>
    <w:unhideWhenUsed/>
    <w:rsid w:val="00900B18"/>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C9523D"/>
    <w:rPr>
      <w:sz w:val="16"/>
      <w:szCs w:val="16"/>
    </w:rPr>
  </w:style>
  <w:style w:type="paragraph" w:styleId="CommentText">
    <w:name w:val="annotation text"/>
    <w:basedOn w:val="Normal"/>
    <w:link w:val="CommentTextChar"/>
    <w:uiPriority w:val="99"/>
    <w:unhideWhenUsed/>
    <w:rsid w:val="00C9523D"/>
    <w:rPr>
      <w:sz w:val="20"/>
      <w:szCs w:val="20"/>
    </w:rPr>
  </w:style>
  <w:style w:type="character" w:customStyle="1" w:styleId="CommentTextChar">
    <w:name w:val="Comment Text Char"/>
    <w:basedOn w:val="DefaultParagraphFont"/>
    <w:link w:val="CommentText"/>
    <w:uiPriority w:val="99"/>
    <w:rsid w:val="00C9523D"/>
    <w:rPr>
      <w:sz w:val="20"/>
      <w:szCs w:val="20"/>
    </w:rPr>
  </w:style>
  <w:style w:type="paragraph" w:styleId="BalloonText">
    <w:name w:val="Balloon Text"/>
    <w:basedOn w:val="Normal"/>
    <w:link w:val="BalloonTextChar"/>
    <w:uiPriority w:val="99"/>
    <w:semiHidden/>
    <w:unhideWhenUsed/>
    <w:rsid w:val="00C952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0573"/>
    <w:rPr>
      <w:b/>
      <w:bCs/>
    </w:rPr>
  </w:style>
  <w:style w:type="character" w:customStyle="1" w:styleId="CommentSubjectChar">
    <w:name w:val="Comment Subject Char"/>
    <w:basedOn w:val="CommentTextChar"/>
    <w:link w:val="CommentSubject"/>
    <w:uiPriority w:val="99"/>
    <w:semiHidden/>
    <w:rsid w:val="008E0573"/>
    <w:rPr>
      <w:b/>
      <w:bCs/>
      <w:sz w:val="20"/>
      <w:szCs w:val="20"/>
    </w:rPr>
  </w:style>
  <w:style w:type="character" w:customStyle="1" w:styleId="normaltextrun">
    <w:name w:val="normaltextrun"/>
    <w:basedOn w:val="DefaultParagraphFont"/>
    <w:rsid w:val="00BE2523"/>
  </w:style>
  <w:style w:type="character" w:customStyle="1" w:styleId="eop">
    <w:name w:val="eop"/>
    <w:basedOn w:val="DefaultParagraphFont"/>
    <w:rsid w:val="00BE2523"/>
  </w:style>
  <w:style w:type="paragraph" w:styleId="ListParagraph">
    <w:name w:val="List Paragraph"/>
    <w:basedOn w:val="Normal"/>
    <w:uiPriority w:val="99"/>
    <w:unhideWhenUsed/>
    <w:qFormat/>
    <w:rsid w:val="00DB4ADC"/>
    <w:pPr>
      <w:ind w:left="720"/>
      <w:contextualSpacing/>
    </w:pPr>
  </w:style>
  <w:style w:type="paragraph" w:customStyle="1" w:styleId="Listparagraphbulletssecondlevel">
    <w:name w:val="List paragraph—bullets—second level"/>
    <w:basedOn w:val="Listparagraphbullets"/>
    <w:autoRedefine/>
    <w:qFormat/>
    <w:rsid w:val="00CE3D4C"/>
    <w:pPr>
      <w:numPr>
        <w:numId w:val="29"/>
      </w:numPr>
      <w:spacing w:before="160" w:after="80"/>
      <w:ind w:left="1134" w:hanging="567"/>
      <w:contextualSpacing w:val="0"/>
    </w:pPr>
    <w:rPr>
      <w:szCs w:val="20"/>
    </w:rPr>
  </w:style>
  <w:style w:type="paragraph" w:customStyle="1" w:styleId="Listparagraphbullets">
    <w:name w:val="List paragraph—bullets"/>
    <w:basedOn w:val="ListParagraph"/>
    <w:qFormat/>
    <w:rsid w:val="00C96751"/>
    <w:pPr>
      <w:numPr>
        <w:numId w:val="30"/>
      </w:numPr>
      <w:suppressAutoHyphens w:val="0"/>
      <w:spacing w:before="0" w:after="160"/>
    </w:pPr>
    <w:rPr>
      <w:rFonts w:ascii="Calibri" w:hAnsi="Calibri"/>
      <w:color w:val="auto"/>
      <w:lang w:eastAsia="zh-TW"/>
    </w:rPr>
  </w:style>
  <w:style w:type="paragraph" w:styleId="ListBullet">
    <w:name w:val="List Bullet"/>
    <w:basedOn w:val="Normal"/>
    <w:uiPriority w:val="99"/>
    <w:qFormat/>
    <w:rsid w:val="00D6207B"/>
    <w:pPr>
      <w:numPr>
        <w:numId w:val="32"/>
      </w:numPr>
      <w:suppressAutoHyphens w:val="0"/>
      <w:spacing w:before="40" w:line="280" w:lineRule="atLeast"/>
    </w:pPr>
    <w:rPr>
      <w:rFonts w:ascii="Arial" w:eastAsia="Times New Roman" w:hAnsi="Arial" w:cs="Times New Roman"/>
      <w:color w:val="auto"/>
      <w:sz w:val="20"/>
      <w:szCs w:val="24"/>
    </w:rPr>
  </w:style>
  <w:style w:type="paragraph" w:styleId="Revision">
    <w:name w:val="Revision"/>
    <w:hidden/>
    <w:uiPriority w:val="99"/>
    <w:semiHidden/>
    <w:rsid w:val="00AD0D14"/>
    <w:pPr>
      <w:spacing w:before="0" w:after="0"/>
    </w:pPr>
  </w:style>
  <w:style w:type="paragraph" w:styleId="ListNumber2">
    <w:name w:val="List Number 2"/>
    <w:basedOn w:val="ListNumber"/>
    <w:uiPriority w:val="99"/>
    <w:rsid w:val="00230DB2"/>
    <w:pPr>
      <w:numPr>
        <w:numId w:val="40"/>
      </w:numPr>
      <w:tabs>
        <w:tab w:val="num" w:pos="926"/>
      </w:tabs>
      <w:suppressAutoHyphens w:val="0"/>
      <w:spacing w:before="40" w:after="120" w:line="280" w:lineRule="atLeast"/>
      <w:ind w:left="926"/>
      <w:contextualSpacing w:val="0"/>
    </w:pPr>
    <w:rPr>
      <w:rFonts w:ascii="Arial" w:eastAsia="Times New Roman" w:hAnsi="Arial" w:cs="Times New Roman"/>
      <w:iCs/>
      <w:color w:val="auto"/>
      <w:sz w:val="20"/>
      <w:szCs w:val="24"/>
    </w:rPr>
  </w:style>
  <w:style w:type="paragraph" w:customStyle="1" w:styleId="TableHeadingNumbered">
    <w:name w:val="Table Heading (Numbered)"/>
    <w:basedOn w:val="Normal"/>
    <w:next w:val="Normal"/>
    <w:rsid w:val="00230DB2"/>
    <w:pPr>
      <w:suppressAutoHyphens w:val="0"/>
      <w:spacing w:before="40" w:after="120" w:line="320" w:lineRule="atLeast"/>
    </w:pPr>
    <w:rPr>
      <w:rFonts w:ascii="Verdana" w:eastAsia="Times New Roman" w:hAnsi="Verdana" w:cs="Times New Roman"/>
      <w:b/>
      <w:iCs/>
      <w:color w:val="auto"/>
      <w:sz w:val="20"/>
      <w:szCs w:val="24"/>
    </w:rPr>
  </w:style>
  <w:style w:type="paragraph" w:customStyle="1" w:styleId="TableText">
    <w:name w:val="Table Text"/>
    <w:basedOn w:val="Normal"/>
    <w:qFormat/>
    <w:rsid w:val="00230DB2"/>
    <w:pPr>
      <w:spacing w:before="60" w:after="60" w:line="280" w:lineRule="atLeast"/>
    </w:pPr>
    <w:rPr>
      <w:rFonts w:ascii="Arial" w:hAnsi="Arial"/>
      <w:iCs/>
      <w:color w:val="auto"/>
      <w:sz w:val="20"/>
    </w:rPr>
  </w:style>
  <w:style w:type="table" w:styleId="TableGridLight">
    <w:name w:val="Grid Table Light"/>
    <w:basedOn w:val="TableNormal"/>
    <w:uiPriority w:val="40"/>
    <w:rsid w:val="00230DB2"/>
    <w:pPr>
      <w:spacing w:before="0" w:after="0"/>
    </w:pPr>
    <w:rPr>
      <w:rFonts w:ascii="Arial" w:eastAsia="Times New Roman" w:hAnsi="Arial" w:cs="Times New Roman"/>
      <w:color w:val="auto"/>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semiHidden/>
    <w:unhideWhenUsed/>
    <w:rsid w:val="00230DB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3824">
      <w:bodyDiv w:val="1"/>
      <w:marLeft w:val="0"/>
      <w:marRight w:val="0"/>
      <w:marTop w:val="0"/>
      <w:marBottom w:val="0"/>
      <w:divBdr>
        <w:top w:val="none" w:sz="0" w:space="0" w:color="auto"/>
        <w:left w:val="none" w:sz="0" w:space="0" w:color="auto"/>
        <w:bottom w:val="none" w:sz="0" w:space="0" w:color="auto"/>
        <w:right w:val="none" w:sz="0" w:space="0" w:color="auto"/>
      </w:divBdr>
    </w:div>
    <w:div w:id="1840005484">
      <w:bodyDiv w:val="1"/>
      <w:marLeft w:val="0"/>
      <w:marRight w:val="0"/>
      <w:marTop w:val="0"/>
      <w:marBottom w:val="0"/>
      <w:divBdr>
        <w:top w:val="none" w:sz="0" w:space="0" w:color="auto"/>
        <w:left w:val="none" w:sz="0" w:space="0" w:color="auto"/>
        <w:bottom w:val="none" w:sz="0" w:space="0" w:color="auto"/>
        <w:right w:val="none" w:sz="0" w:space="0" w:color="auto"/>
      </w:divBdr>
    </w:div>
    <w:div w:id="20990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OFCP@communications.gov.a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nfrastructure.gov.au/media-communications-arts/better-connectivity-plan-regional-and-rural-australia/farm-connectivity-program/catalogue-eligible-equip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nfrastructure.gov.au/media-communications-arts/better-connectivity-plan-regional-and-rural-australia/farm-connectivity-program/catalogue-eligible-equip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06308-E880-4FFC-A5D5-4D8E1BAC87BD}">
  <ds:schemaRefs>
    <ds:schemaRef ds:uri="http://schemas.microsoft.com/sharepoint/v3/contenttype/forms"/>
  </ds:schemaRefs>
</ds:datastoreItem>
</file>

<file path=customXml/itemProps3.xml><?xml version="1.0" encoding="utf-8"?>
<ds:datastoreItem xmlns:ds="http://schemas.openxmlformats.org/officeDocument/2006/customXml" ds:itemID="{391BBD95-860B-41E2-9F57-A32D67CE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75C2F5-39DE-4F4F-8C79-D4931807E61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4C674E2-C771-4C64-BD36-ACE23C3F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2</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On Farm Connectivity Program Round 2 – Frequently Asked Questions – Equipment Suppliers</vt:lpstr>
    </vt:vector>
  </TitlesOfParts>
  <Company>Department of Infrastructure &amp; Regional Development</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Program Round 2 – Frequently Asked Questions – Equipment Suppliers</dc:title>
  <dc:subject/>
  <dc:creator>Zubrzycki, Jon</dc:creator>
  <cp:keywords/>
  <dc:description/>
  <cp:lastModifiedBy>Sutton, Katie</cp:lastModifiedBy>
  <cp:revision>3</cp:revision>
  <cp:lastPrinted>2024-08-22T04:44:00Z</cp:lastPrinted>
  <dcterms:created xsi:type="dcterms:W3CDTF">2024-08-22T04:43:00Z</dcterms:created>
  <dcterms:modified xsi:type="dcterms:W3CDTF">2024-08-22T04:44:00Z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10</vt:i4>
  </property>
</Properties>
</file>