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6EAA" w14:textId="77777777" w:rsidR="00CD636F" w:rsidRPr="005A7C0B" w:rsidRDefault="00CD636F" w:rsidP="007A31D3">
      <w:pPr>
        <w:pStyle w:val="PartHeading-TOC"/>
      </w:pPr>
      <w:bookmarkStart w:id="1" w:name="_Toc117345162"/>
      <w:r>
        <w:t>National Faster Rail Agency</w:t>
      </w:r>
      <w:bookmarkEnd w:id="1"/>
    </w:p>
    <w:p w14:paraId="50415356" w14:textId="77777777" w:rsidR="00CD636F" w:rsidRDefault="00CD636F" w:rsidP="00CD636F">
      <w:pPr>
        <w:pStyle w:val="PartHeading"/>
      </w:pPr>
    </w:p>
    <w:p w14:paraId="7526F370" w14:textId="77777777" w:rsidR="00CD636F" w:rsidRDefault="00CD636F" w:rsidP="00CD636F">
      <w:pPr>
        <w:pStyle w:val="PartHeading"/>
      </w:pPr>
    </w:p>
    <w:p w14:paraId="725610C9" w14:textId="77777777" w:rsidR="00CD636F" w:rsidRDefault="00CD636F" w:rsidP="007A31D3">
      <w:pPr>
        <w:pStyle w:val="PartHeading"/>
      </w:pPr>
      <w:r>
        <w:t>Entity resources and planned performance</w:t>
      </w:r>
    </w:p>
    <w:p w14:paraId="6ACEEE05" w14:textId="77777777" w:rsidR="00CD636F" w:rsidRDefault="00CD636F" w:rsidP="00CD636F">
      <w:pPr>
        <w:pStyle w:val="PartHeading"/>
        <w:sectPr w:rsidR="00CD636F"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1F8E3186" w14:textId="77777777" w:rsidR="00CD636F" w:rsidRPr="002A32FD" w:rsidRDefault="00CD636F" w:rsidP="00CD636F">
      <w:pPr>
        <w:pStyle w:val="ContentsHeading"/>
      </w:pPr>
      <w:r>
        <w:lastRenderedPageBreak/>
        <w:t>National Faster Rail Agency</w:t>
      </w:r>
    </w:p>
    <w:p w14:paraId="2D0EB753" w14:textId="2D90A952" w:rsidR="00CD636F" w:rsidRDefault="00CD636F" w:rsidP="00CD636F">
      <w:pPr>
        <w:pStyle w:val="TOC1"/>
        <w:rPr>
          <w:rFonts w:asciiTheme="minorHAnsi" w:eastAsiaTheme="minorEastAsia" w:hAnsiTheme="minorHAnsi" w:cstheme="minorBidi"/>
          <w:b w:val="0"/>
          <w:caps w:val="0"/>
          <w:noProof/>
          <w:sz w:val="22"/>
          <w:szCs w:val="22"/>
        </w:rPr>
      </w:pPr>
      <w:r>
        <w:fldChar w:fldCharType="begin"/>
      </w:r>
      <w:r>
        <w:instrText xml:space="preserve"> TOC \h \z \t "Heading 2 - NFRA,1,Heading 3 - NFRA,2" </w:instrText>
      </w:r>
      <w:r>
        <w:fldChar w:fldCharType="separate"/>
      </w:r>
      <w:hyperlink w:anchor="_Toc114655833" w:history="1">
        <w:r w:rsidRPr="00F90A9B">
          <w:rPr>
            <w:rStyle w:val="Hyperlink"/>
            <w:noProof/>
          </w:rPr>
          <w:t>Section 1: Entity overview and resources</w:t>
        </w:r>
        <w:r>
          <w:rPr>
            <w:noProof/>
            <w:webHidden/>
          </w:rPr>
          <w:tab/>
        </w:r>
        <w:r>
          <w:rPr>
            <w:noProof/>
            <w:webHidden/>
          </w:rPr>
          <w:fldChar w:fldCharType="begin"/>
        </w:r>
        <w:r>
          <w:rPr>
            <w:noProof/>
            <w:webHidden/>
          </w:rPr>
          <w:instrText xml:space="preserve"> PAGEREF _Toc114655833 \h </w:instrText>
        </w:r>
        <w:r>
          <w:rPr>
            <w:noProof/>
            <w:webHidden/>
          </w:rPr>
        </w:r>
        <w:r>
          <w:rPr>
            <w:noProof/>
            <w:webHidden/>
          </w:rPr>
          <w:fldChar w:fldCharType="separate"/>
        </w:r>
        <w:r w:rsidR="005C752E">
          <w:rPr>
            <w:noProof/>
            <w:webHidden/>
          </w:rPr>
          <w:t>347</w:t>
        </w:r>
        <w:r>
          <w:rPr>
            <w:noProof/>
            <w:webHidden/>
          </w:rPr>
          <w:fldChar w:fldCharType="end"/>
        </w:r>
      </w:hyperlink>
    </w:p>
    <w:p w14:paraId="289BB63B" w14:textId="4220A5CD"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34" w:history="1">
        <w:r w:rsidR="00CD636F" w:rsidRPr="00F90A9B">
          <w:rPr>
            <w:rStyle w:val="Hyperlink"/>
            <w:noProof/>
          </w:rPr>
          <w:t>1.1</w:t>
        </w:r>
        <w:r w:rsidR="00CD636F">
          <w:rPr>
            <w:rFonts w:asciiTheme="minorHAnsi" w:eastAsiaTheme="minorEastAsia" w:hAnsiTheme="minorHAnsi" w:cstheme="minorBidi"/>
            <w:noProof/>
            <w:sz w:val="22"/>
            <w:szCs w:val="22"/>
          </w:rPr>
          <w:tab/>
        </w:r>
        <w:r w:rsidR="00CD636F" w:rsidRPr="00F90A9B">
          <w:rPr>
            <w:rStyle w:val="Hyperlink"/>
            <w:noProof/>
          </w:rPr>
          <w:t>Strategic direction statement</w:t>
        </w:r>
        <w:r w:rsidR="00CD636F">
          <w:rPr>
            <w:noProof/>
            <w:webHidden/>
          </w:rPr>
          <w:tab/>
        </w:r>
        <w:r w:rsidR="00CD636F">
          <w:rPr>
            <w:noProof/>
            <w:webHidden/>
          </w:rPr>
          <w:fldChar w:fldCharType="begin"/>
        </w:r>
        <w:r w:rsidR="00CD636F">
          <w:rPr>
            <w:noProof/>
            <w:webHidden/>
          </w:rPr>
          <w:instrText xml:space="preserve"> PAGEREF _Toc114655834 \h </w:instrText>
        </w:r>
        <w:r w:rsidR="00CD636F">
          <w:rPr>
            <w:noProof/>
            <w:webHidden/>
          </w:rPr>
        </w:r>
        <w:r w:rsidR="00CD636F">
          <w:rPr>
            <w:noProof/>
            <w:webHidden/>
          </w:rPr>
          <w:fldChar w:fldCharType="separate"/>
        </w:r>
        <w:r w:rsidR="005C752E">
          <w:rPr>
            <w:noProof/>
            <w:webHidden/>
          </w:rPr>
          <w:t>347</w:t>
        </w:r>
        <w:r w:rsidR="00CD636F">
          <w:rPr>
            <w:noProof/>
            <w:webHidden/>
          </w:rPr>
          <w:fldChar w:fldCharType="end"/>
        </w:r>
      </w:hyperlink>
    </w:p>
    <w:p w14:paraId="78AACF6B" w14:textId="640B6538"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35" w:history="1">
        <w:r w:rsidR="00CD636F" w:rsidRPr="00F90A9B">
          <w:rPr>
            <w:rStyle w:val="Hyperlink"/>
            <w:noProof/>
          </w:rPr>
          <w:t>1.2</w:t>
        </w:r>
        <w:r w:rsidR="00CD636F">
          <w:rPr>
            <w:rFonts w:asciiTheme="minorHAnsi" w:eastAsiaTheme="minorEastAsia" w:hAnsiTheme="minorHAnsi" w:cstheme="minorBidi"/>
            <w:noProof/>
            <w:sz w:val="22"/>
            <w:szCs w:val="22"/>
          </w:rPr>
          <w:tab/>
        </w:r>
        <w:r w:rsidR="00CD636F" w:rsidRPr="00F90A9B">
          <w:rPr>
            <w:rStyle w:val="Hyperlink"/>
            <w:noProof/>
          </w:rPr>
          <w:t>Entity resource statement</w:t>
        </w:r>
        <w:r w:rsidR="00CD636F">
          <w:rPr>
            <w:noProof/>
            <w:webHidden/>
          </w:rPr>
          <w:tab/>
        </w:r>
        <w:r w:rsidR="00CD636F">
          <w:rPr>
            <w:noProof/>
            <w:webHidden/>
          </w:rPr>
          <w:fldChar w:fldCharType="begin"/>
        </w:r>
        <w:r w:rsidR="00CD636F">
          <w:rPr>
            <w:noProof/>
            <w:webHidden/>
          </w:rPr>
          <w:instrText xml:space="preserve"> PAGEREF _Toc114655835 \h </w:instrText>
        </w:r>
        <w:r w:rsidR="00CD636F">
          <w:rPr>
            <w:noProof/>
            <w:webHidden/>
          </w:rPr>
        </w:r>
        <w:r w:rsidR="00CD636F">
          <w:rPr>
            <w:noProof/>
            <w:webHidden/>
          </w:rPr>
          <w:fldChar w:fldCharType="separate"/>
        </w:r>
        <w:r w:rsidR="005C752E">
          <w:rPr>
            <w:noProof/>
            <w:webHidden/>
          </w:rPr>
          <w:t>348</w:t>
        </w:r>
        <w:r w:rsidR="00CD636F">
          <w:rPr>
            <w:noProof/>
            <w:webHidden/>
          </w:rPr>
          <w:fldChar w:fldCharType="end"/>
        </w:r>
      </w:hyperlink>
    </w:p>
    <w:p w14:paraId="4BE441D8" w14:textId="1EBE5764"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36" w:history="1">
        <w:r w:rsidR="00CD636F" w:rsidRPr="00F90A9B">
          <w:rPr>
            <w:rStyle w:val="Hyperlink"/>
            <w:noProof/>
          </w:rPr>
          <w:t>1.3</w:t>
        </w:r>
        <w:r w:rsidR="00CD636F">
          <w:rPr>
            <w:rFonts w:asciiTheme="minorHAnsi" w:eastAsiaTheme="minorEastAsia" w:hAnsiTheme="minorHAnsi" w:cstheme="minorBidi"/>
            <w:noProof/>
            <w:sz w:val="22"/>
            <w:szCs w:val="22"/>
          </w:rPr>
          <w:tab/>
        </w:r>
        <w:r w:rsidR="00CD636F" w:rsidRPr="00F90A9B">
          <w:rPr>
            <w:rStyle w:val="Hyperlink"/>
            <w:noProof/>
          </w:rPr>
          <w:t>Budget measures</w:t>
        </w:r>
        <w:r w:rsidR="00CD636F">
          <w:rPr>
            <w:noProof/>
            <w:webHidden/>
          </w:rPr>
          <w:tab/>
        </w:r>
        <w:r w:rsidR="00CD636F">
          <w:rPr>
            <w:noProof/>
            <w:webHidden/>
          </w:rPr>
          <w:fldChar w:fldCharType="begin"/>
        </w:r>
        <w:r w:rsidR="00CD636F">
          <w:rPr>
            <w:noProof/>
            <w:webHidden/>
          </w:rPr>
          <w:instrText xml:space="preserve"> PAGEREF _Toc114655836 \h </w:instrText>
        </w:r>
        <w:r w:rsidR="00CD636F">
          <w:rPr>
            <w:noProof/>
            <w:webHidden/>
          </w:rPr>
        </w:r>
        <w:r w:rsidR="00CD636F">
          <w:rPr>
            <w:noProof/>
            <w:webHidden/>
          </w:rPr>
          <w:fldChar w:fldCharType="separate"/>
        </w:r>
        <w:r w:rsidR="005C752E">
          <w:rPr>
            <w:noProof/>
            <w:webHidden/>
          </w:rPr>
          <w:t>348</w:t>
        </w:r>
        <w:r w:rsidR="00CD636F">
          <w:rPr>
            <w:noProof/>
            <w:webHidden/>
          </w:rPr>
          <w:fldChar w:fldCharType="end"/>
        </w:r>
      </w:hyperlink>
    </w:p>
    <w:p w14:paraId="0EBECC9F" w14:textId="1AC2BBA1" w:rsidR="00CD636F" w:rsidRDefault="002502EA" w:rsidP="00CD636F">
      <w:pPr>
        <w:pStyle w:val="TOC1"/>
        <w:rPr>
          <w:rFonts w:asciiTheme="minorHAnsi" w:eastAsiaTheme="minorEastAsia" w:hAnsiTheme="minorHAnsi" w:cstheme="minorBidi"/>
          <w:b w:val="0"/>
          <w:caps w:val="0"/>
          <w:noProof/>
          <w:sz w:val="22"/>
          <w:szCs w:val="22"/>
        </w:rPr>
      </w:pPr>
      <w:hyperlink w:anchor="_Toc114655837" w:history="1">
        <w:r w:rsidR="00CD636F" w:rsidRPr="00F90A9B">
          <w:rPr>
            <w:rStyle w:val="Hyperlink"/>
            <w:noProof/>
          </w:rPr>
          <w:t>Section 2: Outcomes and planned performance</w:t>
        </w:r>
        <w:r w:rsidR="00CD636F">
          <w:rPr>
            <w:noProof/>
            <w:webHidden/>
          </w:rPr>
          <w:tab/>
        </w:r>
        <w:r w:rsidR="00CD636F">
          <w:rPr>
            <w:noProof/>
            <w:webHidden/>
          </w:rPr>
          <w:fldChar w:fldCharType="begin"/>
        </w:r>
        <w:r w:rsidR="00CD636F">
          <w:rPr>
            <w:noProof/>
            <w:webHidden/>
          </w:rPr>
          <w:instrText xml:space="preserve"> PAGEREF _Toc114655837 \h </w:instrText>
        </w:r>
        <w:r w:rsidR="00CD636F">
          <w:rPr>
            <w:noProof/>
            <w:webHidden/>
          </w:rPr>
        </w:r>
        <w:r w:rsidR="00CD636F">
          <w:rPr>
            <w:noProof/>
            <w:webHidden/>
          </w:rPr>
          <w:fldChar w:fldCharType="separate"/>
        </w:r>
        <w:r w:rsidR="005C752E">
          <w:rPr>
            <w:noProof/>
            <w:webHidden/>
          </w:rPr>
          <w:t>349</w:t>
        </w:r>
        <w:r w:rsidR="00CD636F">
          <w:rPr>
            <w:noProof/>
            <w:webHidden/>
          </w:rPr>
          <w:fldChar w:fldCharType="end"/>
        </w:r>
      </w:hyperlink>
    </w:p>
    <w:p w14:paraId="48BC985F" w14:textId="71371FC6"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38" w:history="1">
        <w:r w:rsidR="00CD636F" w:rsidRPr="00F90A9B">
          <w:rPr>
            <w:rStyle w:val="Hyperlink"/>
            <w:noProof/>
          </w:rPr>
          <w:t xml:space="preserve">2.1 </w:t>
        </w:r>
        <w:r w:rsidR="00CD636F">
          <w:rPr>
            <w:rFonts w:asciiTheme="minorHAnsi" w:eastAsiaTheme="minorEastAsia" w:hAnsiTheme="minorHAnsi" w:cstheme="minorBidi"/>
            <w:noProof/>
            <w:sz w:val="22"/>
            <w:szCs w:val="22"/>
          </w:rPr>
          <w:tab/>
        </w:r>
        <w:r w:rsidR="00CD636F" w:rsidRPr="00F90A9B">
          <w:rPr>
            <w:rStyle w:val="Hyperlink"/>
            <w:noProof/>
          </w:rPr>
          <w:t>Budgeted expenses and performance for Outcome 1</w:t>
        </w:r>
        <w:r w:rsidR="00CD636F">
          <w:rPr>
            <w:noProof/>
            <w:webHidden/>
          </w:rPr>
          <w:tab/>
        </w:r>
        <w:r w:rsidR="00CD636F">
          <w:rPr>
            <w:noProof/>
            <w:webHidden/>
          </w:rPr>
          <w:fldChar w:fldCharType="begin"/>
        </w:r>
        <w:r w:rsidR="00CD636F">
          <w:rPr>
            <w:noProof/>
            <w:webHidden/>
          </w:rPr>
          <w:instrText xml:space="preserve"> PAGEREF _Toc114655838 \h </w:instrText>
        </w:r>
        <w:r w:rsidR="00CD636F">
          <w:rPr>
            <w:noProof/>
            <w:webHidden/>
          </w:rPr>
        </w:r>
        <w:r w:rsidR="00CD636F">
          <w:rPr>
            <w:noProof/>
            <w:webHidden/>
          </w:rPr>
          <w:fldChar w:fldCharType="separate"/>
        </w:r>
        <w:r w:rsidR="005C752E">
          <w:rPr>
            <w:noProof/>
            <w:webHidden/>
          </w:rPr>
          <w:t>350</w:t>
        </w:r>
        <w:r w:rsidR="00CD636F">
          <w:rPr>
            <w:noProof/>
            <w:webHidden/>
          </w:rPr>
          <w:fldChar w:fldCharType="end"/>
        </w:r>
      </w:hyperlink>
    </w:p>
    <w:p w14:paraId="062E5F97" w14:textId="5F22BF3A" w:rsidR="00CD636F" w:rsidRDefault="002502EA" w:rsidP="00CD636F">
      <w:pPr>
        <w:pStyle w:val="TOC1"/>
        <w:rPr>
          <w:rFonts w:asciiTheme="minorHAnsi" w:eastAsiaTheme="minorEastAsia" w:hAnsiTheme="minorHAnsi" w:cstheme="minorBidi"/>
          <w:b w:val="0"/>
          <w:caps w:val="0"/>
          <w:noProof/>
          <w:sz w:val="22"/>
          <w:szCs w:val="22"/>
        </w:rPr>
      </w:pPr>
      <w:hyperlink w:anchor="_Toc114655839" w:history="1">
        <w:r w:rsidR="00CD636F" w:rsidRPr="00F90A9B">
          <w:rPr>
            <w:rStyle w:val="Hyperlink"/>
            <w:noProof/>
          </w:rPr>
          <w:t>Section 3: Budgeted financial statements</w:t>
        </w:r>
        <w:r w:rsidR="00CD636F">
          <w:rPr>
            <w:noProof/>
            <w:webHidden/>
          </w:rPr>
          <w:tab/>
        </w:r>
        <w:r w:rsidR="00CD636F">
          <w:rPr>
            <w:noProof/>
            <w:webHidden/>
          </w:rPr>
          <w:fldChar w:fldCharType="begin"/>
        </w:r>
        <w:r w:rsidR="00CD636F">
          <w:rPr>
            <w:noProof/>
            <w:webHidden/>
          </w:rPr>
          <w:instrText xml:space="preserve"> PAGEREF _Toc114655839 \h </w:instrText>
        </w:r>
        <w:r w:rsidR="00CD636F">
          <w:rPr>
            <w:noProof/>
            <w:webHidden/>
          </w:rPr>
        </w:r>
        <w:r w:rsidR="00CD636F">
          <w:rPr>
            <w:noProof/>
            <w:webHidden/>
          </w:rPr>
          <w:fldChar w:fldCharType="separate"/>
        </w:r>
        <w:r w:rsidR="005C752E">
          <w:rPr>
            <w:noProof/>
            <w:webHidden/>
          </w:rPr>
          <w:t>352</w:t>
        </w:r>
        <w:r w:rsidR="00CD636F">
          <w:rPr>
            <w:noProof/>
            <w:webHidden/>
          </w:rPr>
          <w:fldChar w:fldCharType="end"/>
        </w:r>
      </w:hyperlink>
    </w:p>
    <w:p w14:paraId="3C15C69F" w14:textId="40BBDA39"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40" w:history="1">
        <w:r w:rsidR="00CD636F" w:rsidRPr="00F90A9B">
          <w:rPr>
            <w:rStyle w:val="Hyperlink"/>
            <w:noProof/>
          </w:rPr>
          <w:t>3.1</w:t>
        </w:r>
        <w:r w:rsidR="00CD636F">
          <w:rPr>
            <w:rFonts w:asciiTheme="minorHAnsi" w:eastAsiaTheme="minorEastAsia" w:hAnsiTheme="minorHAnsi" w:cstheme="minorBidi"/>
            <w:noProof/>
            <w:sz w:val="22"/>
            <w:szCs w:val="22"/>
          </w:rPr>
          <w:tab/>
        </w:r>
        <w:r w:rsidR="00CD636F" w:rsidRPr="00F90A9B">
          <w:rPr>
            <w:rStyle w:val="Hyperlink"/>
            <w:noProof/>
          </w:rPr>
          <w:t>Budgeted financial statements</w:t>
        </w:r>
        <w:r w:rsidR="00CD636F">
          <w:rPr>
            <w:noProof/>
            <w:webHidden/>
          </w:rPr>
          <w:tab/>
        </w:r>
        <w:r w:rsidR="00CD636F">
          <w:rPr>
            <w:noProof/>
            <w:webHidden/>
          </w:rPr>
          <w:fldChar w:fldCharType="begin"/>
        </w:r>
        <w:r w:rsidR="00CD636F">
          <w:rPr>
            <w:noProof/>
            <w:webHidden/>
          </w:rPr>
          <w:instrText xml:space="preserve"> PAGEREF _Toc114655840 \h </w:instrText>
        </w:r>
        <w:r w:rsidR="00CD636F">
          <w:rPr>
            <w:noProof/>
            <w:webHidden/>
          </w:rPr>
        </w:r>
        <w:r w:rsidR="00CD636F">
          <w:rPr>
            <w:noProof/>
            <w:webHidden/>
          </w:rPr>
          <w:fldChar w:fldCharType="separate"/>
        </w:r>
        <w:r w:rsidR="005C752E">
          <w:rPr>
            <w:noProof/>
            <w:webHidden/>
          </w:rPr>
          <w:t>352</w:t>
        </w:r>
        <w:r w:rsidR="00CD636F">
          <w:rPr>
            <w:noProof/>
            <w:webHidden/>
          </w:rPr>
          <w:fldChar w:fldCharType="end"/>
        </w:r>
      </w:hyperlink>
    </w:p>
    <w:p w14:paraId="2A71A664" w14:textId="04D64DB4" w:rsidR="00CD636F" w:rsidRDefault="002502EA" w:rsidP="00CD636F">
      <w:pPr>
        <w:pStyle w:val="TOC2"/>
        <w:tabs>
          <w:tab w:val="left" w:pos="800"/>
        </w:tabs>
        <w:rPr>
          <w:rFonts w:asciiTheme="minorHAnsi" w:eastAsiaTheme="minorEastAsia" w:hAnsiTheme="minorHAnsi" w:cstheme="minorBidi"/>
          <w:noProof/>
          <w:sz w:val="22"/>
          <w:szCs w:val="22"/>
        </w:rPr>
      </w:pPr>
      <w:hyperlink w:anchor="_Toc114655841" w:history="1">
        <w:r w:rsidR="00CD636F" w:rsidRPr="00F90A9B">
          <w:rPr>
            <w:rStyle w:val="Hyperlink"/>
            <w:noProof/>
          </w:rPr>
          <w:t>3.2.</w:t>
        </w:r>
        <w:r w:rsidR="00CD636F">
          <w:rPr>
            <w:rFonts w:asciiTheme="minorHAnsi" w:eastAsiaTheme="minorEastAsia" w:hAnsiTheme="minorHAnsi" w:cstheme="minorBidi"/>
            <w:noProof/>
            <w:sz w:val="22"/>
            <w:szCs w:val="22"/>
          </w:rPr>
          <w:tab/>
        </w:r>
        <w:r w:rsidR="00CD636F" w:rsidRPr="00F90A9B">
          <w:rPr>
            <w:rStyle w:val="Hyperlink"/>
            <w:noProof/>
          </w:rPr>
          <w:t>Budgeted financial statements tables</w:t>
        </w:r>
        <w:r w:rsidR="00CD636F">
          <w:rPr>
            <w:noProof/>
            <w:webHidden/>
          </w:rPr>
          <w:tab/>
        </w:r>
        <w:r w:rsidR="00CD636F">
          <w:rPr>
            <w:noProof/>
            <w:webHidden/>
          </w:rPr>
          <w:fldChar w:fldCharType="begin"/>
        </w:r>
        <w:r w:rsidR="00CD636F">
          <w:rPr>
            <w:noProof/>
            <w:webHidden/>
          </w:rPr>
          <w:instrText xml:space="preserve"> PAGEREF _Toc114655841 \h </w:instrText>
        </w:r>
        <w:r w:rsidR="00CD636F">
          <w:rPr>
            <w:noProof/>
            <w:webHidden/>
          </w:rPr>
        </w:r>
        <w:r w:rsidR="00CD636F">
          <w:rPr>
            <w:noProof/>
            <w:webHidden/>
          </w:rPr>
          <w:fldChar w:fldCharType="separate"/>
        </w:r>
        <w:r w:rsidR="005C752E">
          <w:rPr>
            <w:noProof/>
            <w:webHidden/>
          </w:rPr>
          <w:t>353</w:t>
        </w:r>
        <w:r w:rsidR="00CD636F">
          <w:rPr>
            <w:noProof/>
            <w:webHidden/>
          </w:rPr>
          <w:fldChar w:fldCharType="end"/>
        </w:r>
      </w:hyperlink>
    </w:p>
    <w:p w14:paraId="2A69FB0C" w14:textId="0714DF42" w:rsidR="00CD636F" w:rsidRPr="008B5AFD" w:rsidRDefault="00CD636F" w:rsidP="005054A8">
      <w:pPr>
        <w:pStyle w:val="TOC1"/>
      </w:pPr>
      <w:r>
        <w:fldChar w:fldCharType="end"/>
      </w:r>
    </w:p>
    <w:p w14:paraId="3ED0B2CF" w14:textId="77777777" w:rsidR="00CD636F" w:rsidRDefault="00CD636F" w:rsidP="00CD636F">
      <w:pPr>
        <w:sectPr w:rsidR="00CD636F"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6768728F" w14:textId="77777777" w:rsidR="00CD636F" w:rsidRDefault="00CD636F" w:rsidP="00103015">
      <w:pPr>
        <w:pStyle w:val="Heading1"/>
      </w:pPr>
      <w:bookmarkStart w:id="2" w:name="_Toc117326648"/>
      <w:r>
        <w:lastRenderedPageBreak/>
        <w:t>National Faster Rail Agency</w:t>
      </w:r>
      <w:bookmarkEnd w:id="2"/>
    </w:p>
    <w:p w14:paraId="2CFFBD1B" w14:textId="330B549E" w:rsidR="00CD636F" w:rsidRPr="002C4D41" w:rsidRDefault="00CD636F" w:rsidP="00CD636F">
      <w:pPr>
        <w:pStyle w:val="Heading2-NFRA"/>
      </w:pPr>
      <w:bookmarkStart w:id="3" w:name="_Toc114655833"/>
      <w:r w:rsidRPr="002C4D41">
        <w:t xml:space="preserve">Section 1: Entity overview and </w:t>
      </w:r>
      <w:r>
        <w:t>reso</w:t>
      </w:r>
      <w:r w:rsidRPr="002C4D41">
        <w:t>urces</w:t>
      </w:r>
      <w:bookmarkEnd w:id="3"/>
    </w:p>
    <w:p w14:paraId="6A067086" w14:textId="17AC5C73" w:rsidR="00CD636F" w:rsidRDefault="00CD636F" w:rsidP="00CD636F">
      <w:pPr>
        <w:pStyle w:val="Heading3-NFRA"/>
      </w:pPr>
      <w:bookmarkStart w:id="4" w:name="_Toc114655834"/>
      <w:r>
        <w:t>1.1</w:t>
      </w:r>
      <w:r>
        <w:tab/>
        <w:t>Strategic direction statement</w:t>
      </w:r>
      <w:bookmarkEnd w:id="4"/>
    </w:p>
    <w:p w14:paraId="1417BBF8" w14:textId="77777777" w:rsidR="00CD636F" w:rsidRPr="00AC33FF" w:rsidRDefault="00CD636F" w:rsidP="00CD636F">
      <w:pPr>
        <w:rPr>
          <w:rFonts w:eastAsia="Arial" w:cstheme="minorHAnsi"/>
          <w:szCs w:val="24"/>
        </w:rPr>
      </w:pPr>
      <w:r w:rsidRPr="00AC33FF">
        <w:rPr>
          <w:rFonts w:cstheme="minorHAnsi"/>
        </w:rPr>
        <w:t xml:space="preserve">The National Faster Rail Agency (NFRA) was established in 2019 to lead the development of a faster rail network, focussed on achieving faster journey times along corridors between major capital cities and key regional centres.  </w:t>
      </w:r>
    </w:p>
    <w:p w14:paraId="6D92D329" w14:textId="77777777" w:rsidR="00CD636F" w:rsidRDefault="00CD636F" w:rsidP="00CD636F">
      <w:r w:rsidRPr="00AC33FF">
        <w:t xml:space="preserve">The NFRA works collaboratively with state and territory governments to develop business cases, secure funding and coordinate project delivery. </w:t>
      </w:r>
    </w:p>
    <w:p w14:paraId="34BBC355" w14:textId="77777777" w:rsidR="00CD636F" w:rsidRDefault="00CD636F" w:rsidP="00CD636F">
      <w:r>
        <w:t xml:space="preserve">The Australian Government committed to establish a High Speed Rail Authority (HSRA). The HSRA will oversee the development of a High Speed Rail (HSR) network and advise on Australia’s current and future HSR needs. Once the HSRA is established, the existing scope and functions of the NFRA will be absorbed into the HSRA. </w:t>
      </w:r>
    </w:p>
    <w:p w14:paraId="22415C09" w14:textId="77777777" w:rsidR="00CD636F" w:rsidRPr="00AC33FF" w:rsidRDefault="00CD636F" w:rsidP="00CD636F">
      <w:pPr>
        <w:rPr>
          <w:rFonts w:eastAsia="Arial" w:cstheme="minorHAnsi"/>
          <w:szCs w:val="24"/>
        </w:rPr>
      </w:pPr>
      <w:r w:rsidRPr="00AC33FF">
        <w:rPr>
          <w:rFonts w:cstheme="minorHAnsi"/>
          <w:lang w:eastAsia="ja-JP"/>
        </w:rPr>
        <w:t>Our focus over the next four years</w:t>
      </w:r>
      <w:r>
        <w:rPr>
          <w:rFonts w:cstheme="minorHAnsi"/>
          <w:lang w:eastAsia="ja-JP"/>
        </w:rPr>
        <w:t xml:space="preserve">, </w:t>
      </w:r>
      <w:r w:rsidRPr="00AC33FF">
        <w:rPr>
          <w:rFonts w:cstheme="minorHAnsi"/>
          <w:lang w:eastAsia="ja-JP"/>
        </w:rPr>
        <w:t xml:space="preserve">will </w:t>
      </w:r>
      <w:r>
        <w:rPr>
          <w:rFonts w:cstheme="minorHAnsi"/>
          <w:lang w:eastAsia="ja-JP"/>
        </w:rPr>
        <w:t xml:space="preserve">be to </w:t>
      </w:r>
      <w:r w:rsidRPr="00AC33FF">
        <w:rPr>
          <w:rFonts w:cstheme="minorHAnsi"/>
          <w:lang w:eastAsia="ja-JP"/>
        </w:rPr>
        <w:t xml:space="preserve">continue to provide informed advice to the Australian Government on faster rail projects, secure funding for more priority projects, and work with the states on the delivery of jointly funded faster rail construction projects. </w:t>
      </w:r>
      <w:r w:rsidRPr="00AC33FF">
        <w:rPr>
          <w:rFonts w:eastAsia="Arial" w:cstheme="minorHAnsi"/>
          <w:szCs w:val="24"/>
        </w:rPr>
        <w:t>The business cases undertaken since the NFRA’s establishment have provided a clear understanding of the role for faster rail and how best to upgrade corridors to achieve faster rail services.</w:t>
      </w:r>
      <w:r>
        <w:rPr>
          <w:rFonts w:eastAsia="Arial" w:cstheme="minorHAnsi"/>
          <w:szCs w:val="24"/>
        </w:rPr>
        <w:t xml:space="preserve"> Business cases have also considered opportunities for fast rail and high speed rail. </w:t>
      </w:r>
    </w:p>
    <w:p w14:paraId="40749C09" w14:textId="77777777" w:rsidR="00CD636F" w:rsidRPr="00AC33FF" w:rsidRDefault="00CD636F" w:rsidP="00CD636F">
      <w:pPr>
        <w:rPr>
          <w:rFonts w:cstheme="minorHAnsi"/>
          <w:lang w:eastAsia="ja-JP"/>
        </w:rPr>
      </w:pPr>
      <w:r w:rsidRPr="00AC33FF">
        <w:rPr>
          <w:rFonts w:cstheme="minorHAnsi"/>
          <w:lang w:eastAsia="ja-JP"/>
        </w:rPr>
        <w:t>The delivery of an east coast HSR system between Brisbane and Melbourne is a key election commitment of the Australian Government</w:t>
      </w:r>
      <w:r>
        <w:rPr>
          <w:rFonts w:cstheme="minorHAnsi"/>
          <w:lang w:eastAsia="ja-JP"/>
        </w:rPr>
        <w:t xml:space="preserve">. </w:t>
      </w:r>
      <w:r w:rsidRPr="00AC33FF">
        <w:rPr>
          <w:rFonts w:cstheme="minorHAnsi"/>
          <w:lang w:eastAsia="ja-JP"/>
        </w:rPr>
        <w:t xml:space="preserve">This will be initially </w:t>
      </w:r>
      <w:r>
        <w:rPr>
          <w:rFonts w:cstheme="minorHAnsi"/>
          <w:lang w:eastAsia="ja-JP"/>
        </w:rPr>
        <w:t xml:space="preserve">be </w:t>
      </w:r>
      <w:r w:rsidRPr="00AC33FF">
        <w:rPr>
          <w:rFonts w:cstheme="minorHAnsi"/>
          <w:lang w:eastAsia="ja-JP"/>
        </w:rPr>
        <w:t>supported by a $500 million investment to begin planning and secure a corridor for a high</w:t>
      </w:r>
      <w:r>
        <w:rPr>
          <w:rFonts w:cstheme="minorHAnsi"/>
          <w:lang w:eastAsia="ja-JP"/>
        </w:rPr>
        <w:t xml:space="preserve"> </w:t>
      </w:r>
      <w:r w:rsidRPr="00AC33FF">
        <w:rPr>
          <w:rFonts w:cstheme="minorHAnsi"/>
          <w:lang w:eastAsia="ja-JP"/>
        </w:rPr>
        <w:t>speed rail corridor between Sydney and Newcastle.</w:t>
      </w:r>
      <w:r>
        <w:rPr>
          <w:rFonts w:cstheme="minorHAnsi"/>
          <w:lang w:eastAsia="ja-JP"/>
        </w:rPr>
        <w:t xml:space="preserve"> Drawing on</w:t>
      </w:r>
      <w:r w:rsidRPr="00AC33FF">
        <w:rPr>
          <w:rFonts w:cstheme="minorHAnsi"/>
          <w:lang w:eastAsia="ja-JP"/>
        </w:rPr>
        <w:t xml:space="preserve"> the capabilities</w:t>
      </w:r>
      <w:r>
        <w:rPr>
          <w:rFonts w:cstheme="minorHAnsi"/>
          <w:lang w:eastAsia="ja-JP"/>
        </w:rPr>
        <w:t>, skills, experience</w:t>
      </w:r>
      <w:r w:rsidRPr="00AC33FF">
        <w:rPr>
          <w:rFonts w:cstheme="minorHAnsi"/>
          <w:lang w:eastAsia="ja-JP"/>
        </w:rPr>
        <w:t xml:space="preserve"> and knowledge built up by NFRA, </w:t>
      </w:r>
      <w:r>
        <w:rPr>
          <w:rFonts w:cstheme="minorHAnsi"/>
          <w:lang w:eastAsia="ja-JP"/>
        </w:rPr>
        <w:t xml:space="preserve">resources will be transferred to the HSRA </w:t>
      </w:r>
      <w:r w:rsidRPr="00DD5EFE">
        <w:rPr>
          <w:rFonts w:cstheme="minorHAnsi"/>
          <w:lang w:eastAsia="ja-JP"/>
        </w:rPr>
        <w:t>to assist the Government</w:t>
      </w:r>
      <w:r w:rsidRPr="00AC33FF">
        <w:rPr>
          <w:rFonts w:cstheme="minorHAnsi"/>
          <w:lang w:eastAsia="ja-JP"/>
        </w:rPr>
        <w:t xml:space="preserve"> to deliver on th</w:t>
      </w:r>
      <w:r>
        <w:rPr>
          <w:rFonts w:cstheme="minorHAnsi"/>
          <w:lang w:eastAsia="ja-JP"/>
        </w:rPr>
        <w:t>ese</w:t>
      </w:r>
      <w:r w:rsidRPr="00AC33FF">
        <w:rPr>
          <w:rFonts w:cstheme="minorHAnsi"/>
          <w:lang w:eastAsia="ja-JP"/>
        </w:rPr>
        <w:t xml:space="preserve"> commitment</w:t>
      </w:r>
      <w:r>
        <w:rPr>
          <w:rFonts w:cstheme="minorHAnsi"/>
          <w:lang w:eastAsia="ja-JP"/>
        </w:rPr>
        <w:t>s</w:t>
      </w:r>
      <w:r w:rsidRPr="00AC33FF">
        <w:rPr>
          <w:rFonts w:cstheme="minorHAnsi"/>
          <w:lang w:eastAsia="ja-JP"/>
        </w:rPr>
        <w:t>.</w:t>
      </w:r>
    </w:p>
    <w:p w14:paraId="5492EC25" w14:textId="77777777" w:rsidR="00CD636F" w:rsidRPr="00AC33FF" w:rsidRDefault="00CD636F" w:rsidP="00CD636F">
      <w:r w:rsidRPr="00AC33FF">
        <w:t xml:space="preserve">The NFRA’s purpose and strategic goals are available in the NFRA’s 2022-23 to 2025-26 Corporate Plan, available from </w:t>
      </w:r>
      <w:r w:rsidRPr="00AC33FF">
        <w:rPr>
          <w:u w:val="single"/>
        </w:rPr>
        <w:t>www.nfra.gov.au</w:t>
      </w:r>
      <w:r w:rsidRPr="00AC33FF">
        <w:t>.</w:t>
      </w:r>
    </w:p>
    <w:p w14:paraId="237A3058" w14:textId="77777777" w:rsidR="00CD636F" w:rsidRDefault="00CD636F" w:rsidP="00CD636F">
      <w:pPr>
        <w:pStyle w:val="Heading3-NFRA"/>
      </w:pPr>
      <w:r w:rsidRPr="0079797F">
        <w:br w:type="page"/>
      </w:r>
    </w:p>
    <w:p w14:paraId="219D5ED6" w14:textId="11BB9BFD" w:rsidR="00CD636F" w:rsidRDefault="00CD636F" w:rsidP="00CD636F">
      <w:pPr>
        <w:pStyle w:val="Heading3-NFRA"/>
      </w:pPr>
      <w:bookmarkStart w:id="5" w:name="_Toc114655835"/>
      <w:r>
        <w:lastRenderedPageBreak/>
        <w:t>1.2</w:t>
      </w:r>
      <w:r>
        <w:tab/>
        <w:t>Entity resource statement</w:t>
      </w:r>
      <w:bookmarkEnd w:id="5"/>
    </w:p>
    <w:p w14:paraId="2D4BFA6E" w14:textId="77777777" w:rsidR="00CD636F" w:rsidRDefault="00CD636F" w:rsidP="00CD636F">
      <w:r>
        <w:t>Table 1.1 shows the total funding from all sources available to the NFRA for its operations and to deliver programs and services on behalf of the Government.</w:t>
      </w:r>
    </w:p>
    <w:p w14:paraId="56D31AC3" w14:textId="77777777" w:rsidR="00CD636F" w:rsidRDefault="00CD636F" w:rsidP="00CD636F">
      <w:r>
        <w:t>The table summarises how resources will be applied by outcome (government strategic policy objectives) and by departmental (for the NFRA’s operations) classification.</w:t>
      </w:r>
    </w:p>
    <w:p w14:paraId="7BB68BA5" w14:textId="77777777" w:rsidR="00CD636F" w:rsidRDefault="00CD636F" w:rsidP="00CD636F">
      <w:r>
        <w:t>Information in this table is presented on a resourcing (that is, appropriations/cash available) basis, whilst the ‘Budgeted expenses by Outcome 1’ tables in Section 2 and the financial statements in Section 3 are presented on an accrual basis.</w:t>
      </w:r>
    </w:p>
    <w:p w14:paraId="25182CDC" w14:textId="77777777" w:rsidR="00CD636F" w:rsidRDefault="00CD636F" w:rsidP="00CD636F">
      <w:pPr>
        <w:pStyle w:val="TableHeading"/>
        <w:spacing w:before="240"/>
      </w:pPr>
      <w:r w:rsidRPr="006D2271">
        <w:t xml:space="preserve">Table 1.1: </w:t>
      </w:r>
      <w:r>
        <w:rPr>
          <w:lang w:val="en-US"/>
        </w:rPr>
        <w:t>NFRA</w:t>
      </w:r>
      <w:r w:rsidRPr="006D2271">
        <w:t xml:space="preserve"> resource statement - Budget estimates for 2022-23 as at Budget </w:t>
      </w:r>
      <w:r>
        <w:rPr>
          <w:lang w:val="en-GB"/>
        </w:rPr>
        <w:t xml:space="preserve">October </w:t>
      </w:r>
      <w:r w:rsidRPr="006D2271">
        <w:t>2022</w:t>
      </w:r>
    </w:p>
    <w:tbl>
      <w:tblPr>
        <w:tblW w:w="5000" w:type="pct"/>
        <w:tblLook w:val="04A0" w:firstRow="1" w:lastRow="0" w:firstColumn="1" w:lastColumn="0" w:noHBand="0" w:noVBand="1"/>
      </w:tblPr>
      <w:tblGrid>
        <w:gridCol w:w="5374"/>
        <w:gridCol w:w="1169"/>
        <w:gridCol w:w="1167"/>
      </w:tblGrid>
      <w:tr w:rsidR="00CD636F" w:rsidRPr="006D2271" w14:paraId="1B7B3098" w14:textId="77777777" w:rsidTr="009B7B7F">
        <w:trPr>
          <w:trHeight w:val="204"/>
        </w:trPr>
        <w:tc>
          <w:tcPr>
            <w:tcW w:w="3485" w:type="pct"/>
            <w:tcBorders>
              <w:top w:val="single" w:sz="4" w:space="0" w:color="auto"/>
              <w:left w:val="nil"/>
              <w:bottom w:val="nil"/>
              <w:right w:val="nil"/>
            </w:tcBorders>
            <w:shd w:val="clear" w:color="000000" w:fill="FFFFFF"/>
            <w:vAlign w:val="bottom"/>
            <w:hideMark/>
          </w:tcPr>
          <w:p w14:paraId="2B7DA766"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0E8BC5BB"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2021-22 Estimated actual</w:t>
            </w:r>
            <w:r w:rsidRPr="006D2271">
              <w:rPr>
                <w:rFonts w:ascii="Arial" w:hAnsi="Arial" w:cs="Arial"/>
                <w:color w:val="000000"/>
                <w:sz w:val="16"/>
                <w:szCs w:val="16"/>
              </w:rPr>
              <w:br/>
              <w:t>$'000</w:t>
            </w:r>
          </w:p>
        </w:tc>
        <w:tc>
          <w:tcPr>
            <w:tcW w:w="758" w:type="pct"/>
            <w:tcBorders>
              <w:top w:val="single" w:sz="4" w:space="0" w:color="auto"/>
              <w:left w:val="nil"/>
              <w:bottom w:val="single" w:sz="4" w:space="0" w:color="auto"/>
              <w:right w:val="nil"/>
            </w:tcBorders>
            <w:shd w:val="clear" w:color="auto" w:fill="E6E6E6"/>
            <w:vAlign w:val="bottom"/>
            <w:hideMark/>
          </w:tcPr>
          <w:p w14:paraId="232D49F6"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2022-23 Estimate</w:t>
            </w:r>
            <w:r w:rsidRPr="006D2271">
              <w:rPr>
                <w:rFonts w:ascii="Arial" w:hAnsi="Arial" w:cs="Arial"/>
                <w:color w:val="000000"/>
                <w:sz w:val="16"/>
                <w:szCs w:val="16"/>
              </w:rPr>
              <w:br/>
            </w:r>
            <w:r w:rsidRPr="006D2271">
              <w:rPr>
                <w:rFonts w:ascii="Arial" w:hAnsi="Arial" w:cs="Arial"/>
                <w:color w:val="000000"/>
                <w:sz w:val="16"/>
                <w:szCs w:val="16"/>
              </w:rPr>
              <w:br/>
              <w:t>$'000</w:t>
            </w:r>
          </w:p>
        </w:tc>
      </w:tr>
      <w:tr w:rsidR="00CD636F" w:rsidRPr="006D2271" w14:paraId="3AE762C6" w14:textId="77777777" w:rsidTr="009B7B7F">
        <w:trPr>
          <w:trHeight w:val="204"/>
        </w:trPr>
        <w:tc>
          <w:tcPr>
            <w:tcW w:w="3485" w:type="pct"/>
            <w:tcBorders>
              <w:top w:val="nil"/>
              <w:left w:val="nil"/>
              <w:bottom w:val="nil"/>
              <w:right w:val="nil"/>
            </w:tcBorders>
            <w:shd w:val="clear" w:color="000000" w:fill="FFFFFF"/>
            <w:vAlign w:val="bottom"/>
            <w:hideMark/>
          </w:tcPr>
          <w:p w14:paraId="600402F8" w14:textId="77777777" w:rsidR="00CD636F" w:rsidRPr="006D2271" w:rsidRDefault="00CD636F" w:rsidP="00CD636F">
            <w:pPr>
              <w:spacing w:after="0" w:line="240" w:lineRule="auto"/>
              <w:rPr>
                <w:rFonts w:ascii="Arial" w:hAnsi="Arial" w:cs="Arial"/>
                <w:b/>
                <w:bCs/>
                <w:color w:val="000000"/>
                <w:sz w:val="16"/>
                <w:szCs w:val="16"/>
              </w:rPr>
            </w:pPr>
            <w:r w:rsidRPr="006D2271">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14F2D670"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c>
          <w:tcPr>
            <w:tcW w:w="758" w:type="pct"/>
            <w:tcBorders>
              <w:top w:val="nil"/>
              <w:left w:val="nil"/>
              <w:bottom w:val="nil"/>
              <w:right w:val="nil"/>
            </w:tcBorders>
            <w:shd w:val="clear" w:color="auto" w:fill="E6E6E6"/>
            <w:vAlign w:val="bottom"/>
            <w:hideMark/>
          </w:tcPr>
          <w:p w14:paraId="43194135"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r>
      <w:tr w:rsidR="00CD636F" w:rsidRPr="006D2271" w14:paraId="4A86372B" w14:textId="77777777" w:rsidTr="009B7B7F">
        <w:trPr>
          <w:trHeight w:val="204"/>
        </w:trPr>
        <w:tc>
          <w:tcPr>
            <w:tcW w:w="3485" w:type="pct"/>
            <w:tcBorders>
              <w:top w:val="nil"/>
              <w:left w:val="nil"/>
              <w:bottom w:val="nil"/>
              <w:right w:val="nil"/>
            </w:tcBorders>
            <w:shd w:val="clear" w:color="000000" w:fill="FFFFFF"/>
            <w:vAlign w:val="bottom"/>
            <w:hideMark/>
          </w:tcPr>
          <w:p w14:paraId="59C51B92"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Annual appropriations - ordinary annual services</w:t>
            </w:r>
            <w:r w:rsidRPr="006D2271">
              <w:rPr>
                <w:rFonts w:ascii="Arial" w:hAnsi="Arial" w:cs="Arial"/>
                <w:color w:val="000000"/>
                <w:sz w:val="16"/>
                <w:szCs w:val="16"/>
                <w:vertAlign w:val="superscript"/>
              </w:rPr>
              <w:t xml:space="preserve"> (a)</w:t>
            </w:r>
          </w:p>
        </w:tc>
        <w:tc>
          <w:tcPr>
            <w:tcW w:w="758" w:type="pct"/>
            <w:tcBorders>
              <w:top w:val="nil"/>
              <w:left w:val="nil"/>
              <w:bottom w:val="nil"/>
              <w:right w:val="nil"/>
            </w:tcBorders>
            <w:shd w:val="clear" w:color="000000" w:fill="FFFFFF"/>
            <w:vAlign w:val="bottom"/>
            <w:hideMark/>
          </w:tcPr>
          <w:p w14:paraId="79BFA17A"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c>
          <w:tcPr>
            <w:tcW w:w="758" w:type="pct"/>
            <w:tcBorders>
              <w:top w:val="nil"/>
              <w:left w:val="nil"/>
              <w:bottom w:val="nil"/>
              <w:right w:val="nil"/>
            </w:tcBorders>
            <w:shd w:val="clear" w:color="auto" w:fill="E6E6E6"/>
            <w:vAlign w:val="bottom"/>
            <w:hideMark/>
          </w:tcPr>
          <w:p w14:paraId="47A2C5AC"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r>
      <w:tr w:rsidR="00CD636F" w:rsidRPr="006D2271" w14:paraId="169C9765" w14:textId="77777777" w:rsidTr="009B7B7F">
        <w:trPr>
          <w:trHeight w:val="204"/>
        </w:trPr>
        <w:tc>
          <w:tcPr>
            <w:tcW w:w="3485" w:type="pct"/>
            <w:tcBorders>
              <w:top w:val="nil"/>
              <w:left w:val="nil"/>
              <w:bottom w:val="nil"/>
              <w:right w:val="nil"/>
            </w:tcBorders>
            <w:shd w:val="clear" w:color="000000" w:fill="FFFFFF"/>
            <w:vAlign w:val="bottom"/>
            <w:hideMark/>
          </w:tcPr>
          <w:p w14:paraId="19FF44BD" w14:textId="77777777" w:rsidR="00CD636F" w:rsidRPr="006D2271" w:rsidRDefault="00CD636F" w:rsidP="00CD636F">
            <w:pPr>
              <w:spacing w:after="0" w:line="240" w:lineRule="auto"/>
              <w:ind w:left="113"/>
              <w:rPr>
                <w:rFonts w:ascii="Arial" w:hAnsi="Arial" w:cs="Arial"/>
                <w:color w:val="000000"/>
                <w:sz w:val="16"/>
                <w:szCs w:val="16"/>
              </w:rPr>
            </w:pPr>
            <w:r w:rsidRPr="006D2271">
              <w:rPr>
                <w:rFonts w:ascii="Arial" w:hAnsi="Arial" w:cs="Arial"/>
                <w:color w:val="000000"/>
                <w:sz w:val="16"/>
                <w:szCs w:val="16"/>
              </w:rPr>
              <w:t xml:space="preserve">Prior year appropriations available </w:t>
            </w:r>
          </w:p>
        </w:tc>
        <w:tc>
          <w:tcPr>
            <w:tcW w:w="758" w:type="pct"/>
            <w:tcBorders>
              <w:top w:val="nil"/>
              <w:left w:val="nil"/>
              <w:bottom w:val="nil"/>
              <w:right w:val="nil"/>
            </w:tcBorders>
            <w:shd w:val="clear" w:color="000000" w:fill="FFFFFF"/>
            <w:vAlign w:val="bottom"/>
            <w:hideMark/>
          </w:tcPr>
          <w:p w14:paraId="70FCD183"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1,623 </w:t>
            </w:r>
          </w:p>
        </w:tc>
        <w:tc>
          <w:tcPr>
            <w:tcW w:w="758" w:type="pct"/>
            <w:tcBorders>
              <w:top w:val="nil"/>
              <w:left w:val="nil"/>
              <w:bottom w:val="nil"/>
              <w:right w:val="nil"/>
            </w:tcBorders>
            <w:shd w:val="clear" w:color="auto" w:fill="E6E6E6"/>
            <w:vAlign w:val="bottom"/>
            <w:hideMark/>
          </w:tcPr>
          <w:p w14:paraId="2DFE7A0A"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1,623 </w:t>
            </w:r>
          </w:p>
        </w:tc>
      </w:tr>
      <w:tr w:rsidR="00CD636F" w:rsidRPr="006D2271" w14:paraId="32788498" w14:textId="77777777" w:rsidTr="009B7B7F">
        <w:trPr>
          <w:trHeight w:val="204"/>
        </w:trPr>
        <w:tc>
          <w:tcPr>
            <w:tcW w:w="3485" w:type="pct"/>
            <w:tcBorders>
              <w:top w:val="nil"/>
              <w:left w:val="nil"/>
              <w:bottom w:val="nil"/>
              <w:right w:val="nil"/>
            </w:tcBorders>
            <w:shd w:val="clear" w:color="000000" w:fill="FFFFFF"/>
            <w:vAlign w:val="bottom"/>
            <w:hideMark/>
          </w:tcPr>
          <w:p w14:paraId="1068B54B" w14:textId="77777777" w:rsidR="00CD636F" w:rsidRPr="006D2271" w:rsidRDefault="00CD636F" w:rsidP="00CD636F">
            <w:pPr>
              <w:spacing w:after="0" w:line="240" w:lineRule="auto"/>
              <w:ind w:left="113"/>
              <w:rPr>
                <w:rFonts w:ascii="Arial" w:hAnsi="Arial" w:cs="Arial"/>
                <w:color w:val="000000"/>
                <w:sz w:val="16"/>
                <w:szCs w:val="16"/>
              </w:rPr>
            </w:pPr>
            <w:r w:rsidRPr="006D2271">
              <w:rPr>
                <w:rFonts w:ascii="Arial" w:hAnsi="Arial" w:cs="Arial"/>
                <w:color w:val="000000"/>
                <w:sz w:val="16"/>
                <w:szCs w:val="16"/>
              </w:rPr>
              <w:t>Departmental appropriation</w:t>
            </w:r>
            <w:r w:rsidRPr="006D2271">
              <w:rPr>
                <w:rFonts w:ascii="Arial" w:hAnsi="Arial" w:cs="Arial"/>
                <w:color w:val="000000"/>
                <w:sz w:val="16"/>
                <w:szCs w:val="16"/>
                <w:vertAlign w:val="superscript"/>
              </w:rPr>
              <w:t xml:space="preserve"> </w:t>
            </w:r>
          </w:p>
        </w:tc>
        <w:tc>
          <w:tcPr>
            <w:tcW w:w="758" w:type="pct"/>
            <w:tcBorders>
              <w:top w:val="nil"/>
              <w:left w:val="nil"/>
              <w:bottom w:val="nil"/>
              <w:right w:val="nil"/>
            </w:tcBorders>
            <w:shd w:val="clear" w:color="000000" w:fill="FFFFFF"/>
            <w:vAlign w:val="bottom"/>
            <w:hideMark/>
          </w:tcPr>
          <w:p w14:paraId="1BFFA92F"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3,462 </w:t>
            </w:r>
          </w:p>
        </w:tc>
        <w:tc>
          <w:tcPr>
            <w:tcW w:w="758" w:type="pct"/>
            <w:tcBorders>
              <w:top w:val="nil"/>
              <w:left w:val="nil"/>
              <w:bottom w:val="nil"/>
              <w:right w:val="nil"/>
            </w:tcBorders>
            <w:shd w:val="clear" w:color="auto" w:fill="E6E6E6"/>
            <w:vAlign w:val="bottom"/>
            <w:hideMark/>
          </w:tcPr>
          <w:p w14:paraId="3A0A269F"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3,486 </w:t>
            </w:r>
          </w:p>
        </w:tc>
      </w:tr>
      <w:tr w:rsidR="00CD636F" w:rsidRPr="006D2271" w14:paraId="1A1121B5" w14:textId="77777777" w:rsidTr="009B7B7F">
        <w:trPr>
          <w:trHeight w:val="204"/>
        </w:trPr>
        <w:tc>
          <w:tcPr>
            <w:tcW w:w="3485" w:type="pct"/>
            <w:tcBorders>
              <w:top w:val="nil"/>
              <w:left w:val="nil"/>
              <w:bottom w:val="nil"/>
              <w:right w:val="nil"/>
            </w:tcBorders>
            <w:shd w:val="clear" w:color="000000" w:fill="FFFFFF"/>
            <w:vAlign w:val="bottom"/>
            <w:hideMark/>
          </w:tcPr>
          <w:p w14:paraId="54838519"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5495EDAB"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5,085 </w:t>
            </w:r>
          </w:p>
        </w:tc>
        <w:tc>
          <w:tcPr>
            <w:tcW w:w="758" w:type="pct"/>
            <w:tcBorders>
              <w:top w:val="single" w:sz="4" w:space="0" w:color="auto"/>
              <w:left w:val="nil"/>
              <w:bottom w:val="single" w:sz="4" w:space="0" w:color="auto"/>
              <w:right w:val="nil"/>
            </w:tcBorders>
            <w:shd w:val="clear" w:color="auto" w:fill="E6E6E6"/>
            <w:vAlign w:val="bottom"/>
            <w:hideMark/>
          </w:tcPr>
          <w:p w14:paraId="16CB8DF1"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xml:space="preserve">5,109 </w:t>
            </w:r>
          </w:p>
        </w:tc>
      </w:tr>
      <w:tr w:rsidR="00CD636F" w:rsidRPr="006D2271" w14:paraId="5E302804" w14:textId="77777777" w:rsidTr="009B7B7F">
        <w:trPr>
          <w:trHeight w:val="204"/>
        </w:trPr>
        <w:tc>
          <w:tcPr>
            <w:tcW w:w="3485" w:type="pct"/>
            <w:tcBorders>
              <w:top w:val="nil"/>
              <w:left w:val="nil"/>
              <w:bottom w:val="single" w:sz="4" w:space="0" w:color="auto"/>
              <w:right w:val="nil"/>
            </w:tcBorders>
            <w:shd w:val="clear" w:color="000000" w:fill="FFFFFF"/>
            <w:vAlign w:val="bottom"/>
            <w:hideMark/>
          </w:tcPr>
          <w:p w14:paraId="1E46D75A" w14:textId="77777777" w:rsidR="00CD636F" w:rsidRPr="006D2271" w:rsidRDefault="00CD636F" w:rsidP="00CD636F">
            <w:pPr>
              <w:spacing w:after="0" w:line="240" w:lineRule="auto"/>
              <w:rPr>
                <w:rFonts w:ascii="Arial" w:hAnsi="Arial" w:cs="Arial"/>
                <w:b/>
                <w:bCs/>
                <w:color w:val="000000"/>
                <w:sz w:val="16"/>
                <w:szCs w:val="16"/>
              </w:rPr>
            </w:pPr>
            <w:r w:rsidRPr="006D2271">
              <w:rPr>
                <w:rFonts w:ascii="Arial" w:hAnsi="Arial" w:cs="Arial"/>
                <w:b/>
                <w:bCs/>
                <w:color w:val="000000"/>
                <w:sz w:val="16"/>
                <w:szCs w:val="16"/>
              </w:rPr>
              <w:t>Total Departmental resourcing</w:t>
            </w:r>
          </w:p>
        </w:tc>
        <w:tc>
          <w:tcPr>
            <w:tcW w:w="758" w:type="pct"/>
            <w:tcBorders>
              <w:top w:val="single" w:sz="4" w:space="0" w:color="auto"/>
              <w:left w:val="nil"/>
              <w:bottom w:val="single" w:sz="4" w:space="0" w:color="auto"/>
              <w:right w:val="nil"/>
            </w:tcBorders>
            <w:shd w:val="clear" w:color="000000" w:fill="FFFFFF"/>
            <w:vAlign w:val="bottom"/>
            <w:hideMark/>
          </w:tcPr>
          <w:p w14:paraId="1EC04CD2" w14:textId="77777777" w:rsidR="00CD636F" w:rsidRPr="006D2271" w:rsidRDefault="00CD636F" w:rsidP="00CD636F">
            <w:pPr>
              <w:spacing w:after="0" w:line="240" w:lineRule="auto"/>
              <w:jc w:val="right"/>
              <w:rPr>
                <w:rFonts w:ascii="Arial" w:hAnsi="Arial" w:cs="Arial"/>
                <w:b/>
                <w:bCs/>
                <w:color w:val="000000"/>
                <w:sz w:val="16"/>
                <w:szCs w:val="16"/>
              </w:rPr>
            </w:pPr>
            <w:r w:rsidRPr="006D2271">
              <w:rPr>
                <w:rFonts w:ascii="Arial" w:hAnsi="Arial" w:cs="Arial"/>
                <w:b/>
                <w:bCs/>
                <w:color w:val="000000"/>
                <w:sz w:val="16"/>
                <w:szCs w:val="16"/>
              </w:rPr>
              <w:t xml:space="preserve">5,085 </w:t>
            </w:r>
          </w:p>
        </w:tc>
        <w:tc>
          <w:tcPr>
            <w:tcW w:w="758" w:type="pct"/>
            <w:tcBorders>
              <w:top w:val="single" w:sz="4" w:space="0" w:color="auto"/>
              <w:left w:val="nil"/>
              <w:bottom w:val="single" w:sz="4" w:space="0" w:color="auto"/>
              <w:right w:val="nil"/>
            </w:tcBorders>
            <w:shd w:val="clear" w:color="auto" w:fill="E6E6E6"/>
            <w:vAlign w:val="bottom"/>
            <w:hideMark/>
          </w:tcPr>
          <w:p w14:paraId="524FE5CF" w14:textId="77777777" w:rsidR="00CD636F" w:rsidRPr="006D2271" w:rsidRDefault="00CD636F" w:rsidP="00CD636F">
            <w:pPr>
              <w:spacing w:after="0" w:line="240" w:lineRule="auto"/>
              <w:jc w:val="right"/>
              <w:rPr>
                <w:rFonts w:ascii="Arial" w:hAnsi="Arial" w:cs="Arial"/>
                <w:b/>
                <w:bCs/>
                <w:color w:val="000000"/>
                <w:sz w:val="16"/>
                <w:szCs w:val="16"/>
              </w:rPr>
            </w:pPr>
            <w:r w:rsidRPr="006D2271">
              <w:rPr>
                <w:rFonts w:ascii="Arial" w:hAnsi="Arial" w:cs="Arial"/>
                <w:b/>
                <w:bCs/>
                <w:color w:val="000000"/>
                <w:sz w:val="16"/>
                <w:szCs w:val="16"/>
              </w:rPr>
              <w:t xml:space="preserve">5,109 </w:t>
            </w:r>
          </w:p>
        </w:tc>
      </w:tr>
    </w:tbl>
    <w:p w14:paraId="787BF7EB" w14:textId="77777777" w:rsidR="00CD636F" w:rsidRPr="00F61A12" w:rsidRDefault="00CD636F" w:rsidP="00CD636F">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374"/>
        <w:gridCol w:w="1169"/>
        <w:gridCol w:w="1167"/>
      </w:tblGrid>
      <w:tr w:rsidR="00CD636F" w:rsidRPr="009B63DB" w14:paraId="3A883237" w14:textId="77777777" w:rsidTr="009B7B7F">
        <w:trPr>
          <w:trHeight w:val="204"/>
        </w:trPr>
        <w:tc>
          <w:tcPr>
            <w:tcW w:w="3485" w:type="pct"/>
            <w:tcBorders>
              <w:top w:val="single" w:sz="4" w:space="0" w:color="auto"/>
              <w:left w:val="nil"/>
              <w:bottom w:val="nil"/>
              <w:right w:val="nil"/>
            </w:tcBorders>
            <w:shd w:val="clear" w:color="000000" w:fill="FFFFFF"/>
            <w:vAlign w:val="bottom"/>
            <w:hideMark/>
          </w:tcPr>
          <w:p w14:paraId="46E2E3BD" w14:textId="77777777" w:rsidR="00CD636F" w:rsidRPr="009B63DB" w:rsidRDefault="00CD636F" w:rsidP="00CD636F">
            <w:pPr>
              <w:spacing w:after="0" w:line="240" w:lineRule="auto"/>
              <w:rPr>
                <w:rFonts w:ascii="Arial" w:hAnsi="Arial" w:cs="Arial"/>
                <w:color w:val="000000"/>
                <w:sz w:val="16"/>
                <w:szCs w:val="16"/>
              </w:rPr>
            </w:pPr>
            <w:r w:rsidRPr="009B63DB">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09479CC2" w14:textId="77777777" w:rsidR="00CD636F" w:rsidRPr="009B63DB" w:rsidRDefault="00CD636F" w:rsidP="00CD636F">
            <w:pPr>
              <w:spacing w:after="0" w:line="240" w:lineRule="auto"/>
              <w:jc w:val="right"/>
              <w:rPr>
                <w:rFonts w:ascii="Arial" w:hAnsi="Arial" w:cs="Arial"/>
                <w:color w:val="000000"/>
                <w:sz w:val="16"/>
                <w:szCs w:val="16"/>
              </w:rPr>
            </w:pPr>
            <w:r w:rsidRPr="009B63DB">
              <w:rPr>
                <w:rFonts w:ascii="Arial" w:hAnsi="Arial" w:cs="Arial"/>
                <w:color w:val="000000"/>
                <w:sz w:val="16"/>
                <w:szCs w:val="16"/>
              </w:rPr>
              <w:t>2021-22</w:t>
            </w:r>
          </w:p>
        </w:tc>
        <w:tc>
          <w:tcPr>
            <w:tcW w:w="758" w:type="pct"/>
            <w:tcBorders>
              <w:top w:val="single" w:sz="4" w:space="0" w:color="auto"/>
              <w:left w:val="nil"/>
              <w:bottom w:val="single" w:sz="4" w:space="0" w:color="auto"/>
              <w:right w:val="nil"/>
            </w:tcBorders>
            <w:shd w:val="clear" w:color="auto" w:fill="E6E6E6"/>
            <w:vAlign w:val="bottom"/>
            <w:hideMark/>
          </w:tcPr>
          <w:p w14:paraId="1B5582D0" w14:textId="77777777" w:rsidR="00CD636F" w:rsidRPr="009B63DB" w:rsidRDefault="00CD636F" w:rsidP="00CD636F">
            <w:pPr>
              <w:spacing w:after="0" w:line="240" w:lineRule="auto"/>
              <w:jc w:val="right"/>
              <w:rPr>
                <w:rFonts w:ascii="Arial" w:hAnsi="Arial" w:cs="Arial"/>
                <w:color w:val="000000"/>
                <w:sz w:val="16"/>
                <w:szCs w:val="16"/>
              </w:rPr>
            </w:pPr>
            <w:r w:rsidRPr="009B63DB">
              <w:rPr>
                <w:rFonts w:ascii="Arial" w:hAnsi="Arial" w:cs="Arial"/>
                <w:color w:val="000000"/>
                <w:sz w:val="16"/>
                <w:szCs w:val="16"/>
              </w:rPr>
              <w:t>2022-23</w:t>
            </w:r>
          </w:p>
        </w:tc>
      </w:tr>
      <w:tr w:rsidR="00CD636F" w:rsidRPr="009B63DB" w14:paraId="74DE71D7" w14:textId="77777777" w:rsidTr="009B7B7F">
        <w:trPr>
          <w:trHeight w:val="204"/>
        </w:trPr>
        <w:tc>
          <w:tcPr>
            <w:tcW w:w="3485" w:type="pct"/>
            <w:tcBorders>
              <w:top w:val="nil"/>
              <w:left w:val="nil"/>
              <w:bottom w:val="single" w:sz="4" w:space="0" w:color="auto"/>
              <w:right w:val="nil"/>
            </w:tcBorders>
            <w:shd w:val="clear" w:color="000000" w:fill="FFFFFF"/>
            <w:vAlign w:val="bottom"/>
            <w:hideMark/>
          </w:tcPr>
          <w:p w14:paraId="15FB3ADB" w14:textId="25681372"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Average staffing level (number)</w:t>
            </w:r>
            <w:r w:rsidR="00BD6D36">
              <w:rPr>
                <w:rFonts w:ascii="Arial" w:hAnsi="Arial" w:cs="Arial"/>
                <w:b/>
                <w:bCs/>
                <w:color w:val="000000"/>
                <w:sz w:val="16"/>
                <w:szCs w:val="16"/>
              </w:rPr>
              <w:t xml:space="preserve"> </w:t>
            </w:r>
            <w:r w:rsidR="00BD6D36" w:rsidRPr="00BD6D36">
              <w:rPr>
                <w:rFonts w:ascii="Arial" w:hAnsi="Arial" w:cs="Arial"/>
                <w:b/>
                <w:bCs/>
                <w:color w:val="000000"/>
                <w:sz w:val="16"/>
                <w:szCs w:val="16"/>
                <w:vertAlign w:val="superscript"/>
              </w:rPr>
              <w:t>(b)</w:t>
            </w:r>
          </w:p>
        </w:tc>
        <w:tc>
          <w:tcPr>
            <w:tcW w:w="758" w:type="pct"/>
            <w:tcBorders>
              <w:top w:val="nil"/>
              <w:left w:val="nil"/>
              <w:bottom w:val="single" w:sz="4" w:space="0" w:color="auto"/>
              <w:right w:val="nil"/>
            </w:tcBorders>
            <w:shd w:val="clear" w:color="000000" w:fill="FFFFFF"/>
            <w:vAlign w:val="bottom"/>
            <w:hideMark/>
          </w:tcPr>
          <w:p w14:paraId="620D92FD" w14:textId="77777777" w:rsidR="00CD636F" w:rsidRPr="009B63DB" w:rsidRDefault="00CD636F" w:rsidP="00CD636F">
            <w:pPr>
              <w:spacing w:after="0" w:line="240" w:lineRule="auto"/>
              <w:jc w:val="right"/>
              <w:rPr>
                <w:rFonts w:ascii="Arial" w:hAnsi="Arial" w:cs="Arial"/>
                <w:color w:val="000000"/>
                <w:sz w:val="16"/>
                <w:szCs w:val="16"/>
              </w:rPr>
            </w:pPr>
            <w:r>
              <w:rPr>
                <w:rFonts w:ascii="Arial" w:hAnsi="Arial" w:cs="Arial"/>
                <w:color w:val="000000"/>
                <w:sz w:val="16"/>
                <w:szCs w:val="16"/>
              </w:rPr>
              <w:t>9</w:t>
            </w:r>
            <w:r w:rsidRPr="009B63DB">
              <w:rPr>
                <w:rFonts w:ascii="Arial" w:hAnsi="Arial" w:cs="Arial"/>
                <w:color w:val="000000"/>
                <w:sz w:val="16"/>
                <w:szCs w:val="16"/>
              </w:rPr>
              <w:t xml:space="preserve"> </w:t>
            </w:r>
          </w:p>
        </w:tc>
        <w:tc>
          <w:tcPr>
            <w:tcW w:w="758" w:type="pct"/>
            <w:tcBorders>
              <w:top w:val="nil"/>
              <w:left w:val="nil"/>
              <w:bottom w:val="single" w:sz="4" w:space="0" w:color="auto"/>
              <w:right w:val="nil"/>
            </w:tcBorders>
            <w:shd w:val="clear" w:color="auto" w:fill="E6E6E6"/>
            <w:vAlign w:val="bottom"/>
            <w:hideMark/>
          </w:tcPr>
          <w:p w14:paraId="3DCCCCED" w14:textId="459CB299" w:rsidR="00CD636F" w:rsidRPr="009B63DB" w:rsidRDefault="00CD636F" w:rsidP="00CD636F">
            <w:pPr>
              <w:spacing w:after="0" w:line="240" w:lineRule="auto"/>
              <w:jc w:val="right"/>
              <w:rPr>
                <w:rFonts w:ascii="Arial" w:hAnsi="Arial" w:cs="Arial"/>
                <w:color w:val="000000"/>
                <w:sz w:val="16"/>
                <w:szCs w:val="16"/>
              </w:rPr>
            </w:pPr>
            <w:r>
              <w:rPr>
                <w:rFonts w:ascii="Arial" w:hAnsi="Arial" w:cs="Arial"/>
                <w:color w:val="000000"/>
                <w:sz w:val="16"/>
                <w:szCs w:val="16"/>
              </w:rPr>
              <w:t>4</w:t>
            </w:r>
            <w:r w:rsidRPr="009B63DB">
              <w:rPr>
                <w:rFonts w:ascii="Arial" w:hAnsi="Arial" w:cs="Arial"/>
                <w:color w:val="000000"/>
                <w:sz w:val="16"/>
                <w:szCs w:val="16"/>
              </w:rPr>
              <w:t xml:space="preserve"> </w:t>
            </w:r>
          </w:p>
        </w:tc>
      </w:tr>
    </w:tbl>
    <w:p w14:paraId="14C24BD4" w14:textId="77777777" w:rsidR="00CD636F" w:rsidRPr="009B63DB" w:rsidRDefault="00CD636F" w:rsidP="00CD636F">
      <w:pPr>
        <w:spacing w:before="60" w:after="0"/>
        <w:rPr>
          <w:rFonts w:ascii="Arial" w:hAnsi="Arial" w:cs="Arial"/>
          <w:sz w:val="16"/>
          <w:szCs w:val="16"/>
          <w:lang w:val="x-none" w:eastAsia="x-none"/>
        </w:rPr>
      </w:pPr>
      <w:r w:rsidRPr="009B63DB">
        <w:rPr>
          <w:rFonts w:ascii="Arial" w:hAnsi="Arial" w:cs="Arial"/>
          <w:sz w:val="16"/>
          <w:szCs w:val="16"/>
          <w:lang w:val="x-none" w:eastAsia="x-none"/>
        </w:rPr>
        <w:t>Prepared on a resourcing (i.e. appropriations available) basis.</w:t>
      </w:r>
    </w:p>
    <w:p w14:paraId="7CE3CE44" w14:textId="77777777" w:rsidR="00CD636F" w:rsidRPr="009B63DB" w:rsidRDefault="00CD636F" w:rsidP="00CD636F">
      <w:pPr>
        <w:spacing w:after="0" w:line="240" w:lineRule="auto"/>
        <w:rPr>
          <w:rFonts w:ascii="Arial" w:hAnsi="Arial" w:cs="Arial"/>
          <w:sz w:val="16"/>
          <w:szCs w:val="16"/>
          <w:lang w:val="x-none" w:eastAsia="x-none"/>
        </w:rPr>
      </w:pPr>
      <w:r w:rsidRPr="009B63DB">
        <w:rPr>
          <w:rFonts w:ascii="Arial" w:hAnsi="Arial" w:cs="Arial"/>
          <w:sz w:val="16"/>
          <w:szCs w:val="16"/>
          <w:lang w:val="x-none" w:eastAsia="x-none"/>
        </w:rPr>
        <w:t>All figures shown above are GST exclusive - these may not match figures in the cash flow statement.</w:t>
      </w:r>
    </w:p>
    <w:p w14:paraId="4A6D0721" w14:textId="3FD43FFF" w:rsidR="00CD636F" w:rsidRPr="00BD6D36" w:rsidRDefault="00CD636F" w:rsidP="008D0F63">
      <w:pPr>
        <w:pStyle w:val="ListParagraph"/>
        <w:numPr>
          <w:ilvl w:val="0"/>
          <w:numId w:val="130"/>
        </w:numPr>
        <w:spacing w:before="60" w:after="0" w:line="240" w:lineRule="auto"/>
        <w:ind w:left="426" w:hanging="426"/>
        <w:rPr>
          <w:rFonts w:ascii="Arial" w:hAnsi="Arial" w:cs="Arial"/>
          <w:sz w:val="16"/>
          <w:szCs w:val="16"/>
          <w:lang w:val="x-none" w:eastAsia="x-none"/>
        </w:rPr>
      </w:pPr>
      <w:r w:rsidRPr="009B63DB">
        <w:rPr>
          <w:rFonts w:ascii="Arial" w:hAnsi="Arial" w:cs="Arial"/>
          <w:sz w:val="16"/>
          <w:szCs w:val="16"/>
          <w:lang w:val="x-none" w:eastAsia="x-none"/>
        </w:rPr>
        <w:t>Appropriation Bill (No. 1) 2022-23</w:t>
      </w:r>
      <w:r>
        <w:rPr>
          <w:rFonts w:ascii="Arial" w:hAnsi="Arial" w:cs="Arial"/>
          <w:sz w:val="16"/>
          <w:szCs w:val="16"/>
          <w:lang w:eastAsia="x-none"/>
        </w:rPr>
        <w:t xml:space="preserve">,Supply </w:t>
      </w:r>
      <w:r w:rsidR="00D430AC">
        <w:rPr>
          <w:rFonts w:ascii="Arial" w:hAnsi="Arial" w:cs="Arial"/>
          <w:sz w:val="16"/>
          <w:szCs w:val="16"/>
          <w:lang w:eastAsia="x-none"/>
        </w:rPr>
        <w:t>Bill (No. 3)</w:t>
      </w:r>
      <w:r>
        <w:rPr>
          <w:rFonts w:ascii="Arial" w:hAnsi="Arial" w:cs="Arial"/>
          <w:sz w:val="16"/>
          <w:szCs w:val="16"/>
          <w:lang w:eastAsia="x-none"/>
        </w:rPr>
        <w:t xml:space="preserve"> 2022-23 and Supply </w:t>
      </w:r>
      <w:r w:rsidR="00D430AC">
        <w:rPr>
          <w:rFonts w:ascii="Arial" w:hAnsi="Arial" w:cs="Arial"/>
          <w:sz w:val="16"/>
          <w:szCs w:val="16"/>
          <w:lang w:eastAsia="x-none"/>
        </w:rPr>
        <w:t xml:space="preserve">Act (No. 1) </w:t>
      </w:r>
      <w:r>
        <w:rPr>
          <w:rFonts w:ascii="Arial" w:hAnsi="Arial" w:cs="Arial"/>
          <w:sz w:val="16"/>
          <w:szCs w:val="16"/>
          <w:lang w:eastAsia="x-none"/>
        </w:rPr>
        <w:t>2022-23.</w:t>
      </w:r>
    </w:p>
    <w:p w14:paraId="53B763B7" w14:textId="1FD03349" w:rsidR="00CD636F" w:rsidRPr="00F152AD" w:rsidRDefault="00BD6D36" w:rsidP="00F33539">
      <w:pPr>
        <w:pStyle w:val="ListParagraph"/>
        <w:numPr>
          <w:ilvl w:val="0"/>
          <w:numId w:val="130"/>
        </w:numPr>
        <w:spacing w:before="60" w:after="0" w:line="240" w:lineRule="auto"/>
        <w:ind w:left="426" w:hanging="426"/>
        <w:rPr>
          <w:rFonts w:ascii="Arial" w:hAnsi="Arial" w:cs="Arial"/>
          <w:sz w:val="16"/>
          <w:szCs w:val="16"/>
          <w:lang w:val="x-none" w:eastAsia="x-none"/>
        </w:rPr>
      </w:pPr>
      <w:r w:rsidRPr="00F152AD">
        <w:rPr>
          <w:rFonts w:ascii="Arial" w:hAnsi="Arial" w:cs="Arial"/>
          <w:sz w:val="16"/>
          <w:szCs w:val="16"/>
          <w:lang w:eastAsia="x-none"/>
        </w:rPr>
        <w:t xml:space="preserve">Reduction in ASL for 2022-23 </w:t>
      </w:r>
      <w:r w:rsidR="00103015" w:rsidRPr="00F152AD">
        <w:rPr>
          <w:rFonts w:ascii="Arial" w:hAnsi="Arial" w:cs="Arial"/>
          <w:sz w:val="16"/>
          <w:szCs w:val="16"/>
          <w:lang w:eastAsia="x-none"/>
        </w:rPr>
        <w:t xml:space="preserve">reflects expected transfer to HSRA upon creation. </w:t>
      </w:r>
    </w:p>
    <w:p w14:paraId="114C2BF9" w14:textId="77777777" w:rsidR="00F152AD" w:rsidRPr="00F152AD" w:rsidRDefault="00F152AD" w:rsidP="00F152AD">
      <w:pPr>
        <w:spacing w:before="60" w:after="0" w:line="240" w:lineRule="auto"/>
        <w:rPr>
          <w:rFonts w:ascii="Arial" w:eastAsia="Calibri" w:hAnsi="Arial" w:cs="Arial"/>
          <w:sz w:val="16"/>
          <w:szCs w:val="16"/>
          <w:lang w:val="x-none" w:eastAsia="x-none"/>
        </w:rPr>
      </w:pPr>
    </w:p>
    <w:p w14:paraId="3D793E72" w14:textId="4F3DC6CA" w:rsidR="00CD636F" w:rsidRPr="005A7C0B" w:rsidRDefault="00CD636F" w:rsidP="00CD636F">
      <w:pPr>
        <w:pStyle w:val="Heading3-NFRA"/>
      </w:pPr>
      <w:bookmarkStart w:id="6" w:name="_Toc114655836"/>
      <w:r w:rsidRPr="005A7C0B">
        <w:t>1.3</w:t>
      </w:r>
      <w:r w:rsidRPr="005A7C0B">
        <w:tab/>
        <w:t>Budget measures</w:t>
      </w:r>
      <w:bookmarkEnd w:id="6"/>
    </w:p>
    <w:p w14:paraId="375929A5" w14:textId="40534AEB" w:rsidR="00E91619" w:rsidRDefault="00E91619" w:rsidP="00E91619">
      <w:pPr>
        <w:pStyle w:val="TableHeading"/>
      </w:pPr>
      <w:r w:rsidRPr="00C25B3A">
        <w:t xml:space="preserve">Table 1.2: </w:t>
      </w:r>
      <w:r>
        <w:rPr>
          <w:lang w:val="en-US"/>
        </w:rPr>
        <w:t>National Faster Rail Authority</w:t>
      </w:r>
      <w:r w:rsidR="00BC3E8B">
        <w:rPr>
          <w:lang w:val="en-US"/>
        </w:rPr>
        <w:t xml:space="preserve"> October</w:t>
      </w:r>
      <w:r w:rsidRPr="00C25B3A">
        <w:t xml:space="preserve"> 2022-23 Budget measures </w:t>
      </w:r>
    </w:p>
    <w:p w14:paraId="729F6A8B" w14:textId="77777777" w:rsidR="00E91619" w:rsidRPr="00C25B3A" w:rsidRDefault="00E91619" w:rsidP="00E91619">
      <w:pPr>
        <w:pStyle w:val="TableHeading"/>
      </w:pPr>
      <w:r>
        <w:rPr>
          <w:lang w:val="en-US"/>
        </w:rPr>
        <w:t xml:space="preserve">Part 1: Measures </w:t>
      </w:r>
      <w:r w:rsidRPr="00C25B3A">
        <w:t xml:space="preserve">announced since the 2022-23 March Budget  </w:t>
      </w:r>
    </w:p>
    <w:tbl>
      <w:tblPr>
        <w:tblW w:w="5000" w:type="pct"/>
        <w:tblLook w:val="04A0" w:firstRow="1" w:lastRow="0" w:firstColumn="1" w:lastColumn="0" w:noHBand="0" w:noVBand="1"/>
      </w:tblPr>
      <w:tblGrid>
        <w:gridCol w:w="2597"/>
        <w:gridCol w:w="830"/>
        <w:gridCol w:w="837"/>
        <w:gridCol w:w="837"/>
        <w:gridCol w:w="868"/>
        <w:gridCol w:w="868"/>
        <w:gridCol w:w="873"/>
      </w:tblGrid>
      <w:tr w:rsidR="00E91619" w:rsidRPr="008F0517" w14:paraId="32D3EC9F" w14:textId="77777777" w:rsidTr="008E47E9">
        <w:trPr>
          <w:trHeight w:val="204"/>
        </w:trPr>
        <w:tc>
          <w:tcPr>
            <w:tcW w:w="1684" w:type="pct"/>
            <w:tcBorders>
              <w:top w:val="single" w:sz="4" w:space="0" w:color="auto"/>
              <w:left w:val="nil"/>
              <w:bottom w:val="nil"/>
              <w:right w:val="nil"/>
            </w:tcBorders>
            <w:shd w:val="clear" w:color="auto" w:fill="auto"/>
            <w:noWrap/>
            <w:vAlign w:val="bottom"/>
            <w:hideMark/>
          </w:tcPr>
          <w:p w14:paraId="68C73AE6" w14:textId="77777777" w:rsidR="00E91619" w:rsidRPr="008F0517" w:rsidRDefault="00E91619" w:rsidP="00BC3E8B">
            <w:pPr>
              <w:spacing w:after="0" w:line="240" w:lineRule="auto"/>
              <w:rPr>
                <w:rFonts w:ascii="Arial" w:hAnsi="Arial" w:cs="Arial"/>
                <w:sz w:val="16"/>
                <w:szCs w:val="16"/>
              </w:rPr>
            </w:pPr>
            <w:r w:rsidRPr="008F0517">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3E2B72AE" w14:textId="77777777" w:rsidR="00E91619" w:rsidRPr="008F0517" w:rsidRDefault="00E91619" w:rsidP="00BC3E8B">
            <w:pPr>
              <w:spacing w:after="0" w:line="240" w:lineRule="auto"/>
              <w:rPr>
                <w:rFonts w:ascii="Arial" w:hAnsi="Arial" w:cs="Arial"/>
                <w:sz w:val="16"/>
                <w:szCs w:val="16"/>
              </w:rPr>
            </w:pPr>
            <w:r w:rsidRPr="008F0517">
              <w:rPr>
                <w:rFonts w:ascii="Arial" w:hAnsi="Arial" w:cs="Arial"/>
                <w:sz w:val="16"/>
                <w:szCs w:val="16"/>
              </w:rPr>
              <w:t>Program</w:t>
            </w:r>
          </w:p>
        </w:tc>
        <w:tc>
          <w:tcPr>
            <w:tcW w:w="543" w:type="pct"/>
            <w:tcBorders>
              <w:top w:val="single" w:sz="4" w:space="0" w:color="auto"/>
              <w:left w:val="nil"/>
              <w:bottom w:val="single" w:sz="4" w:space="0" w:color="auto"/>
              <w:right w:val="nil"/>
            </w:tcBorders>
            <w:shd w:val="clear" w:color="auto" w:fill="E6E6E6"/>
            <w:vAlign w:val="bottom"/>
            <w:hideMark/>
          </w:tcPr>
          <w:p w14:paraId="23DB50FC"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2021-22</w:t>
            </w:r>
            <w:r w:rsidRPr="008F0517">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2FBE89DF"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2022-23</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E6E6E6"/>
            <w:vAlign w:val="bottom"/>
            <w:hideMark/>
          </w:tcPr>
          <w:p w14:paraId="3BBBFDF0"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2023-24</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3609B66E"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2024-25</w:t>
            </w:r>
            <w:r w:rsidRPr="008F0517">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2DA8766D"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2025-26</w:t>
            </w:r>
            <w:r w:rsidRPr="008F0517">
              <w:rPr>
                <w:rFonts w:ascii="Arial" w:hAnsi="Arial" w:cs="Arial"/>
                <w:sz w:val="16"/>
                <w:szCs w:val="16"/>
              </w:rPr>
              <w:br/>
              <w:t>$'000</w:t>
            </w:r>
          </w:p>
        </w:tc>
      </w:tr>
      <w:tr w:rsidR="00E91619" w:rsidRPr="008F0517" w14:paraId="5DBC8C69" w14:textId="77777777" w:rsidTr="008E47E9">
        <w:trPr>
          <w:trHeight w:val="204"/>
        </w:trPr>
        <w:tc>
          <w:tcPr>
            <w:tcW w:w="1684" w:type="pct"/>
            <w:tcBorders>
              <w:top w:val="nil"/>
              <w:left w:val="nil"/>
              <w:bottom w:val="nil"/>
              <w:right w:val="nil"/>
            </w:tcBorders>
            <w:shd w:val="clear" w:color="auto" w:fill="auto"/>
            <w:noWrap/>
            <w:vAlign w:val="bottom"/>
            <w:hideMark/>
          </w:tcPr>
          <w:p w14:paraId="07294C02" w14:textId="1047D47D" w:rsidR="00E91619" w:rsidRPr="008F0517" w:rsidRDefault="00BD6D36" w:rsidP="00BC3E8B">
            <w:pPr>
              <w:spacing w:after="0" w:line="240" w:lineRule="auto"/>
              <w:rPr>
                <w:rFonts w:ascii="Arial" w:hAnsi="Arial" w:cs="Arial"/>
                <w:b/>
                <w:bCs/>
                <w:sz w:val="16"/>
                <w:szCs w:val="16"/>
              </w:rPr>
            </w:pPr>
            <w:r>
              <w:rPr>
                <w:rFonts w:ascii="Arial" w:hAnsi="Arial" w:cs="Arial"/>
                <w:b/>
                <w:bCs/>
                <w:sz w:val="16"/>
                <w:szCs w:val="16"/>
              </w:rPr>
              <w:t>Payment</w:t>
            </w:r>
            <w:r w:rsidR="00E91619" w:rsidRPr="008F0517">
              <w:rPr>
                <w:rFonts w:ascii="Arial" w:hAnsi="Arial" w:cs="Arial"/>
                <w:b/>
                <w:bCs/>
                <w:sz w:val="16"/>
                <w:szCs w:val="16"/>
              </w:rPr>
              <w:t xml:space="preserve"> measures </w:t>
            </w:r>
          </w:p>
        </w:tc>
        <w:tc>
          <w:tcPr>
            <w:tcW w:w="538" w:type="pct"/>
            <w:tcBorders>
              <w:top w:val="nil"/>
              <w:left w:val="nil"/>
              <w:bottom w:val="nil"/>
              <w:right w:val="nil"/>
            </w:tcBorders>
            <w:shd w:val="clear" w:color="auto" w:fill="auto"/>
            <w:noWrap/>
            <w:vAlign w:val="bottom"/>
            <w:hideMark/>
          </w:tcPr>
          <w:p w14:paraId="56559DB3" w14:textId="77777777" w:rsidR="00E91619" w:rsidRPr="008F0517" w:rsidRDefault="00E91619" w:rsidP="00BC3E8B">
            <w:pPr>
              <w:spacing w:after="0" w:line="240" w:lineRule="auto"/>
              <w:jc w:val="center"/>
              <w:rPr>
                <w:rFonts w:ascii="Arial" w:hAnsi="Arial" w:cs="Arial"/>
                <w:b/>
                <w:bCs/>
                <w:sz w:val="16"/>
                <w:szCs w:val="16"/>
              </w:rPr>
            </w:pPr>
          </w:p>
        </w:tc>
        <w:tc>
          <w:tcPr>
            <w:tcW w:w="543" w:type="pct"/>
            <w:tcBorders>
              <w:top w:val="nil"/>
              <w:left w:val="nil"/>
              <w:bottom w:val="nil"/>
              <w:right w:val="nil"/>
            </w:tcBorders>
            <w:shd w:val="clear" w:color="auto" w:fill="E6E6E6"/>
            <w:noWrap/>
            <w:vAlign w:val="bottom"/>
            <w:hideMark/>
          </w:tcPr>
          <w:p w14:paraId="2D8FC5FA" w14:textId="77777777" w:rsidR="00E91619" w:rsidRPr="008F0517" w:rsidRDefault="00E91619" w:rsidP="00BC3E8B">
            <w:pPr>
              <w:spacing w:after="0" w:line="240" w:lineRule="auto"/>
              <w:jc w:val="righ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7FAADB83"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E6E6E6"/>
            <w:noWrap/>
            <w:vAlign w:val="bottom"/>
            <w:hideMark/>
          </w:tcPr>
          <w:p w14:paraId="58B42CAB"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13229489" w14:textId="77777777" w:rsidR="00E91619" w:rsidRPr="008F0517" w:rsidRDefault="00E91619" w:rsidP="00BC3E8B">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hideMark/>
          </w:tcPr>
          <w:p w14:paraId="30A8FB46" w14:textId="77777777" w:rsidR="00E91619" w:rsidRPr="008F0517" w:rsidRDefault="00E91619" w:rsidP="00BC3E8B">
            <w:pPr>
              <w:spacing w:after="0" w:line="240" w:lineRule="auto"/>
              <w:jc w:val="right"/>
              <w:rPr>
                <w:rFonts w:ascii="Arial" w:hAnsi="Arial" w:cs="Arial"/>
                <w:sz w:val="16"/>
                <w:szCs w:val="16"/>
              </w:rPr>
            </w:pPr>
          </w:p>
        </w:tc>
      </w:tr>
      <w:tr w:rsidR="00E91619" w:rsidRPr="008F0517" w14:paraId="56E5B7FA" w14:textId="77777777" w:rsidTr="008E47E9">
        <w:trPr>
          <w:trHeight w:val="204"/>
        </w:trPr>
        <w:tc>
          <w:tcPr>
            <w:tcW w:w="1684" w:type="pct"/>
            <w:tcBorders>
              <w:top w:val="nil"/>
              <w:left w:val="nil"/>
              <w:bottom w:val="nil"/>
              <w:right w:val="nil"/>
            </w:tcBorders>
            <w:shd w:val="clear" w:color="auto" w:fill="auto"/>
            <w:vAlign w:val="bottom"/>
            <w:hideMark/>
          </w:tcPr>
          <w:p w14:paraId="25638C23" w14:textId="74C42553" w:rsidR="00E91619" w:rsidRPr="008F0517" w:rsidRDefault="00E91619" w:rsidP="008E47E9">
            <w:pPr>
              <w:spacing w:after="0" w:line="240" w:lineRule="auto"/>
              <w:ind w:left="35"/>
              <w:rPr>
                <w:rFonts w:ascii="Arial" w:hAnsi="Arial" w:cs="Arial"/>
                <w:sz w:val="16"/>
                <w:szCs w:val="16"/>
              </w:rPr>
            </w:pPr>
            <w:r>
              <w:rPr>
                <w:rFonts w:ascii="Arial" w:hAnsi="Arial" w:cs="Arial"/>
                <w:sz w:val="16"/>
                <w:szCs w:val="16"/>
              </w:rPr>
              <w:t xml:space="preserve">Building a Better Future </w:t>
            </w:r>
            <w:r w:rsidR="008E47E9">
              <w:rPr>
                <w:rFonts w:ascii="Arial" w:hAnsi="Arial" w:cs="Arial"/>
                <w:sz w:val="16"/>
                <w:szCs w:val="16"/>
              </w:rPr>
              <w:t>t</w:t>
            </w:r>
            <w:r>
              <w:rPr>
                <w:rFonts w:ascii="Arial" w:hAnsi="Arial" w:cs="Arial"/>
                <w:sz w:val="16"/>
                <w:szCs w:val="16"/>
              </w:rPr>
              <w:t xml:space="preserve">hrough </w:t>
            </w:r>
            <w:r w:rsidR="008E47E9">
              <w:rPr>
                <w:rFonts w:ascii="Arial" w:hAnsi="Arial" w:cs="Arial"/>
                <w:sz w:val="16"/>
                <w:szCs w:val="16"/>
              </w:rPr>
              <w:t>c</w:t>
            </w:r>
            <w:r>
              <w:rPr>
                <w:rFonts w:ascii="Arial" w:hAnsi="Arial" w:cs="Arial"/>
                <w:sz w:val="16"/>
                <w:szCs w:val="16"/>
              </w:rPr>
              <w:t>onsidered Infrastructure Investment</w:t>
            </w:r>
            <w:r w:rsidRPr="008F0517">
              <w:rPr>
                <w:rFonts w:ascii="Arial" w:hAnsi="Arial" w:cs="Arial"/>
                <w:sz w:val="16"/>
                <w:szCs w:val="16"/>
                <w:vertAlign w:val="superscript"/>
              </w:rPr>
              <w:t xml:space="preserve"> </w:t>
            </w:r>
          </w:p>
        </w:tc>
        <w:tc>
          <w:tcPr>
            <w:tcW w:w="538" w:type="pct"/>
            <w:tcBorders>
              <w:top w:val="nil"/>
              <w:left w:val="nil"/>
              <w:bottom w:val="nil"/>
              <w:right w:val="nil"/>
            </w:tcBorders>
            <w:shd w:val="clear" w:color="auto" w:fill="auto"/>
            <w:noWrap/>
            <w:vAlign w:val="bottom"/>
            <w:hideMark/>
          </w:tcPr>
          <w:p w14:paraId="7703D515" w14:textId="77777777" w:rsidR="00E91619" w:rsidRPr="008F0517" w:rsidRDefault="00E91619" w:rsidP="00BC3E8B">
            <w:pPr>
              <w:spacing w:after="0" w:line="240" w:lineRule="auto"/>
              <w:jc w:val="center"/>
              <w:rPr>
                <w:rFonts w:ascii="Arial" w:hAnsi="Arial" w:cs="Arial"/>
                <w:sz w:val="16"/>
                <w:szCs w:val="16"/>
              </w:rPr>
            </w:pPr>
            <w:r w:rsidRPr="008F0517">
              <w:rPr>
                <w:rFonts w:ascii="Arial" w:hAnsi="Arial" w:cs="Arial"/>
                <w:sz w:val="16"/>
                <w:szCs w:val="16"/>
              </w:rPr>
              <w:t>1.1</w:t>
            </w:r>
          </w:p>
        </w:tc>
        <w:tc>
          <w:tcPr>
            <w:tcW w:w="543" w:type="pct"/>
            <w:tcBorders>
              <w:top w:val="nil"/>
              <w:left w:val="nil"/>
              <w:right w:val="nil"/>
            </w:tcBorders>
            <w:shd w:val="clear" w:color="auto" w:fill="E6E6E6"/>
            <w:noWrap/>
            <w:vAlign w:val="bottom"/>
            <w:hideMark/>
          </w:tcPr>
          <w:p w14:paraId="69127393" w14:textId="77777777" w:rsidR="00E91619" w:rsidRPr="008F0517" w:rsidRDefault="00E91619" w:rsidP="00BC3E8B">
            <w:pPr>
              <w:spacing w:after="0" w:line="240" w:lineRule="auto"/>
              <w:jc w:val="right"/>
              <w:rPr>
                <w:rFonts w:ascii="Arial" w:hAnsi="Arial" w:cs="Arial"/>
                <w:sz w:val="16"/>
                <w:szCs w:val="16"/>
              </w:rPr>
            </w:pPr>
          </w:p>
        </w:tc>
        <w:tc>
          <w:tcPr>
            <w:tcW w:w="543" w:type="pct"/>
            <w:tcBorders>
              <w:top w:val="nil"/>
              <w:left w:val="nil"/>
              <w:right w:val="nil"/>
            </w:tcBorders>
            <w:shd w:val="clear" w:color="auto" w:fill="auto"/>
            <w:noWrap/>
            <w:vAlign w:val="bottom"/>
            <w:hideMark/>
          </w:tcPr>
          <w:p w14:paraId="03E8AC71"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right w:val="nil"/>
            </w:tcBorders>
            <w:shd w:val="clear" w:color="auto" w:fill="E6E6E6"/>
            <w:noWrap/>
            <w:vAlign w:val="bottom"/>
            <w:hideMark/>
          </w:tcPr>
          <w:p w14:paraId="102C1CF5"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right w:val="nil"/>
            </w:tcBorders>
            <w:shd w:val="clear" w:color="auto" w:fill="auto"/>
            <w:noWrap/>
            <w:vAlign w:val="bottom"/>
            <w:hideMark/>
          </w:tcPr>
          <w:p w14:paraId="075F956F" w14:textId="77777777" w:rsidR="00E91619" w:rsidRPr="008F0517" w:rsidRDefault="00E91619" w:rsidP="00BC3E8B">
            <w:pPr>
              <w:spacing w:after="0" w:line="240" w:lineRule="auto"/>
              <w:jc w:val="right"/>
              <w:rPr>
                <w:rFonts w:ascii="Arial" w:hAnsi="Arial" w:cs="Arial"/>
                <w:sz w:val="16"/>
                <w:szCs w:val="16"/>
              </w:rPr>
            </w:pPr>
          </w:p>
        </w:tc>
        <w:tc>
          <w:tcPr>
            <w:tcW w:w="566" w:type="pct"/>
            <w:tcBorders>
              <w:top w:val="nil"/>
              <w:left w:val="nil"/>
              <w:right w:val="nil"/>
            </w:tcBorders>
            <w:shd w:val="clear" w:color="auto" w:fill="E6E6E6"/>
            <w:noWrap/>
            <w:vAlign w:val="bottom"/>
            <w:hideMark/>
          </w:tcPr>
          <w:p w14:paraId="78F4802A" w14:textId="77777777" w:rsidR="00E91619" w:rsidRPr="008F0517" w:rsidRDefault="00E91619" w:rsidP="00BC3E8B">
            <w:pPr>
              <w:spacing w:after="0" w:line="240" w:lineRule="auto"/>
              <w:jc w:val="right"/>
              <w:rPr>
                <w:rFonts w:ascii="Arial" w:hAnsi="Arial" w:cs="Arial"/>
                <w:sz w:val="16"/>
                <w:szCs w:val="16"/>
              </w:rPr>
            </w:pPr>
          </w:p>
        </w:tc>
      </w:tr>
      <w:tr w:rsidR="00E91619" w:rsidRPr="008F0517" w14:paraId="0AF79320" w14:textId="77777777" w:rsidTr="008E47E9">
        <w:trPr>
          <w:trHeight w:val="204"/>
        </w:trPr>
        <w:tc>
          <w:tcPr>
            <w:tcW w:w="1684" w:type="pct"/>
            <w:tcBorders>
              <w:top w:val="nil"/>
              <w:left w:val="nil"/>
              <w:right w:val="nil"/>
            </w:tcBorders>
            <w:shd w:val="clear" w:color="auto" w:fill="auto"/>
            <w:vAlign w:val="bottom"/>
            <w:hideMark/>
          </w:tcPr>
          <w:p w14:paraId="45CFE13D" w14:textId="1D4F5846" w:rsidR="00E91619" w:rsidRPr="008F0517" w:rsidRDefault="00E91619" w:rsidP="00BC3E8B">
            <w:pPr>
              <w:spacing w:after="0" w:line="240" w:lineRule="auto"/>
              <w:ind w:left="113"/>
              <w:rPr>
                <w:rFonts w:ascii="Arial" w:hAnsi="Arial" w:cs="Arial"/>
                <w:sz w:val="16"/>
                <w:szCs w:val="16"/>
              </w:rPr>
            </w:pPr>
            <w:r w:rsidRPr="008F0517">
              <w:rPr>
                <w:rFonts w:ascii="Arial" w:hAnsi="Arial" w:cs="Arial"/>
                <w:sz w:val="16"/>
                <w:szCs w:val="16"/>
              </w:rPr>
              <w:t>Departmental</w:t>
            </w:r>
            <w:r>
              <w:rPr>
                <w:rFonts w:ascii="Arial" w:hAnsi="Arial" w:cs="Arial"/>
                <w:sz w:val="16"/>
                <w:szCs w:val="16"/>
              </w:rPr>
              <w:t xml:space="preserve"> </w:t>
            </w:r>
            <w:r w:rsidR="00BD6D36">
              <w:rPr>
                <w:rFonts w:ascii="Arial" w:hAnsi="Arial" w:cs="Arial"/>
                <w:sz w:val="16"/>
                <w:szCs w:val="16"/>
              </w:rPr>
              <w:t>payment</w:t>
            </w:r>
          </w:p>
        </w:tc>
        <w:tc>
          <w:tcPr>
            <w:tcW w:w="538" w:type="pct"/>
            <w:tcBorders>
              <w:top w:val="nil"/>
              <w:left w:val="nil"/>
              <w:right w:val="nil"/>
            </w:tcBorders>
            <w:shd w:val="clear" w:color="auto" w:fill="auto"/>
            <w:noWrap/>
            <w:vAlign w:val="bottom"/>
            <w:hideMark/>
          </w:tcPr>
          <w:p w14:paraId="5300BED2" w14:textId="77777777" w:rsidR="00E91619" w:rsidRPr="008F0517" w:rsidRDefault="00E91619" w:rsidP="00BC3E8B">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5EA55A13"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087D784D" w14:textId="3B752F1E" w:rsidR="00E91619" w:rsidRPr="008F0517" w:rsidRDefault="008E47E9" w:rsidP="00BC3E8B">
            <w:pPr>
              <w:spacing w:after="0" w:line="240" w:lineRule="auto"/>
              <w:jc w:val="right"/>
              <w:rPr>
                <w:rFonts w:ascii="Arial" w:hAnsi="Arial" w:cs="Arial"/>
                <w:sz w:val="16"/>
                <w:szCs w:val="16"/>
              </w:rPr>
            </w:pPr>
            <w:r>
              <w:rPr>
                <w:rFonts w:ascii="Arial" w:hAnsi="Arial" w:cs="Arial"/>
                <w:sz w:val="16"/>
                <w:szCs w:val="16"/>
              </w:rPr>
              <w:t>(1,235)</w:t>
            </w:r>
          </w:p>
        </w:tc>
        <w:tc>
          <w:tcPr>
            <w:tcW w:w="563" w:type="pct"/>
            <w:tcBorders>
              <w:top w:val="nil"/>
              <w:left w:val="nil"/>
              <w:right w:val="nil"/>
            </w:tcBorders>
            <w:shd w:val="clear" w:color="auto" w:fill="E6E6E6"/>
            <w:noWrap/>
            <w:vAlign w:val="bottom"/>
            <w:hideMark/>
          </w:tcPr>
          <w:p w14:paraId="507CDCF1" w14:textId="6958B55E" w:rsidR="00E91619" w:rsidRPr="008F0517" w:rsidRDefault="008E47E9" w:rsidP="00BC3E8B">
            <w:pPr>
              <w:spacing w:after="0" w:line="240" w:lineRule="auto"/>
              <w:jc w:val="right"/>
              <w:rPr>
                <w:rFonts w:ascii="Arial" w:hAnsi="Arial" w:cs="Arial"/>
                <w:sz w:val="16"/>
                <w:szCs w:val="16"/>
              </w:rPr>
            </w:pPr>
            <w:r>
              <w:rPr>
                <w:rFonts w:ascii="Arial" w:hAnsi="Arial" w:cs="Arial"/>
                <w:sz w:val="16"/>
                <w:szCs w:val="16"/>
              </w:rPr>
              <w:t>(2,566)</w:t>
            </w:r>
          </w:p>
        </w:tc>
        <w:tc>
          <w:tcPr>
            <w:tcW w:w="563" w:type="pct"/>
            <w:tcBorders>
              <w:top w:val="nil"/>
              <w:left w:val="nil"/>
              <w:right w:val="nil"/>
            </w:tcBorders>
            <w:shd w:val="clear" w:color="auto" w:fill="auto"/>
            <w:noWrap/>
            <w:vAlign w:val="bottom"/>
            <w:hideMark/>
          </w:tcPr>
          <w:p w14:paraId="6134E184" w14:textId="3026A4CA" w:rsidR="00E91619" w:rsidRPr="008F0517" w:rsidRDefault="008E47E9" w:rsidP="00BC3E8B">
            <w:pPr>
              <w:spacing w:after="0" w:line="240" w:lineRule="auto"/>
              <w:jc w:val="right"/>
              <w:rPr>
                <w:rFonts w:ascii="Arial" w:hAnsi="Arial" w:cs="Arial"/>
                <w:sz w:val="16"/>
                <w:szCs w:val="16"/>
              </w:rPr>
            </w:pPr>
            <w:r>
              <w:rPr>
                <w:rFonts w:ascii="Arial" w:hAnsi="Arial" w:cs="Arial"/>
                <w:sz w:val="16"/>
                <w:szCs w:val="16"/>
              </w:rPr>
              <w:t>(2,595)</w:t>
            </w:r>
          </w:p>
        </w:tc>
        <w:tc>
          <w:tcPr>
            <w:tcW w:w="566" w:type="pct"/>
            <w:tcBorders>
              <w:top w:val="nil"/>
              <w:left w:val="nil"/>
              <w:right w:val="nil"/>
            </w:tcBorders>
            <w:shd w:val="clear" w:color="auto" w:fill="E6E6E6"/>
            <w:noWrap/>
            <w:vAlign w:val="bottom"/>
            <w:hideMark/>
          </w:tcPr>
          <w:p w14:paraId="44BC683C" w14:textId="5C8293A7" w:rsidR="00E91619" w:rsidRPr="008F0517" w:rsidRDefault="008E47E9" w:rsidP="00BC3E8B">
            <w:pPr>
              <w:spacing w:after="0" w:line="240" w:lineRule="auto"/>
              <w:jc w:val="right"/>
              <w:rPr>
                <w:rFonts w:ascii="Arial" w:hAnsi="Arial" w:cs="Arial"/>
                <w:sz w:val="16"/>
                <w:szCs w:val="16"/>
              </w:rPr>
            </w:pPr>
            <w:r>
              <w:rPr>
                <w:rFonts w:ascii="Arial" w:hAnsi="Arial" w:cs="Arial"/>
                <w:sz w:val="16"/>
                <w:szCs w:val="16"/>
              </w:rPr>
              <w:t>(2,618)</w:t>
            </w:r>
          </w:p>
        </w:tc>
      </w:tr>
      <w:tr w:rsidR="008E47E9" w:rsidRPr="008F0517" w14:paraId="08CF33BE" w14:textId="77777777" w:rsidTr="008E47E9">
        <w:trPr>
          <w:trHeight w:val="204"/>
        </w:trPr>
        <w:tc>
          <w:tcPr>
            <w:tcW w:w="1684" w:type="pct"/>
            <w:tcBorders>
              <w:top w:val="nil"/>
              <w:left w:val="nil"/>
              <w:right w:val="nil"/>
            </w:tcBorders>
            <w:shd w:val="clear" w:color="auto" w:fill="auto"/>
            <w:noWrap/>
            <w:vAlign w:val="bottom"/>
            <w:hideMark/>
          </w:tcPr>
          <w:p w14:paraId="56D3F77C" w14:textId="77777777" w:rsidR="008E47E9" w:rsidRPr="008F0517" w:rsidRDefault="008E47E9" w:rsidP="008E47E9">
            <w:pPr>
              <w:spacing w:after="0" w:line="240" w:lineRule="auto"/>
              <w:rPr>
                <w:rFonts w:ascii="Arial" w:hAnsi="Arial" w:cs="Arial"/>
                <w:b/>
                <w:bCs/>
                <w:sz w:val="16"/>
                <w:szCs w:val="16"/>
              </w:rPr>
            </w:pPr>
            <w:r w:rsidRPr="008F0517">
              <w:rPr>
                <w:rFonts w:ascii="Arial" w:hAnsi="Arial" w:cs="Arial"/>
                <w:b/>
                <w:bCs/>
                <w:sz w:val="16"/>
                <w:szCs w:val="16"/>
              </w:rPr>
              <w:t xml:space="preserve">Total </w:t>
            </w:r>
          </w:p>
        </w:tc>
        <w:tc>
          <w:tcPr>
            <w:tcW w:w="538" w:type="pct"/>
            <w:tcBorders>
              <w:top w:val="nil"/>
              <w:left w:val="nil"/>
              <w:right w:val="nil"/>
            </w:tcBorders>
            <w:shd w:val="clear" w:color="auto" w:fill="auto"/>
            <w:noWrap/>
            <w:vAlign w:val="bottom"/>
            <w:hideMark/>
          </w:tcPr>
          <w:p w14:paraId="1CCA271E" w14:textId="77777777" w:rsidR="008E47E9" w:rsidRPr="008F0517" w:rsidRDefault="008E47E9" w:rsidP="008E47E9">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124B5FED" w14:textId="77777777" w:rsidR="008E47E9" w:rsidRPr="008F0517" w:rsidRDefault="008E47E9" w:rsidP="008E47E9">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70ABB926" w14:textId="00F799BB" w:rsidR="008E47E9" w:rsidRPr="008E47E9" w:rsidRDefault="008E47E9" w:rsidP="008E47E9">
            <w:pPr>
              <w:spacing w:after="0" w:line="240" w:lineRule="auto"/>
              <w:jc w:val="right"/>
              <w:rPr>
                <w:rFonts w:ascii="Arial" w:hAnsi="Arial" w:cs="Arial"/>
                <w:b/>
                <w:bCs/>
                <w:sz w:val="16"/>
                <w:szCs w:val="16"/>
              </w:rPr>
            </w:pPr>
            <w:r w:rsidRPr="008E47E9">
              <w:rPr>
                <w:rFonts w:ascii="Arial" w:hAnsi="Arial" w:cs="Arial"/>
                <w:b/>
                <w:sz w:val="16"/>
                <w:szCs w:val="16"/>
              </w:rPr>
              <w:t>(1,235)</w:t>
            </w:r>
          </w:p>
        </w:tc>
        <w:tc>
          <w:tcPr>
            <w:tcW w:w="563" w:type="pct"/>
            <w:tcBorders>
              <w:left w:val="nil"/>
              <w:bottom w:val="single" w:sz="4" w:space="0" w:color="auto"/>
              <w:right w:val="nil"/>
            </w:tcBorders>
            <w:shd w:val="clear" w:color="auto" w:fill="E6E6E6"/>
            <w:noWrap/>
            <w:vAlign w:val="bottom"/>
            <w:hideMark/>
          </w:tcPr>
          <w:p w14:paraId="06EACD89" w14:textId="3860F356" w:rsidR="008E47E9" w:rsidRPr="008E47E9" w:rsidRDefault="008E47E9" w:rsidP="008E47E9">
            <w:pPr>
              <w:spacing w:after="0" w:line="240" w:lineRule="auto"/>
              <w:jc w:val="right"/>
              <w:rPr>
                <w:rFonts w:ascii="Arial" w:hAnsi="Arial" w:cs="Arial"/>
                <w:b/>
                <w:bCs/>
                <w:sz w:val="16"/>
                <w:szCs w:val="16"/>
              </w:rPr>
            </w:pPr>
            <w:r w:rsidRPr="008E47E9">
              <w:rPr>
                <w:rFonts w:ascii="Arial" w:hAnsi="Arial" w:cs="Arial"/>
                <w:b/>
                <w:sz w:val="16"/>
                <w:szCs w:val="16"/>
              </w:rPr>
              <w:t>(2,566)</w:t>
            </w:r>
          </w:p>
        </w:tc>
        <w:tc>
          <w:tcPr>
            <w:tcW w:w="563" w:type="pct"/>
            <w:tcBorders>
              <w:left w:val="nil"/>
              <w:bottom w:val="single" w:sz="4" w:space="0" w:color="auto"/>
              <w:right w:val="nil"/>
            </w:tcBorders>
            <w:shd w:val="clear" w:color="auto" w:fill="auto"/>
            <w:noWrap/>
            <w:vAlign w:val="bottom"/>
            <w:hideMark/>
          </w:tcPr>
          <w:p w14:paraId="78DBB571" w14:textId="6B02FF88" w:rsidR="008E47E9" w:rsidRPr="008E47E9" w:rsidRDefault="008E47E9" w:rsidP="008E47E9">
            <w:pPr>
              <w:spacing w:after="0" w:line="240" w:lineRule="auto"/>
              <w:jc w:val="right"/>
              <w:rPr>
                <w:rFonts w:ascii="Arial" w:hAnsi="Arial" w:cs="Arial"/>
                <w:b/>
                <w:bCs/>
                <w:sz w:val="16"/>
                <w:szCs w:val="16"/>
              </w:rPr>
            </w:pPr>
            <w:r w:rsidRPr="008E47E9">
              <w:rPr>
                <w:rFonts w:ascii="Arial" w:hAnsi="Arial" w:cs="Arial"/>
                <w:b/>
                <w:sz w:val="16"/>
                <w:szCs w:val="16"/>
              </w:rPr>
              <w:t>(2,595)</w:t>
            </w:r>
          </w:p>
        </w:tc>
        <w:tc>
          <w:tcPr>
            <w:tcW w:w="566" w:type="pct"/>
            <w:tcBorders>
              <w:left w:val="nil"/>
              <w:bottom w:val="single" w:sz="4" w:space="0" w:color="auto"/>
              <w:right w:val="nil"/>
            </w:tcBorders>
            <w:shd w:val="clear" w:color="auto" w:fill="E6E6E6"/>
            <w:noWrap/>
            <w:vAlign w:val="bottom"/>
            <w:hideMark/>
          </w:tcPr>
          <w:p w14:paraId="1FCCA47E" w14:textId="62C41A68" w:rsidR="008E47E9" w:rsidRPr="008E47E9" w:rsidRDefault="008E47E9" w:rsidP="008E47E9">
            <w:pPr>
              <w:spacing w:after="0" w:line="240" w:lineRule="auto"/>
              <w:jc w:val="right"/>
              <w:rPr>
                <w:rFonts w:ascii="Arial" w:hAnsi="Arial" w:cs="Arial"/>
                <w:b/>
                <w:bCs/>
                <w:sz w:val="16"/>
                <w:szCs w:val="16"/>
              </w:rPr>
            </w:pPr>
            <w:r w:rsidRPr="008E47E9">
              <w:rPr>
                <w:rFonts w:ascii="Arial" w:hAnsi="Arial" w:cs="Arial"/>
                <w:b/>
                <w:sz w:val="16"/>
                <w:szCs w:val="16"/>
              </w:rPr>
              <w:t>(2,618)</w:t>
            </w:r>
          </w:p>
        </w:tc>
      </w:tr>
      <w:tr w:rsidR="008E47E9" w:rsidRPr="008F0517" w14:paraId="2D2F615F" w14:textId="77777777" w:rsidTr="008E47E9">
        <w:trPr>
          <w:trHeight w:val="204"/>
        </w:trPr>
        <w:tc>
          <w:tcPr>
            <w:tcW w:w="1684" w:type="pct"/>
            <w:tcBorders>
              <w:left w:val="nil"/>
              <w:bottom w:val="nil"/>
              <w:right w:val="nil"/>
            </w:tcBorders>
            <w:shd w:val="clear" w:color="auto" w:fill="auto"/>
            <w:noWrap/>
            <w:vAlign w:val="bottom"/>
            <w:hideMark/>
          </w:tcPr>
          <w:p w14:paraId="1000BBD2" w14:textId="650C1363" w:rsidR="008E47E9" w:rsidRPr="008F0517" w:rsidRDefault="008E47E9" w:rsidP="008E47E9">
            <w:pPr>
              <w:spacing w:after="0" w:line="240" w:lineRule="auto"/>
              <w:rPr>
                <w:rFonts w:ascii="Arial" w:hAnsi="Arial" w:cs="Arial"/>
                <w:b/>
                <w:bCs/>
                <w:sz w:val="16"/>
                <w:szCs w:val="16"/>
              </w:rPr>
            </w:pPr>
            <w:r w:rsidRPr="008F0517">
              <w:rPr>
                <w:rFonts w:ascii="Arial" w:hAnsi="Arial" w:cs="Arial"/>
                <w:b/>
                <w:bCs/>
                <w:sz w:val="16"/>
                <w:szCs w:val="16"/>
              </w:rPr>
              <w:t xml:space="preserve">Total </w:t>
            </w:r>
            <w:r>
              <w:rPr>
                <w:rFonts w:ascii="Arial" w:hAnsi="Arial" w:cs="Arial"/>
                <w:b/>
                <w:bCs/>
                <w:sz w:val="16"/>
                <w:szCs w:val="16"/>
              </w:rPr>
              <w:t>payment</w:t>
            </w:r>
            <w:r w:rsidRPr="008F0517">
              <w:rPr>
                <w:rFonts w:ascii="Arial" w:hAnsi="Arial" w:cs="Arial"/>
                <w:b/>
                <w:bCs/>
                <w:sz w:val="16"/>
                <w:szCs w:val="16"/>
              </w:rPr>
              <w:t xml:space="preserve"> measures</w:t>
            </w:r>
          </w:p>
        </w:tc>
        <w:tc>
          <w:tcPr>
            <w:tcW w:w="538" w:type="pct"/>
            <w:tcBorders>
              <w:left w:val="nil"/>
              <w:bottom w:val="nil"/>
              <w:right w:val="nil"/>
            </w:tcBorders>
            <w:shd w:val="clear" w:color="auto" w:fill="auto"/>
            <w:noWrap/>
            <w:vAlign w:val="bottom"/>
            <w:hideMark/>
          </w:tcPr>
          <w:p w14:paraId="073218D2" w14:textId="77777777" w:rsidR="008E47E9" w:rsidRPr="008F0517" w:rsidRDefault="008E47E9" w:rsidP="008E47E9">
            <w:pPr>
              <w:spacing w:after="0" w:line="240" w:lineRule="auto"/>
              <w:jc w:val="center"/>
              <w:rPr>
                <w:rFonts w:ascii="Arial" w:hAnsi="Arial" w:cs="Arial"/>
                <w:b/>
                <w:bCs/>
                <w:sz w:val="16"/>
                <w:szCs w:val="16"/>
              </w:rPr>
            </w:pPr>
          </w:p>
        </w:tc>
        <w:tc>
          <w:tcPr>
            <w:tcW w:w="543" w:type="pct"/>
            <w:tcBorders>
              <w:top w:val="single" w:sz="4" w:space="0" w:color="auto"/>
              <w:left w:val="nil"/>
              <w:right w:val="nil"/>
            </w:tcBorders>
            <w:shd w:val="clear" w:color="auto" w:fill="E6E6E6"/>
            <w:noWrap/>
            <w:vAlign w:val="bottom"/>
            <w:hideMark/>
          </w:tcPr>
          <w:p w14:paraId="27EEE63D" w14:textId="77777777" w:rsidR="008E47E9" w:rsidRPr="008F0517" w:rsidRDefault="008E47E9" w:rsidP="008E47E9">
            <w:pPr>
              <w:spacing w:after="0" w:line="240" w:lineRule="auto"/>
              <w:jc w:val="right"/>
              <w:rPr>
                <w:rFonts w:ascii="Arial" w:hAnsi="Arial" w:cs="Arial"/>
                <w:b/>
                <w:bCs/>
                <w:sz w:val="16"/>
                <w:szCs w:val="16"/>
              </w:rPr>
            </w:pPr>
          </w:p>
        </w:tc>
        <w:tc>
          <w:tcPr>
            <w:tcW w:w="543" w:type="pct"/>
            <w:tcBorders>
              <w:top w:val="single" w:sz="4" w:space="0" w:color="auto"/>
              <w:left w:val="nil"/>
              <w:right w:val="nil"/>
            </w:tcBorders>
            <w:shd w:val="clear" w:color="auto" w:fill="auto"/>
            <w:noWrap/>
            <w:vAlign w:val="bottom"/>
            <w:hideMark/>
          </w:tcPr>
          <w:p w14:paraId="1303839C" w14:textId="77777777" w:rsidR="008E47E9" w:rsidRPr="008F0517" w:rsidRDefault="008E47E9" w:rsidP="008E47E9">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E6E6E6"/>
            <w:noWrap/>
            <w:vAlign w:val="bottom"/>
            <w:hideMark/>
          </w:tcPr>
          <w:p w14:paraId="08DCBC29" w14:textId="77777777" w:rsidR="008E47E9" w:rsidRPr="008F0517" w:rsidRDefault="008E47E9" w:rsidP="008E47E9">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auto"/>
            <w:noWrap/>
            <w:vAlign w:val="bottom"/>
            <w:hideMark/>
          </w:tcPr>
          <w:p w14:paraId="172B251F" w14:textId="77777777" w:rsidR="008E47E9" w:rsidRPr="008F0517" w:rsidRDefault="008E47E9" w:rsidP="008E47E9">
            <w:pPr>
              <w:spacing w:after="0" w:line="240" w:lineRule="auto"/>
              <w:jc w:val="right"/>
              <w:rPr>
                <w:rFonts w:ascii="Arial" w:hAnsi="Arial" w:cs="Arial"/>
                <w:b/>
                <w:bCs/>
                <w:sz w:val="16"/>
                <w:szCs w:val="16"/>
              </w:rPr>
            </w:pPr>
          </w:p>
        </w:tc>
        <w:tc>
          <w:tcPr>
            <w:tcW w:w="566" w:type="pct"/>
            <w:tcBorders>
              <w:top w:val="single" w:sz="4" w:space="0" w:color="auto"/>
              <w:left w:val="nil"/>
              <w:right w:val="nil"/>
            </w:tcBorders>
            <w:shd w:val="clear" w:color="auto" w:fill="E6E6E6"/>
            <w:noWrap/>
            <w:vAlign w:val="bottom"/>
            <w:hideMark/>
          </w:tcPr>
          <w:p w14:paraId="6D3BE0E3" w14:textId="77777777" w:rsidR="008E47E9" w:rsidRPr="008F0517" w:rsidRDefault="008E47E9" w:rsidP="008E47E9">
            <w:pPr>
              <w:spacing w:after="0" w:line="240" w:lineRule="auto"/>
              <w:jc w:val="right"/>
              <w:rPr>
                <w:rFonts w:ascii="Arial" w:hAnsi="Arial" w:cs="Arial"/>
                <w:b/>
                <w:bCs/>
                <w:sz w:val="16"/>
                <w:szCs w:val="16"/>
              </w:rPr>
            </w:pPr>
          </w:p>
        </w:tc>
      </w:tr>
      <w:tr w:rsidR="00103015" w:rsidRPr="008F0517" w14:paraId="255A4987" w14:textId="77777777" w:rsidTr="008E47E9">
        <w:trPr>
          <w:trHeight w:val="204"/>
        </w:trPr>
        <w:tc>
          <w:tcPr>
            <w:tcW w:w="1684" w:type="pct"/>
            <w:tcBorders>
              <w:top w:val="nil"/>
              <w:left w:val="nil"/>
              <w:right w:val="nil"/>
            </w:tcBorders>
            <w:shd w:val="clear" w:color="auto" w:fill="auto"/>
            <w:noWrap/>
            <w:vAlign w:val="bottom"/>
            <w:hideMark/>
          </w:tcPr>
          <w:p w14:paraId="0DB74B90" w14:textId="77777777" w:rsidR="00103015" w:rsidRPr="008F0517" w:rsidRDefault="00103015" w:rsidP="00103015">
            <w:pPr>
              <w:spacing w:after="0" w:line="240" w:lineRule="auto"/>
              <w:ind w:left="113"/>
              <w:rPr>
                <w:rFonts w:ascii="Arial" w:hAnsi="Arial" w:cs="Arial"/>
                <w:sz w:val="16"/>
                <w:szCs w:val="16"/>
              </w:rPr>
            </w:pPr>
            <w:r w:rsidRPr="008F0517">
              <w:rPr>
                <w:rFonts w:ascii="Arial" w:hAnsi="Arial" w:cs="Arial"/>
                <w:sz w:val="16"/>
                <w:szCs w:val="16"/>
              </w:rPr>
              <w:t>Departmental</w:t>
            </w:r>
          </w:p>
        </w:tc>
        <w:tc>
          <w:tcPr>
            <w:tcW w:w="538" w:type="pct"/>
            <w:tcBorders>
              <w:top w:val="nil"/>
              <w:left w:val="nil"/>
              <w:right w:val="nil"/>
            </w:tcBorders>
            <w:shd w:val="clear" w:color="auto" w:fill="auto"/>
            <w:noWrap/>
            <w:vAlign w:val="bottom"/>
            <w:hideMark/>
          </w:tcPr>
          <w:p w14:paraId="4BDA82D1" w14:textId="77777777" w:rsidR="00103015" w:rsidRPr="008F0517" w:rsidRDefault="00103015" w:rsidP="00103015">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18D96BE9" w14:textId="6C1C4FD9" w:rsidR="00103015" w:rsidRPr="008F0517" w:rsidRDefault="00103015" w:rsidP="00103015">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680D9745" w14:textId="71BAF2DD" w:rsidR="00103015" w:rsidRPr="008F0517" w:rsidRDefault="00103015" w:rsidP="00103015">
            <w:pPr>
              <w:spacing w:after="0" w:line="240" w:lineRule="auto"/>
              <w:jc w:val="right"/>
              <w:rPr>
                <w:rFonts w:ascii="Arial" w:hAnsi="Arial" w:cs="Arial"/>
                <w:sz w:val="16"/>
                <w:szCs w:val="16"/>
              </w:rPr>
            </w:pPr>
            <w:r>
              <w:rPr>
                <w:rFonts w:ascii="Arial" w:hAnsi="Arial" w:cs="Arial"/>
                <w:sz w:val="16"/>
                <w:szCs w:val="16"/>
              </w:rPr>
              <w:t>(1,235)</w:t>
            </w:r>
          </w:p>
        </w:tc>
        <w:tc>
          <w:tcPr>
            <w:tcW w:w="563" w:type="pct"/>
            <w:tcBorders>
              <w:top w:val="nil"/>
              <w:left w:val="nil"/>
              <w:right w:val="nil"/>
            </w:tcBorders>
            <w:shd w:val="clear" w:color="auto" w:fill="E6E6E6"/>
            <w:noWrap/>
            <w:vAlign w:val="bottom"/>
            <w:hideMark/>
          </w:tcPr>
          <w:p w14:paraId="6C7112CC" w14:textId="314ADAA5" w:rsidR="00103015" w:rsidRPr="008F0517" w:rsidRDefault="00103015" w:rsidP="00103015">
            <w:pPr>
              <w:spacing w:after="0" w:line="240" w:lineRule="auto"/>
              <w:jc w:val="right"/>
              <w:rPr>
                <w:rFonts w:ascii="Arial" w:hAnsi="Arial" w:cs="Arial"/>
                <w:sz w:val="16"/>
                <w:szCs w:val="16"/>
              </w:rPr>
            </w:pPr>
            <w:r>
              <w:rPr>
                <w:rFonts w:ascii="Arial" w:hAnsi="Arial" w:cs="Arial"/>
                <w:sz w:val="16"/>
                <w:szCs w:val="16"/>
              </w:rPr>
              <w:t>(2,566)</w:t>
            </w:r>
          </w:p>
        </w:tc>
        <w:tc>
          <w:tcPr>
            <w:tcW w:w="563" w:type="pct"/>
            <w:tcBorders>
              <w:top w:val="nil"/>
              <w:left w:val="nil"/>
              <w:right w:val="nil"/>
            </w:tcBorders>
            <w:shd w:val="clear" w:color="auto" w:fill="auto"/>
            <w:noWrap/>
            <w:vAlign w:val="bottom"/>
            <w:hideMark/>
          </w:tcPr>
          <w:p w14:paraId="48EB090E" w14:textId="26189553" w:rsidR="00103015" w:rsidRPr="008F0517" w:rsidRDefault="00103015" w:rsidP="00103015">
            <w:pPr>
              <w:spacing w:after="0" w:line="240" w:lineRule="auto"/>
              <w:jc w:val="right"/>
              <w:rPr>
                <w:rFonts w:ascii="Arial" w:hAnsi="Arial" w:cs="Arial"/>
                <w:sz w:val="16"/>
                <w:szCs w:val="16"/>
              </w:rPr>
            </w:pPr>
            <w:r>
              <w:rPr>
                <w:rFonts w:ascii="Arial" w:hAnsi="Arial" w:cs="Arial"/>
                <w:sz w:val="16"/>
                <w:szCs w:val="16"/>
              </w:rPr>
              <w:t>(2,595)</w:t>
            </w:r>
          </w:p>
        </w:tc>
        <w:tc>
          <w:tcPr>
            <w:tcW w:w="566" w:type="pct"/>
            <w:tcBorders>
              <w:top w:val="nil"/>
              <w:left w:val="nil"/>
              <w:right w:val="nil"/>
            </w:tcBorders>
            <w:shd w:val="clear" w:color="auto" w:fill="E6E6E6"/>
            <w:noWrap/>
            <w:vAlign w:val="bottom"/>
            <w:hideMark/>
          </w:tcPr>
          <w:p w14:paraId="7BC73C1E" w14:textId="6C1C5FBF" w:rsidR="00103015" w:rsidRPr="008F0517" w:rsidRDefault="00103015" w:rsidP="00103015">
            <w:pPr>
              <w:spacing w:after="0" w:line="240" w:lineRule="auto"/>
              <w:jc w:val="right"/>
              <w:rPr>
                <w:rFonts w:ascii="Arial" w:hAnsi="Arial" w:cs="Arial"/>
                <w:sz w:val="16"/>
                <w:szCs w:val="16"/>
              </w:rPr>
            </w:pPr>
            <w:r>
              <w:rPr>
                <w:rFonts w:ascii="Arial" w:hAnsi="Arial" w:cs="Arial"/>
                <w:sz w:val="16"/>
                <w:szCs w:val="16"/>
              </w:rPr>
              <w:t>(2,618)</w:t>
            </w:r>
          </w:p>
        </w:tc>
      </w:tr>
      <w:tr w:rsidR="00103015" w:rsidRPr="008F0517" w14:paraId="73BC6FDD" w14:textId="77777777" w:rsidTr="008E47E9">
        <w:trPr>
          <w:trHeight w:val="204"/>
        </w:trPr>
        <w:tc>
          <w:tcPr>
            <w:tcW w:w="1684" w:type="pct"/>
            <w:tcBorders>
              <w:top w:val="nil"/>
              <w:left w:val="nil"/>
              <w:bottom w:val="single" w:sz="4" w:space="0" w:color="auto"/>
              <w:right w:val="nil"/>
            </w:tcBorders>
            <w:shd w:val="clear" w:color="auto" w:fill="auto"/>
            <w:noWrap/>
            <w:vAlign w:val="bottom"/>
            <w:hideMark/>
          </w:tcPr>
          <w:p w14:paraId="13C398FC" w14:textId="77777777" w:rsidR="00103015" w:rsidRPr="008F0517" w:rsidRDefault="00103015" w:rsidP="00103015">
            <w:pPr>
              <w:spacing w:after="0" w:line="240" w:lineRule="auto"/>
              <w:rPr>
                <w:rFonts w:ascii="Arial" w:hAnsi="Arial" w:cs="Arial"/>
                <w:b/>
                <w:bCs/>
                <w:sz w:val="16"/>
                <w:szCs w:val="16"/>
              </w:rPr>
            </w:pPr>
            <w:r w:rsidRPr="008F0517">
              <w:rPr>
                <w:rFonts w:ascii="Arial" w:hAnsi="Arial" w:cs="Arial"/>
                <w:b/>
                <w:bCs/>
                <w:sz w:val="16"/>
                <w:szCs w:val="16"/>
              </w:rPr>
              <w:t>Total</w:t>
            </w:r>
          </w:p>
        </w:tc>
        <w:tc>
          <w:tcPr>
            <w:tcW w:w="538" w:type="pct"/>
            <w:tcBorders>
              <w:top w:val="nil"/>
              <w:left w:val="nil"/>
              <w:bottom w:val="single" w:sz="4" w:space="0" w:color="auto"/>
              <w:right w:val="nil"/>
            </w:tcBorders>
            <w:shd w:val="clear" w:color="auto" w:fill="auto"/>
            <w:noWrap/>
            <w:vAlign w:val="bottom"/>
            <w:hideMark/>
          </w:tcPr>
          <w:p w14:paraId="51D0C653" w14:textId="77777777" w:rsidR="00103015" w:rsidRPr="008F0517" w:rsidRDefault="00103015" w:rsidP="00103015">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515542A1" w14:textId="5CC1671D" w:rsidR="00103015" w:rsidRPr="008F0517" w:rsidRDefault="00103015" w:rsidP="00103015">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4EEA0A95" w14:textId="77E12D0C" w:rsidR="00103015" w:rsidRPr="008F0517" w:rsidRDefault="00103015" w:rsidP="00103015">
            <w:pPr>
              <w:spacing w:after="0" w:line="240" w:lineRule="auto"/>
              <w:jc w:val="right"/>
              <w:rPr>
                <w:rFonts w:ascii="Arial" w:hAnsi="Arial" w:cs="Arial"/>
                <w:b/>
                <w:bCs/>
                <w:sz w:val="16"/>
                <w:szCs w:val="16"/>
              </w:rPr>
            </w:pPr>
            <w:r w:rsidRPr="008E47E9">
              <w:rPr>
                <w:rFonts w:ascii="Arial" w:hAnsi="Arial" w:cs="Arial"/>
                <w:b/>
                <w:sz w:val="16"/>
                <w:szCs w:val="16"/>
              </w:rPr>
              <w:t>(1,235)</w:t>
            </w:r>
          </w:p>
        </w:tc>
        <w:tc>
          <w:tcPr>
            <w:tcW w:w="563" w:type="pct"/>
            <w:tcBorders>
              <w:left w:val="nil"/>
              <w:bottom w:val="single" w:sz="4" w:space="0" w:color="auto"/>
              <w:right w:val="nil"/>
            </w:tcBorders>
            <w:shd w:val="clear" w:color="auto" w:fill="E6E6E6"/>
            <w:noWrap/>
            <w:vAlign w:val="bottom"/>
            <w:hideMark/>
          </w:tcPr>
          <w:p w14:paraId="03A4C5C8" w14:textId="111DE198" w:rsidR="00103015" w:rsidRPr="008F0517" w:rsidRDefault="00103015" w:rsidP="00103015">
            <w:pPr>
              <w:spacing w:after="0" w:line="240" w:lineRule="auto"/>
              <w:jc w:val="right"/>
              <w:rPr>
                <w:rFonts w:ascii="Arial" w:hAnsi="Arial" w:cs="Arial"/>
                <w:b/>
                <w:bCs/>
                <w:sz w:val="16"/>
                <w:szCs w:val="16"/>
              </w:rPr>
            </w:pPr>
            <w:r w:rsidRPr="008E47E9">
              <w:rPr>
                <w:rFonts w:ascii="Arial" w:hAnsi="Arial" w:cs="Arial"/>
                <w:b/>
                <w:sz w:val="16"/>
                <w:szCs w:val="16"/>
              </w:rPr>
              <w:t>(2,566)</w:t>
            </w:r>
          </w:p>
        </w:tc>
        <w:tc>
          <w:tcPr>
            <w:tcW w:w="563" w:type="pct"/>
            <w:tcBorders>
              <w:left w:val="nil"/>
              <w:bottom w:val="single" w:sz="4" w:space="0" w:color="auto"/>
              <w:right w:val="nil"/>
            </w:tcBorders>
            <w:shd w:val="clear" w:color="auto" w:fill="auto"/>
            <w:noWrap/>
            <w:vAlign w:val="bottom"/>
            <w:hideMark/>
          </w:tcPr>
          <w:p w14:paraId="6344405A" w14:textId="1A9C8F1F" w:rsidR="00103015" w:rsidRPr="008F0517" w:rsidRDefault="00103015" w:rsidP="00103015">
            <w:pPr>
              <w:spacing w:after="0" w:line="240" w:lineRule="auto"/>
              <w:jc w:val="right"/>
              <w:rPr>
                <w:rFonts w:ascii="Arial" w:hAnsi="Arial" w:cs="Arial"/>
                <w:b/>
                <w:bCs/>
                <w:sz w:val="16"/>
                <w:szCs w:val="16"/>
              </w:rPr>
            </w:pPr>
            <w:r w:rsidRPr="008E47E9">
              <w:rPr>
                <w:rFonts w:ascii="Arial" w:hAnsi="Arial" w:cs="Arial"/>
                <w:b/>
                <w:sz w:val="16"/>
                <w:szCs w:val="16"/>
              </w:rPr>
              <w:t>(2,595)</w:t>
            </w:r>
          </w:p>
        </w:tc>
        <w:tc>
          <w:tcPr>
            <w:tcW w:w="566" w:type="pct"/>
            <w:tcBorders>
              <w:left w:val="nil"/>
              <w:bottom w:val="single" w:sz="4" w:space="0" w:color="auto"/>
              <w:right w:val="nil"/>
            </w:tcBorders>
            <w:shd w:val="clear" w:color="auto" w:fill="E6E6E6"/>
            <w:noWrap/>
            <w:vAlign w:val="bottom"/>
            <w:hideMark/>
          </w:tcPr>
          <w:p w14:paraId="4C65AD76" w14:textId="31E82219" w:rsidR="00103015" w:rsidRPr="008F0517" w:rsidRDefault="00103015" w:rsidP="00103015">
            <w:pPr>
              <w:spacing w:after="0" w:line="240" w:lineRule="auto"/>
              <w:jc w:val="right"/>
              <w:rPr>
                <w:rFonts w:ascii="Arial" w:hAnsi="Arial" w:cs="Arial"/>
                <w:b/>
                <w:bCs/>
                <w:sz w:val="16"/>
                <w:szCs w:val="16"/>
              </w:rPr>
            </w:pPr>
            <w:r w:rsidRPr="008E47E9">
              <w:rPr>
                <w:rFonts w:ascii="Arial" w:hAnsi="Arial" w:cs="Arial"/>
                <w:b/>
                <w:sz w:val="16"/>
                <w:szCs w:val="16"/>
              </w:rPr>
              <w:t>(2,618)</w:t>
            </w:r>
          </w:p>
        </w:tc>
      </w:tr>
    </w:tbl>
    <w:p w14:paraId="1F1C75FC" w14:textId="77777777" w:rsidR="00E91619" w:rsidRDefault="00E91619" w:rsidP="00E91619">
      <w:pPr>
        <w:spacing w:before="60" w:after="0" w:line="240" w:lineRule="auto"/>
        <w:rPr>
          <w:rFonts w:ascii="Arial" w:hAnsi="Arial" w:cs="Arial"/>
          <w:color w:val="000000"/>
          <w:sz w:val="16"/>
          <w:szCs w:val="16"/>
        </w:rPr>
      </w:pPr>
      <w:r w:rsidRPr="008F0517">
        <w:rPr>
          <w:rFonts w:ascii="Arial" w:hAnsi="Arial" w:cs="Arial"/>
          <w:color w:val="000000"/>
          <w:sz w:val="16"/>
          <w:szCs w:val="16"/>
        </w:rPr>
        <w:t>Prepared on a Government Finance Statistics (Underlying Cash) basis.</w:t>
      </w:r>
    </w:p>
    <w:p w14:paraId="21E71266" w14:textId="77777777" w:rsidR="00E91619" w:rsidRDefault="00E91619" w:rsidP="00E91619">
      <w:pPr>
        <w:spacing w:after="0" w:line="240" w:lineRule="auto"/>
        <w:rPr>
          <w:rFonts w:ascii="Arial Bold" w:hAnsi="Arial Bold"/>
          <w:b/>
        </w:rPr>
      </w:pPr>
      <w:r w:rsidRPr="008F0517">
        <w:rPr>
          <w:rFonts w:ascii="Arial" w:hAnsi="Arial" w:cs="Arial"/>
          <w:color w:val="000000"/>
          <w:sz w:val="16"/>
          <w:szCs w:val="16"/>
        </w:rPr>
        <w:t>Figures displayed as a negative (</w:t>
      </w:r>
      <w:r>
        <w:rPr>
          <w:rFonts w:ascii="Arial" w:hAnsi="Arial" w:cs="Arial"/>
          <w:color w:val="000000"/>
          <w:sz w:val="16"/>
          <w:szCs w:val="16"/>
        </w:rPr>
        <w:noBreakHyphen/>
      </w:r>
      <w:r w:rsidRPr="008F0517">
        <w:rPr>
          <w:rFonts w:ascii="Arial" w:hAnsi="Arial" w:cs="Arial"/>
          <w:color w:val="000000"/>
          <w:sz w:val="16"/>
          <w:szCs w:val="16"/>
        </w:rPr>
        <w:t>) represent a decrease in funds and a positive (+) represent an increase in funds.</w:t>
      </w:r>
    </w:p>
    <w:p w14:paraId="6C99709D" w14:textId="77777777" w:rsidR="00CD636F" w:rsidRDefault="00CD636F" w:rsidP="00CD636F">
      <w:pPr>
        <w:spacing w:after="0" w:line="240" w:lineRule="auto"/>
        <w:rPr>
          <w:rFonts w:ascii="Arial Bold" w:hAnsi="Arial Bold"/>
          <w:b/>
        </w:rPr>
      </w:pPr>
      <w:r>
        <w:br w:type="page"/>
      </w:r>
    </w:p>
    <w:p w14:paraId="5582313E" w14:textId="46F63423" w:rsidR="00CD636F" w:rsidRPr="00810C6A" w:rsidRDefault="00CD636F" w:rsidP="00CD636F">
      <w:pPr>
        <w:pStyle w:val="Heading2-NFRA"/>
      </w:pPr>
      <w:bookmarkStart w:id="7" w:name="_Toc114655837"/>
      <w:r w:rsidRPr="00810C6A">
        <w:lastRenderedPageBreak/>
        <w:t>Section 2: Outcomes and planned performance</w:t>
      </w:r>
      <w:bookmarkEnd w:id="7"/>
    </w:p>
    <w:p w14:paraId="7EA7FB40" w14:textId="77777777" w:rsidR="00CD636F" w:rsidRPr="005E6F2B" w:rsidRDefault="00CD636F" w:rsidP="00CD636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D5EBD64" w14:textId="77777777" w:rsidR="00CD636F" w:rsidRDefault="00CD636F" w:rsidP="00CD636F">
      <w:pPr>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D636F" w14:paraId="799FD428" w14:textId="77777777" w:rsidTr="00CD636F">
        <w:tc>
          <w:tcPr>
            <w:tcW w:w="7700" w:type="dxa"/>
          </w:tcPr>
          <w:p w14:paraId="0694519D" w14:textId="77777777" w:rsidR="00CD636F" w:rsidRPr="006906E4" w:rsidRDefault="00CD636F" w:rsidP="00CD636F">
            <w:pPr>
              <w:spacing w:before="120" w:after="120" w:line="240" w:lineRule="auto"/>
              <w:jc w:val="left"/>
              <w:rPr>
                <w:b/>
              </w:rPr>
            </w:pPr>
            <w:r w:rsidRPr="006906E4">
              <w:rPr>
                <w:b/>
              </w:rPr>
              <w:t>Note:</w:t>
            </w:r>
          </w:p>
          <w:p w14:paraId="030BB4ED" w14:textId="77777777" w:rsidR="00CD636F" w:rsidRDefault="00CD636F" w:rsidP="00CD636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328A71C" w14:textId="77777777" w:rsidR="00CD636F" w:rsidRDefault="00CD636F" w:rsidP="00CD636F">
            <w:pPr>
              <w:jc w:val="left"/>
            </w:pPr>
            <w:r>
              <w:t xml:space="preserve">The most recent corporate plan and annual performance statement for the NFRA can be found at: </w:t>
            </w:r>
            <w:r w:rsidRPr="009B63DB">
              <w:rPr>
                <w:u w:val="single"/>
              </w:rPr>
              <w:t>https://www.nfra.gov.au/reports/corporate-information</w:t>
            </w:r>
            <w:r>
              <w:rPr>
                <w:rStyle w:val="Hyperlink"/>
              </w:rPr>
              <w:t xml:space="preserve"> </w:t>
            </w:r>
            <w:r>
              <w:rPr>
                <w:u w:val="single"/>
              </w:rPr>
              <w:t xml:space="preserve"> </w:t>
            </w:r>
          </w:p>
        </w:tc>
      </w:tr>
    </w:tbl>
    <w:p w14:paraId="039B0489" w14:textId="77777777" w:rsidR="00CD636F" w:rsidRDefault="00CD636F" w:rsidP="00CD636F">
      <w:pPr>
        <w:rPr>
          <w:highlight w:val="yellow"/>
        </w:rPr>
      </w:pPr>
    </w:p>
    <w:p w14:paraId="6D09B4F0" w14:textId="7F9DEF1F" w:rsidR="000D16D6" w:rsidRDefault="000D16D6">
      <w:pPr>
        <w:spacing w:after="0" w:line="240" w:lineRule="auto"/>
        <w:rPr>
          <w:rFonts w:ascii="Arial Bold" w:hAnsi="Arial Bold"/>
          <w:b/>
          <w:sz w:val="22"/>
        </w:rPr>
      </w:pPr>
      <w:r>
        <w:br w:type="page"/>
      </w:r>
    </w:p>
    <w:p w14:paraId="286F4BBB" w14:textId="4458A7FC" w:rsidR="00CD636F" w:rsidRPr="00F743D8" w:rsidRDefault="00CD636F" w:rsidP="00CD636F">
      <w:pPr>
        <w:pStyle w:val="Heading3-NFRA"/>
      </w:pPr>
      <w:bookmarkStart w:id="8" w:name="_Toc114655838"/>
      <w:r>
        <w:lastRenderedPageBreak/>
        <w:t>2.1</w:t>
      </w:r>
      <w:r w:rsidRPr="00F743D8">
        <w:t xml:space="preserve"> </w:t>
      </w:r>
      <w:r w:rsidRPr="00F743D8">
        <w:tab/>
        <w:t xml:space="preserve">Budgeted expenses and performance for Outcome </w:t>
      </w:r>
      <w:r>
        <w:t>1</w:t>
      </w:r>
      <w:bookmarkEnd w:id="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D636F" w:rsidRPr="005E6F2B" w14:paraId="67E16EFB" w14:textId="77777777" w:rsidTr="005054A8">
        <w:tc>
          <w:tcPr>
            <w:tcW w:w="5000" w:type="pct"/>
            <w:shd w:val="clear" w:color="auto" w:fill="E6E6E6"/>
          </w:tcPr>
          <w:p w14:paraId="50B9182E" w14:textId="31577A9B" w:rsidR="00CD636F" w:rsidRPr="00F71209" w:rsidRDefault="00CD636F" w:rsidP="00CD636F">
            <w:pPr>
              <w:pStyle w:val="TableColumnHeadingLeft"/>
            </w:pPr>
            <w:r w:rsidRPr="00F71209">
              <w:t xml:space="preserve">Outcome 1 </w:t>
            </w:r>
            <w:r w:rsidRPr="00F71209">
              <w:rPr>
                <w:rFonts w:cs="Arial"/>
              </w:rPr>
              <w:t>—</w:t>
            </w:r>
            <w:r w:rsidRPr="00F71209">
              <w:t xml:space="preserve"> Faster rail services between capital cities and key regional centres by providing coordination, strategic advice and the identification of investments that reduce travel times</w:t>
            </w:r>
          </w:p>
        </w:tc>
      </w:tr>
    </w:tbl>
    <w:p w14:paraId="4E6B7DF5" w14:textId="77777777" w:rsidR="00CD636F" w:rsidRPr="005E6F2B" w:rsidRDefault="00CD636F" w:rsidP="00CD636F">
      <w:pPr>
        <w:pStyle w:val="NoSpacing"/>
      </w:pPr>
    </w:p>
    <w:p w14:paraId="0CCBF3A1" w14:textId="77777777" w:rsidR="00CD636F" w:rsidRPr="00F7633F" w:rsidRDefault="00CD636F" w:rsidP="00CD636F">
      <w:pPr>
        <w:pStyle w:val="Heading5"/>
        <w:rPr>
          <w:b/>
        </w:rPr>
      </w:pPr>
      <w:r w:rsidRPr="00F7633F">
        <w:rPr>
          <w:b/>
        </w:rPr>
        <w:t>Budgeted expenses for Outcome 1</w:t>
      </w:r>
    </w:p>
    <w:p w14:paraId="074E0FE1" w14:textId="77777777" w:rsidR="00CD636F" w:rsidRDefault="00CD636F" w:rsidP="00CD636F">
      <w:r w:rsidRPr="00950281">
        <w:t>This</w:t>
      </w:r>
      <w:r>
        <w:t xml:space="preserve"> table shows how much the NFRA</w:t>
      </w:r>
      <w:r w:rsidRPr="00950281">
        <w:t xml:space="preserve"> intends to spend (on an accrual basis) on achieving the outcome, broken down by program</w:t>
      </w:r>
      <w:r>
        <w:t>.</w:t>
      </w:r>
    </w:p>
    <w:p w14:paraId="58C3DA8B" w14:textId="77777777" w:rsidR="00CD636F" w:rsidRPr="006E4DF1" w:rsidRDefault="00CD636F" w:rsidP="00CD636F">
      <w:pPr>
        <w:pStyle w:val="TableHeading"/>
      </w:pPr>
      <w:r w:rsidRPr="006E4DF1">
        <w:t>Table 2.</w:t>
      </w:r>
      <w:r>
        <w:rPr>
          <w:lang w:val="en-GB"/>
        </w:rPr>
        <w:t>1</w:t>
      </w:r>
      <w:r w:rsidRPr="006E4DF1">
        <w:t>.1:</w:t>
      </w:r>
      <w:r>
        <w:t xml:space="preserve"> Budgeted expenses for Outcome 1</w:t>
      </w:r>
    </w:p>
    <w:tbl>
      <w:tblPr>
        <w:tblW w:w="5000" w:type="pct"/>
        <w:tblLook w:val="04A0" w:firstRow="1" w:lastRow="0" w:firstColumn="1" w:lastColumn="0" w:noHBand="0" w:noVBand="1"/>
      </w:tblPr>
      <w:tblGrid>
        <w:gridCol w:w="3020"/>
        <w:gridCol w:w="979"/>
        <w:gridCol w:w="928"/>
        <w:gridCol w:w="928"/>
        <w:gridCol w:w="928"/>
        <w:gridCol w:w="927"/>
      </w:tblGrid>
      <w:tr w:rsidR="00CD636F" w:rsidRPr="009B63DB" w14:paraId="201447B0" w14:textId="77777777" w:rsidTr="008E47E9">
        <w:trPr>
          <w:trHeight w:val="204"/>
        </w:trPr>
        <w:tc>
          <w:tcPr>
            <w:tcW w:w="1958" w:type="pct"/>
            <w:tcBorders>
              <w:top w:val="single" w:sz="4" w:space="0" w:color="auto"/>
              <w:left w:val="nil"/>
              <w:bottom w:val="single" w:sz="4" w:space="0" w:color="auto"/>
              <w:right w:val="nil"/>
            </w:tcBorders>
            <w:shd w:val="clear" w:color="auto" w:fill="auto"/>
            <w:vAlign w:val="bottom"/>
            <w:hideMark/>
          </w:tcPr>
          <w:p w14:paraId="6CA3DBFD" w14:textId="77777777"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bottom"/>
            <w:hideMark/>
          </w:tcPr>
          <w:p w14:paraId="653B5C6A"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2021-22 Estimated actual</w:t>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E6E6E6"/>
            <w:vAlign w:val="bottom"/>
            <w:hideMark/>
          </w:tcPr>
          <w:p w14:paraId="315530BD"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2022-23</w:t>
            </w:r>
            <w:r w:rsidRPr="009B63DB">
              <w:rPr>
                <w:rFonts w:ascii="Arial" w:hAnsi="Arial" w:cs="Arial"/>
                <w:sz w:val="16"/>
                <w:szCs w:val="16"/>
              </w:rPr>
              <w:br/>
              <w:t>Budget</w:t>
            </w:r>
            <w:r w:rsidRPr="009B63DB">
              <w:rPr>
                <w:rFonts w:ascii="Arial" w:hAnsi="Arial" w:cs="Arial"/>
                <w:sz w:val="16"/>
                <w:szCs w:val="16"/>
              </w:rPr>
              <w:br/>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2C3BA185"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2023-24 Forward estimate</w:t>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6B04383"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2024-25 Forward estimate</w:t>
            </w:r>
            <w:r w:rsidRPr="009B63DB">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331AA40D"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2025-26</w:t>
            </w:r>
            <w:r w:rsidRPr="009B63DB">
              <w:rPr>
                <w:rFonts w:ascii="Arial" w:hAnsi="Arial" w:cs="Arial"/>
                <w:sz w:val="16"/>
                <w:szCs w:val="16"/>
              </w:rPr>
              <w:br/>
              <w:t>Forward estimate</w:t>
            </w:r>
            <w:r w:rsidRPr="009B63DB">
              <w:rPr>
                <w:rFonts w:ascii="Arial" w:hAnsi="Arial" w:cs="Arial"/>
                <w:sz w:val="16"/>
                <w:szCs w:val="16"/>
              </w:rPr>
              <w:br/>
              <w:t>$'000</w:t>
            </w:r>
          </w:p>
        </w:tc>
      </w:tr>
      <w:tr w:rsidR="00CD636F" w:rsidRPr="009B63DB" w14:paraId="693D5A3C" w14:textId="77777777" w:rsidTr="008E47E9">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450EF0EC"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Program 1.1: (</w:t>
            </w:r>
            <w:r>
              <w:rPr>
                <w:rFonts w:ascii="Arial" w:hAnsi="Arial" w:cs="Arial"/>
                <w:b/>
                <w:bCs/>
                <w:sz w:val="16"/>
                <w:szCs w:val="16"/>
              </w:rPr>
              <w:t>National Faster Rail Agency</w:t>
            </w:r>
            <w:r w:rsidRPr="009B63DB">
              <w:rPr>
                <w:rFonts w:ascii="Arial" w:hAnsi="Arial" w:cs="Arial"/>
                <w:b/>
                <w:bCs/>
                <w:sz w:val="16"/>
                <w:szCs w:val="16"/>
              </w:rPr>
              <w:t>)</w:t>
            </w:r>
          </w:p>
        </w:tc>
      </w:tr>
      <w:tr w:rsidR="00CD636F" w:rsidRPr="009B63DB" w14:paraId="192AA486" w14:textId="77777777" w:rsidTr="008E47E9">
        <w:trPr>
          <w:trHeight w:val="204"/>
        </w:trPr>
        <w:tc>
          <w:tcPr>
            <w:tcW w:w="1958" w:type="pct"/>
            <w:tcBorders>
              <w:top w:val="single" w:sz="4" w:space="0" w:color="auto"/>
              <w:left w:val="nil"/>
              <w:bottom w:val="nil"/>
              <w:right w:val="nil"/>
            </w:tcBorders>
            <w:shd w:val="clear" w:color="000000" w:fill="FFFFFF"/>
            <w:noWrap/>
            <w:vAlign w:val="bottom"/>
            <w:hideMark/>
          </w:tcPr>
          <w:p w14:paraId="71BB9B17" w14:textId="77777777" w:rsidR="00CD636F" w:rsidRPr="009B63DB" w:rsidRDefault="00CD636F" w:rsidP="00CD636F">
            <w:pPr>
              <w:spacing w:after="0" w:line="240" w:lineRule="auto"/>
              <w:rPr>
                <w:rFonts w:ascii="Arial" w:hAnsi="Arial" w:cs="Arial"/>
                <w:sz w:val="16"/>
                <w:szCs w:val="16"/>
              </w:rPr>
            </w:pPr>
            <w:r w:rsidRPr="009B63DB">
              <w:rPr>
                <w:rFonts w:ascii="Arial" w:hAnsi="Arial" w:cs="Arial"/>
                <w:sz w:val="16"/>
                <w:szCs w:val="16"/>
              </w:rPr>
              <w:t>Departmental expenses</w:t>
            </w:r>
          </w:p>
        </w:tc>
        <w:tc>
          <w:tcPr>
            <w:tcW w:w="635" w:type="pct"/>
            <w:tcBorders>
              <w:top w:val="single" w:sz="4" w:space="0" w:color="auto"/>
              <w:left w:val="nil"/>
              <w:bottom w:val="nil"/>
              <w:right w:val="nil"/>
            </w:tcBorders>
            <w:shd w:val="clear" w:color="auto" w:fill="auto"/>
            <w:noWrap/>
            <w:vAlign w:val="bottom"/>
            <w:hideMark/>
          </w:tcPr>
          <w:p w14:paraId="4539C5C1" w14:textId="77777777" w:rsidR="00CD636F" w:rsidRPr="009B63DB" w:rsidRDefault="00CD636F" w:rsidP="00CD636F">
            <w:pPr>
              <w:spacing w:after="0" w:line="240" w:lineRule="auto"/>
              <w:rPr>
                <w:rFonts w:ascii="Arial" w:hAnsi="Arial" w:cs="Arial"/>
                <w:sz w:val="16"/>
                <w:szCs w:val="16"/>
              </w:rPr>
            </w:pPr>
          </w:p>
        </w:tc>
        <w:tc>
          <w:tcPr>
            <w:tcW w:w="602" w:type="pct"/>
            <w:tcBorders>
              <w:top w:val="single" w:sz="4" w:space="0" w:color="auto"/>
              <w:left w:val="nil"/>
              <w:bottom w:val="nil"/>
              <w:right w:val="nil"/>
            </w:tcBorders>
            <w:shd w:val="clear" w:color="auto" w:fill="E6E6E6"/>
            <w:noWrap/>
            <w:vAlign w:val="bottom"/>
            <w:hideMark/>
          </w:tcPr>
          <w:p w14:paraId="54645574"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 </w:t>
            </w:r>
          </w:p>
        </w:tc>
        <w:tc>
          <w:tcPr>
            <w:tcW w:w="602" w:type="pct"/>
            <w:tcBorders>
              <w:top w:val="single" w:sz="4" w:space="0" w:color="auto"/>
              <w:left w:val="nil"/>
              <w:bottom w:val="nil"/>
              <w:right w:val="nil"/>
            </w:tcBorders>
            <w:shd w:val="clear" w:color="auto" w:fill="auto"/>
            <w:noWrap/>
            <w:vAlign w:val="bottom"/>
            <w:hideMark/>
          </w:tcPr>
          <w:p w14:paraId="282F22E7" w14:textId="77777777" w:rsidR="00CD636F" w:rsidRPr="009B63DB" w:rsidRDefault="00CD636F" w:rsidP="00CD636F">
            <w:pPr>
              <w:spacing w:after="0" w:line="240" w:lineRule="auto"/>
              <w:jc w:val="right"/>
              <w:rPr>
                <w:rFonts w:ascii="Arial" w:hAnsi="Arial" w:cs="Arial"/>
                <w:sz w:val="16"/>
                <w:szCs w:val="16"/>
              </w:rPr>
            </w:pPr>
          </w:p>
        </w:tc>
        <w:tc>
          <w:tcPr>
            <w:tcW w:w="602" w:type="pct"/>
            <w:tcBorders>
              <w:top w:val="single" w:sz="4" w:space="0" w:color="auto"/>
              <w:left w:val="nil"/>
              <w:bottom w:val="nil"/>
              <w:right w:val="nil"/>
            </w:tcBorders>
            <w:shd w:val="clear" w:color="auto" w:fill="auto"/>
            <w:noWrap/>
            <w:vAlign w:val="bottom"/>
            <w:hideMark/>
          </w:tcPr>
          <w:p w14:paraId="335AB0A4" w14:textId="77777777" w:rsidR="00CD636F" w:rsidRPr="009B63DB" w:rsidRDefault="00CD636F" w:rsidP="00CD636F">
            <w:pPr>
              <w:spacing w:after="0" w:line="240" w:lineRule="auto"/>
              <w:rPr>
                <w:rFonts w:ascii="Times New Roman" w:hAnsi="Times New Roman"/>
              </w:rPr>
            </w:pPr>
          </w:p>
        </w:tc>
        <w:tc>
          <w:tcPr>
            <w:tcW w:w="601" w:type="pct"/>
            <w:tcBorders>
              <w:top w:val="single" w:sz="4" w:space="0" w:color="auto"/>
              <w:left w:val="nil"/>
              <w:bottom w:val="nil"/>
              <w:right w:val="nil"/>
            </w:tcBorders>
            <w:shd w:val="clear" w:color="auto" w:fill="auto"/>
            <w:noWrap/>
            <w:vAlign w:val="bottom"/>
            <w:hideMark/>
          </w:tcPr>
          <w:p w14:paraId="39374A50" w14:textId="77777777" w:rsidR="00CD636F" w:rsidRPr="009B63DB" w:rsidRDefault="00CD636F" w:rsidP="00CD636F">
            <w:pPr>
              <w:spacing w:after="0" w:line="240" w:lineRule="auto"/>
              <w:rPr>
                <w:rFonts w:ascii="Times New Roman" w:hAnsi="Times New Roman"/>
              </w:rPr>
            </w:pPr>
          </w:p>
        </w:tc>
      </w:tr>
      <w:tr w:rsidR="00CD636F" w:rsidRPr="009B63DB" w14:paraId="399F5050" w14:textId="77777777" w:rsidTr="008E47E9">
        <w:trPr>
          <w:trHeight w:val="204"/>
        </w:trPr>
        <w:tc>
          <w:tcPr>
            <w:tcW w:w="1958" w:type="pct"/>
            <w:tcBorders>
              <w:top w:val="nil"/>
              <w:left w:val="nil"/>
              <w:bottom w:val="nil"/>
              <w:right w:val="nil"/>
            </w:tcBorders>
            <w:shd w:val="clear" w:color="000000" w:fill="FFFFFF"/>
            <w:noWrap/>
            <w:vAlign w:val="bottom"/>
            <w:hideMark/>
          </w:tcPr>
          <w:p w14:paraId="13F66AC5" w14:textId="77777777" w:rsidR="00CD636F" w:rsidRPr="009B63DB" w:rsidRDefault="00CD636F" w:rsidP="00CD636F">
            <w:pPr>
              <w:spacing w:after="0" w:line="240" w:lineRule="auto"/>
              <w:ind w:firstLineChars="100" w:firstLine="160"/>
              <w:rPr>
                <w:rFonts w:ascii="Arial" w:hAnsi="Arial" w:cs="Arial"/>
                <w:sz w:val="16"/>
                <w:szCs w:val="16"/>
              </w:rPr>
            </w:pPr>
            <w:r w:rsidRPr="009B63DB">
              <w:rPr>
                <w:rFonts w:ascii="Arial" w:hAnsi="Arial" w:cs="Arial"/>
                <w:sz w:val="16"/>
                <w:szCs w:val="16"/>
              </w:rPr>
              <w:t>Departmental appropriation</w:t>
            </w:r>
            <w:r w:rsidRPr="009B63DB">
              <w:rPr>
                <w:rFonts w:ascii="Arial" w:hAnsi="Arial" w:cs="Arial"/>
                <w:sz w:val="16"/>
                <w:szCs w:val="16"/>
                <w:vertAlign w:val="superscript"/>
              </w:rPr>
              <w:t>(</w:t>
            </w:r>
            <w:r>
              <w:rPr>
                <w:rFonts w:ascii="Arial" w:hAnsi="Arial" w:cs="Arial"/>
                <w:sz w:val="16"/>
                <w:szCs w:val="16"/>
                <w:vertAlign w:val="superscript"/>
              </w:rPr>
              <w:t>a</w:t>
            </w:r>
            <w:r w:rsidRPr="009B63DB">
              <w:rPr>
                <w:rFonts w:ascii="Arial" w:hAnsi="Arial" w:cs="Arial"/>
                <w:sz w:val="16"/>
                <w:szCs w:val="16"/>
                <w:vertAlign w:val="superscript"/>
              </w:rPr>
              <w:t>)</w:t>
            </w:r>
          </w:p>
        </w:tc>
        <w:tc>
          <w:tcPr>
            <w:tcW w:w="635" w:type="pct"/>
            <w:tcBorders>
              <w:top w:val="nil"/>
              <w:left w:val="nil"/>
              <w:bottom w:val="nil"/>
              <w:right w:val="nil"/>
            </w:tcBorders>
            <w:shd w:val="clear" w:color="auto" w:fill="auto"/>
            <w:noWrap/>
            <w:vAlign w:val="bottom"/>
            <w:hideMark/>
          </w:tcPr>
          <w:p w14:paraId="6F6AC2FB" w14:textId="77777777" w:rsidR="00CD636F" w:rsidRPr="009B63DB" w:rsidRDefault="00CD636F" w:rsidP="00CD636F">
            <w:pPr>
              <w:spacing w:after="0" w:line="240" w:lineRule="auto"/>
              <w:jc w:val="right"/>
              <w:rPr>
                <w:rFonts w:ascii="Arial" w:hAnsi="Arial" w:cs="Arial"/>
                <w:color w:val="000000"/>
                <w:sz w:val="16"/>
                <w:szCs w:val="16"/>
              </w:rPr>
            </w:pPr>
            <w:r w:rsidRPr="009B63DB">
              <w:rPr>
                <w:rFonts w:ascii="Arial" w:hAnsi="Arial" w:cs="Arial"/>
                <w:color w:val="000000"/>
                <w:sz w:val="16"/>
                <w:szCs w:val="16"/>
              </w:rPr>
              <w:t xml:space="preserve">3,462 </w:t>
            </w:r>
          </w:p>
        </w:tc>
        <w:tc>
          <w:tcPr>
            <w:tcW w:w="602" w:type="pct"/>
            <w:tcBorders>
              <w:top w:val="nil"/>
              <w:left w:val="nil"/>
              <w:bottom w:val="nil"/>
              <w:right w:val="nil"/>
            </w:tcBorders>
            <w:shd w:val="clear" w:color="auto" w:fill="E6E6E6"/>
            <w:noWrap/>
            <w:vAlign w:val="bottom"/>
            <w:hideMark/>
          </w:tcPr>
          <w:p w14:paraId="6DC718F5"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 xml:space="preserve">3,486 </w:t>
            </w:r>
          </w:p>
        </w:tc>
        <w:tc>
          <w:tcPr>
            <w:tcW w:w="602" w:type="pct"/>
            <w:tcBorders>
              <w:top w:val="nil"/>
              <w:left w:val="nil"/>
              <w:bottom w:val="nil"/>
              <w:right w:val="nil"/>
            </w:tcBorders>
            <w:shd w:val="clear" w:color="auto" w:fill="auto"/>
            <w:noWrap/>
            <w:vAlign w:val="bottom"/>
            <w:hideMark/>
          </w:tcPr>
          <w:p w14:paraId="0A155FED"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2,566</w:t>
            </w:r>
            <w:r w:rsidRPr="009B63DB">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710DB061"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2,595</w:t>
            </w:r>
            <w:r w:rsidRPr="009B63DB">
              <w:rPr>
                <w:rFonts w:ascii="Arial" w:hAnsi="Arial" w:cs="Arial"/>
                <w:sz w:val="16"/>
                <w:szCs w:val="16"/>
              </w:rPr>
              <w:t xml:space="preserve"> </w:t>
            </w:r>
          </w:p>
        </w:tc>
        <w:tc>
          <w:tcPr>
            <w:tcW w:w="601" w:type="pct"/>
            <w:tcBorders>
              <w:top w:val="nil"/>
              <w:left w:val="nil"/>
              <w:bottom w:val="nil"/>
              <w:right w:val="nil"/>
            </w:tcBorders>
            <w:shd w:val="clear" w:color="auto" w:fill="auto"/>
            <w:noWrap/>
            <w:vAlign w:val="bottom"/>
            <w:hideMark/>
          </w:tcPr>
          <w:p w14:paraId="35347CAA"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2,618</w:t>
            </w:r>
            <w:r w:rsidRPr="009B63DB">
              <w:rPr>
                <w:rFonts w:ascii="Arial" w:hAnsi="Arial" w:cs="Arial"/>
                <w:sz w:val="16"/>
                <w:szCs w:val="16"/>
              </w:rPr>
              <w:t xml:space="preserve"> </w:t>
            </w:r>
          </w:p>
        </w:tc>
      </w:tr>
      <w:tr w:rsidR="00CD636F" w:rsidRPr="009B63DB" w14:paraId="3F856FA5" w14:textId="77777777" w:rsidTr="008E47E9">
        <w:trPr>
          <w:trHeight w:val="204"/>
        </w:trPr>
        <w:tc>
          <w:tcPr>
            <w:tcW w:w="1958" w:type="pct"/>
            <w:tcBorders>
              <w:top w:val="nil"/>
              <w:left w:val="nil"/>
              <w:bottom w:val="nil"/>
              <w:right w:val="nil"/>
            </w:tcBorders>
            <w:shd w:val="clear" w:color="000000" w:fill="FFFFFF"/>
            <w:vAlign w:val="bottom"/>
            <w:hideMark/>
          </w:tcPr>
          <w:p w14:paraId="2FD8DCA3" w14:textId="77777777" w:rsidR="00CD636F" w:rsidRPr="009B63DB" w:rsidRDefault="00CD636F" w:rsidP="00CD636F">
            <w:pPr>
              <w:spacing w:after="0" w:line="240" w:lineRule="auto"/>
              <w:ind w:left="179"/>
              <w:rPr>
                <w:rFonts w:ascii="Arial" w:hAnsi="Arial" w:cs="Arial"/>
                <w:sz w:val="16"/>
                <w:szCs w:val="16"/>
              </w:rPr>
            </w:pPr>
            <w:r w:rsidRPr="009B63DB">
              <w:rPr>
                <w:rFonts w:ascii="Arial" w:hAnsi="Arial" w:cs="Arial"/>
                <w:sz w:val="16"/>
                <w:szCs w:val="16"/>
              </w:rPr>
              <w:t>Expenses not requiring appropriation in the Budget year</w:t>
            </w:r>
            <w:r w:rsidRPr="009B63DB">
              <w:rPr>
                <w:rFonts w:ascii="Arial" w:hAnsi="Arial" w:cs="Arial"/>
                <w:sz w:val="16"/>
                <w:szCs w:val="16"/>
                <w:vertAlign w:val="superscript"/>
              </w:rPr>
              <w:t xml:space="preserve"> (</w:t>
            </w:r>
            <w:r>
              <w:rPr>
                <w:rFonts w:ascii="Arial" w:hAnsi="Arial" w:cs="Arial"/>
                <w:sz w:val="16"/>
                <w:szCs w:val="16"/>
                <w:vertAlign w:val="superscript"/>
              </w:rPr>
              <w:t>b</w:t>
            </w:r>
            <w:r w:rsidRPr="009B63DB">
              <w:rPr>
                <w:rFonts w:ascii="Arial" w:hAnsi="Arial" w:cs="Arial"/>
                <w:sz w:val="16"/>
                <w:szCs w:val="16"/>
                <w:vertAlign w:val="superscript"/>
              </w:rPr>
              <w:t>)</w:t>
            </w:r>
          </w:p>
        </w:tc>
        <w:tc>
          <w:tcPr>
            <w:tcW w:w="635" w:type="pct"/>
            <w:tcBorders>
              <w:top w:val="nil"/>
              <w:left w:val="nil"/>
              <w:bottom w:val="nil"/>
              <w:right w:val="nil"/>
            </w:tcBorders>
            <w:shd w:val="clear" w:color="auto" w:fill="auto"/>
            <w:noWrap/>
            <w:vAlign w:val="bottom"/>
            <w:hideMark/>
          </w:tcPr>
          <w:p w14:paraId="2D952F4F" w14:textId="77777777" w:rsidR="00CD636F" w:rsidRPr="009B63DB" w:rsidRDefault="00CD636F" w:rsidP="00CD636F">
            <w:pPr>
              <w:spacing w:after="0" w:line="240" w:lineRule="auto"/>
              <w:jc w:val="right"/>
              <w:rPr>
                <w:rFonts w:ascii="Arial" w:hAnsi="Arial" w:cs="Arial"/>
                <w:color w:val="000000"/>
                <w:sz w:val="16"/>
                <w:szCs w:val="16"/>
              </w:rPr>
            </w:pPr>
            <w:r w:rsidRPr="009B63DB">
              <w:rPr>
                <w:rFonts w:ascii="Arial" w:hAnsi="Arial" w:cs="Arial"/>
                <w:color w:val="000000"/>
                <w:sz w:val="16"/>
                <w:szCs w:val="16"/>
              </w:rPr>
              <w:t xml:space="preserve">25 </w:t>
            </w:r>
          </w:p>
        </w:tc>
        <w:tc>
          <w:tcPr>
            <w:tcW w:w="602" w:type="pct"/>
            <w:tcBorders>
              <w:top w:val="nil"/>
              <w:left w:val="nil"/>
              <w:bottom w:val="nil"/>
              <w:right w:val="nil"/>
            </w:tcBorders>
            <w:shd w:val="clear" w:color="auto" w:fill="E6E6E6"/>
            <w:noWrap/>
            <w:vAlign w:val="bottom"/>
            <w:hideMark/>
          </w:tcPr>
          <w:p w14:paraId="4F44B839"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w:t>
            </w:r>
            <w:r w:rsidRPr="009B63DB">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1A5C4A56"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19C80BC"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4C038EAD" w14:textId="77777777" w:rsidR="00CD636F" w:rsidRPr="009B63DB" w:rsidRDefault="00CD636F" w:rsidP="00CD636F">
            <w:pPr>
              <w:spacing w:after="0" w:line="240" w:lineRule="auto"/>
              <w:jc w:val="right"/>
              <w:rPr>
                <w:rFonts w:ascii="Arial" w:hAnsi="Arial" w:cs="Arial"/>
                <w:sz w:val="16"/>
                <w:szCs w:val="16"/>
              </w:rPr>
            </w:pPr>
            <w:r>
              <w:rPr>
                <w:rFonts w:ascii="Arial" w:hAnsi="Arial" w:cs="Arial"/>
                <w:sz w:val="16"/>
                <w:szCs w:val="16"/>
              </w:rPr>
              <w:t>-</w:t>
            </w:r>
          </w:p>
        </w:tc>
      </w:tr>
      <w:tr w:rsidR="00CD636F" w:rsidRPr="009B63DB" w14:paraId="7B3AAC20" w14:textId="77777777" w:rsidTr="008E47E9">
        <w:trPr>
          <w:trHeight w:val="204"/>
        </w:trPr>
        <w:tc>
          <w:tcPr>
            <w:tcW w:w="1958" w:type="pct"/>
            <w:tcBorders>
              <w:top w:val="nil"/>
              <w:left w:val="nil"/>
              <w:bottom w:val="nil"/>
              <w:right w:val="nil"/>
            </w:tcBorders>
            <w:shd w:val="clear" w:color="auto" w:fill="auto"/>
            <w:vAlign w:val="bottom"/>
            <w:hideMark/>
          </w:tcPr>
          <w:p w14:paraId="7D18DCE3"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bottom"/>
            <w:hideMark/>
          </w:tcPr>
          <w:p w14:paraId="3DDEE966" w14:textId="77777777" w:rsidR="00CD636F" w:rsidRPr="00F61A12" w:rsidRDefault="00CD636F" w:rsidP="00CD636F">
            <w:pPr>
              <w:spacing w:after="0" w:line="240" w:lineRule="auto"/>
              <w:jc w:val="right"/>
              <w:rPr>
                <w:rFonts w:ascii="Arial" w:hAnsi="Arial" w:cs="Arial"/>
                <w:b/>
                <w:color w:val="000000"/>
                <w:sz w:val="16"/>
                <w:szCs w:val="16"/>
              </w:rPr>
            </w:pPr>
            <w:r w:rsidRPr="00F61A12">
              <w:rPr>
                <w:rFonts w:ascii="Arial" w:hAnsi="Arial" w:cs="Arial"/>
                <w:b/>
                <w:color w:val="000000"/>
                <w:sz w:val="16"/>
                <w:szCs w:val="16"/>
              </w:rPr>
              <w:t xml:space="preserve">3,487 </w:t>
            </w:r>
          </w:p>
        </w:tc>
        <w:tc>
          <w:tcPr>
            <w:tcW w:w="602" w:type="pct"/>
            <w:tcBorders>
              <w:top w:val="single" w:sz="4" w:space="0" w:color="000000"/>
              <w:left w:val="nil"/>
              <w:bottom w:val="single" w:sz="4" w:space="0" w:color="000000"/>
              <w:right w:val="nil"/>
            </w:tcBorders>
            <w:shd w:val="clear" w:color="auto" w:fill="E6E6E6"/>
            <w:noWrap/>
            <w:vAlign w:val="bottom"/>
            <w:hideMark/>
          </w:tcPr>
          <w:p w14:paraId="2BACCE7D" w14:textId="77777777" w:rsidR="00CD636F" w:rsidRPr="00F61A12" w:rsidRDefault="00CD636F" w:rsidP="00CD636F">
            <w:pPr>
              <w:spacing w:after="0" w:line="240" w:lineRule="auto"/>
              <w:jc w:val="right"/>
              <w:rPr>
                <w:rFonts w:ascii="Arial" w:hAnsi="Arial" w:cs="Arial"/>
                <w:b/>
                <w:sz w:val="16"/>
                <w:szCs w:val="16"/>
              </w:rPr>
            </w:pPr>
            <w:r w:rsidRPr="00F61A12">
              <w:rPr>
                <w:rFonts w:ascii="Arial" w:hAnsi="Arial" w:cs="Arial"/>
                <w:b/>
                <w:sz w:val="16"/>
                <w:szCs w:val="16"/>
              </w:rPr>
              <w:t xml:space="preserve">3,486 </w:t>
            </w:r>
          </w:p>
        </w:tc>
        <w:tc>
          <w:tcPr>
            <w:tcW w:w="602" w:type="pct"/>
            <w:tcBorders>
              <w:top w:val="single" w:sz="4" w:space="0" w:color="000000"/>
              <w:left w:val="nil"/>
              <w:bottom w:val="single" w:sz="4" w:space="0" w:color="000000"/>
              <w:right w:val="nil"/>
            </w:tcBorders>
            <w:shd w:val="clear" w:color="auto" w:fill="auto"/>
            <w:noWrap/>
            <w:vAlign w:val="bottom"/>
            <w:hideMark/>
          </w:tcPr>
          <w:p w14:paraId="1F7A627C" w14:textId="77777777" w:rsidR="00CD636F" w:rsidRPr="00F61A12" w:rsidRDefault="00CD636F" w:rsidP="00CD636F">
            <w:pPr>
              <w:spacing w:after="0" w:line="240" w:lineRule="auto"/>
              <w:jc w:val="right"/>
              <w:rPr>
                <w:rFonts w:ascii="Arial" w:hAnsi="Arial" w:cs="Arial"/>
                <w:b/>
                <w:sz w:val="16"/>
                <w:szCs w:val="16"/>
              </w:rPr>
            </w:pPr>
            <w:r w:rsidRPr="00F61A12">
              <w:rPr>
                <w:rFonts w:ascii="Arial" w:hAnsi="Arial" w:cs="Arial"/>
                <w:b/>
                <w:sz w:val="16"/>
                <w:szCs w:val="16"/>
              </w:rPr>
              <w:t xml:space="preserve">2,566 </w:t>
            </w:r>
          </w:p>
        </w:tc>
        <w:tc>
          <w:tcPr>
            <w:tcW w:w="602" w:type="pct"/>
            <w:tcBorders>
              <w:top w:val="single" w:sz="4" w:space="0" w:color="000000"/>
              <w:left w:val="nil"/>
              <w:bottom w:val="single" w:sz="4" w:space="0" w:color="000000"/>
              <w:right w:val="nil"/>
            </w:tcBorders>
            <w:shd w:val="clear" w:color="auto" w:fill="auto"/>
            <w:noWrap/>
            <w:vAlign w:val="bottom"/>
            <w:hideMark/>
          </w:tcPr>
          <w:p w14:paraId="3520F70E" w14:textId="77777777" w:rsidR="00CD636F" w:rsidRPr="00F61A12" w:rsidRDefault="00CD636F" w:rsidP="00CD636F">
            <w:pPr>
              <w:spacing w:after="0" w:line="240" w:lineRule="auto"/>
              <w:jc w:val="right"/>
              <w:rPr>
                <w:rFonts w:ascii="Arial" w:hAnsi="Arial" w:cs="Arial"/>
                <w:b/>
                <w:sz w:val="16"/>
                <w:szCs w:val="16"/>
              </w:rPr>
            </w:pPr>
            <w:r w:rsidRPr="00F61A12">
              <w:rPr>
                <w:rFonts w:ascii="Arial" w:hAnsi="Arial" w:cs="Arial"/>
                <w:b/>
                <w:sz w:val="16"/>
                <w:szCs w:val="16"/>
              </w:rPr>
              <w:t xml:space="preserve">2,595 </w:t>
            </w:r>
          </w:p>
        </w:tc>
        <w:tc>
          <w:tcPr>
            <w:tcW w:w="601" w:type="pct"/>
            <w:tcBorders>
              <w:top w:val="single" w:sz="4" w:space="0" w:color="000000"/>
              <w:left w:val="nil"/>
              <w:bottom w:val="single" w:sz="4" w:space="0" w:color="000000"/>
              <w:right w:val="nil"/>
            </w:tcBorders>
            <w:shd w:val="clear" w:color="auto" w:fill="auto"/>
            <w:noWrap/>
            <w:vAlign w:val="bottom"/>
            <w:hideMark/>
          </w:tcPr>
          <w:p w14:paraId="4CB29CEA" w14:textId="77777777" w:rsidR="00CD636F" w:rsidRPr="00F61A12" w:rsidRDefault="00CD636F" w:rsidP="00CD636F">
            <w:pPr>
              <w:spacing w:after="0" w:line="240" w:lineRule="auto"/>
              <w:jc w:val="right"/>
              <w:rPr>
                <w:rFonts w:ascii="Arial" w:hAnsi="Arial" w:cs="Arial"/>
                <w:b/>
                <w:sz w:val="16"/>
                <w:szCs w:val="16"/>
              </w:rPr>
            </w:pPr>
            <w:r w:rsidRPr="00F61A12">
              <w:rPr>
                <w:rFonts w:ascii="Arial" w:hAnsi="Arial" w:cs="Arial"/>
                <w:b/>
                <w:sz w:val="16"/>
                <w:szCs w:val="16"/>
              </w:rPr>
              <w:t xml:space="preserve">2,618 </w:t>
            </w:r>
          </w:p>
        </w:tc>
      </w:tr>
      <w:tr w:rsidR="00CD636F" w:rsidRPr="009B63DB" w14:paraId="149480AA" w14:textId="77777777" w:rsidTr="008E47E9">
        <w:trPr>
          <w:trHeight w:val="204"/>
        </w:trPr>
        <w:tc>
          <w:tcPr>
            <w:tcW w:w="1958" w:type="pct"/>
            <w:tcBorders>
              <w:top w:val="nil"/>
              <w:left w:val="nil"/>
              <w:bottom w:val="single" w:sz="4" w:space="0" w:color="000000"/>
              <w:right w:val="nil"/>
            </w:tcBorders>
            <w:shd w:val="clear" w:color="auto" w:fill="auto"/>
            <w:vAlign w:val="bottom"/>
            <w:hideMark/>
          </w:tcPr>
          <w:p w14:paraId="14EA2FC7"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bottom"/>
            <w:hideMark/>
          </w:tcPr>
          <w:p w14:paraId="7737AB59" w14:textId="77777777" w:rsidR="00CD636F" w:rsidRPr="00F61A12" w:rsidRDefault="00CD636F" w:rsidP="00CD636F">
            <w:pPr>
              <w:spacing w:after="0" w:line="240" w:lineRule="auto"/>
              <w:jc w:val="right"/>
              <w:rPr>
                <w:rFonts w:ascii="Arial" w:hAnsi="Arial" w:cs="Arial"/>
                <w:b/>
                <w:bCs/>
                <w:color w:val="000000"/>
                <w:sz w:val="16"/>
                <w:szCs w:val="16"/>
              </w:rPr>
            </w:pPr>
            <w:r w:rsidRPr="00F61A12">
              <w:rPr>
                <w:rFonts w:ascii="Arial" w:hAnsi="Arial" w:cs="Arial"/>
                <w:b/>
                <w:bCs/>
                <w:color w:val="000000"/>
                <w:sz w:val="16"/>
                <w:szCs w:val="16"/>
              </w:rPr>
              <w:t xml:space="preserve">3,487 </w:t>
            </w:r>
          </w:p>
        </w:tc>
        <w:tc>
          <w:tcPr>
            <w:tcW w:w="602" w:type="pct"/>
            <w:tcBorders>
              <w:top w:val="nil"/>
              <w:left w:val="nil"/>
              <w:bottom w:val="single" w:sz="4" w:space="0" w:color="000000"/>
              <w:right w:val="nil"/>
            </w:tcBorders>
            <w:shd w:val="clear" w:color="auto" w:fill="E6E6E6"/>
            <w:noWrap/>
            <w:vAlign w:val="bottom"/>
            <w:hideMark/>
          </w:tcPr>
          <w:p w14:paraId="2DB56F2B" w14:textId="77777777" w:rsidR="00CD636F" w:rsidRPr="00F61A12" w:rsidRDefault="00CD636F" w:rsidP="00CD636F">
            <w:pPr>
              <w:spacing w:after="0" w:line="240" w:lineRule="auto"/>
              <w:jc w:val="right"/>
              <w:rPr>
                <w:rFonts w:ascii="Arial" w:hAnsi="Arial" w:cs="Arial"/>
                <w:b/>
                <w:bCs/>
                <w:color w:val="000000"/>
                <w:sz w:val="16"/>
                <w:szCs w:val="16"/>
              </w:rPr>
            </w:pPr>
            <w:r w:rsidRPr="00F61A12">
              <w:rPr>
                <w:rFonts w:ascii="Arial" w:hAnsi="Arial" w:cs="Arial"/>
                <w:b/>
                <w:bCs/>
                <w:color w:val="000000"/>
                <w:sz w:val="16"/>
                <w:szCs w:val="16"/>
              </w:rPr>
              <w:t xml:space="preserve">3,486 </w:t>
            </w:r>
          </w:p>
        </w:tc>
        <w:tc>
          <w:tcPr>
            <w:tcW w:w="602" w:type="pct"/>
            <w:tcBorders>
              <w:top w:val="nil"/>
              <w:left w:val="nil"/>
              <w:bottom w:val="single" w:sz="4" w:space="0" w:color="000000"/>
              <w:right w:val="nil"/>
            </w:tcBorders>
            <w:shd w:val="clear" w:color="auto" w:fill="auto"/>
            <w:noWrap/>
            <w:vAlign w:val="bottom"/>
            <w:hideMark/>
          </w:tcPr>
          <w:p w14:paraId="24768596" w14:textId="77777777" w:rsidR="00CD636F" w:rsidRPr="00F61A12" w:rsidRDefault="00CD636F" w:rsidP="00CD636F">
            <w:pPr>
              <w:spacing w:after="0" w:line="240" w:lineRule="auto"/>
              <w:jc w:val="right"/>
              <w:rPr>
                <w:rFonts w:ascii="Arial" w:hAnsi="Arial" w:cs="Arial"/>
                <w:b/>
                <w:bCs/>
                <w:sz w:val="16"/>
                <w:szCs w:val="16"/>
              </w:rPr>
            </w:pPr>
            <w:r w:rsidRPr="00F61A12">
              <w:rPr>
                <w:rFonts w:ascii="Arial" w:hAnsi="Arial" w:cs="Arial"/>
                <w:b/>
                <w:bCs/>
                <w:sz w:val="16"/>
                <w:szCs w:val="16"/>
              </w:rPr>
              <w:t xml:space="preserve">2,566 </w:t>
            </w:r>
          </w:p>
        </w:tc>
        <w:tc>
          <w:tcPr>
            <w:tcW w:w="602" w:type="pct"/>
            <w:tcBorders>
              <w:top w:val="nil"/>
              <w:left w:val="nil"/>
              <w:bottom w:val="single" w:sz="4" w:space="0" w:color="000000"/>
              <w:right w:val="nil"/>
            </w:tcBorders>
            <w:shd w:val="clear" w:color="auto" w:fill="auto"/>
            <w:noWrap/>
            <w:vAlign w:val="bottom"/>
            <w:hideMark/>
          </w:tcPr>
          <w:p w14:paraId="71EF9179" w14:textId="77777777" w:rsidR="00CD636F" w:rsidRPr="00F61A12" w:rsidRDefault="00CD636F" w:rsidP="00CD636F">
            <w:pPr>
              <w:spacing w:after="0" w:line="240" w:lineRule="auto"/>
              <w:jc w:val="right"/>
              <w:rPr>
                <w:rFonts w:ascii="Arial" w:hAnsi="Arial" w:cs="Arial"/>
                <w:b/>
                <w:bCs/>
                <w:sz w:val="16"/>
                <w:szCs w:val="16"/>
              </w:rPr>
            </w:pPr>
            <w:r w:rsidRPr="00F61A12">
              <w:rPr>
                <w:rFonts w:ascii="Arial" w:hAnsi="Arial" w:cs="Arial"/>
                <w:b/>
                <w:bCs/>
                <w:sz w:val="16"/>
                <w:szCs w:val="16"/>
              </w:rPr>
              <w:t xml:space="preserve">2,595 </w:t>
            </w:r>
          </w:p>
        </w:tc>
        <w:tc>
          <w:tcPr>
            <w:tcW w:w="601" w:type="pct"/>
            <w:tcBorders>
              <w:top w:val="nil"/>
              <w:left w:val="nil"/>
              <w:bottom w:val="single" w:sz="4" w:space="0" w:color="000000"/>
              <w:right w:val="nil"/>
            </w:tcBorders>
            <w:shd w:val="clear" w:color="auto" w:fill="auto"/>
            <w:noWrap/>
            <w:vAlign w:val="bottom"/>
            <w:hideMark/>
          </w:tcPr>
          <w:p w14:paraId="0EACC1D3" w14:textId="77777777" w:rsidR="00CD636F" w:rsidRPr="00F61A12" w:rsidRDefault="00CD636F" w:rsidP="00CD636F">
            <w:pPr>
              <w:spacing w:after="0" w:line="240" w:lineRule="auto"/>
              <w:jc w:val="right"/>
              <w:rPr>
                <w:rFonts w:ascii="Arial" w:hAnsi="Arial" w:cs="Arial"/>
                <w:b/>
                <w:bCs/>
                <w:sz w:val="16"/>
                <w:szCs w:val="16"/>
              </w:rPr>
            </w:pPr>
            <w:r w:rsidRPr="00F61A12">
              <w:rPr>
                <w:rFonts w:ascii="Arial" w:hAnsi="Arial" w:cs="Arial"/>
                <w:b/>
                <w:bCs/>
                <w:sz w:val="16"/>
                <w:szCs w:val="16"/>
              </w:rPr>
              <w:t xml:space="preserve">2,618 </w:t>
            </w:r>
          </w:p>
        </w:tc>
      </w:tr>
    </w:tbl>
    <w:p w14:paraId="2018B866" w14:textId="77777777" w:rsidR="00CD636F" w:rsidRPr="00F61A12" w:rsidRDefault="00CD636F" w:rsidP="00CD636F">
      <w:pPr>
        <w:spacing w:after="0" w:line="240" w:lineRule="auto"/>
        <w:rPr>
          <w:rFonts w:ascii="Arial" w:hAnsi="Arial" w:cs="Arial"/>
          <w:sz w:val="16"/>
          <w:szCs w:val="16"/>
        </w:rPr>
      </w:pPr>
    </w:p>
    <w:tbl>
      <w:tblPr>
        <w:tblW w:w="4924" w:type="dxa"/>
        <w:tblLook w:val="04A0" w:firstRow="1" w:lastRow="0" w:firstColumn="1" w:lastColumn="0" w:noHBand="0" w:noVBand="1"/>
      </w:tblPr>
      <w:tblGrid>
        <w:gridCol w:w="3052"/>
        <w:gridCol w:w="992"/>
        <w:gridCol w:w="880"/>
      </w:tblGrid>
      <w:tr w:rsidR="00CD636F" w:rsidRPr="009B63DB" w14:paraId="034FFA68" w14:textId="77777777" w:rsidTr="008E47E9">
        <w:trPr>
          <w:trHeight w:val="204"/>
        </w:trPr>
        <w:tc>
          <w:tcPr>
            <w:tcW w:w="3052" w:type="dxa"/>
            <w:tcBorders>
              <w:top w:val="single" w:sz="4" w:space="0" w:color="000000"/>
              <w:left w:val="nil"/>
              <w:bottom w:val="nil"/>
              <w:right w:val="nil"/>
            </w:tcBorders>
            <w:shd w:val="clear" w:color="auto" w:fill="auto"/>
            <w:noWrap/>
            <w:vAlign w:val="bottom"/>
            <w:hideMark/>
          </w:tcPr>
          <w:p w14:paraId="6F66F532" w14:textId="77777777" w:rsidR="00CD636F" w:rsidRPr="009B63DB" w:rsidRDefault="00CD636F" w:rsidP="00CD636F">
            <w:pPr>
              <w:spacing w:after="0" w:line="240" w:lineRule="auto"/>
              <w:rPr>
                <w:rFonts w:ascii="Arial" w:hAnsi="Arial" w:cs="Arial"/>
                <w:color w:val="000000"/>
                <w:sz w:val="16"/>
                <w:szCs w:val="16"/>
              </w:rPr>
            </w:pPr>
            <w:r w:rsidRPr="009B63DB">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5BD97EB1"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6E6E6"/>
            <w:noWrap/>
            <w:vAlign w:val="bottom"/>
            <w:hideMark/>
          </w:tcPr>
          <w:p w14:paraId="41DE2C22"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2022-23</w:t>
            </w:r>
          </w:p>
        </w:tc>
      </w:tr>
      <w:tr w:rsidR="00CD636F" w:rsidRPr="009B63DB" w14:paraId="2FE71525" w14:textId="77777777" w:rsidTr="008E47E9">
        <w:trPr>
          <w:trHeight w:val="204"/>
        </w:trPr>
        <w:tc>
          <w:tcPr>
            <w:tcW w:w="3052" w:type="dxa"/>
            <w:tcBorders>
              <w:top w:val="nil"/>
              <w:left w:val="nil"/>
              <w:bottom w:val="single" w:sz="4" w:space="0" w:color="000000"/>
              <w:right w:val="nil"/>
            </w:tcBorders>
            <w:shd w:val="clear" w:color="auto" w:fill="auto"/>
            <w:noWrap/>
            <w:vAlign w:val="bottom"/>
            <w:hideMark/>
          </w:tcPr>
          <w:p w14:paraId="2E462A65" w14:textId="77777777"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Average staffing level (number)</w:t>
            </w:r>
          </w:p>
        </w:tc>
        <w:tc>
          <w:tcPr>
            <w:tcW w:w="992" w:type="dxa"/>
            <w:tcBorders>
              <w:top w:val="single" w:sz="4" w:space="0" w:color="auto"/>
              <w:left w:val="nil"/>
              <w:bottom w:val="single" w:sz="4" w:space="0" w:color="auto"/>
              <w:right w:val="nil"/>
            </w:tcBorders>
            <w:shd w:val="clear" w:color="auto" w:fill="auto"/>
            <w:noWrap/>
            <w:vAlign w:val="bottom"/>
            <w:hideMark/>
          </w:tcPr>
          <w:p w14:paraId="54D52A87" w14:textId="77777777" w:rsidR="00CD636F" w:rsidRPr="009B63DB" w:rsidRDefault="00CD636F" w:rsidP="00CD636F">
            <w:pPr>
              <w:spacing w:after="0" w:line="240" w:lineRule="auto"/>
              <w:jc w:val="right"/>
              <w:rPr>
                <w:rFonts w:ascii="Arial" w:hAnsi="Arial" w:cs="Arial"/>
                <w:color w:val="000000"/>
                <w:sz w:val="16"/>
                <w:szCs w:val="16"/>
              </w:rPr>
            </w:pPr>
            <w:r>
              <w:rPr>
                <w:rFonts w:ascii="Arial" w:hAnsi="Arial" w:cs="Arial"/>
                <w:color w:val="000000"/>
                <w:sz w:val="16"/>
                <w:szCs w:val="16"/>
              </w:rPr>
              <w:t>9</w:t>
            </w:r>
            <w:r w:rsidRPr="009B63DB">
              <w:rPr>
                <w:rFonts w:ascii="Arial" w:hAnsi="Arial" w:cs="Arial"/>
                <w:color w:val="000000"/>
                <w:sz w:val="16"/>
                <w:szCs w:val="16"/>
              </w:rPr>
              <w:t xml:space="preserve"> </w:t>
            </w:r>
          </w:p>
        </w:tc>
        <w:tc>
          <w:tcPr>
            <w:tcW w:w="880" w:type="dxa"/>
            <w:tcBorders>
              <w:top w:val="single" w:sz="4" w:space="0" w:color="auto"/>
              <w:left w:val="nil"/>
              <w:bottom w:val="single" w:sz="4" w:space="0" w:color="auto"/>
              <w:right w:val="nil"/>
            </w:tcBorders>
            <w:shd w:val="clear" w:color="auto" w:fill="E6E6E6"/>
            <w:noWrap/>
            <w:vAlign w:val="bottom"/>
            <w:hideMark/>
          </w:tcPr>
          <w:p w14:paraId="10CD529D" w14:textId="77777777" w:rsidR="00CD636F" w:rsidRPr="009B63DB" w:rsidRDefault="00CD636F" w:rsidP="00CD636F">
            <w:pPr>
              <w:spacing w:after="0" w:line="240" w:lineRule="auto"/>
              <w:jc w:val="right"/>
              <w:rPr>
                <w:rFonts w:ascii="Arial" w:hAnsi="Arial" w:cs="Arial"/>
                <w:color w:val="000000"/>
                <w:sz w:val="16"/>
                <w:szCs w:val="16"/>
              </w:rPr>
            </w:pPr>
            <w:r>
              <w:rPr>
                <w:rFonts w:ascii="Arial" w:hAnsi="Arial" w:cs="Arial"/>
                <w:color w:val="000000"/>
                <w:sz w:val="16"/>
                <w:szCs w:val="16"/>
              </w:rPr>
              <w:t>4</w:t>
            </w:r>
            <w:r w:rsidRPr="009B63DB">
              <w:rPr>
                <w:rFonts w:ascii="Arial" w:hAnsi="Arial" w:cs="Arial"/>
                <w:color w:val="000000"/>
                <w:sz w:val="16"/>
                <w:szCs w:val="16"/>
              </w:rPr>
              <w:t xml:space="preserve"> </w:t>
            </w:r>
          </w:p>
        </w:tc>
      </w:tr>
    </w:tbl>
    <w:p w14:paraId="4F230A8D" w14:textId="6E24A611" w:rsidR="00CD636F" w:rsidRDefault="00CD636F" w:rsidP="008D0F63">
      <w:pPr>
        <w:pStyle w:val="ListParagraph"/>
        <w:numPr>
          <w:ilvl w:val="0"/>
          <w:numId w:val="131"/>
        </w:numPr>
        <w:spacing w:after="0" w:line="240" w:lineRule="auto"/>
        <w:ind w:left="426" w:hanging="426"/>
        <w:rPr>
          <w:rFonts w:ascii="Arial" w:hAnsi="Arial" w:cs="Arial"/>
          <w:sz w:val="16"/>
          <w:szCs w:val="16"/>
        </w:rPr>
      </w:pPr>
      <w:r w:rsidRPr="00C02012">
        <w:rPr>
          <w:rFonts w:ascii="Arial" w:hAnsi="Arial" w:cs="Arial"/>
          <w:sz w:val="16"/>
          <w:szCs w:val="16"/>
        </w:rPr>
        <w:t>Funding to be transferred to HSRA upon establishmen</w:t>
      </w:r>
      <w:r w:rsidR="008E47E9">
        <w:rPr>
          <w:rFonts w:ascii="Arial" w:hAnsi="Arial" w:cs="Arial"/>
          <w:sz w:val="16"/>
          <w:szCs w:val="16"/>
        </w:rPr>
        <w:t>t with the impact of the 2022-23 October Budget measure reflected in the estimates at that time.</w:t>
      </w:r>
    </w:p>
    <w:p w14:paraId="0E58A276" w14:textId="77777777" w:rsidR="00CD636F" w:rsidRPr="009B63DB" w:rsidRDefault="00CD636F" w:rsidP="008D0F63">
      <w:pPr>
        <w:pStyle w:val="ListParagraph"/>
        <w:numPr>
          <w:ilvl w:val="0"/>
          <w:numId w:val="131"/>
        </w:numPr>
        <w:spacing w:after="0" w:line="240" w:lineRule="auto"/>
        <w:ind w:left="426" w:hanging="426"/>
        <w:rPr>
          <w:rFonts w:ascii="Arial" w:hAnsi="Arial" w:cs="Arial"/>
          <w:sz w:val="16"/>
          <w:szCs w:val="16"/>
        </w:rPr>
      </w:pPr>
      <w:r w:rsidRPr="009B63DB">
        <w:rPr>
          <w:rFonts w:ascii="Arial" w:hAnsi="Arial" w:cs="Arial"/>
          <w:sz w:val="16"/>
          <w:szCs w:val="16"/>
        </w:rPr>
        <w:t>Expenses not requiring appropriation in the Budget year are made up of audit fees</w:t>
      </w:r>
      <w:r>
        <w:rPr>
          <w:rFonts w:ascii="Arial" w:hAnsi="Arial" w:cs="Arial"/>
          <w:sz w:val="16"/>
          <w:szCs w:val="16"/>
        </w:rPr>
        <w:t xml:space="preserve"> received free of charge.</w:t>
      </w:r>
    </w:p>
    <w:p w14:paraId="795D372B" w14:textId="77777777" w:rsidR="00CD636F" w:rsidRPr="00AE599E" w:rsidRDefault="00CD636F" w:rsidP="00CD636F">
      <w:pPr>
        <w:spacing w:after="0"/>
      </w:pPr>
      <w:r>
        <w:rPr>
          <w:highlight w:val="yellow"/>
        </w:rPr>
        <w:br w:type="page"/>
      </w:r>
    </w:p>
    <w:p w14:paraId="081A7691" w14:textId="77777777" w:rsidR="00CD636F" w:rsidRPr="00F71634" w:rsidRDefault="00CD636F" w:rsidP="00CD636F">
      <w:pPr>
        <w:pStyle w:val="TableHeading"/>
      </w:pPr>
      <w:r>
        <w:lastRenderedPageBreak/>
        <w:t>Table 2.1</w:t>
      </w:r>
      <w:r w:rsidRPr="00F71634">
        <w:t>.</w:t>
      </w:r>
      <w:r>
        <w:rPr>
          <w:lang w:val="en-GB"/>
        </w:rPr>
        <w:t>2</w:t>
      </w:r>
      <w:r w:rsidRPr="00F71634">
        <w:t xml:space="preserve">: Performance </w:t>
      </w:r>
      <w:r>
        <w:rPr>
          <w:lang w:val="en-AU"/>
        </w:rPr>
        <w:t>measures</w:t>
      </w:r>
      <w:r w:rsidRPr="00F71634">
        <w:t xml:space="preserve"> </w:t>
      </w:r>
      <w:r>
        <w:t>for Outcome 1</w:t>
      </w:r>
    </w:p>
    <w:p w14:paraId="7A435B95" w14:textId="77777777" w:rsidR="00CD636F" w:rsidRPr="00F71634" w:rsidRDefault="00CD636F" w:rsidP="00CD636F">
      <w:pPr>
        <w:spacing w:before="120"/>
      </w:pPr>
      <w:r>
        <w:t>Table 2.1</w:t>
      </w:r>
      <w:r w:rsidRPr="001B2F81">
        <w:t>.</w:t>
      </w:r>
      <w:r>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D636F" w:rsidRPr="001B2F81" w14:paraId="54A657F8" w14:textId="77777777" w:rsidTr="008E47E9">
        <w:trPr>
          <w:trHeight w:val="569"/>
          <w:tblHeader/>
        </w:trPr>
        <w:tc>
          <w:tcPr>
            <w:tcW w:w="7796" w:type="dxa"/>
            <w:gridSpan w:val="3"/>
            <w:shd w:val="clear" w:color="auto" w:fill="E6E6E6"/>
          </w:tcPr>
          <w:p w14:paraId="051D6B34" w14:textId="77777777" w:rsidR="00CD636F" w:rsidRPr="00C41058" w:rsidRDefault="00CD636F" w:rsidP="00CD636F">
            <w:pPr>
              <w:pStyle w:val="TableColumnHeadingLeft"/>
            </w:pPr>
            <w:r w:rsidRPr="00B94E5D">
              <w:t xml:space="preserve">Outcome 1 </w:t>
            </w:r>
            <w:r w:rsidRPr="004247AA">
              <w:rPr>
                <w:rFonts w:cs="Arial"/>
                <w:b w:val="0"/>
              </w:rPr>
              <w:t>—</w:t>
            </w:r>
            <w:r w:rsidRPr="00581AC3">
              <w:t xml:space="preserve"> </w:t>
            </w:r>
            <w:r>
              <w:rPr>
                <w:b w:val="0"/>
              </w:rPr>
              <w:t>Faster rail services between capital cities and key regional centres by providing national coordination, strategic advice and the identification of project investments that reduce travel times.</w:t>
            </w:r>
          </w:p>
        </w:tc>
      </w:tr>
      <w:tr w:rsidR="00CD636F" w:rsidRPr="001B2F81" w14:paraId="1AB6798E" w14:textId="77777777" w:rsidTr="008E47E9">
        <w:trPr>
          <w:trHeight w:val="522"/>
          <w:tblHeader/>
        </w:trPr>
        <w:tc>
          <w:tcPr>
            <w:tcW w:w="7796" w:type="dxa"/>
            <w:gridSpan w:val="3"/>
            <w:shd w:val="clear" w:color="auto" w:fill="E6E6E6"/>
          </w:tcPr>
          <w:p w14:paraId="0C89BA23" w14:textId="77777777" w:rsidR="00CD636F" w:rsidRPr="00F71209" w:rsidRDefault="00CD636F" w:rsidP="00CD636F">
            <w:pPr>
              <w:pStyle w:val="TableTextLeft"/>
              <w:rPr>
                <w:rFonts w:eastAsia="Arial"/>
              </w:rPr>
            </w:pPr>
            <w:r>
              <w:rPr>
                <w:b/>
              </w:rPr>
              <w:t>Program 1</w:t>
            </w:r>
            <w:r w:rsidRPr="00C41058">
              <w:rPr>
                <w:b/>
              </w:rPr>
              <w:t xml:space="preserve">- </w:t>
            </w:r>
            <w:r>
              <w:rPr>
                <w:rFonts w:eastAsia="Arial"/>
              </w:rPr>
              <w:t>Advice supports the Australian Government’s objectives for faster rail.</w:t>
            </w:r>
          </w:p>
        </w:tc>
      </w:tr>
      <w:tr w:rsidR="00CD636F" w:rsidRPr="001B2F81" w14:paraId="4CC0275F" w14:textId="77777777" w:rsidTr="00CD636F">
        <w:trPr>
          <w:trHeight w:val="694"/>
        </w:trPr>
        <w:tc>
          <w:tcPr>
            <w:tcW w:w="1560" w:type="dxa"/>
            <w:tcBorders>
              <w:bottom w:val="double" w:sz="4" w:space="0" w:color="auto"/>
            </w:tcBorders>
          </w:tcPr>
          <w:p w14:paraId="6561EFD6" w14:textId="77777777" w:rsidR="00CD636F" w:rsidRPr="00160C23" w:rsidRDefault="00CD636F" w:rsidP="00CD636F">
            <w:pPr>
              <w:tabs>
                <w:tab w:val="left" w:pos="709"/>
              </w:tabs>
              <w:spacing w:before="60"/>
              <w:rPr>
                <w:rFonts w:ascii="Arial" w:hAnsi="Arial" w:cs="Arial"/>
                <w:b/>
                <w:sz w:val="16"/>
                <w:szCs w:val="16"/>
              </w:rPr>
            </w:pPr>
            <w:r w:rsidRPr="00160C23">
              <w:rPr>
                <w:rFonts w:ascii="Arial" w:hAnsi="Arial" w:cs="Arial"/>
                <w:b/>
                <w:sz w:val="16"/>
                <w:szCs w:val="16"/>
              </w:rPr>
              <w:t xml:space="preserve">Key Activities </w:t>
            </w:r>
            <w:r w:rsidRPr="008F6464">
              <w:rPr>
                <w:rFonts w:ascii="Arial" w:hAnsi="Arial" w:cs="Arial"/>
                <w:sz w:val="16"/>
                <w:szCs w:val="16"/>
                <w:vertAlign w:val="superscript"/>
              </w:rPr>
              <w:t>(a)</w:t>
            </w:r>
          </w:p>
        </w:tc>
        <w:tc>
          <w:tcPr>
            <w:tcW w:w="6236" w:type="dxa"/>
            <w:gridSpan w:val="2"/>
            <w:tcBorders>
              <w:bottom w:val="double" w:sz="4" w:space="0" w:color="auto"/>
            </w:tcBorders>
          </w:tcPr>
          <w:p w14:paraId="793AC7DF" w14:textId="77777777" w:rsidR="00CD636F" w:rsidRPr="00B94E5D" w:rsidRDefault="00CD636F" w:rsidP="00CD636F">
            <w:pPr>
              <w:tabs>
                <w:tab w:val="left" w:pos="709"/>
              </w:tabs>
              <w:spacing w:before="60" w:after="60" w:line="240" w:lineRule="auto"/>
              <w:rPr>
                <w:rFonts w:ascii="Arial" w:hAnsi="Arial" w:cs="Arial"/>
                <w:sz w:val="16"/>
                <w:szCs w:val="16"/>
              </w:rPr>
            </w:pPr>
            <w:r w:rsidRPr="00B94E5D">
              <w:rPr>
                <w:rFonts w:ascii="Arial" w:hAnsi="Arial" w:cs="Arial"/>
                <w:sz w:val="16"/>
                <w:szCs w:val="16"/>
              </w:rPr>
              <w:t>The following activities will contribute to the National Faster Rail Agency achieving this:</w:t>
            </w:r>
          </w:p>
          <w:p w14:paraId="5F129BC3" w14:textId="77777777" w:rsidR="00CD636F" w:rsidRPr="00B94E5D" w:rsidRDefault="00CD636F" w:rsidP="008D0F63">
            <w:pPr>
              <w:pStyle w:val="ListParagraph"/>
              <w:numPr>
                <w:ilvl w:val="0"/>
                <w:numId w:val="127"/>
              </w:numPr>
              <w:tabs>
                <w:tab w:val="left" w:pos="709"/>
              </w:tabs>
              <w:spacing w:after="60" w:line="240" w:lineRule="auto"/>
              <w:ind w:left="317" w:hanging="280"/>
              <w:rPr>
                <w:rFonts w:ascii="Arial" w:hAnsi="Arial" w:cs="Arial"/>
                <w:sz w:val="16"/>
                <w:szCs w:val="16"/>
              </w:rPr>
            </w:pPr>
            <w:r>
              <w:rPr>
                <w:rFonts w:ascii="Arial" w:hAnsi="Arial" w:cs="Arial"/>
                <w:sz w:val="16"/>
                <w:szCs w:val="16"/>
              </w:rPr>
              <w:t>Lead development and implementation of faster rail investment projects</w:t>
            </w:r>
          </w:p>
          <w:p w14:paraId="67EE7B74" w14:textId="77777777" w:rsidR="00CD636F" w:rsidRPr="00B94E5D"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Oversee the development of faster rail business cases and corridor investigations</w:t>
            </w:r>
          </w:p>
          <w:p w14:paraId="4302F565" w14:textId="77777777" w:rsidR="00CD636F"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Identify any further rail corridors that would benefit from faster rail services</w:t>
            </w:r>
          </w:p>
          <w:p w14:paraId="638CFEE1" w14:textId="77777777" w:rsidR="00CD636F" w:rsidRPr="00B94E5D"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Consider opportunities for fast rail and high speed rail, particularly where sections of new corridor can become available</w:t>
            </w:r>
          </w:p>
          <w:p w14:paraId="331AD9C0" w14:textId="77777777" w:rsidR="00CD636F"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Deliver faster rail construction projects (with states and territories)</w:t>
            </w:r>
          </w:p>
          <w:p w14:paraId="282076B0" w14:textId="77777777" w:rsidR="00CD636F"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Work in partnership with other Commonwealth agencies to explore alternative funding and financing options.</w:t>
            </w:r>
          </w:p>
          <w:p w14:paraId="007612E9" w14:textId="77777777" w:rsidR="00CD636F" w:rsidRPr="00AD5CF5" w:rsidRDefault="00CD636F" w:rsidP="008D0F63">
            <w:pPr>
              <w:pStyle w:val="ListParagraph"/>
              <w:numPr>
                <w:ilvl w:val="0"/>
                <w:numId w:val="127"/>
              </w:numPr>
              <w:tabs>
                <w:tab w:val="left" w:pos="709"/>
              </w:tabs>
              <w:spacing w:before="60" w:after="60" w:line="240" w:lineRule="auto"/>
              <w:ind w:left="317" w:hanging="280"/>
              <w:rPr>
                <w:rFonts w:ascii="Arial" w:hAnsi="Arial" w:cs="Arial"/>
                <w:sz w:val="16"/>
                <w:szCs w:val="16"/>
              </w:rPr>
            </w:pPr>
            <w:r>
              <w:rPr>
                <w:rFonts w:ascii="Arial" w:hAnsi="Arial" w:cs="Arial"/>
                <w:sz w:val="16"/>
                <w:szCs w:val="16"/>
              </w:rPr>
              <w:t xml:space="preserve">Consider </w:t>
            </w:r>
            <w:r w:rsidRPr="00AD5CF5">
              <w:rPr>
                <w:rFonts w:ascii="Arial" w:hAnsi="Arial" w:cs="Arial"/>
                <w:sz w:val="16"/>
                <w:szCs w:val="16"/>
              </w:rPr>
              <w:t>options to future-proof corridors for high</w:t>
            </w:r>
            <w:r>
              <w:rPr>
                <w:rFonts w:ascii="Arial" w:hAnsi="Arial" w:cs="Arial"/>
                <w:sz w:val="16"/>
                <w:szCs w:val="16"/>
              </w:rPr>
              <w:t xml:space="preserve"> </w:t>
            </w:r>
            <w:r w:rsidRPr="00AD5CF5">
              <w:rPr>
                <w:rFonts w:ascii="Arial" w:hAnsi="Arial" w:cs="Arial"/>
                <w:sz w:val="16"/>
                <w:szCs w:val="16"/>
              </w:rPr>
              <w:t>speed rail.</w:t>
            </w:r>
          </w:p>
        </w:tc>
      </w:tr>
      <w:tr w:rsidR="00CD636F" w:rsidRPr="001B2F81" w14:paraId="3A867F97" w14:textId="77777777" w:rsidTr="00CD636F">
        <w:trPr>
          <w:trHeight w:val="258"/>
        </w:trPr>
        <w:tc>
          <w:tcPr>
            <w:tcW w:w="1560" w:type="dxa"/>
            <w:tcBorders>
              <w:top w:val="double" w:sz="4" w:space="0" w:color="auto"/>
              <w:bottom w:val="single" w:sz="4" w:space="0" w:color="auto"/>
              <w:right w:val="single" w:sz="4" w:space="0" w:color="auto"/>
            </w:tcBorders>
          </w:tcPr>
          <w:p w14:paraId="02B3403B" w14:textId="77777777" w:rsidR="00CD636F" w:rsidRPr="00160C23" w:rsidRDefault="00CD636F" w:rsidP="00CD636F">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1B3D8C6" w14:textId="77777777" w:rsidR="00CD636F" w:rsidRPr="00160C23" w:rsidRDefault="00CD636F" w:rsidP="00CD636F">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5B8FE664" w14:textId="77777777" w:rsidR="00CD636F" w:rsidRPr="00160C23" w:rsidRDefault="00CD636F" w:rsidP="00CD636F">
            <w:pPr>
              <w:pStyle w:val="TableTextBase"/>
              <w:rPr>
                <w:rFonts w:cs="Arial"/>
                <w:b/>
                <w:sz w:val="16"/>
                <w:szCs w:val="16"/>
              </w:rPr>
            </w:pPr>
            <w:r w:rsidRPr="00160C23">
              <w:rPr>
                <w:rFonts w:cs="Arial"/>
                <w:b/>
                <w:sz w:val="16"/>
                <w:szCs w:val="16"/>
              </w:rPr>
              <w:t>Expected Performance Results</w:t>
            </w:r>
          </w:p>
        </w:tc>
      </w:tr>
      <w:tr w:rsidR="00CD636F" w:rsidRPr="001B2F81" w14:paraId="68C8E3C9" w14:textId="77777777" w:rsidTr="00CD636F">
        <w:trPr>
          <w:trHeight w:val="642"/>
        </w:trPr>
        <w:tc>
          <w:tcPr>
            <w:tcW w:w="1560" w:type="dxa"/>
            <w:tcBorders>
              <w:top w:val="single" w:sz="4" w:space="0" w:color="auto"/>
              <w:bottom w:val="double" w:sz="4" w:space="0" w:color="auto"/>
              <w:right w:val="single" w:sz="4" w:space="0" w:color="auto"/>
            </w:tcBorders>
          </w:tcPr>
          <w:p w14:paraId="54D9A7F5" w14:textId="77777777" w:rsidR="00CD636F" w:rsidRPr="00D21EF7" w:rsidRDefault="00CD636F" w:rsidP="00CD636F">
            <w:pPr>
              <w:pStyle w:val="TableTextBase"/>
              <w:rPr>
                <w:sz w:val="16"/>
                <w:szCs w:val="16"/>
              </w:rPr>
            </w:pPr>
            <w:r>
              <w:rPr>
                <w:sz w:val="16"/>
                <w:szCs w:val="16"/>
              </w:rPr>
              <w:t>Prior</w:t>
            </w:r>
            <w:r w:rsidRPr="00D21EF7">
              <w:rPr>
                <w:sz w:val="16"/>
                <w:szCs w:val="16"/>
              </w:rPr>
              <w:t xml:space="preserve"> year</w:t>
            </w:r>
            <w:r>
              <w:rPr>
                <w:sz w:val="16"/>
                <w:szCs w:val="16"/>
              </w:rPr>
              <w:br/>
            </w:r>
            <w:r w:rsidRPr="00D21EF7">
              <w:rPr>
                <w:sz w:val="16"/>
                <w:szCs w:val="16"/>
              </w:rPr>
              <w:t>2021-22</w:t>
            </w:r>
          </w:p>
        </w:tc>
        <w:tc>
          <w:tcPr>
            <w:tcW w:w="3118" w:type="dxa"/>
            <w:tcBorders>
              <w:top w:val="single" w:sz="4" w:space="0" w:color="auto"/>
              <w:left w:val="single" w:sz="4" w:space="0" w:color="auto"/>
              <w:bottom w:val="double" w:sz="4" w:space="0" w:color="auto"/>
              <w:right w:val="single" w:sz="4" w:space="0" w:color="auto"/>
            </w:tcBorders>
          </w:tcPr>
          <w:p w14:paraId="3D0D559E" w14:textId="77777777" w:rsidR="00CD636F" w:rsidRPr="00A878B6" w:rsidRDefault="00CD636F" w:rsidP="00CD636F">
            <w:pPr>
              <w:tabs>
                <w:tab w:val="left" w:pos="709"/>
              </w:tabs>
              <w:spacing w:before="60" w:after="60" w:line="240" w:lineRule="auto"/>
              <w:rPr>
                <w:rFonts w:ascii="Arial" w:hAnsi="Arial" w:cs="Arial"/>
                <w:sz w:val="16"/>
                <w:szCs w:val="16"/>
              </w:rPr>
            </w:pPr>
            <w:r w:rsidRPr="00A878B6">
              <w:rPr>
                <w:rFonts w:ascii="Arial" w:hAnsi="Arial" w:cs="Arial"/>
                <w:sz w:val="16"/>
                <w:szCs w:val="16"/>
              </w:rPr>
              <w:t>Continue</w:t>
            </w:r>
            <w:r>
              <w:rPr>
                <w:rFonts w:ascii="Arial" w:hAnsi="Arial" w:cs="Arial"/>
                <w:sz w:val="16"/>
                <w:szCs w:val="16"/>
              </w:rPr>
              <w:t>d</w:t>
            </w:r>
            <w:r w:rsidRPr="00A878B6">
              <w:rPr>
                <w:rFonts w:ascii="Arial" w:hAnsi="Arial" w:cs="Arial"/>
                <w:sz w:val="16"/>
                <w:szCs w:val="16"/>
              </w:rPr>
              <w:t xml:space="preserve"> coordination and development of the Faster Rail </w:t>
            </w:r>
            <w:r>
              <w:rPr>
                <w:rFonts w:ascii="Arial" w:hAnsi="Arial" w:cs="Arial"/>
                <w:sz w:val="16"/>
                <w:szCs w:val="16"/>
              </w:rPr>
              <w:t>Plan</w:t>
            </w:r>
            <w:r w:rsidRPr="00A878B6">
              <w:rPr>
                <w:rFonts w:ascii="Arial" w:hAnsi="Arial" w:cs="Arial"/>
                <w:sz w:val="16"/>
                <w:szCs w:val="16"/>
              </w:rPr>
              <w:t>.</w:t>
            </w:r>
          </w:p>
          <w:p w14:paraId="439A72A7" w14:textId="77777777" w:rsidR="00CD636F" w:rsidRPr="00F7633F" w:rsidRDefault="00CD636F" w:rsidP="00CD636F">
            <w:pPr>
              <w:pStyle w:val="TableTextBase"/>
              <w:rPr>
                <w:i/>
                <w:color w:val="000000" w:themeColor="text1"/>
                <w:sz w:val="16"/>
                <w:szCs w:val="16"/>
              </w:rPr>
            </w:pPr>
            <w:r w:rsidRPr="00A878B6">
              <w:rPr>
                <w:rFonts w:cs="Arial"/>
                <w:sz w:val="16"/>
                <w:szCs w:val="16"/>
              </w:rPr>
              <w:t>Progress projects to improve rail reliability and travel speeds on selected routes</w:t>
            </w:r>
            <w:r w:rsidRPr="00160C23">
              <w:rPr>
                <w:i/>
                <w:color w:val="0070C0"/>
                <w:sz w:val="16"/>
                <w:szCs w:val="16"/>
              </w:rPr>
              <w:t xml:space="preserve"> </w:t>
            </w:r>
          </w:p>
        </w:tc>
        <w:tc>
          <w:tcPr>
            <w:tcW w:w="3118" w:type="dxa"/>
            <w:tcBorders>
              <w:top w:val="single" w:sz="4" w:space="0" w:color="auto"/>
              <w:left w:val="single" w:sz="4" w:space="0" w:color="auto"/>
              <w:bottom w:val="double" w:sz="4" w:space="0" w:color="auto"/>
            </w:tcBorders>
          </w:tcPr>
          <w:p w14:paraId="172D4BDC" w14:textId="6B3A4C90" w:rsidR="00CD636F" w:rsidRPr="00A878B6" w:rsidRDefault="00C02012" w:rsidP="00CD636F">
            <w:pPr>
              <w:pStyle w:val="TableTextBase"/>
              <w:rPr>
                <w:sz w:val="16"/>
                <w:szCs w:val="16"/>
              </w:rPr>
            </w:pPr>
            <w:r>
              <w:rPr>
                <w:sz w:val="16"/>
                <w:szCs w:val="16"/>
              </w:rPr>
              <w:t xml:space="preserve">Actual: </w:t>
            </w:r>
            <w:r w:rsidR="00CD636F" w:rsidRPr="00A878B6">
              <w:rPr>
                <w:sz w:val="16"/>
                <w:szCs w:val="16"/>
              </w:rPr>
              <w:t xml:space="preserve">Completed two additional faster rail business cases (building on the </w:t>
            </w:r>
            <w:r w:rsidR="00CD636F">
              <w:rPr>
                <w:sz w:val="16"/>
                <w:szCs w:val="16"/>
              </w:rPr>
              <w:t xml:space="preserve">five </w:t>
            </w:r>
            <w:r w:rsidR="00CD636F" w:rsidRPr="00A878B6">
              <w:rPr>
                <w:sz w:val="16"/>
                <w:szCs w:val="16"/>
              </w:rPr>
              <w:t xml:space="preserve">already completed) and </w:t>
            </w:r>
            <w:r w:rsidR="00CD636F">
              <w:rPr>
                <w:sz w:val="16"/>
                <w:szCs w:val="16"/>
              </w:rPr>
              <w:t>continue gov</w:t>
            </w:r>
            <w:r w:rsidR="00CD636F" w:rsidRPr="00A878B6">
              <w:rPr>
                <w:sz w:val="16"/>
                <w:szCs w:val="16"/>
              </w:rPr>
              <w:t>ernance arrangements to ensure delivery of a further eight investigations.</w:t>
            </w:r>
          </w:p>
          <w:p w14:paraId="3FC3EC92" w14:textId="77777777" w:rsidR="00CD636F" w:rsidRDefault="00CD636F" w:rsidP="00CD636F">
            <w:pPr>
              <w:pStyle w:val="TableTextBase"/>
              <w:rPr>
                <w:sz w:val="16"/>
                <w:szCs w:val="16"/>
              </w:rPr>
            </w:pPr>
            <w:r w:rsidRPr="00A878B6">
              <w:rPr>
                <w:sz w:val="16"/>
                <w:szCs w:val="16"/>
              </w:rPr>
              <w:t>Policy and technical advice provided to the Government to support the delivery of the Faster Rail Plan including advice on faster rail projects, further potential corridor investigations and future investment opportunities.</w:t>
            </w:r>
          </w:p>
          <w:p w14:paraId="5A5778FA" w14:textId="77777777" w:rsidR="00CD636F" w:rsidRPr="00F7633F" w:rsidRDefault="00CD636F" w:rsidP="00CD636F">
            <w:pPr>
              <w:pStyle w:val="TableTextBase"/>
              <w:rPr>
                <w:i/>
                <w:color w:val="000000" w:themeColor="text1"/>
                <w:sz w:val="16"/>
                <w:szCs w:val="16"/>
              </w:rPr>
            </w:pPr>
            <w:r>
              <w:rPr>
                <w:sz w:val="16"/>
                <w:szCs w:val="16"/>
              </w:rPr>
              <w:t xml:space="preserve">Target </w:t>
            </w:r>
            <w:r w:rsidRPr="00F7633F">
              <w:rPr>
                <w:color w:val="000000" w:themeColor="text1"/>
                <w:sz w:val="16"/>
                <w:szCs w:val="16"/>
              </w:rPr>
              <w:t>met.</w:t>
            </w:r>
          </w:p>
        </w:tc>
      </w:tr>
      <w:tr w:rsidR="00CD636F" w:rsidRPr="001B2F81" w14:paraId="14BF90B0" w14:textId="77777777" w:rsidTr="00CD636F">
        <w:trPr>
          <w:trHeight w:val="100"/>
        </w:trPr>
        <w:tc>
          <w:tcPr>
            <w:tcW w:w="1560" w:type="dxa"/>
            <w:tcBorders>
              <w:top w:val="double" w:sz="4" w:space="0" w:color="auto"/>
              <w:bottom w:val="dotted" w:sz="4" w:space="0" w:color="auto"/>
              <w:right w:val="single" w:sz="4" w:space="0" w:color="auto"/>
            </w:tcBorders>
          </w:tcPr>
          <w:p w14:paraId="7DD79578" w14:textId="77777777" w:rsidR="00CD636F" w:rsidRPr="00D21EF7" w:rsidRDefault="00CD636F" w:rsidP="00CD636F">
            <w:pPr>
              <w:pStyle w:val="TableTextBase"/>
              <w:rPr>
                <w:b/>
                <w:sz w:val="16"/>
                <w:szCs w:val="16"/>
              </w:rPr>
            </w:pPr>
            <w:r w:rsidRPr="00D21EF7">
              <w:rPr>
                <w:b/>
                <w:sz w:val="16"/>
                <w:szCs w:val="16"/>
              </w:rPr>
              <w:t>Year</w:t>
            </w:r>
          </w:p>
        </w:tc>
        <w:tc>
          <w:tcPr>
            <w:tcW w:w="3118" w:type="dxa"/>
            <w:tcBorders>
              <w:top w:val="double" w:sz="4" w:space="0" w:color="auto"/>
              <w:left w:val="single" w:sz="4" w:space="0" w:color="auto"/>
              <w:bottom w:val="dotted" w:sz="4" w:space="0" w:color="auto"/>
              <w:right w:val="single" w:sz="4" w:space="0" w:color="auto"/>
            </w:tcBorders>
          </w:tcPr>
          <w:p w14:paraId="528E1BAC" w14:textId="77777777" w:rsidR="00CD636F" w:rsidRPr="00160C23" w:rsidRDefault="00CD636F" w:rsidP="00CD636F">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dotted" w:sz="4" w:space="0" w:color="auto"/>
            </w:tcBorders>
          </w:tcPr>
          <w:p w14:paraId="30C871B9" w14:textId="77777777" w:rsidR="00CD636F" w:rsidRPr="00160C23" w:rsidRDefault="00CD636F" w:rsidP="00CD636F">
            <w:pPr>
              <w:pStyle w:val="TableTextBase"/>
              <w:rPr>
                <w:b/>
                <w:sz w:val="16"/>
                <w:szCs w:val="16"/>
              </w:rPr>
            </w:pPr>
            <w:r>
              <w:rPr>
                <w:b/>
                <w:sz w:val="16"/>
                <w:szCs w:val="16"/>
              </w:rPr>
              <w:t>Planned</w:t>
            </w:r>
            <w:r w:rsidRPr="00160C23">
              <w:rPr>
                <w:b/>
                <w:sz w:val="16"/>
                <w:szCs w:val="16"/>
              </w:rPr>
              <w:t xml:space="preserve"> Performance Results</w:t>
            </w:r>
          </w:p>
        </w:tc>
      </w:tr>
      <w:tr w:rsidR="00CD636F" w:rsidRPr="001B2F81" w14:paraId="7977F3A5" w14:textId="77777777" w:rsidTr="00CD636F">
        <w:trPr>
          <w:trHeight w:val="100"/>
        </w:trPr>
        <w:tc>
          <w:tcPr>
            <w:tcW w:w="1560" w:type="dxa"/>
            <w:tcBorders>
              <w:top w:val="single" w:sz="4" w:space="0" w:color="auto"/>
              <w:bottom w:val="single" w:sz="4" w:space="0" w:color="auto"/>
              <w:right w:val="single" w:sz="4" w:space="0" w:color="auto"/>
            </w:tcBorders>
          </w:tcPr>
          <w:p w14:paraId="141E788C" w14:textId="77777777" w:rsidR="00CD636F" w:rsidRPr="00D21EF7" w:rsidRDefault="00CD636F" w:rsidP="00CD636F">
            <w:pPr>
              <w:pStyle w:val="TableTextBase"/>
              <w:rPr>
                <w:sz w:val="16"/>
                <w:szCs w:val="16"/>
              </w:rPr>
            </w:pPr>
            <w:r w:rsidRPr="00D21EF7">
              <w:rPr>
                <w:sz w:val="16"/>
                <w:szCs w:val="16"/>
              </w:rPr>
              <w:t>Budget Year</w:t>
            </w:r>
            <w:r>
              <w:rPr>
                <w:sz w:val="16"/>
                <w:szCs w:val="16"/>
              </w:rPr>
              <w:br/>
            </w:r>
            <w:r w:rsidRPr="00D21EF7">
              <w:rPr>
                <w:sz w:val="16"/>
                <w:szCs w:val="16"/>
              </w:rPr>
              <w:t>2022-23</w:t>
            </w:r>
          </w:p>
        </w:tc>
        <w:tc>
          <w:tcPr>
            <w:tcW w:w="3118" w:type="dxa"/>
            <w:tcBorders>
              <w:top w:val="single" w:sz="4" w:space="0" w:color="auto"/>
              <w:left w:val="single" w:sz="4" w:space="0" w:color="auto"/>
              <w:bottom w:val="single" w:sz="4" w:space="0" w:color="auto"/>
              <w:right w:val="single" w:sz="4" w:space="0" w:color="auto"/>
            </w:tcBorders>
          </w:tcPr>
          <w:p w14:paraId="700346B5" w14:textId="77777777" w:rsidR="00CD636F" w:rsidRPr="0047646B" w:rsidRDefault="00CD636F" w:rsidP="00CD636F">
            <w:pPr>
              <w:pStyle w:val="TableTextBase"/>
              <w:rPr>
                <w:sz w:val="16"/>
                <w:szCs w:val="16"/>
              </w:rPr>
            </w:pPr>
            <w:r w:rsidRPr="0047646B">
              <w:rPr>
                <w:sz w:val="16"/>
                <w:szCs w:val="16"/>
              </w:rPr>
              <w:t>Oversee the state government’s delivery of jointly funded faster rail construction projects.</w:t>
            </w:r>
          </w:p>
          <w:p w14:paraId="48BC8244" w14:textId="77777777" w:rsidR="00CD636F" w:rsidRPr="00F7633F" w:rsidRDefault="00CD636F" w:rsidP="00CD636F">
            <w:pPr>
              <w:pStyle w:val="TableTextBase"/>
              <w:rPr>
                <w:i/>
                <w:color w:val="000000" w:themeColor="text1"/>
                <w:sz w:val="16"/>
                <w:szCs w:val="16"/>
              </w:rPr>
            </w:pPr>
            <w:r w:rsidRPr="0047646B">
              <w:rPr>
                <w:rFonts w:cs="Arial"/>
                <w:sz w:val="16"/>
                <w:szCs w:val="16"/>
              </w:rPr>
              <w:t xml:space="preserve">Progress projects </w:t>
            </w:r>
            <w:r w:rsidRPr="00A878B6">
              <w:rPr>
                <w:rFonts w:cs="Arial"/>
                <w:sz w:val="16"/>
                <w:szCs w:val="16"/>
              </w:rPr>
              <w:t>to improve rail reliability and travel speeds on selected routes.</w:t>
            </w:r>
          </w:p>
        </w:tc>
        <w:tc>
          <w:tcPr>
            <w:tcW w:w="3118" w:type="dxa"/>
            <w:tcBorders>
              <w:top w:val="single" w:sz="4" w:space="0" w:color="auto"/>
              <w:left w:val="single" w:sz="4" w:space="0" w:color="auto"/>
              <w:bottom w:val="single" w:sz="4" w:space="0" w:color="auto"/>
            </w:tcBorders>
          </w:tcPr>
          <w:p w14:paraId="02DE55EE" w14:textId="77777777" w:rsidR="00CD636F" w:rsidRPr="00A878B6" w:rsidRDefault="00CD636F" w:rsidP="00CD636F">
            <w:pPr>
              <w:pStyle w:val="TableTextBase"/>
              <w:rPr>
                <w:sz w:val="16"/>
                <w:szCs w:val="16"/>
              </w:rPr>
            </w:pPr>
            <w:r w:rsidRPr="00A878B6">
              <w:rPr>
                <w:sz w:val="16"/>
                <w:szCs w:val="16"/>
              </w:rPr>
              <w:t>Develop business cases for selected corridors.</w:t>
            </w:r>
          </w:p>
          <w:p w14:paraId="26933C2B" w14:textId="77777777" w:rsidR="00CD636F" w:rsidRPr="00F7633F" w:rsidRDefault="00CD636F" w:rsidP="00CD636F">
            <w:pPr>
              <w:pStyle w:val="TableTextBase"/>
              <w:rPr>
                <w:i/>
                <w:color w:val="000000" w:themeColor="text1"/>
                <w:sz w:val="16"/>
                <w:szCs w:val="16"/>
              </w:rPr>
            </w:pPr>
            <w:r w:rsidRPr="00A878B6">
              <w:rPr>
                <w:sz w:val="16"/>
                <w:szCs w:val="16"/>
              </w:rPr>
              <w:t>Management of funding and oversight of project delivery for cor</w:t>
            </w:r>
            <w:r>
              <w:rPr>
                <w:sz w:val="16"/>
                <w:szCs w:val="16"/>
              </w:rPr>
              <w:t>ridors selected for investment.</w:t>
            </w:r>
          </w:p>
        </w:tc>
      </w:tr>
      <w:tr w:rsidR="00CD636F" w:rsidRPr="001B2F81" w14:paraId="590865CB" w14:textId="77777777" w:rsidTr="00CD636F">
        <w:trPr>
          <w:trHeight w:val="491"/>
        </w:trPr>
        <w:tc>
          <w:tcPr>
            <w:tcW w:w="1560" w:type="dxa"/>
            <w:tcBorders>
              <w:top w:val="single" w:sz="4" w:space="0" w:color="auto"/>
              <w:bottom w:val="single" w:sz="4" w:space="0" w:color="auto"/>
              <w:right w:val="single" w:sz="4" w:space="0" w:color="auto"/>
            </w:tcBorders>
          </w:tcPr>
          <w:p w14:paraId="09CAF05D" w14:textId="77777777" w:rsidR="00CD636F" w:rsidRPr="00D21EF7" w:rsidRDefault="00CD636F" w:rsidP="00CD636F">
            <w:pPr>
              <w:pStyle w:val="TableTextBase"/>
              <w:rPr>
                <w:b/>
                <w:sz w:val="16"/>
                <w:szCs w:val="16"/>
              </w:rPr>
            </w:pPr>
            <w:r w:rsidRPr="00D21EF7">
              <w:rPr>
                <w:sz w:val="16"/>
                <w:szCs w:val="16"/>
              </w:rPr>
              <w:t>Forward Estimates</w:t>
            </w:r>
            <w:r>
              <w:rPr>
                <w:sz w:val="16"/>
                <w:szCs w:val="16"/>
              </w:rPr>
              <w:br/>
            </w:r>
            <w:r w:rsidRPr="00D21EF7">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4973D728" w14:textId="77777777" w:rsidR="00CD636F" w:rsidRPr="00F7633F" w:rsidRDefault="00CD636F" w:rsidP="00CD636F">
            <w:pPr>
              <w:pStyle w:val="TableTextBase"/>
              <w:rPr>
                <w:b/>
                <w:color w:val="000000" w:themeColor="text1"/>
                <w:sz w:val="16"/>
                <w:szCs w:val="16"/>
              </w:rPr>
            </w:pPr>
            <w:r>
              <w:rPr>
                <w:rFonts w:cs="Arial"/>
                <w:sz w:val="16"/>
                <w:szCs w:val="16"/>
              </w:rPr>
              <w:t>As per 2022-23</w:t>
            </w:r>
          </w:p>
        </w:tc>
        <w:tc>
          <w:tcPr>
            <w:tcW w:w="3118" w:type="dxa"/>
            <w:tcBorders>
              <w:top w:val="single" w:sz="4" w:space="0" w:color="auto"/>
              <w:left w:val="single" w:sz="4" w:space="0" w:color="auto"/>
              <w:bottom w:val="single" w:sz="4" w:space="0" w:color="auto"/>
            </w:tcBorders>
          </w:tcPr>
          <w:p w14:paraId="7C11FC49" w14:textId="77777777" w:rsidR="00CD636F" w:rsidRPr="00C91D38" w:rsidRDefault="00CD636F" w:rsidP="00CD636F">
            <w:pPr>
              <w:pStyle w:val="TableTextBase"/>
              <w:rPr>
                <w:rFonts w:cs="Arial"/>
                <w:sz w:val="16"/>
                <w:szCs w:val="16"/>
              </w:rPr>
            </w:pPr>
            <w:r>
              <w:rPr>
                <w:rFonts w:cs="Arial"/>
                <w:sz w:val="16"/>
                <w:szCs w:val="16"/>
              </w:rPr>
              <w:t>As per 2022-23</w:t>
            </w:r>
          </w:p>
        </w:tc>
      </w:tr>
    </w:tbl>
    <w:p w14:paraId="3235FE87" w14:textId="77777777" w:rsidR="00CD636F" w:rsidRDefault="00CD636F" w:rsidP="00115843">
      <w:pPr>
        <w:pStyle w:val="ChartandTableFootnoteAlpha"/>
        <w:numPr>
          <w:ilvl w:val="0"/>
          <w:numId w:val="166"/>
        </w:numPr>
        <w:tabs>
          <w:tab w:val="clear" w:pos="284"/>
          <w:tab w:val="num" w:pos="426"/>
        </w:tabs>
        <w:spacing w:before="60"/>
        <w:ind w:left="426" w:hanging="426"/>
        <w:jc w:val="left"/>
      </w:pPr>
      <w:r w:rsidRPr="00F875EB">
        <w:t xml:space="preserve">Refers to updated </w:t>
      </w:r>
      <w:r>
        <w:t>key activities</w:t>
      </w:r>
      <w:r w:rsidRPr="00F875EB">
        <w:t xml:space="preserve"> that will be reflected in the 202</w:t>
      </w:r>
      <w:r>
        <w:t>1</w:t>
      </w:r>
      <w:r w:rsidRPr="00F875EB">
        <w:t>-</w:t>
      </w:r>
      <w:r>
        <w:t>22 Corporate Plan.</w:t>
      </w:r>
    </w:p>
    <w:p w14:paraId="5C725C74" w14:textId="4A4AD214" w:rsidR="00CD636F" w:rsidRPr="00AD42E2" w:rsidRDefault="00CD636F" w:rsidP="00CD636F">
      <w:pPr>
        <w:pStyle w:val="Heading2-NFRA"/>
      </w:pPr>
      <w:bookmarkStart w:id="9" w:name="_Toc114655839"/>
      <w:r w:rsidRPr="00AD42E2">
        <w:lastRenderedPageBreak/>
        <w:t>Section 3: Budgeted financial statements</w:t>
      </w:r>
      <w:bookmarkEnd w:id="9"/>
    </w:p>
    <w:p w14:paraId="2A51BF0F" w14:textId="6EFD2FC3" w:rsidR="00CD636F" w:rsidRDefault="00CD636F" w:rsidP="00CD636F">
      <w:r>
        <w:t>Section 3 presents budgeted financial statements which provide a comprehensive snapshot of NFRA’s finances for the 2022-23</w:t>
      </w:r>
      <w:r>
        <w:rPr>
          <w:color w:val="00B050"/>
        </w:rPr>
        <w:t xml:space="preserve"> </w:t>
      </w:r>
      <w:r>
        <w:t xml:space="preserve">Budget year. Once established, financial statements will be transferred and reflected </w:t>
      </w:r>
      <w:r w:rsidR="00237A5C">
        <w:t>against</w:t>
      </w:r>
      <w:r>
        <w:t xml:space="preserve"> the HSRA</w:t>
      </w:r>
      <w:r w:rsidR="00237A5C">
        <w:t xml:space="preserve"> agency.</w:t>
      </w:r>
      <w:r>
        <w:t xml:space="preserve"> </w:t>
      </w:r>
    </w:p>
    <w:p w14:paraId="1D1B7207" w14:textId="427EC77B" w:rsidR="00CD636F" w:rsidRPr="005328A9" w:rsidRDefault="00CD636F" w:rsidP="00CD636F">
      <w:pPr>
        <w:pStyle w:val="Heading3-NFRA"/>
      </w:pPr>
      <w:bookmarkStart w:id="10" w:name="_Toc114655840"/>
      <w:r w:rsidRPr="005328A9">
        <w:t>3.1</w:t>
      </w:r>
      <w:r w:rsidRPr="005328A9">
        <w:tab/>
      </w:r>
      <w:r w:rsidRPr="00224B9F">
        <w:t>Budgeted</w:t>
      </w:r>
      <w:r w:rsidRPr="005328A9">
        <w:t xml:space="preserve"> financial statements</w:t>
      </w:r>
      <w:bookmarkEnd w:id="10"/>
    </w:p>
    <w:p w14:paraId="40F22646" w14:textId="77777777" w:rsidR="00CD636F" w:rsidRDefault="00CD636F" w:rsidP="00CD636F">
      <w:pPr>
        <w:pStyle w:val="Heading4"/>
      </w:pPr>
      <w:r>
        <w:t>3.1.1</w:t>
      </w:r>
      <w:r>
        <w:tab/>
        <w:t>Explanatory notes and analysis of budgeted financial statements</w:t>
      </w:r>
    </w:p>
    <w:p w14:paraId="24B319F5" w14:textId="77777777" w:rsidR="00CD636F" w:rsidRPr="00B94E5D" w:rsidRDefault="00CD636F" w:rsidP="00CD636F">
      <w:r w:rsidRPr="00B94E5D">
        <w:t>The income statement shows the estimated net cost of services for NFRA.</w:t>
      </w:r>
    </w:p>
    <w:p w14:paraId="05F78D45" w14:textId="77777777" w:rsidR="00CD636F" w:rsidRPr="00B94E5D" w:rsidRDefault="00CD636F" w:rsidP="00CD636F">
      <w:r w:rsidRPr="00B94E5D">
        <w:t>Total budgeted expenses for the NFRA in 202</w:t>
      </w:r>
      <w:r>
        <w:t>2</w:t>
      </w:r>
      <w:r w:rsidRPr="00B94E5D">
        <w:t>-2</w:t>
      </w:r>
      <w:r>
        <w:t>3</w:t>
      </w:r>
      <w:r w:rsidRPr="00B94E5D">
        <w:t xml:space="preserve"> are $</w:t>
      </w:r>
      <w:r>
        <w:t>3.5</w:t>
      </w:r>
      <w:r w:rsidRPr="00B94E5D">
        <w:t xml:space="preserve"> million, including $2.0 million in employee benefit expenses and $1.5 million in supplier expenses. Supplier expenses include contracted services, consultancy, travel and other administration costs.</w:t>
      </w:r>
    </w:p>
    <w:p w14:paraId="04F34B90" w14:textId="77777777" w:rsidR="00CD636F" w:rsidRPr="00B94E5D" w:rsidRDefault="00CD636F" w:rsidP="00CD636F">
      <w:r w:rsidRPr="00B94E5D">
        <w:t>The NFRA’s major assets include cash and receivables ($</w:t>
      </w:r>
      <w:r>
        <w:t>2.5</w:t>
      </w:r>
      <w:r w:rsidRPr="00B94E5D">
        <w:t xml:space="preserve"> million). </w:t>
      </w:r>
    </w:p>
    <w:p w14:paraId="04A68F56" w14:textId="77777777" w:rsidR="00CD636F" w:rsidRDefault="00CD636F" w:rsidP="00CD636F">
      <w:r w:rsidRPr="00B94E5D">
        <w:t>The NFRA’s major liabilities ($0.</w:t>
      </w:r>
      <w:r>
        <w:t>5</w:t>
      </w:r>
      <w:r w:rsidRPr="00B94E5D">
        <w:t xml:space="preserve"> million) include supplier payables, employee payables and employee provisions</w:t>
      </w:r>
      <w:r>
        <w:t>.</w:t>
      </w:r>
    </w:p>
    <w:p w14:paraId="04D57651" w14:textId="77777777" w:rsidR="00CD636F" w:rsidRDefault="00CD636F" w:rsidP="00CD636F">
      <w:pPr>
        <w:pStyle w:val="Heading3-NFRA"/>
      </w:pPr>
      <w:r>
        <w:br w:type="page"/>
      </w:r>
    </w:p>
    <w:p w14:paraId="0C28AB04" w14:textId="3A55F58E" w:rsidR="00CD636F" w:rsidRPr="00844B8F" w:rsidRDefault="00CD636F" w:rsidP="00CD636F">
      <w:pPr>
        <w:pStyle w:val="Heading3-NFRA"/>
      </w:pPr>
      <w:bookmarkStart w:id="11" w:name="_Toc114655841"/>
      <w:r w:rsidRPr="00844B8F">
        <w:rPr>
          <w:rStyle w:val="TableHeadingChar"/>
          <w:rFonts w:ascii="Arial Bold" w:hAnsi="Arial Bold"/>
          <w:b/>
          <w:color w:val="auto"/>
          <w:lang w:val="en-AU" w:eastAsia="en-AU"/>
        </w:rPr>
        <w:lastRenderedPageBreak/>
        <w:t>3.2</w:t>
      </w:r>
      <w:r w:rsidRPr="00844B8F">
        <w:rPr>
          <w:rStyle w:val="TableHeadingChar"/>
          <w:rFonts w:ascii="Arial Bold" w:hAnsi="Arial Bold"/>
          <w:b/>
          <w:color w:val="auto"/>
          <w:lang w:val="en-AU" w:eastAsia="en-AU"/>
        </w:rPr>
        <w:tab/>
        <w:t>Budgeted financial statements tables</w:t>
      </w:r>
      <w:bookmarkEnd w:id="11"/>
    </w:p>
    <w:p w14:paraId="0F3564AA" w14:textId="77777777" w:rsidR="00CD636F" w:rsidRPr="00C91D38" w:rsidRDefault="00CD636F" w:rsidP="00CD636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96"/>
        <w:gridCol w:w="975"/>
        <w:gridCol w:w="860"/>
        <w:gridCol w:w="860"/>
        <w:gridCol w:w="860"/>
        <w:gridCol w:w="859"/>
      </w:tblGrid>
      <w:tr w:rsidR="00CD636F" w:rsidRPr="00C91D38" w14:paraId="39AFF464" w14:textId="77777777" w:rsidTr="00237A5C">
        <w:trPr>
          <w:trHeight w:val="204"/>
        </w:trPr>
        <w:tc>
          <w:tcPr>
            <w:tcW w:w="2137" w:type="pct"/>
            <w:tcBorders>
              <w:top w:val="single" w:sz="4" w:space="0" w:color="auto"/>
              <w:left w:val="nil"/>
              <w:bottom w:val="nil"/>
              <w:right w:val="nil"/>
            </w:tcBorders>
            <w:shd w:val="clear" w:color="auto" w:fill="auto"/>
            <w:noWrap/>
            <w:vAlign w:val="bottom"/>
            <w:hideMark/>
          </w:tcPr>
          <w:p w14:paraId="0E6387AE"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1B58E159"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2021-22 Estimated actual</w:t>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E6E6E6"/>
            <w:vAlign w:val="bottom"/>
            <w:hideMark/>
          </w:tcPr>
          <w:p w14:paraId="3BC9E395"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2022-23</w:t>
            </w:r>
            <w:r w:rsidRPr="00C91D38">
              <w:rPr>
                <w:rFonts w:ascii="Arial" w:hAnsi="Arial" w:cs="Arial"/>
                <w:sz w:val="16"/>
                <w:szCs w:val="16"/>
              </w:rPr>
              <w:br/>
              <w:t>Budget</w:t>
            </w:r>
            <w:r w:rsidRPr="00C91D38">
              <w:rPr>
                <w:rFonts w:ascii="Arial" w:hAnsi="Arial" w:cs="Arial"/>
                <w:sz w:val="16"/>
                <w:szCs w:val="16"/>
              </w:rPr>
              <w:br/>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4B2C9336"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2023-24 Forward estimate</w:t>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08184E6B"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2024-25 Forward estimate</w:t>
            </w:r>
            <w:r w:rsidRPr="00C91D38">
              <w:rPr>
                <w:rFonts w:ascii="Arial" w:hAnsi="Arial" w:cs="Arial"/>
                <w:sz w:val="16"/>
                <w:szCs w:val="16"/>
              </w:rPr>
              <w:br/>
              <w:t>$'000</w:t>
            </w:r>
          </w:p>
        </w:tc>
        <w:tc>
          <w:tcPr>
            <w:tcW w:w="557" w:type="pct"/>
            <w:tcBorders>
              <w:top w:val="single" w:sz="4" w:space="0" w:color="auto"/>
              <w:left w:val="nil"/>
              <w:bottom w:val="single" w:sz="4" w:space="0" w:color="auto"/>
              <w:right w:val="nil"/>
            </w:tcBorders>
            <w:shd w:val="clear" w:color="auto" w:fill="auto"/>
            <w:vAlign w:val="bottom"/>
            <w:hideMark/>
          </w:tcPr>
          <w:p w14:paraId="27852382"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2025-26</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03410D1B" w14:textId="77777777" w:rsidTr="00237A5C">
        <w:trPr>
          <w:trHeight w:val="204"/>
        </w:trPr>
        <w:tc>
          <w:tcPr>
            <w:tcW w:w="2137" w:type="pct"/>
            <w:tcBorders>
              <w:top w:val="nil"/>
              <w:left w:val="nil"/>
              <w:bottom w:val="nil"/>
              <w:right w:val="nil"/>
            </w:tcBorders>
            <w:shd w:val="clear" w:color="auto" w:fill="auto"/>
            <w:noWrap/>
            <w:vAlign w:val="bottom"/>
            <w:hideMark/>
          </w:tcPr>
          <w:p w14:paraId="2E3F62B7"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EXPENSES</w:t>
            </w:r>
          </w:p>
        </w:tc>
        <w:tc>
          <w:tcPr>
            <w:tcW w:w="632" w:type="pct"/>
            <w:tcBorders>
              <w:top w:val="nil"/>
              <w:left w:val="nil"/>
              <w:bottom w:val="nil"/>
              <w:right w:val="nil"/>
            </w:tcBorders>
            <w:shd w:val="clear" w:color="auto" w:fill="auto"/>
            <w:noWrap/>
            <w:vAlign w:val="bottom"/>
            <w:hideMark/>
          </w:tcPr>
          <w:p w14:paraId="50BADDC5"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E6E6E6"/>
            <w:noWrap/>
            <w:vAlign w:val="bottom"/>
            <w:hideMark/>
          </w:tcPr>
          <w:p w14:paraId="2BDABFDC" w14:textId="38B87C93"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01FF26FA"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3487064F" w14:textId="77777777" w:rsidR="00CD636F" w:rsidRPr="00C91D38" w:rsidRDefault="00CD636F" w:rsidP="005054A8">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14:paraId="3B09D51A" w14:textId="77777777" w:rsidR="00CD636F" w:rsidRPr="00C91D38" w:rsidRDefault="00CD636F" w:rsidP="005054A8">
            <w:pPr>
              <w:spacing w:after="0" w:line="240" w:lineRule="auto"/>
              <w:jc w:val="right"/>
              <w:rPr>
                <w:rFonts w:ascii="Times New Roman" w:hAnsi="Times New Roman"/>
              </w:rPr>
            </w:pPr>
          </w:p>
        </w:tc>
      </w:tr>
      <w:tr w:rsidR="00CD636F" w:rsidRPr="00C91D38" w14:paraId="6FF3B45C" w14:textId="77777777" w:rsidTr="00237A5C">
        <w:trPr>
          <w:trHeight w:val="204"/>
        </w:trPr>
        <w:tc>
          <w:tcPr>
            <w:tcW w:w="2137" w:type="pct"/>
            <w:tcBorders>
              <w:top w:val="nil"/>
              <w:left w:val="nil"/>
              <w:bottom w:val="nil"/>
              <w:right w:val="nil"/>
            </w:tcBorders>
            <w:shd w:val="clear" w:color="auto" w:fill="auto"/>
            <w:noWrap/>
            <w:vAlign w:val="bottom"/>
            <w:hideMark/>
          </w:tcPr>
          <w:p w14:paraId="71A0834C"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Employee benefits</w:t>
            </w:r>
          </w:p>
        </w:tc>
        <w:tc>
          <w:tcPr>
            <w:tcW w:w="632" w:type="pct"/>
            <w:tcBorders>
              <w:top w:val="nil"/>
              <w:left w:val="nil"/>
              <w:bottom w:val="nil"/>
              <w:right w:val="nil"/>
            </w:tcBorders>
            <w:shd w:val="clear" w:color="auto" w:fill="auto"/>
            <w:noWrap/>
            <w:vAlign w:val="bottom"/>
            <w:hideMark/>
          </w:tcPr>
          <w:p w14:paraId="35D9E72F" w14:textId="188FD39E" w:rsidR="00CD636F" w:rsidRPr="00A15E6B" w:rsidRDefault="00CD636F" w:rsidP="005054A8">
            <w:pPr>
              <w:spacing w:after="0" w:line="240" w:lineRule="auto"/>
              <w:jc w:val="right"/>
              <w:rPr>
                <w:rFonts w:ascii="Arial" w:hAnsi="Arial" w:cs="Arial"/>
                <w:sz w:val="16"/>
                <w:szCs w:val="16"/>
              </w:rPr>
            </w:pPr>
            <w:r w:rsidRPr="00A15E6B">
              <w:rPr>
                <w:rFonts w:ascii="Arial" w:hAnsi="Arial" w:cs="Arial"/>
                <w:sz w:val="16"/>
                <w:szCs w:val="16"/>
              </w:rPr>
              <w:t>1,643</w:t>
            </w:r>
          </w:p>
        </w:tc>
        <w:tc>
          <w:tcPr>
            <w:tcW w:w="558" w:type="pct"/>
            <w:tcBorders>
              <w:top w:val="nil"/>
              <w:left w:val="nil"/>
              <w:bottom w:val="nil"/>
              <w:right w:val="nil"/>
            </w:tcBorders>
            <w:shd w:val="clear" w:color="auto" w:fill="E6E6E6"/>
            <w:noWrap/>
            <w:vAlign w:val="bottom"/>
            <w:hideMark/>
          </w:tcPr>
          <w:p w14:paraId="0386C820" w14:textId="60B6216C"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1,967</w:t>
            </w:r>
          </w:p>
        </w:tc>
        <w:tc>
          <w:tcPr>
            <w:tcW w:w="558" w:type="pct"/>
            <w:tcBorders>
              <w:top w:val="nil"/>
              <w:left w:val="nil"/>
              <w:bottom w:val="nil"/>
              <w:right w:val="nil"/>
            </w:tcBorders>
            <w:shd w:val="clear" w:color="auto" w:fill="auto"/>
            <w:noWrap/>
            <w:vAlign w:val="bottom"/>
            <w:hideMark/>
          </w:tcPr>
          <w:p w14:paraId="64B82321" w14:textId="462D21F2"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1,447</w:t>
            </w:r>
          </w:p>
        </w:tc>
        <w:tc>
          <w:tcPr>
            <w:tcW w:w="558" w:type="pct"/>
            <w:tcBorders>
              <w:top w:val="nil"/>
              <w:left w:val="nil"/>
              <w:bottom w:val="nil"/>
              <w:right w:val="nil"/>
            </w:tcBorders>
            <w:shd w:val="clear" w:color="auto" w:fill="auto"/>
            <w:noWrap/>
            <w:vAlign w:val="bottom"/>
            <w:hideMark/>
          </w:tcPr>
          <w:p w14:paraId="072888FA" w14:textId="4C7C2877"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1,455</w:t>
            </w:r>
          </w:p>
        </w:tc>
        <w:tc>
          <w:tcPr>
            <w:tcW w:w="557" w:type="pct"/>
            <w:tcBorders>
              <w:top w:val="nil"/>
              <w:left w:val="nil"/>
              <w:bottom w:val="nil"/>
              <w:right w:val="nil"/>
            </w:tcBorders>
            <w:shd w:val="clear" w:color="auto" w:fill="auto"/>
            <w:noWrap/>
            <w:vAlign w:val="bottom"/>
            <w:hideMark/>
          </w:tcPr>
          <w:p w14:paraId="391B8615" w14:textId="5229381E"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1,470</w:t>
            </w:r>
          </w:p>
        </w:tc>
      </w:tr>
      <w:tr w:rsidR="00CD636F" w:rsidRPr="00C91D38" w14:paraId="4087D23A" w14:textId="77777777" w:rsidTr="00237A5C">
        <w:trPr>
          <w:trHeight w:val="204"/>
        </w:trPr>
        <w:tc>
          <w:tcPr>
            <w:tcW w:w="2137" w:type="pct"/>
            <w:tcBorders>
              <w:top w:val="nil"/>
              <w:left w:val="nil"/>
              <w:bottom w:val="nil"/>
              <w:right w:val="nil"/>
            </w:tcBorders>
            <w:shd w:val="clear" w:color="auto" w:fill="auto"/>
            <w:noWrap/>
            <w:vAlign w:val="bottom"/>
            <w:hideMark/>
          </w:tcPr>
          <w:p w14:paraId="735B1A5D"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Suppliers</w:t>
            </w:r>
          </w:p>
        </w:tc>
        <w:tc>
          <w:tcPr>
            <w:tcW w:w="632" w:type="pct"/>
            <w:tcBorders>
              <w:top w:val="nil"/>
              <w:left w:val="nil"/>
              <w:bottom w:val="nil"/>
              <w:right w:val="nil"/>
            </w:tcBorders>
            <w:shd w:val="clear" w:color="auto" w:fill="auto"/>
            <w:noWrap/>
            <w:vAlign w:val="bottom"/>
            <w:hideMark/>
          </w:tcPr>
          <w:p w14:paraId="090F6630" w14:textId="125ABD67" w:rsidR="00CD636F" w:rsidRPr="00A15E6B" w:rsidRDefault="00CD636F" w:rsidP="005054A8">
            <w:pPr>
              <w:spacing w:after="0" w:line="240" w:lineRule="auto"/>
              <w:jc w:val="right"/>
              <w:rPr>
                <w:rFonts w:ascii="Arial" w:hAnsi="Arial" w:cs="Arial"/>
                <w:sz w:val="16"/>
                <w:szCs w:val="16"/>
              </w:rPr>
            </w:pPr>
            <w:r w:rsidRPr="00A15E6B">
              <w:rPr>
                <w:rFonts w:ascii="Arial" w:hAnsi="Arial" w:cs="Arial"/>
                <w:sz w:val="16"/>
                <w:szCs w:val="16"/>
              </w:rPr>
              <w:t>943</w:t>
            </w:r>
          </w:p>
        </w:tc>
        <w:tc>
          <w:tcPr>
            <w:tcW w:w="558" w:type="pct"/>
            <w:tcBorders>
              <w:top w:val="nil"/>
              <w:left w:val="nil"/>
              <w:bottom w:val="nil"/>
              <w:right w:val="nil"/>
            </w:tcBorders>
            <w:shd w:val="clear" w:color="auto" w:fill="E6E6E6"/>
            <w:noWrap/>
            <w:vAlign w:val="bottom"/>
            <w:hideMark/>
          </w:tcPr>
          <w:p w14:paraId="2ECFF16B" w14:textId="3E20DE7A"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1,519</w:t>
            </w:r>
          </w:p>
        </w:tc>
        <w:tc>
          <w:tcPr>
            <w:tcW w:w="558" w:type="pct"/>
            <w:tcBorders>
              <w:top w:val="nil"/>
              <w:left w:val="nil"/>
              <w:bottom w:val="nil"/>
              <w:right w:val="nil"/>
            </w:tcBorders>
            <w:shd w:val="clear" w:color="auto" w:fill="auto"/>
            <w:noWrap/>
            <w:vAlign w:val="bottom"/>
            <w:hideMark/>
          </w:tcPr>
          <w:p w14:paraId="7A6D4F43" w14:textId="0E03C1CB"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1,119</w:t>
            </w:r>
          </w:p>
        </w:tc>
        <w:tc>
          <w:tcPr>
            <w:tcW w:w="558" w:type="pct"/>
            <w:tcBorders>
              <w:top w:val="nil"/>
              <w:left w:val="nil"/>
              <w:bottom w:val="nil"/>
              <w:right w:val="nil"/>
            </w:tcBorders>
            <w:shd w:val="clear" w:color="auto" w:fill="auto"/>
            <w:noWrap/>
            <w:vAlign w:val="bottom"/>
            <w:hideMark/>
          </w:tcPr>
          <w:p w14:paraId="4E86C2C9" w14:textId="412E498F"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1,140</w:t>
            </w:r>
          </w:p>
        </w:tc>
        <w:tc>
          <w:tcPr>
            <w:tcW w:w="557" w:type="pct"/>
            <w:tcBorders>
              <w:top w:val="nil"/>
              <w:left w:val="nil"/>
              <w:bottom w:val="nil"/>
              <w:right w:val="nil"/>
            </w:tcBorders>
            <w:shd w:val="clear" w:color="auto" w:fill="auto"/>
            <w:noWrap/>
            <w:vAlign w:val="bottom"/>
            <w:hideMark/>
          </w:tcPr>
          <w:p w14:paraId="22EB8631" w14:textId="27C8D15C"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1,148</w:t>
            </w:r>
          </w:p>
        </w:tc>
      </w:tr>
      <w:tr w:rsidR="00CD636F" w:rsidRPr="00C91D38" w14:paraId="2D26187F" w14:textId="77777777" w:rsidTr="00237A5C">
        <w:trPr>
          <w:trHeight w:val="204"/>
        </w:trPr>
        <w:tc>
          <w:tcPr>
            <w:tcW w:w="2137" w:type="pct"/>
            <w:tcBorders>
              <w:top w:val="nil"/>
              <w:left w:val="nil"/>
              <w:bottom w:val="nil"/>
              <w:right w:val="nil"/>
            </w:tcBorders>
            <w:shd w:val="clear" w:color="auto" w:fill="auto"/>
            <w:noWrap/>
            <w:vAlign w:val="bottom"/>
            <w:hideMark/>
          </w:tcPr>
          <w:p w14:paraId="3598DF66"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expenses</w:t>
            </w:r>
          </w:p>
        </w:tc>
        <w:tc>
          <w:tcPr>
            <w:tcW w:w="632" w:type="pct"/>
            <w:tcBorders>
              <w:top w:val="single" w:sz="4" w:space="0" w:color="auto"/>
              <w:left w:val="nil"/>
              <w:bottom w:val="single" w:sz="4" w:space="0" w:color="auto"/>
              <w:right w:val="nil"/>
            </w:tcBorders>
            <w:shd w:val="clear" w:color="auto" w:fill="auto"/>
            <w:noWrap/>
            <w:vAlign w:val="bottom"/>
            <w:hideMark/>
          </w:tcPr>
          <w:p w14:paraId="44BF2E36" w14:textId="5E148B2A" w:rsidR="00CD636F" w:rsidRPr="00A15E6B" w:rsidRDefault="00CD636F" w:rsidP="005054A8">
            <w:pPr>
              <w:spacing w:after="0" w:line="240" w:lineRule="auto"/>
              <w:jc w:val="right"/>
              <w:rPr>
                <w:rFonts w:ascii="Arial" w:hAnsi="Arial" w:cs="Arial"/>
                <w:b/>
                <w:bCs/>
                <w:sz w:val="16"/>
                <w:szCs w:val="16"/>
              </w:rPr>
            </w:pPr>
            <w:r w:rsidRPr="00A15E6B">
              <w:rPr>
                <w:rFonts w:ascii="Arial" w:hAnsi="Arial" w:cs="Arial"/>
                <w:b/>
                <w:bCs/>
                <w:sz w:val="16"/>
                <w:szCs w:val="16"/>
              </w:rPr>
              <w:t>2,586</w:t>
            </w:r>
          </w:p>
        </w:tc>
        <w:tc>
          <w:tcPr>
            <w:tcW w:w="558" w:type="pct"/>
            <w:tcBorders>
              <w:top w:val="single" w:sz="4" w:space="0" w:color="auto"/>
              <w:left w:val="nil"/>
              <w:bottom w:val="single" w:sz="4" w:space="0" w:color="auto"/>
              <w:right w:val="nil"/>
            </w:tcBorders>
            <w:shd w:val="clear" w:color="auto" w:fill="E6E6E6"/>
            <w:noWrap/>
            <w:vAlign w:val="bottom"/>
            <w:hideMark/>
          </w:tcPr>
          <w:p w14:paraId="755CA581" w14:textId="552BB4CE" w:rsidR="00CD636F" w:rsidRPr="00A15E6B" w:rsidRDefault="00CD636F" w:rsidP="005054A8">
            <w:pPr>
              <w:spacing w:after="0" w:line="240" w:lineRule="auto"/>
              <w:jc w:val="right"/>
              <w:rPr>
                <w:rFonts w:ascii="Arial" w:hAnsi="Arial" w:cs="Arial"/>
                <w:b/>
                <w:bCs/>
                <w:sz w:val="16"/>
                <w:szCs w:val="16"/>
              </w:rPr>
            </w:pPr>
            <w:r w:rsidRPr="00A15E6B">
              <w:rPr>
                <w:rFonts w:ascii="Arial" w:hAnsi="Arial" w:cs="Arial"/>
                <w:b/>
                <w:bCs/>
                <w:sz w:val="16"/>
                <w:szCs w:val="16"/>
              </w:rPr>
              <w:t>3,486</w:t>
            </w:r>
          </w:p>
        </w:tc>
        <w:tc>
          <w:tcPr>
            <w:tcW w:w="558" w:type="pct"/>
            <w:tcBorders>
              <w:top w:val="single" w:sz="4" w:space="0" w:color="auto"/>
              <w:left w:val="nil"/>
              <w:bottom w:val="single" w:sz="4" w:space="0" w:color="auto"/>
              <w:right w:val="nil"/>
            </w:tcBorders>
            <w:shd w:val="clear" w:color="auto" w:fill="auto"/>
            <w:noWrap/>
            <w:vAlign w:val="bottom"/>
            <w:hideMark/>
          </w:tcPr>
          <w:p w14:paraId="7E464889" w14:textId="08C427EB" w:rsidR="00CD636F" w:rsidRPr="00A15E6B" w:rsidRDefault="00CD636F" w:rsidP="005054A8">
            <w:pPr>
              <w:spacing w:after="0" w:line="240" w:lineRule="auto"/>
              <w:jc w:val="right"/>
              <w:rPr>
                <w:rFonts w:ascii="Arial" w:hAnsi="Arial" w:cs="Arial"/>
                <w:b/>
                <w:bCs/>
                <w:sz w:val="16"/>
                <w:szCs w:val="16"/>
              </w:rPr>
            </w:pPr>
            <w:r w:rsidRPr="00A15E6B">
              <w:rPr>
                <w:rFonts w:ascii="Arial" w:hAnsi="Arial" w:cs="Arial"/>
                <w:b/>
                <w:bCs/>
                <w:sz w:val="16"/>
                <w:szCs w:val="16"/>
              </w:rPr>
              <w:t>2,566</w:t>
            </w:r>
          </w:p>
        </w:tc>
        <w:tc>
          <w:tcPr>
            <w:tcW w:w="558" w:type="pct"/>
            <w:tcBorders>
              <w:top w:val="single" w:sz="4" w:space="0" w:color="auto"/>
              <w:left w:val="nil"/>
              <w:bottom w:val="single" w:sz="4" w:space="0" w:color="auto"/>
              <w:right w:val="nil"/>
            </w:tcBorders>
            <w:shd w:val="clear" w:color="auto" w:fill="auto"/>
            <w:noWrap/>
            <w:vAlign w:val="bottom"/>
            <w:hideMark/>
          </w:tcPr>
          <w:p w14:paraId="6959A794" w14:textId="683C171E" w:rsidR="00CD636F" w:rsidRPr="00A15E6B" w:rsidRDefault="00CD636F" w:rsidP="005054A8">
            <w:pPr>
              <w:spacing w:after="0" w:line="240" w:lineRule="auto"/>
              <w:jc w:val="right"/>
              <w:rPr>
                <w:rFonts w:ascii="Arial" w:hAnsi="Arial" w:cs="Arial"/>
                <w:b/>
                <w:bCs/>
                <w:sz w:val="16"/>
                <w:szCs w:val="16"/>
              </w:rPr>
            </w:pPr>
            <w:r w:rsidRPr="00A15E6B">
              <w:rPr>
                <w:rFonts w:ascii="Arial" w:hAnsi="Arial" w:cs="Arial"/>
                <w:b/>
                <w:bCs/>
                <w:sz w:val="16"/>
                <w:szCs w:val="16"/>
              </w:rPr>
              <w:t>2,595</w:t>
            </w:r>
          </w:p>
        </w:tc>
        <w:tc>
          <w:tcPr>
            <w:tcW w:w="557" w:type="pct"/>
            <w:tcBorders>
              <w:top w:val="single" w:sz="4" w:space="0" w:color="auto"/>
              <w:left w:val="nil"/>
              <w:bottom w:val="single" w:sz="4" w:space="0" w:color="auto"/>
              <w:right w:val="nil"/>
            </w:tcBorders>
            <w:shd w:val="clear" w:color="auto" w:fill="auto"/>
            <w:noWrap/>
            <w:vAlign w:val="bottom"/>
            <w:hideMark/>
          </w:tcPr>
          <w:p w14:paraId="2F7EC3B1" w14:textId="644FD54E" w:rsidR="00CD636F" w:rsidRPr="00A15E6B" w:rsidRDefault="00CD636F" w:rsidP="005054A8">
            <w:pPr>
              <w:spacing w:after="0" w:line="240" w:lineRule="auto"/>
              <w:jc w:val="right"/>
              <w:rPr>
                <w:rFonts w:ascii="Arial" w:hAnsi="Arial" w:cs="Arial"/>
                <w:b/>
                <w:bCs/>
                <w:sz w:val="16"/>
                <w:szCs w:val="16"/>
              </w:rPr>
            </w:pPr>
            <w:r w:rsidRPr="00A15E6B">
              <w:rPr>
                <w:rFonts w:ascii="Arial" w:hAnsi="Arial" w:cs="Arial"/>
                <w:b/>
                <w:bCs/>
                <w:sz w:val="16"/>
                <w:szCs w:val="16"/>
              </w:rPr>
              <w:t>2,618</w:t>
            </w:r>
          </w:p>
        </w:tc>
      </w:tr>
      <w:tr w:rsidR="00CD636F" w:rsidRPr="00C91D38" w14:paraId="1F985D98" w14:textId="77777777" w:rsidTr="00237A5C">
        <w:trPr>
          <w:trHeight w:val="204"/>
        </w:trPr>
        <w:tc>
          <w:tcPr>
            <w:tcW w:w="2137" w:type="pct"/>
            <w:tcBorders>
              <w:top w:val="nil"/>
              <w:left w:val="nil"/>
              <w:bottom w:val="nil"/>
              <w:right w:val="nil"/>
            </w:tcBorders>
            <w:shd w:val="clear" w:color="auto" w:fill="auto"/>
            <w:noWrap/>
            <w:vAlign w:val="bottom"/>
            <w:hideMark/>
          </w:tcPr>
          <w:p w14:paraId="298686A5"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 xml:space="preserve">LESS: </w:t>
            </w:r>
          </w:p>
        </w:tc>
        <w:tc>
          <w:tcPr>
            <w:tcW w:w="632" w:type="pct"/>
            <w:tcBorders>
              <w:top w:val="nil"/>
              <w:left w:val="nil"/>
              <w:bottom w:val="nil"/>
              <w:right w:val="nil"/>
            </w:tcBorders>
            <w:shd w:val="clear" w:color="auto" w:fill="auto"/>
            <w:noWrap/>
            <w:vAlign w:val="bottom"/>
            <w:hideMark/>
          </w:tcPr>
          <w:p w14:paraId="28E83EDC"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E6E6E6"/>
            <w:noWrap/>
            <w:vAlign w:val="bottom"/>
            <w:hideMark/>
          </w:tcPr>
          <w:p w14:paraId="70C04C5F" w14:textId="65B6F164"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1C3EB92C"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2D528CC0" w14:textId="77777777" w:rsidR="00CD636F" w:rsidRPr="00C91D38" w:rsidRDefault="00CD636F" w:rsidP="005054A8">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14:paraId="52EE6B54" w14:textId="77777777" w:rsidR="00CD636F" w:rsidRPr="00C91D38" w:rsidRDefault="00CD636F" w:rsidP="005054A8">
            <w:pPr>
              <w:spacing w:after="0" w:line="240" w:lineRule="auto"/>
              <w:jc w:val="right"/>
              <w:rPr>
                <w:rFonts w:ascii="Times New Roman" w:hAnsi="Times New Roman"/>
              </w:rPr>
            </w:pPr>
          </w:p>
        </w:tc>
      </w:tr>
      <w:tr w:rsidR="00CD636F" w:rsidRPr="00C91D38" w14:paraId="6EA6BCAA" w14:textId="77777777" w:rsidTr="00237A5C">
        <w:trPr>
          <w:trHeight w:val="204"/>
        </w:trPr>
        <w:tc>
          <w:tcPr>
            <w:tcW w:w="2137" w:type="pct"/>
            <w:tcBorders>
              <w:top w:val="nil"/>
              <w:left w:val="nil"/>
              <w:bottom w:val="nil"/>
              <w:right w:val="nil"/>
            </w:tcBorders>
            <w:shd w:val="clear" w:color="auto" w:fill="auto"/>
            <w:noWrap/>
            <w:vAlign w:val="bottom"/>
            <w:hideMark/>
          </w:tcPr>
          <w:p w14:paraId="334B4F29"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Gains</w:t>
            </w:r>
          </w:p>
        </w:tc>
        <w:tc>
          <w:tcPr>
            <w:tcW w:w="632" w:type="pct"/>
            <w:tcBorders>
              <w:top w:val="nil"/>
              <w:left w:val="nil"/>
              <w:bottom w:val="nil"/>
              <w:right w:val="nil"/>
            </w:tcBorders>
            <w:shd w:val="clear" w:color="auto" w:fill="auto"/>
            <w:noWrap/>
            <w:vAlign w:val="bottom"/>
            <w:hideMark/>
          </w:tcPr>
          <w:p w14:paraId="6B28A18C"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E6E6E6"/>
            <w:noWrap/>
            <w:vAlign w:val="bottom"/>
            <w:hideMark/>
          </w:tcPr>
          <w:p w14:paraId="10CA66E8" w14:textId="36578449"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3FDA8D40" w14:textId="77777777" w:rsidR="00CD636F" w:rsidRPr="00C91D38" w:rsidRDefault="00CD636F" w:rsidP="005054A8">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3E69A837" w14:textId="77777777" w:rsidR="00CD636F" w:rsidRPr="00C91D38" w:rsidRDefault="00CD636F" w:rsidP="005054A8">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14:paraId="76672942" w14:textId="77777777" w:rsidR="00CD636F" w:rsidRPr="00C91D38" w:rsidRDefault="00CD636F" w:rsidP="005054A8">
            <w:pPr>
              <w:spacing w:after="0" w:line="240" w:lineRule="auto"/>
              <w:jc w:val="right"/>
              <w:rPr>
                <w:rFonts w:ascii="Times New Roman" w:hAnsi="Times New Roman"/>
              </w:rPr>
            </w:pPr>
          </w:p>
        </w:tc>
      </w:tr>
      <w:tr w:rsidR="00CD636F" w:rsidRPr="00C91D38" w14:paraId="2BE05501" w14:textId="77777777" w:rsidTr="00237A5C">
        <w:trPr>
          <w:trHeight w:val="204"/>
        </w:trPr>
        <w:tc>
          <w:tcPr>
            <w:tcW w:w="2137" w:type="pct"/>
            <w:tcBorders>
              <w:top w:val="nil"/>
              <w:left w:val="nil"/>
              <w:bottom w:val="nil"/>
              <w:right w:val="nil"/>
            </w:tcBorders>
            <w:shd w:val="clear" w:color="auto" w:fill="auto"/>
            <w:noWrap/>
            <w:vAlign w:val="bottom"/>
            <w:hideMark/>
          </w:tcPr>
          <w:p w14:paraId="0DA0B0FC"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Other</w:t>
            </w:r>
          </w:p>
        </w:tc>
        <w:tc>
          <w:tcPr>
            <w:tcW w:w="632" w:type="pct"/>
            <w:tcBorders>
              <w:top w:val="nil"/>
              <w:left w:val="nil"/>
              <w:bottom w:val="nil"/>
              <w:right w:val="nil"/>
            </w:tcBorders>
            <w:shd w:val="clear" w:color="auto" w:fill="auto"/>
            <w:noWrap/>
            <w:vAlign w:val="bottom"/>
            <w:hideMark/>
          </w:tcPr>
          <w:p w14:paraId="68B26453" w14:textId="567AC121" w:rsidR="00CD636F" w:rsidRPr="00C91D38" w:rsidRDefault="00CD636F" w:rsidP="005054A8">
            <w:pPr>
              <w:spacing w:after="0" w:line="240" w:lineRule="auto"/>
              <w:jc w:val="right"/>
              <w:rPr>
                <w:rFonts w:ascii="Arial" w:hAnsi="Arial" w:cs="Arial"/>
                <w:sz w:val="16"/>
                <w:szCs w:val="16"/>
              </w:rPr>
            </w:pPr>
            <w:r w:rsidRPr="00C91D38">
              <w:rPr>
                <w:rFonts w:ascii="Arial" w:hAnsi="Arial" w:cs="Arial"/>
                <w:sz w:val="16"/>
                <w:szCs w:val="16"/>
              </w:rPr>
              <w:t>25</w:t>
            </w:r>
          </w:p>
        </w:tc>
        <w:tc>
          <w:tcPr>
            <w:tcW w:w="558" w:type="pct"/>
            <w:tcBorders>
              <w:top w:val="nil"/>
              <w:left w:val="nil"/>
              <w:bottom w:val="nil"/>
              <w:right w:val="nil"/>
            </w:tcBorders>
            <w:shd w:val="clear" w:color="auto" w:fill="E6E6E6"/>
            <w:noWrap/>
            <w:vAlign w:val="bottom"/>
            <w:hideMark/>
          </w:tcPr>
          <w:p w14:paraId="1EBFA782"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nil"/>
              <w:right w:val="nil"/>
            </w:tcBorders>
            <w:shd w:val="clear" w:color="auto" w:fill="auto"/>
            <w:noWrap/>
            <w:vAlign w:val="bottom"/>
            <w:hideMark/>
          </w:tcPr>
          <w:p w14:paraId="3989FA86"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nil"/>
              <w:right w:val="nil"/>
            </w:tcBorders>
            <w:shd w:val="clear" w:color="auto" w:fill="auto"/>
            <w:noWrap/>
            <w:vAlign w:val="bottom"/>
            <w:hideMark/>
          </w:tcPr>
          <w:p w14:paraId="7D5CA76A"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7" w:type="pct"/>
            <w:tcBorders>
              <w:top w:val="nil"/>
              <w:left w:val="nil"/>
              <w:bottom w:val="nil"/>
              <w:right w:val="nil"/>
            </w:tcBorders>
            <w:shd w:val="clear" w:color="auto" w:fill="auto"/>
            <w:noWrap/>
            <w:vAlign w:val="bottom"/>
            <w:hideMark/>
          </w:tcPr>
          <w:p w14:paraId="668F8B4F"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r>
      <w:tr w:rsidR="00CD636F" w:rsidRPr="00C91D38" w14:paraId="09E3D12C" w14:textId="77777777" w:rsidTr="00237A5C">
        <w:trPr>
          <w:trHeight w:val="204"/>
        </w:trPr>
        <w:tc>
          <w:tcPr>
            <w:tcW w:w="2137" w:type="pct"/>
            <w:tcBorders>
              <w:top w:val="nil"/>
              <w:left w:val="nil"/>
              <w:bottom w:val="nil"/>
              <w:right w:val="nil"/>
            </w:tcBorders>
            <w:shd w:val="clear" w:color="auto" w:fill="auto"/>
            <w:noWrap/>
            <w:vAlign w:val="bottom"/>
            <w:hideMark/>
          </w:tcPr>
          <w:p w14:paraId="5829D224"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gains</w:t>
            </w:r>
          </w:p>
        </w:tc>
        <w:tc>
          <w:tcPr>
            <w:tcW w:w="632" w:type="pct"/>
            <w:tcBorders>
              <w:top w:val="single" w:sz="4" w:space="0" w:color="auto"/>
              <w:left w:val="nil"/>
              <w:bottom w:val="single" w:sz="4" w:space="0" w:color="auto"/>
              <w:right w:val="nil"/>
            </w:tcBorders>
            <w:shd w:val="clear" w:color="auto" w:fill="auto"/>
            <w:noWrap/>
            <w:vAlign w:val="bottom"/>
            <w:hideMark/>
          </w:tcPr>
          <w:p w14:paraId="576F938E" w14:textId="3E4FFC4F"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25</w:t>
            </w:r>
          </w:p>
        </w:tc>
        <w:tc>
          <w:tcPr>
            <w:tcW w:w="558" w:type="pct"/>
            <w:tcBorders>
              <w:top w:val="single" w:sz="4" w:space="0" w:color="auto"/>
              <w:left w:val="nil"/>
              <w:bottom w:val="single" w:sz="4" w:space="0" w:color="auto"/>
              <w:right w:val="nil"/>
            </w:tcBorders>
            <w:shd w:val="clear" w:color="auto" w:fill="E6E6E6"/>
            <w:noWrap/>
            <w:vAlign w:val="bottom"/>
            <w:hideMark/>
          </w:tcPr>
          <w:p w14:paraId="6E7C9EAD" w14:textId="1D8F3D11"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3DE048DC"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6057FD0E" w14:textId="1B266AE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7" w:type="pct"/>
            <w:tcBorders>
              <w:top w:val="single" w:sz="4" w:space="0" w:color="auto"/>
              <w:left w:val="nil"/>
              <w:bottom w:val="single" w:sz="4" w:space="0" w:color="auto"/>
              <w:right w:val="nil"/>
            </w:tcBorders>
            <w:shd w:val="clear" w:color="auto" w:fill="auto"/>
            <w:noWrap/>
            <w:vAlign w:val="bottom"/>
            <w:hideMark/>
          </w:tcPr>
          <w:p w14:paraId="2A93F9D3"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r>
      <w:tr w:rsidR="00CD636F" w:rsidRPr="00C91D38" w14:paraId="17C735D0" w14:textId="77777777" w:rsidTr="00237A5C">
        <w:trPr>
          <w:trHeight w:val="204"/>
        </w:trPr>
        <w:tc>
          <w:tcPr>
            <w:tcW w:w="2137" w:type="pct"/>
            <w:tcBorders>
              <w:top w:val="nil"/>
              <w:left w:val="nil"/>
              <w:bottom w:val="nil"/>
              <w:right w:val="nil"/>
            </w:tcBorders>
            <w:shd w:val="clear" w:color="auto" w:fill="auto"/>
            <w:noWrap/>
            <w:vAlign w:val="bottom"/>
            <w:hideMark/>
          </w:tcPr>
          <w:p w14:paraId="03DC3D56"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own-source income</w:t>
            </w:r>
          </w:p>
        </w:tc>
        <w:tc>
          <w:tcPr>
            <w:tcW w:w="632" w:type="pct"/>
            <w:tcBorders>
              <w:top w:val="single" w:sz="4" w:space="0" w:color="auto"/>
              <w:left w:val="nil"/>
              <w:bottom w:val="single" w:sz="4" w:space="0" w:color="auto"/>
              <w:right w:val="nil"/>
            </w:tcBorders>
            <w:shd w:val="clear" w:color="auto" w:fill="auto"/>
            <w:noWrap/>
            <w:vAlign w:val="bottom"/>
            <w:hideMark/>
          </w:tcPr>
          <w:p w14:paraId="3329B022" w14:textId="2BDFDC76"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25</w:t>
            </w:r>
          </w:p>
        </w:tc>
        <w:tc>
          <w:tcPr>
            <w:tcW w:w="558" w:type="pct"/>
            <w:tcBorders>
              <w:top w:val="single" w:sz="4" w:space="0" w:color="auto"/>
              <w:left w:val="nil"/>
              <w:bottom w:val="single" w:sz="4" w:space="0" w:color="auto"/>
              <w:right w:val="nil"/>
            </w:tcBorders>
            <w:shd w:val="clear" w:color="auto" w:fill="E6E6E6"/>
            <w:noWrap/>
            <w:vAlign w:val="bottom"/>
            <w:hideMark/>
          </w:tcPr>
          <w:p w14:paraId="6156E26A" w14:textId="46196BB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5D38E315"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6A6C9004" w14:textId="584624F2"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c>
          <w:tcPr>
            <w:tcW w:w="557" w:type="pct"/>
            <w:tcBorders>
              <w:top w:val="single" w:sz="4" w:space="0" w:color="auto"/>
              <w:left w:val="nil"/>
              <w:bottom w:val="single" w:sz="4" w:space="0" w:color="auto"/>
              <w:right w:val="nil"/>
            </w:tcBorders>
            <w:shd w:val="clear" w:color="auto" w:fill="auto"/>
            <w:noWrap/>
            <w:vAlign w:val="bottom"/>
            <w:hideMark/>
          </w:tcPr>
          <w:p w14:paraId="61DDDF2A" w14:textId="77777777"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w:t>
            </w:r>
          </w:p>
        </w:tc>
      </w:tr>
      <w:tr w:rsidR="00CD636F" w:rsidRPr="00C91D38" w14:paraId="54E79F51" w14:textId="77777777" w:rsidTr="00237A5C">
        <w:trPr>
          <w:trHeight w:val="204"/>
        </w:trPr>
        <w:tc>
          <w:tcPr>
            <w:tcW w:w="2137" w:type="pct"/>
            <w:tcBorders>
              <w:top w:val="nil"/>
              <w:left w:val="nil"/>
              <w:bottom w:val="nil"/>
              <w:right w:val="nil"/>
            </w:tcBorders>
            <w:shd w:val="clear" w:color="auto" w:fill="auto"/>
            <w:vAlign w:val="bottom"/>
            <w:hideMark/>
          </w:tcPr>
          <w:p w14:paraId="50682116"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(cost of)/contribution by services</w:t>
            </w:r>
          </w:p>
        </w:tc>
        <w:tc>
          <w:tcPr>
            <w:tcW w:w="632" w:type="pct"/>
            <w:tcBorders>
              <w:top w:val="nil"/>
              <w:left w:val="nil"/>
              <w:bottom w:val="single" w:sz="4" w:space="0" w:color="auto"/>
              <w:right w:val="nil"/>
            </w:tcBorders>
            <w:shd w:val="clear" w:color="auto" w:fill="auto"/>
            <w:noWrap/>
            <w:vAlign w:val="bottom"/>
            <w:hideMark/>
          </w:tcPr>
          <w:p w14:paraId="45CA2F7E" w14:textId="7777777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r>
              <w:rPr>
                <w:rFonts w:ascii="Arial" w:hAnsi="Arial" w:cs="Arial"/>
                <w:b/>
                <w:bCs/>
                <w:sz w:val="16"/>
                <w:szCs w:val="16"/>
              </w:rPr>
              <w:t>2,561</w:t>
            </w: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E6E6E6"/>
            <w:noWrap/>
            <w:vAlign w:val="bottom"/>
            <w:hideMark/>
          </w:tcPr>
          <w:p w14:paraId="788CE131" w14:textId="7777777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(3,486)</w:t>
            </w:r>
          </w:p>
        </w:tc>
        <w:tc>
          <w:tcPr>
            <w:tcW w:w="558" w:type="pct"/>
            <w:tcBorders>
              <w:top w:val="nil"/>
              <w:left w:val="nil"/>
              <w:bottom w:val="single" w:sz="4" w:space="0" w:color="auto"/>
              <w:right w:val="nil"/>
            </w:tcBorders>
            <w:shd w:val="clear" w:color="auto" w:fill="auto"/>
            <w:noWrap/>
            <w:vAlign w:val="bottom"/>
            <w:hideMark/>
          </w:tcPr>
          <w:p w14:paraId="4FA80EA2" w14:textId="7777777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(2,5</w:t>
            </w:r>
            <w:r>
              <w:rPr>
                <w:rFonts w:ascii="Arial" w:hAnsi="Arial" w:cs="Arial"/>
                <w:b/>
                <w:bCs/>
                <w:sz w:val="16"/>
                <w:szCs w:val="16"/>
              </w:rPr>
              <w:t>66</w:t>
            </w: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D46442D" w14:textId="7777777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(2,5</w:t>
            </w:r>
            <w:r>
              <w:rPr>
                <w:rFonts w:ascii="Arial" w:hAnsi="Arial" w:cs="Arial"/>
                <w:b/>
                <w:bCs/>
                <w:sz w:val="16"/>
                <w:szCs w:val="16"/>
              </w:rPr>
              <w:t>95</w:t>
            </w:r>
            <w:r w:rsidRPr="00C91D38">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0BB25EB3" w14:textId="7777777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(2,</w:t>
            </w:r>
            <w:r>
              <w:rPr>
                <w:rFonts w:ascii="Arial" w:hAnsi="Arial" w:cs="Arial"/>
                <w:b/>
                <w:bCs/>
                <w:sz w:val="16"/>
                <w:szCs w:val="16"/>
              </w:rPr>
              <w:t>618</w:t>
            </w:r>
            <w:r w:rsidRPr="00C91D38">
              <w:rPr>
                <w:rFonts w:ascii="Arial" w:hAnsi="Arial" w:cs="Arial"/>
                <w:b/>
                <w:bCs/>
                <w:sz w:val="16"/>
                <w:szCs w:val="16"/>
              </w:rPr>
              <w:t>)</w:t>
            </w:r>
          </w:p>
        </w:tc>
      </w:tr>
      <w:tr w:rsidR="00CD636F" w:rsidRPr="00C91D38" w14:paraId="0C2CC16B" w14:textId="77777777" w:rsidTr="00237A5C">
        <w:trPr>
          <w:trHeight w:val="204"/>
        </w:trPr>
        <w:tc>
          <w:tcPr>
            <w:tcW w:w="2137" w:type="pct"/>
            <w:tcBorders>
              <w:top w:val="nil"/>
              <w:left w:val="nil"/>
              <w:bottom w:val="nil"/>
              <w:right w:val="nil"/>
            </w:tcBorders>
            <w:shd w:val="clear" w:color="auto" w:fill="auto"/>
            <w:noWrap/>
            <w:vAlign w:val="bottom"/>
            <w:hideMark/>
          </w:tcPr>
          <w:p w14:paraId="54D7B94C"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Revenue from Government</w:t>
            </w:r>
          </w:p>
        </w:tc>
        <w:tc>
          <w:tcPr>
            <w:tcW w:w="632" w:type="pct"/>
            <w:tcBorders>
              <w:top w:val="nil"/>
              <w:left w:val="nil"/>
              <w:bottom w:val="single" w:sz="4" w:space="0" w:color="auto"/>
              <w:right w:val="nil"/>
            </w:tcBorders>
            <w:shd w:val="clear" w:color="auto" w:fill="auto"/>
            <w:noWrap/>
            <w:vAlign w:val="bottom"/>
            <w:hideMark/>
          </w:tcPr>
          <w:p w14:paraId="72EC6E66" w14:textId="16042D1C" w:rsidR="00CD636F" w:rsidRPr="00A15E6B" w:rsidRDefault="00CD636F" w:rsidP="005054A8">
            <w:pPr>
              <w:spacing w:after="0" w:line="240" w:lineRule="auto"/>
              <w:jc w:val="right"/>
              <w:rPr>
                <w:rFonts w:ascii="Arial" w:hAnsi="Arial" w:cs="Arial"/>
                <w:sz w:val="16"/>
                <w:szCs w:val="16"/>
              </w:rPr>
            </w:pPr>
            <w:r w:rsidRPr="00A15E6B">
              <w:rPr>
                <w:rFonts w:ascii="Arial" w:hAnsi="Arial" w:cs="Arial"/>
                <w:sz w:val="16"/>
                <w:szCs w:val="16"/>
              </w:rPr>
              <w:t>3,462</w:t>
            </w:r>
          </w:p>
        </w:tc>
        <w:tc>
          <w:tcPr>
            <w:tcW w:w="558" w:type="pct"/>
            <w:tcBorders>
              <w:top w:val="nil"/>
              <w:left w:val="nil"/>
              <w:bottom w:val="single" w:sz="4" w:space="0" w:color="auto"/>
              <w:right w:val="nil"/>
            </w:tcBorders>
            <w:shd w:val="clear" w:color="auto" w:fill="E6E6E6"/>
            <w:noWrap/>
            <w:vAlign w:val="bottom"/>
            <w:hideMark/>
          </w:tcPr>
          <w:p w14:paraId="73543E6E" w14:textId="394352CE"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3,486</w:t>
            </w:r>
          </w:p>
        </w:tc>
        <w:tc>
          <w:tcPr>
            <w:tcW w:w="558" w:type="pct"/>
            <w:tcBorders>
              <w:top w:val="nil"/>
              <w:left w:val="nil"/>
              <w:bottom w:val="single" w:sz="4" w:space="0" w:color="auto"/>
              <w:right w:val="nil"/>
            </w:tcBorders>
            <w:shd w:val="clear" w:color="auto" w:fill="auto"/>
            <w:noWrap/>
            <w:vAlign w:val="bottom"/>
            <w:hideMark/>
          </w:tcPr>
          <w:p w14:paraId="01EBFA13" w14:textId="66CC7530"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2,566</w:t>
            </w:r>
          </w:p>
        </w:tc>
        <w:tc>
          <w:tcPr>
            <w:tcW w:w="558" w:type="pct"/>
            <w:tcBorders>
              <w:top w:val="nil"/>
              <w:left w:val="nil"/>
              <w:bottom w:val="single" w:sz="4" w:space="0" w:color="auto"/>
              <w:right w:val="nil"/>
            </w:tcBorders>
            <w:shd w:val="clear" w:color="auto" w:fill="auto"/>
            <w:noWrap/>
            <w:vAlign w:val="bottom"/>
            <w:hideMark/>
          </w:tcPr>
          <w:p w14:paraId="54E564F9" w14:textId="4CB88FCC"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2,595</w:t>
            </w:r>
          </w:p>
        </w:tc>
        <w:tc>
          <w:tcPr>
            <w:tcW w:w="557" w:type="pct"/>
            <w:tcBorders>
              <w:top w:val="nil"/>
              <w:left w:val="nil"/>
              <w:bottom w:val="single" w:sz="4" w:space="0" w:color="auto"/>
              <w:right w:val="nil"/>
            </w:tcBorders>
            <w:shd w:val="clear" w:color="auto" w:fill="auto"/>
            <w:noWrap/>
            <w:vAlign w:val="bottom"/>
            <w:hideMark/>
          </w:tcPr>
          <w:p w14:paraId="7F5F7587" w14:textId="5F716B63" w:rsidR="00CD636F" w:rsidRPr="00A15E6B" w:rsidRDefault="00CD636F" w:rsidP="005054A8">
            <w:pPr>
              <w:spacing w:after="0" w:line="240" w:lineRule="auto"/>
              <w:jc w:val="right"/>
              <w:rPr>
                <w:rFonts w:ascii="Arial" w:hAnsi="Arial" w:cs="Arial"/>
                <w:bCs/>
                <w:sz w:val="16"/>
                <w:szCs w:val="16"/>
              </w:rPr>
            </w:pPr>
            <w:r w:rsidRPr="00A15E6B">
              <w:rPr>
                <w:rFonts w:ascii="Arial" w:hAnsi="Arial" w:cs="Arial"/>
                <w:bCs/>
                <w:sz w:val="16"/>
                <w:szCs w:val="16"/>
              </w:rPr>
              <w:t>2,618</w:t>
            </w:r>
          </w:p>
        </w:tc>
      </w:tr>
      <w:tr w:rsidR="00CD636F" w:rsidRPr="00C91D38" w14:paraId="196CAB6C" w14:textId="77777777" w:rsidTr="00237A5C">
        <w:trPr>
          <w:trHeight w:val="204"/>
        </w:trPr>
        <w:tc>
          <w:tcPr>
            <w:tcW w:w="2137" w:type="pct"/>
            <w:tcBorders>
              <w:top w:val="nil"/>
              <w:left w:val="nil"/>
              <w:bottom w:val="nil"/>
              <w:right w:val="nil"/>
            </w:tcBorders>
            <w:shd w:val="clear" w:color="auto" w:fill="auto"/>
            <w:vAlign w:val="bottom"/>
            <w:hideMark/>
          </w:tcPr>
          <w:p w14:paraId="2C04E5A3"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Surplus/(deficit) attributable to the Australian Government</w:t>
            </w:r>
          </w:p>
        </w:tc>
        <w:tc>
          <w:tcPr>
            <w:tcW w:w="632" w:type="pct"/>
            <w:tcBorders>
              <w:top w:val="nil"/>
              <w:left w:val="nil"/>
              <w:bottom w:val="single" w:sz="4" w:space="0" w:color="auto"/>
              <w:right w:val="nil"/>
            </w:tcBorders>
            <w:shd w:val="clear" w:color="auto" w:fill="auto"/>
            <w:noWrap/>
            <w:vAlign w:val="bottom"/>
            <w:hideMark/>
          </w:tcPr>
          <w:p w14:paraId="52EA67CB" w14:textId="1D318C7C"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901</w:t>
            </w:r>
          </w:p>
        </w:tc>
        <w:tc>
          <w:tcPr>
            <w:tcW w:w="558" w:type="pct"/>
            <w:tcBorders>
              <w:top w:val="nil"/>
              <w:left w:val="nil"/>
              <w:bottom w:val="single" w:sz="4" w:space="0" w:color="auto"/>
              <w:right w:val="nil"/>
            </w:tcBorders>
            <w:shd w:val="clear" w:color="auto" w:fill="E6E6E6"/>
            <w:noWrap/>
            <w:vAlign w:val="bottom"/>
            <w:hideMark/>
          </w:tcPr>
          <w:p w14:paraId="059CBED3" w14:textId="10E72A85"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69516397" w14:textId="0F56F002"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26687DF" w14:textId="15423F5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6277650E" w14:textId="2984B271"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r>
      <w:tr w:rsidR="00CD636F" w:rsidRPr="00C91D38" w14:paraId="3AB026AD" w14:textId="77777777" w:rsidTr="00237A5C">
        <w:trPr>
          <w:trHeight w:val="204"/>
        </w:trPr>
        <w:tc>
          <w:tcPr>
            <w:tcW w:w="2137" w:type="pct"/>
            <w:tcBorders>
              <w:top w:val="nil"/>
              <w:left w:val="nil"/>
              <w:bottom w:val="single" w:sz="4" w:space="0" w:color="auto"/>
              <w:right w:val="nil"/>
            </w:tcBorders>
            <w:shd w:val="clear" w:color="auto" w:fill="auto"/>
            <w:vAlign w:val="bottom"/>
            <w:hideMark/>
          </w:tcPr>
          <w:p w14:paraId="78F8FFD5"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comprehensive income/(loss) attributable to the Australian Government</w:t>
            </w:r>
          </w:p>
        </w:tc>
        <w:tc>
          <w:tcPr>
            <w:tcW w:w="632" w:type="pct"/>
            <w:tcBorders>
              <w:top w:val="nil"/>
              <w:left w:val="nil"/>
              <w:bottom w:val="single" w:sz="4" w:space="0" w:color="auto"/>
              <w:right w:val="nil"/>
            </w:tcBorders>
            <w:shd w:val="clear" w:color="auto" w:fill="auto"/>
            <w:noWrap/>
            <w:vAlign w:val="bottom"/>
            <w:hideMark/>
          </w:tcPr>
          <w:p w14:paraId="037B9807" w14:textId="62BE579D" w:rsidR="00CD636F" w:rsidRPr="00C91D38" w:rsidRDefault="00CD636F" w:rsidP="005054A8">
            <w:pPr>
              <w:spacing w:after="0" w:line="240" w:lineRule="auto"/>
              <w:jc w:val="right"/>
              <w:rPr>
                <w:rFonts w:ascii="Arial" w:hAnsi="Arial" w:cs="Arial"/>
                <w:b/>
                <w:bCs/>
                <w:sz w:val="16"/>
                <w:szCs w:val="16"/>
              </w:rPr>
            </w:pPr>
            <w:r>
              <w:rPr>
                <w:rFonts w:ascii="Arial" w:hAnsi="Arial" w:cs="Arial"/>
                <w:b/>
                <w:bCs/>
                <w:sz w:val="16"/>
                <w:szCs w:val="16"/>
              </w:rPr>
              <w:t>901</w:t>
            </w:r>
          </w:p>
        </w:tc>
        <w:tc>
          <w:tcPr>
            <w:tcW w:w="558" w:type="pct"/>
            <w:tcBorders>
              <w:top w:val="nil"/>
              <w:left w:val="nil"/>
              <w:bottom w:val="single" w:sz="4" w:space="0" w:color="auto"/>
              <w:right w:val="nil"/>
            </w:tcBorders>
            <w:shd w:val="clear" w:color="auto" w:fill="E6E6E6"/>
            <w:noWrap/>
            <w:vAlign w:val="bottom"/>
            <w:hideMark/>
          </w:tcPr>
          <w:p w14:paraId="3783EB95" w14:textId="3B341593"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5AF17EF4" w14:textId="582C85B0"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DA04FF2" w14:textId="3F11903F"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0A27FA0B" w14:textId="1FD79C87" w:rsidR="00CD636F" w:rsidRPr="00C91D38" w:rsidRDefault="00CD636F" w:rsidP="005054A8">
            <w:pPr>
              <w:spacing w:after="0" w:line="240" w:lineRule="auto"/>
              <w:jc w:val="right"/>
              <w:rPr>
                <w:rFonts w:ascii="Arial" w:hAnsi="Arial" w:cs="Arial"/>
                <w:b/>
                <w:bCs/>
                <w:sz w:val="16"/>
                <w:szCs w:val="16"/>
              </w:rPr>
            </w:pPr>
            <w:r w:rsidRPr="00C91D38">
              <w:rPr>
                <w:rFonts w:ascii="Arial" w:hAnsi="Arial" w:cs="Arial"/>
                <w:b/>
                <w:bCs/>
                <w:sz w:val="16"/>
                <w:szCs w:val="16"/>
              </w:rPr>
              <w:t>-</w:t>
            </w:r>
          </w:p>
        </w:tc>
      </w:tr>
    </w:tbl>
    <w:p w14:paraId="12C89AE9" w14:textId="77777777" w:rsidR="00CD636F" w:rsidRPr="00C91D38" w:rsidRDefault="00CD636F" w:rsidP="00CD636F">
      <w:pPr>
        <w:pStyle w:val="TableGraphic"/>
        <w:spacing w:before="60"/>
        <w:rPr>
          <w:rFonts w:ascii="Arial" w:hAnsi="Arial" w:cs="Arial"/>
          <w:sz w:val="16"/>
          <w:szCs w:val="16"/>
        </w:rPr>
      </w:pPr>
      <w:r w:rsidRPr="00C91D38">
        <w:rPr>
          <w:rFonts w:ascii="Arial" w:hAnsi="Arial" w:cs="Arial"/>
          <w:sz w:val="16"/>
          <w:szCs w:val="16"/>
        </w:rPr>
        <w:t>Prepared on Australian Accounting Standards basis.</w:t>
      </w:r>
    </w:p>
    <w:p w14:paraId="34EB8AE0" w14:textId="77777777" w:rsidR="00CD636F" w:rsidRPr="00D232B7" w:rsidRDefault="00CD636F" w:rsidP="00CD636F">
      <w:pPr>
        <w:pStyle w:val="TableHeadingcontinued"/>
      </w:pPr>
      <w:r>
        <w:br w:type="page"/>
      </w:r>
    </w:p>
    <w:p w14:paraId="4B3B8FFC" w14:textId="77777777" w:rsidR="00CD636F" w:rsidRDefault="00CD636F" w:rsidP="00CD636F">
      <w:pPr>
        <w:pStyle w:val="TableHeading"/>
      </w:pPr>
      <w:r w:rsidRPr="00E4582E">
        <w:lastRenderedPageBreak/>
        <w:t>Table</w:t>
      </w:r>
      <w:r>
        <w:t xml:space="preserve"> 3.</w:t>
      </w:r>
      <w:r>
        <w:rPr>
          <w:lang w:val="en-US"/>
        </w:rPr>
        <w:t>2:</w:t>
      </w:r>
      <w:r w:rsidRPr="00E4582E">
        <w:t xml:space="preserve"> Budg</w:t>
      </w:r>
      <w:r>
        <w:t xml:space="preserve">eted departmental balance sheet </w:t>
      </w:r>
      <w:r w:rsidRPr="00E4582E">
        <w:t>(as at 30 June)</w:t>
      </w:r>
    </w:p>
    <w:tbl>
      <w:tblPr>
        <w:tblW w:w="5000" w:type="pct"/>
        <w:tblLook w:val="04A0" w:firstRow="1" w:lastRow="0" w:firstColumn="1" w:lastColumn="0" w:noHBand="0" w:noVBand="1"/>
      </w:tblPr>
      <w:tblGrid>
        <w:gridCol w:w="2322"/>
        <w:gridCol w:w="84"/>
        <w:gridCol w:w="976"/>
        <w:gridCol w:w="1130"/>
        <w:gridCol w:w="1005"/>
        <w:gridCol w:w="61"/>
        <w:gridCol w:w="1005"/>
        <w:gridCol w:w="61"/>
        <w:gridCol w:w="959"/>
        <w:gridCol w:w="107"/>
      </w:tblGrid>
      <w:tr w:rsidR="00CD636F" w:rsidRPr="00C91D38" w14:paraId="2A2ABA13" w14:textId="77777777" w:rsidTr="00237A5C">
        <w:trPr>
          <w:trHeight w:val="204"/>
        </w:trPr>
        <w:tc>
          <w:tcPr>
            <w:tcW w:w="1493" w:type="pct"/>
            <w:tcBorders>
              <w:top w:val="single" w:sz="4" w:space="0" w:color="auto"/>
              <w:left w:val="nil"/>
              <w:bottom w:val="nil"/>
              <w:right w:val="nil"/>
            </w:tcBorders>
            <w:shd w:val="clear" w:color="auto" w:fill="auto"/>
            <w:noWrap/>
            <w:vAlign w:val="bottom"/>
            <w:hideMark/>
          </w:tcPr>
          <w:p w14:paraId="470FA3DE"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 </w:t>
            </w:r>
          </w:p>
        </w:tc>
        <w:tc>
          <w:tcPr>
            <w:tcW w:w="690" w:type="pct"/>
            <w:gridSpan w:val="2"/>
            <w:tcBorders>
              <w:top w:val="single" w:sz="4" w:space="0" w:color="auto"/>
              <w:left w:val="nil"/>
              <w:bottom w:val="single" w:sz="4" w:space="0" w:color="auto"/>
              <w:right w:val="nil"/>
            </w:tcBorders>
            <w:shd w:val="clear" w:color="auto" w:fill="auto"/>
            <w:vAlign w:val="bottom"/>
            <w:hideMark/>
          </w:tcPr>
          <w:p w14:paraId="3E0E5603"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2021-22 Estimated actual</w:t>
            </w:r>
            <w:r w:rsidRPr="00C91D38">
              <w:rPr>
                <w:rFonts w:ascii="Arial" w:hAnsi="Arial" w:cs="Arial"/>
                <w:sz w:val="16"/>
                <w:szCs w:val="16"/>
              </w:rPr>
              <w:br/>
              <w:t>$'000</w:t>
            </w:r>
          </w:p>
        </w:tc>
        <w:tc>
          <w:tcPr>
            <w:tcW w:w="734" w:type="pct"/>
            <w:tcBorders>
              <w:top w:val="single" w:sz="4" w:space="0" w:color="auto"/>
              <w:left w:val="nil"/>
              <w:bottom w:val="single" w:sz="4" w:space="0" w:color="auto"/>
              <w:right w:val="nil"/>
            </w:tcBorders>
            <w:shd w:val="clear" w:color="auto" w:fill="E6E6E6"/>
            <w:vAlign w:val="bottom"/>
            <w:hideMark/>
          </w:tcPr>
          <w:p w14:paraId="47068D2D"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2022-23</w:t>
            </w:r>
            <w:r w:rsidRPr="00C91D38">
              <w:rPr>
                <w:rFonts w:ascii="Arial" w:hAnsi="Arial" w:cs="Arial"/>
                <w:sz w:val="16"/>
                <w:szCs w:val="16"/>
              </w:rPr>
              <w:br/>
              <w:t>Budget</w:t>
            </w:r>
            <w:r w:rsidRPr="00C91D38">
              <w:rPr>
                <w:rFonts w:ascii="Arial" w:hAnsi="Arial" w:cs="Arial"/>
                <w:sz w:val="16"/>
                <w:szCs w:val="16"/>
              </w:rPr>
              <w:br/>
            </w:r>
            <w:r w:rsidRPr="00C91D38">
              <w:rPr>
                <w:rFonts w:ascii="Arial" w:hAnsi="Arial" w:cs="Arial"/>
                <w:sz w:val="16"/>
                <w:szCs w:val="16"/>
              </w:rPr>
              <w:br/>
              <w:t>$'000</w:t>
            </w:r>
          </w:p>
        </w:tc>
        <w:tc>
          <w:tcPr>
            <w:tcW w:w="694" w:type="pct"/>
            <w:gridSpan w:val="2"/>
            <w:tcBorders>
              <w:top w:val="single" w:sz="4" w:space="0" w:color="auto"/>
              <w:left w:val="nil"/>
              <w:bottom w:val="single" w:sz="4" w:space="0" w:color="auto"/>
              <w:right w:val="nil"/>
            </w:tcBorders>
            <w:shd w:val="clear" w:color="auto" w:fill="auto"/>
            <w:vAlign w:val="bottom"/>
            <w:hideMark/>
          </w:tcPr>
          <w:p w14:paraId="6162DA40"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2023-24 Forward estimate</w:t>
            </w:r>
            <w:r w:rsidRPr="00C91D38">
              <w:rPr>
                <w:rFonts w:ascii="Arial" w:hAnsi="Arial" w:cs="Arial"/>
                <w:sz w:val="16"/>
                <w:szCs w:val="16"/>
              </w:rPr>
              <w:br/>
              <w:t>$'000</w:t>
            </w:r>
          </w:p>
        </w:tc>
        <w:tc>
          <w:tcPr>
            <w:tcW w:w="694" w:type="pct"/>
            <w:gridSpan w:val="2"/>
            <w:tcBorders>
              <w:top w:val="single" w:sz="4" w:space="0" w:color="auto"/>
              <w:left w:val="nil"/>
              <w:bottom w:val="single" w:sz="4" w:space="0" w:color="auto"/>
              <w:right w:val="nil"/>
            </w:tcBorders>
            <w:shd w:val="clear" w:color="auto" w:fill="auto"/>
            <w:vAlign w:val="bottom"/>
            <w:hideMark/>
          </w:tcPr>
          <w:p w14:paraId="285BC076"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2024-25 Forward estimate</w:t>
            </w:r>
            <w:r w:rsidRPr="00C91D38">
              <w:rPr>
                <w:rFonts w:ascii="Arial" w:hAnsi="Arial" w:cs="Arial"/>
                <w:sz w:val="16"/>
                <w:szCs w:val="16"/>
              </w:rPr>
              <w:br/>
              <w:t>$'000</w:t>
            </w:r>
          </w:p>
        </w:tc>
        <w:tc>
          <w:tcPr>
            <w:tcW w:w="694" w:type="pct"/>
            <w:gridSpan w:val="2"/>
            <w:tcBorders>
              <w:top w:val="single" w:sz="4" w:space="0" w:color="auto"/>
              <w:left w:val="nil"/>
              <w:bottom w:val="single" w:sz="4" w:space="0" w:color="auto"/>
              <w:right w:val="nil"/>
            </w:tcBorders>
            <w:shd w:val="clear" w:color="auto" w:fill="auto"/>
            <w:vAlign w:val="bottom"/>
            <w:hideMark/>
          </w:tcPr>
          <w:p w14:paraId="62F34854"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2025-26</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2680B945" w14:textId="77777777" w:rsidTr="00237A5C">
        <w:trPr>
          <w:trHeight w:val="204"/>
        </w:trPr>
        <w:tc>
          <w:tcPr>
            <w:tcW w:w="1493" w:type="pct"/>
            <w:tcBorders>
              <w:top w:val="nil"/>
              <w:left w:val="nil"/>
              <w:bottom w:val="nil"/>
              <w:right w:val="nil"/>
            </w:tcBorders>
            <w:shd w:val="clear" w:color="auto" w:fill="auto"/>
            <w:noWrap/>
            <w:vAlign w:val="bottom"/>
            <w:hideMark/>
          </w:tcPr>
          <w:p w14:paraId="4431328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ASSETS</w:t>
            </w:r>
          </w:p>
        </w:tc>
        <w:tc>
          <w:tcPr>
            <w:tcW w:w="690" w:type="pct"/>
            <w:gridSpan w:val="2"/>
            <w:tcBorders>
              <w:top w:val="nil"/>
              <w:left w:val="nil"/>
              <w:bottom w:val="nil"/>
              <w:right w:val="nil"/>
            </w:tcBorders>
            <w:shd w:val="clear" w:color="auto" w:fill="auto"/>
            <w:noWrap/>
            <w:vAlign w:val="bottom"/>
            <w:hideMark/>
          </w:tcPr>
          <w:p w14:paraId="2E6C7E1F"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132F48A0"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1801E20B"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1B497127"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6B869EA3" w14:textId="77777777" w:rsidR="00CD636F" w:rsidRPr="00C91D38" w:rsidRDefault="00CD636F" w:rsidP="005054A8">
            <w:pPr>
              <w:spacing w:after="0" w:line="240" w:lineRule="auto"/>
              <w:jc w:val="right"/>
              <w:rPr>
                <w:rFonts w:ascii="Times New Roman" w:hAnsi="Times New Roman"/>
              </w:rPr>
            </w:pPr>
          </w:p>
        </w:tc>
      </w:tr>
      <w:tr w:rsidR="00CD636F" w:rsidRPr="00C91D38" w14:paraId="3E0A4C54" w14:textId="77777777" w:rsidTr="00237A5C">
        <w:trPr>
          <w:trHeight w:val="204"/>
        </w:trPr>
        <w:tc>
          <w:tcPr>
            <w:tcW w:w="1493" w:type="pct"/>
            <w:tcBorders>
              <w:top w:val="nil"/>
              <w:left w:val="nil"/>
              <w:bottom w:val="nil"/>
              <w:right w:val="nil"/>
            </w:tcBorders>
            <w:shd w:val="clear" w:color="auto" w:fill="auto"/>
            <w:noWrap/>
            <w:vAlign w:val="bottom"/>
            <w:hideMark/>
          </w:tcPr>
          <w:p w14:paraId="33504ED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Financial assets</w:t>
            </w:r>
          </w:p>
        </w:tc>
        <w:tc>
          <w:tcPr>
            <w:tcW w:w="690" w:type="pct"/>
            <w:gridSpan w:val="2"/>
            <w:tcBorders>
              <w:top w:val="nil"/>
              <w:left w:val="nil"/>
              <w:bottom w:val="nil"/>
              <w:right w:val="nil"/>
            </w:tcBorders>
            <w:shd w:val="clear" w:color="auto" w:fill="auto"/>
            <w:noWrap/>
            <w:vAlign w:val="bottom"/>
            <w:hideMark/>
          </w:tcPr>
          <w:p w14:paraId="2AECEEC9"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5E9171B4" w14:textId="591FE1C8"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0CC3FAAF"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5574BB74"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7A482D99" w14:textId="77777777" w:rsidR="00CD636F" w:rsidRPr="00C91D38" w:rsidRDefault="00CD636F" w:rsidP="005054A8">
            <w:pPr>
              <w:spacing w:after="0" w:line="240" w:lineRule="auto"/>
              <w:jc w:val="right"/>
              <w:rPr>
                <w:rFonts w:ascii="Times New Roman" w:hAnsi="Times New Roman"/>
              </w:rPr>
            </w:pPr>
          </w:p>
        </w:tc>
      </w:tr>
      <w:tr w:rsidR="00CD636F" w:rsidRPr="00C91D38" w14:paraId="5FBF9F4D" w14:textId="77777777" w:rsidTr="00237A5C">
        <w:trPr>
          <w:trHeight w:val="204"/>
        </w:trPr>
        <w:tc>
          <w:tcPr>
            <w:tcW w:w="1493" w:type="pct"/>
            <w:tcBorders>
              <w:top w:val="nil"/>
              <w:left w:val="nil"/>
              <w:bottom w:val="nil"/>
              <w:right w:val="nil"/>
            </w:tcBorders>
            <w:shd w:val="clear" w:color="auto" w:fill="auto"/>
            <w:noWrap/>
            <w:vAlign w:val="bottom"/>
            <w:hideMark/>
          </w:tcPr>
          <w:p w14:paraId="2C1F153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 xml:space="preserve">Cash </w:t>
            </w:r>
            <w:r w:rsidRPr="00C91D38">
              <w:rPr>
                <w:rFonts w:ascii="Arial" w:hAnsi="Arial" w:cs="Arial"/>
                <w:sz w:val="16"/>
                <w:szCs w:val="16"/>
              </w:rPr>
              <w:t>and cash equivalents</w:t>
            </w:r>
          </w:p>
        </w:tc>
        <w:tc>
          <w:tcPr>
            <w:tcW w:w="690" w:type="pct"/>
            <w:gridSpan w:val="2"/>
            <w:tcBorders>
              <w:top w:val="nil"/>
              <w:left w:val="nil"/>
              <w:bottom w:val="nil"/>
              <w:right w:val="nil"/>
            </w:tcBorders>
            <w:shd w:val="clear" w:color="auto" w:fill="auto"/>
            <w:noWrap/>
            <w:vAlign w:val="bottom"/>
            <w:hideMark/>
          </w:tcPr>
          <w:p w14:paraId="3F7D0178"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734" w:type="pct"/>
            <w:tcBorders>
              <w:top w:val="nil"/>
              <w:left w:val="nil"/>
              <w:bottom w:val="nil"/>
              <w:right w:val="nil"/>
            </w:tcBorders>
            <w:shd w:val="clear" w:color="auto" w:fill="E6E6E6"/>
            <w:noWrap/>
            <w:vAlign w:val="bottom"/>
            <w:hideMark/>
          </w:tcPr>
          <w:p w14:paraId="39AE3E6C"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94" w:type="pct"/>
            <w:gridSpan w:val="2"/>
            <w:tcBorders>
              <w:top w:val="nil"/>
              <w:left w:val="nil"/>
              <w:bottom w:val="nil"/>
              <w:right w:val="nil"/>
            </w:tcBorders>
            <w:shd w:val="clear" w:color="auto" w:fill="auto"/>
            <w:noWrap/>
            <w:vAlign w:val="bottom"/>
            <w:hideMark/>
          </w:tcPr>
          <w:p w14:paraId="6C9D894D"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94" w:type="pct"/>
            <w:gridSpan w:val="2"/>
            <w:tcBorders>
              <w:top w:val="nil"/>
              <w:left w:val="nil"/>
              <w:bottom w:val="nil"/>
              <w:right w:val="nil"/>
            </w:tcBorders>
            <w:shd w:val="clear" w:color="auto" w:fill="auto"/>
            <w:noWrap/>
            <w:vAlign w:val="bottom"/>
            <w:hideMark/>
          </w:tcPr>
          <w:p w14:paraId="72A94788"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94" w:type="pct"/>
            <w:gridSpan w:val="2"/>
            <w:tcBorders>
              <w:top w:val="nil"/>
              <w:left w:val="nil"/>
              <w:bottom w:val="nil"/>
              <w:right w:val="nil"/>
            </w:tcBorders>
            <w:shd w:val="clear" w:color="auto" w:fill="auto"/>
            <w:noWrap/>
            <w:vAlign w:val="bottom"/>
            <w:hideMark/>
          </w:tcPr>
          <w:p w14:paraId="632A1049"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r>
      <w:tr w:rsidR="00CD636F" w:rsidRPr="00C91D38" w14:paraId="1954CFE1" w14:textId="77777777" w:rsidTr="00237A5C">
        <w:trPr>
          <w:trHeight w:val="204"/>
        </w:trPr>
        <w:tc>
          <w:tcPr>
            <w:tcW w:w="1493" w:type="pct"/>
            <w:tcBorders>
              <w:top w:val="nil"/>
              <w:left w:val="nil"/>
              <w:bottom w:val="nil"/>
              <w:right w:val="nil"/>
            </w:tcBorders>
            <w:shd w:val="clear" w:color="auto" w:fill="auto"/>
            <w:noWrap/>
            <w:vAlign w:val="bottom"/>
            <w:hideMark/>
          </w:tcPr>
          <w:p w14:paraId="554F448F"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Trade and other receivables</w:t>
            </w:r>
          </w:p>
        </w:tc>
        <w:tc>
          <w:tcPr>
            <w:tcW w:w="690" w:type="pct"/>
            <w:gridSpan w:val="2"/>
            <w:tcBorders>
              <w:top w:val="nil"/>
              <w:left w:val="nil"/>
              <w:bottom w:val="nil"/>
              <w:right w:val="nil"/>
            </w:tcBorders>
            <w:shd w:val="clear" w:color="auto" w:fill="auto"/>
            <w:noWrap/>
            <w:vAlign w:val="bottom"/>
            <w:hideMark/>
          </w:tcPr>
          <w:p w14:paraId="5D05F7E4"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c>
          <w:tcPr>
            <w:tcW w:w="734" w:type="pct"/>
            <w:tcBorders>
              <w:top w:val="nil"/>
              <w:left w:val="nil"/>
              <w:bottom w:val="nil"/>
              <w:right w:val="nil"/>
            </w:tcBorders>
            <w:shd w:val="clear" w:color="auto" w:fill="E6E6E6"/>
            <w:noWrap/>
            <w:vAlign w:val="bottom"/>
            <w:hideMark/>
          </w:tcPr>
          <w:p w14:paraId="4903CCC8"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c>
          <w:tcPr>
            <w:tcW w:w="694" w:type="pct"/>
            <w:gridSpan w:val="2"/>
            <w:tcBorders>
              <w:top w:val="nil"/>
              <w:left w:val="nil"/>
              <w:bottom w:val="nil"/>
              <w:right w:val="nil"/>
            </w:tcBorders>
            <w:shd w:val="clear" w:color="auto" w:fill="auto"/>
            <w:noWrap/>
            <w:vAlign w:val="bottom"/>
            <w:hideMark/>
          </w:tcPr>
          <w:p w14:paraId="31D3DE29"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c>
          <w:tcPr>
            <w:tcW w:w="694" w:type="pct"/>
            <w:gridSpan w:val="2"/>
            <w:tcBorders>
              <w:top w:val="nil"/>
              <w:left w:val="nil"/>
              <w:bottom w:val="nil"/>
              <w:right w:val="nil"/>
            </w:tcBorders>
            <w:shd w:val="clear" w:color="auto" w:fill="auto"/>
            <w:noWrap/>
            <w:vAlign w:val="bottom"/>
            <w:hideMark/>
          </w:tcPr>
          <w:p w14:paraId="27FEAC01"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c>
          <w:tcPr>
            <w:tcW w:w="694" w:type="pct"/>
            <w:gridSpan w:val="2"/>
            <w:tcBorders>
              <w:top w:val="nil"/>
              <w:left w:val="nil"/>
              <w:bottom w:val="nil"/>
              <w:right w:val="nil"/>
            </w:tcBorders>
            <w:shd w:val="clear" w:color="auto" w:fill="auto"/>
            <w:noWrap/>
            <w:vAlign w:val="bottom"/>
            <w:hideMark/>
          </w:tcPr>
          <w:p w14:paraId="7019656C"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r>
      <w:tr w:rsidR="00CD636F" w:rsidRPr="00C91D38" w14:paraId="70CA5EE5" w14:textId="77777777" w:rsidTr="00237A5C">
        <w:trPr>
          <w:gridAfter w:val="1"/>
          <w:wAfter w:w="71" w:type="pct"/>
          <w:trHeight w:val="204"/>
        </w:trPr>
        <w:tc>
          <w:tcPr>
            <w:tcW w:w="1549" w:type="pct"/>
            <w:gridSpan w:val="2"/>
            <w:tcBorders>
              <w:top w:val="nil"/>
              <w:left w:val="nil"/>
              <w:bottom w:val="nil"/>
              <w:right w:val="nil"/>
            </w:tcBorders>
            <w:shd w:val="clear" w:color="auto" w:fill="auto"/>
            <w:noWrap/>
            <w:vAlign w:val="bottom"/>
            <w:hideMark/>
          </w:tcPr>
          <w:p w14:paraId="65B7B717" w14:textId="77777777" w:rsidR="00CD636F" w:rsidRPr="00C91D38" w:rsidRDefault="00CD636F" w:rsidP="005054A8">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financial assets</w:t>
            </w:r>
          </w:p>
        </w:tc>
        <w:tc>
          <w:tcPr>
            <w:tcW w:w="634" w:type="pct"/>
            <w:tcBorders>
              <w:top w:val="single" w:sz="4" w:space="0" w:color="000000"/>
              <w:left w:val="nil"/>
              <w:bottom w:val="single" w:sz="4" w:space="0" w:color="000000"/>
              <w:right w:val="nil"/>
            </w:tcBorders>
            <w:shd w:val="clear" w:color="auto" w:fill="auto"/>
            <w:noWrap/>
            <w:vAlign w:val="bottom"/>
            <w:hideMark/>
          </w:tcPr>
          <w:p w14:paraId="53F7CAB7"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2,530</w:t>
            </w:r>
          </w:p>
        </w:tc>
        <w:tc>
          <w:tcPr>
            <w:tcW w:w="734" w:type="pct"/>
            <w:tcBorders>
              <w:top w:val="single" w:sz="4" w:space="0" w:color="000000"/>
              <w:left w:val="nil"/>
              <w:bottom w:val="single" w:sz="4" w:space="0" w:color="000000"/>
              <w:right w:val="nil"/>
            </w:tcBorders>
            <w:shd w:val="clear" w:color="auto" w:fill="E6E6E6"/>
            <w:noWrap/>
            <w:vAlign w:val="bottom"/>
            <w:hideMark/>
          </w:tcPr>
          <w:p w14:paraId="6428B4C1" w14:textId="3CC8FB35" w:rsidR="00CD636F" w:rsidRPr="00C91D38" w:rsidRDefault="00237A5C" w:rsidP="00237A5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2,530</w:t>
            </w:r>
          </w:p>
        </w:tc>
        <w:tc>
          <w:tcPr>
            <w:tcW w:w="653" w:type="pct"/>
            <w:tcBorders>
              <w:top w:val="single" w:sz="4" w:space="0" w:color="000000"/>
              <w:left w:val="nil"/>
              <w:bottom w:val="single" w:sz="4" w:space="0" w:color="000000"/>
              <w:right w:val="nil"/>
            </w:tcBorders>
            <w:shd w:val="clear" w:color="auto" w:fill="auto"/>
            <w:noWrap/>
            <w:vAlign w:val="bottom"/>
            <w:hideMark/>
          </w:tcPr>
          <w:p w14:paraId="08AB4DFF" w14:textId="77777777" w:rsidR="00CD636F" w:rsidRPr="00C91D38" w:rsidRDefault="00CD636F" w:rsidP="00237A5C">
            <w:pPr>
              <w:spacing w:after="0" w:line="240" w:lineRule="auto"/>
              <w:ind w:left="23"/>
              <w:jc w:val="right"/>
              <w:rPr>
                <w:rFonts w:ascii="Arial" w:hAnsi="Arial" w:cs="Arial"/>
                <w:b/>
                <w:bCs/>
                <w:i/>
                <w:iCs/>
                <w:color w:val="000000"/>
                <w:sz w:val="16"/>
                <w:szCs w:val="16"/>
              </w:rPr>
            </w:pPr>
            <w:r>
              <w:rPr>
                <w:rFonts w:ascii="Arial" w:hAnsi="Arial" w:cs="Arial"/>
                <w:b/>
                <w:bCs/>
                <w:i/>
                <w:iCs/>
                <w:color w:val="000000"/>
                <w:sz w:val="16"/>
                <w:szCs w:val="16"/>
              </w:rPr>
              <w:t>2,530</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2EDBE91C"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2,530</w:t>
            </w:r>
          </w:p>
        </w:tc>
        <w:tc>
          <w:tcPr>
            <w:tcW w:w="664" w:type="pct"/>
            <w:gridSpan w:val="2"/>
            <w:tcBorders>
              <w:top w:val="single" w:sz="4" w:space="0" w:color="000000"/>
              <w:left w:val="nil"/>
              <w:bottom w:val="single" w:sz="4" w:space="0" w:color="000000"/>
              <w:right w:val="nil"/>
            </w:tcBorders>
            <w:shd w:val="clear" w:color="auto" w:fill="auto"/>
            <w:noWrap/>
            <w:vAlign w:val="bottom"/>
            <w:hideMark/>
          </w:tcPr>
          <w:p w14:paraId="458A96DC"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2,530</w:t>
            </w:r>
          </w:p>
        </w:tc>
      </w:tr>
      <w:tr w:rsidR="00CD636F" w:rsidRPr="00C91D38" w14:paraId="21ABC93A" w14:textId="77777777" w:rsidTr="00237A5C">
        <w:trPr>
          <w:trHeight w:val="204"/>
        </w:trPr>
        <w:tc>
          <w:tcPr>
            <w:tcW w:w="1493" w:type="pct"/>
            <w:tcBorders>
              <w:top w:val="nil"/>
              <w:left w:val="nil"/>
              <w:bottom w:val="nil"/>
              <w:right w:val="nil"/>
            </w:tcBorders>
            <w:shd w:val="clear" w:color="auto" w:fill="auto"/>
            <w:noWrap/>
            <w:vAlign w:val="bottom"/>
          </w:tcPr>
          <w:p w14:paraId="1EA76364" w14:textId="77777777" w:rsidR="00CD636F" w:rsidRPr="00182952" w:rsidRDefault="00CD636F" w:rsidP="00CD636F">
            <w:pPr>
              <w:spacing w:after="0" w:line="240" w:lineRule="auto"/>
              <w:rPr>
                <w:rFonts w:ascii="Arial" w:hAnsi="Arial" w:cs="Arial"/>
                <w:b/>
                <w:bCs/>
                <w:color w:val="000000"/>
                <w:sz w:val="16"/>
                <w:szCs w:val="16"/>
              </w:rPr>
            </w:pPr>
            <w:r w:rsidRPr="00182952">
              <w:rPr>
                <w:rFonts w:ascii="Arial" w:hAnsi="Arial" w:cs="Arial"/>
                <w:b/>
                <w:bCs/>
                <w:color w:val="000000"/>
                <w:sz w:val="16"/>
                <w:szCs w:val="16"/>
              </w:rPr>
              <w:t>Non-financial assets</w:t>
            </w:r>
          </w:p>
          <w:p w14:paraId="169CB1E5" w14:textId="77777777" w:rsidR="00CD636F" w:rsidRPr="00C91D38" w:rsidRDefault="00CD636F" w:rsidP="00CD636F">
            <w:pPr>
              <w:spacing w:after="0" w:line="240" w:lineRule="auto"/>
              <w:ind w:left="113"/>
              <w:rPr>
                <w:rFonts w:ascii="Arial" w:hAnsi="Arial" w:cs="Arial"/>
                <w:sz w:val="16"/>
                <w:szCs w:val="16"/>
              </w:rPr>
            </w:pPr>
            <w:r>
              <w:rPr>
                <w:rFonts w:ascii="Arial" w:hAnsi="Arial" w:cs="Arial"/>
                <w:sz w:val="16"/>
                <w:szCs w:val="16"/>
              </w:rPr>
              <w:t xml:space="preserve">Prepayment </w:t>
            </w:r>
          </w:p>
        </w:tc>
        <w:tc>
          <w:tcPr>
            <w:tcW w:w="690" w:type="pct"/>
            <w:gridSpan w:val="2"/>
            <w:tcBorders>
              <w:top w:val="nil"/>
              <w:left w:val="nil"/>
              <w:bottom w:val="single" w:sz="4" w:space="0" w:color="auto"/>
              <w:right w:val="nil"/>
            </w:tcBorders>
            <w:shd w:val="clear" w:color="auto" w:fill="auto"/>
            <w:noWrap/>
            <w:vAlign w:val="bottom"/>
          </w:tcPr>
          <w:p w14:paraId="14616B5F"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734" w:type="pct"/>
            <w:tcBorders>
              <w:top w:val="nil"/>
              <w:left w:val="nil"/>
              <w:bottom w:val="single" w:sz="4" w:space="0" w:color="auto"/>
              <w:right w:val="nil"/>
            </w:tcBorders>
            <w:shd w:val="clear" w:color="auto" w:fill="E6E6E6"/>
            <w:noWrap/>
            <w:vAlign w:val="bottom"/>
          </w:tcPr>
          <w:p w14:paraId="7860D26E"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3575CBA2"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0311E17E"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600457DE"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237A5C" w:rsidRPr="00C91D38" w14:paraId="6504E35F" w14:textId="77777777" w:rsidTr="00237A5C">
        <w:trPr>
          <w:trHeight w:val="204"/>
        </w:trPr>
        <w:tc>
          <w:tcPr>
            <w:tcW w:w="1493" w:type="pct"/>
            <w:tcBorders>
              <w:top w:val="nil"/>
              <w:left w:val="nil"/>
              <w:bottom w:val="nil"/>
              <w:right w:val="nil"/>
            </w:tcBorders>
            <w:shd w:val="clear" w:color="auto" w:fill="auto"/>
            <w:noWrap/>
            <w:vAlign w:val="bottom"/>
          </w:tcPr>
          <w:p w14:paraId="4F4F2154" w14:textId="5207EBDC" w:rsidR="00237A5C" w:rsidRPr="00237A5C" w:rsidRDefault="00237A5C" w:rsidP="00CD636F">
            <w:pPr>
              <w:spacing w:after="0" w:line="240" w:lineRule="auto"/>
              <w:rPr>
                <w:rFonts w:ascii="Arial" w:hAnsi="Arial" w:cs="Arial"/>
                <w:b/>
                <w:bCs/>
                <w:i/>
                <w:color w:val="000000"/>
                <w:sz w:val="16"/>
                <w:szCs w:val="16"/>
              </w:rPr>
            </w:pPr>
            <w:r w:rsidRPr="00237A5C">
              <w:rPr>
                <w:rFonts w:ascii="Arial" w:hAnsi="Arial" w:cs="Arial"/>
                <w:b/>
                <w:bCs/>
                <w:i/>
                <w:color w:val="000000"/>
                <w:sz w:val="16"/>
                <w:szCs w:val="16"/>
              </w:rPr>
              <w:t>Total non-financial assets</w:t>
            </w:r>
          </w:p>
        </w:tc>
        <w:tc>
          <w:tcPr>
            <w:tcW w:w="690" w:type="pct"/>
            <w:gridSpan w:val="2"/>
            <w:tcBorders>
              <w:top w:val="nil"/>
              <w:left w:val="nil"/>
              <w:bottom w:val="single" w:sz="4" w:space="0" w:color="auto"/>
              <w:right w:val="nil"/>
            </w:tcBorders>
            <w:shd w:val="clear" w:color="auto" w:fill="auto"/>
            <w:noWrap/>
            <w:vAlign w:val="bottom"/>
          </w:tcPr>
          <w:p w14:paraId="29BE6C75" w14:textId="3121BB02"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c>
          <w:tcPr>
            <w:tcW w:w="734" w:type="pct"/>
            <w:tcBorders>
              <w:top w:val="nil"/>
              <w:left w:val="nil"/>
              <w:bottom w:val="single" w:sz="4" w:space="0" w:color="auto"/>
              <w:right w:val="nil"/>
            </w:tcBorders>
            <w:shd w:val="clear" w:color="auto" w:fill="E6E6E6"/>
            <w:noWrap/>
            <w:vAlign w:val="bottom"/>
          </w:tcPr>
          <w:p w14:paraId="09538F49" w14:textId="0DAA3070"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65ACA1A2" w14:textId="1BD61447"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2AC1B3F2" w14:textId="2660C445"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c>
          <w:tcPr>
            <w:tcW w:w="694" w:type="pct"/>
            <w:gridSpan w:val="2"/>
            <w:tcBorders>
              <w:top w:val="nil"/>
              <w:left w:val="nil"/>
              <w:bottom w:val="single" w:sz="4" w:space="0" w:color="auto"/>
              <w:right w:val="nil"/>
            </w:tcBorders>
            <w:shd w:val="clear" w:color="auto" w:fill="auto"/>
            <w:noWrap/>
            <w:vAlign w:val="bottom"/>
          </w:tcPr>
          <w:p w14:paraId="64211A90" w14:textId="46A722EF"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r>
      <w:tr w:rsidR="00CD636F" w:rsidRPr="00C91D38" w14:paraId="0B8240EF" w14:textId="77777777" w:rsidTr="00237A5C">
        <w:trPr>
          <w:trHeight w:val="204"/>
        </w:trPr>
        <w:tc>
          <w:tcPr>
            <w:tcW w:w="1493" w:type="pct"/>
            <w:tcBorders>
              <w:top w:val="nil"/>
              <w:left w:val="nil"/>
              <w:bottom w:val="nil"/>
              <w:right w:val="nil"/>
            </w:tcBorders>
            <w:shd w:val="clear" w:color="auto" w:fill="auto"/>
            <w:noWrap/>
            <w:vAlign w:val="bottom"/>
            <w:hideMark/>
          </w:tcPr>
          <w:p w14:paraId="56537DED"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assets</w:t>
            </w:r>
          </w:p>
        </w:tc>
        <w:tc>
          <w:tcPr>
            <w:tcW w:w="690" w:type="pct"/>
            <w:gridSpan w:val="2"/>
            <w:tcBorders>
              <w:top w:val="single" w:sz="4" w:space="0" w:color="auto"/>
              <w:left w:val="nil"/>
              <w:bottom w:val="single" w:sz="4" w:space="0" w:color="000000"/>
              <w:right w:val="nil"/>
            </w:tcBorders>
            <w:shd w:val="clear" w:color="auto" w:fill="auto"/>
            <w:noWrap/>
            <w:vAlign w:val="bottom"/>
            <w:hideMark/>
          </w:tcPr>
          <w:p w14:paraId="5C12CE5A"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c>
          <w:tcPr>
            <w:tcW w:w="734" w:type="pct"/>
            <w:tcBorders>
              <w:top w:val="single" w:sz="4" w:space="0" w:color="auto"/>
              <w:left w:val="nil"/>
              <w:bottom w:val="single" w:sz="4" w:space="0" w:color="000000"/>
              <w:right w:val="nil"/>
            </w:tcBorders>
            <w:shd w:val="clear" w:color="auto" w:fill="E6E6E6"/>
            <w:noWrap/>
            <w:vAlign w:val="bottom"/>
            <w:hideMark/>
          </w:tcPr>
          <w:p w14:paraId="58834A0E"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c>
          <w:tcPr>
            <w:tcW w:w="694" w:type="pct"/>
            <w:gridSpan w:val="2"/>
            <w:tcBorders>
              <w:top w:val="single" w:sz="4" w:space="0" w:color="auto"/>
              <w:left w:val="nil"/>
              <w:bottom w:val="single" w:sz="4" w:space="0" w:color="000000"/>
              <w:right w:val="nil"/>
            </w:tcBorders>
            <w:shd w:val="clear" w:color="auto" w:fill="auto"/>
            <w:noWrap/>
            <w:vAlign w:val="bottom"/>
            <w:hideMark/>
          </w:tcPr>
          <w:p w14:paraId="3FBCE27D"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c>
          <w:tcPr>
            <w:tcW w:w="694" w:type="pct"/>
            <w:gridSpan w:val="2"/>
            <w:tcBorders>
              <w:top w:val="single" w:sz="4" w:space="0" w:color="auto"/>
              <w:left w:val="nil"/>
              <w:bottom w:val="single" w:sz="4" w:space="0" w:color="000000"/>
              <w:right w:val="nil"/>
            </w:tcBorders>
            <w:shd w:val="clear" w:color="auto" w:fill="auto"/>
            <w:noWrap/>
            <w:vAlign w:val="bottom"/>
            <w:hideMark/>
          </w:tcPr>
          <w:p w14:paraId="4C49A25C"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c>
          <w:tcPr>
            <w:tcW w:w="694" w:type="pct"/>
            <w:gridSpan w:val="2"/>
            <w:tcBorders>
              <w:top w:val="single" w:sz="4" w:space="0" w:color="auto"/>
              <w:left w:val="nil"/>
              <w:bottom w:val="single" w:sz="4" w:space="0" w:color="000000"/>
              <w:right w:val="nil"/>
            </w:tcBorders>
            <w:shd w:val="clear" w:color="auto" w:fill="auto"/>
            <w:noWrap/>
            <w:vAlign w:val="bottom"/>
            <w:hideMark/>
          </w:tcPr>
          <w:p w14:paraId="3FE6922B"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r>
      <w:tr w:rsidR="00CD636F" w:rsidRPr="00C91D38" w14:paraId="4E398528" w14:textId="77777777" w:rsidTr="00237A5C">
        <w:trPr>
          <w:trHeight w:val="204"/>
        </w:trPr>
        <w:tc>
          <w:tcPr>
            <w:tcW w:w="1493" w:type="pct"/>
            <w:tcBorders>
              <w:top w:val="nil"/>
              <w:left w:val="nil"/>
              <w:bottom w:val="nil"/>
              <w:right w:val="nil"/>
            </w:tcBorders>
            <w:shd w:val="clear" w:color="auto" w:fill="auto"/>
            <w:noWrap/>
            <w:vAlign w:val="bottom"/>
            <w:hideMark/>
          </w:tcPr>
          <w:p w14:paraId="1F01C4FA"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LIABILITIES</w:t>
            </w:r>
          </w:p>
        </w:tc>
        <w:tc>
          <w:tcPr>
            <w:tcW w:w="690" w:type="pct"/>
            <w:gridSpan w:val="2"/>
            <w:tcBorders>
              <w:top w:val="nil"/>
              <w:left w:val="nil"/>
              <w:bottom w:val="nil"/>
              <w:right w:val="nil"/>
            </w:tcBorders>
            <w:shd w:val="clear" w:color="auto" w:fill="auto"/>
            <w:noWrap/>
            <w:vAlign w:val="bottom"/>
            <w:hideMark/>
          </w:tcPr>
          <w:p w14:paraId="21EE6E7C"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53113F59"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57B80AEE"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4A881EE2"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63159672" w14:textId="77777777" w:rsidR="00CD636F" w:rsidRPr="00C91D38" w:rsidRDefault="00CD636F" w:rsidP="005054A8">
            <w:pPr>
              <w:spacing w:after="0" w:line="240" w:lineRule="auto"/>
              <w:jc w:val="right"/>
              <w:rPr>
                <w:rFonts w:ascii="Times New Roman" w:hAnsi="Times New Roman"/>
              </w:rPr>
            </w:pPr>
          </w:p>
        </w:tc>
      </w:tr>
      <w:tr w:rsidR="00CD636F" w:rsidRPr="00C91D38" w14:paraId="6BF28123" w14:textId="77777777" w:rsidTr="00237A5C">
        <w:trPr>
          <w:trHeight w:val="204"/>
        </w:trPr>
        <w:tc>
          <w:tcPr>
            <w:tcW w:w="1493" w:type="pct"/>
            <w:tcBorders>
              <w:top w:val="nil"/>
              <w:left w:val="nil"/>
              <w:bottom w:val="nil"/>
              <w:right w:val="nil"/>
            </w:tcBorders>
            <w:shd w:val="clear" w:color="auto" w:fill="auto"/>
            <w:noWrap/>
            <w:vAlign w:val="bottom"/>
            <w:hideMark/>
          </w:tcPr>
          <w:p w14:paraId="0FB61F0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Payables</w:t>
            </w:r>
          </w:p>
        </w:tc>
        <w:tc>
          <w:tcPr>
            <w:tcW w:w="690" w:type="pct"/>
            <w:gridSpan w:val="2"/>
            <w:tcBorders>
              <w:top w:val="nil"/>
              <w:left w:val="nil"/>
              <w:bottom w:val="nil"/>
              <w:right w:val="nil"/>
            </w:tcBorders>
            <w:shd w:val="clear" w:color="auto" w:fill="auto"/>
            <w:noWrap/>
            <w:vAlign w:val="bottom"/>
            <w:hideMark/>
          </w:tcPr>
          <w:p w14:paraId="58D14508"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6F52168D"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3B380679"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6F5D357B"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65D9B49B" w14:textId="77777777" w:rsidR="00CD636F" w:rsidRPr="00C91D38" w:rsidRDefault="00CD636F" w:rsidP="005054A8">
            <w:pPr>
              <w:spacing w:after="0" w:line="240" w:lineRule="auto"/>
              <w:jc w:val="right"/>
              <w:rPr>
                <w:rFonts w:ascii="Times New Roman" w:hAnsi="Times New Roman"/>
              </w:rPr>
            </w:pPr>
          </w:p>
        </w:tc>
      </w:tr>
      <w:tr w:rsidR="00CD636F" w:rsidRPr="00C91D38" w14:paraId="710D571B" w14:textId="77777777" w:rsidTr="00237A5C">
        <w:trPr>
          <w:trHeight w:val="204"/>
        </w:trPr>
        <w:tc>
          <w:tcPr>
            <w:tcW w:w="1493" w:type="pct"/>
            <w:tcBorders>
              <w:top w:val="nil"/>
              <w:left w:val="nil"/>
              <w:bottom w:val="nil"/>
              <w:right w:val="nil"/>
            </w:tcBorders>
            <w:shd w:val="clear" w:color="auto" w:fill="auto"/>
            <w:noWrap/>
            <w:vAlign w:val="bottom"/>
            <w:hideMark/>
          </w:tcPr>
          <w:p w14:paraId="51510BF5"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Suppliers</w:t>
            </w:r>
          </w:p>
        </w:tc>
        <w:tc>
          <w:tcPr>
            <w:tcW w:w="690" w:type="pct"/>
            <w:gridSpan w:val="2"/>
            <w:tcBorders>
              <w:top w:val="nil"/>
              <w:left w:val="nil"/>
              <w:bottom w:val="nil"/>
              <w:right w:val="nil"/>
            </w:tcBorders>
            <w:shd w:val="clear" w:color="auto" w:fill="auto"/>
            <w:noWrap/>
            <w:vAlign w:val="bottom"/>
            <w:hideMark/>
          </w:tcPr>
          <w:p w14:paraId="2D4493BE"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734" w:type="pct"/>
            <w:tcBorders>
              <w:top w:val="nil"/>
              <w:left w:val="nil"/>
              <w:bottom w:val="nil"/>
              <w:right w:val="nil"/>
            </w:tcBorders>
            <w:shd w:val="clear" w:color="auto" w:fill="E6E6E6"/>
            <w:noWrap/>
            <w:vAlign w:val="bottom"/>
            <w:hideMark/>
          </w:tcPr>
          <w:p w14:paraId="3AE49C6B"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694" w:type="pct"/>
            <w:gridSpan w:val="2"/>
            <w:tcBorders>
              <w:top w:val="nil"/>
              <w:left w:val="nil"/>
              <w:bottom w:val="nil"/>
              <w:right w:val="nil"/>
            </w:tcBorders>
            <w:shd w:val="clear" w:color="auto" w:fill="auto"/>
            <w:noWrap/>
            <w:vAlign w:val="bottom"/>
            <w:hideMark/>
          </w:tcPr>
          <w:p w14:paraId="6F5177C8"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694" w:type="pct"/>
            <w:gridSpan w:val="2"/>
            <w:tcBorders>
              <w:top w:val="nil"/>
              <w:left w:val="nil"/>
              <w:bottom w:val="nil"/>
              <w:right w:val="nil"/>
            </w:tcBorders>
            <w:shd w:val="clear" w:color="auto" w:fill="auto"/>
            <w:noWrap/>
            <w:vAlign w:val="bottom"/>
            <w:hideMark/>
          </w:tcPr>
          <w:p w14:paraId="236D155D"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694" w:type="pct"/>
            <w:gridSpan w:val="2"/>
            <w:tcBorders>
              <w:top w:val="nil"/>
              <w:left w:val="nil"/>
              <w:bottom w:val="nil"/>
              <w:right w:val="nil"/>
            </w:tcBorders>
            <w:shd w:val="clear" w:color="auto" w:fill="auto"/>
            <w:noWrap/>
            <w:vAlign w:val="bottom"/>
            <w:hideMark/>
          </w:tcPr>
          <w:p w14:paraId="2AD9653B"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r>
      <w:tr w:rsidR="00CD636F" w:rsidRPr="00C91D38" w14:paraId="32A37483" w14:textId="77777777" w:rsidTr="00237A5C">
        <w:trPr>
          <w:trHeight w:val="204"/>
        </w:trPr>
        <w:tc>
          <w:tcPr>
            <w:tcW w:w="1493" w:type="pct"/>
            <w:tcBorders>
              <w:top w:val="nil"/>
              <w:left w:val="nil"/>
              <w:bottom w:val="nil"/>
              <w:right w:val="nil"/>
            </w:tcBorders>
            <w:shd w:val="clear" w:color="auto" w:fill="auto"/>
            <w:noWrap/>
            <w:vAlign w:val="bottom"/>
            <w:hideMark/>
          </w:tcPr>
          <w:p w14:paraId="27D39C5F"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Other payables</w:t>
            </w:r>
          </w:p>
        </w:tc>
        <w:tc>
          <w:tcPr>
            <w:tcW w:w="690" w:type="pct"/>
            <w:gridSpan w:val="2"/>
            <w:tcBorders>
              <w:top w:val="nil"/>
              <w:left w:val="nil"/>
              <w:bottom w:val="nil"/>
              <w:right w:val="nil"/>
            </w:tcBorders>
            <w:shd w:val="clear" w:color="auto" w:fill="auto"/>
            <w:noWrap/>
            <w:vAlign w:val="bottom"/>
            <w:hideMark/>
          </w:tcPr>
          <w:p w14:paraId="7C22C233"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734" w:type="pct"/>
            <w:tcBorders>
              <w:top w:val="nil"/>
              <w:left w:val="nil"/>
              <w:bottom w:val="nil"/>
              <w:right w:val="nil"/>
            </w:tcBorders>
            <w:shd w:val="clear" w:color="auto" w:fill="E6E6E6"/>
            <w:noWrap/>
            <w:vAlign w:val="bottom"/>
            <w:hideMark/>
          </w:tcPr>
          <w:p w14:paraId="5C8108A0"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694" w:type="pct"/>
            <w:gridSpan w:val="2"/>
            <w:tcBorders>
              <w:top w:val="nil"/>
              <w:left w:val="nil"/>
              <w:bottom w:val="nil"/>
              <w:right w:val="nil"/>
            </w:tcBorders>
            <w:shd w:val="clear" w:color="auto" w:fill="auto"/>
            <w:noWrap/>
            <w:vAlign w:val="bottom"/>
            <w:hideMark/>
          </w:tcPr>
          <w:p w14:paraId="5D34C3C1"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694" w:type="pct"/>
            <w:gridSpan w:val="2"/>
            <w:tcBorders>
              <w:top w:val="nil"/>
              <w:left w:val="nil"/>
              <w:bottom w:val="nil"/>
              <w:right w:val="nil"/>
            </w:tcBorders>
            <w:shd w:val="clear" w:color="auto" w:fill="auto"/>
            <w:noWrap/>
            <w:vAlign w:val="bottom"/>
            <w:hideMark/>
          </w:tcPr>
          <w:p w14:paraId="4C46B6F4"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694" w:type="pct"/>
            <w:gridSpan w:val="2"/>
            <w:tcBorders>
              <w:top w:val="nil"/>
              <w:left w:val="nil"/>
              <w:bottom w:val="nil"/>
              <w:right w:val="nil"/>
            </w:tcBorders>
            <w:shd w:val="clear" w:color="auto" w:fill="auto"/>
            <w:noWrap/>
            <w:vAlign w:val="bottom"/>
            <w:hideMark/>
          </w:tcPr>
          <w:p w14:paraId="4FE58170"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r>
      <w:tr w:rsidR="00CD636F" w:rsidRPr="00C91D38" w14:paraId="3E3400C9" w14:textId="77777777" w:rsidTr="00237A5C">
        <w:trPr>
          <w:trHeight w:val="204"/>
        </w:trPr>
        <w:tc>
          <w:tcPr>
            <w:tcW w:w="1493" w:type="pct"/>
            <w:tcBorders>
              <w:top w:val="nil"/>
              <w:left w:val="nil"/>
              <w:bottom w:val="nil"/>
              <w:right w:val="nil"/>
            </w:tcBorders>
            <w:shd w:val="clear" w:color="auto" w:fill="auto"/>
            <w:noWrap/>
            <w:vAlign w:val="bottom"/>
            <w:hideMark/>
          </w:tcPr>
          <w:p w14:paraId="43B9A2BA"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payables</w:t>
            </w:r>
          </w:p>
        </w:tc>
        <w:tc>
          <w:tcPr>
            <w:tcW w:w="690" w:type="pct"/>
            <w:gridSpan w:val="2"/>
            <w:tcBorders>
              <w:top w:val="single" w:sz="4" w:space="0" w:color="000000"/>
              <w:left w:val="nil"/>
              <w:bottom w:val="single" w:sz="4" w:space="0" w:color="000000"/>
              <w:right w:val="nil"/>
            </w:tcBorders>
            <w:shd w:val="clear" w:color="auto" w:fill="auto"/>
            <w:noWrap/>
            <w:vAlign w:val="bottom"/>
            <w:hideMark/>
          </w:tcPr>
          <w:p w14:paraId="43A48AF1"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c>
          <w:tcPr>
            <w:tcW w:w="734" w:type="pct"/>
            <w:tcBorders>
              <w:top w:val="single" w:sz="4" w:space="0" w:color="000000"/>
              <w:left w:val="nil"/>
              <w:bottom w:val="single" w:sz="4" w:space="0" w:color="000000"/>
              <w:right w:val="nil"/>
            </w:tcBorders>
            <w:shd w:val="clear" w:color="auto" w:fill="E6E6E6"/>
            <w:noWrap/>
            <w:vAlign w:val="bottom"/>
            <w:hideMark/>
          </w:tcPr>
          <w:p w14:paraId="1A73236F"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4E2311AB"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3269BDBD"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1DA0D5BA"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r>
      <w:tr w:rsidR="00CD636F" w:rsidRPr="00C91D38" w14:paraId="4D8C92B0" w14:textId="77777777" w:rsidTr="00237A5C">
        <w:trPr>
          <w:trHeight w:val="204"/>
        </w:trPr>
        <w:tc>
          <w:tcPr>
            <w:tcW w:w="1493" w:type="pct"/>
            <w:tcBorders>
              <w:top w:val="nil"/>
              <w:left w:val="nil"/>
              <w:bottom w:val="nil"/>
              <w:right w:val="nil"/>
            </w:tcBorders>
            <w:shd w:val="clear" w:color="auto" w:fill="auto"/>
            <w:noWrap/>
            <w:vAlign w:val="bottom"/>
            <w:hideMark/>
          </w:tcPr>
          <w:p w14:paraId="6C0EEC0B"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Provisions</w:t>
            </w:r>
          </w:p>
        </w:tc>
        <w:tc>
          <w:tcPr>
            <w:tcW w:w="690" w:type="pct"/>
            <w:gridSpan w:val="2"/>
            <w:tcBorders>
              <w:top w:val="nil"/>
              <w:left w:val="nil"/>
              <w:bottom w:val="nil"/>
              <w:right w:val="nil"/>
            </w:tcBorders>
            <w:shd w:val="clear" w:color="auto" w:fill="auto"/>
            <w:noWrap/>
            <w:vAlign w:val="bottom"/>
            <w:hideMark/>
          </w:tcPr>
          <w:p w14:paraId="138257B6"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0A6BA262"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5E414518"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09048C1A"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0E7F87E2" w14:textId="77777777" w:rsidR="00CD636F" w:rsidRPr="00C91D38" w:rsidRDefault="00CD636F" w:rsidP="005054A8">
            <w:pPr>
              <w:spacing w:after="0" w:line="240" w:lineRule="auto"/>
              <w:jc w:val="right"/>
              <w:rPr>
                <w:rFonts w:ascii="Times New Roman" w:hAnsi="Times New Roman"/>
              </w:rPr>
            </w:pPr>
          </w:p>
        </w:tc>
      </w:tr>
      <w:tr w:rsidR="00CD636F" w:rsidRPr="00C91D38" w14:paraId="52FBF196" w14:textId="77777777" w:rsidTr="00237A5C">
        <w:trPr>
          <w:trHeight w:val="204"/>
        </w:trPr>
        <w:tc>
          <w:tcPr>
            <w:tcW w:w="1493" w:type="pct"/>
            <w:tcBorders>
              <w:top w:val="nil"/>
              <w:left w:val="nil"/>
              <w:bottom w:val="nil"/>
              <w:right w:val="nil"/>
            </w:tcBorders>
            <w:shd w:val="clear" w:color="auto" w:fill="auto"/>
            <w:noWrap/>
            <w:vAlign w:val="bottom"/>
            <w:hideMark/>
          </w:tcPr>
          <w:p w14:paraId="24E43C8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Employee provisions</w:t>
            </w:r>
          </w:p>
        </w:tc>
        <w:tc>
          <w:tcPr>
            <w:tcW w:w="690" w:type="pct"/>
            <w:gridSpan w:val="2"/>
            <w:tcBorders>
              <w:top w:val="nil"/>
              <w:left w:val="nil"/>
              <w:bottom w:val="nil"/>
              <w:right w:val="nil"/>
            </w:tcBorders>
            <w:shd w:val="clear" w:color="auto" w:fill="auto"/>
            <w:noWrap/>
            <w:vAlign w:val="bottom"/>
            <w:hideMark/>
          </w:tcPr>
          <w:p w14:paraId="62F22782"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c>
          <w:tcPr>
            <w:tcW w:w="734" w:type="pct"/>
            <w:tcBorders>
              <w:top w:val="nil"/>
              <w:left w:val="nil"/>
              <w:bottom w:val="nil"/>
              <w:right w:val="nil"/>
            </w:tcBorders>
            <w:shd w:val="clear" w:color="auto" w:fill="E6E6E6"/>
            <w:noWrap/>
            <w:vAlign w:val="bottom"/>
            <w:hideMark/>
          </w:tcPr>
          <w:p w14:paraId="7EE28FB9"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c>
          <w:tcPr>
            <w:tcW w:w="694" w:type="pct"/>
            <w:gridSpan w:val="2"/>
            <w:tcBorders>
              <w:top w:val="nil"/>
              <w:left w:val="nil"/>
              <w:bottom w:val="nil"/>
              <w:right w:val="nil"/>
            </w:tcBorders>
            <w:shd w:val="clear" w:color="auto" w:fill="auto"/>
            <w:noWrap/>
            <w:vAlign w:val="bottom"/>
            <w:hideMark/>
          </w:tcPr>
          <w:p w14:paraId="54B0A2D1"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c>
          <w:tcPr>
            <w:tcW w:w="694" w:type="pct"/>
            <w:gridSpan w:val="2"/>
            <w:tcBorders>
              <w:top w:val="nil"/>
              <w:left w:val="nil"/>
              <w:bottom w:val="nil"/>
              <w:right w:val="nil"/>
            </w:tcBorders>
            <w:shd w:val="clear" w:color="auto" w:fill="auto"/>
            <w:noWrap/>
            <w:vAlign w:val="bottom"/>
            <w:hideMark/>
          </w:tcPr>
          <w:p w14:paraId="17631A73"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c>
          <w:tcPr>
            <w:tcW w:w="694" w:type="pct"/>
            <w:gridSpan w:val="2"/>
            <w:tcBorders>
              <w:top w:val="nil"/>
              <w:left w:val="nil"/>
              <w:bottom w:val="nil"/>
              <w:right w:val="nil"/>
            </w:tcBorders>
            <w:shd w:val="clear" w:color="auto" w:fill="auto"/>
            <w:noWrap/>
            <w:vAlign w:val="bottom"/>
            <w:hideMark/>
          </w:tcPr>
          <w:p w14:paraId="4FFA5E2E"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r>
      <w:tr w:rsidR="00CD636F" w:rsidRPr="00C91D38" w14:paraId="328F627C" w14:textId="77777777" w:rsidTr="00237A5C">
        <w:trPr>
          <w:trHeight w:val="204"/>
        </w:trPr>
        <w:tc>
          <w:tcPr>
            <w:tcW w:w="1493" w:type="pct"/>
            <w:tcBorders>
              <w:top w:val="nil"/>
              <w:left w:val="nil"/>
              <w:bottom w:val="nil"/>
              <w:right w:val="nil"/>
            </w:tcBorders>
            <w:shd w:val="clear" w:color="auto" w:fill="auto"/>
            <w:noWrap/>
            <w:vAlign w:val="bottom"/>
            <w:hideMark/>
          </w:tcPr>
          <w:p w14:paraId="266FF065"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provisions</w:t>
            </w:r>
          </w:p>
        </w:tc>
        <w:tc>
          <w:tcPr>
            <w:tcW w:w="690" w:type="pct"/>
            <w:gridSpan w:val="2"/>
            <w:tcBorders>
              <w:top w:val="single" w:sz="4" w:space="0" w:color="000000"/>
              <w:left w:val="nil"/>
              <w:bottom w:val="single" w:sz="4" w:space="0" w:color="000000"/>
              <w:right w:val="nil"/>
            </w:tcBorders>
            <w:shd w:val="clear" w:color="auto" w:fill="auto"/>
            <w:noWrap/>
            <w:vAlign w:val="bottom"/>
            <w:hideMark/>
          </w:tcPr>
          <w:p w14:paraId="2F66118F"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c>
          <w:tcPr>
            <w:tcW w:w="734" w:type="pct"/>
            <w:tcBorders>
              <w:top w:val="single" w:sz="4" w:space="0" w:color="000000"/>
              <w:left w:val="nil"/>
              <w:bottom w:val="single" w:sz="4" w:space="0" w:color="000000"/>
              <w:right w:val="nil"/>
            </w:tcBorders>
            <w:shd w:val="clear" w:color="auto" w:fill="E6E6E6"/>
            <w:noWrap/>
            <w:vAlign w:val="bottom"/>
            <w:hideMark/>
          </w:tcPr>
          <w:p w14:paraId="79BC5DA2"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4A610304"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06BD9157"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317D64C3"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r>
      <w:tr w:rsidR="00CD636F" w:rsidRPr="00C91D38" w14:paraId="783BE1DF" w14:textId="77777777" w:rsidTr="00237A5C">
        <w:trPr>
          <w:trHeight w:val="204"/>
        </w:trPr>
        <w:tc>
          <w:tcPr>
            <w:tcW w:w="1493" w:type="pct"/>
            <w:tcBorders>
              <w:top w:val="nil"/>
              <w:left w:val="nil"/>
              <w:right w:val="nil"/>
            </w:tcBorders>
            <w:shd w:val="clear" w:color="auto" w:fill="auto"/>
            <w:noWrap/>
            <w:vAlign w:val="bottom"/>
            <w:hideMark/>
          </w:tcPr>
          <w:p w14:paraId="41C1FA20"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liabilities</w:t>
            </w:r>
          </w:p>
        </w:tc>
        <w:tc>
          <w:tcPr>
            <w:tcW w:w="690" w:type="pct"/>
            <w:gridSpan w:val="2"/>
            <w:tcBorders>
              <w:top w:val="single" w:sz="4" w:space="0" w:color="auto"/>
              <w:left w:val="nil"/>
              <w:bottom w:val="single" w:sz="4" w:space="0" w:color="auto"/>
              <w:right w:val="nil"/>
            </w:tcBorders>
            <w:shd w:val="clear" w:color="auto" w:fill="auto"/>
            <w:noWrap/>
            <w:vAlign w:val="bottom"/>
            <w:hideMark/>
          </w:tcPr>
          <w:p w14:paraId="49A5779D"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c>
          <w:tcPr>
            <w:tcW w:w="734" w:type="pct"/>
            <w:tcBorders>
              <w:top w:val="single" w:sz="4" w:space="0" w:color="auto"/>
              <w:left w:val="nil"/>
              <w:bottom w:val="single" w:sz="4" w:space="0" w:color="auto"/>
              <w:right w:val="nil"/>
            </w:tcBorders>
            <w:shd w:val="clear" w:color="auto" w:fill="E6E6E6"/>
            <w:noWrap/>
            <w:vAlign w:val="bottom"/>
            <w:hideMark/>
          </w:tcPr>
          <w:p w14:paraId="6BEAA1A4"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c>
          <w:tcPr>
            <w:tcW w:w="694" w:type="pct"/>
            <w:gridSpan w:val="2"/>
            <w:tcBorders>
              <w:top w:val="single" w:sz="4" w:space="0" w:color="auto"/>
              <w:left w:val="nil"/>
              <w:bottom w:val="single" w:sz="4" w:space="0" w:color="auto"/>
              <w:right w:val="nil"/>
            </w:tcBorders>
            <w:shd w:val="clear" w:color="auto" w:fill="auto"/>
            <w:noWrap/>
            <w:vAlign w:val="bottom"/>
            <w:hideMark/>
          </w:tcPr>
          <w:p w14:paraId="23480817"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c>
          <w:tcPr>
            <w:tcW w:w="694" w:type="pct"/>
            <w:gridSpan w:val="2"/>
            <w:tcBorders>
              <w:top w:val="single" w:sz="4" w:space="0" w:color="auto"/>
              <w:left w:val="nil"/>
              <w:bottom w:val="single" w:sz="4" w:space="0" w:color="auto"/>
              <w:right w:val="nil"/>
            </w:tcBorders>
            <w:shd w:val="clear" w:color="auto" w:fill="auto"/>
            <w:noWrap/>
            <w:vAlign w:val="bottom"/>
            <w:hideMark/>
          </w:tcPr>
          <w:p w14:paraId="1D6B2968"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c>
          <w:tcPr>
            <w:tcW w:w="694" w:type="pct"/>
            <w:gridSpan w:val="2"/>
            <w:tcBorders>
              <w:top w:val="single" w:sz="4" w:space="0" w:color="auto"/>
              <w:left w:val="nil"/>
              <w:bottom w:val="single" w:sz="4" w:space="0" w:color="auto"/>
              <w:right w:val="nil"/>
            </w:tcBorders>
            <w:shd w:val="clear" w:color="auto" w:fill="auto"/>
            <w:noWrap/>
            <w:vAlign w:val="bottom"/>
            <w:hideMark/>
          </w:tcPr>
          <w:p w14:paraId="33204676"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r>
      <w:tr w:rsidR="00CD636F" w:rsidRPr="00C91D38" w14:paraId="0C777CA2" w14:textId="77777777" w:rsidTr="00237A5C">
        <w:trPr>
          <w:trHeight w:val="204"/>
        </w:trPr>
        <w:tc>
          <w:tcPr>
            <w:tcW w:w="1493" w:type="pct"/>
            <w:tcBorders>
              <w:top w:val="nil"/>
              <w:left w:val="nil"/>
              <w:right w:val="nil"/>
            </w:tcBorders>
            <w:shd w:val="clear" w:color="auto" w:fill="auto"/>
            <w:noWrap/>
            <w:vAlign w:val="bottom"/>
            <w:hideMark/>
          </w:tcPr>
          <w:p w14:paraId="2C553361"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Net assets</w:t>
            </w:r>
          </w:p>
        </w:tc>
        <w:tc>
          <w:tcPr>
            <w:tcW w:w="690" w:type="pct"/>
            <w:gridSpan w:val="2"/>
            <w:tcBorders>
              <w:top w:val="nil"/>
              <w:left w:val="nil"/>
              <w:bottom w:val="single" w:sz="4" w:space="0" w:color="auto"/>
              <w:right w:val="nil"/>
            </w:tcBorders>
            <w:shd w:val="clear" w:color="auto" w:fill="auto"/>
            <w:noWrap/>
            <w:vAlign w:val="bottom"/>
            <w:hideMark/>
          </w:tcPr>
          <w:p w14:paraId="5BA0E462"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734" w:type="pct"/>
            <w:tcBorders>
              <w:top w:val="nil"/>
              <w:left w:val="nil"/>
              <w:bottom w:val="single" w:sz="4" w:space="0" w:color="auto"/>
              <w:right w:val="nil"/>
            </w:tcBorders>
            <w:shd w:val="clear" w:color="auto" w:fill="E6E6E6"/>
            <w:noWrap/>
            <w:vAlign w:val="bottom"/>
            <w:hideMark/>
          </w:tcPr>
          <w:p w14:paraId="46665CC4"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auto"/>
              <w:right w:val="nil"/>
            </w:tcBorders>
            <w:shd w:val="clear" w:color="auto" w:fill="auto"/>
            <w:noWrap/>
            <w:vAlign w:val="bottom"/>
            <w:hideMark/>
          </w:tcPr>
          <w:p w14:paraId="6001AAE3"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auto"/>
              <w:right w:val="nil"/>
            </w:tcBorders>
            <w:shd w:val="clear" w:color="auto" w:fill="auto"/>
            <w:noWrap/>
            <w:vAlign w:val="bottom"/>
            <w:hideMark/>
          </w:tcPr>
          <w:p w14:paraId="3B059E95"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auto"/>
              <w:right w:val="nil"/>
            </w:tcBorders>
            <w:shd w:val="clear" w:color="auto" w:fill="auto"/>
            <w:noWrap/>
            <w:vAlign w:val="bottom"/>
            <w:hideMark/>
          </w:tcPr>
          <w:p w14:paraId="61A184FB"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r w:rsidR="00CD636F" w:rsidRPr="00C91D38" w14:paraId="1D72DC08" w14:textId="77777777" w:rsidTr="00237A5C">
        <w:trPr>
          <w:trHeight w:val="204"/>
        </w:trPr>
        <w:tc>
          <w:tcPr>
            <w:tcW w:w="1493" w:type="pct"/>
            <w:tcBorders>
              <w:top w:val="nil"/>
              <w:left w:val="nil"/>
              <w:bottom w:val="nil"/>
              <w:right w:val="nil"/>
            </w:tcBorders>
            <w:shd w:val="clear" w:color="auto" w:fill="auto"/>
            <w:noWrap/>
            <w:vAlign w:val="bottom"/>
            <w:hideMark/>
          </w:tcPr>
          <w:p w14:paraId="5EF51875"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EQUITY</w:t>
            </w:r>
          </w:p>
        </w:tc>
        <w:tc>
          <w:tcPr>
            <w:tcW w:w="690" w:type="pct"/>
            <w:gridSpan w:val="2"/>
            <w:tcBorders>
              <w:top w:val="nil"/>
              <w:left w:val="nil"/>
              <w:bottom w:val="nil"/>
              <w:right w:val="nil"/>
            </w:tcBorders>
            <w:shd w:val="clear" w:color="auto" w:fill="auto"/>
            <w:noWrap/>
            <w:vAlign w:val="bottom"/>
            <w:hideMark/>
          </w:tcPr>
          <w:p w14:paraId="7BB836E3"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651EA25E"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6347CC62"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5478BC71"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36E22A05" w14:textId="77777777" w:rsidR="00CD636F" w:rsidRPr="00C91D38" w:rsidRDefault="00CD636F" w:rsidP="005054A8">
            <w:pPr>
              <w:spacing w:after="0" w:line="240" w:lineRule="auto"/>
              <w:jc w:val="right"/>
              <w:rPr>
                <w:rFonts w:ascii="Times New Roman" w:hAnsi="Times New Roman"/>
              </w:rPr>
            </w:pPr>
          </w:p>
        </w:tc>
      </w:tr>
      <w:tr w:rsidR="00CD636F" w:rsidRPr="00C91D38" w14:paraId="69736ACD" w14:textId="77777777" w:rsidTr="00237A5C">
        <w:trPr>
          <w:trHeight w:val="204"/>
        </w:trPr>
        <w:tc>
          <w:tcPr>
            <w:tcW w:w="1493" w:type="pct"/>
            <w:tcBorders>
              <w:top w:val="nil"/>
              <w:left w:val="nil"/>
              <w:bottom w:val="nil"/>
              <w:right w:val="nil"/>
            </w:tcBorders>
            <w:shd w:val="clear" w:color="auto" w:fill="auto"/>
            <w:noWrap/>
            <w:vAlign w:val="bottom"/>
            <w:hideMark/>
          </w:tcPr>
          <w:p w14:paraId="5A6FED0E"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Parent entity interest</w:t>
            </w:r>
          </w:p>
        </w:tc>
        <w:tc>
          <w:tcPr>
            <w:tcW w:w="690" w:type="pct"/>
            <w:gridSpan w:val="2"/>
            <w:tcBorders>
              <w:top w:val="nil"/>
              <w:left w:val="nil"/>
              <w:bottom w:val="nil"/>
              <w:right w:val="nil"/>
            </w:tcBorders>
            <w:shd w:val="clear" w:color="auto" w:fill="auto"/>
            <w:noWrap/>
            <w:vAlign w:val="bottom"/>
            <w:hideMark/>
          </w:tcPr>
          <w:p w14:paraId="12E61D3D" w14:textId="77777777" w:rsidR="00CD636F" w:rsidRPr="00C91D38" w:rsidRDefault="00CD636F" w:rsidP="005054A8">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E6E6E6"/>
            <w:noWrap/>
            <w:vAlign w:val="bottom"/>
            <w:hideMark/>
          </w:tcPr>
          <w:p w14:paraId="20FC56E6"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0B9E6FB4" w14:textId="77777777" w:rsidR="00CD636F" w:rsidRPr="00C91D38" w:rsidRDefault="00CD636F" w:rsidP="005054A8">
            <w:pPr>
              <w:spacing w:after="0" w:line="240" w:lineRule="auto"/>
              <w:jc w:val="right"/>
              <w:rPr>
                <w:rFonts w:ascii="Arial" w:hAnsi="Arial" w:cs="Arial"/>
                <w:color w:val="000000"/>
                <w:sz w:val="16"/>
                <w:szCs w:val="16"/>
              </w:rPr>
            </w:pPr>
          </w:p>
        </w:tc>
        <w:tc>
          <w:tcPr>
            <w:tcW w:w="694" w:type="pct"/>
            <w:gridSpan w:val="2"/>
            <w:tcBorders>
              <w:top w:val="nil"/>
              <w:left w:val="nil"/>
              <w:bottom w:val="nil"/>
              <w:right w:val="nil"/>
            </w:tcBorders>
            <w:shd w:val="clear" w:color="auto" w:fill="auto"/>
            <w:noWrap/>
            <w:vAlign w:val="bottom"/>
            <w:hideMark/>
          </w:tcPr>
          <w:p w14:paraId="582FFE11" w14:textId="77777777" w:rsidR="00CD636F" w:rsidRPr="00C91D38" w:rsidRDefault="00CD636F" w:rsidP="005054A8">
            <w:pPr>
              <w:spacing w:after="0" w:line="240" w:lineRule="auto"/>
              <w:jc w:val="right"/>
              <w:rPr>
                <w:rFonts w:ascii="Times New Roman" w:hAnsi="Times New Roman"/>
              </w:rPr>
            </w:pPr>
          </w:p>
        </w:tc>
        <w:tc>
          <w:tcPr>
            <w:tcW w:w="694" w:type="pct"/>
            <w:gridSpan w:val="2"/>
            <w:tcBorders>
              <w:top w:val="nil"/>
              <w:left w:val="nil"/>
              <w:bottom w:val="nil"/>
              <w:right w:val="nil"/>
            </w:tcBorders>
            <w:shd w:val="clear" w:color="auto" w:fill="auto"/>
            <w:noWrap/>
            <w:vAlign w:val="bottom"/>
            <w:hideMark/>
          </w:tcPr>
          <w:p w14:paraId="4432BC6D" w14:textId="77777777" w:rsidR="00CD636F" w:rsidRPr="00C91D38" w:rsidRDefault="00CD636F" w:rsidP="005054A8">
            <w:pPr>
              <w:spacing w:after="0" w:line="240" w:lineRule="auto"/>
              <w:jc w:val="right"/>
              <w:rPr>
                <w:rFonts w:ascii="Times New Roman" w:hAnsi="Times New Roman"/>
              </w:rPr>
            </w:pPr>
          </w:p>
        </w:tc>
      </w:tr>
      <w:tr w:rsidR="00CD636F" w:rsidRPr="00C91D38" w14:paraId="33E8E8AA" w14:textId="77777777" w:rsidTr="00237A5C">
        <w:trPr>
          <w:trHeight w:val="204"/>
        </w:trPr>
        <w:tc>
          <w:tcPr>
            <w:tcW w:w="1493" w:type="pct"/>
            <w:tcBorders>
              <w:top w:val="nil"/>
              <w:left w:val="nil"/>
              <w:bottom w:val="nil"/>
              <w:right w:val="nil"/>
            </w:tcBorders>
            <w:shd w:val="clear" w:color="auto" w:fill="auto"/>
            <w:vAlign w:val="bottom"/>
            <w:hideMark/>
          </w:tcPr>
          <w:p w14:paraId="0BD5261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Retained surplus (accumulated deficit)</w:t>
            </w:r>
          </w:p>
        </w:tc>
        <w:tc>
          <w:tcPr>
            <w:tcW w:w="690" w:type="pct"/>
            <w:gridSpan w:val="2"/>
            <w:tcBorders>
              <w:top w:val="nil"/>
              <w:left w:val="nil"/>
              <w:bottom w:val="nil"/>
              <w:right w:val="nil"/>
            </w:tcBorders>
            <w:shd w:val="clear" w:color="auto" w:fill="auto"/>
            <w:noWrap/>
            <w:vAlign w:val="bottom"/>
            <w:hideMark/>
          </w:tcPr>
          <w:p w14:paraId="0B225416"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734" w:type="pct"/>
            <w:tcBorders>
              <w:top w:val="nil"/>
              <w:left w:val="nil"/>
              <w:bottom w:val="nil"/>
              <w:right w:val="nil"/>
            </w:tcBorders>
            <w:shd w:val="clear" w:color="auto" w:fill="E6E6E6"/>
            <w:noWrap/>
            <w:vAlign w:val="bottom"/>
            <w:hideMark/>
          </w:tcPr>
          <w:p w14:paraId="3F0097C6"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694" w:type="pct"/>
            <w:gridSpan w:val="2"/>
            <w:tcBorders>
              <w:top w:val="nil"/>
              <w:left w:val="nil"/>
              <w:bottom w:val="nil"/>
              <w:right w:val="nil"/>
            </w:tcBorders>
            <w:shd w:val="clear" w:color="auto" w:fill="auto"/>
            <w:noWrap/>
            <w:vAlign w:val="bottom"/>
            <w:hideMark/>
          </w:tcPr>
          <w:p w14:paraId="14CB6139"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694" w:type="pct"/>
            <w:gridSpan w:val="2"/>
            <w:tcBorders>
              <w:top w:val="nil"/>
              <w:left w:val="nil"/>
              <w:bottom w:val="nil"/>
              <w:right w:val="nil"/>
            </w:tcBorders>
            <w:shd w:val="clear" w:color="auto" w:fill="auto"/>
            <w:noWrap/>
            <w:vAlign w:val="bottom"/>
            <w:hideMark/>
          </w:tcPr>
          <w:p w14:paraId="595D7676"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694" w:type="pct"/>
            <w:gridSpan w:val="2"/>
            <w:tcBorders>
              <w:top w:val="nil"/>
              <w:left w:val="nil"/>
              <w:bottom w:val="nil"/>
              <w:right w:val="nil"/>
            </w:tcBorders>
            <w:shd w:val="clear" w:color="auto" w:fill="auto"/>
            <w:noWrap/>
            <w:vAlign w:val="bottom"/>
            <w:hideMark/>
          </w:tcPr>
          <w:p w14:paraId="719673E4"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r>
      <w:tr w:rsidR="00CD636F" w:rsidRPr="00C91D38" w14:paraId="0BD14B14" w14:textId="77777777" w:rsidTr="00237A5C">
        <w:trPr>
          <w:trHeight w:val="204"/>
        </w:trPr>
        <w:tc>
          <w:tcPr>
            <w:tcW w:w="1493" w:type="pct"/>
            <w:tcBorders>
              <w:top w:val="nil"/>
              <w:left w:val="nil"/>
              <w:bottom w:val="nil"/>
              <w:right w:val="nil"/>
            </w:tcBorders>
            <w:shd w:val="clear" w:color="auto" w:fill="auto"/>
            <w:noWrap/>
            <w:vAlign w:val="bottom"/>
            <w:hideMark/>
          </w:tcPr>
          <w:p w14:paraId="09329EE6"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parent entity interest</w:t>
            </w:r>
          </w:p>
        </w:tc>
        <w:tc>
          <w:tcPr>
            <w:tcW w:w="690" w:type="pct"/>
            <w:gridSpan w:val="2"/>
            <w:tcBorders>
              <w:top w:val="single" w:sz="4" w:space="0" w:color="000000"/>
              <w:left w:val="nil"/>
              <w:bottom w:val="single" w:sz="4" w:space="0" w:color="000000"/>
              <w:right w:val="nil"/>
            </w:tcBorders>
            <w:shd w:val="clear" w:color="auto" w:fill="auto"/>
            <w:noWrap/>
            <w:vAlign w:val="bottom"/>
            <w:hideMark/>
          </w:tcPr>
          <w:p w14:paraId="76068890"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734" w:type="pct"/>
            <w:tcBorders>
              <w:top w:val="single" w:sz="4" w:space="0" w:color="000000"/>
              <w:left w:val="nil"/>
              <w:bottom w:val="single" w:sz="4" w:space="0" w:color="000000"/>
              <w:right w:val="nil"/>
            </w:tcBorders>
            <w:shd w:val="clear" w:color="auto" w:fill="E6E6E6"/>
            <w:noWrap/>
            <w:vAlign w:val="bottom"/>
            <w:hideMark/>
          </w:tcPr>
          <w:p w14:paraId="73B1E030"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09F29697"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3A87C9CA"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694" w:type="pct"/>
            <w:gridSpan w:val="2"/>
            <w:tcBorders>
              <w:top w:val="single" w:sz="4" w:space="0" w:color="000000"/>
              <w:left w:val="nil"/>
              <w:bottom w:val="single" w:sz="4" w:space="0" w:color="000000"/>
              <w:right w:val="nil"/>
            </w:tcBorders>
            <w:shd w:val="clear" w:color="auto" w:fill="auto"/>
            <w:noWrap/>
            <w:vAlign w:val="bottom"/>
            <w:hideMark/>
          </w:tcPr>
          <w:p w14:paraId="0655274C"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r>
      <w:tr w:rsidR="00CD636F" w:rsidRPr="00C91D38" w14:paraId="2C7C2939" w14:textId="77777777" w:rsidTr="00237A5C">
        <w:trPr>
          <w:trHeight w:val="204"/>
        </w:trPr>
        <w:tc>
          <w:tcPr>
            <w:tcW w:w="1493" w:type="pct"/>
            <w:tcBorders>
              <w:top w:val="nil"/>
              <w:left w:val="nil"/>
              <w:bottom w:val="single" w:sz="4" w:space="0" w:color="000000"/>
              <w:right w:val="nil"/>
            </w:tcBorders>
            <w:shd w:val="clear" w:color="auto" w:fill="auto"/>
            <w:noWrap/>
            <w:vAlign w:val="bottom"/>
            <w:hideMark/>
          </w:tcPr>
          <w:p w14:paraId="773A082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equity</w:t>
            </w:r>
          </w:p>
        </w:tc>
        <w:tc>
          <w:tcPr>
            <w:tcW w:w="690" w:type="pct"/>
            <w:gridSpan w:val="2"/>
            <w:tcBorders>
              <w:top w:val="nil"/>
              <w:left w:val="nil"/>
              <w:bottom w:val="single" w:sz="4" w:space="0" w:color="000000"/>
              <w:right w:val="nil"/>
            </w:tcBorders>
            <w:shd w:val="clear" w:color="auto" w:fill="auto"/>
            <w:noWrap/>
            <w:vAlign w:val="bottom"/>
            <w:hideMark/>
          </w:tcPr>
          <w:p w14:paraId="08575108"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734" w:type="pct"/>
            <w:tcBorders>
              <w:top w:val="nil"/>
              <w:left w:val="nil"/>
              <w:bottom w:val="single" w:sz="4" w:space="0" w:color="000000"/>
              <w:right w:val="nil"/>
            </w:tcBorders>
            <w:shd w:val="clear" w:color="auto" w:fill="E6E6E6"/>
            <w:noWrap/>
            <w:vAlign w:val="bottom"/>
            <w:hideMark/>
          </w:tcPr>
          <w:p w14:paraId="18CC4E70"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000000"/>
              <w:right w:val="nil"/>
            </w:tcBorders>
            <w:shd w:val="clear" w:color="auto" w:fill="auto"/>
            <w:noWrap/>
            <w:vAlign w:val="bottom"/>
            <w:hideMark/>
          </w:tcPr>
          <w:p w14:paraId="70E9F0CE"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000000"/>
              <w:right w:val="nil"/>
            </w:tcBorders>
            <w:shd w:val="clear" w:color="auto" w:fill="auto"/>
            <w:noWrap/>
            <w:vAlign w:val="bottom"/>
            <w:hideMark/>
          </w:tcPr>
          <w:p w14:paraId="59C81209"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694" w:type="pct"/>
            <w:gridSpan w:val="2"/>
            <w:tcBorders>
              <w:top w:val="nil"/>
              <w:left w:val="nil"/>
              <w:bottom w:val="single" w:sz="4" w:space="0" w:color="000000"/>
              <w:right w:val="nil"/>
            </w:tcBorders>
            <w:shd w:val="clear" w:color="auto" w:fill="auto"/>
            <w:noWrap/>
            <w:vAlign w:val="bottom"/>
            <w:hideMark/>
          </w:tcPr>
          <w:p w14:paraId="6B68BF34"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bl>
    <w:p w14:paraId="324648F3" w14:textId="77777777" w:rsidR="00CD636F" w:rsidRPr="00132F9E" w:rsidRDefault="00CD636F" w:rsidP="005054A8">
      <w:pPr>
        <w:pStyle w:val="Source"/>
        <w:spacing w:before="60"/>
        <w:rPr>
          <w:rFonts w:cs="Arial"/>
        </w:rPr>
      </w:pPr>
      <w:r w:rsidRPr="00132F9E">
        <w:rPr>
          <w:rFonts w:cs="Arial"/>
        </w:rPr>
        <w:t>Prepared on Australian Accounting Standards basis.</w:t>
      </w:r>
    </w:p>
    <w:p w14:paraId="4D695291" w14:textId="77777777" w:rsidR="00CD636F" w:rsidRDefault="00CD636F" w:rsidP="00CD636F">
      <w:pPr>
        <w:spacing w:after="0" w:line="240" w:lineRule="auto"/>
      </w:pPr>
      <w:r>
        <w:br w:type="page"/>
      </w:r>
    </w:p>
    <w:p w14:paraId="5C9158AB" w14:textId="77777777" w:rsidR="00CD636F" w:rsidRDefault="00CD636F" w:rsidP="00CD636F">
      <w:pPr>
        <w:pStyle w:val="TableHeading"/>
      </w:pPr>
      <w:r w:rsidRPr="00AD42E2">
        <w:lastRenderedPageBreak/>
        <w:t>Table 3.3: Departmental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4922"/>
        <w:gridCol w:w="1425"/>
        <w:gridCol w:w="1363"/>
      </w:tblGrid>
      <w:tr w:rsidR="00CD636F" w:rsidRPr="00C91D38" w14:paraId="1D87F5AF" w14:textId="77777777" w:rsidTr="005054A8">
        <w:trPr>
          <w:trHeight w:val="204"/>
        </w:trPr>
        <w:tc>
          <w:tcPr>
            <w:tcW w:w="3192" w:type="pct"/>
            <w:tcBorders>
              <w:top w:val="single" w:sz="4" w:space="0" w:color="auto"/>
              <w:left w:val="nil"/>
              <w:bottom w:val="nil"/>
              <w:right w:val="nil"/>
            </w:tcBorders>
            <w:shd w:val="clear" w:color="auto" w:fill="auto"/>
            <w:noWrap/>
            <w:vAlign w:val="bottom"/>
            <w:hideMark/>
          </w:tcPr>
          <w:p w14:paraId="4F0389B6"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 </w:t>
            </w:r>
          </w:p>
        </w:tc>
        <w:tc>
          <w:tcPr>
            <w:tcW w:w="924" w:type="pct"/>
            <w:tcBorders>
              <w:top w:val="single" w:sz="4" w:space="0" w:color="auto"/>
              <w:left w:val="nil"/>
              <w:bottom w:val="single" w:sz="4" w:space="0" w:color="000000"/>
              <w:right w:val="nil"/>
            </w:tcBorders>
            <w:shd w:val="clear" w:color="auto" w:fill="auto"/>
            <w:vAlign w:val="bottom"/>
            <w:hideMark/>
          </w:tcPr>
          <w:p w14:paraId="55C6F30B"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Retained</w:t>
            </w:r>
            <w:r w:rsidRPr="00C91D38">
              <w:rPr>
                <w:rFonts w:ascii="Arial" w:hAnsi="Arial" w:cs="Arial"/>
                <w:color w:val="000000"/>
                <w:sz w:val="16"/>
                <w:szCs w:val="16"/>
              </w:rPr>
              <w:br/>
              <w:t>earnings</w:t>
            </w:r>
            <w:r w:rsidRPr="00C91D38">
              <w:rPr>
                <w:rFonts w:ascii="Arial" w:hAnsi="Arial" w:cs="Arial"/>
                <w:color w:val="000000"/>
                <w:sz w:val="16"/>
                <w:szCs w:val="16"/>
              </w:rPr>
              <w:br/>
              <w:t>$'000</w:t>
            </w:r>
          </w:p>
        </w:tc>
        <w:tc>
          <w:tcPr>
            <w:tcW w:w="884" w:type="pct"/>
            <w:tcBorders>
              <w:top w:val="single" w:sz="4" w:space="0" w:color="auto"/>
              <w:left w:val="nil"/>
              <w:bottom w:val="single" w:sz="4" w:space="0" w:color="000000"/>
              <w:right w:val="nil"/>
            </w:tcBorders>
            <w:shd w:val="clear" w:color="auto" w:fill="auto"/>
            <w:vAlign w:val="bottom"/>
            <w:hideMark/>
          </w:tcPr>
          <w:p w14:paraId="4C66C45D"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Total</w:t>
            </w:r>
            <w:r w:rsidRPr="00C91D38">
              <w:rPr>
                <w:rFonts w:ascii="Arial" w:hAnsi="Arial" w:cs="Arial"/>
                <w:color w:val="000000"/>
                <w:sz w:val="16"/>
                <w:szCs w:val="16"/>
              </w:rPr>
              <w:br/>
              <w:t xml:space="preserve">equity </w:t>
            </w:r>
            <w:r w:rsidRPr="00C91D38">
              <w:rPr>
                <w:rFonts w:ascii="Arial" w:hAnsi="Arial" w:cs="Arial"/>
                <w:color w:val="000000"/>
                <w:sz w:val="16"/>
                <w:szCs w:val="16"/>
              </w:rPr>
              <w:br/>
              <w:t>$'000</w:t>
            </w:r>
          </w:p>
        </w:tc>
      </w:tr>
      <w:tr w:rsidR="00CD636F" w:rsidRPr="00C91D38" w14:paraId="38CC9136" w14:textId="77777777" w:rsidTr="005054A8">
        <w:trPr>
          <w:trHeight w:val="204"/>
        </w:trPr>
        <w:tc>
          <w:tcPr>
            <w:tcW w:w="3192" w:type="pct"/>
            <w:tcBorders>
              <w:top w:val="nil"/>
              <w:left w:val="nil"/>
              <w:bottom w:val="nil"/>
              <w:right w:val="nil"/>
            </w:tcBorders>
            <w:shd w:val="clear" w:color="auto" w:fill="auto"/>
            <w:vAlign w:val="bottom"/>
            <w:hideMark/>
          </w:tcPr>
          <w:p w14:paraId="03E90282"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Opening balance as at 1 July 2022</w:t>
            </w:r>
          </w:p>
        </w:tc>
        <w:tc>
          <w:tcPr>
            <w:tcW w:w="924" w:type="pct"/>
            <w:tcBorders>
              <w:top w:val="nil"/>
              <w:left w:val="nil"/>
              <w:bottom w:val="nil"/>
              <w:right w:val="nil"/>
            </w:tcBorders>
            <w:shd w:val="clear" w:color="auto" w:fill="auto"/>
            <w:noWrap/>
            <w:vAlign w:val="bottom"/>
            <w:hideMark/>
          </w:tcPr>
          <w:p w14:paraId="1D11F717" w14:textId="77777777" w:rsidR="00CD636F" w:rsidRPr="00C91D38" w:rsidRDefault="00CD636F" w:rsidP="005054A8">
            <w:pPr>
              <w:spacing w:after="0" w:line="240" w:lineRule="auto"/>
              <w:jc w:val="right"/>
              <w:rPr>
                <w:rFonts w:ascii="Arial" w:hAnsi="Arial" w:cs="Arial"/>
                <w:b/>
                <w:bCs/>
                <w:color w:val="000000"/>
                <w:sz w:val="16"/>
                <w:szCs w:val="16"/>
              </w:rPr>
            </w:pPr>
          </w:p>
        </w:tc>
        <w:tc>
          <w:tcPr>
            <w:tcW w:w="884" w:type="pct"/>
            <w:tcBorders>
              <w:top w:val="nil"/>
              <w:left w:val="nil"/>
              <w:bottom w:val="nil"/>
              <w:right w:val="nil"/>
            </w:tcBorders>
            <w:shd w:val="clear" w:color="auto" w:fill="auto"/>
            <w:noWrap/>
            <w:vAlign w:val="bottom"/>
            <w:hideMark/>
          </w:tcPr>
          <w:p w14:paraId="5540FA3B" w14:textId="77777777" w:rsidR="00CD636F" w:rsidRPr="00C91D38" w:rsidRDefault="00CD636F" w:rsidP="005054A8">
            <w:pPr>
              <w:spacing w:after="0" w:line="240" w:lineRule="auto"/>
              <w:jc w:val="right"/>
              <w:rPr>
                <w:rFonts w:ascii="Times New Roman" w:hAnsi="Times New Roman"/>
              </w:rPr>
            </w:pPr>
          </w:p>
        </w:tc>
      </w:tr>
      <w:tr w:rsidR="00CD636F" w:rsidRPr="00C91D38" w14:paraId="34B91F7B" w14:textId="77777777" w:rsidTr="005054A8">
        <w:trPr>
          <w:trHeight w:val="204"/>
        </w:trPr>
        <w:tc>
          <w:tcPr>
            <w:tcW w:w="3192" w:type="pct"/>
            <w:tcBorders>
              <w:top w:val="nil"/>
              <w:left w:val="nil"/>
              <w:bottom w:val="nil"/>
              <w:right w:val="nil"/>
            </w:tcBorders>
            <w:shd w:val="clear" w:color="auto" w:fill="auto"/>
            <w:vAlign w:val="bottom"/>
            <w:hideMark/>
          </w:tcPr>
          <w:p w14:paraId="1AEB8E0D"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Balance carried forward from previous period</w:t>
            </w:r>
          </w:p>
        </w:tc>
        <w:tc>
          <w:tcPr>
            <w:tcW w:w="924" w:type="pct"/>
            <w:tcBorders>
              <w:top w:val="nil"/>
              <w:left w:val="nil"/>
              <w:bottom w:val="nil"/>
              <w:right w:val="nil"/>
            </w:tcBorders>
            <w:shd w:val="clear" w:color="auto" w:fill="auto"/>
            <w:noWrap/>
            <w:vAlign w:val="bottom"/>
            <w:hideMark/>
          </w:tcPr>
          <w:p w14:paraId="59B53C7F" w14:textId="4B64B881"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884" w:type="pct"/>
            <w:tcBorders>
              <w:top w:val="nil"/>
              <w:left w:val="nil"/>
              <w:bottom w:val="nil"/>
              <w:right w:val="nil"/>
            </w:tcBorders>
            <w:shd w:val="clear" w:color="auto" w:fill="auto"/>
            <w:noWrap/>
            <w:vAlign w:val="bottom"/>
            <w:hideMark/>
          </w:tcPr>
          <w:p w14:paraId="18DEC1AF" w14:textId="72070A99"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r>
      <w:tr w:rsidR="00CD636F" w:rsidRPr="00C91D38" w14:paraId="064159D9" w14:textId="77777777" w:rsidTr="005054A8">
        <w:trPr>
          <w:trHeight w:val="204"/>
        </w:trPr>
        <w:tc>
          <w:tcPr>
            <w:tcW w:w="3192" w:type="pct"/>
            <w:tcBorders>
              <w:top w:val="nil"/>
              <w:left w:val="nil"/>
              <w:bottom w:val="nil"/>
              <w:right w:val="nil"/>
            </w:tcBorders>
            <w:shd w:val="clear" w:color="auto" w:fill="auto"/>
            <w:vAlign w:val="bottom"/>
            <w:hideMark/>
          </w:tcPr>
          <w:p w14:paraId="3CF98168"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Adjusted opening balance</w:t>
            </w:r>
          </w:p>
        </w:tc>
        <w:tc>
          <w:tcPr>
            <w:tcW w:w="924" w:type="pct"/>
            <w:tcBorders>
              <w:top w:val="single" w:sz="4" w:space="0" w:color="000000"/>
              <w:left w:val="nil"/>
              <w:bottom w:val="single" w:sz="4" w:space="0" w:color="000000"/>
              <w:right w:val="nil"/>
            </w:tcBorders>
            <w:shd w:val="clear" w:color="auto" w:fill="auto"/>
            <w:noWrap/>
            <w:vAlign w:val="bottom"/>
            <w:hideMark/>
          </w:tcPr>
          <w:p w14:paraId="4AE656CF" w14:textId="132E725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884" w:type="pct"/>
            <w:tcBorders>
              <w:top w:val="single" w:sz="4" w:space="0" w:color="000000"/>
              <w:left w:val="nil"/>
              <w:bottom w:val="single" w:sz="4" w:space="0" w:color="000000"/>
              <w:right w:val="nil"/>
            </w:tcBorders>
            <w:shd w:val="clear" w:color="auto" w:fill="auto"/>
            <w:noWrap/>
            <w:vAlign w:val="bottom"/>
            <w:hideMark/>
          </w:tcPr>
          <w:p w14:paraId="019D2FD9" w14:textId="77E536AA"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r>
      <w:tr w:rsidR="00CD636F" w:rsidRPr="00C91D38" w14:paraId="18870E64" w14:textId="77777777" w:rsidTr="005054A8">
        <w:trPr>
          <w:trHeight w:val="204"/>
        </w:trPr>
        <w:tc>
          <w:tcPr>
            <w:tcW w:w="3192" w:type="pct"/>
            <w:tcBorders>
              <w:top w:val="nil"/>
              <w:left w:val="nil"/>
              <w:bottom w:val="nil"/>
              <w:right w:val="nil"/>
            </w:tcBorders>
            <w:shd w:val="clear" w:color="auto" w:fill="auto"/>
            <w:noWrap/>
            <w:vAlign w:val="bottom"/>
            <w:hideMark/>
          </w:tcPr>
          <w:p w14:paraId="14208E4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Comprehensive income</w:t>
            </w:r>
          </w:p>
        </w:tc>
        <w:tc>
          <w:tcPr>
            <w:tcW w:w="924" w:type="pct"/>
            <w:tcBorders>
              <w:top w:val="nil"/>
              <w:left w:val="nil"/>
              <w:bottom w:val="nil"/>
              <w:right w:val="nil"/>
            </w:tcBorders>
            <w:shd w:val="clear" w:color="auto" w:fill="auto"/>
            <w:noWrap/>
            <w:vAlign w:val="bottom"/>
            <w:hideMark/>
          </w:tcPr>
          <w:p w14:paraId="3FFF4B30" w14:textId="77777777" w:rsidR="00CD636F" w:rsidRPr="00C91D38" w:rsidRDefault="00CD636F" w:rsidP="005054A8">
            <w:pPr>
              <w:spacing w:after="0" w:line="240" w:lineRule="auto"/>
              <w:jc w:val="right"/>
              <w:rPr>
                <w:rFonts w:ascii="Arial" w:hAnsi="Arial" w:cs="Arial"/>
                <w:b/>
                <w:bCs/>
                <w:color w:val="000000"/>
                <w:sz w:val="16"/>
                <w:szCs w:val="16"/>
              </w:rPr>
            </w:pPr>
          </w:p>
        </w:tc>
        <w:tc>
          <w:tcPr>
            <w:tcW w:w="884" w:type="pct"/>
            <w:tcBorders>
              <w:top w:val="nil"/>
              <w:left w:val="nil"/>
              <w:bottom w:val="nil"/>
              <w:right w:val="nil"/>
            </w:tcBorders>
            <w:shd w:val="clear" w:color="auto" w:fill="auto"/>
            <w:noWrap/>
            <w:vAlign w:val="bottom"/>
            <w:hideMark/>
          </w:tcPr>
          <w:p w14:paraId="3FF441A4" w14:textId="77777777" w:rsidR="00CD636F" w:rsidRPr="00C91D38" w:rsidRDefault="00CD636F" w:rsidP="005054A8">
            <w:pPr>
              <w:spacing w:after="0" w:line="240" w:lineRule="auto"/>
              <w:jc w:val="right"/>
              <w:rPr>
                <w:rFonts w:ascii="Times New Roman" w:hAnsi="Times New Roman"/>
              </w:rPr>
            </w:pPr>
          </w:p>
        </w:tc>
      </w:tr>
      <w:tr w:rsidR="00CD636F" w:rsidRPr="00C91D38" w14:paraId="65F173AF" w14:textId="77777777" w:rsidTr="005054A8">
        <w:trPr>
          <w:trHeight w:val="204"/>
        </w:trPr>
        <w:tc>
          <w:tcPr>
            <w:tcW w:w="3192" w:type="pct"/>
            <w:tcBorders>
              <w:top w:val="nil"/>
              <w:left w:val="nil"/>
              <w:bottom w:val="nil"/>
              <w:right w:val="nil"/>
            </w:tcBorders>
            <w:shd w:val="clear" w:color="auto" w:fill="auto"/>
            <w:noWrap/>
            <w:vAlign w:val="bottom"/>
            <w:hideMark/>
          </w:tcPr>
          <w:p w14:paraId="103FD5B1"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Surplus/(deficit) for the period</w:t>
            </w:r>
          </w:p>
        </w:tc>
        <w:tc>
          <w:tcPr>
            <w:tcW w:w="924" w:type="pct"/>
            <w:tcBorders>
              <w:top w:val="nil"/>
              <w:left w:val="nil"/>
              <w:bottom w:val="nil"/>
              <w:right w:val="nil"/>
            </w:tcBorders>
            <w:shd w:val="clear" w:color="auto" w:fill="auto"/>
            <w:noWrap/>
            <w:vAlign w:val="bottom"/>
            <w:hideMark/>
          </w:tcPr>
          <w:p w14:paraId="7BF5A616" w14:textId="05587581" w:rsidR="00CD636F" w:rsidRPr="00C91D38" w:rsidRDefault="00237A5C" w:rsidP="005054A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84" w:type="pct"/>
            <w:tcBorders>
              <w:top w:val="nil"/>
              <w:left w:val="nil"/>
              <w:bottom w:val="nil"/>
              <w:right w:val="nil"/>
            </w:tcBorders>
            <w:shd w:val="clear" w:color="auto" w:fill="auto"/>
            <w:noWrap/>
            <w:vAlign w:val="bottom"/>
            <w:hideMark/>
          </w:tcPr>
          <w:p w14:paraId="19F1A270" w14:textId="2F6F076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w:t>
            </w:r>
          </w:p>
        </w:tc>
      </w:tr>
      <w:tr w:rsidR="00CD636F" w:rsidRPr="00C91D38" w14:paraId="71D4E43D" w14:textId="77777777" w:rsidTr="005054A8">
        <w:trPr>
          <w:trHeight w:val="204"/>
        </w:trPr>
        <w:tc>
          <w:tcPr>
            <w:tcW w:w="3192" w:type="pct"/>
            <w:tcBorders>
              <w:top w:val="nil"/>
              <w:left w:val="nil"/>
              <w:bottom w:val="nil"/>
              <w:right w:val="nil"/>
            </w:tcBorders>
            <w:shd w:val="clear" w:color="auto" w:fill="auto"/>
            <w:vAlign w:val="bottom"/>
            <w:hideMark/>
          </w:tcPr>
          <w:p w14:paraId="7AEFE7F9"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comprehensive income</w:t>
            </w:r>
          </w:p>
        </w:tc>
        <w:tc>
          <w:tcPr>
            <w:tcW w:w="924" w:type="pct"/>
            <w:tcBorders>
              <w:top w:val="single" w:sz="4" w:space="0" w:color="000000"/>
              <w:left w:val="nil"/>
              <w:bottom w:val="nil"/>
              <w:right w:val="nil"/>
            </w:tcBorders>
            <w:shd w:val="clear" w:color="auto" w:fill="auto"/>
            <w:noWrap/>
            <w:vAlign w:val="bottom"/>
            <w:hideMark/>
          </w:tcPr>
          <w:p w14:paraId="60A32EC5" w14:textId="517BC6C5"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w:t>
            </w:r>
          </w:p>
        </w:tc>
        <w:tc>
          <w:tcPr>
            <w:tcW w:w="884" w:type="pct"/>
            <w:tcBorders>
              <w:top w:val="single" w:sz="4" w:space="0" w:color="000000"/>
              <w:left w:val="nil"/>
              <w:bottom w:val="nil"/>
              <w:right w:val="nil"/>
            </w:tcBorders>
            <w:shd w:val="clear" w:color="auto" w:fill="auto"/>
            <w:noWrap/>
            <w:vAlign w:val="bottom"/>
            <w:hideMark/>
          </w:tcPr>
          <w:p w14:paraId="6F462A62" w14:textId="148550EE"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w:t>
            </w:r>
          </w:p>
        </w:tc>
      </w:tr>
      <w:tr w:rsidR="00CD636F" w:rsidRPr="00C91D38" w14:paraId="725E5E62" w14:textId="77777777" w:rsidTr="005054A8">
        <w:trPr>
          <w:trHeight w:val="204"/>
        </w:trPr>
        <w:tc>
          <w:tcPr>
            <w:tcW w:w="3192" w:type="pct"/>
            <w:tcBorders>
              <w:top w:val="nil"/>
              <w:left w:val="nil"/>
              <w:bottom w:val="nil"/>
              <w:right w:val="nil"/>
            </w:tcBorders>
            <w:shd w:val="clear" w:color="auto" w:fill="auto"/>
            <w:vAlign w:val="bottom"/>
            <w:hideMark/>
          </w:tcPr>
          <w:p w14:paraId="0F44F512"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Estimated closing balance as at 30 June 2023</w:t>
            </w:r>
          </w:p>
        </w:tc>
        <w:tc>
          <w:tcPr>
            <w:tcW w:w="924" w:type="pct"/>
            <w:tcBorders>
              <w:top w:val="single" w:sz="4" w:space="0" w:color="auto"/>
              <w:left w:val="nil"/>
              <w:bottom w:val="single" w:sz="4" w:space="0" w:color="auto"/>
              <w:right w:val="nil"/>
            </w:tcBorders>
            <w:shd w:val="clear" w:color="auto" w:fill="auto"/>
            <w:noWrap/>
            <w:vAlign w:val="bottom"/>
            <w:hideMark/>
          </w:tcPr>
          <w:p w14:paraId="637A5F38" w14:textId="597E7A60"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884" w:type="pct"/>
            <w:tcBorders>
              <w:top w:val="single" w:sz="4" w:space="0" w:color="auto"/>
              <w:left w:val="nil"/>
              <w:bottom w:val="single" w:sz="4" w:space="0" w:color="auto"/>
              <w:right w:val="nil"/>
            </w:tcBorders>
            <w:shd w:val="clear" w:color="auto" w:fill="auto"/>
            <w:noWrap/>
            <w:vAlign w:val="bottom"/>
            <w:hideMark/>
          </w:tcPr>
          <w:p w14:paraId="68A3E393" w14:textId="64298C64"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r w:rsidR="00CD636F" w:rsidRPr="00C91D38" w14:paraId="0B204794" w14:textId="77777777" w:rsidTr="005054A8">
        <w:trPr>
          <w:trHeight w:val="204"/>
        </w:trPr>
        <w:tc>
          <w:tcPr>
            <w:tcW w:w="3192" w:type="pct"/>
            <w:tcBorders>
              <w:top w:val="nil"/>
              <w:left w:val="nil"/>
              <w:bottom w:val="single" w:sz="4" w:space="0" w:color="000000"/>
              <w:right w:val="nil"/>
            </w:tcBorders>
            <w:shd w:val="clear" w:color="auto" w:fill="auto"/>
            <w:vAlign w:val="bottom"/>
            <w:hideMark/>
          </w:tcPr>
          <w:p w14:paraId="2957C998"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Closing balance attributable to the Australian Government</w:t>
            </w:r>
          </w:p>
        </w:tc>
        <w:tc>
          <w:tcPr>
            <w:tcW w:w="924" w:type="pct"/>
            <w:tcBorders>
              <w:top w:val="nil"/>
              <w:left w:val="nil"/>
              <w:bottom w:val="single" w:sz="4" w:space="0" w:color="auto"/>
              <w:right w:val="nil"/>
            </w:tcBorders>
            <w:shd w:val="clear" w:color="auto" w:fill="auto"/>
            <w:noWrap/>
            <w:vAlign w:val="bottom"/>
            <w:hideMark/>
          </w:tcPr>
          <w:p w14:paraId="27DD8697" w14:textId="28FBB82A"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884" w:type="pct"/>
            <w:tcBorders>
              <w:top w:val="nil"/>
              <w:left w:val="nil"/>
              <w:bottom w:val="single" w:sz="4" w:space="0" w:color="auto"/>
              <w:right w:val="nil"/>
            </w:tcBorders>
            <w:shd w:val="clear" w:color="auto" w:fill="auto"/>
            <w:noWrap/>
            <w:vAlign w:val="bottom"/>
            <w:hideMark/>
          </w:tcPr>
          <w:p w14:paraId="7881156F" w14:textId="5BD4E2F2"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bl>
    <w:p w14:paraId="70669CCE" w14:textId="088260B1" w:rsidR="00CD636F" w:rsidRPr="00132F9E" w:rsidRDefault="00CD636F" w:rsidP="00CD636F">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6F7BB6">
        <w:rPr>
          <w:rFonts w:ascii="Arial" w:hAnsi="Arial" w:cs="Arial"/>
          <w:sz w:val="16"/>
        </w:rPr>
        <w:t>.</w:t>
      </w:r>
    </w:p>
    <w:p w14:paraId="2B9A72D7" w14:textId="77777777" w:rsidR="00CD636F" w:rsidRPr="00A00283" w:rsidRDefault="00CD636F" w:rsidP="00CD636F">
      <w:pPr>
        <w:pStyle w:val="TableHeading"/>
        <w:spacing w:before="360"/>
      </w:pPr>
      <w:r>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6"/>
        <w:gridCol w:w="983"/>
        <w:gridCol w:w="931"/>
        <w:gridCol w:w="931"/>
        <w:gridCol w:w="931"/>
        <w:gridCol w:w="928"/>
      </w:tblGrid>
      <w:tr w:rsidR="00CD636F" w:rsidRPr="00C91D38" w14:paraId="0C0ACD58" w14:textId="77777777" w:rsidTr="00237A5C">
        <w:trPr>
          <w:trHeight w:val="204"/>
        </w:trPr>
        <w:tc>
          <w:tcPr>
            <w:tcW w:w="1949" w:type="pct"/>
            <w:tcBorders>
              <w:top w:val="single" w:sz="4" w:space="0" w:color="auto"/>
              <w:left w:val="nil"/>
              <w:bottom w:val="nil"/>
              <w:right w:val="nil"/>
            </w:tcBorders>
            <w:shd w:val="clear" w:color="auto" w:fill="auto"/>
            <w:noWrap/>
            <w:vAlign w:val="bottom"/>
            <w:hideMark/>
          </w:tcPr>
          <w:p w14:paraId="5F345A13"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76707F0A"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2021-22 Estimated actual</w:t>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E6E6E6"/>
            <w:vAlign w:val="bottom"/>
            <w:hideMark/>
          </w:tcPr>
          <w:p w14:paraId="54C6914D"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2022-23</w:t>
            </w:r>
            <w:r w:rsidRPr="00C91D38">
              <w:rPr>
                <w:rFonts w:ascii="Arial" w:hAnsi="Arial" w:cs="Arial"/>
                <w:sz w:val="16"/>
                <w:szCs w:val="16"/>
              </w:rPr>
              <w:br/>
              <w:t>Budget</w:t>
            </w:r>
            <w:r w:rsidRPr="00C91D38">
              <w:rPr>
                <w:rFonts w:ascii="Arial" w:hAnsi="Arial" w:cs="Arial"/>
                <w:sz w:val="16"/>
                <w:szCs w:val="16"/>
              </w:rPr>
              <w:br/>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0C11BC0"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2023-24 Forward estimate</w:t>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B527A5A"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2024-25 Forward estimate</w:t>
            </w:r>
            <w:r w:rsidRPr="00C91D3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562CB439" w14:textId="77777777"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2025-26</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20A6CFB6" w14:textId="77777777" w:rsidTr="00237A5C">
        <w:trPr>
          <w:trHeight w:val="204"/>
        </w:trPr>
        <w:tc>
          <w:tcPr>
            <w:tcW w:w="1949" w:type="pct"/>
            <w:tcBorders>
              <w:top w:val="nil"/>
              <w:left w:val="nil"/>
              <w:bottom w:val="nil"/>
              <w:right w:val="nil"/>
            </w:tcBorders>
            <w:shd w:val="clear" w:color="auto" w:fill="auto"/>
            <w:noWrap/>
            <w:vAlign w:val="bottom"/>
            <w:hideMark/>
          </w:tcPr>
          <w:p w14:paraId="15746C42"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bottom"/>
            <w:hideMark/>
          </w:tcPr>
          <w:p w14:paraId="2E69D7CD"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2D889350" w14:textId="071091E2"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B88349C"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35728A0" w14:textId="77777777" w:rsidR="00CD636F" w:rsidRPr="00C91D38" w:rsidRDefault="00CD636F" w:rsidP="005054A8">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21BE67F4" w14:textId="77777777" w:rsidR="00CD636F" w:rsidRPr="00C91D38" w:rsidRDefault="00CD636F" w:rsidP="005054A8">
            <w:pPr>
              <w:spacing w:after="0" w:line="240" w:lineRule="auto"/>
              <w:jc w:val="right"/>
              <w:rPr>
                <w:rFonts w:ascii="Times New Roman" w:hAnsi="Times New Roman"/>
              </w:rPr>
            </w:pPr>
          </w:p>
        </w:tc>
      </w:tr>
      <w:tr w:rsidR="00CD636F" w:rsidRPr="00C91D38" w14:paraId="6049A26A" w14:textId="77777777" w:rsidTr="00237A5C">
        <w:trPr>
          <w:trHeight w:val="204"/>
        </w:trPr>
        <w:tc>
          <w:tcPr>
            <w:tcW w:w="1949" w:type="pct"/>
            <w:tcBorders>
              <w:top w:val="nil"/>
              <w:left w:val="nil"/>
              <w:bottom w:val="nil"/>
              <w:right w:val="nil"/>
            </w:tcBorders>
            <w:shd w:val="clear" w:color="auto" w:fill="auto"/>
            <w:noWrap/>
            <w:vAlign w:val="bottom"/>
            <w:hideMark/>
          </w:tcPr>
          <w:p w14:paraId="3A7B4B50"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27051FDE"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0AA45F65" w14:textId="21B9349D"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EEC4DB4"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A6DCC15" w14:textId="77777777" w:rsidR="00CD636F" w:rsidRPr="00C91D38" w:rsidRDefault="00CD636F" w:rsidP="005054A8">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513B055D" w14:textId="77777777" w:rsidR="00CD636F" w:rsidRPr="00C91D38" w:rsidRDefault="00CD636F" w:rsidP="005054A8">
            <w:pPr>
              <w:spacing w:after="0" w:line="240" w:lineRule="auto"/>
              <w:jc w:val="right"/>
              <w:rPr>
                <w:rFonts w:ascii="Times New Roman" w:hAnsi="Times New Roman"/>
              </w:rPr>
            </w:pPr>
          </w:p>
        </w:tc>
      </w:tr>
      <w:tr w:rsidR="00CD636F" w:rsidRPr="00C91D38" w14:paraId="66C8B8AE" w14:textId="77777777" w:rsidTr="00237A5C">
        <w:trPr>
          <w:trHeight w:val="204"/>
        </w:trPr>
        <w:tc>
          <w:tcPr>
            <w:tcW w:w="1949" w:type="pct"/>
            <w:tcBorders>
              <w:top w:val="nil"/>
              <w:left w:val="nil"/>
              <w:bottom w:val="nil"/>
              <w:right w:val="nil"/>
            </w:tcBorders>
            <w:shd w:val="clear" w:color="auto" w:fill="auto"/>
            <w:noWrap/>
            <w:vAlign w:val="bottom"/>
            <w:hideMark/>
          </w:tcPr>
          <w:p w14:paraId="03E8B05A"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Appropriations</w:t>
            </w:r>
          </w:p>
        </w:tc>
        <w:tc>
          <w:tcPr>
            <w:tcW w:w="637" w:type="pct"/>
            <w:tcBorders>
              <w:top w:val="nil"/>
              <w:left w:val="nil"/>
              <w:bottom w:val="nil"/>
              <w:right w:val="nil"/>
            </w:tcBorders>
            <w:shd w:val="clear" w:color="auto" w:fill="auto"/>
            <w:noWrap/>
            <w:vAlign w:val="bottom"/>
            <w:hideMark/>
          </w:tcPr>
          <w:p w14:paraId="10C21922" w14:textId="592436A3"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2,584</w:t>
            </w:r>
          </w:p>
        </w:tc>
        <w:tc>
          <w:tcPr>
            <w:tcW w:w="604" w:type="pct"/>
            <w:tcBorders>
              <w:top w:val="nil"/>
              <w:left w:val="nil"/>
              <w:bottom w:val="nil"/>
              <w:right w:val="nil"/>
            </w:tcBorders>
            <w:shd w:val="clear" w:color="auto" w:fill="E6E6E6"/>
            <w:noWrap/>
            <w:vAlign w:val="bottom"/>
            <w:hideMark/>
          </w:tcPr>
          <w:p w14:paraId="014AD5D1" w14:textId="5D50EF9E"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3,486</w:t>
            </w:r>
          </w:p>
        </w:tc>
        <w:tc>
          <w:tcPr>
            <w:tcW w:w="604" w:type="pct"/>
            <w:tcBorders>
              <w:top w:val="nil"/>
              <w:left w:val="nil"/>
              <w:bottom w:val="nil"/>
              <w:right w:val="nil"/>
            </w:tcBorders>
            <w:shd w:val="clear" w:color="auto" w:fill="auto"/>
            <w:noWrap/>
            <w:vAlign w:val="bottom"/>
            <w:hideMark/>
          </w:tcPr>
          <w:p w14:paraId="2EF969B3" w14:textId="0505698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w:t>
            </w:r>
            <w:r>
              <w:rPr>
                <w:rFonts w:ascii="Arial" w:hAnsi="Arial" w:cs="Arial"/>
                <w:color w:val="000000"/>
                <w:sz w:val="16"/>
                <w:szCs w:val="16"/>
              </w:rPr>
              <w:t>566</w:t>
            </w:r>
          </w:p>
        </w:tc>
        <w:tc>
          <w:tcPr>
            <w:tcW w:w="604" w:type="pct"/>
            <w:tcBorders>
              <w:top w:val="nil"/>
              <w:left w:val="nil"/>
              <w:bottom w:val="nil"/>
              <w:right w:val="nil"/>
            </w:tcBorders>
            <w:shd w:val="clear" w:color="auto" w:fill="auto"/>
            <w:noWrap/>
            <w:vAlign w:val="bottom"/>
            <w:hideMark/>
          </w:tcPr>
          <w:p w14:paraId="3158C967" w14:textId="3BAE0D73"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w:t>
            </w:r>
            <w:r>
              <w:rPr>
                <w:rFonts w:ascii="Arial" w:hAnsi="Arial" w:cs="Arial"/>
                <w:color w:val="000000"/>
                <w:sz w:val="16"/>
                <w:szCs w:val="16"/>
              </w:rPr>
              <w:t>595</w:t>
            </w:r>
          </w:p>
        </w:tc>
        <w:tc>
          <w:tcPr>
            <w:tcW w:w="603" w:type="pct"/>
            <w:tcBorders>
              <w:top w:val="nil"/>
              <w:left w:val="nil"/>
              <w:bottom w:val="nil"/>
              <w:right w:val="nil"/>
            </w:tcBorders>
            <w:shd w:val="clear" w:color="auto" w:fill="auto"/>
            <w:noWrap/>
            <w:vAlign w:val="bottom"/>
            <w:hideMark/>
          </w:tcPr>
          <w:p w14:paraId="36333D70" w14:textId="1F46D1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w:t>
            </w:r>
            <w:r>
              <w:rPr>
                <w:rFonts w:ascii="Arial" w:hAnsi="Arial" w:cs="Arial"/>
                <w:color w:val="000000"/>
                <w:sz w:val="16"/>
                <w:szCs w:val="16"/>
              </w:rPr>
              <w:t>618</w:t>
            </w:r>
          </w:p>
        </w:tc>
      </w:tr>
      <w:tr w:rsidR="00CD636F" w:rsidRPr="00C91D38" w14:paraId="6CE52676" w14:textId="77777777" w:rsidTr="00237A5C">
        <w:trPr>
          <w:trHeight w:val="204"/>
        </w:trPr>
        <w:tc>
          <w:tcPr>
            <w:tcW w:w="1949" w:type="pct"/>
            <w:tcBorders>
              <w:top w:val="nil"/>
              <w:left w:val="nil"/>
              <w:bottom w:val="nil"/>
              <w:right w:val="nil"/>
            </w:tcBorders>
            <w:shd w:val="clear" w:color="auto" w:fill="auto"/>
            <w:noWrap/>
            <w:vAlign w:val="bottom"/>
            <w:hideMark/>
          </w:tcPr>
          <w:p w14:paraId="3D61DC34"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 xml:space="preserve">Other </w:t>
            </w:r>
          </w:p>
        </w:tc>
        <w:tc>
          <w:tcPr>
            <w:tcW w:w="637" w:type="pct"/>
            <w:tcBorders>
              <w:top w:val="nil"/>
              <w:left w:val="nil"/>
              <w:bottom w:val="nil"/>
              <w:right w:val="nil"/>
            </w:tcBorders>
            <w:shd w:val="clear" w:color="auto" w:fill="auto"/>
            <w:noWrap/>
            <w:vAlign w:val="bottom"/>
            <w:hideMark/>
          </w:tcPr>
          <w:p w14:paraId="6E498D6E" w14:textId="7ADE902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184</w:t>
            </w:r>
          </w:p>
        </w:tc>
        <w:tc>
          <w:tcPr>
            <w:tcW w:w="604" w:type="pct"/>
            <w:tcBorders>
              <w:top w:val="nil"/>
              <w:left w:val="nil"/>
              <w:bottom w:val="nil"/>
              <w:right w:val="nil"/>
            </w:tcBorders>
            <w:shd w:val="clear" w:color="auto" w:fill="E6E6E6"/>
            <w:noWrap/>
            <w:vAlign w:val="bottom"/>
            <w:hideMark/>
          </w:tcPr>
          <w:p w14:paraId="16C3AD4C" w14:textId="474D24C6"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6BDC0BA8"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73B81E12" w14:textId="77777777" w:rsidR="00CD636F" w:rsidRPr="00C91D38" w:rsidRDefault="00CD636F" w:rsidP="005054A8">
            <w:pPr>
              <w:spacing w:after="0" w:line="240" w:lineRule="auto"/>
              <w:jc w:val="right"/>
              <w:rPr>
                <w:rFonts w:ascii="Times New Roman" w:hAnsi="Times New Roman"/>
              </w:rPr>
            </w:pPr>
            <w:r>
              <w:rPr>
                <w:rFonts w:ascii="Times New Roman" w:hAnsi="Times New Roman"/>
              </w:rPr>
              <w:t>-</w:t>
            </w:r>
          </w:p>
        </w:tc>
        <w:tc>
          <w:tcPr>
            <w:tcW w:w="603" w:type="pct"/>
            <w:tcBorders>
              <w:top w:val="nil"/>
              <w:left w:val="nil"/>
              <w:bottom w:val="nil"/>
              <w:right w:val="nil"/>
            </w:tcBorders>
            <w:shd w:val="clear" w:color="auto" w:fill="auto"/>
            <w:noWrap/>
            <w:vAlign w:val="bottom"/>
            <w:hideMark/>
          </w:tcPr>
          <w:p w14:paraId="7966840F" w14:textId="77777777" w:rsidR="00CD636F" w:rsidRPr="00C91D38" w:rsidRDefault="00CD636F" w:rsidP="005054A8">
            <w:pPr>
              <w:spacing w:after="0" w:line="240" w:lineRule="auto"/>
              <w:jc w:val="right"/>
              <w:rPr>
                <w:rFonts w:ascii="Times New Roman" w:hAnsi="Times New Roman"/>
              </w:rPr>
            </w:pPr>
            <w:r>
              <w:rPr>
                <w:rFonts w:ascii="Times New Roman" w:hAnsi="Times New Roman"/>
              </w:rPr>
              <w:t>-</w:t>
            </w:r>
          </w:p>
        </w:tc>
      </w:tr>
      <w:tr w:rsidR="00CD636F" w:rsidRPr="00C91D38" w14:paraId="3EE213B3" w14:textId="77777777" w:rsidTr="00237A5C">
        <w:trPr>
          <w:trHeight w:val="204"/>
        </w:trPr>
        <w:tc>
          <w:tcPr>
            <w:tcW w:w="1949" w:type="pct"/>
            <w:tcBorders>
              <w:top w:val="nil"/>
              <w:left w:val="nil"/>
              <w:bottom w:val="nil"/>
              <w:right w:val="nil"/>
            </w:tcBorders>
            <w:shd w:val="clear" w:color="auto" w:fill="auto"/>
            <w:noWrap/>
            <w:vAlign w:val="bottom"/>
            <w:hideMark/>
          </w:tcPr>
          <w:p w14:paraId="2E01762D"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091F7930" w14:textId="75889C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2,768</w:t>
            </w:r>
          </w:p>
        </w:tc>
        <w:tc>
          <w:tcPr>
            <w:tcW w:w="604" w:type="pct"/>
            <w:tcBorders>
              <w:top w:val="single" w:sz="4" w:space="0" w:color="000000"/>
              <w:left w:val="nil"/>
              <w:bottom w:val="single" w:sz="4" w:space="0" w:color="000000"/>
              <w:right w:val="nil"/>
            </w:tcBorders>
            <w:shd w:val="clear" w:color="auto" w:fill="E6E6E6"/>
            <w:noWrap/>
            <w:vAlign w:val="bottom"/>
            <w:hideMark/>
          </w:tcPr>
          <w:p w14:paraId="1778DBF0" w14:textId="14E76796"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3,486</w:t>
            </w:r>
          </w:p>
        </w:tc>
        <w:tc>
          <w:tcPr>
            <w:tcW w:w="604" w:type="pct"/>
            <w:tcBorders>
              <w:top w:val="single" w:sz="4" w:space="0" w:color="000000"/>
              <w:left w:val="nil"/>
              <w:bottom w:val="single" w:sz="4" w:space="0" w:color="000000"/>
              <w:right w:val="nil"/>
            </w:tcBorders>
            <w:shd w:val="clear" w:color="auto" w:fill="auto"/>
            <w:noWrap/>
            <w:vAlign w:val="bottom"/>
            <w:hideMark/>
          </w:tcPr>
          <w:p w14:paraId="129A5431" w14:textId="0C7D9DC4"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2,5</w:t>
            </w:r>
            <w:r>
              <w:rPr>
                <w:rFonts w:ascii="Arial" w:hAnsi="Arial" w:cs="Arial"/>
                <w:b/>
                <w:bCs/>
                <w:i/>
                <w:iCs/>
                <w:color w:val="000000"/>
                <w:sz w:val="16"/>
                <w:szCs w:val="16"/>
              </w:rPr>
              <w:t>66</w:t>
            </w:r>
          </w:p>
        </w:tc>
        <w:tc>
          <w:tcPr>
            <w:tcW w:w="604" w:type="pct"/>
            <w:tcBorders>
              <w:top w:val="single" w:sz="4" w:space="0" w:color="000000"/>
              <w:left w:val="nil"/>
              <w:bottom w:val="single" w:sz="4" w:space="0" w:color="000000"/>
              <w:right w:val="nil"/>
            </w:tcBorders>
            <w:shd w:val="clear" w:color="auto" w:fill="auto"/>
            <w:noWrap/>
            <w:vAlign w:val="bottom"/>
            <w:hideMark/>
          </w:tcPr>
          <w:p w14:paraId="459C92A6" w14:textId="4A1A2B7D"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2,5</w:t>
            </w:r>
            <w:r>
              <w:rPr>
                <w:rFonts w:ascii="Arial" w:hAnsi="Arial" w:cs="Arial"/>
                <w:b/>
                <w:bCs/>
                <w:i/>
                <w:iCs/>
                <w:color w:val="000000"/>
                <w:sz w:val="16"/>
                <w:szCs w:val="16"/>
              </w:rPr>
              <w:t>95</w:t>
            </w:r>
          </w:p>
        </w:tc>
        <w:tc>
          <w:tcPr>
            <w:tcW w:w="603" w:type="pct"/>
            <w:tcBorders>
              <w:top w:val="single" w:sz="4" w:space="0" w:color="000000"/>
              <w:left w:val="nil"/>
              <w:bottom w:val="single" w:sz="4" w:space="0" w:color="000000"/>
              <w:right w:val="nil"/>
            </w:tcBorders>
            <w:shd w:val="clear" w:color="auto" w:fill="auto"/>
            <w:noWrap/>
            <w:vAlign w:val="bottom"/>
            <w:hideMark/>
          </w:tcPr>
          <w:p w14:paraId="22B2C2A6" w14:textId="69033898"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w:t>
            </w:r>
            <w:r>
              <w:rPr>
                <w:rFonts w:ascii="Arial" w:hAnsi="Arial" w:cs="Arial"/>
                <w:b/>
                <w:bCs/>
                <w:i/>
                <w:iCs/>
                <w:color w:val="000000"/>
                <w:sz w:val="16"/>
                <w:szCs w:val="16"/>
              </w:rPr>
              <w:t>618</w:t>
            </w:r>
          </w:p>
        </w:tc>
      </w:tr>
      <w:tr w:rsidR="00CD636F" w:rsidRPr="00C91D38" w14:paraId="3D5CFBE1" w14:textId="77777777" w:rsidTr="00237A5C">
        <w:trPr>
          <w:trHeight w:val="204"/>
        </w:trPr>
        <w:tc>
          <w:tcPr>
            <w:tcW w:w="1949" w:type="pct"/>
            <w:tcBorders>
              <w:top w:val="nil"/>
              <w:left w:val="nil"/>
              <w:bottom w:val="nil"/>
              <w:right w:val="nil"/>
            </w:tcBorders>
            <w:shd w:val="clear" w:color="auto" w:fill="auto"/>
            <w:noWrap/>
            <w:vAlign w:val="bottom"/>
            <w:hideMark/>
          </w:tcPr>
          <w:p w14:paraId="021A991E"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5170B444"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6BC08086" w14:textId="3B9F056C"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30F9422"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7B2B525" w14:textId="77777777" w:rsidR="00CD636F" w:rsidRPr="00C91D38" w:rsidRDefault="00CD636F" w:rsidP="005054A8">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3DDC0949" w14:textId="77777777" w:rsidR="00CD636F" w:rsidRPr="00C91D38" w:rsidRDefault="00CD636F" w:rsidP="005054A8">
            <w:pPr>
              <w:spacing w:after="0" w:line="240" w:lineRule="auto"/>
              <w:jc w:val="right"/>
              <w:rPr>
                <w:rFonts w:ascii="Times New Roman" w:hAnsi="Times New Roman"/>
              </w:rPr>
            </w:pPr>
          </w:p>
        </w:tc>
      </w:tr>
      <w:tr w:rsidR="00CD636F" w:rsidRPr="00C91D38" w14:paraId="486433F2" w14:textId="77777777" w:rsidTr="00237A5C">
        <w:trPr>
          <w:trHeight w:val="204"/>
        </w:trPr>
        <w:tc>
          <w:tcPr>
            <w:tcW w:w="1949" w:type="pct"/>
            <w:tcBorders>
              <w:top w:val="nil"/>
              <w:left w:val="nil"/>
              <w:bottom w:val="nil"/>
              <w:right w:val="nil"/>
            </w:tcBorders>
            <w:shd w:val="clear" w:color="auto" w:fill="auto"/>
            <w:noWrap/>
            <w:vAlign w:val="bottom"/>
            <w:hideMark/>
          </w:tcPr>
          <w:p w14:paraId="3337AFB8" w14:textId="77777777" w:rsidR="00CD636F" w:rsidRPr="00C91D38" w:rsidRDefault="00CD636F" w:rsidP="00CD636F">
            <w:pPr>
              <w:spacing w:after="0" w:line="240" w:lineRule="auto"/>
              <w:ind w:firstLineChars="100" w:firstLine="160"/>
              <w:rPr>
                <w:rFonts w:ascii="Arial" w:hAnsi="Arial" w:cs="Arial"/>
                <w:color w:val="000000"/>
                <w:sz w:val="16"/>
                <w:szCs w:val="16"/>
              </w:rPr>
            </w:pPr>
            <w:r w:rsidRPr="00C91D38">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14:paraId="7A5CFC88" w14:textId="5E9FD0C8"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w:t>
            </w:r>
            <w:r>
              <w:rPr>
                <w:rFonts w:ascii="Arial" w:hAnsi="Arial" w:cs="Arial"/>
                <w:color w:val="000000"/>
                <w:sz w:val="16"/>
                <w:szCs w:val="16"/>
              </w:rPr>
              <w:t>811</w:t>
            </w:r>
          </w:p>
        </w:tc>
        <w:tc>
          <w:tcPr>
            <w:tcW w:w="604" w:type="pct"/>
            <w:tcBorders>
              <w:top w:val="nil"/>
              <w:left w:val="nil"/>
              <w:bottom w:val="nil"/>
              <w:right w:val="nil"/>
            </w:tcBorders>
            <w:shd w:val="clear" w:color="auto" w:fill="E6E6E6"/>
            <w:noWrap/>
            <w:vAlign w:val="bottom"/>
            <w:hideMark/>
          </w:tcPr>
          <w:p w14:paraId="5C50F3AD" w14:textId="34196C9D"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1,967</w:t>
            </w:r>
          </w:p>
        </w:tc>
        <w:tc>
          <w:tcPr>
            <w:tcW w:w="604" w:type="pct"/>
            <w:tcBorders>
              <w:top w:val="nil"/>
              <w:left w:val="nil"/>
              <w:bottom w:val="nil"/>
              <w:right w:val="nil"/>
            </w:tcBorders>
            <w:shd w:val="clear" w:color="auto" w:fill="auto"/>
            <w:noWrap/>
            <w:vAlign w:val="bottom"/>
            <w:hideMark/>
          </w:tcPr>
          <w:p w14:paraId="28A120DF" w14:textId="4E688259"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1,447</w:t>
            </w:r>
          </w:p>
        </w:tc>
        <w:tc>
          <w:tcPr>
            <w:tcW w:w="604" w:type="pct"/>
            <w:tcBorders>
              <w:top w:val="nil"/>
              <w:left w:val="nil"/>
              <w:bottom w:val="nil"/>
              <w:right w:val="nil"/>
            </w:tcBorders>
            <w:shd w:val="clear" w:color="auto" w:fill="auto"/>
            <w:noWrap/>
            <w:vAlign w:val="bottom"/>
            <w:hideMark/>
          </w:tcPr>
          <w:p w14:paraId="4876C980" w14:textId="1A5D7CD5"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1,455</w:t>
            </w:r>
          </w:p>
        </w:tc>
        <w:tc>
          <w:tcPr>
            <w:tcW w:w="603" w:type="pct"/>
            <w:tcBorders>
              <w:top w:val="nil"/>
              <w:left w:val="nil"/>
              <w:bottom w:val="nil"/>
              <w:right w:val="nil"/>
            </w:tcBorders>
            <w:shd w:val="clear" w:color="auto" w:fill="auto"/>
            <w:noWrap/>
            <w:vAlign w:val="bottom"/>
            <w:hideMark/>
          </w:tcPr>
          <w:p w14:paraId="101D2013" w14:textId="0F8AAB75"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1,470</w:t>
            </w:r>
          </w:p>
        </w:tc>
      </w:tr>
      <w:tr w:rsidR="00CD636F" w:rsidRPr="00C91D38" w14:paraId="0A8BD978" w14:textId="77777777" w:rsidTr="00237A5C">
        <w:trPr>
          <w:trHeight w:val="204"/>
        </w:trPr>
        <w:tc>
          <w:tcPr>
            <w:tcW w:w="1949" w:type="pct"/>
            <w:tcBorders>
              <w:top w:val="nil"/>
              <w:left w:val="nil"/>
              <w:bottom w:val="nil"/>
              <w:right w:val="nil"/>
            </w:tcBorders>
            <w:shd w:val="clear" w:color="auto" w:fill="auto"/>
            <w:noWrap/>
            <w:vAlign w:val="bottom"/>
            <w:hideMark/>
          </w:tcPr>
          <w:p w14:paraId="4729A9D9" w14:textId="77777777" w:rsidR="00CD636F" w:rsidRPr="00C91D38" w:rsidRDefault="00CD636F" w:rsidP="00CD636F">
            <w:pPr>
              <w:spacing w:after="0" w:line="240" w:lineRule="auto"/>
              <w:ind w:firstLineChars="100" w:firstLine="160"/>
              <w:rPr>
                <w:rFonts w:ascii="Arial" w:hAnsi="Arial" w:cs="Arial"/>
                <w:color w:val="000000"/>
                <w:sz w:val="16"/>
                <w:szCs w:val="16"/>
              </w:rPr>
            </w:pPr>
            <w:r w:rsidRPr="00C91D38">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14:paraId="2465C8FE" w14:textId="55E06432"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957</w:t>
            </w:r>
          </w:p>
        </w:tc>
        <w:tc>
          <w:tcPr>
            <w:tcW w:w="604" w:type="pct"/>
            <w:tcBorders>
              <w:top w:val="nil"/>
              <w:left w:val="nil"/>
              <w:bottom w:val="nil"/>
              <w:right w:val="nil"/>
            </w:tcBorders>
            <w:shd w:val="clear" w:color="auto" w:fill="E6E6E6"/>
            <w:noWrap/>
            <w:vAlign w:val="bottom"/>
            <w:hideMark/>
          </w:tcPr>
          <w:p w14:paraId="6FDC85F9" w14:textId="1C70B0F3"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1,519</w:t>
            </w:r>
          </w:p>
        </w:tc>
        <w:tc>
          <w:tcPr>
            <w:tcW w:w="604" w:type="pct"/>
            <w:tcBorders>
              <w:top w:val="nil"/>
              <w:left w:val="nil"/>
              <w:bottom w:val="nil"/>
              <w:right w:val="nil"/>
            </w:tcBorders>
            <w:shd w:val="clear" w:color="auto" w:fill="auto"/>
            <w:noWrap/>
            <w:vAlign w:val="bottom"/>
            <w:hideMark/>
          </w:tcPr>
          <w:p w14:paraId="7A0C8928" w14:textId="2A412B80"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w:t>
            </w:r>
            <w:r>
              <w:rPr>
                <w:rFonts w:ascii="Arial" w:hAnsi="Arial" w:cs="Arial"/>
                <w:color w:val="000000"/>
                <w:sz w:val="16"/>
                <w:szCs w:val="16"/>
              </w:rPr>
              <w:t>119</w:t>
            </w:r>
          </w:p>
        </w:tc>
        <w:tc>
          <w:tcPr>
            <w:tcW w:w="604" w:type="pct"/>
            <w:tcBorders>
              <w:top w:val="nil"/>
              <w:left w:val="nil"/>
              <w:bottom w:val="nil"/>
              <w:right w:val="nil"/>
            </w:tcBorders>
            <w:shd w:val="clear" w:color="auto" w:fill="auto"/>
            <w:noWrap/>
            <w:vAlign w:val="bottom"/>
            <w:hideMark/>
          </w:tcPr>
          <w:p w14:paraId="4DF6AC5B" w14:textId="212EA372"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w:t>
            </w:r>
            <w:r>
              <w:rPr>
                <w:rFonts w:ascii="Arial" w:hAnsi="Arial" w:cs="Arial"/>
                <w:color w:val="000000"/>
                <w:sz w:val="16"/>
                <w:szCs w:val="16"/>
              </w:rPr>
              <w:t>140</w:t>
            </w:r>
          </w:p>
        </w:tc>
        <w:tc>
          <w:tcPr>
            <w:tcW w:w="603" w:type="pct"/>
            <w:tcBorders>
              <w:top w:val="nil"/>
              <w:left w:val="nil"/>
              <w:bottom w:val="nil"/>
              <w:right w:val="nil"/>
            </w:tcBorders>
            <w:shd w:val="clear" w:color="auto" w:fill="auto"/>
            <w:noWrap/>
            <w:vAlign w:val="bottom"/>
            <w:hideMark/>
          </w:tcPr>
          <w:p w14:paraId="0B3EFD66" w14:textId="15410D01"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w:t>
            </w:r>
            <w:r>
              <w:rPr>
                <w:rFonts w:ascii="Arial" w:hAnsi="Arial" w:cs="Arial"/>
                <w:color w:val="000000"/>
                <w:sz w:val="16"/>
                <w:szCs w:val="16"/>
              </w:rPr>
              <w:t>148</w:t>
            </w:r>
          </w:p>
        </w:tc>
      </w:tr>
      <w:tr w:rsidR="00CD636F" w:rsidRPr="00C91D38" w14:paraId="3DAF8925" w14:textId="77777777" w:rsidTr="00237A5C">
        <w:trPr>
          <w:trHeight w:val="204"/>
        </w:trPr>
        <w:tc>
          <w:tcPr>
            <w:tcW w:w="1949" w:type="pct"/>
            <w:tcBorders>
              <w:top w:val="nil"/>
              <w:left w:val="nil"/>
              <w:bottom w:val="nil"/>
              <w:right w:val="nil"/>
            </w:tcBorders>
            <w:shd w:val="clear" w:color="auto" w:fill="auto"/>
            <w:noWrap/>
            <w:vAlign w:val="bottom"/>
            <w:hideMark/>
          </w:tcPr>
          <w:p w14:paraId="322298E7"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74509441" w14:textId="7B9CA8DD"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2,768</w:t>
            </w:r>
          </w:p>
        </w:tc>
        <w:tc>
          <w:tcPr>
            <w:tcW w:w="604" w:type="pct"/>
            <w:tcBorders>
              <w:top w:val="single" w:sz="4" w:space="0" w:color="000000"/>
              <w:left w:val="nil"/>
              <w:bottom w:val="nil"/>
              <w:right w:val="nil"/>
            </w:tcBorders>
            <w:shd w:val="clear" w:color="auto" w:fill="E6E6E6"/>
            <w:noWrap/>
            <w:vAlign w:val="bottom"/>
            <w:hideMark/>
          </w:tcPr>
          <w:p w14:paraId="5254869C" w14:textId="44072DC1"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3,486</w:t>
            </w:r>
          </w:p>
        </w:tc>
        <w:tc>
          <w:tcPr>
            <w:tcW w:w="604" w:type="pct"/>
            <w:tcBorders>
              <w:top w:val="single" w:sz="4" w:space="0" w:color="000000"/>
              <w:left w:val="nil"/>
              <w:bottom w:val="nil"/>
              <w:right w:val="nil"/>
            </w:tcBorders>
            <w:shd w:val="clear" w:color="auto" w:fill="auto"/>
            <w:noWrap/>
            <w:vAlign w:val="bottom"/>
            <w:hideMark/>
          </w:tcPr>
          <w:p w14:paraId="0FBCF866" w14:textId="62732E89"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2,5</w:t>
            </w:r>
            <w:r>
              <w:rPr>
                <w:rFonts w:ascii="Arial" w:hAnsi="Arial" w:cs="Arial"/>
                <w:b/>
                <w:bCs/>
                <w:i/>
                <w:iCs/>
                <w:color w:val="000000"/>
                <w:sz w:val="16"/>
                <w:szCs w:val="16"/>
              </w:rPr>
              <w:t>66</w:t>
            </w:r>
          </w:p>
        </w:tc>
        <w:tc>
          <w:tcPr>
            <w:tcW w:w="604" w:type="pct"/>
            <w:tcBorders>
              <w:top w:val="single" w:sz="4" w:space="0" w:color="000000"/>
              <w:left w:val="nil"/>
              <w:bottom w:val="nil"/>
              <w:right w:val="nil"/>
            </w:tcBorders>
            <w:shd w:val="clear" w:color="auto" w:fill="auto"/>
            <w:noWrap/>
            <w:vAlign w:val="bottom"/>
            <w:hideMark/>
          </w:tcPr>
          <w:p w14:paraId="5F921FD8" w14:textId="77CD2D69"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2,5</w:t>
            </w:r>
            <w:r>
              <w:rPr>
                <w:rFonts w:ascii="Arial" w:hAnsi="Arial" w:cs="Arial"/>
                <w:b/>
                <w:bCs/>
                <w:i/>
                <w:iCs/>
                <w:color w:val="000000"/>
                <w:sz w:val="16"/>
                <w:szCs w:val="16"/>
              </w:rPr>
              <w:t>95</w:t>
            </w:r>
          </w:p>
        </w:tc>
        <w:tc>
          <w:tcPr>
            <w:tcW w:w="603" w:type="pct"/>
            <w:tcBorders>
              <w:top w:val="single" w:sz="4" w:space="0" w:color="000000"/>
              <w:left w:val="nil"/>
              <w:bottom w:val="nil"/>
              <w:right w:val="nil"/>
            </w:tcBorders>
            <w:shd w:val="clear" w:color="auto" w:fill="auto"/>
            <w:noWrap/>
            <w:vAlign w:val="bottom"/>
            <w:hideMark/>
          </w:tcPr>
          <w:p w14:paraId="03DC838E" w14:textId="155407B6"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2,</w:t>
            </w:r>
            <w:r>
              <w:rPr>
                <w:rFonts w:ascii="Arial" w:hAnsi="Arial" w:cs="Arial"/>
                <w:b/>
                <w:bCs/>
                <w:i/>
                <w:iCs/>
                <w:color w:val="000000"/>
                <w:sz w:val="16"/>
                <w:szCs w:val="16"/>
              </w:rPr>
              <w:t>618</w:t>
            </w:r>
          </w:p>
        </w:tc>
      </w:tr>
      <w:tr w:rsidR="00CD636F" w:rsidRPr="00C91D38" w14:paraId="4B20B6DE" w14:textId="77777777" w:rsidTr="00237A5C">
        <w:trPr>
          <w:trHeight w:val="204"/>
        </w:trPr>
        <w:tc>
          <w:tcPr>
            <w:tcW w:w="1949" w:type="pct"/>
            <w:tcBorders>
              <w:top w:val="nil"/>
              <w:left w:val="nil"/>
              <w:bottom w:val="nil"/>
              <w:right w:val="nil"/>
            </w:tcBorders>
            <w:shd w:val="clear" w:color="auto" w:fill="auto"/>
            <w:vAlign w:val="bottom"/>
            <w:hideMark/>
          </w:tcPr>
          <w:p w14:paraId="122D30E1"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cash from/(used by)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6AB8D272" w14:textId="53B8A09D"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E6E6E6"/>
            <w:noWrap/>
            <w:vAlign w:val="bottom"/>
            <w:hideMark/>
          </w:tcPr>
          <w:p w14:paraId="4F6E4DC8" w14:textId="6CF69C85"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auto"/>
            <w:noWrap/>
            <w:vAlign w:val="bottom"/>
            <w:hideMark/>
          </w:tcPr>
          <w:p w14:paraId="55AAE0D9" w14:textId="4BDF9353"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auto"/>
            <w:noWrap/>
            <w:vAlign w:val="bottom"/>
            <w:hideMark/>
          </w:tcPr>
          <w:p w14:paraId="1780D3F4" w14:textId="5B23BE7A"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3" w:type="pct"/>
            <w:tcBorders>
              <w:top w:val="single" w:sz="4" w:space="0" w:color="auto"/>
              <w:left w:val="nil"/>
              <w:bottom w:val="single" w:sz="4" w:space="0" w:color="auto"/>
              <w:right w:val="nil"/>
            </w:tcBorders>
            <w:shd w:val="clear" w:color="auto" w:fill="auto"/>
            <w:noWrap/>
            <w:vAlign w:val="bottom"/>
            <w:hideMark/>
          </w:tcPr>
          <w:p w14:paraId="444FF96D" w14:textId="054F3AAC"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r>
      <w:tr w:rsidR="00CD636F" w:rsidRPr="00C91D38" w14:paraId="5F6C65AD" w14:textId="77777777" w:rsidTr="00237A5C">
        <w:trPr>
          <w:trHeight w:val="204"/>
        </w:trPr>
        <w:tc>
          <w:tcPr>
            <w:tcW w:w="1949" w:type="pct"/>
            <w:tcBorders>
              <w:top w:val="nil"/>
              <w:left w:val="nil"/>
              <w:bottom w:val="nil"/>
              <w:right w:val="nil"/>
            </w:tcBorders>
            <w:shd w:val="clear" w:color="auto" w:fill="auto"/>
            <w:vAlign w:val="bottom"/>
            <w:hideMark/>
          </w:tcPr>
          <w:p w14:paraId="41144E8C"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increase/(decrease) in cash held</w:t>
            </w:r>
          </w:p>
        </w:tc>
        <w:tc>
          <w:tcPr>
            <w:tcW w:w="637" w:type="pct"/>
            <w:tcBorders>
              <w:top w:val="nil"/>
              <w:left w:val="nil"/>
              <w:bottom w:val="single" w:sz="4" w:space="0" w:color="000000"/>
              <w:right w:val="nil"/>
            </w:tcBorders>
            <w:shd w:val="clear" w:color="auto" w:fill="auto"/>
            <w:noWrap/>
            <w:vAlign w:val="bottom"/>
            <w:hideMark/>
          </w:tcPr>
          <w:p w14:paraId="431619EA" w14:textId="4B8A7E9F"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E6E6E6"/>
            <w:noWrap/>
            <w:vAlign w:val="bottom"/>
            <w:hideMark/>
          </w:tcPr>
          <w:p w14:paraId="41ED03AB" w14:textId="1B28851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3CB292E9" w14:textId="7C856E7B"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29BABBAE" w14:textId="25EC635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3" w:type="pct"/>
            <w:tcBorders>
              <w:top w:val="nil"/>
              <w:left w:val="nil"/>
              <w:bottom w:val="single" w:sz="4" w:space="0" w:color="000000"/>
              <w:right w:val="nil"/>
            </w:tcBorders>
            <w:shd w:val="clear" w:color="auto" w:fill="auto"/>
            <w:noWrap/>
            <w:vAlign w:val="bottom"/>
            <w:hideMark/>
          </w:tcPr>
          <w:p w14:paraId="7BBEBD2D" w14:textId="78AACD0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r>
      <w:tr w:rsidR="00CD636F" w:rsidRPr="00C91D38" w14:paraId="1EEDAC27" w14:textId="77777777" w:rsidTr="00237A5C">
        <w:trPr>
          <w:trHeight w:val="204"/>
        </w:trPr>
        <w:tc>
          <w:tcPr>
            <w:tcW w:w="1949" w:type="pct"/>
            <w:tcBorders>
              <w:top w:val="nil"/>
              <w:left w:val="nil"/>
              <w:bottom w:val="nil"/>
              <w:right w:val="nil"/>
            </w:tcBorders>
            <w:shd w:val="clear" w:color="auto" w:fill="auto"/>
            <w:vAlign w:val="bottom"/>
            <w:hideMark/>
          </w:tcPr>
          <w:p w14:paraId="5C858147" w14:textId="77777777" w:rsidR="00CD636F" w:rsidRPr="00C91D38" w:rsidRDefault="00CD636F" w:rsidP="00237A5C">
            <w:pPr>
              <w:spacing w:after="0" w:line="240" w:lineRule="auto"/>
              <w:rPr>
                <w:rFonts w:ascii="Arial" w:hAnsi="Arial" w:cs="Arial"/>
                <w:color w:val="000000"/>
                <w:sz w:val="16"/>
                <w:szCs w:val="16"/>
              </w:rPr>
            </w:pPr>
            <w:r w:rsidRPr="00C91D38">
              <w:rPr>
                <w:rFonts w:ascii="Arial" w:hAnsi="Arial" w:cs="Arial"/>
                <w:color w:val="000000"/>
                <w:sz w:val="16"/>
                <w:szCs w:val="16"/>
              </w:rPr>
              <w:t>Cash and cash equivalents at the beginning of the reporting period</w:t>
            </w:r>
          </w:p>
        </w:tc>
        <w:tc>
          <w:tcPr>
            <w:tcW w:w="637" w:type="pct"/>
            <w:tcBorders>
              <w:top w:val="nil"/>
              <w:left w:val="nil"/>
              <w:bottom w:val="nil"/>
              <w:right w:val="nil"/>
            </w:tcBorders>
            <w:shd w:val="clear" w:color="auto" w:fill="auto"/>
            <w:noWrap/>
            <w:vAlign w:val="bottom"/>
            <w:hideMark/>
          </w:tcPr>
          <w:p w14:paraId="08BD5C0F" w14:textId="4B876A24"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04" w:type="pct"/>
            <w:tcBorders>
              <w:top w:val="nil"/>
              <w:left w:val="nil"/>
              <w:bottom w:val="nil"/>
              <w:right w:val="nil"/>
            </w:tcBorders>
            <w:shd w:val="clear" w:color="auto" w:fill="E6E6E6"/>
            <w:noWrap/>
            <w:vAlign w:val="bottom"/>
            <w:hideMark/>
          </w:tcPr>
          <w:p w14:paraId="63816810" w14:textId="24FFCBB5"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04" w:type="pct"/>
            <w:tcBorders>
              <w:top w:val="nil"/>
              <w:left w:val="nil"/>
              <w:bottom w:val="nil"/>
              <w:right w:val="nil"/>
            </w:tcBorders>
            <w:shd w:val="clear" w:color="auto" w:fill="auto"/>
            <w:noWrap/>
            <w:vAlign w:val="bottom"/>
            <w:hideMark/>
          </w:tcPr>
          <w:p w14:paraId="76822BFD" w14:textId="0436B66D"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04" w:type="pct"/>
            <w:tcBorders>
              <w:top w:val="nil"/>
              <w:left w:val="nil"/>
              <w:bottom w:val="nil"/>
              <w:right w:val="nil"/>
            </w:tcBorders>
            <w:shd w:val="clear" w:color="auto" w:fill="auto"/>
            <w:noWrap/>
            <w:vAlign w:val="bottom"/>
            <w:hideMark/>
          </w:tcPr>
          <w:p w14:paraId="7ADE849D" w14:textId="420114A4"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03" w:type="pct"/>
            <w:tcBorders>
              <w:top w:val="nil"/>
              <w:left w:val="nil"/>
              <w:bottom w:val="nil"/>
              <w:right w:val="nil"/>
            </w:tcBorders>
            <w:shd w:val="clear" w:color="auto" w:fill="auto"/>
            <w:noWrap/>
            <w:vAlign w:val="bottom"/>
            <w:hideMark/>
          </w:tcPr>
          <w:p w14:paraId="4592770B" w14:textId="3E81B564"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r>
      <w:tr w:rsidR="00CD636F" w:rsidRPr="00C91D38" w14:paraId="7918261B" w14:textId="77777777" w:rsidTr="00237A5C">
        <w:trPr>
          <w:trHeight w:val="204"/>
        </w:trPr>
        <w:tc>
          <w:tcPr>
            <w:tcW w:w="1949" w:type="pct"/>
            <w:tcBorders>
              <w:top w:val="nil"/>
              <w:left w:val="nil"/>
              <w:bottom w:val="single" w:sz="4" w:space="0" w:color="auto"/>
              <w:right w:val="nil"/>
            </w:tcBorders>
            <w:shd w:val="clear" w:color="auto" w:fill="auto"/>
            <w:vAlign w:val="bottom"/>
            <w:hideMark/>
          </w:tcPr>
          <w:p w14:paraId="1EF20EC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and cash equivalents at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472D2A54" w14:textId="111880B1" w:rsidR="00CD636F" w:rsidRPr="00A15E6B" w:rsidRDefault="00CD636F" w:rsidP="005054A8">
            <w:pPr>
              <w:spacing w:after="0" w:line="240" w:lineRule="auto"/>
              <w:jc w:val="right"/>
              <w:rPr>
                <w:rFonts w:ascii="Arial" w:hAnsi="Arial" w:cs="Arial"/>
                <w:b/>
                <w:color w:val="000000"/>
                <w:sz w:val="16"/>
                <w:szCs w:val="16"/>
              </w:rPr>
            </w:pPr>
            <w:r w:rsidRPr="00A15E6B">
              <w:rPr>
                <w:rFonts w:ascii="Arial" w:hAnsi="Arial" w:cs="Arial"/>
                <w:b/>
                <w:color w:val="000000"/>
                <w:sz w:val="16"/>
                <w:szCs w:val="16"/>
              </w:rPr>
              <w:t>20</w:t>
            </w:r>
          </w:p>
        </w:tc>
        <w:tc>
          <w:tcPr>
            <w:tcW w:w="604" w:type="pct"/>
            <w:tcBorders>
              <w:top w:val="single" w:sz="4" w:space="0" w:color="000000"/>
              <w:left w:val="nil"/>
              <w:bottom w:val="single" w:sz="4" w:space="0" w:color="auto"/>
              <w:right w:val="nil"/>
            </w:tcBorders>
            <w:shd w:val="clear" w:color="auto" w:fill="E6E6E6"/>
            <w:noWrap/>
            <w:vAlign w:val="bottom"/>
            <w:hideMark/>
          </w:tcPr>
          <w:p w14:paraId="2ABDAA0A" w14:textId="740DC516" w:rsidR="00CD636F" w:rsidRPr="00A15E6B" w:rsidRDefault="00CD636F" w:rsidP="005054A8">
            <w:pPr>
              <w:spacing w:after="0" w:line="240" w:lineRule="auto"/>
              <w:jc w:val="right"/>
              <w:rPr>
                <w:rFonts w:ascii="Arial" w:hAnsi="Arial" w:cs="Arial"/>
                <w:b/>
                <w:color w:val="000000"/>
                <w:sz w:val="16"/>
                <w:szCs w:val="16"/>
              </w:rPr>
            </w:pPr>
            <w:r w:rsidRPr="00A15E6B">
              <w:rPr>
                <w:rFonts w:ascii="Arial" w:hAnsi="Arial" w:cs="Arial"/>
                <w:b/>
                <w:color w:val="000000"/>
                <w:sz w:val="16"/>
                <w:szCs w:val="16"/>
              </w:rPr>
              <w:t>20</w:t>
            </w:r>
          </w:p>
        </w:tc>
        <w:tc>
          <w:tcPr>
            <w:tcW w:w="604" w:type="pct"/>
            <w:tcBorders>
              <w:top w:val="single" w:sz="4" w:space="0" w:color="000000"/>
              <w:left w:val="nil"/>
              <w:bottom w:val="single" w:sz="4" w:space="0" w:color="auto"/>
              <w:right w:val="nil"/>
            </w:tcBorders>
            <w:shd w:val="clear" w:color="auto" w:fill="auto"/>
            <w:noWrap/>
            <w:vAlign w:val="bottom"/>
            <w:hideMark/>
          </w:tcPr>
          <w:p w14:paraId="49310D16" w14:textId="4F4EE570" w:rsidR="00CD636F" w:rsidRPr="00A15E6B" w:rsidRDefault="00CD636F" w:rsidP="005054A8">
            <w:pPr>
              <w:spacing w:after="0" w:line="240" w:lineRule="auto"/>
              <w:jc w:val="right"/>
              <w:rPr>
                <w:rFonts w:ascii="Arial" w:hAnsi="Arial" w:cs="Arial"/>
                <w:b/>
                <w:color w:val="000000"/>
                <w:sz w:val="16"/>
                <w:szCs w:val="16"/>
              </w:rPr>
            </w:pPr>
            <w:r w:rsidRPr="00A15E6B">
              <w:rPr>
                <w:rFonts w:ascii="Arial" w:hAnsi="Arial" w:cs="Arial"/>
                <w:b/>
                <w:color w:val="000000"/>
                <w:sz w:val="16"/>
                <w:szCs w:val="16"/>
              </w:rPr>
              <w:t>20</w:t>
            </w:r>
          </w:p>
        </w:tc>
        <w:tc>
          <w:tcPr>
            <w:tcW w:w="604" w:type="pct"/>
            <w:tcBorders>
              <w:top w:val="single" w:sz="4" w:space="0" w:color="000000"/>
              <w:left w:val="nil"/>
              <w:bottom w:val="single" w:sz="4" w:space="0" w:color="auto"/>
              <w:right w:val="nil"/>
            </w:tcBorders>
            <w:shd w:val="clear" w:color="auto" w:fill="auto"/>
            <w:noWrap/>
            <w:vAlign w:val="bottom"/>
            <w:hideMark/>
          </w:tcPr>
          <w:p w14:paraId="79CFDB75" w14:textId="20C4CAB0" w:rsidR="00CD636F" w:rsidRPr="00A15E6B" w:rsidRDefault="00CD636F" w:rsidP="005054A8">
            <w:pPr>
              <w:spacing w:after="0" w:line="240" w:lineRule="auto"/>
              <w:jc w:val="right"/>
              <w:rPr>
                <w:rFonts w:ascii="Arial" w:hAnsi="Arial" w:cs="Arial"/>
                <w:b/>
                <w:color w:val="000000"/>
                <w:sz w:val="16"/>
                <w:szCs w:val="16"/>
              </w:rPr>
            </w:pPr>
            <w:r w:rsidRPr="00A15E6B">
              <w:rPr>
                <w:rFonts w:ascii="Arial" w:hAnsi="Arial" w:cs="Arial"/>
                <w:b/>
                <w:color w:val="000000"/>
                <w:sz w:val="16"/>
                <w:szCs w:val="16"/>
              </w:rPr>
              <w:t>20</w:t>
            </w:r>
          </w:p>
        </w:tc>
        <w:tc>
          <w:tcPr>
            <w:tcW w:w="603" w:type="pct"/>
            <w:tcBorders>
              <w:top w:val="single" w:sz="4" w:space="0" w:color="000000"/>
              <w:left w:val="nil"/>
              <w:bottom w:val="single" w:sz="4" w:space="0" w:color="auto"/>
              <w:right w:val="nil"/>
            </w:tcBorders>
            <w:shd w:val="clear" w:color="auto" w:fill="auto"/>
            <w:noWrap/>
            <w:vAlign w:val="bottom"/>
            <w:hideMark/>
          </w:tcPr>
          <w:p w14:paraId="362308DF" w14:textId="38A082FA" w:rsidR="00CD636F" w:rsidRPr="00A15E6B" w:rsidRDefault="00CD636F" w:rsidP="005054A8">
            <w:pPr>
              <w:spacing w:after="0" w:line="240" w:lineRule="auto"/>
              <w:jc w:val="right"/>
              <w:rPr>
                <w:rFonts w:ascii="Arial" w:hAnsi="Arial" w:cs="Arial"/>
                <w:b/>
                <w:color w:val="000000"/>
                <w:sz w:val="16"/>
                <w:szCs w:val="16"/>
              </w:rPr>
            </w:pPr>
            <w:r w:rsidRPr="00A15E6B">
              <w:rPr>
                <w:rFonts w:ascii="Arial" w:hAnsi="Arial" w:cs="Arial"/>
                <w:b/>
                <w:color w:val="000000"/>
                <w:sz w:val="16"/>
                <w:szCs w:val="16"/>
              </w:rPr>
              <w:t>20</w:t>
            </w:r>
          </w:p>
        </w:tc>
      </w:tr>
    </w:tbl>
    <w:p w14:paraId="2E7AC482" w14:textId="77777777" w:rsidR="00CD636F" w:rsidRPr="00132F9E" w:rsidRDefault="00CD636F" w:rsidP="00CD636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36D17BE1" w14:textId="77777777" w:rsidR="00CD636F" w:rsidRDefault="00CD636F" w:rsidP="00CD636F">
      <w:pPr>
        <w:spacing w:after="0"/>
      </w:pPr>
    </w:p>
    <w:p w14:paraId="1D8A399D" w14:textId="77777777" w:rsidR="00CD636F" w:rsidRPr="00A00283" w:rsidRDefault="00CD636F" w:rsidP="00CD636F">
      <w:pPr>
        <w:pStyle w:val="TableHeading"/>
        <w:spacing w:before="240"/>
      </w:pPr>
      <w:r w:rsidRPr="00D30CBA">
        <w:t>Table</w:t>
      </w:r>
      <w:r>
        <w:t xml:space="preserve"> 3.5</w:t>
      </w:r>
      <w:r w:rsidRPr="00D30CBA">
        <w:t xml:space="preserve">: </w:t>
      </w:r>
      <w:r>
        <w:t>Departmental capital budget statement (for the period ended 30 June)</w:t>
      </w:r>
    </w:p>
    <w:p w14:paraId="1BE60D3F" w14:textId="7454D100" w:rsidR="00CD636F" w:rsidRDefault="00CD636F" w:rsidP="00CD636F">
      <w:pPr>
        <w:pStyle w:val="TableGraphic"/>
        <w:spacing w:before="120" w:after="360"/>
      </w:pPr>
      <w:r w:rsidRPr="00B94E5D">
        <w:t>This table is not provided as the NFRA does not receive capital funds.</w:t>
      </w:r>
    </w:p>
    <w:p w14:paraId="6396FBA2" w14:textId="77777777" w:rsidR="00CD636F" w:rsidRDefault="00CD636F" w:rsidP="00CD636F">
      <w:pPr>
        <w:pStyle w:val="TableHeading"/>
        <w:spacing w:before="240"/>
      </w:pPr>
      <w:r w:rsidRPr="00D30CBA">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14:paraId="43CF2042" w14:textId="77777777" w:rsidR="00CD636F" w:rsidRDefault="00CD636F" w:rsidP="00CD636F">
      <w:pPr>
        <w:pStyle w:val="PartHeading"/>
        <w:spacing w:before="120" w:after="240"/>
        <w:jc w:val="left"/>
        <w:rPr>
          <w:rFonts w:ascii="Book Antiqua" w:hAnsi="Book Antiqua"/>
          <w:b w:val="0"/>
          <w:sz w:val="20"/>
        </w:rPr>
      </w:pPr>
      <w:r w:rsidRPr="00CD636F">
        <w:rPr>
          <w:rFonts w:ascii="Book Antiqua" w:hAnsi="Book Antiqua"/>
          <w:b w:val="0"/>
          <w:sz w:val="20"/>
        </w:rPr>
        <w:t>This table is not provided as the NFRA does not hold non-financial asset</w:t>
      </w:r>
      <w:r>
        <w:rPr>
          <w:rFonts w:ascii="Book Antiqua" w:hAnsi="Book Antiqua"/>
          <w:b w:val="0"/>
          <w:sz w:val="20"/>
        </w:rPr>
        <w:t>.</w:t>
      </w:r>
    </w:p>
    <w:p w14:paraId="0BC4E298" w14:textId="62787FFE" w:rsidR="008F13B4" w:rsidRPr="008F13B4" w:rsidRDefault="008F13B4" w:rsidP="008F13B4">
      <w:pPr>
        <w:sectPr w:rsidR="008F13B4" w:rsidRPr="008F13B4" w:rsidSect="002502EA">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14" w:footer="1814" w:gutter="0"/>
          <w:pgNumType w:start="347"/>
          <w:cols w:space="708"/>
          <w:titlePg/>
          <w:docGrid w:linePitch="360"/>
        </w:sectPr>
      </w:pPr>
    </w:p>
    <w:p w14:paraId="2AD73E73" w14:textId="11E8D755" w:rsidR="001C0F49" w:rsidRDefault="001C0F49" w:rsidP="00D7626B">
      <w:pPr>
        <w:pStyle w:val="BodyText"/>
        <w:spacing w:before="23"/>
        <w:rPr>
          <w:rFonts w:ascii="Arial" w:hAnsi="Arial" w:cs="Arial"/>
          <w:sz w:val="16"/>
          <w:szCs w:val="16"/>
        </w:rPr>
      </w:pPr>
    </w:p>
    <w:sectPr w:rsidR="001C0F49" w:rsidSect="00BA273A">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1FB8" w14:textId="42B9A55B" w:rsidR="005C752E" w:rsidRDefault="005C752E" w:rsidP="00CD636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3B3" w14:textId="6E097666" w:rsidR="005C752E" w:rsidRDefault="005C752E" w:rsidP="00CD636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1A3D" w14:textId="77777777" w:rsidR="005C752E" w:rsidRPr="00F7633F" w:rsidRDefault="005C752E" w:rsidP="00CD636F">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4E03" w14:textId="1149318A" w:rsidR="005C752E" w:rsidRDefault="005C752E" w:rsidP="00CD636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54A7" w14:textId="16181F4B" w:rsidR="005C752E" w:rsidRDefault="005C752E" w:rsidP="00CD636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DBAC" w14:textId="350933D2" w:rsidR="005C752E" w:rsidRPr="00610D5D" w:rsidRDefault="005C752E" w:rsidP="0061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CC15" w14:textId="0F1D2CB6" w:rsidR="005C752E" w:rsidRPr="00CD636F" w:rsidRDefault="005C752E" w:rsidP="00CD636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320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502EA">
      <w:rPr>
        <w:rStyle w:val="PageNumber"/>
        <w:rFonts w:cs="Times New Roman"/>
        <w:noProof/>
        <w:sz w:val="18"/>
      </w:rPr>
      <w:t>National Faster Rail Agency</w:t>
    </w:r>
    <w:r>
      <w:rPr>
        <w:rStyle w:val="PageNumber"/>
        <w:rFonts w:cs="Times New Roman"/>
        <w:sz w:val="18"/>
      </w:rPr>
      <w:fldChar w:fldCharType="end"/>
    </w:r>
    <w:bookmarkStart w:id="12" w:name="_GoBack"/>
    <w:bookmarkEnd w:id="1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58F5" w14:textId="284849AC" w:rsidR="005C752E" w:rsidRPr="00CD636F" w:rsidRDefault="005C752E" w:rsidP="00CD636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502EA">
      <w:rPr>
        <w:rStyle w:val="PageNumber"/>
        <w:rFonts w:cs="Times New Roman"/>
        <w:noProof/>
        <w:sz w:val="18"/>
      </w:rPr>
      <w:t>National Faster Rail Agency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321</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769E" w14:textId="27B04809" w:rsidR="005C752E" w:rsidRPr="00CD636F" w:rsidRDefault="005C752E" w:rsidP="00D52510">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502EA">
      <w:rPr>
        <w:rStyle w:val="PageNumber"/>
        <w:rFonts w:cs="Times New Roman"/>
        <w:noProof/>
        <w:sz w:val="18"/>
      </w:rPr>
      <w:t>National Faster Rail Agency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319</w:t>
    </w:r>
    <w:r w:rsidRPr="00B628E8">
      <w:rPr>
        <w:rStyle w:val="PageNumber"/>
        <w:rFonts w:cs="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BF6" w14:textId="77777777" w:rsidR="002502EA" w:rsidRDefault="002502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2C4F" w14:textId="77777777" w:rsidR="002502EA" w:rsidRDefault="0025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E0CC" w14:textId="77777777" w:rsidR="002502EA" w:rsidRDefault="00250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D377" w14:textId="77777777" w:rsidR="005C752E" w:rsidRPr="00970E65" w:rsidRDefault="005C752E" w:rsidP="004461A4">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1784" w14:textId="178E02EC" w:rsidR="005C752E" w:rsidRPr="00CD636F" w:rsidRDefault="005C752E" w:rsidP="00CD636F">
    <w:pPr>
      <w:pStyle w:val="HeaderEven"/>
      <w:ind w:left="-113"/>
    </w:pPr>
    <w:r w:rsidRPr="00434130">
      <w:rPr>
        <w:noProof/>
        <w:position w:val="-6"/>
      </w:rPr>
      <w:drawing>
        <wp:inline distT="0" distB="0" distL="0" distR="0" wp14:anchorId="05613CE0" wp14:editId="7E691019">
          <wp:extent cx="1352550" cy="171450"/>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3DBA" w14:textId="3ADB2B42" w:rsidR="005C752E" w:rsidRPr="00CD636F" w:rsidRDefault="005C752E" w:rsidP="00CD636F">
    <w:pPr>
      <w:pStyle w:val="HeaderOdd"/>
    </w:pPr>
    <w:r w:rsidRPr="00434130">
      <w:t xml:space="preserve">Portfolio Budget Statements  |  </w:t>
    </w:r>
    <w:r w:rsidRPr="00434130">
      <w:rPr>
        <w:noProof/>
        <w:position w:val="-6"/>
      </w:rPr>
      <w:drawing>
        <wp:inline distT="0" distB="0" distL="0" distR="0" wp14:anchorId="57532CEE" wp14:editId="2CEF79A2">
          <wp:extent cx="1352550" cy="171450"/>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D261" w14:textId="77777777" w:rsidR="005C752E" w:rsidRPr="00CD636F" w:rsidRDefault="005C752E" w:rsidP="005D4942">
    <w:pPr>
      <w:pStyle w:val="HeaderOdd"/>
    </w:pPr>
    <w:r w:rsidRPr="00434130">
      <w:t xml:space="preserve">Portfolio Budget Statements  |  </w:t>
    </w:r>
    <w:r w:rsidRPr="00434130">
      <w:rPr>
        <w:noProof/>
        <w:position w:val="-6"/>
      </w:rPr>
      <w:drawing>
        <wp:inline distT="0" distB="0" distL="0" distR="0" wp14:anchorId="65DA9FBD" wp14:editId="0F2F00F6">
          <wp:extent cx="135255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02EA"/>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f038680-7400-4805-8f95-861f74a21749"/>
    <ds:schemaRef ds:uri="http://schemas.microsoft.com/sharepoint/v3"/>
    <ds:schemaRef ds:uri="http://purl.org/dc/term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99FB51D5-65EC-420B-B1F5-D0F812F5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2111</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2022-10-24T00:46:00Z</dcterms:created>
  <dcterms:modified xsi:type="dcterms:W3CDTF">2022-10-24T01:36:00Z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