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AD5A" w14:textId="77777777" w:rsidR="00D207B5" w:rsidRDefault="00D207B5" w:rsidP="00D207B5">
      <w:pPr>
        <w:spacing w:before="360" w:after="1440"/>
      </w:pPr>
      <w:r>
        <w:rPr>
          <w:noProof/>
          <w:lang w:eastAsia="en-AU"/>
        </w:rPr>
        <w:drawing>
          <wp:anchor distT="0" distB="0" distL="114300" distR="114300" simplePos="0" relativeHeight="251658241" behindDoc="1" locked="1" layoutInCell="1" allowOverlap="1" wp14:anchorId="2A16F00B" wp14:editId="7D3CF584">
            <wp:simplePos x="0" y="0"/>
            <wp:positionH relativeFrom="page">
              <wp:posOffset>-2788920</wp:posOffset>
            </wp:positionH>
            <wp:positionV relativeFrom="page">
              <wp:align>top</wp:align>
            </wp:positionV>
            <wp:extent cx="10691495" cy="1943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4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209780C3" wp14:editId="4A15F29B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54184" w14:textId="1382C05E" w:rsidR="00D207B5" w:rsidRPr="00D207B5" w:rsidRDefault="00D207B5" w:rsidP="00D207B5">
      <w:pPr>
        <w:pStyle w:val="Title"/>
        <w:spacing w:before="0"/>
        <w:rPr>
          <w:i/>
          <w:sz w:val="32"/>
        </w:rPr>
      </w:pPr>
      <w:r w:rsidRPr="00D207B5">
        <w:rPr>
          <w:rFonts w:ascii="Calibri" w:eastAsia="Times New Roman" w:hAnsi="Calibri" w:cs="Times New Roman"/>
          <w:i/>
          <w:sz w:val="32"/>
        </w:rPr>
        <w:t>Review of the Northern Australia Infrastructure Facility Act 2016</w:t>
      </w:r>
    </w:p>
    <w:p w14:paraId="64FF4D7A" w14:textId="77777777" w:rsidR="00D207B5" w:rsidRPr="00087889" w:rsidRDefault="00D207B5" w:rsidP="00D207B5">
      <w:pPr>
        <w:pStyle w:val="Subtitle"/>
        <w:rPr>
          <w:sz w:val="32"/>
        </w:rPr>
      </w:pPr>
      <w:r w:rsidRPr="00087889">
        <w:rPr>
          <w:sz w:val="32"/>
        </w:rPr>
        <w:t>Terms of Reference</w:t>
      </w:r>
    </w:p>
    <w:p w14:paraId="314C2A12" w14:textId="019A89C8" w:rsidR="00D207B5" w:rsidRDefault="00D207B5" w:rsidP="00D207B5">
      <w:pPr>
        <w:pStyle w:val="NormalWeb"/>
        <w:spacing w:before="0" w:beforeAutospacing="0" w:after="0" w:afterAutospacing="0"/>
        <w:rPr>
          <w:rFonts w:ascii="Mulish" w:hAnsi="Mulish"/>
          <w:color w:val="44546A" w:themeColor="text2"/>
          <w:sz w:val="22"/>
          <w:szCs w:val="26"/>
        </w:rPr>
      </w:pPr>
      <w:r>
        <w:rPr>
          <w:rFonts w:ascii="Mulish" w:hAnsi="Mulish"/>
          <w:color w:val="44546A" w:themeColor="text2"/>
          <w:sz w:val="22"/>
        </w:rPr>
        <w:t xml:space="preserve">The </w:t>
      </w:r>
      <w:r w:rsidRPr="0018254A">
        <w:rPr>
          <w:rFonts w:ascii="Mulish" w:hAnsi="Mulish"/>
          <w:i/>
          <w:color w:val="44546A" w:themeColor="text2"/>
          <w:sz w:val="22"/>
        </w:rPr>
        <w:t>Northern Australia Infrastructure Facility Act 2016</w:t>
      </w:r>
      <w:r>
        <w:rPr>
          <w:rFonts w:ascii="Mulish" w:hAnsi="Mulish"/>
          <w:color w:val="44546A" w:themeColor="text2"/>
          <w:sz w:val="22"/>
        </w:rPr>
        <w:t xml:space="preserve"> (</w:t>
      </w:r>
      <w:r w:rsidR="004B502F">
        <w:rPr>
          <w:rFonts w:ascii="Mulish" w:hAnsi="Mulish"/>
          <w:color w:val="44546A" w:themeColor="text2"/>
          <w:sz w:val="22"/>
        </w:rPr>
        <w:t>the NAIF Act</w:t>
      </w:r>
      <w:r>
        <w:rPr>
          <w:rFonts w:ascii="Mulish" w:hAnsi="Mulish"/>
          <w:color w:val="44546A" w:themeColor="text2"/>
          <w:sz w:val="22"/>
        </w:rPr>
        <w:t>) established the Northern Australia Infrastructure Facility (NAIF)</w:t>
      </w:r>
      <w:r w:rsidRPr="00087889">
        <w:rPr>
          <w:rFonts w:ascii="Mulish" w:hAnsi="Mulish"/>
          <w:color w:val="44546A" w:themeColor="text2"/>
          <w:sz w:val="22"/>
          <w:szCs w:val="26"/>
        </w:rPr>
        <w:t>.</w:t>
      </w:r>
      <w:r w:rsidR="008D0000">
        <w:rPr>
          <w:rFonts w:ascii="Mulish" w:hAnsi="Mulish"/>
          <w:color w:val="44546A" w:themeColor="text2"/>
          <w:sz w:val="22"/>
          <w:szCs w:val="26"/>
        </w:rPr>
        <w:t xml:space="preserve"> </w:t>
      </w:r>
      <w:r w:rsidR="004B502F">
        <w:rPr>
          <w:rFonts w:ascii="Mulish" w:hAnsi="Mulish"/>
          <w:color w:val="44546A" w:themeColor="text2"/>
          <w:sz w:val="22"/>
          <w:szCs w:val="26"/>
        </w:rPr>
        <w:t>The NAIF Act</w:t>
      </w:r>
      <w:r w:rsidR="008D0000">
        <w:rPr>
          <w:rFonts w:ascii="Mulish" w:hAnsi="Mulish"/>
          <w:color w:val="44546A" w:themeColor="text2"/>
          <w:sz w:val="22"/>
          <w:szCs w:val="26"/>
        </w:rPr>
        <w:t xml:space="preserve"> was previously reviewed in 2019-20, and</w:t>
      </w:r>
      <w:r w:rsidR="00B71941">
        <w:rPr>
          <w:rFonts w:ascii="Mulish" w:hAnsi="Mulish"/>
          <w:color w:val="44546A" w:themeColor="text2"/>
          <w:sz w:val="22"/>
          <w:szCs w:val="26"/>
        </w:rPr>
        <w:t xml:space="preserve"> </w:t>
      </w:r>
      <w:r w:rsidR="008D0000">
        <w:rPr>
          <w:rFonts w:ascii="Mulish" w:hAnsi="Mulish"/>
          <w:color w:val="44546A" w:themeColor="text2"/>
          <w:sz w:val="22"/>
          <w:szCs w:val="26"/>
        </w:rPr>
        <w:t>subsequently</w:t>
      </w:r>
      <w:r w:rsidR="00B71941">
        <w:rPr>
          <w:rFonts w:ascii="Mulish" w:hAnsi="Mulish"/>
          <w:color w:val="44546A" w:themeColor="text2"/>
          <w:sz w:val="22"/>
          <w:szCs w:val="26"/>
        </w:rPr>
        <w:t xml:space="preserve"> amended </w:t>
      </w:r>
      <w:r w:rsidR="00C616D2" w:rsidRPr="00C616D2">
        <w:rPr>
          <w:rFonts w:ascii="Mulish" w:hAnsi="Mulish"/>
          <w:color w:val="44546A" w:themeColor="text2"/>
          <w:sz w:val="22"/>
          <w:szCs w:val="26"/>
        </w:rPr>
        <w:t>27 May</w:t>
      </w:r>
      <w:r w:rsidR="00C616D2">
        <w:rPr>
          <w:rFonts w:ascii="Mulish" w:hAnsi="Mulish"/>
          <w:color w:val="44546A" w:themeColor="text2"/>
          <w:sz w:val="22"/>
          <w:szCs w:val="26"/>
        </w:rPr>
        <w:t xml:space="preserve"> 2021</w:t>
      </w:r>
      <w:r w:rsidR="00B71941">
        <w:rPr>
          <w:rFonts w:ascii="Mulish" w:hAnsi="Mulish"/>
          <w:color w:val="44546A" w:themeColor="text2"/>
          <w:sz w:val="22"/>
          <w:szCs w:val="26"/>
        </w:rPr>
        <w:t xml:space="preserve"> extend</w:t>
      </w:r>
      <w:r w:rsidR="008D0000">
        <w:rPr>
          <w:rFonts w:ascii="Mulish" w:hAnsi="Mulish"/>
          <w:color w:val="44546A" w:themeColor="text2"/>
          <w:sz w:val="22"/>
          <w:szCs w:val="26"/>
        </w:rPr>
        <w:t>ing</w:t>
      </w:r>
      <w:r w:rsidR="000D295F">
        <w:rPr>
          <w:rFonts w:ascii="Mulish" w:hAnsi="Mulish"/>
          <w:color w:val="44546A" w:themeColor="text2"/>
          <w:sz w:val="22"/>
          <w:szCs w:val="26"/>
        </w:rPr>
        <w:t xml:space="preserve"> the NAIF</w:t>
      </w:r>
      <w:r w:rsidR="00B71941">
        <w:rPr>
          <w:rFonts w:ascii="Mulish" w:hAnsi="Mulish"/>
          <w:color w:val="44546A" w:themeColor="text2"/>
          <w:sz w:val="22"/>
          <w:szCs w:val="26"/>
        </w:rPr>
        <w:t xml:space="preserve"> investment </w:t>
      </w:r>
      <w:r w:rsidR="004E1F1A">
        <w:rPr>
          <w:rFonts w:ascii="Mulish" w:hAnsi="Mulish"/>
          <w:color w:val="44546A" w:themeColor="text2"/>
          <w:sz w:val="22"/>
          <w:szCs w:val="26"/>
        </w:rPr>
        <w:t>window</w:t>
      </w:r>
      <w:r w:rsidR="00B71941">
        <w:rPr>
          <w:rFonts w:ascii="Mulish" w:hAnsi="Mulish"/>
          <w:color w:val="44546A" w:themeColor="text2"/>
          <w:sz w:val="22"/>
          <w:szCs w:val="26"/>
        </w:rPr>
        <w:t xml:space="preserve"> to 30 June 2026</w:t>
      </w:r>
      <w:r w:rsidR="008D0000">
        <w:rPr>
          <w:rFonts w:ascii="Mulish" w:hAnsi="Mulish"/>
          <w:color w:val="44546A" w:themeColor="text2"/>
          <w:sz w:val="22"/>
          <w:szCs w:val="26"/>
        </w:rPr>
        <w:t xml:space="preserve">. </w:t>
      </w:r>
      <w:r w:rsidR="004B502F">
        <w:rPr>
          <w:rFonts w:ascii="Mulish" w:hAnsi="Mulish"/>
          <w:color w:val="44546A" w:themeColor="text2"/>
          <w:sz w:val="22"/>
          <w:szCs w:val="26"/>
        </w:rPr>
        <w:t>The NAIF Act</w:t>
      </w:r>
      <w:r w:rsidR="008D0000">
        <w:rPr>
          <w:rFonts w:ascii="Mulish" w:hAnsi="Mulish"/>
          <w:color w:val="44546A" w:themeColor="text2"/>
          <w:sz w:val="22"/>
          <w:szCs w:val="26"/>
        </w:rPr>
        <w:t xml:space="preserve"> was again amended </w:t>
      </w:r>
      <w:r w:rsidR="00C616D2">
        <w:rPr>
          <w:rFonts w:ascii="Mulish" w:hAnsi="Mulish"/>
          <w:color w:val="44546A" w:themeColor="text2"/>
          <w:sz w:val="22"/>
          <w:szCs w:val="26"/>
        </w:rPr>
        <w:t>on 4</w:t>
      </w:r>
      <w:r w:rsidR="008D0000">
        <w:rPr>
          <w:rFonts w:ascii="Mulish" w:hAnsi="Mulish"/>
          <w:color w:val="44546A" w:themeColor="text2"/>
          <w:sz w:val="22"/>
          <w:szCs w:val="26"/>
        </w:rPr>
        <w:t> </w:t>
      </w:r>
      <w:r w:rsidR="00C616D2">
        <w:rPr>
          <w:rFonts w:ascii="Mulish" w:hAnsi="Mulish"/>
          <w:color w:val="44546A" w:themeColor="text2"/>
          <w:sz w:val="22"/>
          <w:szCs w:val="26"/>
        </w:rPr>
        <w:t>July</w:t>
      </w:r>
      <w:r w:rsidR="008D0000">
        <w:rPr>
          <w:rFonts w:ascii="Mulish" w:hAnsi="Mulish"/>
          <w:color w:val="44546A" w:themeColor="text2"/>
          <w:sz w:val="22"/>
          <w:szCs w:val="26"/>
        </w:rPr>
        <w:t> </w:t>
      </w:r>
      <w:r w:rsidR="00C616D2">
        <w:rPr>
          <w:rFonts w:ascii="Mulish" w:hAnsi="Mulish"/>
          <w:color w:val="44546A" w:themeColor="text2"/>
          <w:sz w:val="22"/>
          <w:szCs w:val="26"/>
        </w:rPr>
        <w:t>2023</w:t>
      </w:r>
      <w:r w:rsidR="008D0000">
        <w:rPr>
          <w:rFonts w:ascii="Mulish" w:hAnsi="Mulish"/>
          <w:color w:val="44546A" w:themeColor="text2"/>
          <w:sz w:val="22"/>
          <w:szCs w:val="26"/>
        </w:rPr>
        <w:t>,</w:t>
      </w:r>
      <w:r w:rsidR="00C616D2" w:rsidRPr="00C616D2">
        <w:rPr>
          <w:rFonts w:ascii="Mulish" w:hAnsi="Mulish"/>
          <w:color w:val="44546A" w:themeColor="text2"/>
          <w:sz w:val="22"/>
          <w:szCs w:val="26"/>
        </w:rPr>
        <w:t xml:space="preserve"> provid</w:t>
      </w:r>
      <w:r w:rsidR="008D0000">
        <w:rPr>
          <w:rFonts w:ascii="Mulish" w:hAnsi="Mulish"/>
          <w:color w:val="44546A" w:themeColor="text2"/>
          <w:sz w:val="22"/>
          <w:szCs w:val="26"/>
        </w:rPr>
        <w:t xml:space="preserve">ing </w:t>
      </w:r>
      <w:r w:rsidR="00C616D2" w:rsidRPr="00C616D2">
        <w:rPr>
          <w:rFonts w:ascii="Mulish" w:hAnsi="Mulish"/>
          <w:color w:val="44546A" w:themeColor="text2"/>
          <w:sz w:val="22"/>
          <w:szCs w:val="26"/>
        </w:rPr>
        <w:t>an additional $2 billion to the NAIF</w:t>
      </w:r>
      <w:r w:rsidR="00C616D2">
        <w:rPr>
          <w:rFonts w:ascii="Mulish" w:hAnsi="Mulish"/>
          <w:color w:val="44546A" w:themeColor="text2"/>
          <w:sz w:val="22"/>
          <w:szCs w:val="26"/>
        </w:rPr>
        <w:t xml:space="preserve"> -</w:t>
      </w:r>
      <w:r w:rsidR="00C616D2" w:rsidRPr="00C616D2">
        <w:rPr>
          <w:rFonts w:ascii="Mulish" w:hAnsi="Mulish"/>
          <w:color w:val="44546A" w:themeColor="text2"/>
          <w:sz w:val="22"/>
          <w:szCs w:val="26"/>
        </w:rPr>
        <w:t xml:space="preserve"> taking the total financing available to $7</w:t>
      </w:r>
      <w:r w:rsidR="008D0000">
        <w:rPr>
          <w:rFonts w:ascii="Mulish" w:hAnsi="Mulish"/>
          <w:color w:val="44546A" w:themeColor="text2"/>
          <w:sz w:val="22"/>
          <w:szCs w:val="26"/>
        </w:rPr>
        <w:t> </w:t>
      </w:r>
      <w:r w:rsidR="00C616D2" w:rsidRPr="00C616D2">
        <w:rPr>
          <w:rFonts w:ascii="Mulish" w:hAnsi="Mulish"/>
          <w:color w:val="44546A" w:themeColor="text2"/>
          <w:sz w:val="22"/>
          <w:szCs w:val="26"/>
        </w:rPr>
        <w:t>billion</w:t>
      </w:r>
      <w:r w:rsidR="00C616D2">
        <w:rPr>
          <w:rFonts w:ascii="Mulish" w:hAnsi="Mulish"/>
          <w:color w:val="44546A" w:themeColor="text2"/>
          <w:sz w:val="22"/>
          <w:szCs w:val="26"/>
        </w:rPr>
        <w:t>.</w:t>
      </w:r>
      <w:r w:rsidR="00B44571" w:rsidRPr="00B44571">
        <w:rPr>
          <w:rFonts w:ascii="Mulish" w:hAnsi="Mulish"/>
          <w:b/>
          <w:sz w:val="22"/>
          <w:szCs w:val="26"/>
        </w:rPr>
        <w:t xml:space="preserve"> </w:t>
      </w:r>
      <w:r w:rsidR="004B502F">
        <w:rPr>
          <w:rFonts w:ascii="Mulish" w:hAnsi="Mulish"/>
          <w:color w:val="44546A" w:themeColor="text2"/>
          <w:sz w:val="22"/>
          <w:szCs w:val="26"/>
        </w:rPr>
        <w:t>The NAIF Act</w:t>
      </w:r>
      <w:r w:rsidR="00B44571" w:rsidRPr="00B44571">
        <w:rPr>
          <w:rFonts w:ascii="Mulish" w:hAnsi="Mulish"/>
          <w:color w:val="44546A" w:themeColor="text2"/>
          <w:sz w:val="22"/>
          <w:szCs w:val="26"/>
        </w:rPr>
        <w:t xml:space="preserve"> broadly creates opportunities for the NAIF to meet current and future challenges by supporting and/or aligning with broader Australian Government policy priorities, such as the Critical Minerals Strategy, Net Zero Policy and a Future Made in Australia Agenda.</w:t>
      </w:r>
    </w:p>
    <w:p w14:paraId="51F6CBD4" w14:textId="77777777" w:rsidR="00D207B5" w:rsidRDefault="00D207B5" w:rsidP="00D207B5">
      <w:pPr>
        <w:pStyle w:val="NormalWeb"/>
        <w:spacing w:before="0" w:beforeAutospacing="0" w:after="0" w:afterAutospacing="0"/>
        <w:rPr>
          <w:rFonts w:ascii="Mulish" w:hAnsi="Mulish"/>
          <w:color w:val="44546A" w:themeColor="text2"/>
          <w:sz w:val="22"/>
          <w:szCs w:val="26"/>
        </w:rPr>
      </w:pPr>
    </w:p>
    <w:p w14:paraId="03F67550" w14:textId="5FDCD3CA" w:rsidR="00D423BA" w:rsidRDefault="00D207B5" w:rsidP="00D207B5">
      <w:pPr>
        <w:pStyle w:val="NormalWeb"/>
        <w:spacing w:before="0" w:beforeAutospacing="0" w:after="0" w:afterAutospacing="0"/>
        <w:rPr>
          <w:rFonts w:ascii="Mulish" w:hAnsi="Mulish"/>
          <w:color w:val="44546A" w:themeColor="text2"/>
          <w:sz w:val="22"/>
          <w:szCs w:val="26"/>
        </w:rPr>
      </w:pPr>
      <w:r w:rsidRPr="00D207B5">
        <w:rPr>
          <w:rFonts w:ascii="Mulish" w:hAnsi="Mulish"/>
          <w:color w:val="44546A" w:themeColor="text2"/>
          <w:sz w:val="22"/>
          <w:szCs w:val="26"/>
        </w:rPr>
        <w:t xml:space="preserve">Without limiting the matters to be covered by the review of </w:t>
      </w:r>
      <w:r w:rsidR="004B502F">
        <w:rPr>
          <w:rFonts w:ascii="Mulish" w:hAnsi="Mulish"/>
          <w:color w:val="44546A" w:themeColor="text2"/>
          <w:sz w:val="22"/>
          <w:szCs w:val="26"/>
        </w:rPr>
        <w:t>the NAIF Act</w:t>
      </w:r>
      <w:r w:rsidRPr="00D207B5">
        <w:rPr>
          <w:rFonts w:ascii="Mulish" w:hAnsi="Mulish"/>
          <w:color w:val="44546A" w:themeColor="text2"/>
          <w:sz w:val="22"/>
          <w:szCs w:val="26"/>
        </w:rPr>
        <w:t xml:space="preserve"> (</w:t>
      </w:r>
      <w:r w:rsidR="004B502F">
        <w:rPr>
          <w:rFonts w:ascii="Mulish" w:hAnsi="Mulish"/>
          <w:color w:val="44546A" w:themeColor="text2"/>
          <w:sz w:val="22"/>
          <w:szCs w:val="26"/>
        </w:rPr>
        <w:t xml:space="preserve">the </w:t>
      </w:r>
      <w:r w:rsidRPr="00D207B5">
        <w:rPr>
          <w:rFonts w:ascii="Mulish" w:hAnsi="Mulish"/>
          <w:color w:val="44546A" w:themeColor="text2"/>
          <w:sz w:val="22"/>
          <w:szCs w:val="26"/>
        </w:rPr>
        <w:t xml:space="preserve">Review), section </w:t>
      </w:r>
      <w:r>
        <w:rPr>
          <w:rFonts w:ascii="Mulish" w:hAnsi="Mulish"/>
          <w:color w:val="44546A" w:themeColor="text2"/>
          <w:sz w:val="22"/>
          <w:szCs w:val="26"/>
        </w:rPr>
        <w:t>43</w:t>
      </w:r>
      <w:r w:rsidR="00AD3027">
        <w:rPr>
          <w:rFonts w:ascii="Mulish" w:hAnsi="Mulish"/>
          <w:color w:val="44546A" w:themeColor="text2"/>
          <w:sz w:val="22"/>
          <w:szCs w:val="26"/>
        </w:rPr>
        <w:t>(2)</w:t>
      </w:r>
      <w:r w:rsidRPr="00D207B5">
        <w:rPr>
          <w:rFonts w:ascii="Mulish" w:hAnsi="Mulish"/>
          <w:color w:val="44546A" w:themeColor="text2"/>
          <w:sz w:val="22"/>
          <w:szCs w:val="26"/>
        </w:rPr>
        <w:t xml:space="preserve"> of </w:t>
      </w:r>
      <w:r w:rsidR="004B502F">
        <w:rPr>
          <w:rFonts w:ascii="Mulish" w:hAnsi="Mulish"/>
          <w:color w:val="44546A" w:themeColor="text2"/>
          <w:sz w:val="22"/>
          <w:szCs w:val="26"/>
        </w:rPr>
        <w:t>the NAIF Act</w:t>
      </w:r>
      <w:r w:rsidRPr="00D207B5">
        <w:rPr>
          <w:rFonts w:ascii="Mulish" w:hAnsi="Mulish"/>
          <w:color w:val="44546A" w:themeColor="text2"/>
          <w:sz w:val="22"/>
          <w:szCs w:val="26"/>
        </w:rPr>
        <w:t xml:space="preserve"> stipulates </w:t>
      </w:r>
      <w:r w:rsidR="00AD3027">
        <w:rPr>
          <w:rFonts w:ascii="Mulish" w:hAnsi="Mulish"/>
          <w:color w:val="44546A" w:themeColor="text2"/>
          <w:sz w:val="22"/>
          <w:szCs w:val="26"/>
        </w:rPr>
        <w:t>the Review must consider the following in relation to the NAIF:</w:t>
      </w:r>
      <w:r w:rsidRPr="00D207B5">
        <w:rPr>
          <w:rFonts w:ascii="Mulish" w:hAnsi="Mulish"/>
          <w:color w:val="44546A" w:themeColor="text2"/>
          <w:sz w:val="22"/>
          <w:szCs w:val="26"/>
        </w:rPr>
        <w:t xml:space="preserve"> </w:t>
      </w:r>
    </w:p>
    <w:p w14:paraId="47C15E10" w14:textId="35B5DD57" w:rsidR="00FE770A" w:rsidRPr="005B0592" w:rsidRDefault="00D642E2" w:rsidP="005B0592">
      <w:pPr>
        <w:pStyle w:val="NormalWeb"/>
        <w:numPr>
          <w:ilvl w:val="0"/>
          <w:numId w:val="1"/>
        </w:numPr>
        <w:spacing w:before="12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 w:rsidRPr="005B0592">
        <w:rPr>
          <w:rFonts w:ascii="Mulish" w:hAnsi="Mulish"/>
          <w:color w:val="44546A" w:themeColor="text2"/>
          <w:sz w:val="22"/>
          <w:szCs w:val="22"/>
        </w:rPr>
        <w:t xml:space="preserve">whether the </w:t>
      </w:r>
      <w:r w:rsidR="00AD3027" w:rsidRPr="005B0592">
        <w:rPr>
          <w:rFonts w:ascii="Mulish" w:hAnsi="Mulish"/>
          <w:color w:val="44546A" w:themeColor="text2"/>
          <w:sz w:val="22"/>
          <w:szCs w:val="22"/>
        </w:rPr>
        <w:t xml:space="preserve">time </w:t>
      </w:r>
      <w:r w:rsidRPr="005B0592">
        <w:rPr>
          <w:rFonts w:ascii="Mulish" w:hAnsi="Mulish"/>
          <w:color w:val="44546A" w:themeColor="text2"/>
          <w:sz w:val="22"/>
          <w:szCs w:val="22"/>
        </w:rPr>
        <w:t xml:space="preserve">limit </w:t>
      </w:r>
      <w:r w:rsidR="00AD3027" w:rsidRPr="005B0592">
        <w:rPr>
          <w:rFonts w:ascii="Mulish" w:hAnsi="Mulish"/>
          <w:color w:val="44546A" w:themeColor="text2"/>
          <w:sz w:val="22"/>
          <w:szCs w:val="22"/>
        </w:rPr>
        <w:t xml:space="preserve">of 30 June 2026 set out in section 8 of </w:t>
      </w:r>
      <w:r w:rsidR="004B502F">
        <w:rPr>
          <w:rFonts w:ascii="Mulish" w:hAnsi="Mulish"/>
          <w:color w:val="44546A" w:themeColor="text2"/>
          <w:sz w:val="22"/>
          <w:szCs w:val="22"/>
        </w:rPr>
        <w:t>the NAIF Act</w:t>
      </w:r>
      <w:r w:rsidR="00AD3027" w:rsidRPr="005B0592">
        <w:rPr>
          <w:rFonts w:ascii="Mulish" w:hAnsi="Mulish"/>
          <w:color w:val="44546A" w:themeColor="text2"/>
          <w:sz w:val="22"/>
          <w:szCs w:val="22"/>
        </w:rPr>
        <w:t xml:space="preserve"> for making decisions to provide </w:t>
      </w:r>
      <w:r w:rsidRPr="005B0592">
        <w:rPr>
          <w:rFonts w:ascii="Mulish" w:hAnsi="Mulish"/>
          <w:color w:val="44546A" w:themeColor="text2"/>
          <w:sz w:val="22"/>
          <w:szCs w:val="22"/>
        </w:rPr>
        <w:t xml:space="preserve">financial assistance </w:t>
      </w:r>
      <w:r w:rsidR="00AD3027" w:rsidRPr="005B0592">
        <w:rPr>
          <w:rFonts w:ascii="Mulish" w:hAnsi="Mulish"/>
          <w:color w:val="44546A" w:themeColor="text2"/>
          <w:sz w:val="22"/>
          <w:szCs w:val="22"/>
        </w:rPr>
        <w:t>should be extended; and</w:t>
      </w:r>
    </w:p>
    <w:p w14:paraId="14E23356" w14:textId="2F30F23E" w:rsidR="00AD3027" w:rsidRPr="00AF63C9" w:rsidRDefault="00AD3027" w:rsidP="005B0592">
      <w:pPr>
        <w:pStyle w:val="NormalWeb"/>
        <w:numPr>
          <w:ilvl w:val="0"/>
          <w:numId w:val="3"/>
        </w:numPr>
        <w:spacing w:before="120" w:beforeAutospacing="0" w:after="240" w:afterAutospacing="0"/>
        <w:ind w:hanging="357"/>
        <w:rPr>
          <w:rFonts w:ascii="Mulish" w:hAnsi="Mulish"/>
          <w:color w:val="44546A" w:themeColor="text2"/>
          <w:sz w:val="22"/>
        </w:rPr>
      </w:pPr>
      <w:r>
        <w:rPr>
          <w:rFonts w:ascii="Mulish" w:hAnsi="Mulish"/>
          <w:bCs/>
          <w:color w:val="44546A" w:themeColor="text2"/>
          <w:sz w:val="22"/>
        </w:rPr>
        <w:t>the appropriate governance arrangements for the NAIF after 30 June 2026.</w:t>
      </w:r>
    </w:p>
    <w:p w14:paraId="7E133280" w14:textId="7BA00057" w:rsidR="00D423BA" w:rsidRDefault="00D423BA" w:rsidP="00D642E2">
      <w:pPr>
        <w:pStyle w:val="NormalWeb"/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In addressing the above matters, the Review should consider:</w:t>
      </w:r>
    </w:p>
    <w:p w14:paraId="41856165" w14:textId="14A0FE72" w:rsidR="000C2AE4" w:rsidRDefault="00D423BA" w:rsidP="000C2AE4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 xml:space="preserve">the need for, and effectiveness of, </w:t>
      </w:r>
      <w:r w:rsidR="009F0BDE">
        <w:rPr>
          <w:rFonts w:ascii="Mulish" w:hAnsi="Mulish"/>
          <w:color w:val="44546A" w:themeColor="text2"/>
          <w:sz w:val="22"/>
          <w:szCs w:val="22"/>
        </w:rPr>
        <w:t xml:space="preserve">the </w:t>
      </w:r>
      <w:r>
        <w:rPr>
          <w:rFonts w:ascii="Mulish" w:hAnsi="Mulish"/>
          <w:color w:val="44546A" w:themeColor="text2"/>
          <w:sz w:val="22"/>
          <w:szCs w:val="22"/>
        </w:rPr>
        <w:t>NAIF in</w:t>
      </w:r>
      <w:r w:rsidR="00D207B5">
        <w:rPr>
          <w:rFonts w:ascii="Mulish" w:hAnsi="Mulish"/>
          <w:color w:val="44546A" w:themeColor="text2"/>
          <w:sz w:val="22"/>
          <w:szCs w:val="22"/>
        </w:rPr>
        <w:t xml:space="preserve"> </w:t>
      </w:r>
      <w:r>
        <w:rPr>
          <w:rFonts w:ascii="Mulish" w:hAnsi="Mulish"/>
          <w:color w:val="44546A" w:themeColor="text2"/>
          <w:sz w:val="22"/>
          <w:szCs w:val="22"/>
        </w:rPr>
        <w:t>facilitating and supporting</w:t>
      </w:r>
      <w:r w:rsidR="00D207B5">
        <w:rPr>
          <w:rFonts w:ascii="Mulish" w:hAnsi="Mulish"/>
          <w:color w:val="44546A" w:themeColor="text2"/>
          <w:sz w:val="22"/>
          <w:szCs w:val="22"/>
        </w:rPr>
        <w:t xml:space="preserve"> the development of economic infrastructure across </w:t>
      </w:r>
      <w:r w:rsidR="00422B74">
        <w:rPr>
          <w:rFonts w:ascii="Mulish" w:hAnsi="Mulish"/>
          <w:color w:val="44546A" w:themeColor="text2"/>
          <w:sz w:val="22"/>
          <w:szCs w:val="22"/>
        </w:rPr>
        <w:t>n</w:t>
      </w:r>
      <w:r w:rsidR="00D207B5">
        <w:rPr>
          <w:rFonts w:ascii="Mulish" w:hAnsi="Mulish"/>
          <w:color w:val="44546A" w:themeColor="text2"/>
          <w:sz w:val="22"/>
          <w:szCs w:val="22"/>
        </w:rPr>
        <w:t>orthern Australia</w:t>
      </w:r>
      <w:r w:rsidR="000D295F">
        <w:rPr>
          <w:rFonts w:ascii="Mulish" w:hAnsi="Mulish"/>
          <w:color w:val="44546A" w:themeColor="text2"/>
          <w:sz w:val="22"/>
          <w:szCs w:val="22"/>
        </w:rPr>
        <w:t>;</w:t>
      </w:r>
    </w:p>
    <w:p w14:paraId="0274A50F" w14:textId="0CEC0BD8" w:rsidR="005B0592" w:rsidRDefault="000D295F" w:rsidP="005B0592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i</w:t>
      </w:r>
      <w:r w:rsidR="005B0592">
        <w:rPr>
          <w:rFonts w:ascii="Mulish" w:hAnsi="Mulish"/>
          <w:color w:val="44546A" w:themeColor="text2"/>
          <w:sz w:val="22"/>
          <w:szCs w:val="22"/>
        </w:rPr>
        <w:t>ncluding</w:t>
      </w:r>
      <w:r w:rsidR="005B0592" w:rsidRPr="005B0592">
        <w:rPr>
          <w:rFonts w:ascii="Mulish" w:hAnsi="Mulish"/>
          <w:color w:val="44546A" w:themeColor="text2"/>
          <w:sz w:val="22"/>
          <w:szCs w:val="22"/>
        </w:rPr>
        <w:t xml:space="preserve"> </w:t>
      </w:r>
      <w:r>
        <w:rPr>
          <w:rFonts w:ascii="Mulish" w:hAnsi="Mulish"/>
          <w:color w:val="44546A" w:themeColor="text2"/>
          <w:sz w:val="22"/>
          <w:szCs w:val="22"/>
        </w:rPr>
        <w:t>its</w:t>
      </w:r>
      <w:r w:rsidR="00422B74">
        <w:rPr>
          <w:rFonts w:ascii="Mulish" w:hAnsi="Mulish"/>
          <w:color w:val="44546A" w:themeColor="text2"/>
          <w:sz w:val="22"/>
          <w:szCs w:val="22"/>
        </w:rPr>
        <w:t xml:space="preserve"> value in</w:t>
      </w:r>
      <w:r w:rsidR="005B0592" w:rsidRPr="344A704E">
        <w:rPr>
          <w:rFonts w:ascii="Mulish" w:hAnsi="Mulish"/>
          <w:color w:val="44546A" w:themeColor="text2"/>
          <w:sz w:val="22"/>
          <w:szCs w:val="22"/>
        </w:rPr>
        <w:t xml:space="preserve"> supporting </w:t>
      </w:r>
      <w:r w:rsidR="005B0592">
        <w:rPr>
          <w:rFonts w:ascii="Mulish" w:hAnsi="Mulish"/>
          <w:color w:val="44546A" w:themeColor="text2"/>
          <w:sz w:val="22"/>
          <w:szCs w:val="22"/>
        </w:rPr>
        <w:t>industry</w:t>
      </w:r>
      <w:r>
        <w:rPr>
          <w:rFonts w:ascii="Mulish" w:hAnsi="Mulish"/>
          <w:color w:val="44546A" w:themeColor="text2"/>
          <w:sz w:val="22"/>
          <w:szCs w:val="22"/>
        </w:rPr>
        <w:t xml:space="preserve"> growth</w:t>
      </w:r>
      <w:r w:rsidR="005B0592">
        <w:rPr>
          <w:rFonts w:ascii="Mulish" w:hAnsi="Mulish"/>
          <w:color w:val="44546A" w:themeColor="text2"/>
          <w:sz w:val="22"/>
          <w:szCs w:val="22"/>
        </w:rPr>
        <w:t xml:space="preserve"> in northern Australia</w:t>
      </w:r>
      <w:r w:rsidR="005B0592" w:rsidRPr="344A704E">
        <w:rPr>
          <w:rFonts w:ascii="Mulish" w:hAnsi="Mulish"/>
          <w:color w:val="44546A" w:themeColor="text2"/>
          <w:sz w:val="22"/>
          <w:szCs w:val="22"/>
        </w:rPr>
        <w:t xml:space="preserve"> with publicly funded concessional finance, including assessing and determining the </w:t>
      </w:r>
      <w:r w:rsidR="005B0592">
        <w:rPr>
          <w:rFonts w:ascii="Mulish" w:hAnsi="Mulish"/>
          <w:color w:val="44546A" w:themeColor="text2"/>
          <w:sz w:val="22"/>
          <w:szCs w:val="22"/>
        </w:rPr>
        <w:t xml:space="preserve">optimal </w:t>
      </w:r>
      <w:r w:rsidR="005B0592" w:rsidRPr="344A704E">
        <w:rPr>
          <w:rFonts w:ascii="Mulish" w:hAnsi="Mulish"/>
          <w:color w:val="44546A" w:themeColor="text2"/>
          <w:sz w:val="22"/>
          <w:szCs w:val="22"/>
        </w:rPr>
        <w:t xml:space="preserve">level of </w:t>
      </w:r>
      <w:proofErr w:type="spellStart"/>
      <w:r w:rsidR="005B0592" w:rsidRPr="344A704E">
        <w:rPr>
          <w:rFonts w:ascii="Mulish" w:hAnsi="Mulish"/>
          <w:color w:val="44546A" w:themeColor="text2"/>
          <w:sz w:val="22"/>
          <w:szCs w:val="22"/>
        </w:rPr>
        <w:t>concessionality</w:t>
      </w:r>
      <w:proofErr w:type="spellEnd"/>
      <w:r>
        <w:rPr>
          <w:rFonts w:ascii="Mulish" w:hAnsi="Mulish"/>
          <w:color w:val="44546A" w:themeColor="text2"/>
          <w:sz w:val="22"/>
          <w:szCs w:val="22"/>
        </w:rPr>
        <w:t>;</w:t>
      </w:r>
    </w:p>
    <w:p w14:paraId="34F63423" w14:textId="1CF91272" w:rsidR="000C2AE4" w:rsidRPr="007E50A2" w:rsidRDefault="000C2AE4" w:rsidP="000C2AE4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 xml:space="preserve">the appropriateness of NAIF’s legislative framework, including the </w:t>
      </w:r>
      <w:r w:rsidRPr="000C2AE4">
        <w:rPr>
          <w:rFonts w:ascii="Mulish" w:hAnsi="Mulish"/>
          <w:i/>
          <w:color w:val="44546A" w:themeColor="text2"/>
          <w:sz w:val="22"/>
          <w:szCs w:val="22"/>
        </w:rPr>
        <w:t>Northern Australia Infrastructure Facility Investment Mandate Direction 2023</w:t>
      </w:r>
      <w:r w:rsidR="00174332">
        <w:rPr>
          <w:rFonts w:ascii="Mulish" w:hAnsi="Mulish"/>
          <w:i/>
          <w:color w:val="44546A" w:themeColor="text2"/>
          <w:sz w:val="22"/>
          <w:szCs w:val="22"/>
        </w:rPr>
        <w:t xml:space="preserve"> </w:t>
      </w:r>
      <w:r w:rsidR="005E5B86" w:rsidRPr="00F4010F">
        <w:rPr>
          <w:rFonts w:ascii="Mulish" w:hAnsi="Mulish"/>
          <w:color w:val="44546A" w:themeColor="text2"/>
          <w:sz w:val="22"/>
          <w:szCs w:val="22"/>
        </w:rPr>
        <w:t>and</w:t>
      </w:r>
      <w:r w:rsidR="005E5B86">
        <w:rPr>
          <w:rFonts w:ascii="Mulish" w:hAnsi="Mulish"/>
          <w:i/>
          <w:color w:val="44546A" w:themeColor="text2"/>
          <w:sz w:val="22"/>
          <w:szCs w:val="22"/>
        </w:rPr>
        <w:t xml:space="preserve"> </w:t>
      </w:r>
      <w:r w:rsidR="00174332">
        <w:rPr>
          <w:rFonts w:ascii="Mulish" w:hAnsi="Mulish"/>
          <w:iCs/>
          <w:color w:val="44546A" w:themeColor="text2"/>
          <w:sz w:val="22"/>
          <w:szCs w:val="22"/>
        </w:rPr>
        <w:t>rules made</w:t>
      </w:r>
      <w:r w:rsidR="009B07B5">
        <w:rPr>
          <w:rFonts w:ascii="Mulish" w:hAnsi="Mulish"/>
          <w:iCs/>
          <w:color w:val="44546A" w:themeColor="text2"/>
          <w:sz w:val="22"/>
          <w:szCs w:val="22"/>
        </w:rPr>
        <w:t xml:space="preserve"> under </w:t>
      </w:r>
      <w:r w:rsidR="004B502F">
        <w:rPr>
          <w:rFonts w:ascii="Mulish" w:hAnsi="Mulish"/>
          <w:iCs/>
          <w:color w:val="44546A" w:themeColor="text2"/>
          <w:sz w:val="22"/>
          <w:szCs w:val="22"/>
        </w:rPr>
        <w:t>the NAIF Act</w:t>
      </w:r>
      <w:r w:rsidR="009B07B5">
        <w:rPr>
          <w:rFonts w:ascii="Mulish" w:hAnsi="Mulish"/>
          <w:iCs/>
          <w:color w:val="44546A" w:themeColor="text2"/>
          <w:sz w:val="22"/>
          <w:szCs w:val="22"/>
        </w:rPr>
        <w:t xml:space="preserve"> and eligibility </w:t>
      </w:r>
      <w:r w:rsidR="00885D6A">
        <w:rPr>
          <w:rFonts w:ascii="Mulish" w:hAnsi="Mulish"/>
          <w:iCs/>
          <w:color w:val="44546A" w:themeColor="text2"/>
          <w:sz w:val="22"/>
          <w:szCs w:val="22"/>
        </w:rPr>
        <w:t>criteria</w:t>
      </w:r>
      <w:r w:rsidR="000D295F">
        <w:rPr>
          <w:rFonts w:ascii="Mulish" w:hAnsi="Mulish"/>
          <w:iCs/>
          <w:color w:val="44546A" w:themeColor="text2"/>
          <w:sz w:val="22"/>
          <w:szCs w:val="22"/>
        </w:rPr>
        <w:t>;</w:t>
      </w:r>
    </w:p>
    <w:p w14:paraId="62F6A758" w14:textId="2A4CA5E4" w:rsidR="00DC32F8" w:rsidRDefault="00DC32F8" w:rsidP="00DC32F8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 w:rsidRPr="344A704E">
        <w:rPr>
          <w:rFonts w:ascii="Mulish" w:hAnsi="Mulish"/>
          <w:color w:val="44546A" w:themeColor="text2"/>
          <w:sz w:val="22"/>
          <w:szCs w:val="22"/>
        </w:rPr>
        <w:t>the suitability and effectiveness of NAIF’s products and services</w:t>
      </w:r>
      <w:r w:rsidR="004234CE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3833EB">
        <w:rPr>
          <w:rFonts w:ascii="Mulish" w:hAnsi="Mulish"/>
          <w:color w:val="44546A" w:themeColor="text2"/>
          <w:sz w:val="22"/>
          <w:szCs w:val="22"/>
        </w:rPr>
        <w:t>and finance delivery</w:t>
      </w:r>
      <w:r w:rsidR="00AF63C9" w:rsidRPr="344A704E">
        <w:rPr>
          <w:rFonts w:ascii="Mulish" w:hAnsi="Mulish"/>
          <w:color w:val="44546A" w:themeColor="text2"/>
          <w:sz w:val="22"/>
          <w:szCs w:val="22"/>
        </w:rPr>
        <w:t xml:space="preserve"> mechanisms</w:t>
      </w:r>
      <w:r w:rsidR="009B07B5" w:rsidRPr="344A704E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B36332" w:rsidRPr="344A704E">
        <w:rPr>
          <w:rFonts w:ascii="Mulish" w:hAnsi="Mulish"/>
          <w:color w:val="44546A" w:themeColor="text2"/>
          <w:sz w:val="22"/>
          <w:szCs w:val="22"/>
        </w:rPr>
        <w:t>beyond</w:t>
      </w:r>
      <w:r w:rsidR="009B07B5" w:rsidRPr="344A704E">
        <w:rPr>
          <w:rFonts w:ascii="Mulish" w:hAnsi="Mulish"/>
          <w:color w:val="44546A" w:themeColor="text2"/>
          <w:sz w:val="22"/>
          <w:szCs w:val="22"/>
        </w:rPr>
        <w:t xml:space="preserve"> 30</w:t>
      </w:r>
      <w:r w:rsidR="001C2E2C">
        <w:rPr>
          <w:rFonts w:ascii="Mulish" w:hAnsi="Mulish"/>
          <w:color w:val="44546A" w:themeColor="text2"/>
          <w:sz w:val="22"/>
          <w:szCs w:val="22"/>
        </w:rPr>
        <w:t> </w:t>
      </w:r>
      <w:r w:rsidR="009B07B5" w:rsidRPr="344A704E">
        <w:rPr>
          <w:rFonts w:ascii="Mulish" w:hAnsi="Mulish"/>
          <w:color w:val="44546A" w:themeColor="text2"/>
          <w:sz w:val="22"/>
          <w:szCs w:val="22"/>
        </w:rPr>
        <w:t>June</w:t>
      </w:r>
      <w:r w:rsidR="001C2E2C">
        <w:rPr>
          <w:rFonts w:ascii="Mulish" w:hAnsi="Mulish"/>
          <w:color w:val="44546A" w:themeColor="text2"/>
          <w:sz w:val="22"/>
          <w:szCs w:val="22"/>
        </w:rPr>
        <w:t> </w:t>
      </w:r>
      <w:r w:rsidR="009B07B5" w:rsidRPr="344A704E">
        <w:rPr>
          <w:rFonts w:ascii="Mulish" w:hAnsi="Mulish"/>
          <w:color w:val="44546A" w:themeColor="text2"/>
          <w:sz w:val="22"/>
          <w:szCs w:val="22"/>
        </w:rPr>
        <w:t>2026</w:t>
      </w:r>
      <w:r w:rsidR="000D295F">
        <w:rPr>
          <w:rFonts w:ascii="Mulish" w:hAnsi="Mulish"/>
          <w:color w:val="44546A" w:themeColor="text2"/>
          <w:sz w:val="22"/>
          <w:szCs w:val="22"/>
        </w:rPr>
        <w:t>;</w:t>
      </w:r>
    </w:p>
    <w:p w14:paraId="7648A609" w14:textId="455A66E1" w:rsidR="00DC5D72" w:rsidRDefault="000D295F" w:rsidP="00DC5D72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whether</w:t>
      </w:r>
      <w:r w:rsidR="00DC32F8" w:rsidRPr="344A704E">
        <w:rPr>
          <w:rFonts w:ascii="Mulish" w:hAnsi="Mulish"/>
          <w:color w:val="44546A" w:themeColor="text2"/>
          <w:sz w:val="22"/>
          <w:szCs w:val="22"/>
        </w:rPr>
        <w:t xml:space="preserve"> NAIF’s administrative</w:t>
      </w:r>
      <w:r w:rsidR="00DC7F23" w:rsidRPr="344A704E">
        <w:rPr>
          <w:rFonts w:ascii="Mulish" w:hAnsi="Mulish"/>
          <w:color w:val="44546A" w:themeColor="text2"/>
          <w:sz w:val="22"/>
          <w:szCs w:val="22"/>
        </w:rPr>
        <w:t xml:space="preserve">, </w:t>
      </w:r>
      <w:r w:rsidR="00DC32F8" w:rsidRPr="344A704E">
        <w:rPr>
          <w:rFonts w:ascii="Mulish" w:hAnsi="Mulish"/>
          <w:color w:val="44546A" w:themeColor="text2"/>
          <w:sz w:val="22"/>
          <w:szCs w:val="22"/>
        </w:rPr>
        <w:t>governance</w:t>
      </w:r>
      <w:r w:rsidR="009151FD">
        <w:rPr>
          <w:rFonts w:ascii="Mulish" w:hAnsi="Mulish"/>
          <w:color w:val="44546A" w:themeColor="text2"/>
          <w:sz w:val="22"/>
          <w:szCs w:val="22"/>
        </w:rPr>
        <w:t xml:space="preserve"> (including legislative)</w:t>
      </w:r>
      <w:r w:rsidR="00DC32F8" w:rsidRPr="344A704E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DC7F23" w:rsidRPr="344A704E">
        <w:rPr>
          <w:rFonts w:ascii="Mulish" w:hAnsi="Mulish"/>
          <w:color w:val="44546A" w:themeColor="text2"/>
          <w:sz w:val="22"/>
          <w:szCs w:val="22"/>
        </w:rPr>
        <w:t xml:space="preserve">and operating </w:t>
      </w:r>
      <w:r w:rsidR="00DC32F8" w:rsidRPr="344A704E">
        <w:rPr>
          <w:rFonts w:ascii="Mulish" w:hAnsi="Mulish"/>
          <w:color w:val="44546A" w:themeColor="text2"/>
          <w:sz w:val="22"/>
          <w:szCs w:val="22"/>
        </w:rPr>
        <w:t>arrangements</w:t>
      </w:r>
      <w:r>
        <w:rPr>
          <w:rFonts w:ascii="Mulish" w:hAnsi="Mulish"/>
          <w:color w:val="44546A" w:themeColor="text2"/>
          <w:sz w:val="22"/>
          <w:szCs w:val="22"/>
        </w:rPr>
        <w:t xml:space="preserve"> are fit for purpose</w:t>
      </w:r>
      <w:r w:rsidR="55FCC1BD" w:rsidRPr="344A704E">
        <w:rPr>
          <w:rFonts w:ascii="Mulish" w:hAnsi="Mulish"/>
          <w:color w:val="44546A" w:themeColor="text2"/>
          <w:sz w:val="22"/>
          <w:szCs w:val="22"/>
        </w:rPr>
        <w:t xml:space="preserve">, </w:t>
      </w:r>
      <w:r w:rsidR="0D905F44" w:rsidRPr="344A704E">
        <w:rPr>
          <w:rFonts w:ascii="Mulish" w:hAnsi="Mulish"/>
          <w:color w:val="44546A" w:themeColor="text2"/>
          <w:sz w:val="22"/>
          <w:szCs w:val="22"/>
        </w:rPr>
        <w:t>including reference to</w:t>
      </w:r>
      <w:r w:rsidR="00DC5D72" w:rsidRPr="344A704E">
        <w:rPr>
          <w:rFonts w:ascii="Mulish" w:hAnsi="Mulish"/>
          <w:color w:val="44546A" w:themeColor="text2"/>
          <w:sz w:val="22"/>
          <w:szCs w:val="22"/>
        </w:rPr>
        <w:t>:</w:t>
      </w:r>
    </w:p>
    <w:p w14:paraId="042844B3" w14:textId="498DBD54" w:rsidR="004C507D" w:rsidRPr="002D036A" w:rsidRDefault="009E638D" w:rsidP="002D036A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 xml:space="preserve">screening, </w:t>
      </w:r>
      <w:r w:rsidR="003660D4">
        <w:rPr>
          <w:rFonts w:ascii="Mulish" w:hAnsi="Mulish"/>
          <w:color w:val="44546A" w:themeColor="text2"/>
          <w:sz w:val="22"/>
          <w:szCs w:val="22"/>
        </w:rPr>
        <w:t xml:space="preserve">due diligence, </w:t>
      </w:r>
      <w:r w:rsidR="007576BF">
        <w:rPr>
          <w:rFonts w:ascii="Mulish" w:hAnsi="Mulish"/>
          <w:color w:val="44546A" w:themeColor="text2"/>
          <w:sz w:val="22"/>
          <w:szCs w:val="22"/>
        </w:rPr>
        <w:t>credit and risk assessment</w:t>
      </w:r>
      <w:r w:rsidR="00740D26">
        <w:rPr>
          <w:rFonts w:ascii="Mulish" w:hAnsi="Mulish"/>
          <w:color w:val="44546A" w:themeColor="text2"/>
          <w:sz w:val="22"/>
          <w:szCs w:val="22"/>
        </w:rPr>
        <w:t xml:space="preserve"> processes and management</w:t>
      </w:r>
      <w:r w:rsidR="007576BF">
        <w:rPr>
          <w:rFonts w:ascii="Mulish" w:hAnsi="Mulish"/>
          <w:color w:val="44546A" w:themeColor="text2"/>
          <w:sz w:val="22"/>
          <w:szCs w:val="22"/>
        </w:rPr>
        <w:t>;</w:t>
      </w:r>
    </w:p>
    <w:p w14:paraId="5DF8093F" w14:textId="4F816598" w:rsidR="00C05DFD" w:rsidRDefault="00CE4E54" w:rsidP="00383CBC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 w:rsidRPr="344A704E">
        <w:rPr>
          <w:rFonts w:ascii="Mulish" w:hAnsi="Mulish"/>
          <w:color w:val="44546A" w:themeColor="text2"/>
          <w:sz w:val="22"/>
          <w:szCs w:val="22"/>
        </w:rPr>
        <w:t>skills matrix for the Board and senior management</w:t>
      </w:r>
      <w:r w:rsidR="00AF64C5">
        <w:rPr>
          <w:rFonts w:ascii="Mulish" w:hAnsi="Mulish"/>
          <w:color w:val="44546A" w:themeColor="text2"/>
          <w:sz w:val="22"/>
          <w:szCs w:val="22"/>
        </w:rPr>
        <w:t>;</w:t>
      </w:r>
    </w:p>
    <w:p w14:paraId="365E020C" w14:textId="35A6768E" w:rsidR="00AF64C5" w:rsidRDefault="00383CBC" w:rsidP="00383CBC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 w:rsidRPr="344A704E">
        <w:rPr>
          <w:rFonts w:ascii="Mulish" w:hAnsi="Mulish"/>
          <w:color w:val="44546A" w:themeColor="text2"/>
          <w:sz w:val="22"/>
          <w:szCs w:val="22"/>
        </w:rPr>
        <w:t>joint minister</w:t>
      </w:r>
      <w:r w:rsidR="005B0592">
        <w:rPr>
          <w:rFonts w:ascii="Mulish" w:hAnsi="Mulish"/>
          <w:color w:val="44546A" w:themeColor="text2"/>
          <w:sz w:val="22"/>
          <w:szCs w:val="22"/>
        </w:rPr>
        <w:t>ial</w:t>
      </w:r>
      <w:r w:rsidRPr="344A704E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AD5F36">
        <w:rPr>
          <w:rFonts w:ascii="Mulish" w:hAnsi="Mulish"/>
          <w:color w:val="44546A" w:themeColor="text2"/>
          <w:sz w:val="22"/>
          <w:szCs w:val="22"/>
        </w:rPr>
        <w:t>roles and</w:t>
      </w:r>
      <w:r w:rsidR="00AD5F36" w:rsidRPr="344A704E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Pr="344A704E">
        <w:rPr>
          <w:rFonts w:ascii="Mulish" w:hAnsi="Mulish"/>
          <w:color w:val="44546A" w:themeColor="text2"/>
          <w:sz w:val="22"/>
          <w:szCs w:val="22"/>
        </w:rPr>
        <w:t xml:space="preserve">responsibilities; </w:t>
      </w:r>
    </w:p>
    <w:p w14:paraId="49DFA2E3" w14:textId="103B4003" w:rsidR="00383CBC" w:rsidRDefault="00AF64C5" w:rsidP="00383CBC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appropriate structure and m</w:t>
      </w:r>
      <w:r w:rsidRPr="00AF64C5">
        <w:rPr>
          <w:rFonts w:ascii="Mulish" w:hAnsi="Mulish"/>
          <w:color w:val="44546A" w:themeColor="text2"/>
          <w:sz w:val="22"/>
          <w:szCs w:val="22"/>
        </w:rPr>
        <w:t>anagement of appropriation</w:t>
      </w:r>
      <w:r>
        <w:rPr>
          <w:rFonts w:ascii="Mulish" w:hAnsi="Mulish"/>
          <w:color w:val="44546A" w:themeColor="text2"/>
          <w:sz w:val="22"/>
          <w:szCs w:val="22"/>
        </w:rPr>
        <w:t>;</w:t>
      </w:r>
    </w:p>
    <w:p w14:paraId="4C1370E8" w14:textId="5140ADEC" w:rsidR="000D295F" w:rsidRDefault="000D295F" w:rsidP="00383CBC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lastRenderedPageBreak/>
        <w:t>management (including risk management) and reporting of NAIF loan assets and associated impairments;</w:t>
      </w:r>
    </w:p>
    <w:p w14:paraId="442ED39B" w14:textId="57DDE52A" w:rsidR="00BB7F1B" w:rsidRDefault="007C0389" w:rsidP="00383CBC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 w:rsidRPr="007C0389">
        <w:rPr>
          <w:rFonts w:ascii="Mulish" w:hAnsi="Mulish"/>
          <w:color w:val="44546A" w:themeColor="text2"/>
          <w:sz w:val="22"/>
          <w:szCs w:val="22"/>
        </w:rPr>
        <w:t>opportunities to improve the efficiency and effectiveness of loan delivery and management, including with reference to other Commonwealth Specialist Investment Vehicles; and</w:t>
      </w:r>
    </w:p>
    <w:p w14:paraId="5CB6501C" w14:textId="4E4601A8" w:rsidR="00AD5F36" w:rsidRPr="00C45981" w:rsidRDefault="00AD5F36" w:rsidP="00AD5F36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Australian Government</w:t>
      </w:r>
      <w:r w:rsidRPr="00E7307A">
        <w:rPr>
          <w:rFonts w:ascii="Mulish" w:hAnsi="Mulish"/>
          <w:color w:val="44546A" w:themeColor="text2"/>
          <w:sz w:val="22"/>
          <w:szCs w:val="22"/>
        </w:rPr>
        <w:t xml:space="preserve"> policy</w:t>
      </w:r>
      <w:r>
        <w:rPr>
          <w:rFonts w:ascii="Mulish" w:hAnsi="Mulish"/>
          <w:color w:val="44546A" w:themeColor="text2"/>
          <w:sz w:val="22"/>
          <w:szCs w:val="22"/>
        </w:rPr>
        <w:t xml:space="preserve"> and </w:t>
      </w:r>
      <w:r w:rsidRPr="00E7307A">
        <w:rPr>
          <w:rFonts w:ascii="Mulish" w:hAnsi="Mulish"/>
          <w:color w:val="44546A" w:themeColor="text2"/>
          <w:sz w:val="22"/>
          <w:szCs w:val="22"/>
        </w:rPr>
        <w:t>guidelines</w:t>
      </w:r>
      <w:r w:rsidR="005F35BB">
        <w:rPr>
          <w:rFonts w:ascii="Mulish" w:hAnsi="Mulish"/>
          <w:color w:val="44546A" w:themeColor="text2"/>
          <w:sz w:val="22"/>
          <w:szCs w:val="22"/>
        </w:rPr>
        <w:t xml:space="preserve"> </w:t>
      </w:r>
      <w:r>
        <w:rPr>
          <w:rFonts w:ascii="Mulish" w:hAnsi="Mulish"/>
          <w:color w:val="44546A" w:themeColor="text2"/>
          <w:sz w:val="22"/>
          <w:szCs w:val="22"/>
        </w:rPr>
        <w:t xml:space="preserve">applicable to </w:t>
      </w:r>
      <w:r w:rsidRPr="007B1170">
        <w:rPr>
          <w:rFonts w:ascii="Mulish" w:hAnsi="Mulish"/>
          <w:color w:val="44546A" w:themeColor="text2"/>
          <w:sz w:val="22"/>
          <w:szCs w:val="22"/>
        </w:rPr>
        <w:t>Specialist Investment Vehicles</w:t>
      </w:r>
      <w:r>
        <w:rPr>
          <w:rFonts w:ascii="Mulish" w:hAnsi="Mulish"/>
          <w:color w:val="44546A" w:themeColor="text2"/>
          <w:sz w:val="22"/>
          <w:szCs w:val="22"/>
        </w:rPr>
        <w:t>.</w:t>
      </w:r>
    </w:p>
    <w:p w14:paraId="7A862450" w14:textId="30C13735" w:rsidR="00DC5D72" w:rsidRDefault="007C0389" w:rsidP="000D295F">
      <w:pPr>
        <w:pStyle w:val="NormalWeb"/>
        <w:numPr>
          <w:ilvl w:val="1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 xml:space="preserve">other </w:t>
      </w:r>
      <w:r w:rsidR="000D295F">
        <w:rPr>
          <w:rFonts w:ascii="Mulish" w:hAnsi="Mulish"/>
          <w:color w:val="44546A" w:themeColor="text2"/>
          <w:sz w:val="22"/>
          <w:szCs w:val="22"/>
        </w:rPr>
        <w:t>lea</w:t>
      </w:r>
      <w:r w:rsidR="0066680C">
        <w:rPr>
          <w:rFonts w:ascii="Mulish" w:hAnsi="Mulish"/>
          <w:color w:val="44546A" w:themeColor="text2"/>
          <w:sz w:val="22"/>
          <w:szCs w:val="22"/>
        </w:rPr>
        <w:t>r</w:t>
      </w:r>
      <w:r w:rsidR="000D295F">
        <w:rPr>
          <w:rFonts w:ascii="Mulish" w:hAnsi="Mulish"/>
          <w:color w:val="44546A" w:themeColor="text2"/>
          <w:sz w:val="22"/>
          <w:szCs w:val="22"/>
        </w:rPr>
        <w:t>nings from</w:t>
      </w:r>
      <w:r w:rsidR="00AD5F36">
        <w:rPr>
          <w:rFonts w:ascii="Mulish" w:hAnsi="Mulish"/>
          <w:color w:val="44546A" w:themeColor="text2"/>
          <w:sz w:val="22"/>
          <w:szCs w:val="22"/>
        </w:rPr>
        <w:t>,</w:t>
      </w:r>
      <w:r w:rsidR="00AD5F36" w:rsidRPr="007136E5">
        <w:rPr>
          <w:rFonts w:ascii="Mulish" w:hAnsi="Mulish"/>
          <w:color w:val="44546A" w:themeColor="text2"/>
          <w:sz w:val="22"/>
          <w:szCs w:val="22"/>
        </w:rPr>
        <w:t xml:space="preserve"> and </w:t>
      </w:r>
      <w:r w:rsidR="00AD5F36">
        <w:rPr>
          <w:rFonts w:ascii="Mulish" w:hAnsi="Mulish"/>
          <w:color w:val="44546A" w:themeColor="text2"/>
          <w:sz w:val="22"/>
          <w:szCs w:val="22"/>
        </w:rPr>
        <w:t xml:space="preserve">collaboration and </w:t>
      </w:r>
      <w:r w:rsidR="00AD5F36" w:rsidRPr="007136E5">
        <w:rPr>
          <w:rFonts w:ascii="Mulish" w:hAnsi="Mulish"/>
          <w:color w:val="44546A" w:themeColor="text2"/>
          <w:sz w:val="22"/>
          <w:szCs w:val="22"/>
        </w:rPr>
        <w:t>complementarities with</w:t>
      </w:r>
      <w:r w:rsidR="00AD5F36">
        <w:rPr>
          <w:rFonts w:ascii="Mulish" w:hAnsi="Mulish"/>
          <w:color w:val="44546A" w:themeColor="text2"/>
          <w:sz w:val="22"/>
          <w:szCs w:val="22"/>
        </w:rPr>
        <w:t>,</w:t>
      </w:r>
      <w:r w:rsidR="000D295F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D905F44" w:rsidRPr="000D295F">
        <w:rPr>
          <w:rFonts w:ascii="Mulish" w:hAnsi="Mulish"/>
          <w:color w:val="44546A" w:themeColor="text2"/>
          <w:sz w:val="22"/>
          <w:szCs w:val="22"/>
        </w:rPr>
        <w:t>other Commonwealth Specialist Investment Vehicle</w:t>
      </w:r>
      <w:r w:rsidR="00740D26" w:rsidRPr="000D295F">
        <w:rPr>
          <w:rFonts w:ascii="Mulish" w:hAnsi="Mulish"/>
          <w:color w:val="44546A" w:themeColor="text2"/>
          <w:sz w:val="22"/>
          <w:szCs w:val="22"/>
        </w:rPr>
        <w:t>s</w:t>
      </w:r>
      <w:r w:rsidR="00C238E7">
        <w:rPr>
          <w:rFonts w:ascii="Mulish" w:hAnsi="Mulish"/>
          <w:color w:val="44546A" w:themeColor="text2"/>
          <w:sz w:val="22"/>
          <w:szCs w:val="22"/>
        </w:rPr>
        <w:t>.</w:t>
      </w:r>
    </w:p>
    <w:p w14:paraId="643AF163" w14:textId="26836427" w:rsidR="00D423BA" w:rsidRDefault="0066680C" w:rsidP="42690F1E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t</w:t>
      </w:r>
      <w:r w:rsidR="000D295F">
        <w:rPr>
          <w:rFonts w:ascii="Mulish" w:hAnsi="Mulish"/>
          <w:color w:val="44546A" w:themeColor="text2"/>
          <w:sz w:val="22"/>
          <w:szCs w:val="22"/>
        </w:rPr>
        <w:t>he appropriateness of the NAIF portfolio diversity to maximise growth in the north;</w:t>
      </w:r>
      <w:r w:rsidR="000C2AE4" w:rsidRPr="344A704E">
        <w:rPr>
          <w:rFonts w:ascii="Mulish" w:hAnsi="Mulish"/>
          <w:color w:val="44546A" w:themeColor="text2"/>
          <w:sz w:val="22"/>
          <w:szCs w:val="22"/>
        </w:rPr>
        <w:t xml:space="preserve"> </w:t>
      </w:r>
    </w:p>
    <w:p w14:paraId="46426C29" w14:textId="3FB5F114" w:rsidR="000C2AE4" w:rsidRDefault="000C2AE4" w:rsidP="00D207B5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 w:rsidRPr="344A704E">
        <w:rPr>
          <w:rFonts w:ascii="Mulish" w:hAnsi="Mulish"/>
          <w:color w:val="44546A" w:themeColor="text2"/>
          <w:sz w:val="22"/>
          <w:szCs w:val="22"/>
        </w:rPr>
        <w:t>opportunities to support greater engagement and inclusion of First Nations</w:t>
      </w:r>
      <w:r w:rsidR="00AD5F36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AD5F36" w:rsidRPr="344A704E">
        <w:rPr>
          <w:rFonts w:ascii="Mulish" w:hAnsi="Mulish"/>
          <w:color w:val="44546A" w:themeColor="text2"/>
          <w:sz w:val="22"/>
          <w:szCs w:val="22"/>
        </w:rPr>
        <w:t>people</w:t>
      </w:r>
      <w:r w:rsidR="00AD5F36">
        <w:rPr>
          <w:rFonts w:ascii="Mulish" w:hAnsi="Mulish"/>
          <w:color w:val="44546A" w:themeColor="text2"/>
          <w:sz w:val="22"/>
          <w:szCs w:val="22"/>
        </w:rPr>
        <w:t xml:space="preserve"> and organisations</w:t>
      </w:r>
      <w:r w:rsidRPr="344A704E">
        <w:rPr>
          <w:rFonts w:ascii="Mulish" w:hAnsi="Mulish"/>
          <w:color w:val="44546A" w:themeColor="text2"/>
          <w:sz w:val="22"/>
          <w:szCs w:val="22"/>
        </w:rPr>
        <w:t xml:space="preserve"> in NAIF projects, including procurement</w:t>
      </w:r>
      <w:r w:rsidR="00D642E2" w:rsidRPr="344A704E">
        <w:rPr>
          <w:rFonts w:ascii="Mulish" w:hAnsi="Mulish"/>
          <w:color w:val="44546A" w:themeColor="text2"/>
          <w:sz w:val="22"/>
          <w:szCs w:val="22"/>
        </w:rPr>
        <w:t xml:space="preserve"> and</w:t>
      </w:r>
      <w:r w:rsidRPr="344A704E">
        <w:rPr>
          <w:rFonts w:ascii="Mulish" w:hAnsi="Mulish"/>
          <w:color w:val="44546A" w:themeColor="text2"/>
          <w:sz w:val="22"/>
          <w:szCs w:val="22"/>
        </w:rPr>
        <w:t xml:space="preserve"> employment</w:t>
      </w:r>
      <w:r w:rsidR="00AD5F36">
        <w:rPr>
          <w:rFonts w:ascii="Mulish" w:hAnsi="Mulish"/>
          <w:color w:val="44546A" w:themeColor="text2"/>
          <w:sz w:val="22"/>
          <w:szCs w:val="22"/>
        </w:rPr>
        <w:t>, and as project proponents</w:t>
      </w:r>
      <w:r w:rsidR="005B0592">
        <w:rPr>
          <w:rFonts w:ascii="Mulish" w:hAnsi="Mulish"/>
          <w:color w:val="44546A" w:themeColor="text2"/>
          <w:sz w:val="22"/>
          <w:szCs w:val="22"/>
        </w:rPr>
        <w:t>; and</w:t>
      </w:r>
    </w:p>
    <w:p w14:paraId="0C6F1B69" w14:textId="34764790" w:rsidR="00D423BA" w:rsidRDefault="00D423BA" w:rsidP="00D423BA">
      <w:pPr>
        <w:pStyle w:val="NormalWeb"/>
        <w:numPr>
          <w:ilvl w:val="0"/>
          <w:numId w:val="1"/>
        </w:numPr>
        <w:spacing w:before="0" w:beforeAutospacing="0" w:after="120" w:afterAutospacing="0" w:line="216" w:lineRule="auto"/>
        <w:ind w:left="357" w:hanging="357"/>
        <w:rPr>
          <w:rFonts w:ascii="Mulish" w:hAnsi="Mulish"/>
          <w:color w:val="44546A" w:themeColor="text2"/>
          <w:sz w:val="22"/>
          <w:szCs w:val="22"/>
        </w:rPr>
      </w:pPr>
      <w:r w:rsidRPr="344A704E">
        <w:rPr>
          <w:rFonts w:ascii="Mulish" w:hAnsi="Mulish"/>
          <w:color w:val="44546A" w:themeColor="text2"/>
          <w:sz w:val="22"/>
          <w:szCs w:val="22"/>
        </w:rPr>
        <w:t xml:space="preserve">other matters relevant to the operation of </w:t>
      </w:r>
      <w:r w:rsidR="004B502F">
        <w:rPr>
          <w:rFonts w:ascii="Mulish" w:hAnsi="Mulish"/>
          <w:color w:val="44546A" w:themeColor="text2"/>
          <w:sz w:val="22"/>
          <w:szCs w:val="22"/>
        </w:rPr>
        <w:t>the NAIF Act</w:t>
      </w:r>
      <w:r w:rsidRPr="344A704E">
        <w:rPr>
          <w:rFonts w:ascii="Mulish" w:hAnsi="Mulish"/>
          <w:color w:val="44546A" w:themeColor="text2"/>
          <w:sz w:val="22"/>
          <w:szCs w:val="22"/>
        </w:rPr>
        <w:t>.</w:t>
      </w:r>
    </w:p>
    <w:p w14:paraId="2BD2E4C7" w14:textId="66D5E34F" w:rsidR="00272020" w:rsidRDefault="00272020" w:rsidP="0066680C">
      <w:pPr>
        <w:pStyle w:val="NormalWeb"/>
        <w:spacing w:before="24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 w:rsidRPr="00272020">
        <w:rPr>
          <w:rFonts w:ascii="Mulish" w:hAnsi="Mulish"/>
          <w:color w:val="44546A" w:themeColor="text2"/>
          <w:sz w:val="22"/>
          <w:szCs w:val="22"/>
        </w:rPr>
        <w:t xml:space="preserve">An Independent Expert Panel (the Panel) will be established to undertake </w:t>
      </w:r>
      <w:r>
        <w:rPr>
          <w:rFonts w:ascii="Mulish" w:hAnsi="Mulish"/>
          <w:color w:val="44546A" w:themeColor="text2"/>
          <w:sz w:val="22"/>
          <w:szCs w:val="22"/>
        </w:rPr>
        <w:t xml:space="preserve">stakeholder consultation </w:t>
      </w:r>
      <w:r w:rsidRPr="00272020">
        <w:rPr>
          <w:rFonts w:ascii="Mulish" w:hAnsi="Mulish"/>
          <w:color w:val="44546A" w:themeColor="text2"/>
          <w:sz w:val="22"/>
          <w:szCs w:val="22"/>
        </w:rPr>
        <w:t xml:space="preserve">for the </w:t>
      </w:r>
      <w:r>
        <w:rPr>
          <w:rFonts w:ascii="Mulish" w:hAnsi="Mulish"/>
          <w:color w:val="44546A" w:themeColor="text2"/>
          <w:sz w:val="22"/>
          <w:szCs w:val="22"/>
        </w:rPr>
        <w:t>Review</w:t>
      </w:r>
      <w:r w:rsidRPr="00272020">
        <w:rPr>
          <w:rFonts w:ascii="Mulish" w:hAnsi="Mulish"/>
          <w:color w:val="44546A" w:themeColor="text2"/>
          <w:sz w:val="22"/>
          <w:szCs w:val="22"/>
        </w:rPr>
        <w:t xml:space="preserve"> </w:t>
      </w:r>
      <w:r>
        <w:rPr>
          <w:rFonts w:ascii="Mulish" w:hAnsi="Mulish"/>
          <w:color w:val="44546A" w:themeColor="text2"/>
          <w:sz w:val="22"/>
          <w:szCs w:val="22"/>
        </w:rPr>
        <w:t>and prepare the final report</w:t>
      </w:r>
      <w:r w:rsidRPr="00272020">
        <w:rPr>
          <w:rFonts w:ascii="Mulish" w:hAnsi="Mulish"/>
          <w:color w:val="44546A" w:themeColor="text2"/>
          <w:sz w:val="22"/>
          <w:szCs w:val="22"/>
        </w:rPr>
        <w:t>.</w:t>
      </w:r>
    </w:p>
    <w:p w14:paraId="1254A0CF" w14:textId="1D4321EF" w:rsidR="00272020" w:rsidRPr="00272020" w:rsidRDefault="00272020" w:rsidP="00272020">
      <w:pPr>
        <w:pStyle w:val="NormalWeb"/>
        <w:spacing w:before="240" w:after="120" w:line="216" w:lineRule="auto"/>
        <w:rPr>
          <w:rFonts w:ascii="Mulish" w:hAnsi="Mulish"/>
          <w:color w:val="44546A" w:themeColor="text2"/>
          <w:sz w:val="22"/>
          <w:szCs w:val="22"/>
        </w:rPr>
      </w:pPr>
      <w:r w:rsidRPr="00272020">
        <w:rPr>
          <w:rFonts w:ascii="Mulish" w:hAnsi="Mulish"/>
          <w:color w:val="44546A" w:themeColor="text2"/>
          <w:sz w:val="22"/>
          <w:szCs w:val="22"/>
        </w:rPr>
        <w:t>The Panel members will be selected for expertise in regional development</w:t>
      </w:r>
      <w:r w:rsidR="003A30E3">
        <w:rPr>
          <w:rFonts w:ascii="Mulish" w:hAnsi="Mulish"/>
          <w:color w:val="44546A" w:themeColor="text2"/>
          <w:sz w:val="22"/>
          <w:szCs w:val="22"/>
        </w:rPr>
        <w:t>, public policy</w:t>
      </w:r>
      <w:r w:rsidRPr="00272020">
        <w:rPr>
          <w:rFonts w:ascii="Mulish" w:hAnsi="Mulish"/>
          <w:color w:val="44546A" w:themeColor="text2"/>
          <w:sz w:val="22"/>
          <w:szCs w:val="22"/>
        </w:rPr>
        <w:t xml:space="preserve"> and</w:t>
      </w:r>
      <w:r w:rsidR="003A30E3">
        <w:rPr>
          <w:rFonts w:ascii="Mulish" w:hAnsi="Mulish"/>
          <w:color w:val="44546A" w:themeColor="text2"/>
          <w:sz w:val="22"/>
          <w:szCs w:val="22"/>
        </w:rPr>
        <w:t xml:space="preserve"> infrastructure</w:t>
      </w:r>
      <w:r w:rsidRPr="00272020">
        <w:rPr>
          <w:rFonts w:ascii="Mulish" w:hAnsi="Mulish"/>
          <w:color w:val="44546A" w:themeColor="text2"/>
          <w:sz w:val="22"/>
          <w:szCs w:val="22"/>
        </w:rPr>
        <w:t xml:space="preserve">, which will enable them to make assessments based on a thorough understanding of </w:t>
      </w:r>
      <w:r w:rsidR="003A30E3">
        <w:rPr>
          <w:rFonts w:ascii="Mulish" w:hAnsi="Mulish"/>
          <w:color w:val="44546A" w:themeColor="text2"/>
          <w:sz w:val="22"/>
          <w:szCs w:val="22"/>
        </w:rPr>
        <w:t>the economic challenges faced by communities in northern Australia</w:t>
      </w:r>
      <w:r w:rsidRPr="00272020">
        <w:rPr>
          <w:rFonts w:ascii="Mulish" w:hAnsi="Mulish"/>
          <w:color w:val="44546A" w:themeColor="text2"/>
          <w:sz w:val="22"/>
          <w:szCs w:val="22"/>
        </w:rPr>
        <w:t>.</w:t>
      </w:r>
    </w:p>
    <w:p w14:paraId="5C3177D9" w14:textId="1D001881" w:rsidR="002531B4" w:rsidRDefault="002531B4" w:rsidP="002531B4">
      <w:pPr>
        <w:pStyle w:val="NormalWeb"/>
        <w:spacing w:before="0" w:after="120" w:line="216" w:lineRule="auto"/>
        <w:rPr>
          <w:rFonts w:ascii="Mulish" w:hAnsi="Mulish"/>
          <w:color w:val="44546A" w:themeColor="text2"/>
          <w:sz w:val="22"/>
          <w:szCs w:val="22"/>
        </w:rPr>
      </w:pPr>
      <w:r w:rsidRPr="002531B4">
        <w:rPr>
          <w:rFonts w:ascii="Mulish" w:hAnsi="Mulish"/>
          <w:color w:val="44546A" w:themeColor="text2"/>
          <w:sz w:val="22"/>
          <w:szCs w:val="22"/>
        </w:rPr>
        <w:t xml:space="preserve">The final report should include recommendations on </w:t>
      </w:r>
      <w:r w:rsidR="004B502F">
        <w:rPr>
          <w:rFonts w:ascii="Mulish" w:hAnsi="Mulish"/>
          <w:color w:val="44546A" w:themeColor="text2"/>
          <w:sz w:val="22"/>
          <w:szCs w:val="22"/>
        </w:rPr>
        <w:t>the NAIF Act</w:t>
      </w:r>
      <w:r w:rsidRPr="002531B4">
        <w:rPr>
          <w:rFonts w:ascii="Mulish" w:hAnsi="Mulish"/>
          <w:color w:val="44546A" w:themeColor="text2"/>
          <w:sz w:val="22"/>
          <w:szCs w:val="22"/>
        </w:rPr>
        <w:t>ivities and governance arrangements of</w:t>
      </w:r>
      <w:r w:rsidR="004E159F"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Pr="002531B4">
        <w:rPr>
          <w:rFonts w:ascii="Mulish" w:hAnsi="Mulish"/>
          <w:color w:val="44546A" w:themeColor="text2"/>
          <w:sz w:val="22"/>
          <w:szCs w:val="22"/>
        </w:rPr>
        <w:t xml:space="preserve">the </w:t>
      </w:r>
      <w:r>
        <w:rPr>
          <w:rFonts w:ascii="Mulish" w:hAnsi="Mulish"/>
          <w:color w:val="44546A" w:themeColor="text2"/>
          <w:sz w:val="22"/>
          <w:szCs w:val="22"/>
        </w:rPr>
        <w:t>NAIF</w:t>
      </w:r>
      <w:r w:rsidRPr="002531B4">
        <w:rPr>
          <w:rFonts w:ascii="Mulish" w:hAnsi="Mulish"/>
          <w:color w:val="44546A" w:themeColor="text2"/>
          <w:sz w:val="22"/>
          <w:szCs w:val="22"/>
        </w:rPr>
        <w:t xml:space="preserve"> after 30 June 2026.</w:t>
      </w:r>
    </w:p>
    <w:p w14:paraId="1B99F163" w14:textId="77777777" w:rsidR="00D207B5" w:rsidRPr="002150B3" w:rsidRDefault="00D642E2" w:rsidP="00D207B5">
      <w:pPr>
        <w:pStyle w:val="NormalWeb"/>
        <w:spacing w:before="360" w:beforeAutospacing="0" w:after="120" w:afterAutospacing="0" w:line="216" w:lineRule="auto"/>
        <w:rPr>
          <w:rFonts w:ascii="Mulish" w:hAnsi="Mulish"/>
          <w:b/>
          <w:color w:val="44546A" w:themeColor="text2"/>
        </w:rPr>
      </w:pPr>
      <w:r>
        <w:rPr>
          <w:rFonts w:ascii="Mulish" w:hAnsi="Mulish"/>
          <w:b/>
          <w:color w:val="44546A" w:themeColor="text2"/>
        </w:rPr>
        <w:t>Timing</w:t>
      </w:r>
    </w:p>
    <w:p w14:paraId="7BCE13BD" w14:textId="77777777" w:rsidR="00D207B5" w:rsidRPr="00087889" w:rsidRDefault="00D207B5" w:rsidP="00D207B5">
      <w:pPr>
        <w:pStyle w:val="NormalWeb"/>
        <w:spacing w:before="0" w:beforeAutospacing="0" w:after="0" w:afterAutospacing="0" w:line="216" w:lineRule="auto"/>
        <w:rPr>
          <w:rFonts w:ascii="Mulish" w:hAnsi="Mulish"/>
          <w:b/>
          <w:color w:val="44546A" w:themeColor="text2"/>
          <w:sz w:val="22"/>
          <w:szCs w:val="22"/>
        </w:rPr>
      </w:pPr>
      <w:r w:rsidRPr="008B69D1">
        <w:rPr>
          <w:rFonts w:ascii="Mulish" w:hAnsi="Mulish"/>
          <w:b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45A22" wp14:editId="1412BB1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850790" cy="52794"/>
                <wp:effectExtent l="0" t="0" r="6985" b="4445"/>
                <wp:wrapNone/>
                <wp:docPr id="4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0790" cy="52794"/>
                        </a:xfrm>
                        <a:prstGeom prst="rect">
                          <a:avLst/>
                        </a:prstGeom>
                        <a:solidFill>
                          <a:srgbClr val="77D1F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0C6E" id="Rectangle 37" o:spid="_x0000_s1026" style="position:absolute;margin-left:0;margin-top:1.1pt;width:67pt;height:4.15p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" fillcolor="#77d1f4" stroked="f" strokeweight="1pt">
                <w10:wrap anchorx="margin"/>
              </v:rect>
            </w:pict>
          </mc:Fallback>
        </mc:AlternateContent>
      </w:r>
    </w:p>
    <w:p w14:paraId="19364D09" w14:textId="53E8C8D6" w:rsidR="00AD5F36" w:rsidRPr="00DC32F8" w:rsidRDefault="00D642E2" w:rsidP="00AD5F36">
      <w:pPr>
        <w:pStyle w:val="NormalWeb"/>
        <w:spacing w:before="0" w:beforeAutospacing="0" w:after="120" w:afterAutospacing="0" w:line="216" w:lineRule="auto"/>
        <w:rPr>
          <w:rFonts w:ascii="Mulish" w:hAnsi="Mulish"/>
          <w:color w:val="44546A" w:themeColor="text2"/>
          <w:sz w:val="22"/>
          <w:szCs w:val="22"/>
        </w:rPr>
      </w:pPr>
      <w:r>
        <w:rPr>
          <w:rFonts w:ascii="Mulish" w:hAnsi="Mulish"/>
          <w:color w:val="44546A" w:themeColor="text2"/>
          <w:sz w:val="22"/>
          <w:szCs w:val="22"/>
        </w:rPr>
        <w:t>The Review is to be finalised and a written report provided to the Minister for Northern Australia and the Minister for Finance</w:t>
      </w:r>
      <w:r w:rsidR="00E05DD6">
        <w:rPr>
          <w:rFonts w:ascii="Mulish" w:hAnsi="Mulish"/>
          <w:color w:val="44546A" w:themeColor="text2"/>
          <w:sz w:val="22"/>
          <w:szCs w:val="22"/>
        </w:rPr>
        <w:t xml:space="preserve"> </w:t>
      </w:r>
      <w:r>
        <w:rPr>
          <w:rFonts w:ascii="Mulish" w:hAnsi="Mulish"/>
          <w:color w:val="44546A" w:themeColor="text2"/>
          <w:sz w:val="22"/>
          <w:szCs w:val="22"/>
        </w:rPr>
        <w:t>on</w:t>
      </w:r>
      <w:r w:rsidR="00E05DD6">
        <w:rPr>
          <w:rFonts w:ascii="Mulish" w:hAnsi="Mulish"/>
          <w:color w:val="44546A" w:themeColor="text2"/>
          <w:sz w:val="22"/>
          <w:szCs w:val="22"/>
        </w:rPr>
        <w:t>,</w:t>
      </w:r>
      <w:r>
        <w:rPr>
          <w:rFonts w:ascii="Mulish" w:hAnsi="Mulish"/>
          <w:color w:val="44546A" w:themeColor="text2"/>
          <w:sz w:val="22"/>
          <w:szCs w:val="22"/>
        </w:rPr>
        <w:t xml:space="preserve"> or befor</w:t>
      </w:r>
      <w:bookmarkStart w:id="0" w:name="_GoBack"/>
      <w:bookmarkEnd w:id="0"/>
      <w:r>
        <w:rPr>
          <w:rFonts w:ascii="Mulish" w:hAnsi="Mulish"/>
          <w:color w:val="44546A" w:themeColor="text2"/>
          <w:sz w:val="22"/>
          <w:szCs w:val="22"/>
        </w:rPr>
        <w:t>e</w:t>
      </w:r>
      <w:r w:rsidR="00E05DD6">
        <w:rPr>
          <w:rFonts w:ascii="Mulish" w:hAnsi="Mulish"/>
          <w:color w:val="44546A" w:themeColor="text2"/>
          <w:sz w:val="22"/>
          <w:szCs w:val="22"/>
        </w:rPr>
        <w:t>,</w:t>
      </w:r>
      <w:r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6316EA">
        <w:rPr>
          <w:rFonts w:ascii="Mulish" w:hAnsi="Mulish"/>
          <w:color w:val="44546A" w:themeColor="text2"/>
          <w:sz w:val="22"/>
          <w:szCs w:val="22"/>
        </w:rPr>
        <w:t>15</w:t>
      </w:r>
      <w:r>
        <w:rPr>
          <w:rFonts w:ascii="Mulish" w:hAnsi="Mulish"/>
          <w:color w:val="44546A" w:themeColor="text2"/>
          <w:sz w:val="22"/>
          <w:szCs w:val="22"/>
        </w:rPr>
        <w:t xml:space="preserve"> </w:t>
      </w:r>
      <w:r w:rsidR="006316EA">
        <w:rPr>
          <w:rFonts w:ascii="Mulish" w:hAnsi="Mulish"/>
          <w:color w:val="44546A" w:themeColor="text2"/>
          <w:sz w:val="22"/>
          <w:szCs w:val="22"/>
        </w:rPr>
        <w:t xml:space="preserve">December </w:t>
      </w:r>
      <w:r>
        <w:rPr>
          <w:rFonts w:ascii="Mulish" w:hAnsi="Mulish"/>
          <w:color w:val="44546A" w:themeColor="text2"/>
          <w:sz w:val="22"/>
          <w:szCs w:val="22"/>
        </w:rPr>
        <w:t xml:space="preserve">2024. </w:t>
      </w:r>
      <w:r w:rsidR="00AD5F36">
        <w:rPr>
          <w:rFonts w:ascii="Mulish" w:hAnsi="Mulish"/>
          <w:color w:val="44546A" w:themeColor="text2"/>
          <w:sz w:val="22"/>
          <w:szCs w:val="22"/>
        </w:rPr>
        <w:t xml:space="preserve"> </w:t>
      </w:r>
    </w:p>
    <w:sectPr w:rsidR="00AD5F36" w:rsidRPr="00DC32F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01942" w14:textId="77777777" w:rsidR="004A216F" w:rsidRDefault="004A216F" w:rsidP="00C52EB5">
      <w:pPr>
        <w:spacing w:before="0" w:after="0"/>
      </w:pPr>
      <w:r>
        <w:separator/>
      </w:r>
    </w:p>
  </w:endnote>
  <w:endnote w:type="continuationSeparator" w:id="0">
    <w:p w14:paraId="057BD53B" w14:textId="77777777" w:rsidR="004A216F" w:rsidRDefault="004A216F" w:rsidP="00C52EB5">
      <w:pPr>
        <w:spacing w:before="0" w:after="0"/>
      </w:pPr>
      <w:r>
        <w:continuationSeparator/>
      </w:r>
    </w:p>
  </w:endnote>
  <w:endnote w:type="continuationNotice" w:id="1">
    <w:p w14:paraId="4BDA25B8" w14:textId="77777777" w:rsidR="004A216F" w:rsidRDefault="004A216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846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F63E00" w14:textId="7916422B" w:rsidR="006964E7" w:rsidRDefault="006964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7CFF26" w14:textId="046C542D" w:rsidR="006B0A11" w:rsidRPr="001C2E2C" w:rsidRDefault="006B0A11" w:rsidP="006B0A11">
    <w:pPr>
      <w:pStyle w:val="Header"/>
      <w:jc w:val="both"/>
      <w:rPr>
        <w:b/>
        <w:color w:val="FF0000"/>
      </w:rPr>
    </w:pPr>
    <w:r>
      <w:tab/>
    </w:r>
    <w:r w:rsidR="002533ED">
      <w:rPr>
        <w:b/>
        <w:color w:val="FF0000"/>
      </w:rPr>
      <w:t>OFFICIAL</w:t>
    </w:r>
  </w:p>
  <w:p w14:paraId="5A4B67D2" w14:textId="16D3E6AF" w:rsidR="004A216F" w:rsidRDefault="004A216F" w:rsidP="006B0A11">
    <w:pPr>
      <w:pStyle w:val="Footer"/>
      <w:tabs>
        <w:tab w:val="clear" w:pos="4513"/>
        <w:tab w:val="clear" w:pos="9026"/>
        <w:tab w:val="left" w:pos="40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F97E1" w14:textId="77777777" w:rsidR="004A216F" w:rsidRDefault="004A216F" w:rsidP="00C52EB5">
      <w:pPr>
        <w:spacing w:before="0" w:after="0"/>
      </w:pPr>
      <w:r>
        <w:separator/>
      </w:r>
    </w:p>
  </w:footnote>
  <w:footnote w:type="continuationSeparator" w:id="0">
    <w:p w14:paraId="6CDBE46A" w14:textId="77777777" w:rsidR="004A216F" w:rsidRDefault="004A216F" w:rsidP="00C52EB5">
      <w:pPr>
        <w:spacing w:before="0" w:after="0"/>
      </w:pPr>
      <w:r>
        <w:continuationSeparator/>
      </w:r>
    </w:p>
  </w:footnote>
  <w:footnote w:type="continuationNotice" w:id="1">
    <w:p w14:paraId="2968BEA9" w14:textId="77777777" w:rsidR="004A216F" w:rsidRDefault="004A216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7D2"/>
    <w:multiLevelType w:val="hybridMultilevel"/>
    <w:tmpl w:val="11FEB40A"/>
    <w:lvl w:ilvl="0" w:tplc="132A78E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84F30"/>
    <w:multiLevelType w:val="hybridMultilevel"/>
    <w:tmpl w:val="2FB0040A"/>
    <w:lvl w:ilvl="0" w:tplc="6BB44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58F9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BA84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B65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FC3C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4B208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B879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70D9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7C79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D73CD"/>
    <w:multiLevelType w:val="hybridMultilevel"/>
    <w:tmpl w:val="C70E02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3D4B03"/>
    <w:multiLevelType w:val="hybridMultilevel"/>
    <w:tmpl w:val="CF8A739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B5"/>
    <w:rsid w:val="00017F92"/>
    <w:rsid w:val="00023D58"/>
    <w:rsid w:val="00026BB5"/>
    <w:rsid w:val="00060FDF"/>
    <w:rsid w:val="00066A7E"/>
    <w:rsid w:val="000740CC"/>
    <w:rsid w:val="0009433D"/>
    <w:rsid w:val="000A1DFD"/>
    <w:rsid w:val="000A259E"/>
    <w:rsid w:val="000A4F06"/>
    <w:rsid w:val="000C2AE4"/>
    <w:rsid w:val="000D295F"/>
    <w:rsid w:val="000D529C"/>
    <w:rsid w:val="000E54AA"/>
    <w:rsid w:val="00107FA1"/>
    <w:rsid w:val="001108FC"/>
    <w:rsid w:val="00123492"/>
    <w:rsid w:val="0015728F"/>
    <w:rsid w:val="00160692"/>
    <w:rsid w:val="00165898"/>
    <w:rsid w:val="00173303"/>
    <w:rsid w:val="00174332"/>
    <w:rsid w:val="0019305C"/>
    <w:rsid w:val="001A4B34"/>
    <w:rsid w:val="001A5002"/>
    <w:rsid w:val="001A7E73"/>
    <w:rsid w:val="001C2E2C"/>
    <w:rsid w:val="001E3BB7"/>
    <w:rsid w:val="00214AF2"/>
    <w:rsid w:val="002309D9"/>
    <w:rsid w:val="00232614"/>
    <w:rsid w:val="0023695D"/>
    <w:rsid w:val="00242D6B"/>
    <w:rsid w:val="0024757E"/>
    <w:rsid w:val="002531B4"/>
    <w:rsid w:val="002533ED"/>
    <w:rsid w:val="002546D0"/>
    <w:rsid w:val="00257CA8"/>
    <w:rsid w:val="00262E13"/>
    <w:rsid w:val="00272020"/>
    <w:rsid w:val="002B6B0F"/>
    <w:rsid w:val="002D036A"/>
    <w:rsid w:val="002D73F1"/>
    <w:rsid w:val="00310A99"/>
    <w:rsid w:val="00316E85"/>
    <w:rsid w:val="00331DB0"/>
    <w:rsid w:val="003563CC"/>
    <w:rsid w:val="003660D4"/>
    <w:rsid w:val="003833EB"/>
    <w:rsid w:val="00383CBC"/>
    <w:rsid w:val="003859F5"/>
    <w:rsid w:val="0039492A"/>
    <w:rsid w:val="003A30E3"/>
    <w:rsid w:val="003B2DEB"/>
    <w:rsid w:val="00422838"/>
    <w:rsid w:val="00422B74"/>
    <w:rsid w:val="004234CE"/>
    <w:rsid w:val="00442B10"/>
    <w:rsid w:val="00444F14"/>
    <w:rsid w:val="004A216F"/>
    <w:rsid w:val="004B502F"/>
    <w:rsid w:val="004B7CBE"/>
    <w:rsid w:val="004C507D"/>
    <w:rsid w:val="004E01B8"/>
    <w:rsid w:val="004E159F"/>
    <w:rsid w:val="004E1F1A"/>
    <w:rsid w:val="00503D0D"/>
    <w:rsid w:val="00512413"/>
    <w:rsid w:val="00516C2E"/>
    <w:rsid w:val="00523010"/>
    <w:rsid w:val="00536FAD"/>
    <w:rsid w:val="00566680"/>
    <w:rsid w:val="005B0592"/>
    <w:rsid w:val="005B1BEB"/>
    <w:rsid w:val="005D521A"/>
    <w:rsid w:val="005E3A34"/>
    <w:rsid w:val="005E5B86"/>
    <w:rsid w:val="005F35BB"/>
    <w:rsid w:val="005F5C46"/>
    <w:rsid w:val="00603455"/>
    <w:rsid w:val="00630AE0"/>
    <w:rsid w:val="006316EA"/>
    <w:rsid w:val="00662F42"/>
    <w:rsid w:val="0066680C"/>
    <w:rsid w:val="006674AD"/>
    <w:rsid w:val="0069570A"/>
    <w:rsid w:val="006964E7"/>
    <w:rsid w:val="00697380"/>
    <w:rsid w:val="006B0A11"/>
    <w:rsid w:val="006C5985"/>
    <w:rsid w:val="006D2A31"/>
    <w:rsid w:val="006E597C"/>
    <w:rsid w:val="00721D1C"/>
    <w:rsid w:val="00740BC2"/>
    <w:rsid w:val="00740D26"/>
    <w:rsid w:val="00746C77"/>
    <w:rsid w:val="00746EC6"/>
    <w:rsid w:val="007576BF"/>
    <w:rsid w:val="00773ED7"/>
    <w:rsid w:val="00780C63"/>
    <w:rsid w:val="00790C3B"/>
    <w:rsid w:val="007B1088"/>
    <w:rsid w:val="007C0389"/>
    <w:rsid w:val="007C3BA4"/>
    <w:rsid w:val="007C5CC8"/>
    <w:rsid w:val="007D65D3"/>
    <w:rsid w:val="007D7A95"/>
    <w:rsid w:val="007E50A2"/>
    <w:rsid w:val="007E7D98"/>
    <w:rsid w:val="007F114F"/>
    <w:rsid w:val="007F5427"/>
    <w:rsid w:val="00836129"/>
    <w:rsid w:val="00836DE4"/>
    <w:rsid w:val="00865CD9"/>
    <w:rsid w:val="00885D6A"/>
    <w:rsid w:val="008C29CC"/>
    <w:rsid w:val="008D0000"/>
    <w:rsid w:val="0090066C"/>
    <w:rsid w:val="0090636E"/>
    <w:rsid w:val="009151FD"/>
    <w:rsid w:val="00925965"/>
    <w:rsid w:val="0095423F"/>
    <w:rsid w:val="00956B9D"/>
    <w:rsid w:val="0096114B"/>
    <w:rsid w:val="00964122"/>
    <w:rsid w:val="00966F49"/>
    <w:rsid w:val="00997FFE"/>
    <w:rsid w:val="009B07B5"/>
    <w:rsid w:val="009E638D"/>
    <w:rsid w:val="009E7B45"/>
    <w:rsid w:val="009F0BDE"/>
    <w:rsid w:val="009F19FF"/>
    <w:rsid w:val="00A218E1"/>
    <w:rsid w:val="00A25826"/>
    <w:rsid w:val="00A60858"/>
    <w:rsid w:val="00A76231"/>
    <w:rsid w:val="00AA15DB"/>
    <w:rsid w:val="00AB6261"/>
    <w:rsid w:val="00AC1AF4"/>
    <w:rsid w:val="00AC3FA7"/>
    <w:rsid w:val="00AD147F"/>
    <w:rsid w:val="00AD3027"/>
    <w:rsid w:val="00AD5F36"/>
    <w:rsid w:val="00AD79D5"/>
    <w:rsid w:val="00AE1F39"/>
    <w:rsid w:val="00AF63C9"/>
    <w:rsid w:val="00AF64C5"/>
    <w:rsid w:val="00B36332"/>
    <w:rsid w:val="00B44571"/>
    <w:rsid w:val="00B53B07"/>
    <w:rsid w:val="00B71941"/>
    <w:rsid w:val="00B90DB8"/>
    <w:rsid w:val="00B920AD"/>
    <w:rsid w:val="00B95616"/>
    <w:rsid w:val="00BB7F1B"/>
    <w:rsid w:val="00BF23B8"/>
    <w:rsid w:val="00C05DFD"/>
    <w:rsid w:val="00C238E7"/>
    <w:rsid w:val="00C30384"/>
    <w:rsid w:val="00C52EB5"/>
    <w:rsid w:val="00C616D2"/>
    <w:rsid w:val="00C61A41"/>
    <w:rsid w:val="00C85A19"/>
    <w:rsid w:val="00C9425B"/>
    <w:rsid w:val="00C965D9"/>
    <w:rsid w:val="00CE4E54"/>
    <w:rsid w:val="00D207B5"/>
    <w:rsid w:val="00D218D0"/>
    <w:rsid w:val="00D423BA"/>
    <w:rsid w:val="00D57BE3"/>
    <w:rsid w:val="00D642E2"/>
    <w:rsid w:val="00D74C66"/>
    <w:rsid w:val="00D969E2"/>
    <w:rsid w:val="00DB3059"/>
    <w:rsid w:val="00DC32F8"/>
    <w:rsid w:val="00DC4766"/>
    <w:rsid w:val="00DC5D72"/>
    <w:rsid w:val="00DC7F23"/>
    <w:rsid w:val="00DF11BA"/>
    <w:rsid w:val="00DF647D"/>
    <w:rsid w:val="00E04000"/>
    <w:rsid w:val="00E05DD6"/>
    <w:rsid w:val="00E7202B"/>
    <w:rsid w:val="00E74A57"/>
    <w:rsid w:val="00EB4063"/>
    <w:rsid w:val="00EC7304"/>
    <w:rsid w:val="00EE4730"/>
    <w:rsid w:val="00EF6D9B"/>
    <w:rsid w:val="00F0510F"/>
    <w:rsid w:val="00F15C4F"/>
    <w:rsid w:val="00F2572C"/>
    <w:rsid w:val="00F4010F"/>
    <w:rsid w:val="00F51658"/>
    <w:rsid w:val="00F565A2"/>
    <w:rsid w:val="00FA37E6"/>
    <w:rsid w:val="00FB51B7"/>
    <w:rsid w:val="00FC3240"/>
    <w:rsid w:val="00FC5F35"/>
    <w:rsid w:val="00FE16AB"/>
    <w:rsid w:val="00FE515F"/>
    <w:rsid w:val="00FE770A"/>
    <w:rsid w:val="0D905F44"/>
    <w:rsid w:val="1556EA79"/>
    <w:rsid w:val="344A704E"/>
    <w:rsid w:val="42690F1E"/>
    <w:rsid w:val="46208FAE"/>
    <w:rsid w:val="55FCC1BD"/>
    <w:rsid w:val="59F5C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6D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B5"/>
    <w:pPr>
      <w:suppressAutoHyphens/>
      <w:spacing w:before="160" w:after="80" w:line="240" w:lineRule="auto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7"/>
    <w:qFormat/>
    <w:rsid w:val="00D207B5"/>
    <w:pPr>
      <w:spacing w:before="1680" w:after="240"/>
    </w:pPr>
    <w:rPr>
      <w:rFonts w:asciiTheme="majorHAnsi" w:eastAsiaTheme="majorEastAsia" w:hAnsiTheme="majorHAnsi" w:cstheme="majorBidi"/>
      <w:b/>
      <w:color w:val="44546A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D207B5"/>
    <w:rPr>
      <w:rFonts w:asciiTheme="majorHAnsi" w:eastAsiaTheme="majorEastAsia" w:hAnsiTheme="majorHAnsi" w:cstheme="majorBidi"/>
      <w:b/>
      <w:color w:val="44546A" w:themeColor="text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D207B5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207B5"/>
    <w:rPr>
      <w:rFonts w:asciiTheme="majorHAnsi" w:eastAsiaTheme="minorEastAsia" w:hAnsiTheme="majorHAnsi"/>
      <w:color w:val="377B88"/>
      <w:sz w:val="44"/>
    </w:rPr>
  </w:style>
  <w:style w:type="paragraph" w:customStyle="1" w:styleId="CoverDate">
    <w:name w:val="Cover Date"/>
    <w:basedOn w:val="Normal"/>
    <w:uiPriority w:val="19"/>
    <w:qFormat/>
    <w:rsid w:val="00D207B5"/>
    <w:rPr>
      <w:b/>
      <w:color w:val="44546A" w:themeColor="text2"/>
    </w:rPr>
  </w:style>
  <w:style w:type="paragraph" w:styleId="NormalWeb">
    <w:name w:val="Normal (Web)"/>
    <w:basedOn w:val="Normal"/>
    <w:uiPriority w:val="99"/>
    <w:unhideWhenUsed/>
    <w:rsid w:val="00D207B5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2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7B5"/>
    <w:rPr>
      <w:color w:val="000000" w:themeColor="tex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207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B5"/>
    <w:rPr>
      <w:rFonts w:ascii="Segoe UI" w:hAnsi="Segoe UI" w:cs="Segoe UI"/>
      <w:color w:val="000000" w:themeColor="text1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7B5"/>
    <w:rPr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2EB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2EB5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52EB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2EB5"/>
    <w:rPr>
      <w:color w:val="000000" w:themeColor="text1"/>
    </w:rPr>
  </w:style>
  <w:style w:type="paragraph" w:styleId="Revision">
    <w:name w:val="Revision"/>
    <w:hidden/>
    <w:uiPriority w:val="99"/>
    <w:semiHidden/>
    <w:rsid w:val="00A60858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42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6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82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7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A804137-B8E6-4324-A893-DFBF11E12F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AD4A6F0E07B77469CE10A480CB75E88" ma:contentTypeVersion="" ma:contentTypeDescription="PDMS Document Site Content Type" ma:contentTypeScope="" ma:versionID="2fa63e112d4ace542cbc40a6a7789a4e">
  <xsd:schema xmlns:xsd="http://www.w3.org/2001/XMLSchema" xmlns:xs="http://www.w3.org/2001/XMLSchema" xmlns:p="http://schemas.microsoft.com/office/2006/metadata/properties" xmlns:ns2="8A804137-B8E6-4324-A893-DFBF11E12F2A" targetNamespace="http://schemas.microsoft.com/office/2006/metadata/properties" ma:root="true" ma:fieldsID="74e7c06853571574c24f707bf3071062" ns2:_="">
    <xsd:import namespace="8A804137-B8E6-4324-A893-DFBF11E12F2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04137-B8E6-4324-A893-DFBF11E12F2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10A6-534F-4698-B397-FEE1CFB15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FAF8EE-93F6-4FFD-AC52-A16E2545087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A804137-B8E6-4324-A893-DFBF11E12F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AB1692-68BB-41AF-AFD2-1695DC2B9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04137-B8E6-4324-A893-DFBF11E1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05BC0-0BF2-49D2-BE11-6315089C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dcterms:created xsi:type="dcterms:W3CDTF">2024-06-25T03:27:00Z</dcterms:created>
  <dcterms:modified xsi:type="dcterms:W3CDTF">2024-06-25T03:27:00Z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0x010100266966F133664895A6EE3632470D45F5007AD4A6F0E07B77469CE10A480CB75E88</vt:lpwstr>
  </property>
  <property fmtid="{D5CDD505-2E9C-101B-9397-08002B2CF9AE}" pid="3" name="PM_Namespace">
    <vt:lpwstr>gov.au</vt:lpwstr>
  </property>
  <property fmtid="{D5CDD505-2E9C-101B-9397-08002B2CF9AE}" pid="4" name="MSIP_Label_776fd841-2b46-4354-8f68-21295791a12f_ContentBits">
    <vt:lpwstr>0</vt:lpwstr>
  </property>
  <property fmtid="{D5CDD505-2E9C-101B-9397-08002B2CF9AE}" pid="5" name="MSIP_Label_776fd841-2b46-4354-8f68-21295791a12f_Enabled">
    <vt:lpwstr>true</vt:lpwstr>
  </property>
  <property fmtid="{D5CDD505-2E9C-101B-9397-08002B2CF9AE}" pid="6" name="PM_Version">
    <vt:lpwstr>2018.4</vt:lpwstr>
  </property>
  <property fmtid="{D5CDD505-2E9C-101B-9397-08002B2CF9AE}" pid="7" name="PMHMAC">
    <vt:lpwstr>v=2022.1;a=SHA256;h=8DEFFFC47EDBD835346C28868E628F6041B56F0931346114EE884183A186F977</vt:lpwstr>
  </property>
  <property fmtid="{D5CDD505-2E9C-101B-9397-08002B2CF9AE}" pid="8" name="PM_Qualifier">
    <vt:lpwstr/>
  </property>
  <property fmtid="{D5CDD505-2E9C-101B-9397-08002B2CF9AE}" pid="9" name="PM_Note">
    <vt:lpwstr/>
  </property>
  <property fmtid="{D5CDD505-2E9C-101B-9397-08002B2CF9AE}" pid="10" name="PM_SecurityClassification">
    <vt:lpwstr>OFFICIAL:Sensitive</vt:lpwstr>
  </property>
  <property fmtid="{D5CDD505-2E9C-101B-9397-08002B2CF9AE}" pid="11" name="MSIP_Label_776fd841-2b46-4354-8f68-21295791a12f_Name">
    <vt:lpwstr>OFFICIAL:Sensitive</vt:lpwstr>
  </property>
  <property fmtid="{D5CDD505-2E9C-101B-9397-08002B2CF9AE}" pid="12" name="PM_OriginationTimeStamp">
    <vt:lpwstr>2024-02-12T01:45:50Z</vt:lpwstr>
  </property>
  <property fmtid="{D5CDD505-2E9C-101B-9397-08002B2CF9AE}" pid="13" name="PM_ProtectiveMarkingValue_Header">
    <vt:lpwstr>OFFICIAL:Sensitive</vt:lpwstr>
  </property>
  <property fmtid="{D5CDD505-2E9C-101B-9397-08002B2CF9AE}" pid="14" name="PM_Markers">
    <vt:lpwstr/>
  </property>
  <property fmtid="{D5CDD505-2E9C-101B-9397-08002B2CF9AE}" pid="15" name="MSIP_Label_776fd841-2b46-4354-8f68-21295791a12f_SiteId">
    <vt:lpwstr>08954cee-4782-4ff6-9ad5-1997dccef4b0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MSIP_Label_776fd841-2b46-4354-8f68-21295791a12f_SetDate">
    <vt:lpwstr>2024-02-12T01:45:50Z</vt:lpwstr>
  </property>
  <property fmtid="{D5CDD505-2E9C-101B-9397-08002B2CF9AE}" pid="18" name="MSIP_Label_776fd841-2b46-4354-8f68-21295791a12f_Method">
    <vt:lpwstr>Privileged</vt:lpwstr>
  </property>
  <property fmtid="{D5CDD505-2E9C-101B-9397-08002B2CF9AE}" pid="19" name="MSIP_Label_776fd841-2b46-4354-8f68-21295791a12f_ActionId">
    <vt:lpwstr>ac6bc2ed8d994892a7919f3c53dacd37</vt:lpwstr>
  </property>
  <property fmtid="{D5CDD505-2E9C-101B-9397-08002B2CF9AE}" pid="20" name="PM_InsertionValue">
    <vt:lpwstr>OFFICIAL:Sensitive</vt:lpwstr>
  </property>
  <property fmtid="{D5CDD505-2E9C-101B-9397-08002B2CF9AE}" pid="21" name="PM_Originator_Hash_SHA1">
    <vt:lpwstr>229741C8DCC954F364457A6724BEDFD11F2F4563</vt:lpwstr>
  </property>
  <property fmtid="{D5CDD505-2E9C-101B-9397-08002B2CF9AE}" pid="22" name="PM_DisplayValueSecClassificationWithQualifier">
    <vt:lpwstr>OFFICIAL:Sensitive</vt:lpwstr>
  </property>
  <property fmtid="{D5CDD505-2E9C-101B-9397-08002B2CF9AE}" pid="23" name="PM_ProtectiveMarkingValue_Footer">
    <vt:lpwstr>OFFICIAL:Sensitive</vt:lpwstr>
  </property>
  <property fmtid="{D5CDD505-2E9C-101B-9397-08002B2CF9AE}" pid="24" name="PM_Originating_FileId">
    <vt:lpwstr>D9B52004BC98439E9489C564C04B6A7C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Display">
    <vt:lpwstr>OFFICIAL:Sensitive</vt:lpwstr>
  </property>
  <property fmtid="{D5CDD505-2E9C-101B-9397-08002B2CF9AE}" pid="27" name="PM_OriginatorUserAccountName_SHA256">
    <vt:lpwstr>B59A0E025D802B577EB698C255B918C8B82ED8CECE5F810B8F4B3E631ACDEFEE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v=2022.2;d=gov.au;g=ABA70C08-925C-5FA3-8765-3178156983AC</vt:lpwstr>
  </property>
  <property fmtid="{D5CDD505-2E9C-101B-9397-08002B2CF9AE}" pid="30" name="PM_Hash_Version">
    <vt:lpwstr>2022.1</vt:lpwstr>
  </property>
  <property fmtid="{D5CDD505-2E9C-101B-9397-08002B2CF9AE}" pid="31" name="PM_Hash_Salt_Prev">
    <vt:lpwstr>7C285E8EEE288F5B7E107A43A8DFE04F</vt:lpwstr>
  </property>
  <property fmtid="{D5CDD505-2E9C-101B-9397-08002B2CF9AE}" pid="32" name="PM_Hash_Salt">
    <vt:lpwstr>DD4A81D8CDBA5EF285F896631A1CF17B</vt:lpwstr>
  </property>
  <property fmtid="{D5CDD505-2E9C-101B-9397-08002B2CF9AE}" pid="33" name="PM_Hash_SHA1">
    <vt:lpwstr>591AB81ED66C16BB40BCAC78ACE697EB353EC9A4</vt:lpwstr>
  </property>
  <property fmtid="{D5CDD505-2E9C-101B-9397-08002B2CF9AE}" pid="34" name="PM_SecurityClassification_Prev">
    <vt:lpwstr>OFFICIAL:Sensitive</vt:lpwstr>
  </property>
  <property fmtid="{D5CDD505-2E9C-101B-9397-08002B2CF9AE}" pid="35" name="PM_Qualifier_Prev">
    <vt:lpwstr/>
  </property>
  <property fmtid="{D5CDD505-2E9C-101B-9397-08002B2CF9AE}" pid="36" name="PM_Caveats_Count">
    <vt:lpwstr>0</vt:lpwstr>
  </property>
  <property fmtid="{D5CDD505-2E9C-101B-9397-08002B2CF9AE}" pid="37" name="TaxKeyword">
    <vt:lpwstr>8;#[SEC=OFFICIAL:Sensitive]|5739fc04-5ce8-487a-b513-910bd4fb2843</vt:lpwstr>
  </property>
  <property fmtid="{D5CDD505-2E9C-101B-9397-08002B2CF9AE}" pid="38" name="Organisation Unit">
    <vt:lpwstr>1;#Commercial Policy and Advisory|f007f9b5-a6bd-4ad6-a3c6-3dad7aefefc9</vt:lpwstr>
  </property>
  <property fmtid="{D5CDD505-2E9C-101B-9397-08002B2CF9AE}" pid="39" name="Function and Activity">
    <vt:lpwstr/>
  </property>
  <property fmtid="{D5CDD505-2E9C-101B-9397-08002B2CF9AE}" pid="40" name="About Entity">
    <vt:lpwstr>2;#Department of Finance|fd660e8f-8f31-49bd-92a3-d31d4da31afe</vt:lpwstr>
  </property>
  <property fmtid="{D5CDD505-2E9C-101B-9397-08002B2CF9AE}" pid="41" name="Initiating Entity">
    <vt:lpwstr>2;#Department of Finance|fd660e8f-8f31-49bd-92a3-d31d4da31afe</vt:lpwstr>
  </property>
  <property fmtid="{D5CDD505-2E9C-101B-9397-08002B2CF9AE}" pid="42" name="MediaServiceImageTags">
    <vt:lpwstr/>
  </property>
  <property fmtid="{D5CDD505-2E9C-101B-9397-08002B2CF9AE}" pid="43" name="_dlc_DocIdItemGuid">
    <vt:lpwstr>acb1f535-1a42-4dfd-969b-a2b736f7aa93</vt:lpwstr>
  </property>
</Properties>
</file>