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BBC4" w14:textId="77777777" w:rsidR="00133A45" w:rsidRDefault="000E29BE" w:rsidP="000E29BE">
      <w:pPr>
        <w:spacing w:after="72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7D941E4C" w14:textId="77777777" w:rsidR="00B041CB" w:rsidRPr="00B90AB8" w:rsidRDefault="00B90AB8" w:rsidP="00B90AB8">
      <w:pPr>
        <w:suppressAutoHyphens/>
        <w:spacing w:after="0"/>
        <w:ind w:left="567"/>
        <w:jc w:val="center"/>
        <w:rPr>
          <w:rFonts w:eastAsia="Calibri" w:cs="Times New Roman (Body CS)"/>
          <w:b/>
          <w:caps/>
          <w:color w:val="C00000"/>
          <w:kern w:val="12"/>
          <w:sz w:val="44"/>
          <w:szCs w:val="44"/>
        </w:rPr>
      </w:pPr>
      <w:r w:rsidRPr="00B90AB8">
        <w:rPr>
          <w:rFonts w:eastAsia="Calibri" w:cs="Times New Roman (Body CS)"/>
          <w:b/>
          <w:caps/>
          <w:color w:val="C00000"/>
          <w:kern w:val="12"/>
          <w:sz w:val="44"/>
          <w:szCs w:val="44"/>
        </w:rPr>
        <w:t>DRAFT</w:t>
      </w:r>
    </w:p>
    <w:p w14:paraId="365B507B" w14:textId="541773E3" w:rsidR="00B041CB" w:rsidRPr="00B041CB" w:rsidRDefault="00B90AB8" w:rsidP="000E29BE">
      <w:pPr>
        <w:pStyle w:val="Heading1"/>
        <w:ind w:left="567"/>
      </w:pPr>
      <w:r>
        <w:t>Mobile Black Spot Program Improving</w:t>
      </w:r>
      <w:r w:rsidR="00B525C8">
        <w:t> </w:t>
      </w:r>
      <w:r>
        <w:t>Mobile</w:t>
      </w:r>
      <w:r w:rsidR="00B525C8">
        <w:t xml:space="preserve"> </w:t>
      </w:r>
      <w:r>
        <w:t>Coverage</w:t>
      </w:r>
      <w:r w:rsidR="00B525C8">
        <w:t xml:space="preserve"> </w:t>
      </w:r>
      <w:r>
        <w:t>Round Grant Opportunity Guidelines</w:t>
      </w:r>
    </w:p>
    <w:p w14:paraId="682B56B9" w14:textId="77777777" w:rsidR="00B041CB" w:rsidRPr="00B041CB" w:rsidRDefault="00B90AB8"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November</w:t>
      </w:r>
      <w:r w:rsidR="00B041CB" w:rsidRPr="00B041CB">
        <w:rPr>
          <w:rFonts w:eastAsia="Calibri" w:cs="Times New Roman"/>
          <w:b/>
          <w:color w:val="081E3E"/>
          <w:kern w:val="12"/>
          <w:sz w:val="20"/>
          <w:szCs w:val="20"/>
        </w:rPr>
        <w:t xml:space="preserve"> 2022</w:t>
      </w:r>
    </w:p>
    <w:p w14:paraId="61AAE174" w14:textId="77777777" w:rsidR="009C1ECD" w:rsidRDefault="009C1ECD" w:rsidP="009C1ECD">
      <w:pPr>
        <w:jc w:val="right"/>
        <w:rPr>
          <w:rFonts w:eastAsia="Calibri" w:cs="Times New Roman"/>
          <w:color w:val="000000"/>
          <w:kern w:val="12"/>
          <w:sz w:val="20"/>
          <w:szCs w:val="2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B90AB8" w:rsidRPr="004B3B58" w14:paraId="61014D3D"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73980EB5" w14:textId="77777777" w:rsidR="00B90AB8" w:rsidRPr="004B3B58" w:rsidRDefault="00B90AB8" w:rsidP="00733FF0">
            <w:pPr>
              <w:rPr>
                <w:color w:val="264F90"/>
              </w:rPr>
            </w:pPr>
            <w:r w:rsidRPr="004B3B58">
              <w:rPr>
                <w:color w:val="264F90"/>
              </w:rPr>
              <w:t>Opening date:</w:t>
            </w:r>
          </w:p>
        </w:tc>
        <w:tc>
          <w:tcPr>
            <w:tcW w:w="5941" w:type="dxa"/>
          </w:tcPr>
          <w:p w14:paraId="2B79215A" w14:textId="77777777" w:rsidR="00B90AB8" w:rsidRPr="004B3B58" w:rsidRDefault="00B90AB8" w:rsidP="00733FF0">
            <w:pPr>
              <w:cnfStyle w:val="100000000000" w:firstRow="1" w:lastRow="0" w:firstColumn="0" w:lastColumn="0" w:oddVBand="0" w:evenVBand="0" w:oddHBand="0" w:evenHBand="0" w:firstRowFirstColumn="0" w:firstRowLastColumn="0" w:lastRowFirstColumn="0" w:lastRowLastColumn="0"/>
              <w:rPr>
                <w:b w:val="0"/>
              </w:rPr>
            </w:pPr>
            <w:r w:rsidRPr="004B3B58">
              <w:rPr>
                <w:b w:val="0"/>
              </w:rPr>
              <w:t xml:space="preserve">[dd mm </w:t>
            </w:r>
            <w:proofErr w:type="spellStart"/>
            <w:r w:rsidRPr="004B3B58">
              <w:rPr>
                <w:b w:val="0"/>
              </w:rPr>
              <w:t>yyyy</w:t>
            </w:r>
            <w:proofErr w:type="spellEnd"/>
            <w:r w:rsidRPr="004B3B58">
              <w:rPr>
                <w:b w:val="0"/>
              </w:rPr>
              <w:t>]</w:t>
            </w:r>
          </w:p>
        </w:tc>
      </w:tr>
      <w:tr w:rsidR="00B90AB8" w:rsidRPr="004B3B58" w14:paraId="7557943E"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09FD0B4F" w14:textId="77777777" w:rsidR="00B90AB8" w:rsidRPr="004B3B58" w:rsidRDefault="00B90AB8" w:rsidP="00733FF0">
            <w:pPr>
              <w:rPr>
                <w:color w:val="264F90"/>
              </w:rPr>
            </w:pPr>
            <w:r w:rsidRPr="004B3B58">
              <w:rPr>
                <w:color w:val="264F90"/>
              </w:rPr>
              <w:t>Closing date and time:</w:t>
            </w:r>
          </w:p>
        </w:tc>
        <w:tc>
          <w:tcPr>
            <w:tcW w:w="5941" w:type="dxa"/>
            <w:shd w:val="clear" w:color="auto" w:fill="auto"/>
          </w:tcPr>
          <w:p w14:paraId="4BA789A0" w14:textId="77777777" w:rsidR="00B90AB8" w:rsidRPr="004B3B58" w:rsidRDefault="00B90AB8" w:rsidP="00733FF0">
            <w:pPr>
              <w:cnfStyle w:val="100000000000" w:firstRow="1" w:lastRow="0" w:firstColumn="0" w:lastColumn="0" w:oddVBand="0" w:evenVBand="0" w:oddHBand="0" w:evenHBand="0" w:firstRowFirstColumn="0" w:firstRowLastColumn="0" w:lastRowFirstColumn="0" w:lastRowLastColumn="0"/>
            </w:pPr>
            <w:r w:rsidRPr="004B3B58">
              <w:t xml:space="preserve">[00.00 AEST] on [dd mm </w:t>
            </w:r>
            <w:proofErr w:type="spellStart"/>
            <w:r w:rsidRPr="004B3B58">
              <w:t>yyyy</w:t>
            </w:r>
            <w:proofErr w:type="spellEnd"/>
            <w:r w:rsidRPr="004B3B58">
              <w:t>]</w:t>
            </w:r>
          </w:p>
        </w:tc>
      </w:tr>
      <w:tr w:rsidR="00B90AB8" w:rsidRPr="004B3B58" w14:paraId="68345385"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BDEF58D" w14:textId="77777777" w:rsidR="00B90AB8" w:rsidRPr="004B3B58" w:rsidRDefault="00B90AB8" w:rsidP="00733FF0">
            <w:pPr>
              <w:rPr>
                <w:color w:val="264F90"/>
              </w:rPr>
            </w:pPr>
            <w:r w:rsidRPr="004B3B58">
              <w:rPr>
                <w:color w:val="264F90"/>
              </w:rPr>
              <w:t>Commonwealth policy entity:</w:t>
            </w:r>
          </w:p>
        </w:tc>
        <w:tc>
          <w:tcPr>
            <w:tcW w:w="5941" w:type="dxa"/>
            <w:shd w:val="clear" w:color="auto" w:fill="auto"/>
          </w:tcPr>
          <w:p w14:paraId="737EF2C5" w14:textId="77777777" w:rsidR="00B90AB8" w:rsidRPr="004B3B58" w:rsidRDefault="00B90AB8" w:rsidP="00733FF0">
            <w:pPr>
              <w:cnfStyle w:val="100000000000" w:firstRow="1" w:lastRow="0" w:firstColumn="0" w:lastColumn="0" w:oddVBand="0" w:evenVBand="0" w:oddHBand="0" w:evenHBand="0" w:firstRowFirstColumn="0" w:firstRowLastColumn="0" w:lastRowFirstColumn="0" w:lastRowLastColumn="0"/>
            </w:pPr>
            <w:r w:rsidRPr="004B3B58">
              <w:t>Department of Infrastructure, Transport, Regional Development, Communications and the Arts</w:t>
            </w:r>
          </w:p>
        </w:tc>
      </w:tr>
      <w:tr w:rsidR="00B90AB8" w:rsidRPr="004B3B58" w14:paraId="438B4165"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A74FB25" w14:textId="77777777" w:rsidR="00B90AB8" w:rsidRPr="004B3B58" w:rsidRDefault="00B90AB8" w:rsidP="00733FF0">
            <w:pPr>
              <w:rPr>
                <w:color w:val="264F90"/>
              </w:rPr>
            </w:pPr>
            <w:r w:rsidRPr="004B3B58">
              <w:rPr>
                <w:color w:val="264F90"/>
              </w:rPr>
              <w:t>Enquiries:</w:t>
            </w:r>
          </w:p>
        </w:tc>
        <w:tc>
          <w:tcPr>
            <w:tcW w:w="5941" w:type="dxa"/>
            <w:shd w:val="clear" w:color="auto" w:fill="auto"/>
          </w:tcPr>
          <w:p w14:paraId="34D38E83" w14:textId="77777777" w:rsidR="007E495B" w:rsidRDefault="00B90AB8" w:rsidP="00733FF0">
            <w:pPr>
              <w:cnfStyle w:val="100000000000" w:firstRow="1" w:lastRow="0" w:firstColumn="0" w:lastColumn="0" w:oddVBand="0" w:evenVBand="0" w:oddHBand="0" w:evenHBand="0" w:firstRowFirstColumn="0" w:firstRowLastColumn="0" w:lastRowFirstColumn="0" w:lastRowLastColumn="0"/>
            </w:pPr>
            <w:r w:rsidRPr="00852C85">
              <w:t>If you have any questions, contact</w:t>
            </w:r>
          </w:p>
          <w:p w14:paraId="330F09CA" w14:textId="667FD399" w:rsidR="00B90AB8" w:rsidRPr="00852C85" w:rsidRDefault="007718D3" w:rsidP="00733FF0">
            <w:pPr>
              <w:cnfStyle w:val="100000000000" w:firstRow="1" w:lastRow="0" w:firstColumn="0" w:lastColumn="0" w:oddVBand="0" w:evenVBand="0" w:oddHBand="0" w:evenHBand="0" w:firstRowFirstColumn="0" w:firstRowLastColumn="0" w:lastRowFirstColumn="0" w:lastRowLastColumn="0"/>
            </w:pPr>
            <w:r>
              <w:t>MBSP@infrastructure.gov.au</w:t>
            </w:r>
          </w:p>
          <w:p w14:paraId="62F747D2" w14:textId="77777777" w:rsidR="00B90AB8" w:rsidRPr="00852C85" w:rsidRDefault="00B90AB8" w:rsidP="00733FF0">
            <w:pPr>
              <w:cnfStyle w:val="100000000000" w:firstRow="1" w:lastRow="0" w:firstColumn="0" w:lastColumn="0" w:oddVBand="0" w:evenVBand="0" w:oddHBand="0" w:evenHBand="0" w:firstRowFirstColumn="0" w:firstRowLastColumn="0" w:lastRowFirstColumn="0" w:lastRowLastColumn="0"/>
            </w:pPr>
            <w:r w:rsidRPr="00852C85">
              <w:t xml:space="preserve">Questions should be sent no later than [dd mm </w:t>
            </w:r>
            <w:proofErr w:type="spellStart"/>
            <w:r w:rsidRPr="00852C85">
              <w:t>yyyy</w:t>
            </w:r>
            <w:proofErr w:type="spellEnd"/>
            <w:r w:rsidRPr="00852C85">
              <w:t>]</w:t>
            </w:r>
          </w:p>
        </w:tc>
      </w:tr>
      <w:tr w:rsidR="00B90AB8" w:rsidRPr="004B3B58" w14:paraId="21213763"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0588E11" w14:textId="77777777" w:rsidR="00B90AB8" w:rsidRPr="004B3B58" w:rsidRDefault="00B90AB8" w:rsidP="00733FF0">
            <w:pPr>
              <w:rPr>
                <w:color w:val="264F90"/>
              </w:rPr>
            </w:pPr>
            <w:r w:rsidRPr="004B3B58">
              <w:rPr>
                <w:color w:val="264F90"/>
              </w:rPr>
              <w:t>Date guidelines released:</w:t>
            </w:r>
          </w:p>
        </w:tc>
        <w:tc>
          <w:tcPr>
            <w:tcW w:w="5941" w:type="dxa"/>
            <w:shd w:val="clear" w:color="auto" w:fill="auto"/>
          </w:tcPr>
          <w:p w14:paraId="704EFBDD" w14:textId="77777777" w:rsidR="00B90AB8" w:rsidRPr="004B3B58" w:rsidRDefault="00B90AB8" w:rsidP="00733FF0">
            <w:pPr>
              <w:cnfStyle w:val="100000000000" w:firstRow="1" w:lastRow="0" w:firstColumn="0" w:lastColumn="0" w:oddVBand="0" w:evenVBand="0" w:oddHBand="0" w:evenHBand="0" w:firstRowFirstColumn="0" w:firstRowLastColumn="0" w:lastRowFirstColumn="0" w:lastRowLastColumn="0"/>
            </w:pPr>
            <w:r w:rsidRPr="004B3B58">
              <w:t xml:space="preserve">[dd mm </w:t>
            </w:r>
            <w:proofErr w:type="spellStart"/>
            <w:r w:rsidRPr="004B3B58">
              <w:t>yyyy</w:t>
            </w:r>
            <w:proofErr w:type="spellEnd"/>
            <w:r w:rsidRPr="004B3B58">
              <w:t>]</w:t>
            </w:r>
          </w:p>
        </w:tc>
      </w:tr>
      <w:tr w:rsidR="00B90AB8" w14:paraId="6D73FB39" w14:textId="77777777" w:rsidTr="00733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12568C3C" w14:textId="77777777" w:rsidR="00B90AB8" w:rsidRPr="004B3B58" w:rsidRDefault="00B90AB8" w:rsidP="00733FF0">
            <w:pPr>
              <w:rPr>
                <w:color w:val="264F90"/>
              </w:rPr>
            </w:pPr>
            <w:r w:rsidRPr="004B3B58">
              <w:rPr>
                <w:color w:val="264F90"/>
              </w:rPr>
              <w:t>Type of grant opportunity:</w:t>
            </w:r>
          </w:p>
        </w:tc>
        <w:tc>
          <w:tcPr>
            <w:tcW w:w="5941" w:type="dxa"/>
            <w:shd w:val="clear" w:color="auto" w:fill="auto"/>
          </w:tcPr>
          <w:p w14:paraId="1D4EA746" w14:textId="77777777" w:rsidR="00B90AB8" w:rsidRPr="00F65C53" w:rsidRDefault="00B90AB8" w:rsidP="00733FF0">
            <w:pPr>
              <w:cnfStyle w:val="100000000000" w:firstRow="1" w:lastRow="0" w:firstColumn="0" w:lastColumn="0" w:oddVBand="0" w:evenVBand="0" w:oddHBand="0" w:evenHBand="0" w:firstRowFirstColumn="0" w:firstRowLastColumn="0" w:lastRowFirstColumn="0" w:lastRowLastColumn="0"/>
            </w:pPr>
            <w:r w:rsidRPr="004B3B58">
              <w:t>Targeted competitive</w:t>
            </w:r>
          </w:p>
        </w:tc>
      </w:tr>
    </w:tbl>
    <w:p w14:paraId="1579AEE6"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78376453" w14:textId="35E1616F"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w:t>
      </w:r>
      <w:r w:rsidR="00536F9E">
        <w:rPr>
          <w:rFonts w:eastAsia="Calibri" w:cs="Times New Roman"/>
          <w:color w:val="000000"/>
          <w:kern w:val="12"/>
          <w:sz w:val="20"/>
          <w:szCs w:val="20"/>
        </w:rPr>
        <w:t xml:space="preserve"> November</w:t>
      </w:r>
      <w:r w:rsidRPr="009C1ECD">
        <w:rPr>
          <w:rFonts w:eastAsia="Calibri" w:cs="Times New Roman"/>
          <w:color w:val="000000"/>
          <w:kern w:val="12"/>
          <w:sz w:val="20"/>
          <w:szCs w:val="20"/>
        </w:rPr>
        <w:t xml:space="preserve"> 2022</w:t>
      </w:r>
    </w:p>
    <w:p w14:paraId="1D04D77F" w14:textId="77777777" w:rsidR="009C1ECD" w:rsidRPr="009C1ECD" w:rsidRDefault="009C1ECD" w:rsidP="009C1ECD">
      <w:pPr>
        <w:pStyle w:val="Heading2notshowing"/>
      </w:pPr>
      <w:r w:rsidRPr="009C1ECD">
        <w:t>Ownership of intellectual property rights in this publication</w:t>
      </w:r>
    </w:p>
    <w:p w14:paraId="5DCBE96B"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72C6A3E1" w14:textId="77777777" w:rsidR="009C1ECD" w:rsidRPr="009C1ECD" w:rsidRDefault="009C1ECD" w:rsidP="009C1ECD">
      <w:pPr>
        <w:pStyle w:val="Heading2notshowing"/>
      </w:pPr>
      <w:r w:rsidRPr="009C1ECD">
        <w:t>Use of the Coat of Arms</w:t>
      </w:r>
    </w:p>
    <w:p w14:paraId="4989F22A" w14:textId="77777777"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9C1ECD">
          <w:rPr>
            <w:color w:val="0046FF"/>
            <w:u w:val="single"/>
          </w:rPr>
          <w:t>http://www.pmc.gov.au</w:t>
        </w:r>
      </w:hyperlink>
      <w:r w:rsidRPr="009C1ECD">
        <w:t>.</w:t>
      </w:r>
    </w:p>
    <w:p w14:paraId="4C1BFFD0" w14:textId="77777777" w:rsidR="009C1ECD" w:rsidRPr="009C1ECD" w:rsidRDefault="009C1ECD" w:rsidP="009C1ECD">
      <w:pPr>
        <w:pStyle w:val="Heading2notshowing"/>
      </w:pPr>
      <w:r w:rsidRPr="009C1ECD">
        <w:t>Contact us</w:t>
      </w:r>
    </w:p>
    <w:p w14:paraId="69319E22" w14:textId="77777777" w:rsidR="009C1ECD" w:rsidRPr="009C1ECD" w:rsidRDefault="009C1ECD" w:rsidP="009C1ECD">
      <w:r w:rsidRPr="009C1ECD">
        <w:t xml:space="preserve">This publication is available in </w:t>
      </w:r>
      <w:r w:rsidR="00FF4886">
        <w:t>Word</w:t>
      </w:r>
      <w:r w:rsidRPr="009C1ECD">
        <w:t xml:space="preserve">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2F8C7ACF" w14:textId="77777777" w:rsidR="009C1ECD" w:rsidRPr="009C1ECD" w:rsidRDefault="009C1ECD" w:rsidP="009C1ECD">
      <w:r w:rsidRPr="009C1ECD">
        <w:t>Director – Creative Services</w:t>
      </w:r>
      <w:r>
        <w:br/>
      </w:r>
      <w:r w:rsidRPr="009C1ECD">
        <w:t>Communication Branch</w:t>
      </w:r>
      <w:r>
        <w:br/>
      </w:r>
      <w:r w:rsidRPr="009C1ECD">
        <w:t>Department of Infrastructure, Transport, Regional Development and Communications</w:t>
      </w:r>
      <w:r>
        <w:br/>
      </w:r>
      <w:r w:rsidRPr="009C1ECD">
        <w:t>GPO Box 594</w:t>
      </w:r>
      <w:r>
        <w:br/>
      </w:r>
      <w:r w:rsidRPr="009C1ECD">
        <w:t>Canberra ACT 2601</w:t>
      </w:r>
      <w:r>
        <w:br/>
      </w:r>
      <w:r w:rsidRPr="009C1ECD">
        <w:t>Australia</w:t>
      </w:r>
    </w:p>
    <w:p w14:paraId="3B5025BA" w14:textId="77777777" w:rsidR="009C1ECD" w:rsidRDefault="009C1ECD" w:rsidP="009C1ECD">
      <w:r w:rsidRPr="009C1ECD">
        <w:t xml:space="preserve">Email: </w:t>
      </w:r>
      <w:hyperlink r:id="rId16" w:tooltip="Email the Publishing team at the Department of Infrastructure, Transport, Regional Development and Communications" w:history="1">
        <w:r w:rsidRPr="009C1ECD">
          <w:rPr>
            <w:color w:val="0046FF"/>
            <w:u w:val="single"/>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9C1ECD">
          <w:rPr>
            <w:color w:val="0046FF"/>
            <w:u w:val="single"/>
          </w:rPr>
          <w:t>www.infrastructure.gov.au</w:t>
        </w:r>
      </w:hyperlink>
      <w:r>
        <w:br w:type="page"/>
      </w:r>
    </w:p>
    <w:p w14:paraId="0CC411D6" w14:textId="77777777" w:rsidR="00670726" w:rsidRPr="00197FB0" w:rsidRDefault="00670726" w:rsidP="00197FB0">
      <w:pPr>
        <w:pStyle w:val="Heading2notshowing"/>
        <w:rPr>
          <w:sz w:val="32"/>
          <w:szCs w:val="32"/>
        </w:rPr>
      </w:pPr>
      <w:r w:rsidRPr="00197FB0">
        <w:rPr>
          <w:sz w:val="32"/>
          <w:szCs w:val="32"/>
        </w:rPr>
        <w:lastRenderedPageBreak/>
        <w:t>Table of contents</w:t>
      </w:r>
    </w:p>
    <w:p w14:paraId="0864AB7A" w14:textId="38D74C03" w:rsidR="00596DA6"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8990092" w:history="1">
        <w:r w:rsidR="00596DA6" w:rsidRPr="001124FF">
          <w:rPr>
            <w:rStyle w:val="Hyperlink"/>
            <w:noProof/>
          </w:rPr>
          <w:t>1.</w:t>
        </w:r>
        <w:r w:rsidR="00596DA6">
          <w:rPr>
            <w:rFonts w:asciiTheme="minorHAnsi" w:eastAsiaTheme="minorEastAsia" w:hAnsiTheme="minorHAnsi"/>
            <w:b w:val="0"/>
            <w:noProof/>
            <w:color w:val="auto"/>
            <w:u w:val="none"/>
            <w:lang w:eastAsia="zh-CN"/>
          </w:rPr>
          <w:tab/>
        </w:r>
        <w:r w:rsidR="00596DA6" w:rsidRPr="001124FF">
          <w:rPr>
            <w:rStyle w:val="Hyperlink"/>
            <w:noProof/>
          </w:rPr>
          <w:t>Improving Mobile Coverage Round: processes</w:t>
        </w:r>
        <w:r w:rsidR="00596DA6">
          <w:rPr>
            <w:noProof/>
            <w:webHidden/>
          </w:rPr>
          <w:tab/>
        </w:r>
        <w:r w:rsidR="00596DA6">
          <w:rPr>
            <w:noProof/>
            <w:webHidden/>
          </w:rPr>
          <w:fldChar w:fldCharType="begin"/>
        </w:r>
        <w:r w:rsidR="00596DA6">
          <w:rPr>
            <w:noProof/>
            <w:webHidden/>
          </w:rPr>
          <w:instrText xml:space="preserve"> PAGEREF _Toc118990092 \h </w:instrText>
        </w:r>
        <w:r w:rsidR="00596DA6">
          <w:rPr>
            <w:noProof/>
            <w:webHidden/>
          </w:rPr>
        </w:r>
        <w:r w:rsidR="00596DA6">
          <w:rPr>
            <w:noProof/>
            <w:webHidden/>
          </w:rPr>
          <w:fldChar w:fldCharType="separate"/>
        </w:r>
        <w:r w:rsidR="00596DA6">
          <w:rPr>
            <w:noProof/>
            <w:webHidden/>
          </w:rPr>
          <w:t>5</w:t>
        </w:r>
        <w:r w:rsidR="00596DA6">
          <w:rPr>
            <w:noProof/>
            <w:webHidden/>
          </w:rPr>
          <w:fldChar w:fldCharType="end"/>
        </w:r>
      </w:hyperlink>
    </w:p>
    <w:p w14:paraId="19131089" w14:textId="17C73D7B" w:rsidR="00596DA6" w:rsidRDefault="0065698B">
      <w:pPr>
        <w:pStyle w:val="TOC2"/>
        <w:rPr>
          <w:rFonts w:asciiTheme="minorHAnsi" w:eastAsiaTheme="minorEastAsia" w:hAnsiTheme="minorHAnsi"/>
          <w:noProof/>
          <w:sz w:val="22"/>
          <w:lang w:eastAsia="zh-CN"/>
        </w:rPr>
      </w:pPr>
      <w:hyperlink w:anchor="_Toc118990093" w:history="1">
        <w:r w:rsidR="00596DA6" w:rsidRPr="001124FF">
          <w:rPr>
            <w:rStyle w:val="Hyperlink"/>
            <w:noProof/>
          </w:rPr>
          <w:t>1.1.</w:t>
        </w:r>
        <w:r w:rsidR="00596DA6">
          <w:rPr>
            <w:rFonts w:asciiTheme="minorHAnsi" w:eastAsiaTheme="minorEastAsia" w:hAnsiTheme="minorHAnsi"/>
            <w:noProof/>
            <w:sz w:val="22"/>
            <w:lang w:eastAsia="zh-CN"/>
          </w:rPr>
          <w:tab/>
        </w:r>
        <w:r w:rsidR="00596DA6" w:rsidRPr="001124FF">
          <w:rPr>
            <w:rStyle w:val="Hyperlink"/>
            <w:noProof/>
          </w:rPr>
          <w:t>Introduction</w:t>
        </w:r>
        <w:r w:rsidR="00596DA6">
          <w:rPr>
            <w:noProof/>
            <w:webHidden/>
          </w:rPr>
          <w:tab/>
        </w:r>
        <w:r w:rsidR="00596DA6">
          <w:rPr>
            <w:noProof/>
            <w:webHidden/>
          </w:rPr>
          <w:fldChar w:fldCharType="begin"/>
        </w:r>
        <w:r w:rsidR="00596DA6">
          <w:rPr>
            <w:noProof/>
            <w:webHidden/>
          </w:rPr>
          <w:instrText xml:space="preserve"> PAGEREF _Toc118990093 \h </w:instrText>
        </w:r>
        <w:r w:rsidR="00596DA6">
          <w:rPr>
            <w:noProof/>
            <w:webHidden/>
          </w:rPr>
        </w:r>
        <w:r w:rsidR="00596DA6">
          <w:rPr>
            <w:noProof/>
            <w:webHidden/>
          </w:rPr>
          <w:fldChar w:fldCharType="separate"/>
        </w:r>
        <w:r w:rsidR="00596DA6">
          <w:rPr>
            <w:noProof/>
            <w:webHidden/>
          </w:rPr>
          <w:t>7</w:t>
        </w:r>
        <w:r w:rsidR="00596DA6">
          <w:rPr>
            <w:noProof/>
            <w:webHidden/>
          </w:rPr>
          <w:fldChar w:fldCharType="end"/>
        </w:r>
      </w:hyperlink>
    </w:p>
    <w:p w14:paraId="0B6E0781" w14:textId="303C32E4" w:rsidR="00596DA6" w:rsidRDefault="0065698B">
      <w:pPr>
        <w:pStyle w:val="TOC1"/>
        <w:rPr>
          <w:rFonts w:asciiTheme="minorHAnsi" w:eastAsiaTheme="minorEastAsia" w:hAnsiTheme="minorHAnsi"/>
          <w:b w:val="0"/>
          <w:noProof/>
          <w:color w:val="auto"/>
          <w:u w:val="none"/>
          <w:lang w:eastAsia="zh-CN"/>
        </w:rPr>
      </w:pPr>
      <w:hyperlink w:anchor="_Toc118990094" w:history="1">
        <w:r w:rsidR="00596DA6" w:rsidRPr="001124FF">
          <w:rPr>
            <w:rStyle w:val="Hyperlink"/>
            <w:noProof/>
          </w:rPr>
          <w:t>2.</w:t>
        </w:r>
        <w:r w:rsidR="00596DA6">
          <w:rPr>
            <w:rFonts w:asciiTheme="minorHAnsi" w:eastAsiaTheme="minorEastAsia" w:hAnsiTheme="minorHAnsi"/>
            <w:b w:val="0"/>
            <w:noProof/>
            <w:color w:val="auto"/>
            <w:u w:val="none"/>
            <w:lang w:eastAsia="zh-CN"/>
          </w:rPr>
          <w:tab/>
        </w:r>
        <w:r w:rsidR="00596DA6" w:rsidRPr="001124FF">
          <w:rPr>
            <w:rStyle w:val="Hyperlink"/>
            <w:noProof/>
          </w:rPr>
          <w:t>About the grant program</w:t>
        </w:r>
        <w:r w:rsidR="00596DA6">
          <w:rPr>
            <w:noProof/>
            <w:webHidden/>
          </w:rPr>
          <w:tab/>
        </w:r>
        <w:r w:rsidR="00596DA6">
          <w:rPr>
            <w:noProof/>
            <w:webHidden/>
          </w:rPr>
          <w:fldChar w:fldCharType="begin"/>
        </w:r>
        <w:r w:rsidR="00596DA6">
          <w:rPr>
            <w:noProof/>
            <w:webHidden/>
          </w:rPr>
          <w:instrText xml:space="preserve"> PAGEREF _Toc118990094 \h </w:instrText>
        </w:r>
        <w:r w:rsidR="00596DA6">
          <w:rPr>
            <w:noProof/>
            <w:webHidden/>
          </w:rPr>
        </w:r>
        <w:r w:rsidR="00596DA6">
          <w:rPr>
            <w:noProof/>
            <w:webHidden/>
          </w:rPr>
          <w:fldChar w:fldCharType="separate"/>
        </w:r>
        <w:r w:rsidR="00596DA6">
          <w:rPr>
            <w:noProof/>
            <w:webHidden/>
          </w:rPr>
          <w:t>7</w:t>
        </w:r>
        <w:r w:rsidR="00596DA6">
          <w:rPr>
            <w:noProof/>
            <w:webHidden/>
          </w:rPr>
          <w:fldChar w:fldCharType="end"/>
        </w:r>
      </w:hyperlink>
    </w:p>
    <w:p w14:paraId="17228807" w14:textId="5E61FB7B" w:rsidR="00596DA6" w:rsidRDefault="0065698B">
      <w:pPr>
        <w:pStyle w:val="TOC2"/>
        <w:rPr>
          <w:rFonts w:asciiTheme="minorHAnsi" w:eastAsiaTheme="minorEastAsia" w:hAnsiTheme="minorHAnsi"/>
          <w:noProof/>
          <w:sz w:val="22"/>
          <w:lang w:eastAsia="zh-CN"/>
        </w:rPr>
      </w:pPr>
      <w:hyperlink w:anchor="_Toc118990095" w:history="1">
        <w:r w:rsidR="00596DA6" w:rsidRPr="001124FF">
          <w:rPr>
            <w:rStyle w:val="Hyperlink"/>
            <w:noProof/>
          </w:rPr>
          <w:t>2.1.</w:t>
        </w:r>
        <w:r w:rsidR="00596DA6">
          <w:rPr>
            <w:rFonts w:asciiTheme="minorHAnsi" w:eastAsiaTheme="minorEastAsia" w:hAnsiTheme="minorHAnsi"/>
            <w:noProof/>
            <w:sz w:val="22"/>
            <w:lang w:eastAsia="zh-CN"/>
          </w:rPr>
          <w:tab/>
        </w:r>
        <w:r w:rsidR="00596DA6" w:rsidRPr="001124FF">
          <w:rPr>
            <w:rStyle w:val="Hyperlink"/>
            <w:noProof/>
          </w:rPr>
          <w:t>About the Program</w:t>
        </w:r>
        <w:r w:rsidR="00596DA6">
          <w:rPr>
            <w:noProof/>
            <w:webHidden/>
          </w:rPr>
          <w:tab/>
        </w:r>
        <w:r w:rsidR="00596DA6">
          <w:rPr>
            <w:noProof/>
            <w:webHidden/>
          </w:rPr>
          <w:fldChar w:fldCharType="begin"/>
        </w:r>
        <w:r w:rsidR="00596DA6">
          <w:rPr>
            <w:noProof/>
            <w:webHidden/>
          </w:rPr>
          <w:instrText xml:space="preserve"> PAGEREF _Toc118990095 \h </w:instrText>
        </w:r>
        <w:r w:rsidR="00596DA6">
          <w:rPr>
            <w:noProof/>
            <w:webHidden/>
          </w:rPr>
        </w:r>
        <w:r w:rsidR="00596DA6">
          <w:rPr>
            <w:noProof/>
            <w:webHidden/>
          </w:rPr>
          <w:fldChar w:fldCharType="separate"/>
        </w:r>
        <w:r w:rsidR="00596DA6">
          <w:rPr>
            <w:noProof/>
            <w:webHidden/>
          </w:rPr>
          <w:t>7</w:t>
        </w:r>
        <w:r w:rsidR="00596DA6">
          <w:rPr>
            <w:noProof/>
            <w:webHidden/>
          </w:rPr>
          <w:fldChar w:fldCharType="end"/>
        </w:r>
      </w:hyperlink>
    </w:p>
    <w:p w14:paraId="22C935CF" w14:textId="5986F6EA" w:rsidR="00596DA6" w:rsidRDefault="0065698B">
      <w:pPr>
        <w:pStyle w:val="TOC2"/>
        <w:rPr>
          <w:rFonts w:asciiTheme="minorHAnsi" w:eastAsiaTheme="minorEastAsia" w:hAnsiTheme="minorHAnsi"/>
          <w:noProof/>
          <w:sz w:val="22"/>
          <w:lang w:eastAsia="zh-CN"/>
        </w:rPr>
      </w:pPr>
      <w:hyperlink w:anchor="_Toc118990096" w:history="1">
        <w:r w:rsidR="00596DA6" w:rsidRPr="001124FF">
          <w:rPr>
            <w:rStyle w:val="Hyperlink"/>
            <w:noProof/>
          </w:rPr>
          <w:t>2.2.</w:t>
        </w:r>
        <w:r w:rsidR="00596DA6">
          <w:rPr>
            <w:rFonts w:asciiTheme="minorHAnsi" w:eastAsiaTheme="minorEastAsia" w:hAnsiTheme="minorHAnsi"/>
            <w:noProof/>
            <w:sz w:val="22"/>
            <w:lang w:eastAsia="zh-CN"/>
          </w:rPr>
          <w:tab/>
        </w:r>
        <w:r w:rsidR="00596DA6" w:rsidRPr="001124FF">
          <w:rPr>
            <w:rStyle w:val="Hyperlink"/>
            <w:noProof/>
          </w:rPr>
          <w:t>About the Improving Mobile Coverage Round grant opportunity</w:t>
        </w:r>
        <w:r w:rsidR="00596DA6">
          <w:rPr>
            <w:noProof/>
            <w:webHidden/>
          </w:rPr>
          <w:tab/>
        </w:r>
        <w:r w:rsidR="00596DA6">
          <w:rPr>
            <w:noProof/>
            <w:webHidden/>
          </w:rPr>
          <w:fldChar w:fldCharType="begin"/>
        </w:r>
        <w:r w:rsidR="00596DA6">
          <w:rPr>
            <w:noProof/>
            <w:webHidden/>
          </w:rPr>
          <w:instrText xml:space="preserve"> PAGEREF _Toc118990096 \h </w:instrText>
        </w:r>
        <w:r w:rsidR="00596DA6">
          <w:rPr>
            <w:noProof/>
            <w:webHidden/>
          </w:rPr>
        </w:r>
        <w:r w:rsidR="00596DA6">
          <w:rPr>
            <w:noProof/>
            <w:webHidden/>
          </w:rPr>
          <w:fldChar w:fldCharType="separate"/>
        </w:r>
        <w:r w:rsidR="00596DA6">
          <w:rPr>
            <w:noProof/>
            <w:webHidden/>
          </w:rPr>
          <w:t>7</w:t>
        </w:r>
        <w:r w:rsidR="00596DA6">
          <w:rPr>
            <w:noProof/>
            <w:webHidden/>
          </w:rPr>
          <w:fldChar w:fldCharType="end"/>
        </w:r>
      </w:hyperlink>
    </w:p>
    <w:p w14:paraId="1C2201B2" w14:textId="24226C9B" w:rsidR="00596DA6" w:rsidRDefault="0065698B">
      <w:pPr>
        <w:pStyle w:val="TOC1"/>
        <w:rPr>
          <w:rFonts w:asciiTheme="minorHAnsi" w:eastAsiaTheme="minorEastAsia" w:hAnsiTheme="minorHAnsi"/>
          <w:b w:val="0"/>
          <w:noProof/>
          <w:color w:val="auto"/>
          <w:u w:val="none"/>
          <w:lang w:eastAsia="zh-CN"/>
        </w:rPr>
      </w:pPr>
      <w:hyperlink w:anchor="_Toc118990097" w:history="1">
        <w:r w:rsidR="00596DA6" w:rsidRPr="001124FF">
          <w:rPr>
            <w:rStyle w:val="Hyperlink"/>
            <w:noProof/>
          </w:rPr>
          <w:t>3.</w:t>
        </w:r>
        <w:r w:rsidR="00596DA6">
          <w:rPr>
            <w:rFonts w:asciiTheme="minorHAnsi" w:eastAsiaTheme="minorEastAsia" w:hAnsiTheme="minorHAnsi"/>
            <w:b w:val="0"/>
            <w:noProof/>
            <w:color w:val="auto"/>
            <w:u w:val="none"/>
            <w:lang w:eastAsia="zh-CN"/>
          </w:rPr>
          <w:tab/>
        </w:r>
        <w:r w:rsidR="00596DA6" w:rsidRPr="001124FF">
          <w:rPr>
            <w:rStyle w:val="Hyperlink"/>
            <w:noProof/>
          </w:rPr>
          <w:t>Grant amount and grant period</w:t>
        </w:r>
        <w:r w:rsidR="00596DA6">
          <w:rPr>
            <w:noProof/>
            <w:webHidden/>
          </w:rPr>
          <w:tab/>
        </w:r>
        <w:r w:rsidR="00596DA6">
          <w:rPr>
            <w:noProof/>
            <w:webHidden/>
          </w:rPr>
          <w:fldChar w:fldCharType="begin"/>
        </w:r>
        <w:r w:rsidR="00596DA6">
          <w:rPr>
            <w:noProof/>
            <w:webHidden/>
          </w:rPr>
          <w:instrText xml:space="preserve"> PAGEREF _Toc118990097 \h </w:instrText>
        </w:r>
        <w:r w:rsidR="00596DA6">
          <w:rPr>
            <w:noProof/>
            <w:webHidden/>
          </w:rPr>
        </w:r>
        <w:r w:rsidR="00596DA6">
          <w:rPr>
            <w:noProof/>
            <w:webHidden/>
          </w:rPr>
          <w:fldChar w:fldCharType="separate"/>
        </w:r>
        <w:r w:rsidR="00596DA6">
          <w:rPr>
            <w:noProof/>
            <w:webHidden/>
          </w:rPr>
          <w:t>8</w:t>
        </w:r>
        <w:r w:rsidR="00596DA6">
          <w:rPr>
            <w:noProof/>
            <w:webHidden/>
          </w:rPr>
          <w:fldChar w:fldCharType="end"/>
        </w:r>
      </w:hyperlink>
    </w:p>
    <w:p w14:paraId="5FA7C5AE" w14:textId="0C0B9C8E" w:rsidR="00596DA6" w:rsidRDefault="0065698B">
      <w:pPr>
        <w:pStyle w:val="TOC2"/>
        <w:rPr>
          <w:rFonts w:asciiTheme="minorHAnsi" w:eastAsiaTheme="minorEastAsia" w:hAnsiTheme="minorHAnsi"/>
          <w:noProof/>
          <w:sz w:val="22"/>
          <w:lang w:eastAsia="zh-CN"/>
        </w:rPr>
      </w:pPr>
      <w:hyperlink w:anchor="_Toc118990098" w:history="1">
        <w:r w:rsidR="00596DA6" w:rsidRPr="001124FF">
          <w:rPr>
            <w:rStyle w:val="Hyperlink"/>
            <w:noProof/>
          </w:rPr>
          <w:t>3.1.</w:t>
        </w:r>
        <w:r w:rsidR="00596DA6">
          <w:rPr>
            <w:rFonts w:asciiTheme="minorHAnsi" w:eastAsiaTheme="minorEastAsia" w:hAnsiTheme="minorHAnsi"/>
            <w:noProof/>
            <w:sz w:val="22"/>
            <w:lang w:eastAsia="zh-CN"/>
          </w:rPr>
          <w:tab/>
        </w:r>
        <w:r w:rsidR="00596DA6" w:rsidRPr="001124FF">
          <w:rPr>
            <w:rStyle w:val="Hyperlink"/>
            <w:noProof/>
          </w:rPr>
          <w:t>Grants available</w:t>
        </w:r>
        <w:r w:rsidR="00596DA6">
          <w:rPr>
            <w:noProof/>
            <w:webHidden/>
          </w:rPr>
          <w:tab/>
        </w:r>
        <w:r w:rsidR="00596DA6">
          <w:rPr>
            <w:noProof/>
            <w:webHidden/>
          </w:rPr>
          <w:fldChar w:fldCharType="begin"/>
        </w:r>
        <w:r w:rsidR="00596DA6">
          <w:rPr>
            <w:noProof/>
            <w:webHidden/>
          </w:rPr>
          <w:instrText xml:space="preserve"> PAGEREF _Toc118990098 \h </w:instrText>
        </w:r>
        <w:r w:rsidR="00596DA6">
          <w:rPr>
            <w:noProof/>
            <w:webHidden/>
          </w:rPr>
        </w:r>
        <w:r w:rsidR="00596DA6">
          <w:rPr>
            <w:noProof/>
            <w:webHidden/>
          </w:rPr>
          <w:fldChar w:fldCharType="separate"/>
        </w:r>
        <w:r w:rsidR="00596DA6">
          <w:rPr>
            <w:noProof/>
            <w:webHidden/>
          </w:rPr>
          <w:t>8</w:t>
        </w:r>
        <w:r w:rsidR="00596DA6">
          <w:rPr>
            <w:noProof/>
            <w:webHidden/>
          </w:rPr>
          <w:fldChar w:fldCharType="end"/>
        </w:r>
      </w:hyperlink>
    </w:p>
    <w:p w14:paraId="42579102" w14:textId="10551ED9" w:rsidR="00596DA6" w:rsidRDefault="0065698B">
      <w:pPr>
        <w:pStyle w:val="TOC2"/>
        <w:rPr>
          <w:rFonts w:asciiTheme="minorHAnsi" w:eastAsiaTheme="minorEastAsia" w:hAnsiTheme="minorHAnsi"/>
          <w:noProof/>
          <w:sz w:val="22"/>
          <w:lang w:eastAsia="zh-CN"/>
        </w:rPr>
      </w:pPr>
      <w:hyperlink w:anchor="_Toc118990099" w:history="1">
        <w:r w:rsidR="00596DA6" w:rsidRPr="001124FF">
          <w:rPr>
            <w:rStyle w:val="Hyperlink"/>
            <w:noProof/>
          </w:rPr>
          <w:t>3.2.</w:t>
        </w:r>
        <w:r w:rsidR="00596DA6">
          <w:rPr>
            <w:rFonts w:asciiTheme="minorHAnsi" w:eastAsiaTheme="minorEastAsia" w:hAnsiTheme="minorHAnsi"/>
            <w:noProof/>
            <w:sz w:val="22"/>
            <w:lang w:eastAsia="zh-CN"/>
          </w:rPr>
          <w:tab/>
        </w:r>
        <w:r w:rsidR="00596DA6" w:rsidRPr="001124FF">
          <w:rPr>
            <w:rStyle w:val="Hyperlink"/>
            <w:noProof/>
          </w:rPr>
          <w:t>Applicant co-contribution</w:t>
        </w:r>
        <w:r w:rsidR="00596DA6">
          <w:rPr>
            <w:noProof/>
            <w:webHidden/>
          </w:rPr>
          <w:tab/>
        </w:r>
        <w:r w:rsidR="00596DA6">
          <w:rPr>
            <w:noProof/>
            <w:webHidden/>
          </w:rPr>
          <w:fldChar w:fldCharType="begin"/>
        </w:r>
        <w:r w:rsidR="00596DA6">
          <w:rPr>
            <w:noProof/>
            <w:webHidden/>
          </w:rPr>
          <w:instrText xml:space="preserve"> PAGEREF _Toc118990099 \h </w:instrText>
        </w:r>
        <w:r w:rsidR="00596DA6">
          <w:rPr>
            <w:noProof/>
            <w:webHidden/>
          </w:rPr>
        </w:r>
        <w:r w:rsidR="00596DA6">
          <w:rPr>
            <w:noProof/>
            <w:webHidden/>
          </w:rPr>
          <w:fldChar w:fldCharType="separate"/>
        </w:r>
        <w:r w:rsidR="00596DA6">
          <w:rPr>
            <w:noProof/>
            <w:webHidden/>
          </w:rPr>
          <w:t>8</w:t>
        </w:r>
        <w:r w:rsidR="00596DA6">
          <w:rPr>
            <w:noProof/>
            <w:webHidden/>
          </w:rPr>
          <w:fldChar w:fldCharType="end"/>
        </w:r>
      </w:hyperlink>
    </w:p>
    <w:p w14:paraId="3462C9AD" w14:textId="4804D76D" w:rsidR="00596DA6" w:rsidRDefault="0065698B">
      <w:pPr>
        <w:pStyle w:val="TOC2"/>
        <w:rPr>
          <w:rFonts w:asciiTheme="minorHAnsi" w:eastAsiaTheme="minorEastAsia" w:hAnsiTheme="minorHAnsi"/>
          <w:noProof/>
          <w:sz w:val="22"/>
          <w:lang w:eastAsia="zh-CN"/>
        </w:rPr>
      </w:pPr>
      <w:hyperlink w:anchor="_Toc118990100" w:history="1">
        <w:r w:rsidR="00596DA6" w:rsidRPr="001124FF">
          <w:rPr>
            <w:rStyle w:val="Hyperlink"/>
            <w:noProof/>
          </w:rPr>
          <w:t>3.3.</w:t>
        </w:r>
        <w:r w:rsidR="00596DA6">
          <w:rPr>
            <w:rFonts w:asciiTheme="minorHAnsi" w:eastAsiaTheme="minorEastAsia" w:hAnsiTheme="minorHAnsi"/>
            <w:noProof/>
            <w:sz w:val="22"/>
            <w:lang w:eastAsia="zh-CN"/>
          </w:rPr>
          <w:tab/>
        </w:r>
        <w:r w:rsidR="00596DA6" w:rsidRPr="001124FF">
          <w:rPr>
            <w:rStyle w:val="Hyperlink"/>
            <w:noProof/>
          </w:rPr>
          <w:t>Third Party funding co-contributions</w:t>
        </w:r>
        <w:r w:rsidR="00596DA6">
          <w:rPr>
            <w:noProof/>
            <w:webHidden/>
          </w:rPr>
          <w:tab/>
        </w:r>
        <w:r w:rsidR="00596DA6">
          <w:rPr>
            <w:noProof/>
            <w:webHidden/>
          </w:rPr>
          <w:fldChar w:fldCharType="begin"/>
        </w:r>
        <w:r w:rsidR="00596DA6">
          <w:rPr>
            <w:noProof/>
            <w:webHidden/>
          </w:rPr>
          <w:instrText xml:space="preserve"> PAGEREF _Toc118990100 \h </w:instrText>
        </w:r>
        <w:r w:rsidR="00596DA6">
          <w:rPr>
            <w:noProof/>
            <w:webHidden/>
          </w:rPr>
        </w:r>
        <w:r w:rsidR="00596DA6">
          <w:rPr>
            <w:noProof/>
            <w:webHidden/>
          </w:rPr>
          <w:fldChar w:fldCharType="separate"/>
        </w:r>
        <w:r w:rsidR="00596DA6">
          <w:rPr>
            <w:noProof/>
            <w:webHidden/>
          </w:rPr>
          <w:t>9</w:t>
        </w:r>
        <w:r w:rsidR="00596DA6">
          <w:rPr>
            <w:noProof/>
            <w:webHidden/>
          </w:rPr>
          <w:fldChar w:fldCharType="end"/>
        </w:r>
      </w:hyperlink>
    </w:p>
    <w:p w14:paraId="4CDFC46B" w14:textId="781EA300" w:rsidR="00596DA6" w:rsidRDefault="0065698B">
      <w:pPr>
        <w:pStyle w:val="TOC2"/>
        <w:rPr>
          <w:rFonts w:asciiTheme="minorHAnsi" w:eastAsiaTheme="minorEastAsia" w:hAnsiTheme="minorHAnsi"/>
          <w:noProof/>
          <w:sz w:val="22"/>
          <w:lang w:eastAsia="zh-CN"/>
        </w:rPr>
      </w:pPr>
      <w:hyperlink w:anchor="_Toc118990101" w:history="1">
        <w:r w:rsidR="00596DA6" w:rsidRPr="001124FF">
          <w:rPr>
            <w:rStyle w:val="Hyperlink"/>
            <w:noProof/>
          </w:rPr>
          <w:t>3.4.</w:t>
        </w:r>
        <w:r w:rsidR="00596DA6">
          <w:rPr>
            <w:rFonts w:asciiTheme="minorHAnsi" w:eastAsiaTheme="minorEastAsia" w:hAnsiTheme="minorHAnsi"/>
            <w:noProof/>
            <w:sz w:val="22"/>
            <w:lang w:eastAsia="zh-CN"/>
          </w:rPr>
          <w:tab/>
        </w:r>
        <w:r w:rsidR="00596DA6" w:rsidRPr="001124FF">
          <w:rPr>
            <w:rStyle w:val="Hyperlink"/>
            <w:noProof/>
          </w:rPr>
          <w:t>In-kind co-contributions</w:t>
        </w:r>
        <w:r w:rsidR="00596DA6">
          <w:rPr>
            <w:noProof/>
            <w:webHidden/>
          </w:rPr>
          <w:tab/>
        </w:r>
        <w:r w:rsidR="00596DA6">
          <w:rPr>
            <w:noProof/>
            <w:webHidden/>
          </w:rPr>
          <w:fldChar w:fldCharType="begin"/>
        </w:r>
        <w:r w:rsidR="00596DA6">
          <w:rPr>
            <w:noProof/>
            <w:webHidden/>
          </w:rPr>
          <w:instrText xml:space="preserve"> PAGEREF _Toc118990101 \h </w:instrText>
        </w:r>
        <w:r w:rsidR="00596DA6">
          <w:rPr>
            <w:noProof/>
            <w:webHidden/>
          </w:rPr>
        </w:r>
        <w:r w:rsidR="00596DA6">
          <w:rPr>
            <w:noProof/>
            <w:webHidden/>
          </w:rPr>
          <w:fldChar w:fldCharType="separate"/>
        </w:r>
        <w:r w:rsidR="00596DA6">
          <w:rPr>
            <w:noProof/>
            <w:webHidden/>
          </w:rPr>
          <w:t>9</w:t>
        </w:r>
        <w:r w:rsidR="00596DA6">
          <w:rPr>
            <w:noProof/>
            <w:webHidden/>
          </w:rPr>
          <w:fldChar w:fldCharType="end"/>
        </w:r>
      </w:hyperlink>
    </w:p>
    <w:p w14:paraId="3F7F1D28" w14:textId="4EE3E2B5" w:rsidR="00596DA6" w:rsidRDefault="0065698B">
      <w:pPr>
        <w:pStyle w:val="TOC2"/>
        <w:rPr>
          <w:rFonts w:asciiTheme="minorHAnsi" w:eastAsiaTheme="minorEastAsia" w:hAnsiTheme="minorHAnsi"/>
          <w:noProof/>
          <w:sz w:val="22"/>
          <w:lang w:eastAsia="zh-CN"/>
        </w:rPr>
      </w:pPr>
      <w:hyperlink w:anchor="_Toc118990102" w:history="1">
        <w:r w:rsidR="00596DA6" w:rsidRPr="001124FF">
          <w:rPr>
            <w:rStyle w:val="Hyperlink"/>
            <w:noProof/>
          </w:rPr>
          <w:t>3.5.</w:t>
        </w:r>
        <w:r w:rsidR="00596DA6">
          <w:rPr>
            <w:rFonts w:asciiTheme="minorHAnsi" w:eastAsiaTheme="minorEastAsia" w:hAnsiTheme="minorHAnsi"/>
            <w:noProof/>
            <w:sz w:val="22"/>
            <w:lang w:eastAsia="zh-CN"/>
          </w:rPr>
          <w:tab/>
        </w:r>
        <w:r w:rsidR="00596DA6" w:rsidRPr="001124FF">
          <w:rPr>
            <w:rStyle w:val="Hyperlink"/>
            <w:noProof/>
          </w:rPr>
          <w:t>Grant period</w:t>
        </w:r>
        <w:r w:rsidR="00596DA6">
          <w:rPr>
            <w:noProof/>
            <w:webHidden/>
          </w:rPr>
          <w:tab/>
        </w:r>
        <w:r w:rsidR="00596DA6">
          <w:rPr>
            <w:noProof/>
            <w:webHidden/>
          </w:rPr>
          <w:fldChar w:fldCharType="begin"/>
        </w:r>
        <w:r w:rsidR="00596DA6">
          <w:rPr>
            <w:noProof/>
            <w:webHidden/>
          </w:rPr>
          <w:instrText xml:space="preserve"> PAGEREF _Toc118990102 \h </w:instrText>
        </w:r>
        <w:r w:rsidR="00596DA6">
          <w:rPr>
            <w:noProof/>
            <w:webHidden/>
          </w:rPr>
        </w:r>
        <w:r w:rsidR="00596DA6">
          <w:rPr>
            <w:noProof/>
            <w:webHidden/>
          </w:rPr>
          <w:fldChar w:fldCharType="separate"/>
        </w:r>
        <w:r w:rsidR="00596DA6">
          <w:rPr>
            <w:noProof/>
            <w:webHidden/>
          </w:rPr>
          <w:t>10</w:t>
        </w:r>
        <w:r w:rsidR="00596DA6">
          <w:rPr>
            <w:noProof/>
            <w:webHidden/>
          </w:rPr>
          <w:fldChar w:fldCharType="end"/>
        </w:r>
      </w:hyperlink>
    </w:p>
    <w:p w14:paraId="0A8E4AAC" w14:textId="669D7E43" w:rsidR="00596DA6" w:rsidRDefault="0065698B">
      <w:pPr>
        <w:pStyle w:val="TOC1"/>
        <w:rPr>
          <w:rFonts w:asciiTheme="minorHAnsi" w:eastAsiaTheme="minorEastAsia" w:hAnsiTheme="minorHAnsi"/>
          <w:b w:val="0"/>
          <w:noProof/>
          <w:color w:val="auto"/>
          <w:u w:val="none"/>
          <w:lang w:eastAsia="zh-CN"/>
        </w:rPr>
      </w:pPr>
      <w:hyperlink w:anchor="_Toc118990103" w:history="1">
        <w:r w:rsidR="00596DA6" w:rsidRPr="001124FF">
          <w:rPr>
            <w:rStyle w:val="Hyperlink"/>
            <w:noProof/>
          </w:rPr>
          <w:t>4.</w:t>
        </w:r>
        <w:r w:rsidR="00596DA6">
          <w:rPr>
            <w:rFonts w:asciiTheme="minorHAnsi" w:eastAsiaTheme="minorEastAsia" w:hAnsiTheme="minorHAnsi"/>
            <w:b w:val="0"/>
            <w:noProof/>
            <w:color w:val="auto"/>
            <w:u w:val="none"/>
            <w:lang w:eastAsia="zh-CN"/>
          </w:rPr>
          <w:tab/>
        </w:r>
        <w:r w:rsidR="00596DA6" w:rsidRPr="001124FF">
          <w:rPr>
            <w:rStyle w:val="Hyperlink"/>
            <w:noProof/>
          </w:rPr>
          <w:t>Eligibility criteria</w:t>
        </w:r>
        <w:r w:rsidR="00596DA6">
          <w:rPr>
            <w:noProof/>
            <w:webHidden/>
          </w:rPr>
          <w:tab/>
        </w:r>
        <w:r w:rsidR="00596DA6">
          <w:rPr>
            <w:noProof/>
            <w:webHidden/>
          </w:rPr>
          <w:fldChar w:fldCharType="begin"/>
        </w:r>
        <w:r w:rsidR="00596DA6">
          <w:rPr>
            <w:noProof/>
            <w:webHidden/>
          </w:rPr>
          <w:instrText xml:space="preserve"> PAGEREF _Toc118990103 \h </w:instrText>
        </w:r>
        <w:r w:rsidR="00596DA6">
          <w:rPr>
            <w:noProof/>
            <w:webHidden/>
          </w:rPr>
        </w:r>
        <w:r w:rsidR="00596DA6">
          <w:rPr>
            <w:noProof/>
            <w:webHidden/>
          </w:rPr>
          <w:fldChar w:fldCharType="separate"/>
        </w:r>
        <w:r w:rsidR="00596DA6">
          <w:rPr>
            <w:noProof/>
            <w:webHidden/>
          </w:rPr>
          <w:t>10</w:t>
        </w:r>
        <w:r w:rsidR="00596DA6">
          <w:rPr>
            <w:noProof/>
            <w:webHidden/>
          </w:rPr>
          <w:fldChar w:fldCharType="end"/>
        </w:r>
      </w:hyperlink>
    </w:p>
    <w:p w14:paraId="0FD3525F" w14:textId="258A471A" w:rsidR="00596DA6" w:rsidRDefault="0065698B">
      <w:pPr>
        <w:pStyle w:val="TOC2"/>
        <w:rPr>
          <w:rFonts w:asciiTheme="minorHAnsi" w:eastAsiaTheme="minorEastAsia" w:hAnsiTheme="minorHAnsi"/>
          <w:noProof/>
          <w:sz w:val="22"/>
          <w:lang w:eastAsia="zh-CN"/>
        </w:rPr>
      </w:pPr>
      <w:hyperlink w:anchor="_Toc118990104" w:history="1">
        <w:r w:rsidR="00596DA6" w:rsidRPr="001124FF">
          <w:rPr>
            <w:rStyle w:val="Hyperlink"/>
            <w:noProof/>
          </w:rPr>
          <w:t>4.1.</w:t>
        </w:r>
        <w:r w:rsidR="00596DA6">
          <w:rPr>
            <w:rFonts w:asciiTheme="minorHAnsi" w:eastAsiaTheme="minorEastAsia" w:hAnsiTheme="minorHAnsi"/>
            <w:noProof/>
            <w:sz w:val="22"/>
            <w:lang w:eastAsia="zh-CN"/>
          </w:rPr>
          <w:tab/>
        </w:r>
        <w:r w:rsidR="00596DA6" w:rsidRPr="001124FF">
          <w:rPr>
            <w:rStyle w:val="Hyperlink"/>
            <w:noProof/>
          </w:rPr>
          <w:t>Who is eligible to apply for a grant?</w:t>
        </w:r>
        <w:r w:rsidR="00596DA6">
          <w:rPr>
            <w:noProof/>
            <w:webHidden/>
          </w:rPr>
          <w:tab/>
        </w:r>
        <w:r w:rsidR="00596DA6">
          <w:rPr>
            <w:noProof/>
            <w:webHidden/>
          </w:rPr>
          <w:fldChar w:fldCharType="begin"/>
        </w:r>
        <w:r w:rsidR="00596DA6">
          <w:rPr>
            <w:noProof/>
            <w:webHidden/>
          </w:rPr>
          <w:instrText xml:space="preserve"> PAGEREF _Toc118990104 \h </w:instrText>
        </w:r>
        <w:r w:rsidR="00596DA6">
          <w:rPr>
            <w:noProof/>
            <w:webHidden/>
          </w:rPr>
        </w:r>
        <w:r w:rsidR="00596DA6">
          <w:rPr>
            <w:noProof/>
            <w:webHidden/>
          </w:rPr>
          <w:fldChar w:fldCharType="separate"/>
        </w:r>
        <w:r w:rsidR="00596DA6">
          <w:rPr>
            <w:noProof/>
            <w:webHidden/>
          </w:rPr>
          <w:t>10</w:t>
        </w:r>
        <w:r w:rsidR="00596DA6">
          <w:rPr>
            <w:noProof/>
            <w:webHidden/>
          </w:rPr>
          <w:fldChar w:fldCharType="end"/>
        </w:r>
      </w:hyperlink>
    </w:p>
    <w:p w14:paraId="390BCE98" w14:textId="784D186A" w:rsidR="00596DA6" w:rsidRDefault="0065698B">
      <w:pPr>
        <w:pStyle w:val="TOC2"/>
        <w:rPr>
          <w:rFonts w:asciiTheme="minorHAnsi" w:eastAsiaTheme="minorEastAsia" w:hAnsiTheme="minorHAnsi"/>
          <w:noProof/>
          <w:sz w:val="22"/>
          <w:lang w:eastAsia="zh-CN"/>
        </w:rPr>
      </w:pPr>
      <w:hyperlink w:anchor="_Toc118990105" w:history="1">
        <w:r w:rsidR="00596DA6" w:rsidRPr="001124FF">
          <w:rPr>
            <w:rStyle w:val="Hyperlink"/>
            <w:noProof/>
          </w:rPr>
          <w:t>4.2.</w:t>
        </w:r>
        <w:r w:rsidR="00596DA6">
          <w:rPr>
            <w:rFonts w:asciiTheme="minorHAnsi" w:eastAsiaTheme="minorEastAsia" w:hAnsiTheme="minorHAnsi"/>
            <w:noProof/>
            <w:sz w:val="22"/>
            <w:lang w:eastAsia="zh-CN"/>
          </w:rPr>
          <w:tab/>
        </w:r>
        <w:r w:rsidR="00596DA6" w:rsidRPr="001124FF">
          <w:rPr>
            <w:rStyle w:val="Hyperlink"/>
            <w:noProof/>
          </w:rPr>
          <w:t>Minimum requirements</w:t>
        </w:r>
        <w:r w:rsidR="00596DA6">
          <w:rPr>
            <w:noProof/>
            <w:webHidden/>
          </w:rPr>
          <w:tab/>
        </w:r>
        <w:r w:rsidR="00596DA6">
          <w:rPr>
            <w:noProof/>
            <w:webHidden/>
          </w:rPr>
          <w:fldChar w:fldCharType="begin"/>
        </w:r>
        <w:r w:rsidR="00596DA6">
          <w:rPr>
            <w:noProof/>
            <w:webHidden/>
          </w:rPr>
          <w:instrText xml:space="preserve"> PAGEREF _Toc118990105 \h </w:instrText>
        </w:r>
        <w:r w:rsidR="00596DA6">
          <w:rPr>
            <w:noProof/>
            <w:webHidden/>
          </w:rPr>
        </w:r>
        <w:r w:rsidR="00596DA6">
          <w:rPr>
            <w:noProof/>
            <w:webHidden/>
          </w:rPr>
          <w:fldChar w:fldCharType="separate"/>
        </w:r>
        <w:r w:rsidR="00596DA6">
          <w:rPr>
            <w:noProof/>
            <w:webHidden/>
          </w:rPr>
          <w:t>11</w:t>
        </w:r>
        <w:r w:rsidR="00596DA6">
          <w:rPr>
            <w:noProof/>
            <w:webHidden/>
          </w:rPr>
          <w:fldChar w:fldCharType="end"/>
        </w:r>
      </w:hyperlink>
    </w:p>
    <w:p w14:paraId="15016D05" w14:textId="45A265E3" w:rsidR="00596DA6" w:rsidRDefault="0065698B">
      <w:pPr>
        <w:pStyle w:val="TOC3"/>
        <w:rPr>
          <w:rFonts w:asciiTheme="minorHAnsi" w:eastAsiaTheme="minorEastAsia" w:hAnsiTheme="minorHAnsi"/>
          <w:noProof/>
          <w:sz w:val="22"/>
          <w:lang w:eastAsia="zh-CN"/>
        </w:rPr>
      </w:pPr>
      <w:hyperlink w:anchor="_Toc118990106" w:history="1">
        <w:r w:rsidR="00596DA6" w:rsidRPr="001124FF">
          <w:rPr>
            <w:rStyle w:val="Hyperlink"/>
            <w:noProof/>
          </w:rPr>
          <w:t>Services required</w:t>
        </w:r>
        <w:r w:rsidR="00596DA6">
          <w:rPr>
            <w:noProof/>
            <w:webHidden/>
          </w:rPr>
          <w:tab/>
        </w:r>
        <w:r w:rsidR="00596DA6">
          <w:rPr>
            <w:noProof/>
            <w:webHidden/>
          </w:rPr>
          <w:fldChar w:fldCharType="begin"/>
        </w:r>
        <w:r w:rsidR="00596DA6">
          <w:rPr>
            <w:noProof/>
            <w:webHidden/>
          </w:rPr>
          <w:instrText xml:space="preserve"> PAGEREF _Toc118990106 \h </w:instrText>
        </w:r>
        <w:r w:rsidR="00596DA6">
          <w:rPr>
            <w:noProof/>
            <w:webHidden/>
          </w:rPr>
        </w:r>
        <w:r w:rsidR="00596DA6">
          <w:rPr>
            <w:noProof/>
            <w:webHidden/>
          </w:rPr>
          <w:fldChar w:fldCharType="separate"/>
        </w:r>
        <w:r w:rsidR="00596DA6">
          <w:rPr>
            <w:noProof/>
            <w:webHidden/>
          </w:rPr>
          <w:t>11</w:t>
        </w:r>
        <w:r w:rsidR="00596DA6">
          <w:rPr>
            <w:noProof/>
            <w:webHidden/>
          </w:rPr>
          <w:fldChar w:fldCharType="end"/>
        </w:r>
      </w:hyperlink>
    </w:p>
    <w:p w14:paraId="72C01D73" w14:textId="4EAF23AF" w:rsidR="00596DA6" w:rsidRDefault="0065698B">
      <w:pPr>
        <w:pStyle w:val="TOC3"/>
        <w:rPr>
          <w:rFonts w:asciiTheme="minorHAnsi" w:eastAsiaTheme="minorEastAsia" w:hAnsiTheme="minorHAnsi"/>
          <w:noProof/>
          <w:sz w:val="22"/>
          <w:lang w:eastAsia="zh-CN"/>
        </w:rPr>
      </w:pPr>
      <w:hyperlink w:anchor="_Toc118990107" w:history="1">
        <w:r w:rsidR="00596DA6" w:rsidRPr="001124FF">
          <w:rPr>
            <w:rStyle w:val="Hyperlink"/>
            <w:noProof/>
          </w:rPr>
          <w:t>Back-up Power</w:t>
        </w:r>
        <w:r w:rsidR="00596DA6">
          <w:rPr>
            <w:noProof/>
            <w:webHidden/>
          </w:rPr>
          <w:tab/>
        </w:r>
        <w:r w:rsidR="00596DA6">
          <w:rPr>
            <w:noProof/>
            <w:webHidden/>
          </w:rPr>
          <w:fldChar w:fldCharType="begin"/>
        </w:r>
        <w:r w:rsidR="00596DA6">
          <w:rPr>
            <w:noProof/>
            <w:webHidden/>
          </w:rPr>
          <w:instrText xml:space="preserve"> PAGEREF _Toc118990107 \h </w:instrText>
        </w:r>
        <w:r w:rsidR="00596DA6">
          <w:rPr>
            <w:noProof/>
            <w:webHidden/>
          </w:rPr>
        </w:r>
        <w:r w:rsidR="00596DA6">
          <w:rPr>
            <w:noProof/>
            <w:webHidden/>
          </w:rPr>
          <w:fldChar w:fldCharType="separate"/>
        </w:r>
        <w:r w:rsidR="00596DA6">
          <w:rPr>
            <w:noProof/>
            <w:webHidden/>
          </w:rPr>
          <w:t>11</w:t>
        </w:r>
        <w:r w:rsidR="00596DA6">
          <w:rPr>
            <w:noProof/>
            <w:webHidden/>
          </w:rPr>
          <w:fldChar w:fldCharType="end"/>
        </w:r>
      </w:hyperlink>
    </w:p>
    <w:p w14:paraId="4F36AD4D" w14:textId="6529F173" w:rsidR="00596DA6" w:rsidRDefault="0065698B">
      <w:pPr>
        <w:pStyle w:val="TOC3"/>
        <w:rPr>
          <w:rFonts w:asciiTheme="minorHAnsi" w:eastAsiaTheme="minorEastAsia" w:hAnsiTheme="minorHAnsi"/>
          <w:noProof/>
          <w:sz w:val="22"/>
          <w:lang w:eastAsia="zh-CN"/>
        </w:rPr>
      </w:pPr>
      <w:hyperlink w:anchor="_Toc118990108" w:history="1">
        <w:r w:rsidR="00596DA6" w:rsidRPr="001124FF">
          <w:rPr>
            <w:rStyle w:val="Hyperlink"/>
            <w:noProof/>
          </w:rPr>
          <w:t>Co-location and co-build</w:t>
        </w:r>
        <w:r w:rsidR="00596DA6">
          <w:rPr>
            <w:noProof/>
            <w:webHidden/>
          </w:rPr>
          <w:tab/>
        </w:r>
        <w:r w:rsidR="00596DA6">
          <w:rPr>
            <w:noProof/>
            <w:webHidden/>
          </w:rPr>
          <w:fldChar w:fldCharType="begin"/>
        </w:r>
        <w:r w:rsidR="00596DA6">
          <w:rPr>
            <w:noProof/>
            <w:webHidden/>
          </w:rPr>
          <w:instrText xml:space="preserve"> PAGEREF _Toc118990108 \h </w:instrText>
        </w:r>
        <w:r w:rsidR="00596DA6">
          <w:rPr>
            <w:noProof/>
            <w:webHidden/>
          </w:rPr>
        </w:r>
        <w:r w:rsidR="00596DA6">
          <w:rPr>
            <w:noProof/>
            <w:webHidden/>
          </w:rPr>
          <w:fldChar w:fldCharType="separate"/>
        </w:r>
        <w:r w:rsidR="00596DA6">
          <w:rPr>
            <w:noProof/>
            <w:webHidden/>
          </w:rPr>
          <w:t>11</w:t>
        </w:r>
        <w:r w:rsidR="00596DA6">
          <w:rPr>
            <w:noProof/>
            <w:webHidden/>
          </w:rPr>
          <w:fldChar w:fldCharType="end"/>
        </w:r>
      </w:hyperlink>
    </w:p>
    <w:p w14:paraId="7FA34BCB" w14:textId="3E157093" w:rsidR="00596DA6" w:rsidRDefault="0065698B">
      <w:pPr>
        <w:pStyle w:val="TOC3"/>
        <w:rPr>
          <w:rFonts w:asciiTheme="minorHAnsi" w:eastAsiaTheme="minorEastAsia" w:hAnsiTheme="minorHAnsi"/>
          <w:noProof/>
          <w:sz w:val="22"/>
          <w:lang w:eastAsia="zh-CN"/>
        </w:rPr>
      </w:pPr>
      <w:hyperlink w:anchor="_Toc118990109" w:history="1">
        <w:r w:rsidR="00596DA6" w:rsidRPr="001124FF">
          <w:rPr>
            <w:rStyle w:val="Hyperlink"/>
            <w:noProof/>
          </w:rPr>
          <w:t>Backhaul access and pricing</w:t>
        </w:r>
        <w:r w:rsidR="00596DA6">
          <w:rPr>
            <w:noProof/>
            <w:webHidden/>
          </w:rPr>
          <w:tab/>
        </w:r>
        <w:r w:rsidR="00596DA6">
          <w:rPr>
            <w:noProof/>
            <w:webHidden/>
          </w:rPr>
          <w:fldChar w:fldCharType="begin"/>
        </w:r>
        <w:r w:rsidR="00596DA6">
          <w:rPr>
            <w:noProof/>
            <w:webHidden/>
          </w:rPr>
          <w:instrText xml:space="preserve"> PAGEREF _Toc118990109 \h </w:instrText>
        </w:r>
        <w:r w:rsidR="00596DA6">
          <w:rPr>
            <w:noProof/>
            <w:webHidden/>
          </w:rPr>
        </w:r>
        <w:r w:rsidR="00596DA6">
          <w:rPr>
            <w:noProof/>
            <w:webHidden/>
          </w:rPr>
          <w:fldChar w:fldCharType="separate"/>
        </w:r>
        <w:r w:rsidR="00596DA6">
          <w:rPr>
            <w:noProof/>
            <w:webHidden/>
          </w:rPr>
          <w:t>13</w:t>
        </w:r>
        <w:r w:rsidR="00596DA6">
          <w:rPr>
            <w:noProof/>
            <w:webHidden/>
          </w:rPr>
          <w:fldChar w:fldCharType="end"/>
        </w:r>
      </w:hyperlink>
    </w:p>
    <w:p w14:paraId="369FAF5F" w14:textId="133DCB1B" w:rsidR="00596DA6" w:rsidRDefault="0065698B">
      <w:pPr>
        <w:pStyle w:val="TOC3"/>
        <w:rPr>
          <w:rFonts w:asciiTheme="minorHAnsi" w:eastAsiaTheme="minorEastAsia" w:hAnsiTheme="minorHAnsi"/>
          <w:noProof/>
          <w:sz w:val="22"/>
          <w:lang w:eastAsia="zh-CN"/>
        </w:rPr>
      </w:pPr>
      <w:hyperlink w:anchor="_Toc118990110" w:history="1">
        <w:r w:rsidR="00596DA6" w:rsidRPr="001124FF">
          <w:rPr>
            <w:rStyle w:val="Hyperlink"/>
            <w:noProof/>
          </w:rPr>
          <w:t>Dispute resolution</w:t>
        </w:r>
        <w:r w:rsidR="00596DA6">
          <w:rPr>
            <w:noProof/>
            <w:webHidden/>
          </w:rPr>
          <w:tab/>
        </w:r>
        <w:r w:rsidR="00596DA6">
          <w:rPr>
            <w:noProof/>
            <w:webHidden/>
          </w:rPr>
          <w:fldChar w:fldCharType="begin"/>
        </w:r>
        <w:r w:rsidR="00596DA6">
          <w:rPr>
            <w:noProof/>
            <w:webHidden/>
          </w:rPr>
          <w:instrText xml:space="preserve"> PAGEREF _Toc118990110 \h </w:instrText>
        </w:r>
        <w:r w:rsidR="00596DA6">
          <w:rPr>
            <w:noProof/>
            <w:webHidden/>
          </w:rPr>
        </w:r>
        <w:r w:rsidR="00596DA6">
          <w:rPr>
            <w:noProof/>
            <w:webHidden/>
          </w:rPr>
          <w:fldChar w:fldCharType="separate"/>
        </w:r>
        <w:r w:rsidR="00596DA6">
          <w:rPr>
            <w:noProof/>
            <w:webHidden/>
          </w:rPr>
          <w:t>14</w:t>
        </w:r>
        <w:r w:rsidR="00596DA6">
          <w:rPr>
            <w:noProof/>
            <w:webHidden/>
          </w:rPr>
          <w:fldChar w:fldCharType="end"/>
        </w:r>
      </w:hyperlink>
    </w:p>
    <w:p w14:paraId="27179678" w14:textId="1153D044" w:rsidR="00596DA6" w:rsidRDefault="0065698B">
      <w:pPr>
        <w:pStyle w:val="TOC1"/>
        <w:rPr>
          <w:rFonts w:asciiTheme="minorHAnsi" w:eastAsiaTheme="minorEastAsia" w:hAnsiTheme="minorHAnsi"/>
          <w:b w:val="0"/>
          <w:noProof/>
          <w:color w:val="auto"/>
          <w:u w:val="none"/>
          <w:lang w:eastAsia="zh-CN"/>
        </w:rPr>
      </w:pPr>
      <w:hyperlink w:anchor="_Toc118990111" w:history="1">
        <w:r w:rsidR="00596DA6" w:rsidRPr="001124FF">
          <w:rPr>
            <w:rStyle w:val="Hyperlink"/>
            <w:noProof/>
          </w:rPr>
          <w:t>5.</w:t>
        </w:r>
        <w:r w:rsidR="00596DA6">
          <w:rPr>
            <w:rFonts w:asciiTheme="minorHAnsi" w:eastAsiaTheme="minorEastAsia" w:hAnsiTheme="minorHAnsi"/>
            <w:b w:val="0"/>
            <w:noProof/>
            <w:color w:val="auto"/>
            <w:u w:val="none"/>
            <w:lang w:eastAsia="zh-CN"/>
          </w:rPr>
          <w:tab/>
        </w:r>
        <w:r w:rsidR="00596DA6" w:rsidRPr="001124FF">
          <w:rPr>
            <w:rStyle w:val="Hyperlink"/>
            <w:noProof/>
          </w:rPr>
          <w:t>What the grant money can be used for</w:t>
        </w:r>
        <w:r w:rsidR="00596DA6">
          <w:rPr>
            <w:noProof/>
            <w:webHidden/>
          </w:rPr>
          <w:tab/>
        </w:r>
        <w:r w:rsidR="00596DA6">
          <w:rPr>
            <w:noProof/>
            <w:webHidden/>
          </w:rPr>
          <w:fldChar w:fldCharType="begin"/>
        </w:r>
        <w:r w:rsidR="00596DA6">
          <w:rPr>
            <w:noProof/>
            <w:webHidden/>
          </w:rPr>
          <w:instrText xml:space="preserve"> PAGEREF _Toc118990111 \h </w:instrText>
        </w:r>
        <w:r w:rsidR="00596DA6">
          <w:rPr>
            <w:noProof/>
            <w:webHidden/>
          </w:rPr>
        </w:r>
        <w:r w:rsidR="00596DA6">
          <w:rPr>
            <w:noProof/>
            <w:webHidden/>
          </w:rPr>
          <w:fldChar w:fldCharType="separate"/>
        </w:r>
        <w:r w:rsidR="00596DA6">
          <w:rPr>
            <w:noProof/>
            <w:webHidden/>
          </w:rPr>
          <w:t>14</w:t>
        </w:r>
        <w:r w:rsidR="00596DA6">
          <w:rPr>
            <w:noProof/>
            <w:webHidden/>
          </w:rPr>
          <w:fldChar w:fldCharType="end"/>
        </w:r>
      </w:hyperlink>
    </w:p>
    <w:p w14:paraId="4EF453F5" w14:textId="54885B0F" w:rsidR="00596DA6" w:rsidRDefault="0065698B">
      <w:pPr>
        <w:pStyle w:val="TOC2"/>
        <w:rPr>
          <w:rFonts w:asciiTheme="minorHAnsi" w:eastAsiaTheme="minorEastAsia" w:hAnsiTheme="minorHAnsi"/>
          <w:noProof/>
          <w:sz w:val="22"/>
          <w:lang w:eastAsia="zh-CN"/>
        </w:rPr>
      </w:pPr>
      <w:hyperlink w:anchor="_Toc118990112" w:history="1">
        <w:r w:rsidR="00596DA6" w:rsidRPr="001124FF">
          <w:rPr>
            <w:rStyle w:val="Hyperlink"/>
            <w:noProof/>
          </w:rPr>
          <w:t>5.1.</w:t>
        </w:r>
        <w:r w:rsidR="00596DA6">
          <w:rPr>
            <w:rFonts w:asciiTheme="minorHAnsi" w:eastAsiaTheme="minorEastAsia" w:hAnsiTheme="minorHAnsi"/>
            <w:noProof/>
            <w:sz w:val="22"/>
            <w:lang w:eastAsia="zh-CN"/>
          </w:rPr>
          <w:tab/>
        </w:r>
        <w:r w:rsidR="00596DA6" w:rsidRPr="001124FF">
          <w:rPr>
            <w:rStyle w:val="Hyperlink"/>
            <w:noProof/>
          </w:rPr>
          <w:t>Eligible grant activities</w:t>
        </w:r>
        <w:r w:rsidR="00596DA6">
          <w:rPr>
            <w:noProof/>
            <w:webHidden/>
          </w:rPr>
          <w:tab/>
        </w:r>
        <w:r w:rsidR="00596DA6">
          <w:rPr>
            <w:noProof/>
            <w:webHidden/>
          </w:rPr>
          <w:fldChar w:fldCharType="begin"/>
        </w:r>
        <w:r w:rsidR="00596DA6">
          <w:rPr>
            <w:noProof/>
            <w:webHidden/>
          </w:rPr>
          <w:instrText xml:space="preserve"> PAGEREF _Toc118990112 \h </w:instrText>
        </w:r>
        <w:r w:rsidR="00596DA6">
          <w:rPr>
            <w:noProof/>
            <w:webHidden/>
          </w:rPr>
        </w:r>
        <w:r w:rsidR="00596DA6">
          <w:rPr>
            <w:noProof/>
            <w:webHidden/>
          </w:rPr>
          <w:fldChar w:fldCharType="separate"/>
        </w:r>
        <w:r w:rsidR="00596DA6">
          <w:rPr>
            <w:noProof/>
            <w:webHidden/>
          </w:rPr>
          <w:t>14</w:t>
        </w:r>
        <w:r w:rsidR="00596DA6">
          <w:rPr>
            <w:noProof/>
            <w:webHidden/>
          </w:rPr>
          <w:fldChar w:fldCharType="end"/>
        </w:r>
      </w:hyperlink>
    </w:p>
    <w:p w14:paraId="0E45BA18" w14:textId="749ECDB9" w:rsidR="00596DA6" w:rsidRDefault="0065698B">
      <w:pPr>
        <w:pStyle w:val="TOC2"/>
        <w:rPr>
          <w:rFonts w:asciiTheme="minorHAnsi" w:eastAsiaTheme="minorEastAsia" w:hAnsiTheme="minorHAnsi"/>
          <w:noProof/>
          <w:sz w:val="22"/>
          <w:lang w:eastAsia="zh-CN"/>
        </w:rPr>
      </w:pPr>
      <w:hyperlink w:anchor="_Toc118990113" w:history="1">
        <w:r w:rsidR="00596DA6" w:rsidRPr="001124FF">
          <w:rPr>
            <w:rStyle w:val="Hyperlink"/>
            <w:noProof/>
          </w:rPr>
          <w:t>5.2.</w:t>
        </w:r>
        <w:r w:rsidR="00596DA6">
          <w:rPr>
            <w:rFonts w:asciiTheme="minorHAnsi" w:eastAsiaTheme="minorEastAsia" w:hAnsiTheme="minorHAnsi"/>
            <w:noProof/>
            <w:sz w:val="22"/>
            <w:lang w:eastAsia="zh-CN"/>
          </w:rPr>
          <w:tab/>
        </w:r>
        <w:r w:rsidR="00596DA6" w:rsidRPr="001124FF">
          <w:rPr>
            <w:rStyle w:val="Hyperlink"/>
            <w:noProof/>
          </w:rPr>
          <w:t>Eligible locations</w:t>
        </w:r>
        <w:r w:rsidR="00596DA6">
          <w:rPr>
            <w:noProof/>
            <w:webHidden/>
          </w:rPr>
          <w:tab/>
        </w:r>
        <w:r w:rsidR="00596DA6">
          <w:rPr>
            <w:noProof/>
            <w:webHidden/>
          </w:rPr>
          <w:fldChar w:fldCharType="begin"/>
        </w:r>
        <w:r w:rsidR="00596DA6">
          <w:rPr>
            <w:noProof/>
            <w:webHidden/>
          </w:rPr>
          <w:instrText xml:space="preserve"> PAGEREF _Toc118990113 \h </w:instrText>
        </w:r>
        <w:r w:rsidR="00596DA6">
          <w:rPr>
            <w:noProof/>
            <w:webHidden/>
          </w:rPr>
        </w:r>
        <w:r w:rsidR="00596DA6">
          <w:rPr>
            <w:noProof/>
            <w:webHidden/>
          </w:rPr>
          <w:fldChar w:fldCharType="separate"/>
        </w:r>
        <w:r w:rsidR="00596DA6">
          <w:rPr>
            <w:noProof/>
            <w:webHidden/>
          </w:rPr>
          <w:t>14</w:t>
        </w:r>
        <w:r w:rsidR="00596DA6">
          <w:rPr>
            <w:noProof/>
            <w:webHidden/>
          </w:rPr>
          <w:fldChar w:fldCharType="end"/>
        </w:r>
      </w:hyperlink>
    </w:p>
    <w:p w14:paraId="2400E743" w14:textId="756AD445" w:rsidR="00596DA6" w:rsidRDefault="0065698B">
      <w:pPr>
        <w:pStyle w:val="TOC2"/>
        <w:rPr>
          <w:rFonts w:asciiTheme="minorHAnsi" w:eastAsiaTheme="minorEastAsia" w:hAnsiTheme="minorHAnsi"/>
          <w:noProof/>
          <w:sz w:val="22"/>
          <w:lang w:eastAsia="zh-CN"/>
        </w:rPr>
      </w:pPr>
      <w:hyperlink w:anchor="_Toc118990114" w:history="1">
        <w:r w:rsidR="00596DA6" w:rsidRPr="001124FF">
          <w:rPr>
            <w:rStyle w:val="Hyperlink"/>
            <w:noProof/>
          </w:rPr>
          <w:t>5.3.</w:t>
        </w:r>
        <w:r w:rsidR="00596DA6">
          <w:rPr>
            <w:rFonts w:asciiTheme="minorHAnsi" w:eastAsiaTheme="minorEastAsia" w:hAnsiTheme="minorHAnsi"/>
            <w:noProof/>
            <w:sz w:val="22"/>
            <w:lang w:eastAsia="zh-CN"/>
          </w:rPr>
          <w:tab/>
        </w:r>
        <w:r w:rsidR="00596DA6" w:rsidRPr="001124FF">
          <w:rPr>
            <w:rStyle w:val="Hyperlink"/>
            <w:noProof/>
          </w:rPr>
          <w:t>Eligible expenditure</w:t>
        </w:r>
        <w:r w:rsidR="00596DA6">
          <w:rPr>
            <w:noProof/>
            <w:webHidden/>
          </w:rPr>
          <w:tab/>
        </w:r>
        <w:r w:rsidR="00596DA6">
          <w:rPr>
            <w:noProof/>
            <w:webHidden/>
          </w:rPr>
          <w:fldChar w:fldCharType="begin"/>
        </w:r>
        <w:r w:rsidR="00596DA6">
          <w:rPr>
            <w:noProof/>
            <w:webHidden/>
          </w:rPr>
          <w:instrText xml:space="preserve"> PAGEREF _Toc118990114 \h </w:instrText>
        </w:r>
        <w:r w:rsidR="00596DA6">
          <w:rPr>
            <w:noProof/>
            <w:webHidden/>
          </w:rPr>
        </w:r>
        <w:r w:rsidR="00596DA6">
          <w:rPr>
            <w:noProof/>
            <w:webHidden/>
          </w:rPr>
          <w:fldChar w:fldCharType="separate"/>
        </w:r>
        <w:r w:rsidR="00596DA6">
          <w:rPr>
            <w:noProof/>
            <w:webHidden/>
          </w:rPr>
          <w:t>15</w:t>
        </w:r>
        <w:r w:rsidR="00596DA6">
          <w:rPr>
            <w:noProof/>
            <w:webHidden/>
          </w:rPr>
          <w:fldChar w:fldCharType="end"/>
        </w:r>
      </w:hyperlink>
    </w:p>
    <w:p w14:paraId="51B4C630" w14:textId="68F2B0A2" w:rsidR="00596DA6" w:rsidRDefault="0065698B">
      <w:pPr>
        <w:pStyle w:val="TOC2"/>
        <w:rPr>
          <w:rFonts w:asciiTheme="minorHAnsi" w:eastAsiaTheme="minorEastAsia" w:hAnsiTheme="minorHAnsi"/>
          <w:noProof/>
          <w:sz w:val="22"/>
          <w:lang w:eastAsia="zh-CN"/>
        </w:rPr>
      </w:pPr>
      <w:hyperlink w:anchor="_Toc118990115" w:history="1">
        <w:r w:rsidR="00596DA6" w:rsidRPr="001124FF">
          <w:rPr>
            <w:rStyle w:val="Hyperlink"/>
            <w:noProof/>
          </w:rPr>
          <w:t>5.4.</w:t>
        </w:r>
        <w:r w:rsidR="00596DA6">
          <w:rPr>
            <w:rFonts w:asciiTheme="minorHAnsi" w:eastAsiaTheme="minorEastAsia" w:hAnsiTheme="minorHAnsi"/>
            <w:noProof/>
            <w:sz w:val="22"/>
            <w:lang w:eastAsia="zh-CN"/>
          </w:rPr>
          <w:tab/>
        </w:r>
        <w:r w:rsidR="00596DA6" w:rsidRPr="001124FF">
          <w:rPr>
            <w:rStyle w:val="Hyperlink"/>
            <w:noProof/>
          </w:rPr>
          <w:t>What the grant money cannot be used for</w:t>
        </w:r>
        <w:r w:rsidR="00596DA6">
          <w:rPr>
            <w:noProof/>
            <w:webHidden/>
          </w:rPr>
          <w:tab/>
        </w:r>
        <w:r w:rsidR="00596DA6">
          <w:rPr>
            <w:noProof/>
            <w:webHidden/>
          </w:rPr>
          <w:fldChar w:fldCharType="begin"/>
        </w:r>
        <w:r w:rsidR="00596DA6">
          <w:rPr>
            <w:noProof/>
            <w:webHidden/>
          </w:rPr>
          <w:instrText xml:space="preserve"> PAGEREF _Toc118990115 \h </w:instrText>
        </w:r>
        <w:r w:rsidR="00596DA6">
          <w:rPr>
            <w:noProof/>
            <w:webHidden/>
          </w:rPr>
        </w:r>
        <w:r w:rsidR="00596DA6">
          <w:rPr>
            <w:noProof/>
            <w:webHidden/>
          </w:rPr>
          <w:fldChar w:fldCharType="separate"/>
        </w:r>
        <w:r w:rsidR="00596DA6">
          <w:rPr>
            <w:noProof/>
            <w:webHidden/>
          </w:rPr>
          <w:t>15</w:t>
        </w:r>
        <w:r w:rsidR="00596DA6">
          <w:rPr>
            <w:noProof/>
            <w:webHidden/>
          </w:rPr>
          <w:fldChar w:fldCharType="end"/>
        </w:r>
      </w:hyperlink>
    </w:p>
    <w:p w14:paraId="1F23F8E7" w14:textId="7D4216BC" w:rsidR="00596DA6" w:rsidRDefault="0065698B">
      <w:pPr>
        <w:pStyle w:val="TOC1"/>
        <w:rPr>
          <w:rFonts w:asciiTheme="minorHAnsi" w:eastAsiaTheme="minorEastAsia" w:hAnsiTheme="minorHAnsi"/>
          <w:b w:val="0"/>
          <w:noProof/>
          <w:color w:val="auto"/>
          <w:u w:val="none"/>
          <w:lang w:eastAsia="zh-CN"/>
        </w:rPr>
      </w:pPr>
      <w:hyperlink w:anchor="_Toc118990116" w:history="1">
        <w:r w:rsidR="00596DA6" w:rsidRPr="001124FF">
          <w:rPr>
            <w:rStyle w:val="Hyperlink"/>
            <w:noProof/>
          </w:rPr>
          <w:t>6.</w:t>
        </w:r>
        <w:r w:rsidR="00596DA6">
          <w:rPr>
            <w:rFonts w:asciiTheme="minorHAnsi" w:eastAsiaTheme="minorEastAsia" w:hAnsiTheme="minorHAnsi"/>
            <w:b w:val="0"/>
            <w:noProof/>
            <w:color w:val="auto"/>
            <w:u w:val="none"/>
            <w:lang w:eastAsia="zh-CN"/>
          </w:rPr>
          <w:tab/>
        </w:r>
        <w:r w:rsidR="00596DA6" w:rsidRPr="001124FF">
          <w:rPr>
            <w:rStyle w:val="Hyperlink"/>
            <w:noProof/>
          </w:rPr>
          <w:t>The assessment criteria</w:t>
        </w:r>
        <w:r w:rsidR="00596DA6">
          <w:rPr>
            <w:noProof/>
            <w:webHidden/>
          </w:rPr>
          <w:tab/>
        </w:r>
        <w:r w:rsidR="00596DA6">
          <w:rPr>
            <w:noProof/>
            <w:webHidden/>
          </w:rPr>
          <w:fldChar w:fldCharType="begin"/>
        </w:r>
        <w:r w:rsidR="00596DA6">
          <w:rPr>
            <w:noProof/>
            <w:webHidden/>
          </w:rPr>
          <w:instrText xml:space="preserve"> PAGEREF _Toc118990116 \h </w:instrText>
        </w:r>
        <w:r w:rsidR="00596DA6">
          <w:rPr>
            <w:noProof/>
            <w:webHidden/>
          </w:rPr>
        </w:r>
        <w:r w:rsidR="00596DA6">
          <w:rPr>
            <w:noProof/>
            <w:webHidden/>
          </w:rPr>
          <w:fldChar w:fldCharType="separate"/>
        </w:r>
        <w:r w:rsidR="00596DA6">
          <w:rPr>
            <w:noProof/>
            <w:webHidden/>
          </w:rPr>
          <w:t>15</w:t>
        </w:r>
        <w:r w:rsidR="00596DA6">
          <w:rPr>
            <w:noProof/>
            <w:webHidden/>
          </w:rPr>
          <w:fldChar w:fldCharType="end"/>
        </w:r>
      </w:hyperlink>
    </w:p>
    <w:p w14:paraId="42108B1D" w14:textId="72535506" w:rsidR="00596DA6" w:rsidRDefault="0065698B">
      <w:pPr>
        <w:pStyle w:val="TOC2"/>
        <w:rPr>
          <w:rFonts w:asciiTheme="minorHAnsi" w:eastAsiaTheme="minorEastAsia" w:hAnsiTheme="minorHAnsi"/>
          <w:noProof/>
          <w:sz w:val="22"/>
          <w:lang w:eastAsia="zh-CN"/>
        </w:rPr>
      </w:pPr>
      <w:hyperlink w:anchor="_Toc118990117" w:history="1">
        <w:r w:rsidR="00596DA6" w:rsidRPr="001124FF">
          <w:rPr>
            <w:rStyle w:val="Hyperlink"/>
            <w:noProof/>
          </w:rPr>
          <w:t>6.1.</w:t>
        </w:r>
        <w:r w:rsidR="00596DA6">
          <w:rPr>
            <w:rFonts w:asciiTheme="minorHAnsi" w:eastAsiaTheme="minorEastAsia" w:hAnsiTheme="minorHAnsi"/>
            <w:noProof/>
            <w:sz w:val="22"/>
            <w:lang w:eastAsia="zh-CN"/>
          </w:rPr>
          <w:tab/>
        </w:r>
        <w:r w:rsidR="00596DA6" w:rsidRPr="001124FF">
          <w:rPr>
            <w:rStyle w:val="Hyperlink"/>
            <w:noProof/>
          </w:rPr>
          <w:t>Assessment Criteria for New Coverage Solutions</w:t>
        </w:r>
        <w:r w:rsidR="00596DA6">
          <w:rPr>
            <w:noProof/>
            <w:webHidden/>
          </w:rPr>
          <w:tab/>
        </w:r>
        <w:r w:rsidR="00596DA6">
          <w:rPr>
            <w:noProof/>
            <w:webHidden/>
          </w:rPr>
          <w:fldChar w:fldCharType="begin"/>
        </w:r>
        <w:r w:rsidR="00596DA6">
          <w:rPr>
            <w:noProof/>
            <w:webHidden/>
          </w:rPr>
          <w:instrText xml:space="preserve"> PAGEREF _Toc118990117 \h </w:instrText>
        </w:r>
        <w:r w:rsidR="00596DA6">
          <w:rPr>
            <w:noProof/>
            <w:webHidden/>
          </w:rPr>
        </w:r>
        <w:r w:rsidR="00596DA6">
          <w:rPr>
            <w:noProof/>
            <w:webHidden/>
          </w:rPr>
          <w:fldChar w:fldCharType="separate"/>
        </w:r>
        <w:r w:rsidR="00596DA6">
          <w:rPr>
            <w:noProof/>
            <w:webHidden/>
          </w:rPr>
          <w:t>15</w:t>
        </w:r>
        <w:r w:rsidR="00596DA6">
          <w:rPr>
            <w:noProof/>
            <w:webHidden/>
          </w:rPr>
          <w:fldChar w:fldCharType="end"/>
        </w:r>
      </w:hyperlink>
    </w:p>
    <w:p w14:paraId="0FB59F2B" w14:textId="60518919" w:rsidR="00596DA6" w:rsidRDefault="0065698B">
      <w:pPr>
        <w:pStyle w:val="TOC2"/>
        <w:rPr>
          <w:rFonts w:asciiTheme="minorHAnsi" w:eastAsiaTheme="minorEastAsia" w:hAnsiTheme="minorHAnsi"/>
          <w:noProof/>
          <w:sz w:val="22"/>
          <w:lang w:eastAsia="zh-CN"/>
        </w:rPr>
      </w:pPr>
      <w:hyperlink w:anchor="_Toc118990118" w:history="1">
        <w:r w:rsidR="00596DA6" w:rsidRPr="001124FF">
          <w:rPr>
            <w:rStyle w:val="Hyperlink"/>
            <w:noProof/>
          </w:rPr>
          <w:t>6.2.</w:t>
        </w:r>
        <w:r w:rsidR="00596DA6">
          <w:rPr>
            <w:rFonts w:asciiTheme="minorHAnsi" w:eastAsiaTheme="minorEastAsia" w:hAnsiTheme="minorHAnsi"/>
            <w:noProof/>
            <w:sz w:val="22"/>
            <w:lang w:eastAsia="zh-CN"/>
          </w:rPr>
          <w:tab/>
        </w:r>
        <w:r w:rsidR="00596DA6" w:rsidRPr="001124FF">
          <w:rPr>
            <w:rStyle w:val="Hyperlink"/>
            <w:noProof/>
          </w:rPr>
          <w:t>Assessment Criteria for New Highway Coverage Solutions</w:t>
        </w:r>
        <w:r w:rsidR="00596DA6">
          <w:rPr>
            <w:noProof/>
            <w:webHidden/>
          </w:rPr>
          <w:tab/>
        </w:r>
        <w:r w:rsidR="00596DA6">
          <w:rPr>
            <w:noProof/>
            <w:webHidden/>
          </w:rPr>
          <w:fldChar w:fldCharType="begin"/>
        </w:r>
        <w:r w:rsidR="00596DA6">
          <w:rPr>
            <w:noProof/>
            <w:webHidden/>
          </w:rPr>
          <w:instrText xml:space="preserve"> PAGEREF _Toc118990118 \h </w:instrText>
        </w:r>
        <w:r w:rsidR="00596DA6">
          <w:rPr>
            <w:noProof/>
            <w:webHidden/>
          </w:rPr>
        </w:r>
        <w:r w:rsidR="00596DA6">
          <w:rPr>
            <w:noProof/>
            <w:webHidden/>
          </w:rPr>
          <w:fldChar w:fldCharType="separate"/>
        </w:r>
        <w:r w:rsidR="00596DA6">
          <w:rPr>
            <w:noProof/>
            <w:webHidden/>
          </w:rPr>
          <w:t>16</w:t>
        </w:r>
        <w:r w:rsidR="00596DA6">
          <w:rPr>
            <w:noProof/>
            <w:webHidden/>
          </w:rPr>
          <w:fldChar w:fldCharType="end"/>
        </w:r>
      </w:hyperlink>
    </w:p>
    <w:p w14:paraId="45A800F9" w14:textId="0960C9BF" w:rsidR="00596DA6" w:rsidRDefault="0065698B">
      <w:pPr>
        <w:pStyle w:val="TOC2"/>
        <w:rPr>
          <w:rFonts w:asciiTheme="minorHAnsi" w:eastAsiaTheme="minorEastAsia" w:hAnsiTheme="minorHAnsi"/>
          <w:noProof/>
          <w:sz w:val="22"/>
          <w:lang w:eastAsia="zh-CN"/>
        </w:rPr>
      </w:pPr>
      <w:hyperlink w:anchor="_Toc118990119" w:history="1">
        <w:r w:rsidR="00596DA6" w:rsidRPr="001124FF">
          <w:rPr>
            <w:rStyle w:val="Hyperlink"/>
            <w:noProof/>
          </w:rPr>
          <w:t>6.3.</w:t>
        </w:r>
        <w:r w:rsidR="00596DA6">
          <w:rPr>
            <w:rFonts w:asciiTheme="minorHAnsi" w:eastAsiaTheme="minorEastAsia" w:hAnsiTheme="minorHAnsi"/>
            <w:noProof/>
            <w:sz w:val="22"/>
            <w:lang w:eastAsia="zh-CN"/>
          </w:rPr>
          <w:tab/>
        </w:r>
        <w:r w:rsidR="00596DA6" w:rsidRPr="001124FF">
          <w:rPr>
            <w:rStyle w:val="Hyperlink"/>
            <w:noProof/>
          </w:rPr>
          <w:t>Assessment Criteria for Improved Coverage Solutions</w:t>
        </w:r>
        <w:r w:rsidR="00596DA6">
          <w:rPr>
            <w:noProof/>
            <w:webHidden/>
          </w:rPr>
          <w:tab/>
        </w:r>
        <w:r w:rsidR="00596DA6">
          <w:rPr>
            <w:noProof/>
            <w:webHidden/>
          </w:rPr>
          <w:fldChar w:fldCharType="begin"/>
        </w:r>
        <w:r w:rsidR="00596DA6">
          <w:rPr>
            <w:noProof/>
            <w:webHidden/>
          </w:rPr>
          <w:instrText xml:space="preserve"> PAGEREF _Toc118990119 \h </w:instrText>
        </w:r>
        <w:r w:rsidR="00596DA6">
          <w:rPr>
            <w:noProof/>
            <w:webHidden/>
          </w:rPr>
        </w:r>
        <w:r w:rsidR="00596DA6">
          <w:rPr>
            <w:noProof/>
            <w:webHidden/>
          </w:rPr>
          <w:fldChar w:fldCharType="separate"/>
        </w:r>
        <w:r w:rsidR="00596DA6">
          <w:rPr>
            <w:noProof/>
            <w:webHidden/>
          </w:rPr>
          <w:t>16</w:t>
        </w:r>
        <w:r w:rsidR="00596DA6">
          <w:rPr>
            <w:noProof/>
            <w:webHidden/>
          </w:rPr>
          <w:fldChar w:fldCharType="end"/>
        </w:r>
      </w:hyperlink>
    </w:p>
    <w:p w14:paraId="593A2DD1" w14:textId="0DE656D7" w:rsidR="00596DA6" w:rsidRDefault="0065698B">
      <w:pPr>
        <w:pStyle w:val="TOC3"/>
        <w:rPr>
          <w:rFonts w:asciiTheme="minorHAnsi" w:eastAsiaTheme="minorEastAsia" w:hAnsiTheme="minorHAnsi"/>
          <w:noProof/>
          <w:sz w:val="22"/>
          <w:lang w:eastAsia="zh-CN"/>
        </w:rPr>
      </w:pPr>
      <w:hyperlink w:anchor="_Toc118990120" w:history="1">
        <w:r w:rsidR="00596DA6" w:rsidRPr="001124FF">
          <w:rPr>
            <w:rStyle w:val="Hyperlink"/>
            <w:noProof/>
          </w:rPr>
          <w:t>Criterion 1: New Improved Handheld Coverage (10 Points)</w:t>
        </w:r>
        <w:r w:rsidR="00596DA6">
          <w:rPr>
            <w:noProof/>
            <w:webHidden/>
          </w:rPr>
          <w:tab/>
        </w:r>
        <w:r w:rsidR="00596DA6">
          <w:rPr>
            <w:noProof/>
            <w:webHidden/>
          </w:rPr>
          <w:fldChar w:fldCharType="begin"/>
        </w:r>
        <w:r w:rsidR="00596DA6">
          <w:rPr>
            <w:noProof/>
            <w:webHidden/>
          </w:rPr>
          <w:instrText xml:space="preserve"> PAGEREF _Toc118990120 \h </w:instrText>
        </w:r>
        <w:r w:rsidR="00596DA6">
          <w:rPr>
            <w:noProof/>
            <w:webHidden/>
          </w:rPr>
        </w:r>
        <w:r w:rsidR="00596DA6">
          <w:rPr>
            <w:noProof/>
            <w:webHidden/>
          </w:rPr>
          <w:fldChar w:fldCharType="separate"/>
        </w:r>
        <w:r w:rsidR="00596DA6">
          <w:rPr>
            <w:noProof/>
            <w:webHidden/>
          </w:rPr>
          <w:t>16</w:t>
        </w:r>
        <w:r w:rsidR="00596DA6">
          <w:rPr>
            <w:noProof/>
            <w:webHidden/>
          </w:rPr>
          <w:fldChar w:fldCharType="end"/>
        </w:r>
      </w:hyperlink>
    </w:p>
    <w:p w14:paraId="27FC9134" w14:textId="2D71CA68" w:rsidR="00596DA6" w:rsidRDefault="0065698B">
      <w:pPr>
        <w:pStyle w:val="TOC3"/>
        <w:rPr>
          <w:rFonts w:asciiTheme="minorHAnsi" w:eastAsiaTheme="minorEastAsia" w:hAnsiTheme="minorHAnsi"/>
          <w:noProof/>
          <w:sz w:val="22"/>
          <w:lang w:eastAsia="zh-CN"/>
        </w:rPr>
      </w:pPr>
      <w:hyperlink w:anchor="_Toc118990121" w:history="1">
        <w:r w:rsidR="00596DA6" w:rsidRPr="001124FF">
          <w:rPr>
            <w:rStyle w:val="Hyperlink"/>
            <w:noProof/>
          </w:rPr>
          <w:t>Criterion 2: Material Coverage Improvement (10 Points)</w:t>
        </w:r>
        <w:r w:rsidR="00596DA6">
          <w:rPr>
            <w:noProof/>
            <w:webHidden/>
          </w:rPr>
          <w:tab/>
        </w:r>
        <w:r w:rsidR="00596DA6">
          <w:rPr>
            <w:noProof/>
            <w:webHidden/>
          </w:rPr>
          <w:fldChar w:fldCharType="begin"/>
        </w:r>
        <w:r w:rsidR="00596DA6">
          <w:rPr>
            <w:noProof/>
            <w:webHidden/>
          </w:rPr>
          <w:instrText xml:space="preserve"> PAGEREF _Toc118990121 \h </w:instrText>
        </w:r>
        <w:r w:rsidR="00596DA6">
          <w:rPr>
            <w:noProof/>
            <w:webHidden/>
          </w:rPr>
        </w:r>
        <w:r w:rsidR="00596DA6">
          <w:rPr>
            <w:noProof/>
            <w:webHidden/>
          </w:rPr>
          <w:fldChar w:fldCharType="separate"/>
        </w:r>
        <w:r w:rsidR="00596DA6">
          <w:rPr>
            <w:noProof/>
            <w:webHidden/>
          </w:rPr>
          <w:t>17</w:t>
        </w:r>
        <w:r w:rsidR="00596DA6">
          <w:rPr>
            <w:noProof/>
            <w:webHidden/>
          </w:rPr>
          <w:fldChar w:fldCharType="end"/>
        </w:r>
      </w:hyperlink>
    </w:p>
    <w:p w14:paraId="1F5B4F69" w14:textId="577DB69C" w:rsidR="00596DA6" w:rsidRDefault="0065698B">
      <w:pPr>
        <w:pStyle w:val="TOC3"/>
        <w:rPr>
          <w:rFonts w:asciiTheme="minorHAnsi" w:eastAsiaTheme="minorEastAsia" w:hAnsiTheme="minorHAnsi"/>
          <w:noProof/>
          <w:sz w:val="22"/>
          <w:lang w:eastAsia="zh-CN"/>
        </w:rPr>
      </w:pPr>
      <w:hyperlink w:anchor="_Toc118990122" w:history="1">
        <w:r w:rsidR="00596DA6" w:rsidRPr="001124FF">
          <w:rPr>
            <w:rStyle w:val="Hyperlink"/>
            <w:noProof/>
          </w:rPr>
          <w:t>Criterion 3: Cost to the Commonwealth (10 Points)</w:t>
        </w:r>
        <w:r w:rsidR="00596DA6">
          <w:rPr>
            <w:noProof/>
            <w:webHidden/>
          </w:rPr>
          <w:tab/>
        </w:r>
        <w:r w:rsidR="00596DA6">
          <w:rPr>
            <w:noProof/>
            <w:webHidden/>
          </w:rPr>
          <w:fldChar w:fldCharType="begin"/>
        </w:r>
        <w:r w:rsidR="00596DA6">
          <w:rPr>
            <w:noProof/>
            <w:webHidden/>
          </w:rPr>
          <w:instrText xml:space="preserve"> PAGEREF _Toc118990122 \h </w:instrText>
        </w:r>
        <w:r w:rsidR="00596DA6">
          <w:rPr>
            <w:noProof/>
            <w:webHidden/>
          </w:rPr>
        </w:r>
        <w:r w:rsidR="00596DA6">
          <w:rPr>
            <w:noProof/>
            <w:webHidden/>
          </w:rPr>
          <w:fldChar w:fldCharType="separate"/>
        </w:r>
        <w:r w:rsidR="00596DA6">
          <w:rPr>
            <w:noProof/>
            <w:webHidden/>
          </w:rPr>
          <w:t>18</w:t>
        </w:r>
        <w:r w:rsidR="00596DA6">
          <w:rPr>
            <w:noProof/>
            <w:webHidden/>
          </w:rPr>
          <w:fldChar w:fldCharType="end"/>
        </w:r>
      </w:hyperlink>
    </w:p>
    <w:p w14:paraId="0D02289E" w14:textId="33D072CA" w:rsidR="00596DA6" w:rsidRDefault="0065698B">
      <w:pPr>
        <w:pStyle w:val="TOC1"/>
        <w:rPr>
          <w:rFonts w:asciiTheme="minorHAnsi" w:eastAsiaTheme="minorEastAsia" w:hAnsiTheme="minorHAnsi"/>
          <w:b w:val="0"/>
          <w:noProof/>
          <w:color w:val="auto"/>
          <w:u w:val="none"/>
          <w:lang w:eastAsia="zh-CN"/>
        </w:rPr>
      </w:pPr>
      <w:hyperlink w:anchor="_Toc118990123" w:history="1">
        <w:r w:rsidR="00596DA6" w:rsidRPr="001124FF">
          <w:rPr>
            <w:rStyle w:val="Hyperlink"/>
            <w:noProof/>
          </w:rPr>
          <w:t>7.</w:t>
        </w:r>
        <w:r w:rsidR="00596DA6">
          <w:rPr>
            <w:rFonts w:asciiTheme="minorHAnsi" w:eastAsiaTheme="minorEastAsia" w:hAnsiTheme="minorHAnsi"/>
            <w:b w:val="0"/>
            <w:noProof/>
            <w:color w:val="auto"/>
            <w:u w:val="none"/>
            <w:lang w:eastAsia="zh-CN"/>
          </w:rPr>
          <w:tab/>
        </w:r>
        <w:r w:rsidR="00596DA6" w:rsidRPr="001124FF">
          <w:rPr>
            <w:rStyle w:val="Hyperlink"/>
            <w:noProof/>
          </w:rPr>
          <w:t>How to apply</w:t>
        </w:r>
        <w:r w:rsidR="00596DA6">
          <w:rPr>
            <w:noProof/>
            <w:webHidden/>
          </w:rPr>
          <w:tab/>
        </w:r>
        <w:r w:rsidR="00596DA6">
          <w:rPr>
            <w:noProof/>
            <w:webHidden/>
          </w:rPr>
          <w:fldChar w:fldCharType="begin"/>
        </w:r>
        <w:r w:rsidR="00596DA6">
          <w:rPr>
            <w:noProof/>
            <w:webHidden/>
          </w:rPr>
          <w:instrText xml:space="preserve"> PAGEREF _Toc118990123 \h </w:instrText>
        </w:r>
        <w:r w:rsidR="00596DA6">
          <w:rPr>
            <w:noProof/>
            <w:webHidden/>
          </w:rPr>
        </w:r>
        <w:r w:rsidR="00596DA6">
          <w:rPr>
            <w:noProof/>
            <w:webHidden/>
          </w:rPr>
          <w:fldChar w:fldCharType="separate"/>
        </w:r>
        <w:r w:rsidR="00596DA6">
          <w:rPr>
            <w:noProof/>
            <w:webHidden/>
          </w:rPr>
          <w:t>19</w:t>
        </w:r>
        <w:r w:rsidR="00596DA6">
          <w:rPr>
            <w:noProof/>
            <w:webHidden/>
          </w:rPr>
          <w:fldChar w:fldCharType="end"/>
        </w:r>
      </w:hyperlink>
    </w:p>
    <w:p w14:paraId="26DCF517" w14:textId="332F5CE9" w:rsidR="00596DA6" w:rsidRDefault="0065698B">
      <w:pPr>
        <w:pStyle w:val="TOC2"/>
        <w:rPr>
          <w:rFonts w:asciiTheme="minorHAnsi" w:eastAsiaTheme="minorEastAsia" w:hAnsiTheme="minorHAnsi"/>
          <w:noProof/>
          <w:sz w:val="22"/>
          <w:lang w:eastAsia="zh-CN"/>
        </w:rPr>
      </w:pPr>
      <w:hyperlink w:anchor="_Toc118990124" w:history="1">
        <w:r w:rsidR="00596DA6" w:rsidRPr="001124FF">
          <w:rPr>
            <w:rStyle w:val="Hyperlink"/>
            <w:noProof/>
          </w:rPr>
          <w:t>7.1.</w:t>
        </w:r>
        <w:r w:rsidR="00596DA6">
          <w:rPr>
            <w:rFonts w:asciiTheme="minorHAnsi" w:eastAsiaTheme="minorEastAsia" w:hAnsiTheme="minorHAnsi"/>
            <w:noProof/>
            <w:sz w:val="22"/>
            <w:lang w:eastAsia="zh-CN"/>
          </w:rPr>
          <w:tab/>
        </w:r>
        <w:r w:rsidR="00596DA6" w:rsidRPr="001124FF">
          <w:rPr>
            <w:rStyle w:val="Hyperlink"/>
            <w:noProof/>
          </w:rPr>
          <w:t>Timing of grant opportunity processes</w:t>
        </w:r>
        <w:r w:rsidR="00596DA6">
          <w:rPr>
            <w:noProof/>
            <w:webHidden/>
          </w:rPr>
          <w:tab/>
        </w:r>
        <w:r w:rsidR="00596DA6">
          <w:rPr>
            <w:noProof/>
            <w:webHidden/>
          </w:rPr>
          <w:fldChar w:fldCharType="begin"/>
        </w:r>
        <w:r w:rsidR="00596DA6">
          <w:rPr>
            <w:noProof/>
            <w:webHidden/>
          </w:rPr>
          <w:instrText xml:space="preserve"> PAGEREF _Toc118990124 \h </w:instrText>
        </w:r>
        <w:r w:rsidR="00596DA6">
          <w:rPr>
            <w:noProof/>
            <w:webHidden/>
          </w:rPr>
        </w:r>
        <w:r w:rsidR="00596DA6">
          <w:rPr>
            <w:noProof/>
            <w:webHidden/>
          </w:rPr>
          <w:fldChar w:fldCharType="separate"/>
        </w:r>
        <w:r w:rsidR="00596DA6">
          <w:rPr>
            <w:noProof/>
            <w:webHidden/>
          </w:rPr>
          <w:t>19</w:t>
        </w:r>
        <w:r w:rsidR="00596DA6">
          <w:rPr>
            <w:noProof/>
            <w:webHidden/>
          </w:rPr>
          <w:fldChar w:fldCharType="end"/>
        </w:r>
      </w:hyperlink>
    </w:p>
    <w:p w14:paraId="05B335F8" w14:textId="7624A3C8" w:rsidR="00596DA6" w:rsidRDefault="0065698B">
      <w:pPr>
        <w:pStyle w:val="TOC2"/>
        <w:rPr>
          <w:rFonts w:asciiTheme="minorHAnsi" w:eastAsiaTheme="minorEastAsia" w:hAnsiTheme="minorHAnsi"/>
          <w:noProof/>
          <w:sz w:val="22"/>
          <w:lang w:eastAsia="zh-CN"/>
        </w:rPr>
      </w:pPr>
      <w:hyperlink w:anchor="_Toc118990125" w:history="1">
        <w:r w:rsidR="00596DA6" w:rsidRPr="001124FF">
          <w:rPr>
            <w:rStyle w:val="Hyperlink"/>
            <w:noProof/>
          </w:rPr>
          <w:t>7.2.</w:t>
        </w:r>
        <w:r w:rsidR="00596DA6">
          <w:rPr>
            <w:rFonts w:asciiTheme="minorHAnsi" w:eastAsiaTheme="minorEastAsia" w:hAnsiTheme="minorHAnsi"/>
            <w:noProof/>
            <w:sz w:val="22"/>
            <w:lang w:eastAsia="zh-CN"/>
          </w:rPr>
          <w:tab/>
        </w:r>
        <w:r w:rsidR="00596DA6" w:rsidRPr="001124FF">
          <w:rPr>
            <w:rStyle w:val="Hyperlink"/>
            <w:noProof/>
          </w:rPr>
          <w:t>Applicant registration</w:t>
        </w:r>
        <w:r w:rsidR="00596DA6">
          <w:rPr>
            <w:noProof/>
            <w:webHidden/>
          </w:rPr>
          <w:tab/>
        </w:r>
        <w:r w:rsidR="00596DA6">
          <w:rPr>
            <w:noProof/>
            <w:webHidden/>
          </w:rPr>
          <w:fldChar w:fldCharType="begin"/>
        </w:r>
        <w:r w:rsidR="00596DA6">
          <w:rPr>
            <w:noProof/>
            <w:webHidden/>
          </w:rPr>
          <w:instrText xml:space="preserve"> PAGEREF _Toc118990125 \h </w:instrText>
        </w:r>
        <w:r w:rsidR="00596DA6">
          <w:rPr>
            <w:noProof/>
            <w:webHidden/>
          </w:rPr>
        </w:r>
        <w:r w:rsidR="00596DA6">
          <w:rPr>
            <w:noProof/>
            <w:webHidden/>
          </w:rPr>
          <w:fldChar w:fldCharType="separate"/>
        </w:r>
        <w:r w:rsidR="00596DA6">
          <w:rPr>
            <w:noProof/>
            <w:webHidden/>
          </w:rPr>
          <w:t>19</w:t>
        </w:r>
        <w:r w:rsidR="00596DA6">
          <w:rPr>
            <w:noProof/>
            <w:webHidden/>
          </w:rPr>
          <w:fldChar w:fldCharType="end"/>
        </w:r>
      </w:hyperlink>
    </w:p>
    <w:p w14:paraId="472A30ED" w14:textId="63C8EEDD" w:rsidR="00596DA6" w:rsidRDefault="0065698B">
      <w:pPr>
        <w:pStyle w:val="TOC2"/>
        <w:rPr>
          <w:rFonts w:asciiTheme="minorHAnsi" w:eastAsiaTheme="minorEastAsia" w:hAnsiTheme="minorHAnsi"/>
          <w:noProof/>
          <w:sz w:val="22"/>
          <w:lang w:eastAsia="zh-CN"/>
        </w:rPr>
      </w:pPr>
      <w:hyperlink w:anchor="_Toc118990126" w:history="1">
        <w:r w:rsidR="00596DA6" w:rsidRPr="001124FF">
          <w:rPr>
            <w:rStyle w:val="Hyperlink"/>
            <w:noProof/>
          </w:rPr>
          <w:t>7.3.</w:t>
        </w:r>
        <w:r w:rsidR="00596DA6">
          <w:rPr>
            <w:rFonts w:asciiTheme="minorHAnsi" w:eastAsiaTheme="minorEastAsia" w:hAnsiTheme="minorHAnsi"/>
            <w:noProof/>
            <w:sz w:val="22"/>
            <w:lang w:eastAsia="zh-CN"/>
          </w:rPr>
          <w:tab/>
        </w:r>
        <w:r w:rsidR="00596DA6" w:rsidRPr="001124FF">
          <w:rPr>
            <w:rStyle w:val="Hyperlink"/>
            <w:noProof/>
          </w:rPr>
          <w:t>Pre-application lodgement</w:t>
        </w:r>
        <w:r w:rsidR="00596DA6">
          <w:rPr>
            <w:noProof/>
            <w:webHidden/>
          </w:rPr>
          <w:tab/>
        </w:r>
        <w:r w:rsidR="00596DA6">
          <w:rPr>
            <w:noProof/>
            <w:webHidden/>
          </w:rPr>
          <w:fldChar w:fldCharType="begin"/>
        </w:r>
        <w:r w:rsidR="00596DA6">
          <w:rPr>
            <w:noProof/>
            <w:webHidden/>
          </w:rPr>
          <w:instrText xml:space="preserve"> PAGEREF _Toc118990126 \h </w:instrText>
        </w:r>
        <w:r w:rsidR="00596DA6">
          <w:rPr>
            <w:noProof/>
            <w:webHidden/>
          </w:rPr>
        </w:r>
        <w:r w:rsidR="00596DA6">
          <w:rPr>
            <w:noProof/>
            <w:webHidden/>
          </w:rPr>
          <w:fldChar w:fldCharType="separate"/>
        </w:r>
        <w:r w:rsidR="00596DA6">
          <w:rPr>
            <w:noProof/>
            <w:webHidden/>
          </w:rPr>
          <w:t>19</w:t>
        </w:r>
        <w:r w:rsidR="00596DA6">
          <w:rPr>
            <w:noProof/>
            <w:webHidden/>
          </w:rPr>
          <w:fldChar w:fldCharType="end"/>
        </w:r>
      </w:hyperlink>
    </w:p>
    <w:p w14:paraId="38A3D907" w14:textId="4E93D5C3" w:rsidR="00596DA6" w:rsidRDefault="0065698B">
      <w:pPr>
        <w:pStyle w:val="TOC2"/>
        <w:rPr>
          <w:rFonts w:asciiTheme="minorHAnsi" w:eastAsiaTheme="minorEastAsia" w:hAnsiTheme="minorHAnsi"/>
          <w:noProof/>
          <w:sz w:val="22"/>
          <w:lang w:eastAsia="zh-CN"/>
        </w:rPr>
      </w:pPr>
      <w:hyperlink w:anchor="_Toc118990127" w:history="1">
        <w:r w:rsidR="00596DA6" w:rsidRPr="001124FF">
          <w:rPr>
            <w:rStyle w:val="Hyperlink"/>
            <w:noProof/>
          </w:rPr>
          <w:t>7.4.</w:t>
        </w:r>
        <w:r w:rsidR="00596DA6">
          <w:rPr>
            <w:rFonts w:asciiTheme="minorHAnsi" w:eastAsiaTheme="minorEastAsia" w:hAnsiTheme="minorHAnsi"/>
            <w:noProof/>
            <w:sz w:val="22"/>
            <w:lang w:eastAsia="zh-CN"/>
          </w:rPr>
          <w:tab/>
        </w:r>
        <w:r w:rsidR="00596DA6" w:rsidRPr="001124FF">
          <w:rPr>
            <w:rStyle w:val="Hyperlink"/>
            <w:noProof/>
          </w:rPr>
          <w:t>Completing and lodging an application</w:t>
        </w:r>
        <w:r w:rsidR="00596DA6">
          <w:rPr>
            <w:noProof/>
            <w:webHidden/>
          </w:rPr>
          <w:tab/>
        </w:r>
        <w:r w:rsidR="00596DA6">
          <w:rPr>
            <w:noProof/>
            <w:webHidden/>
          </w:rPr>
          <w:fldChar w:fldCharType="begin"/>
        </w:r>
        <w:r w:rsidR="00596DA6">
          <w:rPr>
            <w:noProof/>
            <w:webHidden/>
          </w:rPr>
          <w:instrText xml:space="preserve"> PAGEREF _Toc118990127 \h </w:instrText>
        </w:r>
        <w:r w:rsidR="00596DA6">
          <w:rPr>
            <w:noProof/>
            <w:webHidden/>
          </w:rPr>
        </w:r>
        <w:r w:rsidR="00596DA6">
          <w:rPr>
            <w:noProof/>
            <w:webHidden/>
          </w:rPr>
          <w:fldChar w:fldCharType="separate"/>
        </w:r>
        <w:r w:rsidR="00596DA6">
          <w:rPr>
            <w:noProof/>
            <w:webHidden/>
          </w:rPr>
          <w:t>20</w:t>
        </w:r>
        <w:r w:rsidR="00596DA6">
          <w:rPr>
            <w:noProof/>
            <w:webHidden/>
          </w:rPr>
          <w:fldChar w:fldCharType="end"/>
        </w:r>
      </w:hyperlink>
    </w:p>
    <w:p w14:paraId="00C9AEB9" w14:textId="0D2830F2" w:rsidR="00596DA6" w:rsidRDefault="0065698B">
      <w:pPr>
        <w:pStyle w:val="TOC2"/>
        <w:rPr>
          <w:rFonts w:asciiTheme="minorHAnsi" w:eastAsiaTheme="minorEastAsia" w:hAnsiTheme="minorHAnsi"/>
          <w:noProof/>
          <w:sz w:val="22"/>
          <w:lang w:eastAsia="zh-CN"/>
        </w:rPr>
      </w:pPr>
      <w:hyperlink w:anchor="_Toc118990128" w:history="1">
        <w:r w:rsidR="00596DA6" w:rsidRPr="001124FF">
          <w:rPr>
            <w:rStyle w:val="Hyperlink"/>
            <w:noProof/>
          </w:rPr>
          <w:t>7.5.</w:t>
        </w:r>
        <w:r w:rsidR="00596DA6">
          <w:rPr>
            <w:rFonts w:asciiTheme="minorHAnsi" w:eastAsiaTheme="minorEastAsia" w:hAnsiTheme="minorHAnsi"/>
            <w:noProof/>
            <w:sz w:val="22"/>
            <w:lang w:eastAsia="zh-CN"/>
          </w:rPr>
          <w:tab/>
        </w:r>
        <w:r w:rsidR="00596DA6" w:rsidRPr="001124FF">
          <w:rPr>
            <w:rStyle w:val="Hyperlink"/>
            <w:noProof/>
          </w:rPr>
          <w:t>Closing date for funding applications</w:t>
        </w:r>
        <w:r w:rsidR="00596DA6">
          <w:rPr>
            <w:noProof/>
            <w:webHidden/>
          </w:rPr>
          <w:tab/>
        </w:r>
        <w:r w:rsidR="00596DA6">
          <w:rPr>
            <w:noProof/>
            <w:webHidden/>
          </w:rPr>
          <w:fldChar w:fldCharType="begin"/>
        </w:r>
        <w:r w:rsidR="00596DA6">
          <w:rPr>
            <w:noProof/>
            <w:webHidden/>
          </w:rPr>
          <w:instrText xml:space="preserve"> PAGEREF _Toc118990128 \h </w:instrText>
        </w:r>
        <w:r w:rsidR="00596DA6">
          <w:rPr>
            <w:noProof/>
            <w:webHidden/>
          </w:rPr>
        </w:r>
        <w:r w:rsidR="00596DA6">
          <w:rPr>
            <w:noProof/>
            <w:webHidden/>
          </w:rPr>
          <w:fldChar w:fldCharType="separate"/>
        </w:r>
        <w:r w:rsidR="00596DA6">
          <w:rPr>
            <w:noProof/>
            <w:webHidden/>
          </w:rPr>
          <w:t>22</w:t>
        </w:r>
        <w:r w:rsidR="00596DA6">
          <w:rPr>
            <w:noProof/>
            <w:webHidden/>
          </w:rPr>
          <w:fldChar w:fldCharType="end"/>
        </w:r>
      </w:hyperlink>
    </w:p>
    <w:p w14:paraId="5440A621" w14:textId="340885E8" w:rsidR="00596DA6" w:rsidRDefault="0065698B">
      <w:pPr>
        <w:pStyle w:val="TOC2"/>
        <w:rPr>
          <w:rFonts w:asciiTheme="minorHAnsi" w:eastAsiaTheme="minorEastAsia" w:hAnsiTheme="minorHAnsi"/>
          <w:noProof/>
          <w:sz w:val="22"/>
          <w:lang w:eastAsia="zh-CN"/>
        </w:rPr>
      </w:pPr>
      <w:hyperlink w:anchor="_Toc118990129" w:history="1">
        <w:r w:rsidR="00596DA6" w:rsidRPr="001124FF">
          <w:rPr>
            <w:rStyle w:val="Hyperlink"/>
            <w:noProof/>
          </w:rPr>
          <w:t>7.6.</w:t>
        </w:r>
        <w:r w:rsidR="00596DA6">
          <w:rPr>
            <w:rFonts w:asciiTheme="minorHAnsi" w:eastAsiaTheme="minorEastAsia" w:hAnsiTheme="minorHAnsi"/>
            <w:noProof/>
            <w:sz w:val="22"/>
            <w:lang w:eastAsia="zh-CN"/>
          </w:rPr>
          <w:tab/>
        </w:r>
        <w:r w:rsidR="00596DA6" w:rsidRPr="001124FF">
          <w:rPr>
            <w:rStyle w:val="Hyperlink"/>
            <w:noProof/>
          </w:rPr>
          <w:t>Late applications</w:t>
        </w:r>
        <w:r w:rsidR="00596DA6">
          <w:rPr>
            <w:noProof/>
            <w:webHidden/>
          </w:rPr>
          <w:tab/>
        </w:r>
        <w:r w:rsidR="00596DA6">
          <w:rPr>
            <w:noProof/>
            <w:webHidden/>
          </w:rPr>
          <w:fldChar w:fldCharType="begin"/>
        </w:r>
        <w:r w:rsidR="00596DA6">
          <w:rPr>
            <w:noProof/>
            <w:webHidden/>
          </w:rPr>
          <w:instrText xml:space="preserve"> PAGEREF _Toc118990129 \h </w:instrText>
        </w:r>
        <w:r w:rsidR="00596DA6">
          <w:rPr>
            <w:noProof/>
            <w:webHidden/>
          </w:rPr>
        </w:r>
        <w:r w:rsidR="00596DA6">
          <w:rPr>
            <w:noProof/>
            <w:webHidden/>
          </w:rPr>
          <w:fldChar w:fldCharType="separate"/>
        </w:r>
        <w:r w:rsidR="00596DA6">
          <w:rPr>
            <w:noProof/>
            <w:webHidden/>
          </w:rPr>
          <w:t>22</w:t>
        </w:r>
        <w:r w:rsidR="00596DA6">
          <w:rPr>
            <w:noProof/>
            <w:webHidden/>
          </w:rPr>
          <w:fldChar w:fldCharType="end"/>
        </w:r>
      </w:hyperlink>
    </w:p>
    <w:p w14:paraId="4F321F4C" w14:textId="1913B2BC" w:rsidR="00596DA6" w:rsidRDefault="0065698B">
      <w:pPr>
        <w:pStyle w:val="TOC2"/>
        <w:rPr>
          <w:rFonts w:asciiTheme="minorHAnsi" w:eastAsiaTheme="minorEastAsia" w:hAnsiTheme="minorHAnsi"/>
          <w:noProof/>
          <w:sz w:val="22"/>
          <w:lang w:eastAsia="zh-CN"/>
        </w:rPr>
      </w:pPr>
      <w:hyperlink w:anchor="_Toc118990130" w:history="1">
        <w:r w:rsidR="00596DA6" w:rsidRPr="001124FF">
          <w:rPr>
            <w:rStyle w:val="Hyperlink"/>
            <w:noProof/>
          </w:rPr>
          <w:t>7.7.</w:t>
        </w:r>
        <w:r w:rsidR="00596DA6">
          <w:rPr>
            <w:rFonts w:asciiTheme="minorHAnsi" w:eastAsiaTheme="minorEastAsia" w:hAnsiTheme="minorHAnsi"/>
            <w:noProof/>
            <w:sz w:val="22"/>
            <w:lang w:eastAsia="zh-CN"/>
          </w:rPr>
          <w:tab/>
        </w:r>
        <w:r w:rsidR="00596DA6" w:rsidRPr="001124FF">
          <w:rPr>
            <w:rStyle w:val="Hyperlink"/>
            <w:noProof/>
          </w:rPr>
          <w:t>Further information about the application</w:t>
        </w:r>
        <w:r w:rsidR="00596DA6">
          <w:rPr>
            <w:noProof/>
            <w:webHidden/>
          </w:rPr>
          <w:tab/>
        </w:r>
        <w:r w:rsidR="00596DA6">
          <w:rPr>
            <w:noProof/>
            <w:webHidden/>
          </w:rPr>
          <w:fldChar w:fldCharType="begin"/>
        </w:r>
        <w:r w:rsidR="00596DA6">
          <w:rPr>
            <w:noProof/>
            <w:webHidden/>
          </w:rPr>
          <w:instrText xml:space="preserve"> PAGEREF _Toc118990130 \h </w:instrText>
        </w:r>
        <w:r w:rsidR="00596DA6">
          <w:rPr>
            <w:noProof/>
            <w:webHidden/>
          </w:rPr>
        </w:r>
        <w:r w:rsidR="00596DA6">
          <w:rPr>
            <w:noProof/>
            <w:webHidden/>
          </w:rPr>
          <w:fldChar w:fldCharType="separate"/>
        </w:r>
        <w:r w:rsidR="00596DA6">
          <w:rPr>
            <w:noProof/>
            <w:webHidden/>
          </w:rPr>
          <w:t>22</w:t>
        </w:r>
        <w:r w:rsidR="00596DA6">
          <w:rPr>
            <w:noProof/>
            <w:webHidden/>
          </w:rPr>
          <w:fldChar w:fldCharType="end"/>
        </w:r>
      </w:hyperlink>
    </w:p>
    <w:p w14:paraId="50E78DB6" w14:textId="07FAEAE2" w:rsidR="00596DA6" w:rsidRDefault="0065698B">
      <w:pPr>
        <w:pStyle w:val="TOC2"/>
        <w:rPr>
          <w:rFonts w:asciiTheme="minorHAnsi" w:eastAsiaTheme="minorEastAsia" w:hAnsiTheme="minorHAnsi"/>
          <w:noProof/>
          <w:sz w:val="22"/>
          <w:lang w:eastAsia="zh-CN"/>
        </w:rPr>
      </w:pPr>
      <w:hyperlink w:anchor="_Toc118990131" w:history="1">
        <w:r w:rsidR="00596DA6" w:rsidRPr="001124FF">
          <w:rPr>
            <w:rStyle w:val="Hyperlink"/>
            <w:noProof/>
          </w:rPr>
          <w:t>7.8.</w:t>
        </w:r>
        <w:r w:rsidR="00596DA6">
          <w:rPr>
            <w:rFonts w:asciiTheme="minorHAnsi" w:eastAsiaTheme="minorEastAsia" w:hAnsiTheme="minorHAnsi"/>
            <w:noProof/>
            <w:sz w:val="22"/>
            <w:lang w:eastAsia="zh-CN"/>
          </w:rPr>
          <w:tab/>
        </w:r>
        <w:r w:rsidR="00596DA6" w:rsidRPr="001124FF">
          <w:rPr>
            <w:rStyle w:val="Hyperlink"/>
            <w:noProof/>
          </w:rPr>
          <w:t>Questions during the application process</w:t>
        </w:r>
        <w:r w:rsidR="00596DA6">
          <w:rPr>
            <w:noProof/>
            <w:webHidden/>
          </w:rPr>
          <w:tab/>
        </w:r>
        <w:r w:rsidR="00596DA6">
          <w:rPr>
            <w:noProof/>
            <w:webHidden/>
          </w:rPr>
          <w:fldChar w:fldCharType="begin"/>
        </w:r>
        <w:r w:rsidR="00596DA6">
          <w:rPr>
            <w:noProof/>
            <w:webHidden/>
          </w:rPr>
          <w:instrText xml:space="preserve"> PAGEREF _Toc118990131 \h </w:instrText>
        </w:r>
        <w:r w:rsidR="00596DA6">
          <w:rPr>
            <w:noProof/>
            <w:webHidden/>
          </w:rPr>
        </w:r>
        <w:r w:rsidR="00596DA6">
          <w:rPr>
            <w:noProof/>
            <w:webHidden/>
          </w:rPr>
          <w:fldChar w:fldCharType="separate"/>
        </w:r>
        <w:r w:rsidR="00596DA6">
          <w:rPr>
            <w:noProof/>
            <w:webHidden/>
          </w:rPr>
          <w:t>22</w:t>
        </w:r>
        <w:r w:rsidR="00596DA6">
          <w:rPr>
            <w:noProof/>
            <w:webHidden/>
          </w:rPr>
          <w:fldChar w:fldCharType="end"/>
        </w:r>
      </w:hyperlink>
    </w:p>
    <w:p w14:paraId="5E34568F" w14:textId="2A12637B" w:rsidR="00596DA6" w:rsidRDefault="0065698B">
      <w:pPr>
        <w:pStyle w:val="TOC2"/>
        <w:rPr>
          <w:rFonts w:asciiTheme="minorHAnsi" w:eastAsiaTheme="minorEastAsia" w:hAnsiTheme="minorHAnsi"/>
          <w:noProof/>
          <w:sz w:val="22"/>
          <w:lang w:eastAsia="zh-CN"/>
        </w:rPr>
      </w:pPr>
      <w:hyperlink w:anchor="_Toc118990132" w:history="1">
        <w:r w:rsidR="00596DA6" w:rsidRPr="001124FF">
          <w:rPr>
            <w:rStyle w:val="Hyperlink"/>
            <w:noProof/>
          </w:rPr>
          <w:t>7.9.</w:t>
        </w:r>
        <w:r w:rsidR="00596DA6">
          <w:rPr>
            <w:rFonts w:asciiTheme="minorHAnsi" w:eastAsiaTheme="minorEastAsia" w:hAnsiTheme="minorHAnsi"/>
            <w:noProof/>
            <w:sz w:val="22"/>
            <w:lang w:eastAsia="zh-CN"/>
          </w:rPr>
          <w:tab/>
        </w:r>
        <w:r w:rsidR="00596DA6" w:rsidRPr="001124FF">
          <w:rPr>
            <w:rStyle w:val="Hyperlink"/>
            <w:noProof/>
          </w:rPr>
          <w:t>Errors identified in applications</w:t>
        </w:r>
        <w:r w:rsidR="00596DA6">
          <w:rPr>
            <w:noProof/>
            <w:webHidden/>
          </w:rPr>
          <w:tab/>
        </w:r>
        <w:r w:rsidR="00596DA6">
          <w:rPr>
            <w:noProof/>
            <w:webHidden/>
          </w:rPr>
          <w:fldChar w:fldCharType="begin"/>
        </w:r>
        <w:r w:rsidR="00596DA6">
          <w:rPr>
            <w:noProof/>
            <w:webHidden/>
          </w:rPr>
          <w:instrText xml:space="preserve"> PAGEREF _Toc118990132 \h </w:instrText>
        </w:r>
        <w:r w:rsidR="00596DA6">
          <w:rPr>
            <w:noProof/>
            <w:webHidden/>
          </w:rPr>
        </w:r>
        <w:r w:rsidR="00596DA6">
          <w:rPr>
            <w:noProof/>
            <w:webHidden/>
          </w:rPr>
          <w:fldChar w:fldCharType="separate"/>
        </w:r>
        <w:r w:rsidR="00596DA6">
          <w:rPr>
            <w:noProof/>
            <w:webHidden/>
          </w:rPr>
          <w:t>22</w:t>
        </w:r>
        <w:r w:rsidR="00596DA6">
          <w:rPr>
            <w:noProof/>
            <w:webHidden/>
          </w:rPr>
          <w:fldChar w:fldCharType="end"/>
        </w:r>
      </w:hyperlink>
    </w:p>
    <w:p w14:paraId="18E984D1" w14:textId="311C04A6" w:rsidR="00596DA6" w:rsidRDefault="0065698B">
      <w:pPr>
        <w:pStyle w:val="TOC1"/>
        <w:rPr>
          <w:rFonts w:asciiTheme="minorHAnsi" w:eastAsiaTheme="minorEastAsia" w:hAnsiTheme="minorHAnsi"/>
          <w:b w:val="0"/>
          <w:noProof/>
          <w:color w:val="auto"/>
          <w:u w:val="none"/>
          <w:lang w:eastAsia="zh-CN"/>
        </w:rPr>
      </w:pPr>
      <w:hyperlink w:anchor="_Toc118990133" w:history="1">
        <w:r w:rsidR="00596DA6" w:rsidRPr="001124FF">
          <w:rPr>
            <w:rStyle w:val="Hyperlink"/>
            <w:noProof/>
          </w:rPr>
          <w:t>8.</w:t>
        </w:r>
        <w:r w:rsidR="00596DA6">
          <w:rPr>
            <w:rFonts w:asciiTheme="minorHAnsi" w:eastAsiaTheme="minorEastAsia" w:hAnsiTheme="minorHAnsi"/>
            <w:b w:val="0"/>
            <w:noProof/>
            <w:color w:val="auto"/>
            <w:u w:val="none"/>
            <w:lang w:eastAsia="zh-CN"/>
          </w:rPr>
          <w:tab/>
        </w:r>
        <w:r w:rsidR="00596DA6" w:rsidRPr="001124FF">
          <w:rPr>
            <w:rStyle w:val="Hyperlink"/>
            <w:noProof/>
          </w:rPr>
          <w:t>The grant selection process</w:t>
        </w:r>
        <w:r w:rsidR="00596DA6">
          <w:rPr>
            <w:noProof/>
            <w:webHidden/>
          </w:rPr>
          <w:tab/>
        </w:r>
        <w:r w:rsidR="00596DA6">
          <w:rPr>
            <w:noProof/>
            <w:webHidden/>
          </w:rPr>
          <w:fldChar w:fldCharType="begin"/>
        </w:r>
        <w:r w:rsidR="00596DA6">
          <w:rPr>
            <w:noProof/>
            <w:webHidden/>
          </w:rPr>
          <w:instrText xml:space="preserve"> PAGEREF _Toc118990133 \h </w:instrText>
        </w:r>
        <w:r w:rsidR="00596DA6">
          <w:rPr>
            <w:noProof/>
            <w:webHidden/>
          </w:rPr>
        </w:r>
        <w:r w:rsidR="00596DA6">
          <w:rPr>
            <w:noProof/>
            <w:webHidden/>
          </w:rPr>
          <w:fldChar w:fldCharType="separate"/>
        </w:r>
        <w:r w:rsidR="00596DA6">
          <w:rPr>
            <w:noProof/>
            <w:webHidden/>
          </w:rPr>
          <w:t>22</w:t>
        </w:r>
        <w:r w:rsidR="00596DA6">
          <w:rPr>
            <w:noProof/>
            <w:webHidden/>
          </w:rPr>
          <w:fldChar w:fldCharType="end"/>
        </w:r>
      </w:hyperlink>
    </w:p>
    <w:p w14:paraId="519909BC" w14:textId="544BF956" w:rsidR="00596DA6" w:rsidRDefault="0065698B">
      <w:pPr>
        <w:pStyle w:val="TOC2"/>
        <w:rPr>
          <w:rFonts w:asciiTheme="minorHAnsi" w:eastAsiaTheme="minorEastAsia" w:hAnsiTheme="minorHAnsi"/>
          <w:noProof/>
          <w:sz w:val="22"/>
          <w:lang w:eastAsia="zh-CN"/>
        </w:rPr>
      </w:pPr>
      <w:hyperlink w:anchor="_Toc118990134" w:history="1">
        <w:r w:rsidR="00596DA6" w:rsidRPr="001124FF">
          <w:rPr>
            <w:rStyle w:val="Hyperlink"/>
            <w:noProof/>
          </w:rPr>
          <w:t>8.1.</w:t>
        </w:r>
        <w:r w:rsidR="00596DA6">
          <w:rPr>
            <w:rFonts w:asciiTheme="minorHAnsi" w:eastAsiaTheme="minorEastAsia" w:hAnsiTheme="minorHAnsi"/>
            <w:noProof/>
            <w:sz w:val="22"/>
            <w:lang w:eastAsia="zh-CN"/>
          </w:rPr>
          <w:tab/>
        </w:r>
        <w:r w:rsidR="00596DA6" w:rsidRPr="001124FF">
          <w:rPr>
            <w:rStyle w:val="Hyperlink"/>
            <w:noProof/>
          </w:rPr>
          <w:t>Assessment of grant applications</w:t>
        </w:r>
        <w:r w:rsidR="00596DA6">
          <w:rPr>
            <w:noProof/>
            <w:webHidden/>
          </w:rPr>
          <w:tab/>
        </w:r>
        <w:r w:rsidR="00596DA6">
          <w:rPr>
            <w:noProof/>
            <w:webHidden/>
          </w:rPr>
          <w:fldChar w:fldCharType="begin"/>
        </w:r>
        <w:r w:rsidR="00596DA6">
          <w:rPr>
            <w:noProof/>
            <w:webHidden/>
          </w:rPr>
          <w:instrText xml:space="preserve"> PAGEREF _Toc118990134 \h </w:instrText>
        </w:r>
        <w:r w:rsidR="00596DA6">
          <w:rPr>
            <w:noProof/>
            <w:webHidden/>
          </w:rPr>
        </w:r>
        <w:r w:rsidR="00596DA6">
          <w:rPr>
            <w:noProof/>
            <w:webHidden/>
          </w:rPr>
          <w:fldChar w:fldCharType="separate"/>
        </w:r>
        <w:r w:rsidR="00596DA6">
          <w:rPr>
            <w:noProof/>
            <w:webHidden/>
          </w:rPr>
          <w:t>22</w:t>
        </w:r>
        <w:r w:rsidR="00596DA6">
          <w:rPr>
            <w:noProof/>
            <w:webHidden/>
          </w:rPr>
          <w:fldChar w:fldCharType="end"/>
        </w:r>
      </w:hyperlink>
    </w:p>
    <w:p w14:paraId="771759E5" w14:textId="0508C1D4" w:rsidR="00596DA6" w:rsidRDefault="0065698B">
      <w:pPr>
        <w:pStyle w:val="TOC2"/>
        <w:rPr>
          <w:rFonts w:asciiTheme="minorHAnsi" w:eastAsiaTheme="minorEastAsia" w:hAnsiTheme="minorHAnsi"/>
          <w:noProof/>
          <w:sz w:val="22"/>
          <w:lang w:eastAsia="zh-CN"/>
        </w:rPr>
      </w:pPr>
      <w:hyperlink w:anchor="_Toc118990135" w:history="1">
        <w:r w:rsidR="00596DA6" w:rsidRPr="001124FF">
          <w:rPr>
            <w:rStyle w:val="Hyperlink"/>
            <w:noProof/>
          </w:rPr>
          <w:t>8.2.</w:t>
        </w:r>
        <w:r w:rsidR="00596DA6">
          <w:rPr>
            <w:rFonts w:asciiTheme="minorHAnsi" w:eastAsiaTheme="minorEastAsia" w:hAnsiTheme="minorHAnsi"/>
            <w:noProof/>
            <w:sz w:val="22"/>
            <w:lang w:eastAsia="zh-CN"/>
          </w:rPr>
          <w:tab/>
        </w:r>
        <w:r w:rsidR="00596DA6" w:rsidRPr="001124FF">
          <w:rPr>
            <w:rStyle w:val="Hyperlink"/>
            <w:noProof/>
          </w:rPr>
          <w:t>Risk assessment</w:t>
        </w:r>
        <w:r w:rsidR="00596DA6">
          <w:rPr>
            <w:noProof/>
            <w:webHidden/>
          </w:rPr>
          <w:tab/>
        </w:r>
        <w:r w:rsidR="00596DA6">
          <w:rPr>
            <w:noProof/>
            <w:webHidden/>
          </w:rPr>
          <w:fldChar w:fldCharType="begin"/>
        </w:r>
        <w:r w:rsidR="00596DA6">
          <w:rPr>
            <w:noProof/>
            <w:webHidden/>
          </w:rPr>
          <w:instrText xml:space="preserve"> PAGEREF _Toc118990135 \h </w:instrText>
        </w:r>
        <w:r w:rsidR="00596DA6">
          <w:rPr>
            <w:noProof/>
            <w:webHidden/>
          </w:rPr>
        </w:r>
        <w:r w:rsidR="00596DA6">
          <w:rPr>
            <w:noProof/>
            <w:webHidden/>
          </w:rPr>
          <w:fldChar w:fldCharType="separate"/>
        </w:r>
        <w:r w:rsidR="00596DA6">
          <w:rPr>
            <w:noProof/>
            <w:webHidden/>
          </w:rPr>
          <w:t>23</w:t>
        </w:r>
        <w:r w:rsidR="00596DA6">
          <w:rPr>
            <w:noProof/>
            <w:webHidden/>
          </w:rPr>
          <w:fldChar w:fldCharType="end"/>
        </w:r>
      </w:hyperlink>
    </w:p>
    <w:p w14:paraId="55E095E9" w14:textId="78A2BB94" w:rsidR="00596DA6" w:rsidRDefault="0065698B">
      <w:pPr>
        <w:pStyle w:val="TOC2"/>
        <w:rPr>
          <w:rFonts w:asciiTheme="minorHAnsi" w:eastAsiaTheme="minorEastAsia" w:hAnsiTheme="minorHAnsi"/>
          <w:noProof/>
          <w:sz w:val="22"/>
          <w:lang w:eastAsia="zh-CN"/>
        </w:rPr>
      </w:pPr>
      <w:hyperlink w:anchor="_Toc118990136" w:history="1">
        <w:r w:rsidR="00596DA6" w:rsidRPr="001124FF">
          <w:rPr>
            <w:rStyle w:val="Hyperlink"/>
            <w:noProof/>
          </w:rPr>
          <w:t>8.3.</w:t>
        </w:r>
        <w:r w:rsidR="00596DA6">
          <w:rPr>
            <w:rFonts w:asciiTheme="minorHAnsi" w:eastAsiaTheme="minorEastAsia" w:hAnsiTheme="minorHAnsi"/>
            <w:noProof/>
            <w:sz w:val="22"/>
            <w:lang w:eastAsia="zh-CN"/>
          </w:rPr>
          <w:tab/>
        </w:r>
        <w:r w:rsidR="00596DA6" w:rsidRPr="001124FF">
          <w:rPr>
            <w:rStyle w:val="Hyperlink"/>
            <w:noProof/>
          </w:rPr>
          <w:t>Evaluation and assessment</w:t>
        </w:r>
        <w:r w:rsidR="00596DA6">
          <w:rPr>
            <w:noProof/>
            <w:webHidden/>
          </w:rPr>
          <w:tab/>
        </w:r>
        <w:r w:rsidR="00596DA6">
          <w:rPr>
            <w:noProof/>
            <w:webHidden/>
          </w:rPr>
          <w:fldChar w:fldCharType="begin"/>
        </w:r>
        <w:r w:rsidR="00596DA6">
          <w:rPr>
            <w:noProof/>
            <w:webHidden/>
          </w:rPr>
          <w:instrText xml:space="preserve"> PAGEREF _Toc118990136 \h </w:instrText>
        </w:r>
        <w:r w:rsidR="00596DA6">
          <w:rPr>
            <w:noProof/>
            <w:webHidden/>
          </w:rPr>
        </w:r>
        <w:r w:rsidR="00596DA6">
          <w:rPr>
            <w:noProof/>
            <w:webHidden/>
          </w:rPr>
          <w:fldChar w:fldCharType="separate"/>
        </w:r>
        <w:r w:rsidR="00596DA6">
          <w:rPr>
            <w:noProof/>
            <w:webHidden/>
          </w:rPr>
          <w:t>23</w:t>
        </w:r>
        <w:r w:rsidR="00596DA6">
          <w:rPr>
            <w:noProof/>
            <w:webHidden/>
          </w:rPr>
          <w:fldChar w:fldCharType="end"/>
        </w:r>
      </w:hyperlink>
    </w:p>
    <w:p w14:paraId="23E3DEE4" w14:textId="0DDA0826" w:rsidR="00596DA6" w:rsidRDefault="0065698B">
      <w:pPr>
        <w:pStyle w:val="TOC2"/>
        <w:rPr>
          <w:rFonts w:asciiTheme="minorHAnsi" w:eastAsiaTheme="minorEastAsia" w:hAnsiTheme="minorHAnsi"/>
          <w:noProof/>
          <w:sz w:val="22"/>
          <w:lang w:eastAsia="zh-CN"/>
        </w:rPr>
      </w:pPr>
      <w:hyperlink w:anchor="_Toc118990137" w:history="1">
        <w:r w:rsidR="00596DA6" w:rsidRPr="001124FF">
          <w:rPr>
            <w:rStyle w:val="Hyperlink"/>
            <w:noProof/>
          </w:rPr>
          <w:t>8.4.</w:t>
        </w:r>
        <w:r w:rsidR="00596DA6">
          <w:rPr>
            <w:rFonts w:asciiTheme="minorHAnsi" w:eastAsiaTheme="minorEastAsia" w:hAnsiTheme="minorHAnsi"/>
            <w:noProof/>
            <w:sz w:val="22"/>
            <w:lang w:eastAsia="zh-CN"/>
          </w:rPr>
          <w:tab/>
        </w:r>
        <w:r w:rsidR="00596DA6" w:rsidRPr="001124FF">
          <w:rPr>
            <w:rStyle w:val="Hyperlink"/>
            <w:noProof/>
          </w:rPr>
          <w:t>Value for Money</w:t>
        </w:r>
        <w:r w:rsidR="00596DA6">
          <w:rPr>
            <w:noProof/>
            <w:webHidden/>
          </w:rPr>
          <w:tab/>
        </w:r>
        <w:r w:rsidR="00596DA6">
          <w:rPr>
            <w:noProof/>
            <w:webHidden/>
          </w:rPr>
          <w:fldChar w:fldCharType="begin"/>
        </w:r>
        <w:r w:rsidR="00596DA6">
          <w:rPr>
            <w:noProof/>
            <w:webHidden/>
          </w:rPr>
          <w:instrText xml:space="preserve"> PAGEREF _Toc118990137 \h </w:instrText>
        </w:r>
        <w:r w:rsidR="00596DA6">
          <w:rPr>
            <w:noProof/>
            <w:webHidden/>
          </w:rPr>
        </w:r>
        <w:r w:rsidR="00596DA6">
          <w:rPr>
            <w:noProof/>
            <w:webHidden/>
          </w:rPr>
          <w:fldChar w:fldCharType="separate"/>
        </w:r>
        <w:r w:rsidR="00596DA6">
          <w:rPr>
            <w:noProof/>
            <w:webHidden/>
          </w:rPr>
          <w:t>23</w:t>
        </w:r>
        <w:r w:rsidR="00596DA6">
          <w:rPr>
            <w:noProof/>
            <w:webHidden/>
          </w:rPr>
          <w:fldChar w:fldCharType="end"/>
        </w:r>
      </w:hyperlink>
    </w:p>
    <w:p w14:paraId="77EAA319" w14:textId="1B74BECE" w:rsidR="00596DA6" w:rsidRDefault="0065698B">
      <w:pPr>
        <w:pStyle w:val="TOC3"/>
        <w:rPr>
          <w:rFonts w:asciiTheme="minorHAnsi" w:eastAsiaTheme="minorEastAsia" w:hAnsiTheme="minorHAnsi"/>
          <w:noProof/>
          <w:sz w:val="22"/>
          <w:lang w:eastAsia="zh-CN"/>
        </w:rPr>
      </w:pPr>
      <w:hyperlink w:anchor="_Toc118990138" w:history="1">
        <w:r w:rsidR="00596DA6" w:rsidRPr="001124FF">
          <w:rPr>
            <w:rStyle w:val="Hyperlink"/>
            <w:noProof/>
          </w:rPr>
          <w:t>Value for Money for New Coverage Solutions and New Highway Coverage Solutions</w:t>
        </w:r>
        <w:r w:rsidR="00596DA6">
          <w:rPr>
            <w:noProof/>
            <w:webHidden/>
          </w:rPr>
          <w:tab/>
        </w:r>
        <w:r w:rsidR="00596DA6">
          <w:rPr>
            <w:noProof/>
            <w:webHidden/>
          </w:rPr>
          <w:fldChar w:fldCharType="begin"/>
        </w:r>
        <w:r w:rsidR="00596DA6">
          <w:rPr>
            <w:noProof/>
            <w:webHidden/>
          </w:rPr>
          <w:instrText xml:space="preserve"> PAGEREF _Toc118990138 \h </w:instrText>
        </w:r>
        <w:r w:rsidR="00596DA6">
          <w:rPr>
            <w:noProof/>
            <w:webHidden/>
          </w:rPr>
        </w:r>
        <w:r w:rsidR="00596DA6">
          <w:rPr>
            <w:noProof/>
            <w:webHidden/>
          </w:rPr>
          <w:fldChar w:fldCharType="separate"/>
        </w:r>
        <w:r w:rsidR="00596DA6">
          <w:rPr>
            <w:noProof/>
            <w:webHidden/>
          </w:rPr>
          <w:t>23</w:t>
        </w:r>
        <w:r w:rsidR="00596DA6">
          <w:rPr>
            <w:noProof/>
            <w:webHidden/>
          </w:rPr>
          <w:fldChar w:fldCharType="end"/>
        </w:r>
      </w:hyperlink>
    </w:p>
    <w:p w14:paraId="7F7FE0DA" w14:textId="205B701C" w:rsidR="00596DA6" w:rsidRDefault="0065698B">
      <w:pPr>
        <w:pStyle w:val="TOC3"/>
        <w:rPr>
          <w:rFonts w:asciiTheme="minorHAnsi" w:eastAsiaTheme="minorEastAsia" w:hAnsiTheme="minorHAnsi"/>
          <w:noProof/>
          <w:sz w:val="22"/>
          <w:lang w:eastAsia="zh-CN"/>
        </w:rPr>
      </w:pPr>
      <w:hyperlink w:anchor="_Toc118990139" w:history="1">
        <w:r w:rsidR="00596DA6" w:rsidRPr="001124FF">
          <w:rPr>
            <w:rStyle w:val="Hyperlink"/>
            <w:noProof/>
          </w:rPr>
          <w:t>Value for Money for Improved Coverage Solutions</w:t>
        </w:r>
        <w:r w:rsidR="00596DA6">
          <w:rPr>
            <w:noProof/>
            <w:webHidden/>
          </w:rPr>
          <w:tab/>
        </w:r>
        <w:r w:rsidR="00596DA6">
          <w:rPr>
            <w:noProof/>
            <w:webHidden/>
          </w:rPr>
          <w:fldChar w:fldCharType="begin"/>
        </w:r>
        <w:r w:rsidR="00596DA6">
          <w:rPr>
            <w:noProof/>
            <w:webHidden/>
          </w:rPr>
          <w:instrText xml:space="preserve"> PAGEREF _Toc118990139 \h </w:instrText>
        </w:r>
        <w:r w:rsidR="00596DA6">
          <w:rPr>
            <w:noProof/>
            <w:webHidden/>
          </w:rPr>
        </w:r>
        <w:r w:rsidR="00596DA6">
          <w:rPr>
            <w:noProof/>
            <w:webHidden/>
          </w:rPr>
          <w:fldChar w:fldCharType="separate"/>
        </w:r>
        <w:r w:rsidR="00596DA6">
          <w:rPr>
            <w:noProof/>
            <w:webHidden/>
          </w:rPr>
          <w:t>24</w:t>
        </w:r>
        <w:r w:rsidR="00596DA6">
          <w:rPr>
            <w:noProof/>
            <w:webHidden/>
          </w:rPr>
          <w:fldChar w:fldCharType="end"/>
        </w:r>
      </w:hyperlink>
    </w:p>
    <w:p w14:paraId="67E20540" w14:textId="7055A832" w:rsidR="00596DA6" w:rsidRDefault="0065698B">
      <w:pPr>
        <w:pStyle w:val="TOC2"/>
        <w:rPr>
          <w:rFonts w:asciiTheme="minorHAnsi" w:eastAsiaTheme="minorEastAsia" w:hAnsiTheme="minorHAnsi"/>
          <w:noProof/>
          <w:sz w:val="22"/>
          <w:lang w:eastAsia="zh-CN"/>
        </w:rPr>
      </w:pPr>
      <w:hyperlink w:anchor="_Toc118990140" w:history="1">
        <w:r w:rsidR="00596DA6" w:rsidRPr="001124FF">
          <w:rPr>
            <w:rStyle w:val="Hyperlink"/>
            <w:noProof/>
          </w:rPr>
          <w:t>8.5.</w:t>
        </w:r>
        <w:r w:rsidR="00596DA6">
          <w:rPr>
            <w:rFonts w:asciiTheme="minorHAnsi" w:eastAsiaTheme="minorEastAsia" w:hAnsiTheme="minorHAnsi"/>
            <w:noProof/>
            <w:sz w:val="22"/>
            <w:lang w:eastAsia="zh-CN"/>
          </w:rPr>
          <w:tab/>
        </w:r>
        <w:r w:rsidR="00596DA6" w:rsidRPr="001124FF">
          <w:rPr>
            <w:rStyle w:val="Hyperlink"/>
            <w:noProof/>
          </w:rPr>
          <w:t>Merit List</w:t>
        </w:r>
        <w:r w:rsidR="00596DA6">
          <w:rPr>
            <w:noProof/>
            <w:webHidden/>
          </w:rPr>
          <w:tab/>
        </w:r>
        <w:r w:rsidR="00596DA6">
          <w:rPr>
            <w:noProof/>
            <w:webHidden/>
          </w:rPr>
          <w:fldChar w:fldCharType="begin"/>
        </w:r>
        <w:r w:rsidR="00596DA6">
          <w:rPr>
            <w:noProof/>
            <w:webHidden/>
          </w:rPr>
          <w:instrText xml:space="preserve"> PAGEREF _Toc118990140 \h </w:instrText>
        </w:r>
        <w:r w:rsidR="00596DA6">
          <w:rPr>
            <w:noProof/>
            <w:webHidden/>
          </w:rPr>
        </w:r>
        <w:r w:rsidR="00596DA6">
          <w:rPr>
            <w:noProof/>
            <w:webHidden/>
          </w:rPr>
          <w:fldChar w:fldCharType="separate"/>
        </w:r>
        <w:r w:rsidR="00596DA6">
          <w:rPr>
            <w:noProof/>
            <w:webHidden/>
          </w:rPr>
          <w:t>24</w:t>
        </w:r>
        <w:r w:rsidR="00596DA6">
          <w:rPr>
            <w:noProof/>
            <w:webHidden/>
          </w:rPr>
          <w:fldChar w:fldCharType="end"/>
        </w:r>
      </w:hyperlink>
    </w:p>
    <w:p w14:paraId="64F06467" w14:textId="6ECDE16C" w:rsidR="00596DA6" w:rsidRDefault="0065698B">
      <w:pPr>
        <w:pStyle w:val="TOC2"/>
        <w:rPr>
          <w:rFonts w:asciiTheme="minorHAnsi" w:eastAsiaTheme="minorEastAsia" w:hAnsiTheme="minorHAnsi"/>
          <w:noProof/>
          <w:sz w:val="22"/>
          <w:lang w:eastAsia="zh-CN"/>
        </w:rPr>
      </w:pPr>
      <w:hyperlink w:anchor="_Toc118990141" w:history="1">
        <w:r w:rsidR="00596DA6" w:rsidRPr="001124FF">
          <w:rPr>
            <w:rStyle w:val="Hyperlink"/>
            <w:noProof/>
          </w:rPr>
          <w:t>8.6.</w:t>
        </w:r>
        <w:r w:rsidR="00596DA6">
          <w:rPr>
            <w:rFonts w:asciiTheme="minorHAnsi" w:eastAsiaTheme="minorEastAsia" w:hAnsiTheme="minorHAnsi"/>
            <w:noProof/>
            <w:sz w:val="22"/>
            <w:lang w:eastAsia="zh-CN"/>
          </w:rPr>
          <w:tab/>
        </w:r>
        <w:r w:rsidR="00596DA6" w:rsidRPr="001124FF">
          <w:rPr>
            <w:rStyle w:val="Hyperlink"/>
            <w:noProof/>
          </w:rPr>
          <w:t>Who will assess and evaluate applications?</w:t>
        </w:r>
        <w:r w:rsidR="00596DA6">
          <w:rPr>
            <w:noProof/>
            <w:webHidden/>
          </w:rPr>
          <w:tab/>
        </w:r>
        <w:r w:rsidR="00596DA6">
          <w:rPr>
            <w:noProof/>
            <w:webHidden/>
          </w:rPr>
          <w:fldChar w:fldCharType="begin"/>
        </w:r>
        <w:r w:rsidR="00596DA6">
          <w:rPr>
            <w:noProof/>
            <w:webHidden/>
          </w:rPr>
          <w:instrText xml:space="preserve"> PAGEREF _Toc118990141 \h </w:instrText>
        </w:r>
        <w:r w:rsidR="00596DA6">
          <w:rPr>
            <w:noProof/>
            <w:webHidden/>
          </w:rPr>
        </w:r>
        <w:r w:rsidR="00596DA6">
          <w:rPr>
            <w:noProof/>
            <w:webHidden/>
          </w:rPr>
          <w:fldChar w:fldCharType="separate"/>
        </w:r>
        <w:r w:rsidR="00596DA6">
          <w:rPr>
            <w:noProof/>
            <w:webHidden/>
          </w:rPr>
          <w:t>24</w:t>
        </w:r>
        <w:r w:rsidR="00596DA6">
          <w:rPr>
            <w:noProof/>
            <w:webHidden/>
          </w:rPr>
          <w:fldChar w:fldCharType="end"/>
        </w:r>
      </w:hyperlink>
    </w:p>
    <w:p w14:paraId="7548C2CB" w14:textId="02079098" w:rsidR="00596DA6" w:rsidRDefault="0065698B">
      <w:pPr>
        <w:pStyle w:val="TOC2"/>
        <w:rPr>
          <w:rFonts w:asciiTheme="minorHAnsi" w:eastAsiaTheme="minorEastAsia" w:hAnsiTheme="minorHAnsi"/>
          <w:noProof/>
          <w:sz w:val="22"/>
          <w:lang w:eastAsia="zh-CN"/>
        </w:rPr>
      </w:pPr>
      <w:hyperlink w:anchor="_Toc118990142" w:history="1">
        <w:r w:rsidR="00596DA6" w:rsidRPr="001124FF">
          <w:rPr>
            <w:rStyle w:val="Hyperlink"/>
            <w:noProof/>
          </w:rPr>
          <w:t>8.7.</w:t>
        </w:r>
        <w:r w:rsidR="00596DA6">
          <w:rPr>
            <w:rFonts w:asciiTheme="minorHAnsi" w:eastAsiaTheme="minorEastAsia" w:hAnsiTheme="minorHAnsi"/>
            <w:noProof/>
            <w:sz w:val="22"/>
            <w:lang w:eastAsia="zh-CN"/>
          </w:rPr>
          <w:tab/>
        </w:r>
        <w:r w:rsidR="00596DA6" w:rsidRPr="001124FF">
          <w:rPr>
            <w:rStyle w:val="Hyperlink"/>
            <w:noProof/>
          </w:rPr>
          <w:t>Who will approve grants?</w:t>
        </w:r>
        <w:r w:rsidR="00596DA6">
          <w:rPr>
            <w:noProof/>
            <w:webHidden/>
          </w:rPr>
          <w:tab/>
        </w:r>
        <w:r w:rsidR="00596DA6">
          <w:rPr>
            <w:noProof/>
            <w:webHidden/>
          </w:rPr>
          <w:fldChar w:fldCharType="begin"/>
        </w:r>
        <w:r w:rsidR="00596DA6">
          <w:rPr>
            <w:noProof/>
            <w:webHidden/>
          </w:rPr>
          <w:instrText xml:space="preserve"> PAGEREF _Toc118990142 \h </w:instrText>
        </w:r>
        <w:r w:rsidR="00596DA6">
          <w:rPr>
            <w:noProof/>
            <w:webHidden/>
          </w:rPr>
        </w:r>
        <w:r w:rsidR="00596DA6">
          <w:rPr>
            <w:noProof/>
            <w:webHidden/>
          </w:rPr>
          <w:fldChar w:fldCharType="separate"/>
        </w:r>
        <w:r w:rsidR="00596DA6">
          <w:rPr>
            <w:noProof/>
            <w:webHidden/>
          </w:rPr>
          <w:t>25</w:t>
        </w:r>
        <w:r w:rsidR="00596DA6">
          <w:rPr>
            <w:noProof/>
            <w:webHidden/>
          </w:rPr>
          <w:fldChar w:fldCharType="end"/>
        </w:r>
      </w:hyperlink>
    </w:p>
    <w:p w14:paraId="0365DDDC" w14:textId="072DA602" w:rsidR="00596DA6" w:rsidRDefault="0065698B">
      <w:pPr>
        <w:pStyle w:val="TOC1"/>
        <w:rPr>
          <w:rFonts w:asciiTheme="minorHAnsi" w:eastAsiaTheme="minorEastAsia" w:hAnsiTheme="minorHAnsi"/>
          <w:b w:val="0"/>
          <w:noProof/>
          <w:color w:val="auto"/>
          <w:u w:val="none"/>
          <w:lang w:eastAsia="zh-CN"/>
        </w:rPr>
      </w:pPr>
      <w:hyperlink w:anchor="_Toc118990143" w:history="1">
        <w:r w:rsidR="00596DA6" w:rsidRPr="001124FF">
          <w:rPr>
            <w:rStyle w:val="Hyperlink"/>
            <w:noProof/>
          </w:rPr>
          <w:t>9.</w:t>
        </w:r>
        <w:r w:rsidR="00596DA6">
          <w:rPr>
            <w:rFonts w:asciiTheme="minorHAnsi" w:eastAsiaTheme="minorEastAsia" w:hAnsiTheme="minorHAnsi"/>
            <w:b w:val="0"/>
            <w:noProof/>
            <w:color w:val="auto"/>
            <w:u w:val="none"/>
            <w:lang w:eastAsia="zh-CN"/>
          </w:rPr>
          <w:tab/>
        </w:r>
        <w:r w:rsidR="00596DA6" w:rsidRPr="001124FF">
          <w:rPr>
            <w:rStyle w:val="Hyperlink"/>
            <w:noProof/>
          </w:rPr>
          <w:t>Notification of application outcomes</w:t>
        </w:r>
        <w:r w:rsidR="00596DA6">
          <w:rPr>
            <w:noProof/>
            <w:webHidden/>
          </w:rPr>
          <w:tab/>
        </w:r>
        <w:r w:rsidR="00596DA6">
          <w:rPr>
            <w:noProof/>
            <w:webHidden/>
          </w:rPr>
          <w:fldChar w:fldCharType="begin"/>
        </w:r>
        <w:r w:rsidR="00596DA6">
          <w:rPr>
            <w:noProof/>
            <w:webHidden/>
          </w:rPr>
          <w:instrText xml:space="preserve"> PAGEREF _Toc118990143 \h </w:instrText>
        </w:r>
        <w:r w:rsidR="00596DA6">
          <w:rPr>
            <w:noProof/>
            <w:webHidden/>
          </w:rPr>
        </w:r>
        <w:r w:rsidR="00596DA6">
          <w:rPr>
            <w:noProof/>
            <w:webHidden/>
          </w:rPr>
          <w:fldChar w:fldCharType="separate"/>
        </w:r>
        <w:r w:rsidR="00596DA6">
          <w:rPr>
            <w:noProof/>
            <w:webHidden/>
          </w:rPr>
          <w:t>25</w:t>
        </w:r>
        <w:r w:rsidR="00596DA6">
          <w:rPr>
            <w:noProof/>
            <w:webHidden/>
          </w:rPr>
          <w:fldChar w:fldCharType="end"/>
        </w:r>
      </w:hyperlink>
    </w:p>
    <w:p w14:paraId="75FCFAFD" w14:textId="42828C17" w:rsidR="00596DA6" w:rsidRDefault="0065698B">
      <w:pPr>
        <w:pStyle w:val="TOC2"/>
        <w:rPr>
          <w:rFonts w:asciiTheme="minorHAnsi" w:eastAsiaTheme="minorEastAsia" w:hAnsiTheme="minorHAnsi"/>
          <w:noProof/>
          <w:sz w:val="22"/>
          <w:lang w:eastAsia="zh-CN"/>
        </w:rPr>
      </w:pPr>
      <w:hyperlink w:anchor="_Toc118990144" w:history="1">
        <w:r w:rsidR="00596DA6" w:rsidRPr="001124FF">
          <w:rPr>
            <w:rStyle w:val="Hyperlink"/>
            <w:noProof/>
          </w:rPr>
          <w:t>9.1.</w:t>
        </w:r>
        <w:r w:rsidR="00596DA6">
          <w:rPr>
            <w:rFonts w:asciiTheme="minorHAnsi" w:eastAsiaTheme="minorEastAsia" w:hAnsiTheme="minorHAnsi"/>
            <w:noProof/>
            <w:sz w:val="22"/>
            <w:lang w:eastAsia="zh-CN"/>
          </w:rPr>
          <w:tab/>
        </w:r>
        <w:r w:rsidR="00596DA6" w:rsidRPr="001124FF">
          <w:rPr>
            <w:rStyle w:val="Hyperlink"/>
            <w:noProof/>
          </w:rPr>
          <w:t>Application outcomes</w:t>
        </w:r>
        <w:r w:rsidR="00596DA6">
          <w:rPr>
            <w:noProof/>
            <w:webHidden/>
          </w:rPr>
          <w:tab/>
        </w:r>
        <w:r w:rsidR="00596DA6">
          <w:rPr>
            <w:noProof/>
            <w:webHidden/>
          </w:rPr>
          <w:fldChar w:fldCharType="begin"/>
        </w:r>
        <w:r w:rsidR="00596DA6">
          <w:rPr>
            <w:noProof/>
            <w:webHidden/>
          </w:rPr>
          <w:instrText xml:space="preserve"> PAGEREF _Toc118990144 \h </w:instrText>
        </w:r>
        <w:r w:rsidR="00596DA6">
          <w:rPr>
            <w:noProof/>
            <w:webHidden/>
          </w:rPr>
        </w:r>
        <w:r w:rsidR="00596DA6">
          <w:rPr>
            <w:noProof/>
            <w:webHidden/>
          </w:rPr>
          <w:fldChar w:fldCharType="separate"/>
        </w:r>
        <w:r w:rsidR="00596DA6">
          <w:rPr>
            <w:noProof/>
            <w:webHidden/>
          </w:rPr>
          <w:t>25</w:t>
        </w:r>
        <w:r w:rsidR="00596DA6">
          <w:rPr>
            <w:noProof/>
            <w:webHidden/>
          </w:rPr>
          <w:fldChar w:fldCharType="end"/>
        </w:r>
      </w:hyperlink>
    </w:p>
    <w:p w14:paraId="0535B35A" w14:textId="682E9343" w:rsidR="00596DA6" w:rsidRDefault="0065698B">
      <w:pPr>
        <w:pStyle w:val="TOC2"/>
        <w:rPr>
          <w:rFonts w:asciiTheme="minorHAnsi" w:eastAsiaTheme="minorEastAsia" w:hAnsiTheme="minorHAnsi"/>
          <w:noProof/>
          <w:sz w:val="22"/>
          <w:lang w:eastAsia="zh-CN"/>
        </w:rPr>
      </w:pPr>
      <w:hyperlink w:anchor="_Toc118990145" w:history="1">
        <w:r w:rsidR="00596DA6" w:rsidRPr="001124FF">
          <w:rPr>
            <w:rStyle w:val="Hyperlink"/>
            <w:noProof/>
          </w:rPr>
          <w:t>9.2.</w:t>
        </w:r>
        <w:r w:rsidR="00596DA6">
          <w:rPr>
            <w:rFonts w:asciiTheme="minorHAnsi" w:eastAsiaTheme="minorEastAsia" w:hAnsiTheme="minorHAnsi"/>
            <w:noProof/>
            <w:sz w:val="22"/>
            <w:lang w:eastAsia="zh-CN"/>
          </w:rPr>
          <w:tab/>
        </w:r>
        <w:r w:rsidR="00596DA6" w:rsidRPr="001124FF">
          <w:rPr>
            <w:rStyle w:val="Hyperlink"/>
            <w:noProof/>
          </w:rPr>
          <w:t>Feedback on your application</w:t>
        </w:r>
        <w:r w:rsidR="00596DA6">
          <w:rPr>
            <w:noProof/>
            <w:webHidden/>
          </w:rPr>
          <w:tab/>
        </w:r>
        <w:r w:rsidR="00596DA6">
          <w:rPr>
            <w:noProof/>
            <w:webHidden/>
          </w:rPr>
          <w:fldChar w:fldCharType="begin"/>
        </w:r>
        <w:r w:rsidR="00596DA6">
          <w:rPr>
            <w:noProof/>
            <w:webHidden/>
          </w:rPr>
          <w:instrText xml:space="preserve"> PAGEREF _Toc118990145 \h </w:instrText>
        </w:r>
        <w:r w:rsidR="00596DA6">
          <w:rPr>
            <w:noProof/>
            <w:webHidden/>
          </w:rPr>
        </w:r>
        <w:r w:rsidR="00596DA6">
          <w:rPr>
            <w:noProof/>
            <w:webHidden/>
          </w:rPr>
          <w:fldChar w:fldCharType="separate"/>
        </w:r>
        <w:r w:rsidR="00596DA6">
          <w:rPr>
            <w:noProof/>
            <w:webHidden/>
          </w:rPr>
          <w:t>25</w:t>
        </w:r>
        <w:r w:rsidR="00596DA6">
          <w:rPr>
            <w:noProof/>
            <w:webHidden/>
          </w:rPr>
          <w:fldChar w:fldCharType="end"/>
        </w:r>
      </w:hyperlink>
    </w:p>
    <w:p w14:paraId="782E257C" w14:textId="278D8303" w:rsidR="00596DA6" w:rsidRDefault="0065698B">
      <w:pPr>
        <w:pStyle w:val="TOC2"/>
        <w:rPr>
          <w:rFonts w:asciiTheme="minorHAnsi" w:eastAsiaTheme="minorEastAsia" w:hAnsiTheme="minorHAnsi"/>
          <w:noProof/>
          <w:sz w:val="22"/>
          <w:lang w:eastAsia="zh-CN"/>
        </w:rPr>
      </w:pPr>
      <w:hyperlink w:anchor="_Toc118990146" w:history="1">
        <w:r w:rsidR="00596DA6" w:rsidRPr="001124FF">
          <w:rPr>
            <w:rStyle w:val="Hyperlink"/>
            <w:noProof/>
          </w:rPr>
          <w:t>9.3.</w:t>
        </w:r>
        <w:r w:rsidR="00596DA6">
          <w:rPr>
            <w:rFonts w:asciiTheme="minorHAnsi" w:eastAsiaTheme="minorEastAsia" w:hAnsiTheme="minorHAnsi"/>
            <w:noProof/>
            <w:sz w:val="22"/>
            <w:lang w:eastAsia="zh-CN"/>
          </w:rPr>
          <w:tab/>
        </w:r>
        <w:r w:rsidR="00596DA6" w:rsidRPr="001124FF">
          <w:rPr>
            <w:rStyle w:val="Hyperlink"/>
            <w:noProof/>
          </w:rPr>
          <w:t>Further grant opportunities</w:t>
        </w:r>
        <w:r w:rsidR="00596DA6">
          <w:rPr>
            <w:noProof/>
            <w:webHidden/>
          </w:rPr>
          <w:tab/>
        </w:r>
        <w:r w:rsidR="00596DA6">
          <w:rPr>
            <w:noProof/>
            <w:webHidden/>
          </w:rPr>
          <w:fldChar w:fldCharType="begin"/>
        </w:r>
        <w:r w:rsidR="00596DA6">
          <w:rPr>
            <w:noProof/>
            <w:webHidden/>
          </w:rPr>
          <w:instrText xml:space="preserve"> PAGEREF _Toc118990146 \h </w:instrText>
        </w:r>
        <w:r w:rsidR="00596DA6">
          <w:rPr>
            <w:noProof/>
            <w:webHidden/>
          </w:rPr>
        </w:r>
        <w:r w:rsidR="00596DA6">
          <w:rPr>
            <w:noProof/>
            <w:webHidden/>
          </w:rPr>
          <w:fldChar w:fldCharType="separate"/>
        </w:r>
        <w:r w:rsidR="00596DA6">
          <w:rPr>
            <w:noProof/>
            <w:webHidden/>
          </w:rPr>
          <w:t>25</w:t>
        </w:r>
        <w:r w:rsidR="00596DA6">
          <w:rPr>
            <w:noProof/>
            <w:webHidden/>
          </w:rPr>
          <w:fldChar w:fldCharType="end"/>
        </w:r>
      </w:hyperlink>
    </w:p>
    <w:p w14:paraId="1D61032E" w14:textId="33A1CEFB" w:rsidR="00596DA6" w:rsidRDefault="0065698B">
      <w:pPr>
        <w:pStyle w:val="TOC1"/>
        <w:rPr>
          <w:rFonts w:asciiTheme="minorHAnsi" w:eastAsiaTheme="minorEastAsia" w:hAnsiTheme="minorHAnsi"/>
          <w:b w:val="0"/>
          <w:noProof/>
          <w:color w:val="auto"/>
          <w:u w:val="none"/>
          <w:lang w:eastAsia="zh-CN"/>
        </w:rPr>
      </w:pPr>
      <w:hyperlink w:anchor="_Toc118990147" w:history="1">
        <w:r w:rsidR="00596DA6" w:rsidRPr="001124FF">
          <w:rPr>
            <w:rStyle w:val="Hyperlink"/>
            <w:noProof/>
          </w:rPr>
          <w:t>10.</w:t>
        </w:r>
        <w:r w:rsidR="00596DA6">
          <w:rPr>
            <w:rFonts w:asciiTheme="minorHAnsi" w:eastAsiaTheme="minorEastAsia" w:hAnsiTheme="minorHAnsi"/>
            <w:b w:val="0"/>
            <w:noProof/>
            <w:color w:val="auto"/>
            <w:u w:val="none"/>
            <w:lang w:eastAsia="zh-CN"/>
          </w:rPr>
          <w:tab/>
        </w:r>
        <w:r w:rsidR="00596DA6" w:rsidRPr="001124FF">
          <w:rPr>
            <w:rStyle w:val="Hyperlink"/>
            <w:noProof/>
          </w:rPr>
          <w:t>Successful grant applications</w:t>
        </w:r>
        <w:r w:rsidR="00596DA6">
          <w:rPr>
            <w:noProof/>
            <w:webHidden/>
          </w:rPr>
          <w:tab/>
        </w:r>
        <w:r w:rsidR="00596DA6">
          <w:rPr>
            <w:noProof/>
            <w:webHidden/>
          </w:rPr>
          <w:fldChar w:fldCharType="begin"/>
        </w:r>
        <w:r w:rsidR="00596DA6">
          <w:rPr>
            <w:noProof/>
            <w:webHidden/>
          </w:rPr>
          <w:instrText xml:space="preserve"> PAGEREF _Toc118990147 \h </w:instrText>
        </w:r>
        <w:r w:rsidR="00596DA6">
          <w:rPr>
            <w:noProof/>
            <w:webHidden/>
          </w:rPr>
        </w:r>
        <w:r w:rsidR="00596DA6">
          <w:rPr>
            <w:noProof/>
            <w:webHidden/>
          </w:rPr>
          <w:fldChar w:fldCharType="separate"/>
        </w:r>
        <w:r w:rsidR="00596DA6">
          <w:rPr>
            <w:noProof/>
            <w:webHidden/>
          </w:rPr>
          <w:t>26</w:t>
        </w:r>
        <w:r w:rsidR="00596DA6">
          <w:rPr>
            <w:noProof/>
            <w:webHidden/>
          </w:rPr>
          <w:fldChar w:fldCharType="end"/>
        </w:r>
      </w:hyperlink>
    </w:p>
    <w:p w14:paraId="2DC3BC60" w14:textId="592ED66E" w:rsidR="00596DA6" w:rsidRDefault="0065698B">
      <w:pPr>
        <w:pStyle w:val="TOC2"/>
        <w:rPr>
          <w:rFonts w:asciiTheme="minorHAnsi" w:eastAsiaTheme="minorEastAsia" w:hAnsiTheme="minorHAnsi"/>
          <w:noProof/>
          <w:sz w:val="22"/>
          <w:lang w:eastAsia="zh-CN"/>
        </w:rPr>
      </w:pPr>
      <w:hyperlink w:anchor="_Toc118990148" w:history="1">
        <w:r w:rsidR="00596DA6" w:rsidRPr="001124FF">
          <w:rPr>
            <w:rStyle w:val="Hyperlink"/>
            <w:noProof/>
          </w:rPr>
          <w:t>10.1.</w:t>
        </w:r>
        <w:r w:rsidR="00596DA6">
          <w:rPr>
            <w:rFonts w:asciiTheme="minorHAnsi" w:eastAsiaTheme="minorEastAsia" w:hAnsiTheme="minorHAnsi"/>
            <w:noProof/>
            <w:sz w:val="22"/>
            <w:lang w:eastAsia="zh-CN"/>
          </w:rPr>
          <w:tab/>
        </w:r>
        <w:r w:rsidR="00596DA6" w:rsidRPr="001124FF">
          <w:rPr>
            <w:rStyle w:val="Hyperlink"/>
            <w:noProof/>
          </w:rPr>
          <w:t>The grant agreement</w:t>
        </w:r>
        <w:r w:rsidR="00596DA6">
          <w:rPr>
            <w:noProof/>
            <w:webHidden/>
          </w:rPr>
          <w:tab/>
        </w:r>
        <w:r w:rsidR="00596DA6">
          <w:rPr>
            <w:noProof/>
            <w:webHidden/>
          </w:rPr>
          <w:fldChar w:fldCharType="begin"/>
        </w:r>
        <w:r w:rsidR="00596DA6">
          <w:rPr>
            <w:noProof/>
            <w:webHidden/>
          </w:rPr>
          <w:instrText xml:space="preserve"> PAGEREF _Toc118990148 \h </w:instrText>
        </w:r>
        <w:r w:rsidR="00596DA6">
          <w:rPr>
            <w:noProof/>
            <w:webHidden/>
          </w:rPr>
        </w:r>
        <w:r w:rsidR="00596DA6">
          <w:rPr>
            <w:noProof/>
            <w:webHidden/>
          </w:rPr>
          <w:fldChar w:fldCharType="separate"/>
        </w:r>
        <w:r w:rsidR="00596DA6">
          <w:rPr>
            <w:noProof/>
            <w:webHidden/>
          </w:rPr>
          <w:t>26</w:t>
        </w:r>
        <w:r w:rsidR="00596DA6">
          <w:rPr>
            <w:noProof/>
            <w:webHidden/>
          </w:rPr>
          <w:fldChar w:fldCharType="end"/>
        </w:r>
      </w:hyperlink>
    </w:p>
    <w:p w14:paraId="491E7F59" w14:textId="2F2F7541" w:rsidR="00596DA6" w:rsidRDefault="0065698B">
      <w:pPr>
        <w:pStyle w:val="TOC2"/>
        <w:rPr>
          <w:rFonts w:asciiTheme="minorHAnsi" w:eastAsiaTheme="minorEastAsia" w:hAnsiTheme="minorHAnsi"/>
          <w:noProof/>
          <w:sz w:val="22"/>
          <w:lang w:eastAsia="zh-CN"/>
        </w:rPr>
      </w:pPr>
      <w:hyperlink w:anchor="_Toc118990149" w:history="1">
        <w:r w:rsidR="00596DA6" w:rsidRPr="001124FF">
          <w:rPr>
            <w:rStyle w:val="Hyperlink"/>
            <w:noProof/>
          </w:rPr>
          <w:t>10.2.</w:t>
        </w:r>
        <w:r w:rsidR="00596DA6">
          <w:rPr>
            <w:rFonts w:asciiTheme="minorHAnsi" w:eastAsiaTheme="minorEastAsia" w:hAnsiTheme="minorHAnsi"/>
            <w:noProof/>
            <w:sz w:val="22"/>
            <w:lang w:eastAsia="zh-CN"/>
          </w:rPr>
          <w:tab/>
        </w:r>
        <w:r w:rsidR="00596DA6" w:rsidRPr="001124FF">
          <w:rPr>
            <w:rStyle w:val="Hyperlink"/>
            <w:noProof/>
          </w:rPr>
          <w:t>Termination, variation or amendment</w:t>
        </w:r>
        <w:r w:rsidR="00596DA6">
          <w:rPr>
            <w:noProof/>
            <w:webHidden/>
          </w:rPr>
          <w:tab/>
        </w:r>
        <w:r w:rsidR="00596DA6">
          <w:rPr>
            <w:noProof/>
            <w:webHidden/>
          </w:rPr>
          <w:fldChar w:fldCharType="begin"/>
        </w:r>
        <w:r w:rsidR="00596DA6">
          <w:rPr>
            <w:noProof/>
            <w:webHidden/>
          </w:rPr>
          <w:instrText xml:space="preserve"> PAGEREF _Toc118990149 \h </w:instrText>
        </w:r>
        <w:r w:rsidR="00596DA6">
          <w:rPr>
            <w:noProof/>
            <w:webHidden/>
          </w:rPr>
        </w:r>
        <w:r w:rsidR="00596DA6">
          <w:rPr>
            <w:noProof/>
            <w:webHidden/>
          </w:rPr>
          <w:fldChar w:fldCharType="separate"/>
        </w:r>
        <w:r w:rsidR="00596DA6">
          <w:rPr>
            <w:noProof/>
            <w:webHidden/>
          </w:rPr>
          <w:t>26</w:t>
        </w:r>
        <w:r w:rsidR="00596DA6">
          <w:rPr>
            <w:noProof/>
            <w:webHidden/>
          </w:rPr>
          <w:fldChar w:fldCharType="end"/>
        </w:r>
      </w:hyperlink>
    </w:p>
    <w:p w14:paraId="32085652" w14:textId="6BA02626" w:rsidR="00596DA6" w:rsidRDefault="0065698B">
      <w:pPr>
        <w:pStyle w:val="TOC1"/>
        <w:rPr>
          <w:rFonts w:asciiTheme="minorHAnsi" w:eastAsiaTheme="minorEastAsia" w:hAnsiTheme="minorHAnsi"/>
          <w:b w:val="0"/>
          <w:noProof/>
          <w:color w:val="auto"/>
          <w:u w:val="none"/>
          <w:lang w:eastAsia="zh-CN"/>
        </w:rPr>
      </w:pPr>
      <w:hyperlink w:anchor="_Toc118990150" w:history="1">
        <w:r w:rsidR="00596DA6" w:rsidRPr="001124FF">
          <w:rPr>
            <w:rStyle w:val="Hyperlink"/>
            <w:noProof/>
          </w:rPr>
          <w:t>11.</w:t>
        </w:r>
        <w:r w:rsidR="00596DA6">
          <w:rPr>
            <w:rFonts w:asciiTheme="minorHAnsi" w:eastAsiaTheme="minorEastAsia" w:hAnsiTheme="minorHAnsi"/>
            <w:b w:val="0"/>
            <w:noProof/>
            <w:color w:val="auto"/>
            <w:u w:val="none"/>
            <w:lang w:eastAsia="zh-CN"/>
          </w:rPr>
          <w:tab/>
        </w:r>
        <w:r w:rsidR="00596DA6" w:rsidRPr="001124FF">
          <w:rPr>
            <w:rStyle w:val="Hyperlink"/>
            <w:noProof/>
          </w:rPr>
          <w:t>Announcement of grants</w:t>
        </w:r>
        <w:r w:rsidR="00596DA6">
          <w:rPr>
            <w:noProof/>
            <w:webHidden/>
          </w:rPr>
          <w:tab/>
        </w:r>
        <w:r w:rsidR="00596DA6">
          <w:rPr>
            <w:noProof/>
            <w:webHidden/>
          </w:rPr>
          <w:fldChar w:fldCharType="begin"/>
        </w:r>
        <w:r w:rsidR="00596DA6">
          <w:rPr>
            <w:noProof/>
            <w:webHidden/>
          </w:rPr>
          <w:instrText xml:space="preserve"> PAGEREF _Toc118990150 \h </w:instrText>
        </w:r>
        <w:r w:rsidR="00596DA6">
          <w:rPr>
            <w:noProof/>
            <w:webHidden/>
          </w:rPr>
        </w:r>
        <w:r w:rsidR="00596DA6">
          <w:rPr>
            <w:noProof/>
            <w:webHidden/>
          </w:rPr>
          <w:fldChar w:fldCharType="separate"/>
        </w:r>
        <w:r w:rsidR="00596DA6">
          <w:rPr>
            <w:noProof/>
            <w:webHidden/>
          </w:rPr>
          <w:t>26</w:t>
        </w:r>
        <w:r w:rsidR="00596DA6">
          <w:rPr>
            <w:noProof/>
            <w:webHidden/>
          </w:rPr>
          <w:fldChar w:fldCharType="end"/>
        </w:r>
      </w:hyperlink>
    </w:p>
    <w:p w14:paraId="04E44B3A" w14:textId="037461DB" w:rsidR="00596DA6" w:rsidRDefault="0065698B">
      <w:pPr>
        <w:pStyle w:val="TOC1"/>
        <w:rPr>
          <w:rFonts w:asciiTheme="minorHAnsi" w:eastAsiaTheme="minorEastAsia" w:hAnsiTheme="minorHAnsi"/>
          <w:b w:val="0"/>
          <w:noProof/>
          <w:color w:val="auto"/>
          <w:u w:val="none"/>
          <w:lang w:eastAsia="zh-CN"/>
        </w:rPr>
      </w:pPr>
      <w:hyperlink w:anchor="_Toc118990151" w:history="1">
        <w:r w:rsidR="00596DA6" w:rsidRPr="001124FF">
          <w:rPr>
            <w:rStyle w:val="Hyperlink"/>
            <w:noProof/>
          </w:rPr>
          <w:t>12.</w:t>
        </w:r>
        <w:r w:rsidR="00596DA6">
          <w:rPr>
            <w:rFonts w:asciiTheme="minorHAnsi" w:eastAsiaTheme="minorEastAsia" w:hAnsiTheme="minorHAnsi"/>
            <w:b w:val="0"/>
            <w:noProof/>
            <w:color w:val="auto"/>
            <w:u w:val="none"/>
            <w:lang w:eastAsia="zh-CN"/>
          </w:rPr>
          <w:tab/>
        </w:r>
        <w:r w:rsidR="00596DA6" w:rsidRPr="001124FF">
          <w:rPr>
            <w:rStyle w:val="Hyperlink"/>
            <w:noProof/>
          </w:rPr>
          <w:t>How we monitor your grant activity</w:t>
        </w:r>
        <w:r w:rsidR="00596DA6">
          <w:rPr>
            <w:noProof/>
            <w:webHidden/>
          </w:rPr>
          <w:tab/>
        </w:r>
        <w:r w:rsidR="00596DA6">
          <w:rPr>
            <w:noProof/>
            <w:webHidden/>
          </w:rPr>
          <w:fldChar w:fldCharType="begin"/>
        </w:r>
        <w:r w:rsidR="00596DA6">
          <w:rPr>
            <w:noProof/>
            <w:webHidden/>
          </w:rPr>
          <w:instrText xml:space="preserve"> PAGEREF _Toc118990151 \h </w:instrText>
        </w:r>
        <w:r w:rsidR="00596DA6">
          <w:rPr>
            <w:noProof/>
            <w:webHidden/>
          </w:rPr>
        </w:r>
        <w:r w:rsidR="00596DA6">
          <w:rPr>
            <w:noProof/>
            <w:webHidden/>
          </w:rPr>
          <w:fldChar w:fldCharType="separate"/>
        </w:r>
        <w:r w:rsidR="00596DA6">
          <w:rPr>
            <w:noProof/>
            <w:webHidden/>
          </w:rPr>
          <w:t>26</w:t>
        </w:r>
        <w:r w:rsidR="00596DA6">
          <w:rPr>
            <w:noProof/>
            <w:webHidden/>
          </w:rPr>
          <w:fldChar w:fldCharType="end"/>
        </w:r>
      </w:hyperlink>
    </w:p>
    <w:p w14:paraId="4526B5D4" w14:textId="274CA465" w:rsidR="00596DA6" w:rsidRDefault="0065698B">
      <w:pPr>
        <w:pStyle w:val="TOC2"/>
        <w:rPr>
          <w:rFonts w:asciiTheme="minorHAnsi" w:eastAsiaTheme="minorEastAsia" w:hAnsiTheme="minorHAnsi"/>
          <w:noProof/>
          <w:sz w:val="22"/>
          <w:lang w:eastAsia="zh-CN"/>
        </w:rPr>
      </w:pPr>
      <w:hyperlink w:anchor="_Toc118990152" w:history="1">
        <w:r w:rsidR="00596DA6" w:rsidRPr="001124FF">
          <w:rPr>
            <w:rStyle w:val="Hyperlink"/>
            <w:noProof/>
          </w:rPr>
          <w:t>12.1.</w:t>
        </w:r>
        <w:r w:rsidR="00596DA6">
          <w:rPr>
            <w:rFonts w:asciiTheme="minorHAnsi" w:eastAsiaTheme="minorEastAsia" w:hAnsiTheme="minorHAnsi"/>
            <w:noProof/>
            <w:sz w:val="22"/>
            <w:lang w:eastAsia="zh-CN"/>
          </w:rPr>
          <w:tab/>
        </w:r>
        <w:r w:rsidR="00596DA6" w:rsidRPr="001124FF">
          <w:rPr>
            <w:rStyle w:val="Hyperlink"/>
            <w:noProof/>
          </w:rPr>
          <w:t>The Grantee’s responsibilities</w:t>
        </w:r>
        <w:r w:rsidR="00596DA6">
          <w:rPr>
            <w:noProof/>
            <w:webHidden/>
          </w:rPr>
          <w:tab/>
        </w:r>
        <w:r w:rsidR="00596DA6">
          <w:rPr>
            <w:noProof/>
            <w:webHidden/>
          </w:rPr>
          <w:fldChar w:fldCharType="begin"/>
        </w:r>
        <w:r w:rsidR="00596DA6">
          <w:rPr>
            <w:noProof/>
            <w:webHidden/>
          </w:rPr>
          <w:instrText xml:space="preserve"> PAGEREF _Toc118990152 \h </w:instrText>
        </w:r>
        <w:r w:rsidR="00596DA6">
          <w:rPr>
            <w:noProof/>
            <w:webHidden/>
          </w:rPr>
        </w:r>
        <w:r w:rsidR="00596DA6">
          <w:rPr>
            <w:noProof/>
            <w:webHidden/>
          </w:rPr>
          <w:fldChar w:fldCharType="separate"/>
        </w:r>
        <w:r w:rsidR="00596DA6">
          <w:rPr>
            <w:noProof/>
            <w:webHidden/>
          </w:rPr>
          <w:t>26</w:t>
        </w:r>
        <w:r w:rsidR="00596DA6">
          <w:rPr>
            <w:noProof/>
            <w:webHidden/>
          </w:rPr>
          <w:fldChar w:fldCharType="end"/>
        </w:r>
      </w:hyperlink>
    </w:p>
    <w:p w14:paraId="791A63F9" w14:textId="24E7196E" w:rsidR="00596DA6" w:rsidRDefault="0065698B">
      <w:pPr>
        <w:pStyle w:val="TOC2"/>
        <w:rPr>
          <w:rFonts w:asciiTheme="minorHAnsi" w:eastAsiaTheme="minorEastAsia" w:hAnsiTheme="minorHAnsi"/>
          <w:noProof/>
          <w:sz w:val="22"/>
          <w:lang w:eastAsia="zh-CN"/>
        </w:rPr>
      </w:pPr>
      <w:hyperlink w:anchor="_Toc118990153" w:history="1">
        <w:r w:rsidR="00596DA6" w:rsidRPr="001124FF">
          <w:rPr>
            <w:rStyle w:val="Hyperlink"/>
            <w:noProof/>
          </w:rPr>
          <w:t>12.2.</w:t>
        </w:r>
        <w:r w:rsidR="00596DA6">
          <w:rPr>
            <w:rFonts w:asciiTheme="minorHAnsi" w:eastAsiaTheme="minorEastAsia" w:hAnsiTheme="minorHAnsi"/>
            <w:noProof/>
            <w:sz w:val="22"/>
            <w:lang w:eastAsia="zh-CN"/>
          </w:rPr>
          <w:tab/>
        </w:r>
        <w:r w:rsidR="00596DA6" w:rsidRPr="001124FF">
          <w:rPr>
            <w:rStyle w:val="Hyperlink"/>
            <w:noProof/>
          </w:rPr>
          <w:t>The department’s responsibilities</w:t>
        </w:r>
        <w:r w:rsidR="00596DA6">
          <w:rPr>
            <w:noProof/>
            <w:webHidden/>
          </w:rPr>
          <w:tab/>
        </w:r>
        <w:r w:rsidR="00596DA6">
          <w:rPr>
            <w:noProof/>
            <w:webHidden/>
          </w:rPr>
          <w:fldChar w:fldCharType="begin"/>
        </w:r>
        <w:r w:rsidR="00596DA6">
          <w:rPr>
            <w:noProof/>
            <w:webHidden/>
          </w:rPr>
          <w:instrText xml:space="preserve"> PAGEREF _Toc118990153 \h </w:instrText>
        </w:r>
        <w:r w:rsidR="00596DA6">
          <w:rPr>
            <w:noProof/>
            <w:webHidden/>
          </w:rPr>
        </w:r>
        <w:r w:rsidR="00596DA6">
          <w:rPr>
            <w:noProof/>
            <w:webHidden/>
          </w:rPr>
          <w:fldChar w:fldCharType="separate"/>
        </w:r>
        <w:r w:rsidR="00596DA6">
          <w:rPr>
            <w:noProof/>
            <w:webHidden/>
          </w:rPr>
          <w:t>27</w:t>
        </w:r>
        <w:r w:rsidR="00596DA6">
          <w:rPr>
            <w:noProof/>
            <w:webHidden/>
          </w:rPr>
          <w:fldChar w:fldCharType="end"/>
        </w:r>
      </w:hyperlink>
    </w:p>
    <w:p w14:paraId="047A3F1F" w14:textId="2D0473F8" w:rsidR="00596DA6" w:rsidRDefault="0065698B">
      <w:pPr>
        <w:pStyle w:val="TOC2"/>
        <w:rPr>
          <w:rFonts w:asciiTheme="minorHAnsi" w:eastAsiaTheme="minorEastAsia" w:hAnsiTheme="minorHAnsi"/>
          <w:noProof/>
          <w:sz w:val="22"/>
          <w:lang w:eastAsia="zh-CN"/>
        </w:rPr>
      </w:pPr>
      <w:hyperlink w:anchor="_Toc118990154" w:history="1">
        <w:r w:rsidR="00596DA6" w:rsidRPr="001124FF">
          <w:rPr>
            <w:rStyle w:val="Hyperlink"/>
            <w:noProof/>
          </w:rPr>
          <w:t>12.3.</w:t>
        </w:r>
        <w:r w:rsidR="00596DA6">
          <w:rPr>
            <w:rFonts w:asciiTheme="minorHAnsi" w:eastAsiaTheme="minorEastAsia" w:hAnsiTheme="minorHAnsi"/>
            <w:noProof/>
            <w:sz w:val="22"/>
            <w:lang w:eastAsia="zh-CN"/>
          </w:rPr>
          <w:tab/>
        </w:r>
        <w:r w:rsidR="00596DA6" w:rsidRPr="001124FF">
          <w:rPr>
            <w:rStyle w:val="Hyperlink"/>
            <w:noProof/>
          </w:rPr>
          <w:t>Grant payments and GST</w:t>
        </w:r>
        <w:r w:rsidR="00596DA6">
          <w:rPr>
            <w:noProof/>
            <w:webHidden/>
          </w:rPr>
          <w:tab/>
        </w:r>
        <w:r w:rsidR="00596DA6">
          <w:rPr>
            <w:noProof/>
            <w:webHidden/>
          </w:rPr>
          <w:fldChar w:fldCharType="begin"/>
        </w:r>
        <w:r w:rsidR="00596DA6">
          <w:rPr>
            <w:noProof/>
            <w:webHidden/>
          </w:rPr>
          <w:instrText xml:space="preserve"> PAGEREF _Toc118990154 \h </w:instrText>
        </w:r>
        <w:r w:rsidR="00596DA6">
          <w:rPr>
            <w:noProof/>
            <w:webHidden/>
          </w:rPr>
        </w:r>
        <w:r w:rsidR="00596DA6">
          <w:rPr>
            <w:noProof/>
            <w:webHidden/>
          </w:rPr>
          <w:fldChar w:fldCharType="separate"/>
        </w:r>
        <w:r w:rsidR="00596DA6">
          <w:rPr>
            <w:noProof/>
            <w:webHidden/>
          </w:rPr>
          <w:t>27</w:t>
        </w:r>
        <w:r w:rsidR="00596DA6">
          <w:rPr>
            <w:noProof/>
            <w:webHidden/>
          </w:rPr>
          <w:fldChar w:fldCharType="end"/>
        </w:r>
      </w:hyperlink>
    </w:p>
    <w:p w14:paraId="60D43EE2" w14:textId="2485858C" w:rsidR="00596DA6" w:rsidRDefault="0065698B">
      <w:pPr>
        <w:pStyle w:val="TOC2"/>
        <w:rPr>
          <w:rFonts w:asciiTheme="minorHAnsi" w:eastAsiaTheme="minorEastAsia" w:hAnsiTheme="minorHAnsi"/>
          <w:noProof/>
          <w:sz w:val="22"/>
          <w:lang w:eastAsia="zh-CN"/>
        </w:rPr>
      </w:pPr>
      <w:hyperlink w:anchor="_Toc118990155" w:history="1">
        <w:r w:rsidR="00596DA6" w:rsidRPr="001124FF">
          <w:rPr>
            <w:rStyle w:val="Hyperlink"/>
            <w:noProof/>
          </w:rPr>
          <w:t>12.4.</w:t>
        </w:r>
        <w:r w:rsidR="00596DA6">
          <w:rPr>
            <w:rFonts w:asciiTheme="minorHAnsi" w:eastAsiaTheme="minorEastAsia" w:hAnsiTheme="minorHAnsi"/>
            <w:noProof/>
            <w:sz w:val="22"/>
            <w:lang w:eastAsia="zh-CN"/>
          </w:rPr>
          <w:tab/>
        </w:r>
        <w:r w:rsidR="00596DA6" w:rsidRPr="001124FF">
          <w:rPr>
            <w:rStyle w:val="Hyperlink"/>
            <w:noProof/>
          </w:rPr>
          <w:t>Evaluation</w:t>
        </w:r>
        <w:r w:rsidR="00596DA6">
          <w:rPr>
            <w:noProof/>
            <w:webHidden/>
          </w:rPr>
          <w:tab/>
        </w:r>
        <w:r w:rsidR="00596DA6">
          <w:rPr>
            <w:noProof/>
            <w:webHidden/>
          </w:rPr>
          <w:fldChar w:fldCharType="begin"/>
        </w:r>
        <w:r w:rsidR="00596DA6">
          <w:rPr>
            <w:noProof/>
            <w:webHidden/>
          </w:rPr>
          <w:instrText xml:space="preserve"> PAGEREF _Toc118990155 \h </w:instrText>
        </w:r>
        <w:r w:rsidR="00596DA6">
          <w:rPr>
            <w:noProof/>
            <w:webHidden/>
          </w:rPr>
        </w:r>
        <w:r w:rsidR="00596DA6">
          <w:rPr>
            <w:noProof/>
            <w:webHidden/>
          </w:rPr>
          <w:fldChar w:fldCharType="separate"/>
        </w:r>
        <w:r w:rsidR="00596DA6">
          <w:rPr>
            <w:noProof/>
            <w:webHidden/>
          </w:rPr>
          <w:t>27</w:t>
        </w:r>
        <w:r w:rsidR="00596DA6">
          <w:rPr>
            <w:noProof/>
            <w:webHidden/>
          </w:rPr>
          <w:fldChar w:fldCharType="end"/>
        </w:r>
      </w:hyperlink>
    </w:p>
    <w:p w14:paraId="497D4DE6" w14:textId="623A6277" w:rsidR="00596DA6" w:rsidRDefault="0065698B">
      <w:pPr>
        <w:pStyle w:val="TOC1"/>
        <w:rPr>
          <w:rFonts w:asciiTheme="minorHAnsi" w:eastAsiaTheme="minorEastAsia" w:hAnsiTheme="minorHAnsi"/>
          <w:b w:val="0"/>
          <w:noProof/>
          <w:color w:val="auto"/>
          <w:u w:val="none"/>
          <w:lang w:eastAsia="zh-CN"/>
        </w:rPr>
      </w:pPr>
      <w:hyperlink w:anchor="_Toc118990156" w:history="1">
        <w:r w:rsidR="00596DA6" w:rsidRPr="001124FF">
          <w:rPr>
            <w:rStyle w:val="Hyperlink"/>
            <w:noProof/>
          </w:rPr>
          <w:t>13.</w:t>
        </w:r>
        <w:r w:rsidR="00596DA6">
          <w:rPr>
            <w:rFonts w:asciiTheme="minorHAnsi" w:eastAsiaTheme="minorEastAsia" w:hAnsiTheme="minorHAnsi"/>
            <w:b w:val="0"/>
            <w:noProof/>
            <w:color w:val="auto"/>
            <w:u w:val="none"/>
            <w:lang w:eastAsia="zh-CN"/>
          </w:rPr>
          <w:tab/>
        </w:r>
        <w:r w:rsidR="00596DA6" w:rsidRPr="001124FF">
          <w:rPr>
            <w:rStyle w:val="Hyperlink"/>
            <w:noProof/>
          </w:rPr>
          <w:t>Probity</w:t>
        </w:r>
        <w:r w:rsidR="00596DA6">
          <w:rPr>
            <w:noProof/>
            <w:webHidden/>
          </w:rPr>
          <w:tab/>
        </w:r>
        <w:r w:rsidR="00596DA6">
          <w:rPr>
            <w:noProof/>
            <w:webHidden/>
          </w:rPr>
          <w:fldChar w:fldCharType="begin"/>
        </w:r>
        <w:r w:rsidR="00596DA6">
          <w:rPr>
            <w:noProof/>
            <w:webHidden/>
          </w:rPr>
          <w:instrText xml:space="preserve"> PAGEREF _Toc118990156 \h </w:instrText>
        </w:r>
        <w:r w:rsidR="00596DA6">
          <w:rPr>
            <w:noProof/>
            <w:webHidden/>
          </w:rPr>
        </w:r>
        <w:r w:rsidR="00596DA6">
          <w:rPr>
            <w:noProof/>
            <w:webHidden/>
          </w:rPr>
          <w:fldChar w:fldCharType="separate"/>
        </w:r>
        <w:r w:rsidR="00596DA6">
          <w:rPr>
            <w:noProof/>
            <w:webHidden/>
          </w:rPr>
          <w:t>28</w:t>
        </w:r>
        <w:r w:rsidR="00596DA6">
          <w:rPr>
            <w:noProof/>
            <w:webHidden/>
          </w:rPr>
          <w:fldChar w:fldCharType="end"/>
        </w:r>
      </w:hyperlink>
    </w:p>
    <w:p w14:paraId="67225CAD" w14:textId="29BA7698" w:rsidR="00596DA6" w:rsidRDefault="0065698B">
      <w:pPr>
        <w:pStyle w:val="TOC2"/>
        <w:rPr>
          <w:rFonts w:asciiTheme="minorHAnsi" w:eastAsiaTheme="minorEastAsia" w:hAnsiTheme="minorHAnsi"/>
          <w:noProof/>
          <w:sz w:val="22"/>
          <w:lang w:eastAsia="zh-CN"/>
        </w:rPr>
      </w:pPr>
      <w:hyperlink w:anchor="_Toc118990157" w:history="1">
        <w:r w:rsidR="00596DA6" w:rsidRPr="001124FF">
          <w:rPr>
            <w:rStyle w:val="Hyperlink"/>
            <w:noProof/>
          </w:rPr>
          <w:t>13.1.</w:t>
        </w:r>
        <w:r w:rsidR="00596DA6">
          <w:rPr>
            <w:rFonts w:asciiTheme="minorHAnsi" w:eastAsiaTheme="minorEastAsia" w:hAnsiTheme="minorHAnsi"/>
            <w:noProof/>
            <w:sz w:val="22"/>
            <w:lang w:eastAsia="zh-CN"/>
          </w:rPr>
          <w:tab/>
        </w:r>
        <w:r w:rsidR="00596DA6" w:rsidRPr="001124FF">
          <w:rPr>
            <w:rStyle w:val="Hyperlink"/>
            <w:noProof/>
          </w:rPr>
          <w:t>Accountability and probity</w:t>
        </w:r>
        <w:r w:rsidR="00596DA6">
          <w:rPr>
            <w:noProof/>
            <w:webHidden/>
          </w:rPr>
          <w:tab/>
        </w:r>
        <w:r w:rsidR="00596DA6">
          <w:rPr>
            <w:noProof/>
            <w:webHidden/>
          </w:rPr>
          <w:fldChar w:fldCharType="begin"/>
        </w:r>
        <w:r w:rsidR="00596DA6">
          <w:rPr>
            <w:noProof/>
            <w:webHidden/>
          </w:rPr>
          <w:instrText xml:space="preserve"> PAGEREF _Toc118990157 \h </w:instrText>
        </w:r>
        <w:r w:rsidR="00596DA6">
          <w:rPr>
            <w:noProof/>
            <w:webHidden/>
          </w:rPr>
        </w:r>
        <w:r w:rsidR="00596DA6">
          <w:rPr>
            <w:noProof/>
            <w:webHidden/>
          </w:rPr>
          <w:fldChar w:fldCharType="separate"/>
        </w:r>
        <w:r w:rsidR="00596DA6">
          <w:rPr>
            <w:noProof/>
            <w:webHidden/>
          </w:rPr>
          <w:t>28</w:t>
        </w:r>
        <w:r w:rsidR="00596DA6">
          <w:rPr>
            <w:noProof/>
            <w:webHidden/>
          </w:rPr>
          <w:fldChar w:fldCharType="end"/>
        </w:r>
      </w:hyperlink>
    </w:p>
    <w:p w14:paraId="2C4A36CF" w14:textId="193C3BC7" w:rsidR="00596DA6" w:rsidRDefault="0065698B">
      <w:pPr>
        <w:pStyle w:val="TOC2"/>
        <w:rPr>
          <w:rFonts w:asciiTheme="minorHAnsi" w:eastAsiaTheme="minorEastAsia" w:hAnsiTheme="minorHAnsi"/>
          <w:noProof/>
          <w:sz w:val="22"/>
          <w:lang w:eastAsia="zh-CN"/>
        </w:rPr>
      </w:pPr>
      <w:hyperlink w:anchor="_Toc118990158" w:history="1">
        <w:r w:rsidR="00596DA6" w:rsidRPr="001124FF">
          <w:rPr>
            <w:rStyle w:val="Hyperlink"/>
            <w:noProof/>
          </w:rPr>
          <w:t>13.2.</w:t>
        </w:r>
        <w:r w:rsidR="00596DA6">
          <w:rPr>
            <w:rFonts w:asciiTheme="minorHAnsi" w:eastAsiaTheme="minorEastAsia" w:hAnsiTheme="minorHAnsi"/>
            <w:noProof/>
            <w:sz w:val="22"/>
            <w:lang w:eastAsia="zh-CN"/>
          </w:rPr>
          <w:tab/>
        </w:r>
        <w:r w:rsidR="00596DA6" w:rsidRPr="001124FF">
          <w:rPr>
            <w:rStyle w:val="Hyperlink"/>
            <w:noProof/>
          </w:rPr>
          <w:t>Enquiries and feedback</w:t>
        </w:r>
        <w:r w:rsidR="00596DA6">
          <w:rPr>
            <w:noProof/>
            <w:webHidden/>
          </w:rPr>
          <w:tab/>
        </w:r>
        <w:r w:rsidR="00596DA6">
          <w:rPr>
            <w:noProof/>
            <w:webHidden/>
          </w:rPr>
          <w:fldChar w:fldCharType="begin"/>
        </w:r>
        <w:r w:rsidR="00596DA6">
          <w:rPr>
            <w:noProof/>
            <w:webHidden/>
          </w:rPr>
          <w:instrText xml:space="preserve"> PAGEREF _Toc118990158 \h </w:instrText>
        </w:r>
        <w:r w:rsidR="00596DA6">
          <w:rPr>
            <w:noProof/>
            <w:webHidden/>
          </w:rPr>
        </w:r>
        <w:r w:rsidR="00596DA6">
          <w:rPr>
            <w:noProof/>
            <w:webHidden/>
          </w:rPr>
          <w:fldChar w:fldCharType="separate"/>
        </w:r>
        <w:r w:rsidR="00596DA6">
          <w:rPr>
            <w:noProof/>
            <w:webHidden/>
          </w:rPr>
          <w:t>28</w:t>
        </w:r>
        <w:r w:rsidR="00596DA6">
          <w:rPr>
            <w:noProof/>
            <w:webHidden/>
          </w:rPr>
          <w:fldChar w:fldCharType="end"/>
        </w:r>
      </w:hyperlink>
    </w:p>
    <w:p w14:paraId="3625747F" w14:textId="10242AB2" w:rsidR="00596DA6" w:rsidRDefault="0065698B">
      <w:pPr>
        <w:pStyle w:val="TOC2"/>
        <w:rPr>
          <w:rFonts w:asciiTheme="minorHAnsi" w:eastAsiaTheme="minorEastAsia" w:hAnsiTheme="minorHAnsi"/>
          <w:noProof/>
          <w:sz w:val="22"/>
          <w:lang w:eastAsia="zh-CN"/>
        </w:rPr>
      </w:pPr>
      <w:hyperlink w:anchor="_Toc118990159" w:history="1">
        <w:r w:rsidR="00596DA6" w:rsidRPr="001124FF">
          <w:rPr>
            <w:rStyle w:val="Hyperlink"/>
            <w:noProof/>
          </w:rPr>
          <w:t>13.3.</w:t>
        </w:r>
        <w:r w:rsidR="00596DA6">
          <w:rPr>
            <w:rFonts w:asciiTheme="minorHAnsi" w:eastAsiaTheme="minorEastAsia" w:hAnsiTheme="minorHAnsi"/>
            <w:noProof/>
            <w:sz w:val="22"/>
            <w:lang w:eastAsia="zh-CN"/>
          </w:rPr>
          <w:tab/>
        </w:r>
        <w:r w:rsidR="00596DA6" w:rsidRPr="001124FF">
          <w:rPr>
            <w:rStyle w:val="Hyperlink"/>
            <w:noProof/>
          </w:rPr>
          <w:t>Conflicts of interest</w:t>
        </w:r>
        <w:r w:rsidR="00596DA6">
          <w:rPr>
            <w:noProof/>
            <w:webHidden/>
          </w:rPr>
          <w:tab/>
        </w:r>
        <w:r w:rsidR="00596DA6">
          <w:rPr>
            <w:noProof/>
            <w:webHidden/>
          </w:rPr>
          <w:fldChar w:fldCharType="begin"/>
        </w:r>
        <w:r w:rsidR="00596DA6">
          <w:rPr>
            <w:noProof/>
            <w:webHidden/>
          </w:rPr>
          <w:instrText xml:space="preserve"> PAGEREF _Toc118990159 \h </w:instrText>
        </w:r>
        <w:r w:rsidR="00596DA6">
          <w:rPr>
            <w:noProof/>
            <w:webHidden/>
          </w:rPr>
        </w:r>
        <w:r w:rsidR="00596DA6">
          <w:rPr>
            <w:noProof/>
            <w:webHidden/>
          </w:rPr>
          <w:fldChar w:fldCharType="separate"/>
        </w:r>
        <w:r w:rsidR="00596DA6">
          <w:rPr>
            <w:noProof/>
            <w:webHidden/>
          </w:rPr>
          <w:t>28</w:t>
        </w:r>
        <w:r w:rsidR="00596DA6">
          <w:rPr>
            <w:noProof/>
            <w:webHidden/>
          </w:rPr>
          <w:fldChar w:fldCharType="end"/>
        </w:r>
      </w:hyperlink>
    </w:p>
    <w:p w14:paraId="55F3090C" w14:textId="1AED745D" w:rsidR="00596DA6" w:rsidRDefault="0065698B">
      <w:pPr>
        <w:pStyle w:val="TOC2"/>
        <w:rPr>
          <w:rFonts w:asciiTheme="minorHAnsi" w:eastAsiaTheme="minorEastAsia" w:hAnsiTheme="minorHAnsi"/>
          <w:noProof/>
          <w:sz w:val="22"/>
          <w:lang w:eastAsia="zh-CN"/>
        </w:rPr>
      </w:pPr>
      <w:hyperlink w:anchor="_Toc118990160" w:history="1">
        <w:r w:rsidR="00596DA6" w:rsidRPr="001124FF">
          <w:rPr>
            <w:rStyle w:val="Hyperlink"/>
            <w:noProof/>
          </w:rPr>
          <w:t>13.4.</w:t>
        </w:r>
        <w:r w:rsidR="00596DA6">
          <w:rPr>
            <w:rFonts w:asciiTheme="minorHAnsi" w:eastAsiaTheme="minorEastAsia" w:hAnsiTheme="minorHAnsi"/>
            <w:noProof/>
            <w:sz w:val="22"/>
            <w:lang w:eastAsia="zh-CN"/>
          </w:rPr>
          <w:tab/>
        </w:r>
        <w:r w:rsidR="00596DA6" w:rsidRPr="001124FF">
          <w:rPr>
            <w:rStyle w:val="Hyperlink"/>
            <w:noProof/>
          </w:rPr>
          <w:t>Costs</w:t>
        </w:r>
        <w:r w:rsidR="00596DA6">
          <w:rPr>
            <w:noProof/>
            <w:webHidden/>
          </w:rPr>
          <w:tab/>
        </w:r>
        <w:r w:rsidR="00596DA6">
          <w:rPr>
            <w:noProof/>
            <w:webHidden/>
          </w:rPr>
          <w:fldChar w:fldCharType="begin"/>
        </w:r>
        <w:r w:rsidR="00596DA6">
          <w:rPr>
            <w:noProof/>
            <w:webHidden/>
          </w:rPr>
          <w:instrText xml:space="preserve"> PAGEREF _Toc118990160 \h </w:instrText>
        </w:r>
        <w:r w:rsidR="00596DA6">
          <w:rPr>
            <w:noProof/>
            <w:webHidden/>
          </w:rPr>
        </w:r>
        <w:r w:rsidR="00596DA6">
          <w:rPr>
            <w:noProof/>
            <w:webHidden/>
          </w:rPr>
          <w:fldChar w:fldCharType="separate"/>
        </w:r>
        <w:r w:rsidR="00596DA6">
          <w:rPr>
            <w:noProof/>
            <w:webHidden/>
          </w:rPr>
          <w:t>29</w:t>
        </w:r>
        <w:r w:rsidR="00596DA6">
          <w:rPr>
            <w:noProof/>
            <w:webHidden/>
          </w:rPr>
          <w:fldChar w:fldCharType="end"/>
        </w:r>
      </w:hyperlink>
    </w:p>
    <w:p w14:paraId="67AEF430" w14:textId="4BF2E92C" w:rsidR="00596DA6" w:rsidRDefault="0065698B">
      <w:pPr>
        <w:pStyle w:val="TOC2"/>
        <w:rPr>
          <w:rFonts w:asciiTheme="minorHAnsi" w:eastAsiaTheme="minorEastAsia" w:hAnsiTheme="minorHAnsi"/>
          <w:noProof/>
          <w:sz w:val="22"/>
          <w:lang w:eastAsia="zh-CN"/>
        </w:rPr>
      </w:pPr>
      <w:hyperlink w:anchor="_Toc118990161" w:history="1">
        <w:r w:rsidR="00596DA6" w:rsidRPr="001124FF">
          <w:rPr>
            <w:rStyle w:val="Hyperlink"/>
            <w:noProof/>
          </w:rPr>
          <w:t>13.5.</w:t>
        </w:r>
        <w:r w:rsidR="00596DA6">
          <w:rPr>
            <w:rFonts w:asciiTheme="minorHAnsi" w:eastAsiaTheme="minorEastAsia" w:hAnsiTheme="minorHAnsi"/>
            <w:noProof/>
            <w:sz w:val="22"/>
            <w:lang w:eastAsia="zh-CN"/>
          </w:rPr>
          <w:tab/>
        </w:r>
        <w:r w:rsidR="00596DA6" w:rsidRPr="001124FF">
          <w:rPr>
            <w:rStyle w:val="Hyperlink"/>
            <w:noProof/>
          </w:rPr>
          <w:t>Background checks</w:t>
        </w:r>
        <w:r w:rsidR="00596DA6">
          <w:rPr>
            <w:noProof/>
            <w:webHidden/>
          </w:rPr>
          <w:tab/>
        </w:r>
        <w:r w:rsidR="00596DA6">
          <w:rPr>
            <w:noProof/>
            <w:webHidden/>
          </w:rPr>
          <w:fldChar w:fldCharType="begin"/>
        </w:r>
        <w:r w:rsidR="00596DA6">
          <w:rPr>
            <w:noProof/>
            <w:webHidden/>
          </w:rPr>
          <w:instrText xml:space="preserve"> PAGEREF _Toc118990161 \h </w:instrText>
        </w:r>
        <w:r w:rsidR="00596DA6">
          <w:rPr>
            <w:noProof/>
            <w:webHidden/>
          </w:rPr>
        </w:r>
        <w:r w:rsidR="00596DA6">
          <w:rPr>
            <w:noProof/>
            <w:webHidden/>
          </w:rPr>
          <w:fldChar w:fldCharType="separate"/>
        </w:r>
        <w:r w:rsidR="00596DA6">
          <w:rPr>
            <w:noProof/>
            <w:webHidden/>
          </w:rPr>
          <w:t>29</w:t>
        </w:r>
        <w:r w:rsidR="00596DA6">
          <w:rPr>
            <w:noProof/>
            <w:webHidden/>
          </w:rPr>
          <w:fldChar w:fldCharType="end"/>
        </w:r>
      </w:hyperlink>
    </w:p>
    <w:p w14:paraId="3DDAC5AE" w14:textId="6C3A70A7" w:rsidR="00596DA6" w:rsidRDefault="0065698B">
      <w:pPr>
        <w:pStyle w:val="TOC2"/>
        <w:rPr>
          <w:rFonts w:asciiTheme="minorHAnsi" w:eastAsiaTheme="minorEastAsia" w:hAnsiTheme="minorHAnsi"/>
          <w:noProof/>
          <w:sz w:val="22"/>
          <w:lang w:eastAsia="zh-CN"/>
        </w:rPr>
      </w:pPr>
      <w:hyperlink w:anchor="_Toc118990162" w:history="1">
        <w:r w:rsidR="00596DA6" w:rsidRPr="001124FF">
          <w:rPr>
            <w:rStyle w:val="Hyperlink"/>
            <w:noProof/>
          </w:rPr>
          <w:t>13.6.</w:t>
        </w:r>
        <w:r w:rsidR="00596DA6">
          <w:rPr>
            <w:rFonts w:asciiTheme="minorHAnsi" w:eastAsiaTheme="minorEastAsia" w:hAnsiTheme="minorHAnsi"/>
            <w:noProof/>
            <w:sz w:val="22"/>
            <w:lang w:eastAsia="zh-CN"/>
          </w:rPr>
          <w:tab/>
        </w:r>
        <w:r w:rsidR="00596DA6" w:rsidRPr="001124FF">
          <w:rPr>
            <w:rStyle w:val="Hyperlink"/>
            <w:noProof/>
          </w:rPr>
          <w:t>Confidentiality</w:t>
        </w:r>
        <w:r w:rsidR="00596DA6">
          <w:rPr>
            <w:noProof/>
            <w:webHidden/>
          </w:rPr>
          <w:tab/>
        </w:r>
        <w:r w:rsidR="00596DA6">
          <w:rPr>
            <w:noProof/>
            <w:webHidden/>
          </w:rPr>
          <w:fldChar w:fldCharType="begin"/>
        </w:r>
        <w:r w:rsidR="00596DA6">
          <w:rPr>
            <w:noProof/>
            <w:webHidden/>
          </w:rPr>
          <w:instrText xml:space="preserve"> PAGEREF _Toc118990162 \h </w:instrText>
        </w:r>
        <w:r w:rsidR="00596DA6">
          <w:rPr>
            <w:noProof/>
            <w:webHidden/>
          </w:rPr>
        </w:r>
        <w:r w:rsidR="00596DA6">
          <w:rPr>
            <w:noProof/>
            <w:webHidden/>
          </w:rPr>
          <w:fldChar w:fldCharType="separate"/>
        </w:r>
        <w:r w:rsidR="00596DA6">
          <w:rPr>
            <w:noProof/>
            <w:webHidden/>
          </w:rPr>
          <w:t>29</w:t>
        </w:r>
        <w:r w:rsidR="00596DA6">
          <w:rPr>
            <w:noProof/>
            <w:webHidden/>
          </w:rPr>
          <w:fldChar w:fldCharType="end"/>
        </w:r>
      </w:hyperlink>
    </w:p>
    <w:p w14:paraId="0CDE81CD" w14:textId="1BE6102A" w:rsidR="00596DA6" w:rsidRDefault="0065698B">
      <w:pPr>
        <w:pStyle w:val="TOC2"/>
        <w:rPr>
          <w:rFonts w:asciiTheme="minorHAnsi" w:eastAsiaTheme="minorEastAsia" w:hAnsiTheme="minorHAnsi"/>
          <w:noProof/>
          <w:sz w:val="22"/>
          <w:lang w:eastAsia="zh-CN"/>
        </w:rPr>
      </w:pPr>
      <w:hyperlink w:anchor="_Toc118990163" w:history="1">
        <w:r w:rsidR="00596DA6" w:rsidRPr="001124FF">
          <w:rPr>
            <w:rStyle w:val="Hyperlink"/>
            <w:noProof/>
          </w:rPr>
          <w:t>13.7.</w:t>
        </w:r>
        <w:r w:rsidR="00596DA6">
          <w:rPr>
            <w:rFonts w:asciiTheme="minorHAnsi" w:eastAsiaTheme="minorEastAsia" w:hAnsiTheme="minorHAnsi"/>
            <w:noProof/>
            <w:sz w:val="22"/>
            <w:lang w:eastAsia="zh-CN"/>
          </w:rPr>
          <w:tab/>
        </w:r>
        <w:r w:rsidR="00596DA6" w:rsidRPr="001124FF">
          <w:rPr>
            <w:rStyle w:val="Hyperlink"/>
            <w:noProof/>
          </w:rPr>
          <w:t>Intellectual Property rights</w:t>
        </w:r>
        <w:r w:rsidR="00596DA6">
          <w:rPr>
            <w:noProof/>
            <w:webHidden/>
          </w:rPr>
          <w:tab/>
        </w:r>
        <w:r w:rsidR="00596DA6">
          <w:rPr>
            <w:noProof/>
            <w:webHidden/>
          </w:rPr>
          <w:fldChar w:fldCharType="begin"/>
        </w:r>
        <w:r w:rsidR="00596DA6">
          <w:rPr>
            <w:noProof/>
            <w:webHidden/>
          </w:rPr>
          <w:instrText xml:space="preserve"> PAGEREF _Toc118990163 \h </w:instrText>
        </w:r>
        <w:r w:rsidR="00596DA6">
          <w:rPr>
            <w:noProof/>
            <w:webHidden/>
          </w:rPr>
        </w:r>
        <w:r w:rsidR="00596DA6">
          <w:rPr>
            <w:noProof/>
            <w:webHidden/>
          </w:rPr>
          <w:fldChar w:fldCharType="separate"/>
        </w:r>
        <w:r w:rsidR="00596DA6">
          <w:rPr>
            <w:noProof/>
            <w:webHidden/>
          </w:rPr>
          <w:t>30</w:t>
        </w:r>
        <w:r w:rsidR="00596DA6">
          <w:rPr>
            <w:noProof/>
            <w:webHidden/>
          </w:rPr>
          <w:fldChar w:fldCharType="end"/>
        </w:r>
      </w:hyperlink>
    </w:p>
    <w:p w14:paraId="4F2643ED" w14:textId="51D59A93" w:rsidR="00596DA6" w:rsidRDefault="0065698B">
      <w:pPr>
        <w:pStyle w:val="TOC2"/>
        <w:rPr>
          <w:rFonts w:asciiTheme="minorHAnsi" w:eastAsiaTheme="minorEastAsia" w:hAnsiTheme="minorHAnsi"/>
          <w:noProof/>
          <w:sz w:val="22"/>
          <w:lang w:eastAsia="zh-CN"/>
        </w:rPr>
      </w:pPr>
      <w:hyperlink w:anchor="_Toc118990164" w:history="1">
        <w:r w:rsidR="00596DA6" w:rsidRPr="001124FF">
          <w:rPr>
            <w:rStyle w:val="Hyperlink"/>
            <w:noProof/>
          </w:rPr>
          <w:t>13.8.</w:t>
        </w:r>
        <w:r w:rsidR="00596DA6">
          <w:rPr>
            <w:rFonts w:asciiTheme="minorHAnsi" w:eastAsiaTheme="minorEastAsia" w:hAnsiTheme="minorHAnsi"/>
            <w:noProof/>
            <w:sz w:val="22"/>
            <w:lang w:eastAsia="zh-CN"/>
          </w:rPr>
          <w:tab/>
        </w:r>
        <w:r w:rsidR="00596DA6" w:rsidRPr="001124FF">
          <w:rPr>
            <w:rStyle w:val="Hyperlink"/>
            <w:noProof/>
          </w:rPr>
          <w:t>Privacy of individuals</w:t>
        </w:r>
        <w:r w:rsidR="00596DA6">
          <w:rPr>
            <w:noProof/>
            <w:webHidden/>
          </w:rPr>
          <w:tab/>
        </w:r>
        <w:r w:rsidR="00596DA6">
          <w:rPr>
            <w:noProof/>
            <w:webHidden/>
          </w:rPr>
          <w:fldChar w:fldCharType="begin"/>
        </w:r>
        <w:r w:rsidR="00596DA6">
          <w:rPr>
            <w:noProof/>
            <w:webHidden/>
          </w:rPr>
          <w:instrText xml:space="preserve"> PAGEREF _Toc118990164 \h </w:instrText>
        </w:r>
        <w:r w:rsidR="00596DA6">
          <w:rPr>
            <w:noProof/>
            <w:webHidden/>
          </w:rPr>
        </w:r>
        <w:r w:rsidR="00596DA6">
          <w:rPr>
            <w:noProof/>
            <w:webHidden/>
          </w:rPr>
          <w:fldChar w:fldCharType="separate"/>
        </w:r>
        <w:r w:rsidR="00596DA6">
          <w:rPr>
            <w:noProof/>
            <w:webHidden/>
          </w:rPr>
          <w:t>30</w:t>
        </w:r>
        <w:r w:rsidR="00596DA6">
          <w:rPr>
            <w:noProof/>
            <w:webHidden/>
          </w:rPr>
          <w:fldChar w:fldCharType="end"/>
        </w:r>
      </w:hyperlink>
    </w:p>
    <w:p w14:paraId="0A08CC9E" w14:textId="0032FFE1" w:rsidR="00596DA6" w:rsidRDefault="0065698B">
      <w:pPr>
        <w:pStyle w:val="TOC2"/>
        <w:rPr>
          <w:rFonts w:asciiTheme="minorHAnsi" w:eastAsiaTheme="minorEastAsia" w:hAnsiTheme="minorHAnsi"/>
          <w:noProof/>
          <w:sz w:val="22"/>
          <w:lang w:eastAsia="zh-CN"/>
        </w:rPr>
      </w:pPr>
      <w:hyperlink w:anchor="_Toc118990165" w:history="1">
        <w:r w:rsidR="00596DA6" w:rsidRPr="001124FF">
          <w:rPr>
            <w:rStyle w:val="Hyperlink"/>
            <w:noProof/>
          </w:rPr>
          <w:t>13.9.</w:t>
        </w:r>
        <w:r w:rsidR="00596DA6">
          <w:rPr>
            <w:rFonts w:asciiTheme="minorHAnsi" w:eastAsiaTheme="minorEastAsia" w:hAnsiTheme="minorHAnsi"/>
            <w:noProof/>
            <w:sz w:val="22"/>
            <w:lang w:eastAsia="zh-CN"/>
          </w:rPr>
          <w:tab/>
        </w:r>
        <w:r w:rsidR="00596DA6" w:rsidRPr="001124FF">
          <w:rPr>
            <w:rStyle w:val="Hyperlink"/>
            <w:noProof/>
          </w:rPr>
          <w:t>Personal information to be collected by the department</w:t>
        </w:r>
        <w:r w:rsidR="00596DA6">
          <w:rPr>
            <w:noProof/>
            <w:webHidden/>
          </w:rPr>
          <w:tab/>
        </w:r>
        <w:r w:rsidR="00596DA6">
          <w:rPr>
            <w:noProof/>
            <w:webHidden/>
          </w:rPr>
          <w:fldChar w:fldCharType="begin"/>
        </w:r>
        <w:r w:rsidR="00596DA6">
          <w:rPr>
            <w:noProof/>
            <w:webHidden/>
          </w:rPr>
          <w:instrText xml:space="preserve"> PAGEREF _Toc118990165 \h </w:instrText>
        </w:r>
        <w:r w:rsidR="00596DA6">
          <w:rPr>
            <w:noProof/>
            <w:webHidden/>
          </w:rPr>
        </w:r>
        <w:r w:rsidR="00596DA6">
          <w:rPr>
            <w:noProof/>
            <w:webHidden/>
          </w:rPr>
          <w:fldChar w:fldCharType="separate"/>
        </w:r>
        <w:r w:rsidR="00596DA6">
          <w:rPr>
            <w:noProof/>
            <w:webHidden/>
          </w:rPr>
          <w:t>31</w:t>
        </w:r>
        <w:r w:rsidR="00596DA6">
          <w:rPr>
            <w:noProof/>
            <w:webHidden/>
          </w:rPr>
          <w:fldChar w:fldCharType="end"/>
        </w:r>
      </w:hyperlink>
    </w:p>
    <w:p w14:paraId="0E9E83FF" w14:textId="716D3C96" w:rsidR="00596DA6" w:rsidRDefault="0065698B">
      <w:pPr>
        <w:pStyle w:val="TOC2"/>
        <w:rPr>
          <w:rFonts w:asciiTheme="minorHAnsi" w:eastAsiaTheme="minorEastAsia" w:hAnsiTheme="minorHAnsi"/>
          <w:noProof/>
          <w:sz w:val="22"/>
          <w:lang w:eastAsia="zh-CN"/>
        </w:rPr>
      </w:pPr>
      <w:hyperlink w:anchor="_Toc118990166" w:history="1">
        <w:r w:rsidR="00596DA6" w:rsidRPr="001124FF">
          <w:rPr>
            <w:rStyle w:val="Hyperlink"/>
            <w:noProof/>
          </w:rPr>
          <w:t>13.10.</w:t>
        </w:r>
        <w:r w:rsidR="00596DA6">
          <w:rPr>
            <w:rFonts w:asciiTheme="minorHAnsi" w:eastAsiaTheme="minorEastAsia" w:hAnsiTheme="minorHAnsi"/>
            <w:noProof/>
            <w:sz w:val="22"/>
            <w:lang w:eastAsia="zh-CN"/>
          </w:rPr>
          <w:tab/>
        </w:r>
        <w:r w:rsidR="00596DA6" w:rsidRPr="001124FF">
          <w:rPr>
            <w:rStyle w:val="Hyperlink"/>
            <w:noProof/>
          </w:rPr>
          <w:t>Purpose for which the department will use and disclose personal information</w:t>
        </w:r>
        <w:r w:rsidR="00596DA6">
          <w:rPr>
            <w:noProof/>
            <w:webHidden/>
          </w:rPr>
          <w:tab/>
        </w:r>
        <w:r w:rsidR="00596DA6">
          <w:rPr>
            <w:noProof/>
            <w:webHidden/>
          </w:rPr>
          <w:fldChar w:fldCharType="begin"/>
        </w:r>
        <w:r w:rsidR="00596DA6">
          <w:rPr>
            <w:noProof/>
            <w:webHidden/>
          </w:rPr>
          <w:instrText xml:space="preserve"> PAGEREF _Toc118990166 \h </w:instrText>
        </w:r>
        <w:r w:rsidR="00596DA6">
          <w:rPr>
            <w:noProof/>
            <w:webHidden/>
          </w:rPr>
        </w:r>
        <w:r w:rsidR="00596DA6">
          <w:rPr>
            <w:noProof/>
            <w:webHidden/>
          </w:rPr>
          <w:fldChar w:fldCharType="separate"/>
        </w:r>
        <w:r w:rsidR="00596DA6">
          <w:rPr>
            <w:noProof/>
            <w:webHidden/>
          </w:rPr>
          <w:t>31</w:t>
        </w:r>
        <w:r w:rsidR="00596DA6">
          <w:rPr>
            <w:noProof/>
            <w:webHidden/>
          </w:rPr>
          <w:fldChar w:fldCharType="end"/>
        </w:r>
      </w:hyperlink>
    </w:p>
    <w:p w14:paraId="723A82C2" w14:textId="25571F70" w:rsidR="00596DA6" w:rsidRDefault="0065698B">
      <w:pPr>
        <w:pStyle w:val="TOC2"/>
        <w:rPr>
          <w:rFonts w:asciiTheme="minorHAnsi" w:eastAsiaTheme="minorEastAsia" w:hAnsiTheme="minorHAnsi"/>
          <w:noProof/>
          <w:sz w:val="22"/>
          <w:lang w:eastAsia="zh-CN"/>
        </w:rPr>
      </w:pPr>
      <w:hyperlink w:anchor="_Toc118990167" w:history="1">
        <w:r w:rsidR="00596DA6" w:rsidRPr="001124FF">
          <w:rPr>
            <w:rStyle w:val="Hyperlink"/>
            <w:noProof/>
          </w:rPr>
          <w:t>13.11.</w:t>
        </w:r>
        <w:r w:rsidR="00596DA6">
          <w:rPr>
            <w:rFonts w:asciiTheme="minorHAnsi" w:eastAsiaTheme="minorEastAsia" w:hAnsiTheme="minorHAnsi"/>
            <w:noProof/>
            <w:sz w:val="22"/>
            <w:lang w:eastAsia="zh-CN"/>
          </w:rPr>
          <w:tab/>
        </w:r>
        <w:r w:rsidR="00596DA6" w:rsidRPr="001124FF">
          <w:rPr>
            <w:rStyle w:val="Hyperlink"/>
            <w:noProof/>
          </w:rPr>
          <w:t>The department’s contact point for privacy matters</w:t>
        </w:r>
        <w:r w:rsidR="00596DA6">
          <w:rPr>
            <w:noProof/>
            <w:webHidden/>
          </w:rPr>
          <w:tab/>
        </w:r>
        <w:r w:rsidR="00596DA6">
          <w:rPr>
            <w:noProof/>
            <w:webHidden/>
          </w:rPr>
          <w:fldChar w:fldCharType="begin"/>
        </w:r>
        <w:r w:rsidR="00596DA6">
          <w:rPr>
            <w:noProof/>
            <w:webHidden/>
          </w:rPr>
          <w:instrText xml:space="preserve"> PAGEREF _Toc118990167 \h </w:instrText>
        </w:r>
        <w:r w:rsidR="00596DA6">
          <w:rPr>
            <w:noProof/>
            <w:webHidden/>
          </w:rPr>
        </w:r>
        <w:r w:rsidR="00596DA6">
          <w:rPr>
            <w:noProof/>
            <w:webHidden/>
          </w:rPr>
          <w:fldChar w:fldCharType="separate"/>
        </w:r>
        <w:r w:rsidR="00596DA6">
          <w:rPr>
            <w:noProof/>
            <w:webHidden/>
          </w:rPr>
          <w:t>31</w:t>
        </w:r>
        <w:r w:rsidR="00596DA6">
          <w:rPr>
            <w:noProof/>
            <w:webHidden/>
          </w:rPr>
          <w:fldChar w:fldCharType="end"/>
        </w:r>
      </w:hyperlink>
    </w:p>
    <w:p w14:paraId="49B7445D" w14:textId="633DCD14" w:rsidR="00596DA6" w:rsidRDefault="0065698B">
      <w:pPr>
        <w:pStyle w:val="TOC2"/>
        <w:rPr>
          <w:rFonts w:asciiTheme="minorHAnsi" w:eastAsiaTheme="minorEastAsia" w:hAnsiTheme="minorHAnsi"/>
          <w:noProof/>
          <w:sz w:val="22"/>
          <w:lang w:eastAsia="zh-CN"/>
        </w:rPr>
      </w:pPr>
      <w:hyperlink w:anchor="_Toc118990168" w:history="1">
        <w:r w:rsidR="00596DA6" w:rsidRPr="001124FF">
          <w:rPr>
            <w:rStyle w:val="Hyperlink"/>
            <w:noProof/>
          </w:rPr>
          <w:t>13.12.</w:t>
        </w:r>
        <w:r w:rsidR="00596DA6">
          <w:rPr>
            <w:rFonts w:asciiTheme="minorHAnsi" w:eastAsiaTheme="minorEastAsia" w:hAnsiTheme="minorHAnsi"/>
            <w:noProof/>
            <w:sz w:val="22"/>
            <w:lang w:eastAsia="zh-CN"/>
          </w:rPr>
          <w:tab/>
        </w:r>
        <w:r w:rsidR="00596DA6" w:rsidRPr="001124FF">
          <w:rPr>
            <w:rStyle w:val="Hyperlink"/>
            <w:noProof/>
          </w:rPr>
          <w:t>Exclusion of liabilities</w:t>
        </w:r>
        <w:r w:rsidR="00596DA6">
          <w:rPr>
            <w:noProof/>
            <w:webHidden/>
          </w:rPr>
          <w:tab/>
        </w:r>
        <w:r w:rsidR="00596DA6">
          <w:rPr>
            <w:noProof/>
            <w:webHidden/>
          </w:rPr>
          <w:fldChar w:fldCharType="begin"/>
        </w:r>
        <w:r w:rsidR="00596DA6">
          <w:rPr>
            <w:noProof/>
            <w:webHidden/>
          </w:rPr>
          <w:instrText xml:space="preserve"> PAGEREF _Toc118990168 \h </w:instrText>
        </w:r>
        <w:r w:rsidR="00596DA6">
          <w:rPr>
            <w:noProof/>
            <w:webHidden/>
          </w:rPr>
        </w:r>
        <w:r w:rsidR="00596DA6">
          <w:rPr>
            <w:noProof/>
            <w:webHidden/>
          </w:rPr>
          <w:fldChar w:fldCharType="separate"/>
        </w:r>
        <w:r w:rsidR="00596DA6">
          <w:rPr>
            <w:noProof/>
            <w:webHidden/>
          </w:rPr>
          <w:t>32</w:t>
        </w:r>
        <w:r w:rsidR="00596DA6">
          <w:rPr>
            <w:noProof/>
            <w:webHidden/>
          </w:rPr>
          <w:fldChar w:fldCharType="end"/>
        </w:r>
      </w:hyperlink>
    </w:p>
    <w:p w14:paraId="16C66F3E" w14:textId="5FA44969" w:rsidR="00596DA6" w:rsidRDefault="0065698B">
      <w:pPr>
        <w:pStyle w:val="TOC2"/>
        <w:rPr>
          <w:rFonts w:asciiTheme="minorHAnsi" w:eastAsiaTheme="minorEastAsia" w:hAnsiTheme="minorHAnsi"/>
          <w:noProof/>
          <w:sz w:val="22"/>
          <w:lang w:eastAsia="zh-CN"/>
        </w:rPr>
      </w:pPr>
      <w:hyperlink w:anchor="_Toc118990169" w:history="1">
        <w:r w:rsidR="00596DA6" w:rsidRPr="001124FF">
          <w:rPr>
            <w:rStyle w:val="Hyperlink"/>
            <w:noProof/>
          </w:rPr>
          <w:t>13.13.</w:t>
        </w:r>
        <w:r w:rsidR="00596DA6">
          <w:rPr>
            <w:rFonts w:asciiTheme="minorHAnsi" w:eastAsiaTheme="minorEastAsia" w:hAnsiTheme="minorHAnsi"/>
            <w:noProof/>
            <w:sz w:val="22"/>
            <w:lang w:eastAsia="zh-CN"/>
          </w:rPr>
          <w:tab/>
        </w:r>
        <w:r w:rsidR="00596DA6" w:rsidRPr="001124FF">
          <w:rPr>
            <w:rStyle w:val="Hyperlink"/>
            <w:noProof/>
          </w:rPr>
          <w:t>Disclaimer</w:t>
        </w:r>
        <w:r w:rsidR="00596DA6">
          <w:rPr>
            <w:noProof/>
            <w:webHidden/>
          </w:rPr>
          <w:tab/>
        </w:r>
        <w:r w:rsidR="00596DA6">
          <w:rPr>
            <w:noProof/>
            <w:webHidden/>
          </w:rPr>
          <w:fldChar w:fldCharType="begin"/>
        </w:r>
        <w:r w:rsidR="00596DA6">
          <w:rPr>
            <w:noProof/>
            <w:webHidden/>
          </w:rPr>
          <w:instrText xml:space="preserve"> PAGEREF _Toc118990169 \h </w:instrText>
        </w:r>
        <w:r w:rsidR="00596DA6">
          <w:rPr>
            <w:noProof/>
            <w:webHidden/>
          </w:rPr>
        </w:r>
        <w:r w:rsidR="00596DA6">
          <w:rPr>
            <w:noProof/>
            <w:webHidden/>
          </w:rPr>
          <w:fldChar w:fldCharType="separate"/>
        </w:r>
        <w:r w:rsidR="00596DA6">
          <w:rPr>
            <w:noProof/>
            <w:webHidden/>
          </w:rPr>
          <w:t>32</w:t>
        </w:r>
        <w:r w:rsidR="00596DA6">
          <w:rPr>
            <w:noProof/>
            <w:webHidden/>
          </w:rPr>
          <w:fldChar w:fldCharType="end"/>
        </w:r>
      </w:hyperlink>
    </w:p>
    <w:p w14:paraId="55A64DA0" w14:textId="0CCFA7B9" w:rsidR="00596DA6" w:rsidRDefault="0065698B">
      <w:pPr>
        <w:pStyle w:val="TOC2"/>
        <w:rPr>
          <w:rFonts w:asciiTheme="minorHAnsi" w:eastAsiaTheme="minorEastAsia" w:hAnsiTheme="minorHAnsi"/>
          <w:noProof/>
          <w:sz w:val="22"/>
          <w:lang w:eastAsia="zh-CN"/>
        </w:rPr>
      </w:pPr>
      <w:hyperlink w:anchor="_Toc118990170" w:history="1">
        <w:r w:rsidR="00596DA6" w:rsidRPr="001124FF">
          <w:rPr>
            <w:rStyle w:val="Hyperlink"/>
            <w:noProof/>
          </w:rPr>
          <w:t>13.14.</w:t>
        </w:r>
        <w:r w:rsidR="00596DA6">
          <w:rPr>
            <w:rFonts w:asciiTheme="minorHAnsi" w:eastAsiaTheme="minorEastAsia" w:hAnsiTheme="minorHAnsi"/>
            <w:noProof/>
            <w:sz w:val="22"/>
            <w:lang w:eastAsia="zh-CN"/>
          </w:rPr>
          <w:tab/>
        </w:r>
        <w:r w:rsidR="00596DA6" w:rsidRPr="001124FF">
          <w:rPr>
            <w:rStyle w:val="Hyperlink"/>
            <w:noProof/>
          </w:rPr>
          <w:t>Fraud prevention</w:t>
        </w:r>
        <w:r w:rsidR="00596DA6">
          <w:rPr>
            <w:noProof/>
            <w:webHidden/>
          </w:rPr>
          <w:tab/>
        </w:r>
        <w:r w:rsidR="00596DA6">
          <w:rPr>
            <w:noProof/>
            <w:webHidden/>
          </w:rPr>
          <w:fldChar w:fldCharType="begin"/>
        </w:r>
        <w:r w:rsidR="00596DA6">
          <w:rPr>
            <w:noProof/>
            <w:webHidden/>
          </w:rPr>
          <w:instrText xml:space="preserve"> PAGEREF _Toc118990170 \h </w:instrText>
        </w:r>
        <w:r w:rsidR="00596DA6">
          <w:rPr>
            <w:noProof/>
            <w:webHidden/>
          </w:rPr>
        </w:r>
        <w:r w:rsidR="00596DA6">
          <w:rPr>
            <w:noProof/>
            <w:webHidden/>
          </w:rPr>
          <w:fldChar w:fldCharType="separate"/>
        </w:r>
        <w:r w:rsidR="00596DA6">
          <w:rPr>
            <w:noProof/>
            <w:webHidden/>
          </w:rPr>
          <w:t>32</w:t>
        </w:r>
        <w:r w:rsidR="00596DA6">
          <w:rPr>
            <w:noProof/>
            <w:webHidden/>
          </w:rPr>
          <w:fldChar w:fldCharType="end"/>
        </w:r>
      </w:hyperlink>
    </w:p>
    <w:p w14:paraId="67FCE47D" w14:textId="60AD5C61" w:rsidR="00596DA6" w:rsidRDefault="0065698B">
      <w:pPr>
        <w:pStyle w:val="TOC2"/>
        <w:rPr>
          <w:rFonts w:asciiTheme="minorHAnsi" w:eastAsiaTheme="minorEastAsia" w:hAnsiTheme="minorHAnsi"/>
          <w:noProof/>
          <w:sz w:val="22"/>
          <w:lang w:eastAsia="zh-CN"/>
        </w:rPr>
      </w:pPr>
      <w:hyperlink w:anchor="_Toc118990171" w:history="1">
        <w:r w:rsidR="00596DA6" w:rsidRPr="001124FF">
          <w:rPr>
            <w:rStyle w:val="Hyperlink"/>
            <w:noProof/>
          </w:rPr>
          <w:t>13.15.</w:t>
        </w:r>
        <w:r w:rsidR="00596DA6">
          <w:rPr>
            <w:rFonts w:asciiTheme="minorHAnsi" w:eastAsiaTheme="minorEastAsia" w:hAnsiTheme="minorHAnsi"/>
            <w:noProof/>
            <w:sz w:val="22"/>
            <w:lang w:eastAsia="zh-CN"/>
          </w:rPr>
          <w:tab/>
        </w:r>
        <w:r w:rsidR="00596DA6" w:rsidRPr="001124FF">
          <w:rPr>
            <w:rStyle w:val="Hyperlink"/>
            <w:noProof/>
          </w:rPr>
          <w:t>Freedom of Information</w:t>
        </w:r>
        <w:r w:rsidR="00596DA6">
          <w:rPr>
            <w:noProof/>
            <w:webHidden/>
          </w:rPr>
          <w:tab/>
        </w:r>
        <w:r w:rsidR="00596DA6">
          <w:rPr>
            <w:noProof/>
            <w:webHidden/>
          </w:rPr>
          <w:fldChar w:fldCharType="begin"/>
        </w:r>
        <w:r w:rsidR="00596DA6">
          <w:rPr>
            <w:noProof/>
            <w:webHidden/>
          </w:rPr>
          <w:instrText xml:space="preserve"> PAGEREF _Toc118990171 \h </w:instrText>
        </w:r>
        <w:r w:rsidR="00596DA6">
          <w:rPr>
            <w:noProof/>
            <w:webHidden/>
          </w:rPr>
        </w:r>
        <w:r w:rsidR="00596DA6">
          <w:rPr>
            <w:noProof/>
            <w:webHidden/>
          </w:rPr>
          <w:fldChar w:fldCharType="separate"/>
        </w:r>
        <w:r w:rsidR="00596DA6">
          <w:rPr>
            <w:noProof/>
            <w:webHidden/>
          </w:rPr>
          <w:t>33</w:t>
        </w:r>
        <w:r w:rsidR="00596DA6">
          <w:rPr>
            <w:noProof/>
            <w:webHidden/>
          </w:rPr>
          <w:fldChar w:fldCharType="end"/>
        </w:r>
      </w:hyperlink>
    </w:p>
    <w:p w14:paraId="6BD688CB" w14:textId="7752A0BF" w:rsidR="00596DA6" w:rsidRDefault="0065698B">
      <w:pPr>
        <w:pStyle w:val="TOC1"/>
        <w:rPr>
          <w:rFonts w:asciiTheme="minorHAnsi" w:eastAsiaTheme="minorEastAsia" w:hAnsiTheme="minorHAnsi"/>
          <w:b w:val="0"/>
          <w:noProof/>
          <w:color w:val="auto"/>
          <w:u w:val="none"/>
          <w:lang w:eastAsia="zh-CN"/>
        </w:rPr>
      </w:pPr>
      <w:hyperlink w:anchor="_Toc118990172" w:history="1">
        <w:r w:rsidR="00596DA6" w:rsidRPr="001124FF">
          <w:rPr>
            <w:rStyle w:val="Hyperlink"/>
            <w:noProof/>
          </w:rPr>
          <w:t>14.</w:t>
        </w:r>
        <w:r w:rsidR="00596DA6">
          <w:rPr>
            <w:rFonts w:asciiTheme="minorHAnsi" w:eastAsiaTheme="minorEastAsia" w:hAnsiTheme="minorHAnsi"/>
            <w:b w:val="0"/>
            <w:noProof/>
            <w:color w:val="auto"/>
            <w:u w:val="none"/>
            <w:lang w:eastAsia="zh-CN"/>
          </w:rPr>
          <w:tab/>
        </w:r>
        <w:r w:rsidR="00596DA6" w:rsidRPr="001124FF">
          <w:rPr>
            <w:rStyle w:val="Hyperlink"/>
            <w:noProof/>
          </w:rPr>
          <w:t>Consultation</w:t>
        </w:r>
        <w:r w:rsidR="00596DA6">
          <w:rPr>
            <w:noProof/>
            <w:webHidden/>
          </w:rPr>
          <w:tab/>
        </w:r>
        <w:r w:rsidR="00596DA6">
          <w:rPr>
            <w:noProof/>
            <w:webHidden/>
          </w:rPr>
          <w:fldChar w:fldCharType="begin"/>
        </w:r>
        <w:r w:rsidR="00596DA6">
          <w:rPr>
            <w:noProof/>
            <w:webHidden/>
          </w:rPr>
          <w:instrText xml:space="preserve"> PAGEREF _Toc118990172 \h </w:instrText>
        </w:r>
        <w:r w:rsidR="00596DA6">
          <w:rPr>
            <w:noProof/>
            <w:webHidden/>
          </w:rPr>
        </w:r>
        <w:r w:rsidR="00596DA6">
          <w:rPr>
            <w:noProof/>
            <w:webHidden/>
          </w:rPr>
          <w:fldChar w:fldCharType="separate"/>
        </w:r>
        <w:r w:rsidR="00596DA6">
          <w:rPr>
            <w:noProof/>
            <w:webHidden/>
          </w:rPr>
          <w:t>33</w:t>
        </w:r>
        <w:r w:rsidR="00596DA6">
          <w:rPr>
            <w:noProof/>
            <w:webHidden/>
          </w:rPr>
          <w:fldChar w:fldCharType="end"/>
        </w:r>
      </w:hyperlink>
    </w:p>
    <w:p w14:paraId="204AB77A" w14:textId="17EFB3B2" w:rsidR="00596DA6" w:rsidRDefault="0065698B">
      <w:pPr>
        <w:pStyle w:val="TOC1"/>
        <w:rPr>
          <w:rFonts w:asciiTheme="minorHAnsi" w:eastAsiaTheme="minorEastAsia" w:hAnsiTheme="minorHAnsi"/>
          <w:b w:val="0"/>
          <w:noProof/>
          <w:color w:val="auto"/>
          <w:u w:val="none"/>
          <w:lang w:eastAsia="zh-CN"/>
        </w:rPr>
      </w:pPr>
      <w:hyperlink w:anchor="_Toc118990173" w:history="1">
        <w:r w:rsidR="00596DA6" w:rsidRPr="001124FF">
          <w:rPr>
            <w:rStyle w:val="Hyperlink"/>
            <w:noProof/>
          </w:rPr>
          <w:t>15.</w:t>
        </w:r>
        <w:r w:rsidR="00596DA6">
          <w:rPr>
            <w:rFonts w:asciiTheme="minorHAnsi" w:eastAsiaTheme="minorEastAsia" w:hAnsiTheme="minorHAnsi"/>
            <w:b w:val="0"/>
            <w:noProof/>
            <w:color w:val="auto"/>
            <w:u w:val="none"/>
            <w:lang w:eastAsia="zh-CN"/>
          </w:rPr>
          <w:tab/>
        </w:r>
        <w:r w:rsidR="00596DA6" w:rsidRPr="001124FF">
          <w:rPr>
            <w:rStyle w:val="Hyperlink"/>
            <w:noProof/>
          </w:rPr>
          <w:t>Glossary</w:t>
        </w:r>
        <w:r w:rsidR="00596DA6">
          <w:rPr>
            <w:noProof/>
            <w:webHidden/>
          </w:rPr>
          <w:tab/>
        </w:r>
        <w:r w:rsidR="00596DA6">
          <w:rPr>
            <w:noProof/>
            <w:webHidden/>
          </w:rPr>
          <w:fldChar w:fldCharType="begin"/>
        </w:r>
        <w:r w:rsidR="00596DA6">
          <w:rPr>
            <w:noProof/>
            <w:webHidden/>
          </w:rPr>
          <w:instrText xml:space="preserve"> PAGEREF _Toc118990173 \h </w:instrText>
        </w:r>
        <w:r w:rsidR="00596DA6">
          <w:rPr>
            <w:noProof/>
            <w:webHidden/>
          </w:rPr>
        </w:r>
        <w:r w:rsidR="00596DA6">
          <w:rPr>
            <w:noProof/>
            <w:webHidden/>
          </w:rPr>
          <w:fldChar w:fldCharType="separate"/>
        </w:r>
        <w:r w:rsidR="00596DA6">
          <w:rPr>
            <w:noProof/>
            <w:webHidden/>
          </w:rPr>
          <w:t>33</w:t>
        </w:r>
        <w:r w:rsidR="00596DA6">
          <w:rPr>
            <w:noProof/>
            <w:webHidden/>
          </w:rPr>
          <w:fldChar w:fldCharType="end"/>
        </w:r>
      </w:hyperlink>
    </w:p>
    <w:p w14:paraId="6D6D942A" w14:textId="0729E36A" w:rsidR="00596DA6" w:rsidRDefault="0065698B">
      <w:pPr>
        <w:pStyle w:val="TOC1"/>
        <w:rPr>
          <w:rFonts w:asciiTheme="minorHAnsi" w:eastAsiaTheme="minorEastAsia" w:hAnsiTheme="minorHAnsi"/>
          <w:b w:val="0"/>
          <w:noProof/>
          <w:color w:val="auto"/>
          <w:u w:val="none"/>
          <w:lang w:eastAsia="zh-CN"/>
        </w:rPr>
      </w:pPr>
      <w:hyperlink w:anchor="_Toc118990174" w:history="1">
        <w:r w:rsidR="00596DA6" w:rsidRPr="001124FF">
          <w:rPr>
            <w:rStyle w:val="Hyperlink"/>
            <w:noProof/>
          </w:rPr>
          <w:t>Appendix A. Target Locations and Issue Descriptions</w:t>
        </w:r>
        <w:r w:rsidR="00596DA6">
          <w:rPr>
            <w:noProof/>
            <w:webHidden/>
          </w:rPr>
          <w:tab/>
        </w:r>
        <w:r w:rsidR="00596DA6">
          <w:rPr>
            <w:noProof/>
            <w:webHidden/>
          </w:rPr>
          <w:fldChar w:fldCharType="begin"/>
        </w:r>
        <w:r w:rsidR="00596DA6">
          <w:rPr>
            <w:noProof/>
            <w:webHidden/>
          </w:rPr>
          <w:instrText xml:space="preserve"> PAGEREF _Toc118990174 \h </w:instrText>
        </w:r>
        <w:r w:rsidR="00596DA6">
          <w:rPr>
            <w:noProof/>
            <w:webHidden/>
          </w:rPr>
        </w:r>
        <w:r w:rsidR="00596DA6">
          <w:rPr>
            <w:noProof/>
            <w:webHidden/>
          </w:rPr>
          <w:fldChar w:fldCharType="separate"/>
        </w:r>
        <w:r w:rsidR="00596DA6">
          <w:rPr>
            <w:noProof/>
            <w:webHidden/>
          </w:rPr>
          <w:t>37</w:t>
        </w:r>
        <w:r w:rsidR="00596DA6">
          <w:rPr>
            <w:noProof/>
            <w:webHidden/>
          </w:rPr>
          <w:fldChar w:fldCharType="end"/>
        </w:r>
      </w:hyperlink>
    </w:p>
    <w:p w14:paraId="1FDA0F16" w14:textId="09A949BD" w:rsidR="00596DA6" w:rsidRDefault="0065698B">
      <w:pPr>
        <w:pStyle w:val="TOC2"/>
        <w:rPr>
          <w:rFonts w:asciiTheme="minorHAnsi" w:eastAsiaTheme="minorEastAsia" w:hAnsiTheme="minorHAnsi"/>
          <w:noProof/>
          <w:sz w:val="22"/>
          <w:lang w:eastAsia="zh-CN"/>
        </w:rPr>
      </w:pPr>
      <w:hyperlink w:anchor="_Toc118990175" w:history="1">
        <w:r w:rsidR="00596DA6" w:rsidRPr="001124FF">
          <w:rPr>
            <w:rStyle w:val="Hyperlink"/>
            <w:noProof/>
          </w:rPr>
          <w:t>Instructions</w:t>
        </w:r>
        <w:r w:rsidR="00596DA6">
          <w:rPr>
            <w:noProof/>
            <w:webHidden/>
          </w:rPr>
          <w:tab/>
        </w:r>
        <w:r w:rsidR="00596DA6">
          <w:rPr>
            <w:noProof/>
            <w:webHidden/>
          </w:rPr>
          <w:fldChar w:fldCharType="begin"/>
        </w:r>
        <w:r w:rsidR="00596DA6">
          <w:rPr>
            <w:noProof/>
            <w:webHidden/>
          </w:rPr>
          <w:instrText xml:space="preserve"> PAGEREF _Toc118990175 \h </w:instrText>
        </w:r>
        <w:r w:rsidR="00596DA6">
          <w:rPr>
            <w:noProof/>
            <w:webHidden/>
          </w:rPr>
        </w:r>
        <w:r w:rsidR="00596DA6">
          <w:rPr>
            <w:noProof/>
            <w:webHidden/>
          </w:rPr>
          <w:fldChar w:fldCharType="separate"/>
        </w:r>
        <w:r w:rsidR="00596DA6">
          <w:rPr>
            <w:noProof/>
            <w:webHidden/>
          </w:rPr>
          <w:t>37</w:t>
        </w:r>
        <w:r w:rsidR="00596DA6">
          <w:rPr>
            <w:noProof/>
            <w:webHidden/>
          </w:rPr>
          <w:fldChar w:fldCharType="end"/>
        </w:r>
      </w:hyperlink>
    </w:p>
    <w:p w14:paraId="26A3AC7D" w14:textId="61D01FE6"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701CF094" w14:textId="77777777" w:rsidR="00670726" w:rsidRPr="00197FB0" w:rsidRDefault="00670726" w:rsidP="00197FB0">
      <w:pPr>
        <w:pStyle w:val="Heading2notshowing"/>
        <w:rPr>
          <w:sz w:val="32"/>
          <w:szCs w:val="32"/>
        </w:rPr>
      </w:pPr>
      <w:r w:rsidRPr="00197FB0">
        <w:rPr>
          <w:sz w:val="32"/>
          <w:szCs w:val="32"/>
        </w:rPr>
        <w:t>List of figures and tables</w:t>
      </w:r>
    </w:p>
    <w:p w14:paraId="01D2679F" w14:textId="19DB3A1D" w:rsidR="00596DA6"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8990076" w:history="1">
        <w:r w:rsidR="00596DA6" w:rsidRPr="00BD1FDB">
          <w:rPr>
            <w:rStyle w:val="Hyperlink"/>
            <w:noProof/>
          </w:rPr>
          <w:t>Table 1: Minimum specification configurations for co-location of multiple MNOs</w:t>
        </w:r>
        <w:r w:rsidR="00596DA6">
          <w:rPr>
            <w:noProof/>
            <w:webHidden/>
          </w:rPr>
          <w:tab/>
        </w:r>
        <w:r w:rsidR="00596DA6">
          <w:rPr>
            <w:noProof/>
            <w:webHidden/>
          </w:rPr>
          <w:fldChar w:fldCharType="begin"/>
        </w:r>
        <w:r w:rsidR="00596DA6">
          <w:rPr>
            <w:noProof/>
            <w:webHidden/>
          </w:rPr>
          <w:instrText xml:space="preserve"> PAGEREF _Toc118990076 \h </w:instrText>
        </w:r>
        <w:r w:rsidR="00596DA6">
          <w:rPr>
            <w:noProof/>
            <w:webHidden/>
          </w:rPr>
        </w:r>
        <w:r w:rsidR="00596DA6">
          <w:rPr>
            <w:noProof/>
            <w:webHidden/>
          </w:rPr>
          <w:fldChar w:fldCharType="separate"/>
        </w:r>
        <w:r w:rsidR="00596DA6">
          <w:rPr>
            <w:noProof/>
            <w:webHidden/>
          </w:rPr>
          <w:t>12</w:t>
        </w:r>
        <w:r w:rsidR="00596DA6">
          <w:rPr>
            <w:noProof/>
            <w:webHidden/>
          </w:rPr>
          <w:fldChar w:fldCharType="end"/>
        </w:r>
      </w:hyperlink>
    </w:p>
    <w:p w14:paraId="7FDDDD07" w14:textId="5976CBCE" w:rsidR="00596DA6" w:rsidRDefault="0065698B">
      <w:pPr>
        <w:pStyle w:val="TableofFigures"/>
        <w:rPr>
          <w:rFonts w:eastAsiaTheme="minorEastAsia"/>
          <w:noProof/>
          <w:color w:val="auto"/>
          <w:kern w:val="0"/>
          <w:szCs w:val="22"/>
          <w:lang w:eastAsia="zh-CN"/>
        </w:rPr>
      </w:pPr>
      <w:hyperlink w:anchor="_Toc118990077" w:history="1">
        <w:r w:rsidR="00596DA6" w:rsidRPr="00BD1FDB">
          <w:rPr>
            <w:rStyle w:val="Hyperlink"/>
            <w:noProof/>
          </w:rPr>
          <w:t>Table 2: New Improved Handheld Coverage Scoring Matrix</w:t>
        </w:r>
        <w:r w:rsidR="00596DA6">
          <w:rPr>
            <w:noProof/>
            <w:webHidden/>
          </w:rPr>
          <w:tab/>
        </w:r>
        <w:r w:rsidR="00596DA6">
          <w:rPr>
            <w:noProof/>
            <w:webHidden/>
          </w:rPr>
          <w:fldChar w:fldCharType="begin"/>
        </w:r>
        <w:r w:rsidR="00596DA6">
          <w:rPr>
            <w:noProof/>
            <w:webHidden/>
          </w:rPr>
          <w:instrText xml:space="preserve"> PAGEREF _Toc118990077 \h </w:instrText>
        </w:r>
        <w:r w:rsidR="00596DA6">
          <w:rPr>
            <w:noProof/>
            <w:webHidden/>
          </w:rPr>
        </w:r>
        <w:r w:rsidR="00596DA6">
          <w:rPr>
            <w:noProof/>
            <w:webHidden/>
          </w:rPr>
          <w:fldChar w:fldCharType="separate"/>
        </w:r>
        <w:r w:rsidR="00596DA6">
          <w:rPr>
            <w:noProof/>
            <w:webHidden/>
          </w:rPr>
          <w:t>17</w:t>
        </w:r>
        <w:r w:rsidR="00596DA6">
          <w:rPr>
            <w:noProof/>
            <w:webHidden/>
          </w:rPr>
          <w:fldChar w:fldCharType="end"/>
        </w:r>
      </w:hyperlink>
    </w:p>
    <w:p w14:paraId="7D75646E" w14:textId="752096B2" w:rsidR="00596DA6" w:rsidRDefault="0065698B">
      <w:pPr>
        <w:pStyle w:val="TableofFigures"/>
        <w:rPr>
          <w:rFonts w:eastAsiaTheme="minorEastAsia"/>
          <w:noProof/>
          <w:color w:val="auto"/>
          <w:kern w:val="0"/>
          <w:szCs w:val="22"/>
          <w:lang w:eastAsia="zh-CN"/>
        </w:rPr>
      </w:pPr>
      <w:hyperlink w:anchor="_Toc118990078" w:history="1">
        <w:r w:rsidR="00596DA6" w:rsidRPr="00BD1FDB">
          <w:rPr>
            <w:rStyle w:val="Hyperlink"/>
            <w:noProof/>
          </w:rPr>
          <w:t>Table 3: Material Coverage Improvement Scoring Matrix</w:t>
        </w:r>
        <w:r w:rsidR="00596DA6">
          <w:rPr>
            <w:noProof/>
            <w:webHidden/>
          </w:rPr>
          <w:tab/>
        </w:r>
        <w:r w:rsidR="00596DA6">
          <w:rPr>
            <w:noProof/>
            <w:webHidden/>
          </w:rPr>
          <w:fldChar w:fldCharType="begin"/>
        </w:r>
        <w:r w:rsidR="00596DA6">
          <w:rPr>
            <w:noProof/>
            <w:webHidden/>
          </w:rPr>
          <w:instrText xml:space="preserve"> PAGEREF _Toc118990078 \h </w:instrText>
        </w:r>
        <w:r w:rsidR="00596DA6">
          <w:rPr>
            <w:noProof/>
            <w:webHidden/>
          </w:rPr>
        </w:r>
        <w:r w:rsidR="00596DA6">
          <w:rPr>
            <w:noProof/>
            <w:webHidden/>
          </w:rPr>
          <w:fldChar w:fldCharType="separate"/>
        </w:r>
        <w:r w:rsidR="00596DA6">
          <w:rPr>
            <w:noProof/>
            <w:webHidden/>
          </w:rPr>
          <w:t>17</w:t>
        </w:r>
        <w:r w:rsidR="00596DA6">
          <w:rPr>
            <w:noProof/>
            <w:webHidden/>
          </w:rPr>
          <w:fldChar w:fldCharType="end"/>
        </w:r>
      </w:hyperlink>
    </w:p>
    <w:p w14:paraId="1B9ACFB7" w14:textId="257234E6" w:rsidR="00596DA6" w:rsidRDefault="0065698B">
      <w:pPr>
        <w:pStyle w:val="TableofFigures"/>
        <w:rPr>
          <w:rFonts w:eastAsiaTheme="minorEastAsia"/>
          <w:noProof/>
          <w:color w:val="auto"/>
          <w:kern w:val="0"/>
          <w:szCs w:val="22"/>
          <w:lang w:eastAsia="zh-CN"/>
        </w:rPr>
      </w:pPr>
      <w:hyperlink w:anchor="_Toc118990079" w:history="1">
        <w:r w:rsidR="00596DA6" w:rsidRPr="00BD1FDB">
          <w:rPr>
            <w:rStyle w:val="Hyperlink"/>
            <w:noProof/>
          </w:rPr>
          <w:t>Table 4: Cost to the Commonwealth Scoring Matrix</w:t>
        </w:r>
        <w:r w:rsidR="00596DA6">
          <w:rPr>
            <w:noProof/>
            <w:webHidden/>
          </w:rPr>
          <w:tab/>
        </w:r>
        <w:r w:rsidR="00596DA6">
          <w:rPr>
            <w:noProof/>
            <w:webHidden/>
          </w:rPr>
          <w:fldChar w:fldCharType="begin"/>
        </w:r>
        <w:r w:rsidR="00596DA6">
          <w:rPr>
            <w:noProof/>
            <w:webHidden/>
          </w:rPr>
          <w:instrText xml:space="preserve"> PAGEREF _Toc118990079 \h </w:instrText>
        </w:r>
        <w:r w:rsidR="00596DA6">
          <w:rPr>
            <w:noProof/>
            <w:webHidden/>
          </w:rPr>
        </w:r>
        <w:r w:rsidR="00596DA6">
          <w:rPr>
            <w:noProof/>
            <w:webHidden/>
          </w:rPr>
          <w:fldChar w:fldCharType="separate"/>
        </w:r>
        <w:r w:rsidR="00596DA6">
          <w:rPr>
            <w:noProof/>
            <w:webHidden/>
          </w:rPr>
          <w:t>18</w:t>
        </w:r>
        <w:r w:rsidR="00596DA6">
          <w:rPr>
            <w:noProof/>
            <w:webHidden/>
          </w:rPr>
          <w:fldChar w:fldCharType="end"/>
        </w:r>
      </w:hyperlink>
    </w:p>
    <w:p w14:paraId="1D1F6DC8" w14:textId="41B4A156" w:rsidR="00596DA6" w:rsidRDefault="0065698B">
      <w:pPr>
        <w:pStyle w:val="TableofFigures"/>
        <w:rPr>
          <w:rFonts w:eastAsiaTheme="minorEastAsia"/>
          <w:noProof/>
          <w:color w:val="auto"/>
          <w:kern w:val="0"/>
          <w:szCs w:val="22"/>
          <w:lang w:eastAsia="zh-CN"/>
        </w:rPr>
      </w:pPr>
      <w:hyperlink w:anchor="_Toc118990080" w:history="1">
        <w:r w:rsidR="00596DA6" w:rsidRPr="00BD1FDB">
          <w:rPr>
            <w:rStyle w:val="Hyperlink"/>
            <w:noProof/>
          </w:rPr>
          <w:t>Table 5: Expected timing for this Grant Opportunity</w:t>
        </w:r>
        <w:r w:rsidR="00596DA6">
          <w:rPr>
            <w:noProof/>
            <w:webHidden/>
          </w:rPr>
          <w:tab/>
        </w:r>
        <w:r w:rsidR="00596DA6">
          <w:rPr>
            <w:noProof/>
            <w:webHidden/>
          </w:rPr>
          <w:fldChar w:fldCharType="begin"/>
        </w:r>
        <w:r w:rsidR="00596DA6">
          <w:rPr>
            <w:noProof/>
            <w:webHidden/>
          </w:rPr>
          <w:instrText xml:space="preserve"> PAGEREF _Toc118990080 \h </w:instrText>
        </w:r>
        <w:r w:rsidR="00596DA6">
          <w:rPr>
            <w:noProof/>
            <w:webHidden/>
          </w:rPr>
        </w:r>
        <w:r w:rsidR="00596DA6">
          <w:rPr>
            <w:noProof/>
            <w:webHidden/>
          </w:rPr>
          <w:fldChar w:fldCharType="separate"/>
        </w:r>
        <w:r w:rsidR="00596DA6">
          <w:rPr>
            <w:noProof/>
            <w:webHidden/>
          </w:rPr>
          <w:t>19</w:t>
        </w:r>
        <w:r w:rsidR="00596DA6">
          <w:rPr>
            <w:noProof/>
            <w:webHidden/>
          </w:rPr>
          <w:fldChar w:fldCharType="end"/>
        </w:r>
      </w:hyperlink>
    </w:p>
    <w:p w14:paraId="59C36460" w14:textId="130DA2C0" w:rsidR="00596DA6" w:rsidRDefault="0065698B">
      <w:pPr>
        <w:pStyle w:val="TableofFigures"/>
        <w:rPr>
          <w:rFonts w:eastAsiaTheme="minorEastAsia"/>
          <w:noProof/>
          <w:color w:val="auto"/>
          <w:kern w:val="0"/>
          <w:szCs w:val="22"/>
          <w:lang w:eastAsia="zh-CN"/>
        </w:rPr>
      </w:pPr>
      <w:hyperlink w:anchor="_Toc118990081" w:history="1">
        <w:r w:rsidR="00596DA6" w:rsidRPr="00BD1FDB">
          <w:rPr>
            <w:rStyle w:val="Hyperlink"/>
            <w:noProof/>
          </w:rPr>
          <w:t>Appendix A.1: Target Locations and Issue Descriptions</w:t>
        </w:r>
        <w:r w:rsidR="00596DA6">
          <w:rPr>
            <w:noProof/>
            <w:webHidden/>
          </w:rPr>
          <w:tab/>
        </w:r>
        <w:r w:rsidR="00596DA6">
          <w:rPr>
            <w:noProof/>
            <w:webHidden/>
          </w:rPr>
          <w:fldChar w:fldCharType="begin"/>
        </w:r>
        <w:r w:rsidR="00596DA6">
          <w:rPr>
            <w:noProof/>
            <w:webHidden/>
          </w:rPr>
          <w:instrText xml:space="preserve"> PAGEREF _Toc118990081 \h </w:instrText>
        </w:r>
        <w:r w:rsidR="00596DA6">
          <w:rPr>
            <w:noProof/>
            <w:webHidden/>
          </w:rPr>
        </w:r>
        <w:r w:rsidR="00596DA6">
          <w:rPr>
            <w:noProof/>
            <w:webHidden/>
          </w:rPr>
          <w:fldChar w:fldCharType="separate"/>
        </w:r>
        <w:r w:rsidR="00596DA6">
          <w:rPr>
            <w:noProof/>
            <w:webHidden/>
          </w:rPr>
          <w:t>38</w:t>
        </w:r>
        <w:r w:rsidR="00596DA6">
          <w:rPr>
            <w:noProof/>
            <w:webHidden/>
          </w:rPr>
          <w:fldChar w:fldCharType="end"/>
        </w:r>
      </w:hyperlink>
    </w:p>
    <w:p w14:paraId="37EEA518" w14:textId="12E1C7E9" w:rsidR="00596DA6" w:rsidRDefault="0065698B">
      <w:pPr>
        <w:pStyle w:val="TableofFigures"/>
        <w:rPr>
          <w:rFonts w:eastAsiaTheme="minorEastAsia"/>
          <w:noProof/>
          <w:color w:val="auto"/>
          <w:kern w:val="0"/>
          <w:szCs w:val="22"/>
          <w:lang w:eastAsia="zh-CN"/>
        </w:rPr>
      </w:pPr>
      <w:hyperlink w:anchor="_Toc118990082" w:history="1">
        <w:r w:rsidR="00596DA6" w:rsidRPr="00BD1FDB">
          <w:rPr>
            <w:rStyle w:val="Hyperlink"/>
            <w:noProof/>
          </w:rPr>
          <w:t>Appendix A.2: Indicative funding amounts, including single funding commitments over multiple Target Locations</w:t>
        </w:r>
        <w:r w:rsidR="00596DA6">
          <w:rPr>
            <w:noProof/>
            <w:webHidden/>
          </w:rPr>
          <w:tab/>
        </w:r>
        <w:r w:rsidR="00596DA6">
          <w:rPr>
            <w:noProof/>
            <w:webHidden/>
          </w:rPr>
          <w:fldChar w:fldCharType="begin"/>
        </w:r>
        <w:r w:rsidR="00596DA6">
          <w:rPr>
            <w:noProof/>
            <w:webHidden/>
          </w:rPr>
          <w:instrText xml:space="preserve"> PAGEREF _Toc118990082 \h </w:instrText>
        </w:r>
        <w:r w:rsidR="00596DA6">
          <w:rPr>
            <w:noProof/>
            <w:webHidden/>
          </w:rPr>
        </w:r>
        <w:r w:rsidR="00596DA6">
          <w:rPr>
            <w:noProof/>
            <w:webHidden/>
          </w:rPr>
          <w:fldChar w:fldCharType="separate"/>
        </w:r>
        <w:r w:rsidR="00596DA6">
          <w:rPr>
            <w:noProof/>
            <w:webHidden/>
          </w:rPr>
          <w:t>44</w:t>
        </w:r>
        <w:r w:rsidR="00596DA6">
          <w:rPr>
            <w:noProof/>
            <w:webHidden/>
          </w:rPr>
          <w:fldChar w:fldCharType="end"/>
        </w:r>
      </w:hyperlink>
    </w:p>
    <w:p w14:paraId="74653FBB" w14:textId="20DAB805" w:rsidR="00B53335" w:rsidRDefault="009E5B72" w:rsidP="00456A4C">
      <w:pPr>
        <w:sectPr w:rsidR="00B53335" w:rsidSect="000E29BE">
          <w:headerReference w:type="default" r:id="rId18"/>
          <w:footerReference w:type="default" r:id="rId19"/>
          <w:type w:val="continuous"/>
          <w:pgSz w:w="11906" w:h="16838"/>
          <w:pgMar w:top="1276" w:right="991" w:bottom="1276" w:left="1440" w:header="567" w:footer="0" w:gutter="0"/>
          <w:cols w:space="708"/>
          <w:titlePg/>
          <w:docGrid w:linePitch="360"/>
        </w:sectPr>
      </w:pPr>
      <w:r>
        <w:fldChar w:fldCharType="end"/>
      </w:r>
    </w:p>
    <w:p w14:paraId="2014DB7F" w14:textId="2C99FF6F" w:rsidR="00733FF0" w:rsidRPr="00733FF0" w:rsidRDefault="00733FF0" w:rsidP="00B53335">
      <w:pPr>
        <w:pStyle w:val="Heading2"/>
      </w:pPr>
      <w:bookmarkStart w:id="0" w:name="_Toc458420391"/>
      <w:bookmarkStart w:id="1" w:name="_Toc462824846"/>
      <w:bookmarkStart w:id="2" w:name="_Toc113442163"/>
      <w:bookmarkStart w:id="3" w:name="_Toc113357200"/>
      <w:bookmarkStart w:id="4" w:name="_Toc118990092"/>
      <w:r w:rsidRPr="00733FF0">
        <w:lastRenderedPageBreak/>
        <w:t>Improving Mobile Coverage Round: processes</w:t>
      </w:r>
      <w:bookmarkEnd w:id="0"/>
      <w:bookmarkEnd w:id="1"/>
      <w:bookmarkEnd w:id="2"/>
      <w:bookmarkEnd w:id="3"/>
      <w:bookmarkEnd w:id="4"/>
    </w:p>
    <w:p w14:paraId="5B355301" w14:textId="77777777" w:rsidR="007E495B" w:rsidRDefault="00733FF0" w:rsidP="00733FF0">
      <w:pPr>
        <w:pBdr>
          <w:top w:val="single" w:sz="4" w:space="1" w:color="auto"/>
          <w:left w:val="single" w:sz="4" w:space="4" w:color="auto"/>
          <w:bottom w:val="single" w:sz="4" w:space="1" w:color="auto"/>
          <w:right w:val="single" w:sz="4" w:space="4" w:color="auto"/>
        </w:pBdr>
        <w:spacing w:after="0"/>
        <w:jc w:val="center"/>
        <w:rPr>
          <w:b/>
        </w:rPr>
      </w:pPr>
      <w:r>
        <w:rPr>
          <w:b/>
        </w:rPr>
        <w:t xml:space="preserve">The Program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p>
    <w:p w14:paraId="27BE2C39" w14:textId="77777777" w:rsidR="00733FF0" w:rsidRPr="009E6FF4" w:rsidRDefault="00733FF0" w:rsidP="00733FF0">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w:t>
      </w:r>
      <w:r>
        <w:t>Mobile Black Spot Program,</w:t>
      </w:r>
      <w:r w:rsidRPr="00D164B1">
        <w:t xml:space="preserve"> which contributes to </w:t>
      </w:r>
      <w:r>
        <w:t>the Department of Infrastructure, Transport, Regional Development, Communications and the Arts’</w:t>
      </w:r>
      <w:r w:rsidRPr="00D164B1">
        <w:t xml:space="preserve"> Outcome </w:t>
      </w:r>
      <w:r>
        <w:t>5</w:t>
      </w:r>
      <w:r w:rsidRPr="00D164B1">
        <w:t xml:space="preserve">. The </w:t>
      </w:r>
      <w:r>
        <w:t xml:space="preserve">department works with stakeholders to plan and design the grant program according to the </w:t>
      </w:r>
      <w:hyperlink r:id="rId20" w:history="1">
        <w:r w:rsidRPr="006F145A">
          <w:rPr>
            <w:rStyle w:val="Hyperlink"/>
            <w:i/>
          </w:rPr>
          <w:t>Commonwealth Grants Rules and Guidelines</w:t>
        </w:r>
        <w:r w:rsidRPr="00B359CF">
          <w:rPr>
            <w:rStyle w:val="Hyperlink"/>
            <w:i/>
          </w:rPr>
          <w:t xml:space="preserve"> (CGRGs)</w:t>
        </w:r>
        <w:r w:rsidRPr="006F145A">
          <w:rPr>
            <w:rStyle w:val="Hyperlink"/>
            <w:i/>
          </w:rPr>
          <w:t>.</w:t>
        </w:r>
      </w:hyperlink>
    </w:p>
    <w:p w14:paraId="45B35EE6" w14:textId="77777777" w:rsidR="00733FF0" w:rsidRPr="009E6FF4" w:rsidRDefault="00733FF0" w:rsidP="00733FF0">
      <w:pPr>
        <w:spacing w:after="0"/>
        <w:jc w:val="center"/>
        <w:rPr>
          <w:rFonts w:ascii="Wingdings" w:hAnsi="Wingdings"/>
        </w:rPr>
      </w:pPr>
      <w:r w:rsidRPr="00F40BDA">
        <w:rPr>
          <w:rFonts w:ascii="Wingdings" w:hAnsi="Wingdings"/>
        </w:rPr>
        <w:t></w:t>
      </w:r>
    </w:p>
    <w:p w14:paraId="0D4C6F61" w14:textId="77777777" w:rsidR="00733FF0" w:rsidRDefault="00733FF0" w:rsidP="00733FF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r>
        <w:rPr>
          <w:b/>
        </w:rPr>
        <w:t xml:space="preserve"> – Release of Guidelines and call for applications</w:t>
      </w:r>
    </w:p>
    <w:p w14:paraId="48599D33" w14:textId="77777777" w:rsidR="00733FF0" w:rsidRPr="004B3B58" w:rsidRDefault="00733FF0" w:rsidP="00733FF0">
      <w:pPr>
        <w:pBdr>
          <w:top w:val="single" w:sz="2" w:space="1" w:color="auto"/>
          <w:left w:val="single" w:sz="2" w:space="4" w:color="auto"/>
          <w:bottom w:val="single" w:sz="2" w:space="0" w:color="auto"/>
          <w:right w:val="single" w:sz="2" w:space="4" w:color="auto"/>
        </w:pBdr>
        <w:spacing w:after="0"/>
        <w:jc w:val="center"/>
      </w:pPr>
      <w:r>
        <w:t xml:space="preserve">Timing: Guidelines released on </w:t>
      </w:r>
      <w:r w:rsidRPr="004B3B58">
        <w:t>Day Month Year</w:t>
      </w:r>
    </w:p>
    <w:p w14:paraId="30F099E0" w14:textId="77777777" w:rsidR="00733FF0" w:rsidRPr="004B3B58" w:rsidRDefault="00733FF0" w:rsidP="00733FF0">
      <w:pPr>
        <w:pBdr>
          <w:top w:val="single" w:sz="2" w:space="1" w:color="auto"/>
          <w:left w:val="single" w:sz="2" w:space="4" w:color="auto"/>
          <w:bottom w:val="single" w:sz="2" w:space="0" w:color="auto"/>
          <w:right w:val="single" w:sz="2" w:space="4" w:color="auto"/>
        </w:pBdr>
        <w:spacing w:after="0"/>
        <w:jc w:val="center"/>
        <w:rPr>
          <w:b/>
        </w:rPr>
      </w:pPr>
      <w:r w:rsidRPr="004B3B58">
        <w:t xml:space="preserve">We publish the grant guidelines on </w:t>
      </w:r>
      <w:hyperlink r:id="rId21" w:history="1">
        <w:proofErr w:type="spellStart"/>
        <w:r w:rsidRPr="004B3B58">
          <w:rPr>
            <w:rStyle w:val="Hyperlink"/>
          </w:rPr>
          <w:t>GrantConnect</w:t>
        </w:r>
        <w:proofErr w:type="spellEnd"/>
      </w:hyperlink>
      <w:r w:rsidRPr="004B3B58">
        <w:t xml:space="preserve">. At the same time, we issue a call for applications from eligible applicants for funding under the Program. For applicant eligibility, see section </w:t>
      </w:r>
      <w:r w:rsidRPr="004B3B58">
        <w:fldChar w:fldCharType="begin"/>
      </w:r>
      <w:r w:rsidRPr="004B3B58">
        <w:instrText xml:space="preserve"> REF _Ref437348317 \r \h </w:instrText>
      </w:r>
      <w:r>
        <w:instrText xml:space="preserve"> \* MERGEFORMAT </w:instrText>
      </w:r>
      <w:r w:rsidRPr="004B3B58">
        <w:fldChar w:fldCharType="separate"/>
      </w:r>
      <w:r w:rsidRPr="004B3B58">
        <w:t>4.1</w:t>
      </w:r>
      <w:r w:rsidRPr="004B3B58">
        <w:fldChar w:fldCharType="end"/>
      </w:r>
      <w:r w:rsidRPr="004B3B58">
        <w:t>.</w:t>
      </w:r>
    </w:p>
    <w:p w14:paraId="194BF2E1" w14:textId="77777777" w:rsidR="00733FF0" w:rsidRPr="004B3B58" w:rsidRDefault="00733FF0" w:rsidP="00733FF0">
      <w:pPr>
        <w:spacing w:after="0"/>
        <w:jc w:val="center"/>
        <w:rPr>
          <w:rFonts w:ascii="Wingdings" w:hAnsi="Wingdings"/>
        </w:rPr>
      </w:pPr>
      <w:r w:rsidRPr="004B3B58">
        <w:rPr>
          <w:rFonts w:ascii="Wingdings" w:hAnsi="Wingdings"/>
        </w:rPr>
        <w:t></w:t>
      </w:r>
    </w:p>
    <w:p w14:paraId="11B166AD" w14:textId="77777777" w:rsidR="00733FF0" w:rsidRPr="004B3B58"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4B3B58">
        <w:rPr>
          <w:b/>
        </w:rPr>
        <w:t>Applicant registration and pre-application documentation</w:t>
      </w:r>
    </w:p>
    <w:p w14:paraId="5DBCB285" w14:textId="77777777" w:rsidR="00733FF0" w:rsidRPr="004B3B58" w:rsidRDefault="00733FF0" w:rsidP="00733FF0">
      <w:pPr>
        <w:pBdr>
          <w:top w:val="single" w:sz="2" w:space="1" w:color="auto"/>
          <w:left w:val="single" w:sz="2" w:space="4" w:color="auto"/>
          <w:bottom w:val="single" w:sz="2" w:space="1" w:color="auto"/>
          <w:right w:val="single" w:sz="2" w:space="4" w:color="auto"/>
        </w:pBdr>
        <w:spacing w:after="0"/>
        <w:jc w:val="center"/>
        <w:rPr>
          <w:i/>
        </w:rPr>
      </w:pPr>
      <w:r w:rsidRPr="004B3B58">
        <w:t>Timing: Registration due by Day Month Year</w:t>
      </w:r>
      <w:r w:rsidRPr="004B3B58">
        <w:rPr>
          <w:i/>
        </w:rPr>
        <w:t xml:space="preserve"> (4 weeks after opening)</w:t>
      </w:r>
    </w:p>
    <w:p w14:paraId="2B197095" w14:textId="77777777" w:rsidR="00733FF0" w:rsidRPr="004B3B58" w:rsidRDefault="00733FF0" w:rsidP="00733FF0">
      <w:pPr>
        <w:pBdr>
          <w:top w:val="single" w:sz="2" w:space="1" w:color="auto"/>
          <w:left w:val="single" w:sz="2" w:space="4" w:color="auto"/>
          <w:bottom w:val="single" w:sz="2" w:space="1" w:color="auto"/>
          <w:right w:val="single" w:sz="2" w:space="4" w:color="auto"/>
        </w:pBdr>
        <w:spacing w:after="0"/>
        <w:jc w:val="center"/>
      </w:pPr>
      <w:r w:rsidRPr="004B3B58">
        <w:t xml:space="preserve">Organisations wishing to apply for funding under the Program must contact the department to register as potential applicants within four weeks following release of these Guidelines in order to obtain access to the application documentation. At this time, applicants must submit their coverage maps as outlined in section </w:t>
      </w:r>
      <w:r w:rsidRPr="004B3B58">
        <w:fldChar w:fldCharType="begin"/>
      </w:r>
      <w:r w:rsidRPr="004B3B58">
        <w:instrText xml:space="preserve"> REF _Ref109304806 \r \h </w:instrText>
      </w:r>
      <w:r>
        <w:instrText xml:space="preserve"> \* MERGEFORMAT </w:instrText>
      </w:r>
      <w:r w:rsidRPr="004B3B58">
        <w:fldChar w:fldCharType="separate"/>
      </w:r>
      <w:r w:rsidRPr="004B3B58">
        <w:t>7.3.1</w:t>
      </w:r>
      <w:r w:rsidRPr="004B3B58">
        <w:fldChar w:fldCharType="end"/>
      </w:r>
      <w:r w:rsidRPr="004B3B58">
        <w:t>.</w:t>
      </w:r>
    </w:p>
    <w:p w14:paraId="0A00DCEC" w14:textId="77777777" w:rsidR="00733FF0" w:rsidRPr="00852C85" w:rsidRDefault="00733FF0" w:rsidP="00733FF0">
      <w:pPr>
        <w:pBdr>
          <w:top w:val="single" w:sz="2" w:space="1" w:color="auto"/>
          <w:left w:val="single" w:sz="2" w:space="4" w:color="auto"/>
          <w:bottom w:val="single" w:sz="2" w:space="1" w:color="auto"/>
          <w:right w:val="single" w:sz="2" w:space="4" w:color="auto"/>
        </w:pBdr>
        <w:spacing w:after="0"/>
        <w:jc w:val="center"/>
      </w:pPr>
      <w:r w:rsidRPr="004B3B58">
        <w:t xml:space="preserve">The application documentation outlines the </w:t>
      </w:r>
      <w:r w:rsidRPr="00852C85">
        <w:t>requirements on potential applicants prior to submitting an application for funding.</w:t>
      </w:r>
    </w:p>
    <w:p w14:paraId="5E280693" w14:textId="77777777" w:rsidR="00733FF0" w:rsidRPr="00852C85" w:rsidRDefault="00733FF0" w:rsidP="00733FF0">
      <w:pPr>
        <w:pBdr>
          <w:top w:val="single" w:sz="2" w:space="1" w:color="auto"/>
          <w:left w:val="single" w:sz="2" w:space="4" w:color="auto"/>
          <w:bottom w:val="single" w:sz="2" w:space="1" w:color="auto"/>
          <w:right w:val="single" w:sz="2" w:space="4" w:color="auto"/>
        </w:pBdr>
        <w:spacing w:after="0"/>
        <w:jc w:val="center"/>
      </w:pPr>
      <w:r w:rsidRPr="00852C85">
        <w:t>Organisations can register their interest with the department by emailing TBC and providing the following information:</w:t>
      </w:r>
    </w:p>
    <w:p w14:paraId="40912220" w14:textId="77777777" w:rsidR="00733FF0" w:rsidRPr="00852C85"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rsidRPr="00852C85">
        <w:t xml:space="preserve"> </w:t>
      </w:r>
      <w:r>
        <w:tab/>
      </w:r>
      <w:r w:rsidRPr="00852C85">
        <w:t>(a)</w:t>
      </w:r>
      <w:r w:rsidRPr="00852C85">
        <w:tab/>
        <w:t>Organisation name;</w:t>
      </w:r>
    </w:p>
    <w:p w14:paraId="1AD6EE9C" w14:textId="77777777" w:rsidR="00733FF0"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rsidRPr="00852C85">
        <w:t xml:space="preserve"> </w:t>
      </w:r>
      <w:r>
        <w:tab/>
      </w:r>
      <w:r w:rsidRPr="00852C85">
        <w:t>(b)</w:t>
      </w:r>
      <w:r w:rsidRPr="00852C85">
        <w:tab/>
        <w:t>Contact name;</w:t>
      </w:r>
    </w:p>
    <w:p w14:paraId="428C8700" w14:textId="77777777" w:rsidR="00733FF0"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t xml:space="preserve"> </w:t>
      </w:r>
      <w:r>
        <w:tab/>
        <w:t>(c)</w:t>
      </w:r>
      <w:r>
        <w:tab/>
        <w:t>Contact phone number; and</w:t>
      </w:r>
    </w:p>
    <w:p w14:paraId="2423EAE9" w14:textId="77777777" w:rsidR="00733FF0" w:rsidRDefault="00733FF0" w:rsidP="00733FF0">
      <w:pPr>
        <w:pBdr>
          <w:top w:val="single" w:sz="2" w:space="1" w:color="auto"/>
          <w:left w:val="single" w:sz="2" w:space="4" w:color="auto"/>
          <w:bottom w:val="single" w:sz="2" w:space="1" w:color="auto"/>
          <w:right w:val="single" w:sz="2" w:space="4" w:color="auto"/>
        </w:pBdr>
        <w:tabs>
          <w:tab w:val="left" w:pos="567"/>
          <w:tab w:val="left" w:pos="1134"/>
        </w:tabs>
        <w:spacing w:after="0"/>
        <w:ind w:firstLine="720"/>
      </w:pPr>
      <w:r>
        <w:t xml:space="preserve"> </w:t>
      </w:r>
      <w:r>
        <w:tab/>
        <w:t>(d)</w:t>
      </w:r>
      <w:r>
        <w:tab/>
        <w:t>Contact email address.</w:t>
      </w:r>
    </w:p>
    <w:p w14:paraId="10F7B34E" w14:textId="77777777" w:rsidR="00733FF0" w:rsidRPr="00C659C4" w:rsidRDefault="00733FF0" w:rsidP="00733FF0">
      <w:pPr>
        <w:spacing w:after="0"/>
        <w:jc w:val="center"/>
        <w:rPr>
          <w:rFonts w:ascii="Wingdings" w:hAnsi="Wingdings"/>
        </w:rPr>
      </w:pPr>
      <w:r w:rsidRPr="00F40BDA">
        <w:rPr>
          <w:rFonts w:ascii="Wingdings" w:hAnsi="Wingdings"/>
        </w:rPr>
        <w:t></w:t>
      </w:r>
    </w:p>
    <w:p w14:paraId="09A675D4" w14:textId="77777777" w:rsidR="00733FF0" w:rsidRPr="00D52898" w:rsidRDefault="00733FF0" w:rsidP="00733FF0">
      <w:pPr>
        <w:pBdr>
          <w:top w:val="single" w:sz="2" w:space="1" w:color="auto"/>
          <w:left w:val="single" w:sz="2" w:space="4" w:color="auto"/>
          <w:bottom w:val="single" w:sz="2" w:space="1" w:color="auto"/>
          <w:right w:val="single" w:sz="2" w:space="4" w:color="auto"/>
        </w:pBdr>
        <w:spacing w:after="0"/>
        <w:jc w:val="center"/>
        <w:rPr>
          <w:b/>
        </w:rPr>
      </w:pPr>
      <w:r>
        <w:rPr>
          <w:b/>
        </w:rPr>
        <w:t>S</w:t>
      </w:r>
      <w:r w:rsidRPr="007E3E6B">
        <w:rPr>
          <w:b/>
        </w:rPr>
        <w:t>ubmitting</w:t>
      </w:r>
      <w:r>
        <w:rPr>
          <w:b/>
        </w:rPr>
        <w:t xml:space="preserve"> fin</w:t>
      </w:r>
      <w:r w:rsidRPr="00D52898">
        <w:rPr>
          <w:b/>
        </w:rPr>
        <w:t>al applications</w:t>
      </w:r>
    </w:p>
    <w:p w14:paraId="52030C39"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rPr>
          <w:i/>
        </w:rPr>
      </w:pPr>
      <w:r w:rsidRPr="00D52898">
        <w:t xml:space="preserve">Timing: Applications due </w:t>
      </w:r>
      <w:r w:rsidRPr="004B3B58">
        <w:t>by Day Month Year</w:t>
      </w:r>
      <w:r w:rsidRPr="00D52898">
        <w:rPr>
          <w:i/>
        </w:rPr>
        <w:t xml:space="preserve"> (</w:t>
      </w:r>
      <w:r w:rsidRPr="00630C1C">
        <w:rPr>
          <w:i/>
        </w:rPr>
        <w:t>10 weeks</w:t>
      </w:r>
      <w:r w:rsidRPr="007919D0">
        <w:rPr>
          <w:i/>
        </w:rPr>
        <w:t xml:space="preserve"> after opening)</w:t>
      </w:r>
    </w:p>
    <w:p w14:paraId="59F8C81D"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rPr>
          <w:i/>
        </w:rPr>
      </w:pPr>
      <w:r>
        <w:rPr>
          <w:i/>
        </w:rPr>
        <w:t>Proposals for individual base stations or clusters can be submitted at any time during this period i.e. it is not necessary to submit an applicant’s entire application as a single package.</w:t>
      </w:r>
    </w:p>
    <w:p w14:paraId="3821DF78" w14:textId="77777777" w:rsidR="00733FF0" w:rsidRPr="007C4D39" w:rsidRDefault="00733FF0" w:rsidP="00733FF0">
      <w:pPr>
        <w:pBdr>
          <w:top w:val="single" w:sz="2" w:space="1" w:color="auto"/>
          <w:left w:val="single" w:sz="2" w:space="4" w:color="auto"/>
          <w:bottom w:val="single" w:sz="2" w:space="1" w:color="auto"/>
          <w:right w:val="single" w:sz="2" w:space="4" w:color="auto"/>
        </w:pBdr>
        <w:spacing w:after="0"/>
        <w:jc w:val="center"/>
      </w:pPr>
      <w:r w:rsidRPr="007C4D39">
        <w:t xml:space="preserve">Applicants </w:t>
      </w:r>
      <w:r>
        <w:t xml:space="preserve">and other interested parties are encouraged to discuss and plan </w:t>
      </w:r>
      <w:r w:rsidRPr="00E420F3">
        <w:t>co</w:t>
      </w:r>
      <w:r w:rsidRPr="00E420F3">
        <w:noBreakHyphen/>
      </w:r>
      <w:r>
        <w:t xml:space="preserve">development and co-funding opportunities prior to </w:t>
      </w:r>
      <w:r w:rsidRPr="007C4D39">
        <w:t>finalis</w:t>
      </w:r>
      <w:r>
        <w:t>ing applications</w:t>
      </w:r>
      <w:r w:rsidRPr="007C4D39">
        <w:t>. This could include discussions with states.</w:t>
      </w:r>
      <w:r>
        <w:t xml:space="preserve"> </w:t>
      </w:r>
      <w:r w:rsidRPr="0077545A">
        <w:t xml:space="preserve">It is expected that potential applicants may engage in discussions on possible </w:t>
      </w:r>
      <w:r>
        <w:t>m</w:t>
      </w:r>
      <w:r w:rsidRPr="0077545A">
        <w:t>ulti</w:t>
      </w:r>
      <w:r>
        <w:noBreakHyphen/>
        <w:t>Mobile Network Operator (</w:t>
      </w:r>
      <w:r w:rsidRPr="0077545A">
        <w:t>MNO</w:t>
      </w:r>
      <w:r>
        <w:t>)</w:t>
      </w:r>
      <w:r w:rsidRPr="0077545A">
        <w:t xml:space="preserve"> </w:t>
      </w:r>
      <w:r>
        <w:t>s</w:t>
      </w:r>
      <w:r w:rsidRPr="0077545A">
        <w:t>olutions in ar</w:t>
      </w:r>
      <w:r>
        <w:t>eas of mutual interest.</w:t>
      </w:r>
      <w:r>
        <w:rPr>
          <w:rStyle w:val="FootnoteReference"/>
        </w:rPr>
        <w:footnoteReference w:id="1"/>
      </w:r>
    </w:p>
    <w:p w14:paraId="3ED6CD43"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pPr>
      <w:r>
        <w:t>At final application stage, each applicant must complete all required documentation, as set out in section </w:t>
      </w:r>
      <w:r>
        <w:rPr>
          <w:highlight w:val="yellow"/>
        </w:rPr>
        <w:fldChar w:fldCharType="begin"/>
      </w:r>
      <w:r>
        <w:instrText xml:space="preserve"> REF _Ref109304844 \r \h </w:instrText>
      </w:r>
      <w:r>
        <w:rPr>
          <w:highlight w:val="yellow"/>
        </w:rPr>
      </w:r>
      <w:r>
        <w:rPr>
          <w:highlight w:val="yellow"/>
        </w:rPr>
        <w:fldChar w:fldCharType="separate"/>
      </w:r>
      <w:r>
        <w:t>7.5</w:t>
      </w:r>
      <w:r>
        <w:rPr>
          <w:highlight w:val="yellow"/>
        </w:rPr>
        <w:fldChar w:fldCharType="end"/>
      </w:r>
      <w:r>
        <w:t>.</w:t>
      </w:r>
    </w:p>
    <w:p w14:paraId="518D6C2A"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pPr>
      <w:r>
        <w:t xml:space="preserve">This includes the Application Pack, including the Assessment Tool and Application Form, for each Proposed Solution for which it is seeking funding, specifying in each case the information set out in </w:t>
      </w:r>
      <w:r w:rsidRPr="004153B5">
        <w:t xml:space="preserve">section </w:t>
      </w:r>
      <w:r>
        <w:rPr>
          <w:highlight w:val="yellow"/>
        </w:rPr>
        <w:fldChar w:fldCharType="begin"/>
      </w:r>
      <w:r>
        <w:instrText xml:space="preserve"> REF _Ref109304863 \r \h </w:instrText>
      </w:r>
      <w:r>
        <w:rPr>
          <w:highlight w:val="yellow"/>
        </w:rPr>
      </w:r>
      <w:r>
        <w:rPr>
          <w:highlight w:val="yellow"/>
        </w:rPr>
        <w:fldChar w:fldCharType="separate"/>
      </w:r>
      <w:r>
        <w:t>7.5.2</w:t>
      </w:r>
      <w:r>
        <w:rPr>
          <w:highlight w:val="yellow"/>
        </w:rPr>
        <w:fldChar w:fldCharType="end"/>
      </w:r>
      <w:r>
        <w:t>.</w:t>
      </w:r>
    </w:p>
    <w:p w14:paraId="397B6585" w14:textId="77777777" w:rsidR="00733FF0" w:rsidDel="00C71016" w:rsidRDefault="00733FF0" w:rsidP="00733FF0">
      <w:pPr>
        <w:pBdr>
          <w:top w:val="single" w:sz="2" w:space="1" w:color="auto"/>
          <w:left w:val="single" w:sz="2" w:space="4" w:color="auto"/>
          <w:bottom w:val="single" w:sz="2" w:space="1" w:color="auto"/>
          <w:right w:val="single" w:sz="2" w:space="4" w:color="auto"/>
        </w:pBdr>
        <w:spacing w:after="0"/>
        <w:jc w:val="center"/>
      </w:pPr>
      <w:r w:rsidDel="00C71016">
        <w:t>The completed Assessment Tool must include data on the level of</w:t>
      </w:r>
      <w:r>
        <w:t xml:space="preserve"> New Handheld Coverage or </w:t>
      </w:r>
      <w:r w:rsidRPr="00CB3318">
        <w:t>Improved</w:t>
      </w:r>
      <w:r w:rsidRPr="00CB3318" w:rsidDel="00C71016">
        <w:t xml:space="preserve"> </w:t>
      </w:r>
      <w:r w:rsidRPr="00CB3318">
        <w:t>Handheld C</w:t>
      </w:r>
      <w:r w:rsidRPr="00CB3318" w:rsidDel="00C71016">
        <w:t>overage</w:t>
      </w:r>
      <w:r w:rsidRPr="003E4361" w:rsidDel="00C71016">
        <w:t xml:space="preserve"> </w:t>
      </w:r>
      <w:r w:rsidRPr="00F10034">
        <w:t xml:space="preserve">(as relevant) </w:t>
      </w:r>
      <w:r w:rsidRPr="00271A60" w:rsidDel="00C71016">
        <w:t xml:space="preserve">that each </w:t>
      </w:r>
      <w:r w:rsidRPr="00271A60">
        <w:t xml:space="preserve">Proposed </w:t>
      </w:r>
      <w:r w:rsidRPr="00271A60" w:rsidDel="00C71016">
        <w:t>Solution wil</w:t>
      </w:r>
      <w:r w:rsidRPr="00271A60">
        <w:t>l achieve in terms of area. M</w:t>
      </w:r>
      <w:r w:rsidRPr="00271A60" w:rsidDel="00C71016">
        <w:t xml:space="preserve">apping data must indicate the area to be covered by </w:t>
      </w:r>
      <w:r w:rsidRPr="00271A60">
        <w:t xml:space="preserve">New Handheld Coverage or </w:t>
      </w:r>
      <w:r w:rsidRPr="00CB3318">
        <w:t>Improved H</w:t>
      </w:r>
      <w:r w:rsidRPr="00CB3318" w:rsidDel="00C71016">
        <w:t xml:space="preserve">andheld </w:t>
      </w:r>
      <w:r w:rsidRPr="00CB3318">
        <w:t>C</w:t>
      </w:r>
      <w:r w:rsidRPr="00CB3318" w:rsidDel="00C71016">
        <w:t>overage</w:t>
      </w:r>
      <w:r>
        <w:t>,</w:t>
      </w:r>
      <w:r w:rsidDel="00C71016">
        <w:t xml:space="preserve"> meeting the required service standards set out at </w:t>
      </w:r>
      <w:r w:rsidRPr="004153B5" w:rsidDel="00C71016">
        <w:t xml:space="preserve">section </w:t>
      </w:r>
      <w:r>
        <w:rPr>
          <w:highlight w:val="yellow"/>
        </w:rPr>
        <w:fldChar w:fldCharType="begin"/>
      </w:r>
      <w:r>
        <w:instrText xml:space="preserve"> REF _Ref109304876 \r \h </w:instrText>
      </w:r>
      <w:r>
        <w:rPr>
          <w:highlight w:val="yellow"/>
        </w:rPr>
      </w:r>
      <w:r>
        <w:rPr>
          <w:highlight w:val="yellow"/>
        </w:rPr>
        <w:fldChar w:fldCharType="separate"/>
      </w:r>
      <w:r>
        <w:t>4.2</w:t>
      </w:r>
      <w:r>
        <w:rPr>
          <w:highlight w:val="yellow"/>
        </w:rPr>
        <w:fldChar w:fldCharType="end"/>
      </w:r>
      <w:r w:rsidDel="00C71016">
        <w:t>.</w:t>
      </w:r>
    </w:p>
    <w:p w14:paraId="4DF26620" w14:textId="77777777" w:rsidR="00733FF0" w:rsidRPr="007919D0" w:rsidRDefault="00733FF0" w:rsidP="00733FF0">
      <w:pPr>
        <w:keepLines/>
        <w:pBdr>
          <w:top w:val="single" w:sz="2" w:space="1" w:color="auto"/>
          <w:left w:val="single" w:sz="2" w:space="4" w:color="auto"/>
          <w:bottom w:val="single" w:sz="2" w:space="1" w:color="auto"/>
          <w:right w:val="single" w:sz="2" w:space="4" w:color="auto"/>
        </w:pBdr>
        <w:spacing w:after="0"/>
        <w:jc w:val="center"/>
      </w:pPr>
      <w:r w:rsidRPr="007919D0">
        <w:lastRenderedPageBreak/>
        <w:t xml:space="preserve">Applications for </w:t>
      </w:r>
      <w:r>
        <w:t>Proposed S</w:t>
      </w:r>
      <w:r w:rsidRPr="007919D0">
        <w:t xml:space="preserve">olutions through which more than one MNO will provide mobile coverage and connectivity must be accompanied by written evidence of intent from any of those MNOs that is not an applicant for the purposes of the application, including confirmation of how they intend to provide services through the </w:t>
      </w:r>
      <w:r>
        <w:t>Proposed S</w:t>
      </w:r>
      <w:r w:rsidRPr="007919D0">
        <w:t>olution (e.g. R</w:t>
      </w:r>
      <w:r>
        <w:t xml:space="preserve">adio </w:t>
      </w:r>
      <w:r w:rsidRPr="007919D0">
        <w:t>A</w:t>
      </w:r>
      <w:r>
        <w:t xml:space="preserve">ccess </w:t>
      </w:r>
      <w:r w:rsidRPr="007919D0">
        <w:t>N</w:t>
      </w:r>
      <w:r>
        <w:t>etwork (RAN)</w:t>
      </w:r>
      <w:r w:rsidRPr="007919D0">
        <w:t xml:space="preserve"> sharing, co-location).</w:t>
      </w:r>
    </w:p>
    <w:p w14:paraId="6744A60D" w14:textId="77777777" w:rsidR="00733FF0" w:rsidRDefault="00733FF0" w:rsidP="00733FF0">
      <w:pPr>
        <w:spacing w:after="0"/>
        <w:jc w:val="center"/>
        <w:rPr>
          <w:rFonts w:ascii="Wingdings" w:hAnsi="Wingdings"/>
        </w:rPr>
      </w:pPr>
      <w:r w:rsidRPr="00C659C4">
        <w:rPr>
          <w:rFonts w:ascii="Wingdings" w:hAnsi="Wingdings"/>
        </w:rPr>
        <w:t></w:t>
      </w:r>
    </w:p>
    <w:p w14:paraId="4FA3250D"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8010B2">
        <w:rPr>
          <w:b/>
        </w:rPr>
        <w:t xml:space="preserve">Assessment of </w:t>
      </w:r>
      <w:r>
        <w:rPr>
          <w:b/>
        </w:rPr>
        <w:t>final a</w:t>
      </w:r>
      <w:r w:rsidRPr="008010B2">
        <w:rPr>
          <w:b/>
        </w:rPr>
        <w:t>pplications</w:t>
      </w:r>
    </w:p>
    <w:p w14:paraId="40D145E1"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rPr>
          <w:i/>
        </w:rPr>
      </w:pPr>
      <w:r w:rsidRPr="007B08A6">
        <w:t>Timing</w:t>
      </w:r>
      <w:r w:rsidRPr="004B3B58">
        <w:t>: XX to XX</w:t>
      </w:r>
      <w:r w:rsidRPr="007919D0">
        <w:rPr>
          <w:i/>
        </w:rPr>
        <w:t xml:space="preserve"> (</w:t>
      </w:r>
      <w:r w:rsidRPr="00630C1C">
        <w:rPr>
          <w:i/>
        </w:rPr>
        <w:t>10 weeks</w:t>
      </w:r>
      <w:r w:rsidRPr="007919D0">
        <w:rPr>
          <w:i/>
        </w:rPr>
        <w:t>)</w:t>
      </w:r>
    </w:p>
    <w:p w14:paraId="3772A0A1" w14:textId="77777777" w:rsidR="0045229E" w:rsidRDefault="00733FF0" w:rsidP="00733FF0">
      <w:pPr>
        <w:pBdr>
          <w:top w:val="single" w:sz="2" w:space="1" w:color="auto"/>
          <w:left w:val="single" w:sz="2" w:space="4" w:color="auto"/>
          <w:bottom w:val="single" w:sz="2" w:space="1" w:color="auto"/>
          <w:right w:val="single" w:sz="2" w:space="4" w:color="auto"/>
        </w:pBdr>
        <w:spacing w:after="0"/>
        <w:jc w:val="center"/>
      </w:pPr>
      <w:r>
        <w:t xml:space="preserve">The department will assess all eligible applications received by the closing date and time (see section </w:t>
      </w:r>
      <w:r>
        <w:rPr>
          <w:highlight w:val="yellow"/>
        </w:rPr>
        <w:fldChar w:fldCharType="begin"/>
      </w:r>
      <w:r>
        <w:instrText xml:space="preserve"> REF _Ref109304909 \r \h </w:instrText>
      </w:r>
      <w:r>
        <w:rPr>
          <w:highlight w:val="yellow"/>
        </w:rPr>
      </w:r>
      <w:r>
        <w:rPr>
          <w:highlight w:val="yellow"/>
        </w:rPr>
        <w:fldChar w:fldCharType="separate"/>
      </w:r>
      <w:r>
        <w:t>7.6</w:t>
      </w:r>
      <w:r>
        <w:rPr>
          <w:highlight w:val="yellow"/>
        </w:rPr>
        <w:fldChar w:fldCharType="end"/>
      </w:r>
      <w:r>
        <w:t xml:space="preserve">) to determine which Proposed Solutions are to be recommended for Program funding using the Assessment Criteria in section </w:t>
      </w:r>
      <w:r w:rsidRPr="00894EF6">
        <w:t>6</w:t>
      </w:r>
      <w:r>
        <w:t xml:space="preserve"> and the processes outlined in </w:t>
      </w:r>
      <w:r w:rsidRPr="004153B5">
        <w:t xml:space="preserve">section </w:t>
      </w:r>
      <w:r w:rsidRPr="00894EF6">
        <w:t>8</w:t>
      </w:r>
      <w:r w:rsidR="0045229E">
        <w:t>.</w:t>
      </w:r>
    </w:p>
    <w:p w14:paraId="43891CCD"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pPr>
      <w:r>
        <w:t>An expert engineering firm in the mobile telecommunications industry, as appointed by the department, may test coverage claims at the department’s discretion.</w:t>
      </w:r>
    </w:p>
    <w:p w14:paraId="7E22B5EB" w14:textId="77777777" w:rsidR="00733FF0" w:rsidRPr="00C835D8" w:rsidRDefault="00733FF0" w:rsidP="00733FF0">
      <w:pPr>
        <w:spacing w:after="0"/>
        <w:jc w:val="center"/>
        <w:rPr>
          <w:rFonts w:ascii="Wingdings" w:hAnsi="Wingdings"/>
        </w:rPr>
      </w:pPr>
      <w:r w:rsidRPr="00F40BDA">
        <w:rPr>
          <w:rFonts w:ascii="Wingdings" w:hAnsi="Wingdings"/>
        </w:rPr>
        <w:t></w:t>
      </w:r>
    </w:p>
    <w:p w14:paraId="14A9E339"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47EB615" w14:textId="77777777" w:rsidR="0045229E" w:rsidRDefault="00733FF0" w:rsidP="00733FF0">
      <w:pPr>
        <w:pBdr>
          <w:top w:val="single" w:sz="2" w:space="1" w:color="auto"/>
          <w:left w:val="single" w:sz="2" w:space="4" w:color="auto"/>
          <w:bottom w:val="single" w:sz="2" w:space="1" w:color="auto"/>
          <w:right w:val="single" w:sz="2" w:space="4" w:color="auto"/>
        </w:pBdr>
        <w:spacing w:after="0"/>
        <w:jc w:val="center"/>
      </w:pPr>
      <w:r w:rsidRPr="00C659C4">
        <w:t xml:space="preserve">We provide </w:t>
      </w:r>
      <w:r>
        <w:t>a Merit List of the Proposed Solutions recommended for funding through the assessment process</w:t>
      </w:r>
      <w:r w:rsidRPr="00C659C4">
        <w:t xml:space="preserve"> to the </w:t>
      </w:r>
      <w:r>
        <w:t xml:space="preserve">Decision Maker (see sections </w:t>
      </w:r>
      <w:r>
        <w:rPr>
          <w:highlight w:val="yellow"/>
        </w:rPr>
        <w:fldChar w:fldCharType="begin"/>
      </w:r>
      <w:r>
        <w:instrText xml:space="preserve"> REF _Ref109304960 \r \h </w:instrText>
      </w:r>
      <w:r>
        <w:rPr>
          <w:highlight w:val="yellow"/>
        </w:rPr>
      </w:r>
      <w:r>
        <w:rPr>
          <w:highlight w:val="yellow"/>
        </w:rPr>
        <w:fldChar w:fldCharType="separate"/>
      </w:r>
      <w:r>
        <w:t>8.5</w:t>
      </w:r>
      <w:r>
        <w:rPr>
          <w:highlight w:val="yellow"/>
        </w:rPr>
        <w:fldChar w:fldCharType="end"/>
      </w:r>
      <w:r>
        <w:t xml:space="preserve"> </w:t>
      </w:r>
      <w:r w:rsidRPr="004D522F">
        <w:t xml:space="preserve">and </w:t>
      </w:r>
      <w:r w:rsidRPr="004D522F">
        <w:fldChar w:fldCharType="begin"/>
      </w:r>
      <w:r w:rsidRPr="004D522F">
        <w:instrText xml:space="preserve"> REF _Ref109304967 \r \h </w:instrText>
      </w:r>
      <w:r>
        <w:instrText xml:space="preserve"> \* MERGEFORMAT </w:instrText>
      </w:r>
      <w:r w:rsidRPr="004D522F">
        <w:fldChar w:fldCharType="separate"/>
      </w:r>
      <w:r>
        <w:t>8.6</w:t>
      </w:r>
      <w:r w:rsidRPr="004D522F">
        <w:fldChar w:fldCharType="end"/>
      </w:r>
      <w:r>
        <w:t>)</w:t>
      </w:r>
      <w:r w:rsidR="0045229E">
        <w:t>.</w:t>
      </w:r>
    </w:p>
    <w:p w14:paraId="1C1C1C32" w14:textId="77777777" w:rsidR="00733FF0" w:rsidRPr="00C659C4" w:rsidRDefault="00733FF0" w:rsidP="00733FF0">
      <w:pPr>
        <w:spacing w:after="0"/>
        <w:jc w:val="center"/>
        <w:rPr>
          <w:rFonts w:ascii="Wingdings" w:hAnsi="Wingdings"/>
        </w:rPr>
      </w:pPr>
      <w:r w:rsidRPr="00C659C4">
        <w:rPr>
          <w:rFonts w:ascii="Wingdings" w:hAnsi="Wingdings"/>
        </w:rPr>
        <w:t></w:t>
      </w:r>
    </w:p>
    <w:p w14:paraId="7D727876"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2B843FF4"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pPr>
      <w:r>
        <w:t>The Decision M</w:t>
      </w:r>
      <w:r w:rsidRPr="00C659C4">
        <w:t>aker</w:t>
      </w:r>
      <w:r>
        <w:t xml:space="preserve"> </w:t>
      </w:r>
      <w:r w:rsidRPr="00C659C4">
        <w:t>decides which applications are successful.</w:t>
      </w:r>
    </w:p>
    <w:p w14:paraId="0B963B80" w14:textId="77777777" w:rsidR="00733FF0" w:rsidRPr="00C659C4" w:rsidRDefault="00733FF0" w:rsidP="00733FF0">
      <w:pPr>
        <w:spacing w:after="0"/>
        <w:jc w:val="center"/>
        <w:rPr>
          <w:rFonts w:ascii="Wingdings" w:hAnsi="Wingdings"/>
        </w:rPr>
      </w:pPr>
      <w:r w:rsidRPr="00C659C4">
        <w:rPr>
          <w:rFonts w:ascii="Wingdings" w:hAnsi="Wingdings"/>
        </w:rPr>
        <w:t></w:t>
      </w:r>
    </w:p>
    <w:p w14:paraId="1D755865"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39CCEBB1"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w:t>
      </w:r>
      <w:r>
        <w:t xml:space="preserve"> unsuccessful applicants until Grant A</w:t>
      </w:r>
      <w:r w:rsidRPr="00C659C4">
        <w:t>greements have been executed with successful applicants.</w:t>
      </w:r>
    </w:p>
    <w:p w14:paraId="057AA658" w14:textId="77777777" w:rsidR="00733FF0" w:rsidRPr="00C659C4" w:rsidRDefault="00733FF0" w:rsidP="00733FF0">
      <w:pPr>
        <w:spacing w:after="0"/>
        <w:jc w:val="center"/>
        <w:rPr>
          <w:rFonts w:ascii="Wingdings" w:hAnsi="Wingdings"/>
        </w:rPr>
      </w:pPr>
      <w:r w:rsidRPr="00C659C4">
        <w:rPr>
          <w:rFonts w:ascii="Wingdings" w:hAnsi="Wingdings"/>
        </w:rPr>
        <w:t></w:t>
      </w:r>
    </w:p>
    <w:p w14:paraId="4D4C248E"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
        </w:rPr>
      </w:pPr>
      <w:r>
        <w:rPr>
          <w:b/>
        </w:rPr>
        <w:t>We enter into a Grant A</w:t>
      </w:r>
      <w:r w:rsidRPr="00C659C4">
        <w:rPr>
          <w:b/>
        </w:rPr>
        <w:t>greement</w:t>
      </w:r>
    </w:p>
    <w:p w14:paraId="7D234A54" w14:textId="77777777" w:rsidR="00733FF0" w:rsidRPr="00C835D8" w:rsidRDefault="00733FF0" w:rsidP="00733FF0">
      <w:pPr>
        <w:pBdr>
          <w:top w:val="single" w:sz="2" w:space="1" w:color="auto"/>
          <w:left w:val="single" w:sz="2" w:space="4" w:color="auto"/>
          <w:bottom w:val="single" w:sz="2" w:space="1" w:color="auto"/>
          <w:right w:val="single" w:sz="2" w:space="4" w:color="auto"/>
        </w:pBdr>
        <w:spacing w:after="0"/>
        <w:jc w:val="center"/>
      </w:pPr>
      <w:r>
        <w:t>We will enter into a Grant A</w:t>
      </w:r>
      <w:r w:rsidRPr="00C659C4">
        <w:t>greement with</w:t>
      </w:r>
      <w:r>
        <w:t xml:space="preserve"> you if successful. The type of Grant A</w:t>
      </w:r>
      <w:r w:rsidRPr="00C659C4">
        <w:t>greement is based on the nature of the grant and</w:t>
      </w:r>
      <w:r>
        <w:t xml:space="preserve"> will be</w:t>
      </w:r>
      <w:r w:rsidRPr="00C659C4">
        <w:t xml:space="preserve"> proportional to the risks involved.</w:t>
      </w:r>
    </w:p>
    <w:p w14:paraId="4DE76430" w14:textId="77777777" w:rsidR="00733FF0" w:rsidRPr="00D52898" w:rsidRDefault="00733FF0" w:rsidP="00733FF0">
      <w:pPr>
        <w:spacing w:after="0"/>
        <w:jc w:val="center"/>
        <w:rPr>
          <w:rFonts w:ascii="Wingdings" w:hAnsi="Wingdings"/>
        </w:rPr>
      </w:pPr>
      <w:r w:rsidRPr="00C659C4">
        <w:rPr>
          <w:rFonts w:ascii="Wingdings" w:hAnsi="Wingdings"/>
        </w:rPr>
        <w:t></w:t>
      </w:r>
    </w:p>
    <w:p w14:paraId="40FB6007" w14:textId="77777777" w:rsidR="00733FF0" w:rsidRPr="00D52898" w:rsidRDefault="00733FF0" w:rsidP="00733FF0">
      <w:pPr>
        <w:pBdr>
          <w:top w:val="single" w:sz="2" w:space="1" w:color="auto"/>
          <w:left w:val="single" w:sz="2" w:space="4" w:color="auto"/>
          <w:bottom w:val="single" w:sz="2" w:space="1" w:color="auto"/>
          <w:right w:val="single" w:sz="2" w:space="4" w:color="auto"/>
        </w:pBdr>
        <w:spacing w:after="0"/>
        <w:jc w:val="center"/>
        <w:rPr>
          <w:b/>
        </w:rPr>
      </w:pPr>
      <w:r w:rsidRPr="00D52898">
        <w:rPr>
          <w:b/>
        </w:rPr>
        <w:t>Co-location negotiations</w:t>
      </w:r>
    </w:p>
    <w:p w14:paraId="069FB72D"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pPr>
      <w:r>
        <w:t xml:space="preserve">Grantees will notify MNOs </w:t>
      </w:r>
      <w:r w:rsidRPr="00492784">
        <w:t xml:space="preserve">that have not already confirmed their intention to provide services through Funded Solutions (whether through co-location or otherwise) </w:t>
      </w:r>
      <w:r>
        <w:t xml:space="preserve">of the opportunity to co-locate on those Funded Solutions, and to participate in the detailed design phase using the process set out in sections </w:t>
      </w:r>
      <w:r w:rsidRPr="004D522F">
        <w:fldChar w:fldCharType="begin"/>
      </w:r>
      <w:r w:rsidRPr="004D522F">
        <w:instrText xml:space="preserve"> REF _Ref109304994 \r \h </w:instrText>
      </w:r>
      <w:r>
        <w:instrText xml:space="preserve"> \* MERGEFORMAT </w:instrText>
      </w:r>
      <w:r w:rsidRPr="004D522F">
        <w:fldChar w:fldCharType="separate"/>
      </w:r>
      <w:r>
        <w:t>4.2.11</w:t>
      </w:r>
      <w:r w:rsidRPr="004D522F">
        <w:fldChar w:fldCharType="end"/>
      </w:r>
      <w:r w:rsidRPr="004D522F">
        <w:t xml:space="preserve"> to </w:t>
      </w:r>
      <w:r>
        <w:fldChar w:fldCharType="begin"/>
      </w:r>
      <w:r>
        <w:instrText xml:space="preserve"> REF _Ref109305790 \r \h </w:instrText>
      </w:r>
      <w:r>
        <w:fldChar w:fldCharType="separate"/>
      </w:r>
      <w:r>
        <w:t>4.2.15</w:t>
      </w:r>
      <w:r>
        <w:fldChar w:fldCharType="end"/>
      </w:r>
      <w:r w:rsidRPr="004D522F">
        <w:t>.</w:t>
      </w:r>
    </w:p>
    <w:p w14:paraId="3842E987" w14:textId="77777777" w:rsidR="00733FF0" w:rsidRDefault="00733FF0" w:rsidP="00733FF0">
      <w:pPr>
        <w:spacing w:after="0"/>
        <w:jc w:val="center"/>
        <w:rPr>
          <w:rFonts w:ascii="Wingdings" w:hAnsi="Wingdings"/>
        </w:rPr>
      </w:pPr>
      <w:r w:rsidRPr="00C659C4">
        <w:rPr>
          <w:rFonts w:ascii="Wingdings" w:hAnsi="Wingdings"/>
        </w:rPr>
        <w:t></w:t>
      </w:r>
    </w:p>
    <w:p w14:paraId="7A05B203"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478B125A" w14:textId="77777777" w:rsidR="00733FF0" w:rsidRPr="00C659C4" w:rsidRDefault="00733FF0" w:rsidP="00733FF0">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w:t>
      </w:r>
      <w:r>
        <w:rPr>
          <w:bCs/>
        </w:rPr>
        <w:t>nt activity as set out in your Grant A</w:t>
      </w:r>
      <w:r w:rsidRPr="00C659C4">
        <w:rPr>
          <w:bCs/>
        </w:rPr>
        <w:t>greement. We manage the grant by working with you, monitoring your progress and making payments.</w:t>
      </w:r>
    </w:p>
    <w:p w14:paraId="3D4BEAE0" w14:textId="77777777" w:rsidR="00733FF0" w:rsidRPr="00C659C4" w:rsidRDefault="00733FF0" w:rsidP="00733FF0">
      <w:pPr>
        <w:spacing w:after="0"/>
        <w:jc w:val="center"/>
        <w:rPr>
          <w:rFonts w:ascii="Wingdings" w:hAnsi="Wingdings"/>
        </w:rPr>
      </w:pPr>
      <w:r w:rsidRPr="00C659C4">
        <w:rPr>
          <w:rFonts w:ascii="Wingdings" w:hAnsi="Wingdings"/>
        </w:rPr>
        <w:t></w:t>
      </w:r>
    </w:p>
    <w:p w14:paraId="247E6799"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rPr>
          <w:rFonts w:asciiTheme="minorHAnsi" w:hAnsiTheme="minorHAnsi"/>
          <w:b/>
        </w:rPr>
      </w:pPr>
      <w:r w:rsidRPr="008010B2">
        <w:rPr>
          <w:b/>
        </w:rPr>
        <w:t>Date of Rollout Completion</w:t>
      </w:r>
    </w:p>
    <w:p w14:paraId="2059125B" w14:textId="77777777" w:rsidR="00733FF0" w:rsidRPr="007B08A6" w:rsidRDefault="00733FF0" w:rsidP="00733FF0">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A01492">
        <w:t xml:space="preserve">30 </w:t>
      </w:r>
      <w:r>
        <w:t>June</w:t>
      </w:r>
      <w:r w:rsidRPr="00D827FF">
        <w:t xml:space="preserve"> </w:t>
      </w:r>
      <w:r w:rsidRPr="007919D0">
        <w:t>202</w:t>
      </w:r>
      <w:r>
        <w:t>5</w:t>
      </w:r>
    </w:p>
    <w:p w14:paraId="1421E243" w14:textId="77777777" w:rsidR="00733FF0" w:rsidRDefault="00733FF0" w:rsidP="00733FF0">
      <w:pPr>
        <w:pBdr>
          <w:top w:val="single" w:sz="2" w:space="1" w:color="auto"/>
          <w:left w:val="single" w:sz="2" w:space="4" w:color="auto"/>
          <w:bottom w:val="single" w:sz="2" w:space="1" w:color="auto"/>
          <w:right w:val="single" w:sz="2" w:space="4" w:color="auto"/>
        </w:pBdr>
        <w:spacing w:after="0"/>
        <w:jc w:val="center"/>
      </w:pPr>
      <w:r>
        <w:t xml:space="preserve">Grantees will be expected to complete the rollout of all Funded Solutions by </w:t>
      </w:r>
      <w:r w:rsidRPr="00A01492">
        <w:t xml:space="preserve">30 </w:t>
      </w:r>
      <w:r>
        <w:t xml:space="preserve">June </w:t>
      </w:r>
      <w:r w:rsidRPr="007919D0">
        <w:t>202</w:t>
      </w:r>
      <w:r>
        <w:t>5 (Date of Rollout Completion). The Date of Rollout Completion will be agreed in the Grant Agreement.</w:t>
      </w:r>
    </w:p>
    <w:p w14:paraId="72F1D677" w14:textId="77777777" w:rsidR="00733FF0" w:rsidRDefault="00733FF0" w:rsidP="00733FF0">
      <w:pPr>
        <w:spacing w:after="0"/>
      </w:pPr>
      <w:r>
        <w:br w:type="page"/>
      </w:r>
    </w:p>
    <w:p w14:paraId="42BD80ED" w14:textId="77777777" w:rsidR="00733FF0" w:rsidRDefault="00733FF0" w:rsidP="00733FF0">
      <w:pPr>
        <w:pStyle w:val="Heading3"/>
      </w:pPr>
      <w:bookmarkStart w:id="5" w:name="_Toc113442164"/>
      <w:bookmarkStart w:id="6" w:name="_Toc113357201"/>
      <w:bookmarkStart w:id="7" w:name="_Toc118990093"/>
      <w:r w:rsidRPr="00B24CA0">
        <w:lastRenderedPageBreak/>
        <w:t>Introduction</w:t>
      </w:r>
      <w:bookmarkEnd w:id="5"/>
      <w:bookmarkEnd w:id="6"/>
      <w:bookmarkEnd w:id="7"/>
    </w:p>
    <w:p w14:paraId="7B07DAF0" w14:textId="77777777" w:rsidR="00733FF0" w:rsidRPr="00B24CA0" w:rsidRDefault="00733FF0" w:rsidP="00733FF0">
      <w:pPr>
        <w:pStyle w:val="Normal-Style2"/>
      </w:pPr>
      <w:r>
        <w:fldChar w:fldCharType="begin"/>
      </w:r>
      <w:r>
        <w:instrText xml:space="preserve"> DISPLAYNFC \l 0 </w:instrText>
      </w:r>
      <w:r>
        <w:fldChar w:fldCharType="end"/>
      </w:r>
      <w:r w:rsidRPr="00B24CA0">
        <w:t xml:space="preserve">These Grant Opportunity Guidelines (Guidelines) contain information for the </w:t>
      </w:r>
      <w:r>
        <w:t>Improving Mobile Coverage Round (the Round) of the Mobile Black Spot</w:t>
      </w:r>
      <w:r w:rsidRPr="00B24CA0">
        <w:t xml:space="preserve"> Program (the Program).</w:t>
      </w:r>
      <w:r>
        <w:t xml:space="preserve"> </w:t>
      </w:r>
      <w:r w:rsidRPr="00E00BAF">
        <w:t>This document sets out:</w:t>
      </w:r>
    </w:p>
    <w:p w14:paraId="77671708"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the purpose of the grant program</w:t>
      </w:r>
    </w:p>
    <w:p w14:paraId="48EB72D6"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the eligibility and assessment criteria</w:t>
      </w:r>
    </w:p>
    <w:p w14:paraId="0BA148FF"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how grant applications are considered and selected</w:t>
      </w:r>
    </w:p>
    <w:p w14:paraId="457A1C87"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how grantees are notified and receive grant payments</w:t>
      </w:r>
    </w:p>
    <w:p w14:paraId="78A5423A" w14:textId="77777777" w:rsidR="00733FF0" w:rsidRPr="000C2FDF" w:rsidRDefault="00733FF0" w:rsidP="000C2FDF">
      <w:pPr>
        <w:pStyle w:val="ListBullet"/>
        <w:spacing w:after="80" w:line="240" w:lineRule="auto"/>
        <w:contextualSpacing w:val="0"/>
        <w:rPr>
          <w:rStyle w:val="highlightedtextChar"/>
          <w:rFonts w:cs="Arial"/>
          <w:b w:val="0"/>
          <w:color w:val="auto"/>
        </w:rPr>
      </w:pPr>
      <w:r w:rsidRPr="000C2FDF">
        <w:rPr>
          <w:rStyle w:val="highlightedtextChar"/>
          <w:rFonts w:cs="Arial"/>
          <w:b w:val="0"/>
          <w:color w:val="auto"/>
        </w:rPr>
        <w:t>how grantees will be monitored and evaluated</w:t>
      </w:r>
    </w:p>
    <w:p w14:paraId="76EAAD71" w14:textId="77777777" w:rsidR="0045229E" w:rsidRPr="000C2FDF" w:rsidRDefault="00733FF0" w:rsidP="000C2FDF">
      <w:pPr>
        <w:pStyle w:val="ListBullet"/>
        <w:spacing w:after="80" w:line="240" w:lineRule="auto"/>
        <w:contextualSpacing w:val="0"/>
        <w:rPr>
          <w:rStyle w:val="highlightedtextChar"/>
          <w:rFonts w:cs="Arial"/>
          <w:color w:val="auto"/>
        </w:rPr>
      </w:pPr>
      <w:r w:rsidRPr="000C2FDF">
        <w:rPr>
          <w:rStyle w:val="highlightedtextChar"/>
          <w:rFonts w:cs="Arial"/>
          <w:b w:val="0"/>
          <w:color w:val="auto"/>
        </w:rPr>
        <w:t>responsibilities and expectations in relation to the opportunity</w:t>
      </w:r>
      <w:r w:rsidR="0045229E" w:rsidRPr="000C2FDF">
        <w:rPr>
          <w:rStyle w:val="highlightedtextChar"/>
          <w:rFonts w:cs="Arial"/>
          <w:color w:val="auto"/>
        </w:rPr>
        <w:t>.</w:t>
      </w:r>
    </w:p>
    <w:p w14:paraId="240CCA5A" w14:textId="77777777" w:rsidR="0045229E" w:rsidRDefault="00733FF0" w:rsidP="00733FF0">
      <w:pPr>
        <w:pStyle w:val="Normal-Style2"/>
      </w:pPr>
      <w:r w:rsidRPr="00B24CA0">
        <w:t>You must read these guidelines before filling out an application</w:t>
      </w:r>
      <w:r w:rsidR="0045229E">
        <w:t>.</w:t>
      </w:r>
    </w:p>
    <w:p w14:paraId="19BBB3BE" w14:textId="77777777" w:rsidR="00733FF0" w:rsidRPr="00F40BDA" w:rsidRDefault="00733FF0" w:rsidP="00733FF0">
      <w:pPr>
        <w:pStyle w:val="Heading2"/>
      </w:pPr>
      <w:bookmarkStart w:id="8" w:name="_Ref109304581"/>
      <w:bookmarkStart w:id="9" w:name="_Toc113442165"/>
      <w:bookmarkStart w:id="10" w:name="_Toc113357202"/>
      <w:bookmarkStart w:id="11" w:name="_Toc118990094"/>
      <w:r>
        <w:t>About the grant program</w:t>
      </w:r>
      <w:bookmarkEnd w:id="8"/>
      <w:bookmarkEnd w:id="9"/>
      <w:bookmarkEnd w:id="10"/>
      <w:bookmarkEnd w:id="11"/>
    </w:p>
    <w:p w14:paraId="50EB39B8" w14:textId="77777777" w:rsidR="00733FF0" w:rsidRPr="002873DD" w:rsidRDefault="00733FF0" w:rsidP="00733FF0">
      <w:pPr>
        <w:pStyle w:val="Heading3"/>
      </w:pPr>
      <w:bookmarkStart w:id="12" w:name="_Toc50044010"/>
      <w:bookmarkStart w:id="13" w:name="_Toc88037072"/>
      <w:bookmarkStart w:id="14" w:name="_Toc95910909"/>
      <w:bookmarkStart w:id="15" w:name="_Toc113442166"/>
      <w:bookmarkStart w:id="16" w:name="_Toc113357203"/>
      <w:bookmarkStart w:id="17" w:name="_Toc118990095"/>
      <w:r w:rsidRPr="002873DD">
        <w:t>About the Program</w:t>
      </w:r>
      <w:bookmarkEnd w:id="12"/>
      <w:bookmarkEnd w:id="13"/>
      <w:bookmarkEnd w:id="14"/>
      <w:bookmarkEnd w:id="15"/>
      <w:bookmarkEnd w:id="16"/>
      <w:bookmarkEnd w:id="17"/>
    </w:p>
    <w:p w14:paraId="6B121C6F" w14:textId="77777777" w:rsidR="00733FF0" w:rsidRPr="000C2FDF" w:rsidRDefault="00733FF0" w:rsidP="00733FF0">
      <w:pPr>
        <w:pStyle w:val="Normal-Style2"/>
      </w:pPr>
      <w:r w:rsidRPr="000C2FDF">
        <w:t>The objectives of the Program are to extend and improve mobile phone coverage and competition in regional and remote Australia, by co-funding new or upgraded telecommunications infrastructure.</w:t>
      </w:r>
    </w:p>
    <w:p w14:paraId="30D9D14D" w14:textId="77777777" w:rsidR="00733FF0" w:rsidRPr="000C2FDF" w:rsidRDefault="00733FF0" w:rsidP="00733FF0">
      <w:pPr>
        <w:pStyle w:val="Normal-Style2"/>
      </w:pPr>
      <w:r w:rsidRPr="000C2FDF">
        <w:t>The intended outcomes of the Program are to provide mobile telecommunications users in regional and remote Australia with:</w:t>
      </w:r>
    </w:p>
    <w:p w14:paraId="2F3F3DEE" w14:textId="77777777" w:rsidR="00733FF0" w:rsidRPr="000C2FDF" w:rsidRDefault="00733FF0" w:rsidP="001C2B1A">
      <w:pPr>
        <w:pStyle w:val="ListBullet"/>
        <w:spacing w:after="80" w:line="240" w:lineRule="auto"/>
        <w:contextualSpacing w:val="0"/>
      </w:pPr>
      <w:r w:rsidRPr="000C2FDF">
        <w:t>access to new and improved handheld mobile coverage</w:t>
      </w:r>
    </w:p>
    <w:p w14:paraId="2837ADD4" w14:textId="77777777" w:rsidR="00733FF0" w:rsidRPr="000C2FDF" w:rsidRDefault="00733FF0" w:rsidP="001C2B1A">
      <w:pPr>
        <w:pStyle w:val="ListBullet"/>
        <w:spacing w:after="80" w:line="240" w:lineRule="auto"/>
        <w:contextualSpacing w:val="0"/>
      </w:pPr>
      <w:r w:rsidRPr="000C2FDF">
        <w:t>greater choice of mobile network.</w:t>
      </w:r>
    </w:p>
    <w:p w14:paraId="7B1453BC" w14:textId="77777777" w:rsidR="00733FF0" w:rsidRPr="000C2FDF" w:rsidRDefault="00733FF0" w:rsidP="00733FF0">
      <w:pPr>
        <w:pStyle w:val="Normal-Style2"/>
      </w:pPr>
      <w:bookmarkStart w:id="18" w:name="_Hlk54953432"/>
      <w:r w:rsidRPr="000C2FDF">
        <w:t>Over the previous rounds of the Program, 1,296 base stations have received funding:</w:t>
      </w:r>
      <w:r w:rsidRPr="000C2FDF">
        <w:rPr>
          <w:rStyle w:val="FootnoteReference"/>
        </w:rPr>
        <w:footnoteReference w:id="2"/>
      </w:r>
    </w:p>
    <w:p w14:paraId="2834F786" w14:textId="77777777" w:rsidR="00733FF0" w:rsidRPr="000C2FDF" w:rsidRDefault="00733FF0" w:rsidP="001C2B1A">
      <w:pPr>
        <w:pStyle w:val="ListBullet"/>
        <w:spacing w:after="80" w:line="240" w:lineRule="auto"/>
        <w:contextualSpacing w:val="0"/>
      </w:pPr>
      <w:bookmarkStart w:id="19" w:name="_Hlk110436079"/>
      <w:r w:rsidRPr="000C2FDF">
        <w:t>Round 1: 499 base stations, announced in June 2015.</w:t>
      </w:r>
    </w:p>
    <w:bookmarkEnd w:id="19"/>
    <w:p w14:paraId="1308A926" w14:textId="77777777" w:rsidR="00733FF0" w:rsidRPr="000C2FDF" w:rsidRDefault="00733FF0" w:rsidP="001C2B1A">
      <w:pPr>
        <w:pStyle w:val="ListBullet"/>
        <w:spacing w:after="80" w:line="240" w:lineRule="auto"/>
        <w:contextualSpacing w:val="0"/>
      </w:pPr>
      <w:r w:rsidRPr="000C2FDF">
        <w:t>Round 2: 266 base stations, announced in December 2016.</w:t>
      </w:r>
    </w:p>
    <w:p w14:paraId="4E4DC5A2" w14:textId="77777777" w:rsidR="00733FF0" w:rsidRPr="000C2FDF" w:rsidRDefault="00733FF0" w:rsidP="001C2B1A">
      <w:pPr>
        <w:pStyle w:val="ListBullet"/>
        <w:spacing w:after="80" w:line="240" w:lineRule="auto"/>
        <w:contextualSpacing w:val="0"/>
      </w:pPr>
      <w:r w:rsidRPr="000C2FDF">
        <w:t>Round 3: 102 base stations, announced March 2018.</w:t>
      </w:r>
    </w:p>
    <w:p w14:paraId="18A3C5D9" w14:textId="77777777" w:rsidR="00733FF0" w:rsidRPr="000C2FDF" w:rsidRDefault="00733FF0" w:rsidP="001C2B1A">
      <w:pPr>
        <w:pStyle w:val="ListBullet"/>
        <w:spacing w:after="80" w:line="240" w:lineRule="auto"/>
        <w:contextualSpacing w:val="0"/>
      </w:pPr>
      <w:r w:rsidRPr="000C2FDF">
        <w:t>Round 4: 180 base stations, announced March 2019.</w:t>
      </w:r>
    </w:p>
    <w:p w14:paraId="5DE9E22F" w14:textId="77777777" w:rsidR="00733FF0" w:rsidRPr="000C2FDF" w:rsidRDefault="00733FF0" w:rsidP="001C2B1A">
      <w:pPr>
        <w:pStyle w:val="ListBullet"/>
        <w:spacing w:after="80" w:line="240" w:lineRule="auto"/>
        <w:contextualSpacing w:val="0"/>
      </w:pPr>
      <w:r w:rsidRPr="000C2FDF">
        <w:t>Round 5: 182 base stations, announced April 2020.</w:t>
      </w:r>
    </w:p>
    <w:p w14:paraId="7097026F" w14:textId="77777777" w:rsidR="00733FF0" w:rsidRPr="000C2FDF" w:rsidRDefault="00733FF0" w:rsidP="001C2B1A">
      <w:pPr>
        <w:pStyle w:val="ListBullet"/>
        <w:spacing w:after="80" w:line="240" w:lineRule="auto"/>
        <w:contextualSpacing w:val="0"/>
      </w:pPr>
      <w:r w:rsidRPr="000C2FDF">
        <w:t>Round 5A: 67 base stations, announced July 2021.</w:t>
      </w:r>
    </w:p>
    <w:p w14:paraId="6C454299" w14:textId="77777777" w:rsidR="00733FF0" w:rsidRPr="000C2FDF" w:rsidRDefault="00733FF0" w:rsidP="00733FF0">
      <w:pPr>
        <w:pStyle w:val="Normal-Style2"/>
      </w:pPr>
      <w:r w:rsidRPr="000C2FDF">
        <w:t>The department is responsible for administering the Program on behalf of the Australian Government.</w:t>
      </w:r>
      <w:bookmarkEnd w:id="18"/>
    </w:p>
    <w:p w14:paraId="3818E58A" w14:textId="77777777" w:rsidR="00733FF0" w:rsidRPr="002F5090" w:rsidRDefault="00733FF0" w:rsidP="00733FF0">
      <w:pPr>
        <w:pStyle w:val="Normal-Style2"/>
      </w:pPr>
      <w:r>
        <w:t>We administer the program according</w:t>
      </w:r>
      <w:r w:rsidRPr="00CA63CF">
        <w:t xml:space="preserve"> to the</w:t>
      </w:r>
      <w:r w:rsidRPr="002F5090">
        <w:rPr>
          <w:i/>
          <w:u w:val="single"/>
        </w:rPr>
        <w:t xml:space="preserve"> </w:t>
      </w:r>
      <w:hyperlink r:id="rId22" w:history="1">
        <w:r w:rsidRPr="002F5090">
          <w:rPr>
            <w:rStyle w:val="Hyperlink"/>
            <w:i/>
          </w:rPr>
          <w:t>Commonwealth Grants Rules and Guidelines</w:t>
        </w:r>
      </w:hyperlink>
      <w:r w:rsidRPr="00CA63CF">
        <w:t xml:space="preserve"> (CGRGs)</w:t>
      </w:r>
      <w:r w:rsidRPr="00CA63CF">
        <w:rPr>
          <w:i/>
          <w:vertAlign w:val="superscript"/>
        </w:rPr>
        <w:footnoteReference w:id="3"/>
      </w:r>
      <w:r w:rsidRPr="002F5090">
        <w:rPr>
          <w:i/>
        </w:rPr>
        <w:t>.</w:t>
      </w:r>
    </w:p>
    <w:p w14:paraId="343B65D8" w14:textId="77777777" w:rsidR="00733FF0" w:rsidRPr="002873DD" w:rsidRDefault="00733FF0" w:rsidP="00733FF0">
      <w:pPr>
        <w:pStyle w:val="Heading3"/>
      </w:pPr>
      <w:bookmarkStart w:id="20" w:name="_Ref485199086"/>
      <w:bookmarkStart w:id="21" w:name="_Ref485200398"/>
      <w:bookmarkStart w:id="22" w:name="_Toc95910910"/>
      <w:bookmarkStart w:id="23" w:name="_Toc113442167"/>
      <w:bookmarkStart w:id="24" w:name="_Toc113357204"/>
      <w:bookmarkStart w:id="25" w:name="_Toc118990096"/>
      <w:r w:rsidRPr="002873DD">
        <w:t xml:space="preserve">About </w:t>
      </w:r>
      <w:bookmarkEnd w:id="20"/>
      <w:bookmarkEnd w:id="21"/>
      <w:r w:rsidRPr="002873DD">
        <w:t xml:space="preserve">the </w:t>
      </w:r>
      <w:r>
        <w:t>Improving Mobile Coverage Round</w:t>
      </w:r>
      <w:r w:rsidRPr="002873DD">
        <w:t xml:space="preserve"> grant opportunity</w:t>
      </w:r>
      <w:bookmarkEnd w:id="22"/>
      <w:bookmarkEnd w:id="23"/>
      <w:bookmarkEnd w:id="24"/>
      <w:bookmarkEnd w:id="25"/>
    </w:p>
    <w:p w14:paraId="65BECE55" w14:textId="77777777" w:rsidR="00733FF0" w:rsidRPr="001C2B1A" w:rsidRDefault="00733FF0" w:rsidP="00733FF0">
      <w:pPr>
        <w:pStyle w:val="Normal-Style2"/>
      </w:pPr>
      <w:r w:rsidRPr="001C2B1A">
        <w:t xml:space="preserve">The Round was announced as part of the </w:t>
      </w:r>
      <w:r w:rsidRPr="001C2B1A">
        <w:rPr>
          <w:rStyle w:val="highlightedtextChar"/>
          <w:color w:val="auto"/>
        </w:rPr>
        <w:t>2022-23 Federal Budget in October 2022.</w:t>
      </w:r>
    </w:p>
    <w:p w14:paraId="63FE7BED" w14:textId="77777777" w:rsidR="0045229E" w:rsidRPr="001C2B1A" w:rsidRDefault="00733FF0" w:rsidP="00733FF0">
      <w:pPr>
        <w:pStyle w:val="Normal-Style2"/>
      </w:pPr>
      <w:r w:rsidRPr="001C2B1A">
        <w:lastRenderedPageBreak/>
        <w:t>The grant opportunity will focus on addressing identified mobile coverage and quality of service issues at 54 Target Locations across regional Australia, including several major road transport corridors</w:t>
      </w:r>
      <w:r w:rsidR="0045229E" w:rsidRPr="001C2B1A">
        <w:t>.</w:t>
      </w:r>
    </w:p>
    <w:p w14:paraId="34E52643" w14:textId="77777777" w:rsidR="00733FF0" w:rsidRDefault="00733FF0" w:rsidP="00733FF0">
      <w:pPr>
        <w:pStyle w:val="Normal-Style2"/>
      </w:pPr>
      <w:bookmarkStart w:id="26" w:name="_Ref110515229"/>
      <w:r>
        <w:t>The department has undertaken a detailed analysis of the Target Locations and has categorised each location into one of three categories based on the most appropriate type of infrastructure solution for the service issue at each location:</w:t>
      </w:r>
      <w:bookmarkEnd w:id="26"/>
    </w:p>
    <w:p w14:paraId="55F9B925" w14:textId="77777777" w:rsidR="00733FF0" w:rsidRDefault="00733FF0" w:rsidP="00733FF0">
      <w:pPr>
        <w:pStyle w:val="Normal-Style2"/>
        <w:numPr>
          <w:ilvl w:val="3"/>
          <w:numId w:val="25"/>
        </w:numPr>
        <w:ind w:left="1418" w:hanging="567"/>
      </w:pPr>
      <w:r>
        <w:rPr>
          <w:b/>
        </w:rPr>
        <w:t>New Coverage Solutions:</w:t>
      </w:r>
      <w:r>
        <w:t xml:space="preserve"> solutions that deliver New Handheld Coverage at Target Locations with limited existing coverage;</w:t>
      </w:r>
    </w:p>
    <w:p w14:paraId="6840B45A" w14:textId="77777777" w:rsidR="00733FF0" w:rsidRDefault="00733FF0" w:rsidP="00733FF0">
      <w:pPr>
        <w:pStyle w:val="Normal-Style2"/>
        <w:numPr>
          <w:ilvl w:val="3"/>
          <w:numId w:val="25"/>
        </w:numPr>
        <w:ind w:left="1418" w:hanging="567"/>
      </w:pPr>
      <w:r>
        <w:rPr>
          <w:b/>
        </w:rPr>
        <w:t>New Highway Coverage</w:t>
      </w:r>
      <w:r>
        <w:t xml:space="preserve"> </w:t>
      </w:r>
      <w:r>
        <w:rPr>
          <w:b/>
        </w:rPr>
        <w:t>Solutions:</w:t>
      </w:r>
      <w:r>
        <w:t xml:space="preserve"> solutions that deliver New Handheld Coverage along a defined section of highway with limited existing coverage which has been identified as a Target Location;</w:t>
      </w:r>
    </w:p>
    <w:p w14:paraId="1553E0D3" w14:textId="77777777" w:rsidR="00733FF0" w:rsidRDefault="00733FF0" w:rsidP="00733FF0">
      <w:pPr>
        <w:pStyle w:val="Normal-Style2"/>
        <w:numPr>
          <w:ilvl w:val="3"/>
          <w:numId w:val="25"/>
        </w:numPr>
        <w:ind w:left="1418" w:hanging="567"/>
      </w:pPr>
      <w:r>
        <w:rPr>
          <w:b/>
        </w:rPr>
        <w:t xml:space="preserve">Improved Coverage Solutions: </w:t>
      </w:r>
      <w:r>
        <w:t>solutions that provide Improved Handheld Coverage and address quality of service (e.g. capacity, congestion, indoor coverage) issues in Target Locations with good indicative levels of Existing Handheld Coverage from one or more MNOs.</w:t>
      </w:r>
    </w:p>
    <w:p w14:paraId="4DE4C95B" w14:textId="77777777" w:rsidR="00733FF0" w:rsidRPr="002F5090" w:rsidRDefault="00733FF0" w:rsidP="0045229E">
      <w:pPr>
        <w:pStyle w:val="Normal-Style2"/>
        <w:numPr>
          <w:ilvl w:val="0"/>
          <w:numId w:val="0"/>
        </w:numPr>
        <w:ind w:left="1418"/>
      </w:pPr>
      <w:r>
        <w:t xml:space="preserve">The categorised list of Target Locations is at </w:t>
      </w:r>
      <w:hyperlink w:anchor="_Appendix_A._Target" w:history="1">
        <w:r w:rsidR="00013C11">
          <w:rPr>
            <w:rStyle w:val="Hyperlink"/>
          </w:rPr>
          <w:t>Appendix A.1</w:t>
        </w:r>
      </w:hyperlink>
      <w:r w:rsidRPr="00191297">
        <w:t>.</w:t>
      </w:r>
    </w:p>
    <w:p w14:paraId="5D0D8591" w14:textId="77777777" w:rsidR="00733FF0" w:rsidRDefault="00733FF0" w:rsidP="00733FF0">
      <w:pPr>
        <w:pStyle w:val="Heading2"/>
      </w:pPr>
      <w:bookmarkStart w:id="27" w:name="_Toc113442168"/>
      <w:bookmarkStart w:id="28" w:name="_Toc113357205"/>
      <w:bookmarkStart w:id="29" w:name="_Toc118990097"/>
      <w:r>
        <w:t>Grant amount and grant period</w:t>
      </w:r>
      <w:bookmarkEnd w:id="27"/>
      <w:bookmarkEnd w:id="28"/>
      <w:bookmarkEnd w:id="29"/>
    </w:p>
    <w:p w14:paraId="6AC9FFE3" w14:textId="77777777" w:rsidR="00733FF0" w:rsidRDefault="00733FF0" w:rsidP="00733FF0">
      <w:pPr>
        <w:pStyle w:val="Heading3"/>
      </w:pPr>
      <w:bookmarkStart w:id="30" w:name="_Ref109305501"/>
      <w:bookmarkStart w:id="31" w:name="_Toc113442169"/>
      <w:bookmarkStart w:id="32" w:name="_Toc113357206"/>
      <w:bookmarkStart w:id="33" w:name="_Toc118990098"/>
      <w:r>
        <w:t>Grants available</w:t>
      </w:r>
      <w:bookmarkEnd w:id="30"/>
      <w:bookmarkEnd w:id="31"/>
      <w:bookmarkEnd w:id="32"/>
      <w:bookmarkEnd w:id="33"/>
    </w:p>
    <w:p w14:paraId="626A9D1A" w14:textId="77777777" w:rsidR="00733FF0" w:rsidRDefault="00733FF0" w:rsidP="00733FF0">
      <w:pPr>
        <w:pStyle w:val="Normal-Style2"/>
      </w:pPr>
      <w:r>
        <w:t>The Australian Government has committed a total of $40 million (GST exclusive) over three years for the grant opportunity from 2022</w:t>
      </w:r>
      <w:r w:rsidR="0045229E">
        <w:t>–</w:t>
      </w:r>
      <w:r>
        <w:t>23 to 2024</w:t>
      </w:r>
      <w:r w:rsidR="0045229E">
        <w:t>–</w:t>
      </w:r>
      <w:r>
        <w:t>25.</w:t>
      </w:r>
    </w:p>
    <w:p w14:paraId="2F19CF2E" w14:textId="77777777" w:rsidR="00733FF0" w:rsidRPr="00D84EEA" w:rsidRDefault="00733FF0" w:rsidP="00733FF0">
      <w:pPr>
        <w:pStyle w:val="Normal-Style2"/>
      </w:pPr>
      <w:bookmarkStart w:id="34" w:name="_Ref110516243"/>
      <w:r w:rsidRPr="001C2B1A">
        <w:t xml:space="preserve">The Government has determined an indicative maximum grant amount (the Cap) available for each individual Target Location based on the type of solution required (see section </w:t>
      </w:r>
      <w:r w:rsidRPr="001C2B1A">
        <w:fldChar w:fldCharType="begin"/>
      </w:r>
      <w:r w:rsidRPr="001C2B1A">
        <w:instrText xml:space="preserve"> REF _Ref110515229 \r \h  \* MERGEFORMAT </w:instrText>
      </w:r>
      <w:r w:rsidRPr="001C2B1A">
        <w:fldChar w:fldCharType="separate"/>
      </w:r>
      <w:r w:rsidRPr="001C2B1A">
        <w:t>2.2.3</w:t>
      </w:r>
      <w:r w:rsidRPr="001C2B1A">
        <w:fldChar w:fldCharType="end"/>
      </w:r>
      <w:r w:rsidRPr="001C2B1A">
        <w:t xml:space="preserve">). The Cap for each Target Location is listed at </w:t>
      </w:r>
      <w:hyperlink w:anchor="_Appendix_A._Target" w:history="1">
        <w:r w:rsidR="00013C11">
          <w:rPr>
            <w:rStyle w:val="Hyperlink"/>
          </w:rPr>
          <w:t>Appendix A.2</w:t>
        </w:r>
      </w:hyperlink>
      <w:r w:rsidRPr="00D84EEA">
        <w:t>.</w:t>
      </w:r>
      <w:bookmarkEnd w:id="34"/>
    </w:p>
    <w:p w14:paraId="0C2DDE4C" w14:textId="77777777" w:rsidR="00733FF0" w:rsidRPr="001C2B1A" w:rsidRDefault="00733FF0" w:rsidP="00733FF0">
      <w:pPr>
        <w:pStyle w:val="Normal-Style2"/>
        <w:rPr>
          <w:rFonts w:eastAsiaTheme="minorHAnsi"/>
        </w:rPr>
      </w:pPr>
      <w:r w:rsidRPr="001C2B1A">
        <w:t>Applicants should propose solutions which do not exceed the Cap for each Target Location. As a first principle, the department will recommend funding at least one Proposed Solution for each Target Location where there is a Proposed Solution that offers Value for Money and is within the Cap for the given Target Location.</w:t>
      </w:r>
    </w:p>
    <w:p w14:paraId="56B5C121" w14:textId="77777777" w:rsidR="00733FF0" w:rsidRPr="001C2B1A" w:rsidRDefault="00733FF0" w:rsidP="00733FF0">
      <w:pPr>
        <w:pStyle w:val="Normal-Style2"/>
        <w:rPr>
          <w:rFonts w:eastAsiaTheme="minorHAnsi"/>
          <w:b/>
        </w:rPr>
      </w:pPr>
      <w:r w:rsidRPr="001C2B1A">
        <w:rPr>
          <w:rStyle w:val="highlightedtextChar"/>
          <w:b w:val="0"/>
          <w:color w:val="auto"/>
        </w:rPr>
        <w:t>Subject to the availability of funds, the Government reserves the right to fund multiple solutions at a given Target Location where it considers these address the mobile coverage or quality of service issues for that Target Location and represent Value for Money.</w:t>
      </w:r>
    </w:p>
    <w:p w14:paraId="15BEFFAF" w14:textId="77777777" w:rsidR="00733FF0" w:rsidRPr="00D84EEA" w:rsidRDefault="00733FF0" w:rsidP="00733FF0">
      <w:pPr>
        <w:pStyle w:val="Normal-Style2"/>
        <w:rPr>
          <w:szCs w:val="32"/>
        </w:rPr>
      </w:pPr>
      <w:r w:rsidRPr="00D84EEA">
        <w:rPr>
          <w:rFonts w:eastAsiaTheme="minorHAnsi"/>
        </w:rPr>
        <w:t xml:space="preserve">The </w:t>
      </w:r>
      <w:r w:rsidRPr="00D84EEA">
        <w:rPr>
          <w:rFonts w:eastAsia="Calibri"/>
        </w:rPr>
        <w:t>department</w:t>
      </w:r>
      <w:r w:rsidRPr="00D84EEA">
        <w:rPr>
          <w:rFonts w:eastAsiaTheme="minorHAnsi"/>
        </w:rPr>
        <w:t xml:space="preserve"> may, at its absolute discretion and subject to the availability of funding, also recommend increasing the level of Commonwealth funding for one or more Proposed Solutions above the Cap should it be considered Value for Money (see section 8.4).</w:t>
      </w:r>
    </w:p>
    <w:p w14:paraId="5B63973E" w14:textId="77777777" w:rsidR="00733FF0" w:rsidRDefault="00733FF0" w:rsidP="00733FF0">
      <w:pPr>
        <w:pStyle w:val="Heading3"/>
      </w:pPr>
      <w:bookmarkStart w:id="35" w:name="_Toc90294818"/>
      <w:bookmarkStart w:id="36" w:name="_Toc113442170"/>
      <w:bookmarkStart w:id="37" w:name="_Toc113357207"/>
      <w:bookmarkStart w:id="38" w:name="_Toc118990099"/>
      <w:r>
        <w:t>Applicant co-contribution</w:t>
      </w:r>
      <w:bookmarkEnd w:id="35"/>
      <w:bookmarkEnd w:id="36"/>
      <w:bookmarkEnd w:id="37"/>
      <w:bookmarkEnd w:id="38"/>
    </w:p>
    <w:p w14:paraId="16AE07FB" w14:textId="77777777" w:rsidR="00733FF0" w:rsidRDefault="00733FF0" w:rsidP="00733FF0">
      <w:pPr>
        <w:pStyle w:val="Normal-Style2"/>
      </w:pPr>
      <w:r>
        <w:t>All Grantees will be expected to make a financial (cash) co-contribution to the capital costs of building or installing each Funded Solution, as well as ongoing operational expenses over the service period specified at section 3.5.2.</w:t>
      </w:r>
    </w:p>
    <w:p w14:paraId="2D74F596" w14:textId="77777777" w:rsidR="00733FF0" w:rsidRPr="00A9458B" w:rsidRDefault="00733FF0" w:rsidP="00733FF0">
      <w:pPr>
        <w:pStyle w:val="Normal-Style2"/>
      </w:pPr>
      <w:r w:rsidRPr="00A9458B">
        <w:t xml:space="preserve">Financial co-contributions made by other MNOs that are confirmed to provide mobile coverage through a Proposed Solution at the time of application, but are not an applicant for the purposes of the application, will be considered in the same manner as other third-party co-contributions, as specified in section </w:t>
      </w:r>
      <w:r>
        <w:fldChar w:fldCharType="begin"/>
      </w:r>
      <w:r>
        <w:instrText xml:space="preserve"> REF _Ref109305041 \r \h </w:instrText>
      </w:r>
      <w:r>
        <w:fldChar w:fldCharType="separate"/>
      </w:r>
      <w:r>
        <w:t>3.3</w:t>
      </w:r>
      <w:r>
        <w:fldChar w:fldCharType="end"/>
      </w:r>
      <w:r w:rsidRPr="00A9458B">
        <w:t>.</w:t>
      </w:r>
    </w:p>
    <w:p w14:paraId="7AFE4751" w14:textId="77777777" w:rsidR="00733FF0" w:rsidRDefault="00733FF0" w:rsidP="00733FF0">
      <w:pPr>
        <w:pStyle w:val="Heading3"/>
      </w:pPr>
      <w:bookmarkStart w:id="39" w:name="_Toc90294819"/>
      <w:bookmarkStart w:id="40" w:name="_Ref109305041"/>
      <w:bookmarkStart w:id="41" w:name="_Toc113442171"/>
      <w:bookmarkStart w:id="42" w:name="_Toc113357208"/>
      <w:bookmarkStart w:id="43" w:name="_Toc118990100"/>
      <w:r>
        <w:lastRenderedPageBreak/>
        <w:t>Third Party funding co-contributions</w:t>
      </w:r>
      <w:bookmarkEnd w:id="39"/>
      <w:bookmarkEnd w:id="40"/>
      <w:bookmarkEnd w:id="41"/>
      <w:bookmarkEnd w:id="42"/>
      <w:bookmarkEnd w:id="43"/>
    </w:p>
    <w:p w14:paraId="0802E7BD" w14:textId="77777777" w:rsidR="00733FF0" w:rsidRDefault="00733FF0" w:rsidP="00733FF0">
      <w:pPr>
        <w:pStyle w:val="Normal-Style2"/>
      </w:pPr>
      <w:r w:rsidRPr="00964505">
        <w:t>To increase the reach of the Program, applicants are encouraged</w:t>
      </w:r>
      <w:r>
        <w:t xml:space="preserve"> (but not required)</w:t>
      </w:r>
      <w:r w:rsidRPr="00964505">
        <w:t xml:space="preserve"> to seek financial </w:t>
      </w:r>
      <w:r>
        <w:t xml:space="preserve">(cash) and in-kind </w:t>
      </w:r>
      <w:r w:rsidRPr="00964505">
        <w:t>co-contributions from State, Territory or local governments, local communities and/or other third parties.</w:t>
      </w:r>
      <w:r w:rsidRPr="008D51B5">
        <w:t xml:space="preserve"> </w:t>
      </w:r>
      <w:r w:rsidRPr="00D255B0">
        <w:t xml:space="preserve">Interested third parties are also encouraged to contact applicants directly in relation </w:t>
      </w:r>
      <w:r>
        <w:t>to potential co-contributions.</w:t>
      </w:r>
    </w:p>
    <w:p w14:paraId="7280F421" w14:textId="77777777" w:rsidR="0045229E" w:rsidRDefault="00733FF0" w:rsidP="00733FF0">
      <w:pPr>
        <w:pStyle w:val="Normal-Style2"/>
      </w:pPr>
      <w:r w:rsidRPr="00964505">
        <w:t>During the application period</w:t>
      </w:r>
      <w:r>
        <w:t xml:space="preserve">, </w:t>
      </w:r>
      <w:r w:rsidRPr="00964505">
        <w:t>applicants are strongly encouraged to consult with State, Territory and local governments and local communities regarding the locations for which they intend to build Proposed Solutions. These consultations should include any specific areas identified within the location that would be considered desirable to be covered by the Proposed Solution</w:t>
      </w:r>
      <w:r w:rsidR="0045229E">
        <w:t>.</w:t>
      </w:r>
    </w:p>
    <w:p w14:paraId="58229836" w14:textId="77777777" w:rsidR="00733FF0" w:rsidRDefault="00733FF0" w:rsidP="00733FF0">
      <w:pPr>
        <w:pStyle w:val="Normal-Style2"/>
      </w:pPr>
      <w:r w:rsidRPr="00964505">
        <w:t>Where applicants can confirm the level of co</w:t>
      </w:r>
      <w:r w:rsidRPr="00964505">
        <w:noBreakHyphen/>
        <w:t>contributions that State, Territory or local governments or other third</w:t>
      </w:r>
      <w:r w:rsidRPr="00964505">
        <w:noBreakHyphen/>
        <w:t>parties propose to make, applicants should include this in their application in respect of the relevant Proposed Solution.</w:t>
      </w:r>
    </w:p>
    <w:p w14:paraId="42364422" w14:textId="77777777" w:rsidR="00733FF0" w:rsidRDefault="00733FF0" w:rsidP="00733FF0">
      <w:pPr>
        <w:pStyle w:val="Normal-Style2"/>
      </w:pPr>
      <w:r w:rsidRPr="00F53C18">
        <w:t xml:space="preserve">On request, the </w:t>
      </w:r>
      <w:r>
        <w:t>department</w:t>
      </w:r>
      <w:r w:rsidRPr="00F53C18">
        <w:t xml:space="preserve"> will provide State, Territory and </w:t>
      </w:r>
      <w:r>
        <w:t>l</w:t>
      </w:r>
      <w:r w:rsidRPr="00F53C18">
        <w:t xml:space="preserve">ocal </w:t>
      </w:r>
      <w:r>
        <w:t>g</w:t>
      </w:r>
      <w:r w:rsidRPr="00F53C18">
        <w:t xml:space="preserve">overnment contact details to organisations that have registered as eligible applicants for funding </w:t>
      </w:r>
      <w:r>
        <w:t>under the Program</w:t>
      </w:r>
      <w:r w:rsidRPr="00F53C18">
        <w:t xml:space="preserve">. </w:t>
      </w:r>
      <w:r w:rsidRPr="00964505">
        <w:t>Applicants are solely responsible for forming relationships and negotiating contributions with any relevant</w:t>
      </w:r>
      <w:r>
        <w:t xml:space="preserve"> third</w:t>
      </w:r>
      <w:r w:rsidRPr="00964505">
        <w:t xml:space="preserve"> parties, and for testing </w:t>
      </w:r>
      <w:r>
        <w:t>and/</w:t>
      </w:r>
      <w:r w:rsidRPr="00964505">
        <w:t>or verifying any advice received from these parties.</w:t>
      </w:r>
    </w:p>
    <w:p w14:paraId="36E09123" w14:textId="77777777" w:rsidR="0045229E" w:rsidRDefault="00733FF0" w:rsidP="00733FF0">
      <w:pPr>
        <w:pStyle w:val="Normal-Style2"/>
      </w:pPr>
      <w:r w:rsidRPr="00964505">
        <w:t>For Funded Solutions that include a co-contribution from a State or Territory government</w:t>
      </w:r>
      <w:r>
        <w:t xml:space="preserve">, </w:t>
      </w:r>
      <w:r w:rsidRPr="00964505">
        <w:t xml:space="preserve">the </w:t>
      </w:r>
      <w:r>
        <w:t>department</w:t>
      </w:r>
      <w:r w:rsidRPr="00964505">
        <w:t xml:space="preserve"> expects that Grantees will enter into a Grant Agreement with the Commonwealth and a separate agreement with the respective State or Territory government</w:t>
      </w:r>
      <w:r w:rsidR="0045229E">
        <w:t>.</w:t>
      </w:r>
    </w:p>
    <w:p w14:paraId="602CBBD0" w14:textId="77777777" w:rsidR="00733FF0" w:rsidRDefault="00733FF0" w:rsidP="00733FF0">
      <w:pPr>
        <w:pStyle w:val="Normal-Style2"/>
      </w:pPr>
      <w:r w:rsidRPr="00964505">
        <w:t>State, Territory and local governments may own infrastructure in location</w:t>
      </w:r>
      <w:r>
        <w:t>s</w:t>
      </w:r>
      <w:r w:rsidRPr="00964505">
        <w:t xml:space="preserve"> that could potentially be used for Funded Solutions. These governments may have specific requirements that will need to be reflected in the applications put forward by applicants for each Proposed Solution.</w:t>
      </w:r>
    </w:p>
    <w:p w14:paraId="2F2DFB12" w14:textId="77777777" w:rsidR="0045229E" w:rsidRDefault="00733FF0" w:rsidP="00733FF0">
      <w:pPr>
        <w:pStyle w:val="Normal-Style2"/>
      </w:pPr>
      <w:r w:rsidRPr="00964505">
        <w:t>For Proposed Solutions that include co-contributions from third parties, a copy of the terms of the third parties’ commitment to the applicant is to be attached to the application for funding</w:t>
      </w:r>
      <w:r w:rsidR="0045229E">
        <w:t>.</w:t>
      </w:r>
    </w:p>
    <w:p w14:paraId="1205B995" w14:textId="77777777" w:rsidR="00733FF0" w:rsidRDefault="00733FF0" w:rsidP="00733FF0">
      <w:pPr>
        <w:pStyle w:val="Normal-Style2"/>
      </w:pPr>
      <w:r>
        <w:t xml:space="preserve">In the event that a </w:t>
      </w:r>
      <w:r w:rsidRPr="00964505">
        <w:t>Funded Solution include</w:t>
      </w:r>
      <w:r>
        <w:t>s</w:t>
      </w:r>
      <w:r w:rsidRPr="00964505">
        <w:t xml:space="preserve"> </w:t>
      </w:r>
      <w:r>
        <w:t xml:space="preserve">a </w:t>
      </w:r>
      <w:r w:rsidRPr="00964505">
        <w:t xml:space="preserve">co-contribution from </w:t>
      </w:r>
      <w:r>
        <w:t xml:space="preserve">a third party, </w:t>
      </w:r>
      <w:r w:rsidRPr="00964505">
        <w:t xml:space="preserve">the </w:t>
      </w:r>
      <w:r>
        <w:t>Commonwealth will not be liable for any costs that may arise in relation to that co</w:t>
      </w:r>
      <w:r>
        <w:noBreakHyphen/>
        <w:t>contribution. For example, if the third party’s funding is not secured following execution of the Grant Agreement between the Commonwealth and the Grantee, the Grantee will cover the third party’s funding.</w:t>
      </w:r>
    </w:p>
    <w:p w14:paraId="00AD4D05" w14:textId="77777777" w:rsidR="00733FF0" w:rsidRDefault="00733FF0" w:rsidP="00733FF0">
      <w:pPr>
        <w:pStyle w:val="Heading3"/>
      </w:pPr>
      <w:bookmarkStart w:id="44" w:name="_Toc90294820"/>
      <w:bookmarkStart w:id="45" w:name="_Toc113442172"/>
      <w:bookmarkStart w:id="46" w:name="_Toc113357209"/>
      <w:bookmarkStart w:id="47" w:name="_Toc118990101"/>
      <w:r>
        <w:t>In-kind co-contributions</w:t>
      </w:r>
      <w:bookmarkEnd w:id="44"/>
      <w:bookmarkEnd w:id="45"/>
      <w:bookmarkEnd w:id="46"/>
      <w:bookmarkEnd w:id="47"/>
    </w:p>
    <w:p w14:paraId="13705BA9" w14:textId="77777777" w:rsidR="0045229E" w:rsidRDefault="00733FF0" w:rsidP="00733FF0">
      <w:pPr>
        <w:pStyle w:val="Normal-Style2"/>
      </w:pPr>
      <w:r w:rsidRPr="00D255B0">
        <w:t>A third party may wish to provide an incentive for applicants to include a location in their funding applications. Third party incentives may include in</w:t>
      </w:r>
      <w:r w:rsidRPr="00D255B0">
        <w:noBreakHyphen/>
        <w:t>kind co</w:t>
      </w:r>
      <w:r w:rsidRPr="00D255B0">
        <w:noBreakHyphen/>
        <w:t>contributions towards the construction of a Proposed Solution such as the co-co</w:t>
      </w:r>
      <w:r>
        <w:t>ntributions outlined in section </w:t>
      </w:r>
      <w:r>
        <w:fldChar w:fldCharType="begin"/>
      </w:r>
      <w:r>
        <w:instrText xml:space="preserve"> REF _Ref109305063 \r \h </w:instrText>
      </w:r>
      <w:r>
        <w:fldChar w:fldCharType="separate"/>
      </w:r>
      <w:r>
        <w:t>3.4.2</w:t>
      </w:r>
      <w:r>
        <w:fldChar w:fldCharType="end"/>
      </w:r>
      <w:r w:rsidR="0045229E">
        <w:t>.</w:t>
      </w:r>
    </w:p>
    <w:p w14:paraId="587927A1" w14:textId="77777777" w:rsidR="00733FF0" w:rsidRDefault="00733FF0" w:rsidP="00733FF0">
      <w:pPr>
        <w:pStyle w:val="Normal-Style2"/>
      </w:pPr>
      <w:bookmarkStart w:id="48" w:name="_Ref109305063"/>
      <w:bookmarkStart w:id="49" w:name="_Hlk54955087"/>
      <w:r w:rsidRPr="00D255B0">
        <w:t>In-kind co-contributions could include:</w:t>
      </w:r>
      <w:bookmarkEnd w:id="48"/>
    </w:p>
    <w:p w14:paraId="3AF22A89" w14:textId="77777777" w:rsidR="00733FF0" w:rsidRPr="00256043" w:rsidRDefault="00733FF0" w:rsidP="00733FF0">
      <w:pPr>
        <w:pStyle w:val="ListBullet"/>
      </w:pPr>
      <w:r w:rsidRPr="00256043">
        <w:t>assistance with identifying and consulting with the local community on a suitable site;</w:t>
      </w:r>
    </w:p>
    <w:p w14:paraId="7756A03C" w14:textId="77777777" w:rsidR="00733FF0" w:rsidRDefault="00733FF0" w:rsidP="00733FF0">
      <w:pPr>
        <w:pStyle w:val="ListBullet"/>
      </w:pPr>
      <w:r>
        <w:t>securing the necessary planning and site approvals;</w:t>
      </w:r>
    </w:p>
    <w:p w14:paraId="514E0F2A" w14:textId="77777777" w:rsidR="00733FF0" w:rsidRDefault="00733FF0" w:rsidP="00733FF0">
      <w:pPr>
        <w:pStyle w:val="ListBullet"/>
      </w:pPr>
      <w:r>
        <w:t>lease arrangements;</w:t>
      </w:r>
    </w:p>
    <w:p w14:paraId="3AA8915B" w14:textId="77777777" w:rsidR="00733FF0" w:rsidRDefault="00733FF0" w:rsidP="00733FF0">
      <w:pPr>
        <w:pStyle w:val="ListBullet"/>
      </w:pPr>
      <w:r>
        <w:t>civil works required for access to the site;</w:t>
      </w:r>
    </w:p>
    <w:p w14:paraId="6FDD1464" w14:textId="77777777" w:rsidR="00733FF0" w:rsidRDefault="00733FF0" w:rsidP="00733FF0">
      <w:pPr>
        <w:pStyle w:val="ListBullet"/>
      </w:pPr>
      <w:r>
        <w:t>assistance with coordinating power to the site; or</w:t>
      </w:r>
    </w:p>
    <w:p w14:paraId="0F643359" w14:textId="77777777" w:rsidR="00733FF0" w:rsidRPr="00256043" w:rsidRDefault="00733FF0" w:rsidP="00733FF0">
      <w:pPr>
        <w:pStyle w:val="ListBullet"/>
      </w:pPr>
      <w:r>
        <w:t>facilitating access to existing infrastructure.</w:t>
      </w:r>
    </w:p>
    <w:bookmarkEnd w:id="49"/>
    <w:p w14:paraId="121289EB" w14:textId="77777777" w:rsidR="0045229E" w:rsidRDefault="00733FF0" w:rsidP="0045229E">
      <w:pPr>
        <w:pStyle w:val="Normal-Style2"/>
        <w:keepLines/>
      </w:pPr>
      <w:r w:rsidRPr="00D255B0">
        <w:lastRenderedPageBreak/>
        <w:t xml:space="preserve">Third party </w:t>
      </w:r>
      <w:r>
        <w:t>in-kind co-</w:t>
      </w:r>
      <w:r w:rsidRPr="00D255B0">
        <w:t>contributions are the responsibility of the applicant, and can be reflected in a reduction in the amount of funding the applicant seeks for a Proposed Solution</w:t>
      </w:r>
      <w:r w:rsidR="0045229E">
        <w:t>.</w:t>
      </w:r>
    </w:p>
    <w:p w14:paraId="6C41B2C4" w14:textId="77777777" w:rsidR="00733FF0" w:rsidRDefault="00733FF0" w:rsidP="0045229E">
      <w:pPr>
        <w:pStyle w:val="Normal-Style2"/>
        <w:keepLines/>
      </w:pPr>
      <w:r w:rsidRPr="00D255B0">
        <w:t xml:space="preserve">Applicants are responsible for forming relationships and negotiating contributions with any relevant parties, and for testing </w:t>
      </w:r>
      <w:r>
        <w:t>and/</w:t>
      </w:r>
      <w:r w:rsidRPr="00D255B0">
        <w:t>or verifying any advice received from these parties.</w:t>
      </w:r>
    </w:p>
    <w:p w14:paraId="2F740476" w14:textId="77777777" w:rsidR="00733FF0" w:rsidRDefault="00733FF0" w:rsidP="00733FF0">
      <w:pPr>
        <w:pStyle w:val="Heading3"/>
      </w:pPr>
      <w:bookmarkStart w:id="50" w:name="_Toc113442173"/>
      <w:bookmarkStart w:id="51" w:name="_Toc113357210"/>
      <w:bookmarkStart w:id="52" w:name="_Toc118990102"/>
      <w:r>
        <w:t>Grant period</w:t>
      </w:r>
      <w:bookmarkEnd w:id="50"/>
      <w:bookmarkEnd w:id="51"/>
      <w:bookmarkEnd w:id="52"/>
    </w:p>
    <w:p w14:paraId="10DBF511" w14:textId="77777777" w:rsidR="00733FF0" w:rsidRDefault="00733FF0" w:rsidP="00733FF0">
      <w:pPr>
        <w:pStyle w:val="Normal-Style2"/>
      </w:pPr>
      <w:r>
        <w:t>All Funded Solutions must be completed by the date specified in the respective Grant Agreement.</w:t>
      </w:r>
    </w:p>
    <w:p w14:paraId="61554A9E" w14:textId="77777777" w:rsidR="00733FF0" w:rsidRDefault="00733FF0" w:rsidP="00733FF0">
      <w:pPr>
        <w:pStyle w:val="Normal-Style2"/>
      </w:pPr>
      <w:r>
        <w:t xml:space="preserve">Funded Solutions must remain operational, and provide the required services outlined in section </w:t>
      </w:r>
      <w:r>
        <w:fldChar w:fldCharType="begin"/>
      </w:r>
      <w:r>
        <w:instrText xml:space="preserve"> REF _Ref109305080 \r \h </w:instrText>
      </w:r>
      <w:r>
        <w:fldChar w:fldCharType="separate"/>
      </w:r>
      <w:r>
        <w:t>4.2</w:t>
      </w:r>
      <w:r>
        <w:fldChar w:fldCharType="end"/>
      </w:r>
      <w:r>
        <w:t xml:space="preserve"> to the target coverage areas on a commercial basis, for at least 10 years following the date on which the Grantee confirms that the required services are able to be provided from each Funded Solution in accordance with the Grant Agreement.</w:t>
      </w:r>
    </w:p>
    <w:p w14:paraId="201C6724" w14:textId="77777777" w:rsidR="00733FF0" w:rsidRPr="00DF637B" w:rsidRDefault="00733FF0" w:rsidP="00733FF0">
      <w:pPr>
        <w:pStyle w:val="Heading2"/>
      </w:pPr>
      <w:bookmarkStart w:id="53" w:name="_Ref109305621"/>
      <w:bookmarkStart w:id="54" w:name="_Toc113442174"/>
      <w:bookmarkStart w:id="55" w:name="_Toc113357211"/>
      <w:bookmarkStart w:id="56" w:name="_Toc118990103"/>
      <w:r>
        <w:t>Eligibility criteria</w:t>
      </w:r>
      <w:bookmarkEnd w:id="53"/>
      <w:bookmarkEnd w:id="54"/>
      <w:bookmarkEnd w:id="55"/>
      <w:bookmarkEnd w:id="56"/>
    </w:p>
    <w:p w14:paraId="7CAD9E73" w14:textId="77777777" w:rsidR="00733FF0" w:rsidRDefault="00733FF0" w:rsidP="00733FF0">
      <w:pPr>
        <w:pStyle w:val="Heading3"/>
      </w:pPr>
      <w:bookmarkStart w:id="57" w:name="_Ref437348317"/>
      <w:bookmarkStart w:id="58" w:name="_Ref437348323"/>
      <w:bookmarkStart w:id="59" w:name="_Ref437349175"/>
      <w:bookmarkStart w:id="60" w:name="_Ref485202969"/>
      <w:bookmarkStart w:id="61" w:name="_Toc113442175"/>
      <w:bookmarkStart w:id="62" w:name="_Toc113357212"/>
      <w:bookmarkStart w:id="63" w:name="_Toc118990104"/>
      <w:r>
        <w:t>Who is eligible to apply for a grant?</w:t>
      </w:r>
      <w:bookmarkEnd w:id="57"/>
      <w:bookmarkEnd w:id="58"/>
      <w:bookmarkEnd w:id="59"/>
      <w:bookmarkEnd w:id="60"/>
      <w:bookmarkEnd w:id="61"/>
      <w:bookmarkEnd w:id="62"/>
      <w:bookmarkEnd w:id="63"/>
    </w:p>
    <w:p w14:paraId="2BA4A1D5" w14:textId="77777777" w:rsidR="00733FF0" w:rsidRPr="00694DF9" w:rsidRDefault="00733FF0" w:rsidP="00733FF0">
      <w:pPr>
        <w:pStyle w:val="Normal-Style2"/>
      </w:pPr>
      <w:r w:rsidRPr="00694DF9">
        <w:t xml:space="preserve">To be eligible </w:t>
      </w:r>
      <w:r>
        <w:t xml:space="preserve">to apply for funding under the Program </w:t>
      </w:r>
      <w:r w:rsidRPr="00694DF9">
        <w:t>you must:</w:t>
      </w:r>
    </w:p>
    <w:p w14:paraId="65E12C30" w14:textId="77777777" w:rsidR="00733FF0" w:rsidRPr="000A271A" w:rsidRDefault="00733FF0" w:rsidP="00733FF0">
      <w:pPr>
        <w:pStyle w:val="ListBullet"/>
      </w:pPr>
      <w:r w:rsidRPr="000A271A">
        <w:t>have an Australian Business Number (ABN)</w:t>
      </w:r>
    </w:p>
    <w:p w14:paraId="0A69160A" w14:textId="77777777" w:rsidR="00733FF0" w:rsidRPr="000A271A" w:rsidRDefault="00733FF0" w:rsidP="00733FF0">
      <w:pPr>
        <w:pStyle w:val="ListBullet"/>
      </w:pPr>
      <w:r w:rsidRPr="000A271A">
        <w:t xml:space="preserve">be registered for the purposes of </w:t>
      </w:r>
      <w:r>
        <w:t xml:space="preserve">the </w:t>
      </w:r>
      <w:r w:rsidRPr="000A271A">
        <w:t>G</w:t>
      </w:r>
      <w:r>
        <w:t xml:space="preserve">oods and </w:t>
      </w:r>
      <w:r w:rsidRPr="000A271A">
        <w:t>S</w:t>
      </w:r>
      <w:r>
        <w:t xml:space="preserve">ervices </w:t>
      </w:r>
      <w:r w:rsidRPr="000A271A">
        <w:t>T</w:t>
      </w:r>
      <w:r>
        <w:t>ax (GST)</w:t>
      </w:r>
    </w:p>
    <w:p w14:paraId="7C7F46FC" w14:textId="77777777" w:rsidR="00733FF0" w:rsidRPr="000A271A" w:rsidRDefault="00733FF0" w:rsidP="0045229E">
      <w:pPr>
        <w:ind w:left="851"/>
      </w:pPr>
      <w:r>
        <w:t xml:space="preserve">and </w:t>
      </w:r>
      <w:r w:rsidRPr="000A271A">
        <w:t xml:space="preserve">be one </w:t>
      </w:r>
      <w:r>
        <w:t>of the following entity types:</w:t>
      </w:r>
    </w:p>
    <w:p w14:paraId="39D32B15" w14:textId="77777777" w:rsidR="00733FF0" w:rsidRDefault="00733FF0" w:rsidP="00733FF0">
      <w:pPr>
        <w:pStyle w:val="ListBullet"/>
      </w:pPr>
      <w:r w:rsidRPr="000A271A">
        <w:t xml:space="preserve">a </w:t>
      </w:r>
      <w:r w:rsidRPr="001C2B1A">
        <w:rPr>
          <w:b/>
        </w:rPr>
        <w:t>Mobile Network Operator</w:t>
      </w:r>
      <w:r>
        <w:t xml:space="preserve"> (MNO); or</w:t>
      </w:r>
    </w:p>
    <w:p w14:paraId="75289014" w14:textId="77777777" w:rsidR="00733FF0" w:rsidRDefault="00733FF0" w:rsidP="00733FF0">
      <w:pPr>
        <w:pStyle w:val="ListBullet"/>
      </w:pPr>
      <w:r>
        <w:t xml:space="preserve">a </w:t>
      </w:r>
      <w:r w:rsidRPr="001C2B1A">
        <w:rPr>
          <w:b/>
        </w:rPr>
        <w:t>Mobile Network Infrastructure Provider</w:t>
      </w:r>
      <w:r>
        <w:t xml:space="preserve"> (MNIP)</w:t>
      </w:r>
    </w:p>
    <w:p w14:paraId="302C4C19" w14:textId="77777777" w:rsidR="00733FF0" w:rsidRDefault="00733FF0" w:rsidP="00733FF0">
      <w:pPr>
        <w:pStyle w:val="Normal-Style2"/>
      </w:pPr>
      <w:r>
        <w:t xml:space="preserve">For the purposes of the Program, </w:t>
      </w:r>
      <w:r>
        <w:rPr>
          <w:b/>
        </w:rPr>
        <w:t xml:space="preserve">MNO </w:t>
      </w:r>
      <w:r>
        <w:t>means a company that:</w:t>
      </w:r>
    </w:p>
    <w:p w14:paraId="2E70263D" w14:textId="77777777" w:rsidR="00733FF0" w:rsidRDefault="00733FF0" w:rsidP="00733FF0">
      <w:pPr>
        <w:pStyle w:val="ListBullet"/>
      </w:pPr>
      <w:r>
        <w:t xml:space="preserve">Supplies a public mobile telecommunications service within the meaning of the </w:t>
      </w:r>
      <w:r>
        <w:rPr>
          <w:i/>
        </w:rPr>
        <w:t xml:space="preserve">Telecommunications Act 1997 </w:t>
      </w:r>
      <w:r>
        <w:t>(</w:t>
      </w:r>
      <w:proofErr w:type="spellStart"/>
      <w:r>
        <w:t>Cth</w:t>
      </w:r>
      <w:proofErr w:type="spellEnd"/>
      <w:r>
        <w:t>); and</w:t>
      </w:r>
    </w:p>
    <w:p w14:paraId="1F77ACC2" w14:textId="77777777" w:rsidR="00733FF0" w:rsidRDefault="00733FF0" w:rsidP="00733FF0">
      <w:pPr>
        <w:pStyle w:val="ListBullet"/>
      </w:pPr>
      <w:r>
        <w:t xml:space="preserve">Holds an apparatus or a spectrum licence (or both) for the supply of public mobile telecommunications services under the </w:t>
      </w:r>
      <w:r>
        <w:rPr>
          <w:i/>
        </w:rPr>
        <w:t xml:space="preserve">Radiocommunications Act 1992 </w:t>
      </w:r>
      <w:r>
        <w:t>(</w:t>
      </w:r>
      <w:proofErr w:type="spellStart"/>
      <w:r>
        <w:t>Cth</w:t>
      </w:r>
      <w:proofErr w:type="spellEnd"/>
      <w:r>
        <w:t>).</w:t>
      </w:r>
    </w:p>
    <w:p w14:paraId="4D2B439A" w14:textId="77777777" w:rsidR="00733FF0" w:rsidRDefault="00733FF0" w:rsidP="00733FF0">
      <w:pPr>
        <w:pStyle w:val="Normal-Style2"/>
      </w:pPr>
      <w:r>
        <w:t xml:space="preserve">For the purposes of the Program, </w:t>
      </w:r>
      <w:r>
        <w:rPr>
          <w:b/>
        </w:rPr>
        <w:t>MNIP</w:t>
      </w:r>
      <w:r>
        <w:t xml:space="preserve"> means a company, other than an MNO, that provides communications infrastructure in Australia or overseas, including the installation and operation of infrastructure to be used by one or more MNOs to provide public mobile telecommunications services.</w:t>
      </w:r>
    </w:p>
    <w:p w14:paraId="0FCD3C78" w14:textId="77777777" w:rsidR="00733FF0" w:rsidRDefault="00733FF0" w:rsidP="00733FF0">
      <w:pPr>
        <w:pStyle w:val="Normal-Style2"/>
      </w:pPr>
      <w:r>
        <w:t xml:space="preserve">MNIP applications must be accompanied by written evidence of intent from at least one MNO to enter into a commercially binding commitment to use the infrastructure to deliver mobile services as described at section </w:t>
      </w:r>
      <w:r>
        <w:fldChar w:fldCharType="begin"/>
      </w:r>
      <w:r>
        <w:instrText xml:space="preserve"> REF _Ref109304876 \r \h </w:instrText>
      </w:r>
      <w:r>
        <w:fldChar w:fldCharType="separate"/>
      </w:r>
      <w:r>
        <w:t>4.2</w:t>
      </w:r>
      <w:r>
        <w:fldChar w:fldCharType="end"/>
      </w:r>
      <w:r>
        <w:t xml:space="preserve"> for the Operational Period of the Proposed Solution. Funding may be awarded to eligible MNIPs on the condition that the MNIP and relevant MNO(s) enter into a binding commercial commitment prior to the finalisation of the Grant Agreement.</w:t>
      </w:r>
    </w:p>
    <w:p w14:paraId="4F95930C" w14:textId="77777777" w:rsidR="00733FF0" w:rsidRPr="000A271A" w:rsidRDefault="00733FF0" w:rsidP="00733FF0">
      <w:pPr>
        <w:pStyle w:val="Normal-Style2"/>
      </w:pPr>
      <w:r w:rsidRPr="00416653">
        <w:t xml:space="preserve">MNOs and MNIPs may also apply jointly for funding through the Program. Joint applications must be underpinned by commercially binding arrangements or the clear intention to enter into such arrangements should the application be successful. </w:t>
      </w:r>
      <w:r w:rsidRPr="00182CEB">
        <w:t xml:space="preserve">A grant may only be awarded to eligible </w:t>
      </w:r>
      <w:r>
        <w:t>joint applicants</w:t>
      </w:r>
      <w:r w:rsidRPr="00182CEB">
        <w:t xml:space="preserve"> on the condition that the MNIP and relevant MNO enter into a binding commercial commitment prior to the finalisation of the Grant Agreement</w:t>
      </w:r>
      <w:r>
        <w:t>. The Commonwealth will only enter into a Grant Agreement with one of the joint applicants, being the Lead Applicant.</w:t>
      </w:r>
    </w:p>
    <w:p w14:paraId="383709D4" w14:textId="77777777" w:rsidR="00733FF0" w:rsidRPr="00C204DC" w:rsidRDefault="00733FF0" w:rsidP="00733FF0">
      <w:pPr>
        <w:pStyle w:val="Heading3"/>
      </w:pPr>
      <w:bookmarkStart w:id="64" w:name="_Toc494290495"/>
      <w:bookmarkStart w:id="65" w:name="_Ref109304876"/>
      <w:bookmarkStart w:id="66" w:name="_Ref109305080"/>
      <w:bookmarkStart w:id="67" w:name="_Ref109305126"/>
      <w:bookmarkStart w:id="68" w:name="_Ref109305391"/>
      <w:bookmarkStart w:id="69" w:name="_Toc113442176"/>
      <w:bookmarkStart w:id="70" w:name="_Toc113357213"/>
      <w:bookmarkStart w:id="71" w:name="_Toc118990105"/>
      <w:bookmarkEnd w:id="64"/>
      <w:r>
        <w:lastRenderedPageBreak/>
        <w:t>Minimum requirements</w:t>
      </w:r>
      <w:bookmarkEnd w:id="65"/>
      <w:bookmarkEnd w:id="66"/>
      <w:bookmarkEnd w:id="67"/>
      <w:bookmarkEnd w:id="68"/>
      <w:bookmarkEnd w:id="69"/>
      <w:bookmarkEnd w:id="70"/>
      <w:bookmarkEnd w:id="71"/>
    </w:p>
    <w:p w14:paraId="3280D505" w14:textId="77777777" w:rsidR="00733FF0" w:rsidRDefault="00733FF0" w:rsidP="0045229E">
      <w:pPr>
        <w:pStyle w:val="Normal-Style2"/>
        <w:keepLines/>
      </w:pPr>
      <w:r w:rsidRPr="00D656ED">
        <w:t xml:space="preserve">Unless indicated otherwise in these Guidelines, this section </w:t>
      </w:r>
      <w:r>
        <w:fldChar w:fldCharType="begin"/>
      </w:r>
      <w:r>
        <w:instrText xml:space="preserve"> REF _Ref109305126 \r \h </w:instrText>
      </w:r>
      <w:r>
        <w:fldChar w:fldCharType="separate"/>
      </w:r>
      <w:r>
        <w:t>4.2</w:t>
      </w:r>
      <w:r>
        <w:fldChar w:fldCharType="end"/>
      </w:r>
      <w:r>
        <w:t xml:space="preserve"> </w:t>
      </w:r>
      <w:r w:rsidRPr="00D656ED">
        <w:t xml:space="preserve">sets out the minimum requirements that Grantees will need to comply with if their application is successful. These requirements will be included as schedules to the Grant Agreements. Under section </w:t>
      </w:r>
      <w:r>
        <w:fldChar w:fldCharType="begin"/>
      </w:r>
      <w:r>
        <w:instrText xml:space="preserve"> REF _Ref110515292 \r \h </w:instrText>
      </w:r>
      <w:r>
        <w:fldChar w:fldCharType="separate"/>
      </w:r>
      <w:r>
        <w:t>8.3</w:t>
      </w:r>
      <w:r>
        <w:fldChar w:fldCharType="end"/>
      </w:r>
      <w:r w:rsidRPr="00D656ED">
        <w:t xml:space="preserve">, Proposed Solutions that do not meet the minimum requirements may be excluded from further consideration, at the </w:t>
      </w:r>
      <w:r>
        <w:t>department</w:t>
      </w:r>
      <w:r w:rsidRPr="00D656ED">
        <w:t>’s absolute discretion.</w:t>
      </w:r>
    </w:p>
    <w:p w14:paraId="1378F3D7" w14:textId="77777777" w:rsidR="00733FF0" w:rsidRPr="00CB3318" w:rsidRDefault="00733FF0" w:rsidP="0045229E">
      <w:pPr>
        <w:pStyle w:val="Heading4"/>
      </w:pPr>
      <w:bookmarkStart w:id="72" w:name="_Toc118990106"/>
      <w:r w:rsidRPr="00CB3318">
        <w:t>Services required</w:t>
      </w:r>
      <w:bookmarkEnd w:id="72"/>
    </w:p>
    <w:p w14:paraId="222F3C79" w14:textId="3DCAF39A" w:rsidR="00733FF0" w:rsidRDefault="00733FF0" w:rsidP="00733FF0">
      <w:pPr>
        <w:pStyle w:val="Normal-Style2"/>
      </w:pPr>
      <w:r w:rsidRPr="00002067">
        <w:t xml:space="preserve">All </w:t>
      </w:r>
      <w:r>
        <w:t>New Coverage Solutions and New Highway Coverage Solutions</w:t>
      </w:r>
      <w:r w:rsidRPr="00002067">
        <w:t xml:space="preserve"> </w:t>
      </w:r>
      <w:r>
        <w:t xml:space="preserve">must </w:t>
      </w:r>
      <w:r w:rsidRPr="00002067">
        <w:t xml:space="preserve">deliver </w:t>
      </w:r>
      <w:r>
        <w:t>New Handheld C</w:t>
      </w:r>
      <w:r w:rsidRPr="00002067">
        <w:t>overage</w:t>
      </w:r>
      <w:r>
        <w:t xml:space="preserve"> to a relevant Target Location as outlined in </w:t>
      </w:r>
      <w:hyperlink w:anchor="_Appendix_A._Target" w:history="1">
        <w:r w:rsidR="00881E6A">
          <w:rPr>
            <w:rStyle w:val="Hyperlink"/>
          </w:rPr>
          <w:t>Appendix A.1</w:t>
        </w:r>
      </w:hyperlink>
      <w:r>
        <w:t>.</w:t>
      </w:r>
    </w:p>
    <w:p w14:paraId="092FBEBC" w14:textId="56BA0851" w:rsidR="00733FF0" w:rsidRDefault="00733FF0" w:rsidP="00733FF0">
      <w:pPr>
        <w:pStyle w:val="Normal-Style2"/>
      </w:pPr>
      <w:r w:rsidRPr="00002067">
        <w:t xml:space="preserve">All </w:t>
      </w:r>
      <w:r>
        <w:t>Improved Coverage Solutions</w:t>
      </w:r>
      <w:r w:rsidRPr="00002067">
        <w:t xml:space="preserve"> </w:t>
      </w:r>
      <w:r>
        <w:t xml:space="preserve">must </w:t>
      </w:r>
      <w:r w:rsidRPr="00002067">
        <w:t xml:space="preserve">deliver </w:t>
      </w:r>
      <w:r>
        <w:t>Improved Handheld</w:t>
      </w:r>
      <w:r w:rsidRPr="00002067">
        <w:t xml:space="preserve"> </w:t>
      </w:r>
      <w:r>
        <w:t>C</w:t>
      </w:r>
      <w:r w:rsidRPr="00002067">
        <w:t>overage</w:t>
      </w:r>
      <w:r>
        <w:t xml:space="preserve"> and/or a Material Coverage Improvement to a relevant Target Location as outlined in </w:t>
      </w:r>
      <w:hyperlink w:anchor="_Appendix_A._Target" w:history="1">
        <w:r w:rsidR="004268CA">
          <w:rPr>
            <w:rStyle w:val="Hyperlink"/>
          </w:rPr>
          <w:t>Appendix A.1</w:t>
        </w:r>
      </w:hyperlink>
      <w:r w:rsidRPr="00E31970">
        <w:t>.</w:t>
      </w:r>
    </w:p>
    <w:p w14:paraId="07B4DE6F" w14:textId="77777777" w:rsidR="00733FF0" w:rsidRPr="00D656ED" w:rsidRDefault="00733FF0" w:rsidP="00733FF0">
      <w:pPr>
        <w:pStyle w:val="Normal-Style2"/>
      </w:pPr>
      <w:bookmarkStart w:id="73" w:name="_Ref109305451"/>
      <w:r w:rsidRPr="00D656ED">
        <w:t>The Government’s expectation is that Proposed Solutions will enable consumers to perform a range of functions using mobile devices, such as making and receiving phone calls, sending emails and text messages, browsing the internet, accessing online services, downloading files, using mobile apps, and accessing emergency communications services. To meet this expectation all Proposed Solutions must:</w:t>
      </w:r>
      <w:bookmarkEnd w:id="73"/>
    </w:p>
    <w:p w14:paraId="40C5FB47" w14:textId="77777777" w:rsidR="00733FF0" w:rsidRPr="00B705B9" w:rsidRDefault="00733FF0" w:rsidP="00733FF0">
      <w:pPr>
        <w:pStyle w:val="ListBullet"/>
      </w:pPr>
      <w:bookmarkStart w:id="74" w:name="_Hlk112247960"/>
      <w:r w:rsidRPr="00FC5001">
        <w:t xml:space="preserve">deliver </w:t>
      </w:r>
      <w:r>
        <w:t>at least 4G broadband data services and a voice service</w:t>
      </w:r>
      <w:r w:rsidRPr="00FC5001">
        <w:t>;</w:t>
      </w:r>
      <w:r>
        <w:t xml:space="preserve"> and</w:t>
      </w:r>
    </w:p>
    <w:bookmarkEnd w:id="74"/>
    <w:p w14:paraId="06459A0E" w14:textId="77777777" w:rsidR="00733FF0" w:rsidRDefault="00733FF0" w:rsidP="00733FF0">
      <w:pPr>
        <w:pStyle w:val="ListBullet"/>
      </w:pPr>
      <w:r>
        <w:t>provide c</w:t>
      </w:r>
      <w:r w:rsidRPr="00B705B9">
        <w:t xml:space="preserve">overage modelling based on </w:t>
      </w:r>
      <w:r>
        <w:t xml:space="preserve">a </w:t>
      </w:r>
      <w:r w:rsidRPr="001F1077">
        <w:t>New/Improved</w:t>
      </w:r>
      <w:r>
        <w:t xml:space="preserve"> Handheld Coverage</w:t>
      </w:r>
      <w:r w:rsidRPr="00B705B9">
        <w:t xml:space="preserve"> </w:t>
      </w:r>
      <w:r>
        <w:t>level with a Reference</w:t>
      </w:r>
      <w:r w:rsidRPr="00B705B9">
        <w:t xml:space="preserve"> Signal </w:t>
      </w:r>
      <w:r>
        <w:t xml:space="preserve">Received </w:t>
      </w:r>
      <w:r w:rsidRPr="00B705B9">
        <w:t>Power (RS</w:t>
      </w:r>
      <w:r>
        <w:t>R</w:t>
      </w:r>
      <w:r w:rsidRPr="00B705B9">
        <w:t xml:space="preserve">P) </w:t>
      </w:r>
      <w:r>
        <w:t xml:space="preserve">of </w:t>
      </w:r>
      <w:r w:rsidRPr="00CB3318">
        <w:rPr>
          <w:b/>
        </w:rPr>
        <w:t>-85dBm</w:t>
      </w:r>
      <w:r>
        <w:t xml:space="preserve"> </w:t>
      </w:r>
      <w:r w:rsidRPr="00B705B9">
        <w:t>at a 90 per cent confidence level for the cell area</w:t>
      </w:r>
      <w:r>
        <w:t>.</w:t>
      </w:r>
    </w:p>
    <w:p w14:paraId="3733B499" w14:textId="77777777" w:rsidR="00733FF0" w:rsidRPr="00B705B9" w:rsidRDefault="00733FF0" w:rsidP="00733FF0">
      <w:pPr>
        <w:pStyle w:val="Normal-Style2"/>
      </w:pPr>
      <w:r>
        <w:t>Where an applicant has existing 5G handheld coverage in (or adjacent to) a Target Location, it is expected that they will also offer 5G broadband data services to the Target Location through the Proposed Solution.</w:t>
      </w:r>
    </w:p>
    <w:p w14:paraId="55A41D2F" w14:textId="77777777" w:rsidR="00733FF0" w:rsidRDefault="00733FF0" w:rsidP="0045229E">
      <w:pPr>
        <w:pStyle w:val="Heading4"/>
      </w:pPr>
      <w:bookmarkStart w:id="75" w:name="_Toc118990107"/>
      <w:r>
        <w:t>Back-up Power</w:t>
      </w:r>
      <w:bookmarkEnd w:id="75"/>
    </w:p>
    <w:p w14:paraId="1400787B" w14:textId="77777777" w:rsidR="00733FF0" w:rsidRDefault="00733FF0" w:rsidP="00733FF0">
      <w:pPr>
        <w:pStyle w:val="Normal-Style2"/>
      </w:pPr>
      <w:r>
        <w:t>A</w:t>
      </w:r>
      <w:r w:rsidRPr="008C4C1D">
        <w:t xml:space="preserve">ll </w:t>
      </w:r>
      <w:proofErr w:type="spellStart"/>
      <w:r>
        <w:t>Macrocell</w:t>
      </w:r>
      <w:proofErr w:type="spellEnd"/>
      <w:r>
        <w:t xml:space="preserve"> base stations in </w:t>
      </w:r>
      <w:r w:rsidRPr="008C4C1D">
        <w:t xml:space="preserve">Funded </w:t>
      </w:r>
      <w:r>
        <w:t xml:space="preserve">Solutions </w:t>
      </w:r>
      <w:r w:rsidRPr="008C4C1D">
        <w:t>must have an auxiliary back-up power supply which provides back</w:t>
      </w:r>
      <w:r>
        <w:t>-</w:t>
      </w:r>
      <w:r w:rsidRPr="008C4C1D">
        <w:t>up power for a minimum of 12 hours in the event of the loss of external power to the site.</w:t>
      </w:r>
    </w:p>
    <w:p w14:paraId="711AC971" w14:textId="77777777" w:rsidR="00733FF0" w:rsidRPr="00D84EEA" w:rsidRDefault="00733FF0" w:rsidP="00733FF0">
      <w:pPr>
        <w:pStyle w:val="Normal-Style2"/>
      </w:pPr>
      <w:r>
        <w:t>O</w:t>
      </w:r>
      <w:r w:rsidRPr="00112FEE">
        <w:t xml:space="preserve">ther base stations </w:t>
      </w:r>
      <w:r>
        <w:t xml:space="preserve">(e.g. Small Cells) </w:t>
      </w:r>
      <w:r w:rsidRPr="00112FEE">
        <w:t xml:space="preserve">in </w:t>
      </w:r>
      <w:r>
        <w:t>Funded</w:t>
      </w:r>
      <w:r w:rsidRPr="00112FEE">
        <w:t xml:space="preserve"> Solutions must have an auxiliary back</w:t>
      </w:r>
      <w:r w:rsidRPr="00112FEE">
        <w:noBreakHyphen/>
        <w:t xml:space="preserve">up power supply which provides back-up power for a minimum of </w:t>
      </w:r>
      <w:r>
        <w:t>12</w:t>
      </w:r>
      <w:r w:rsidRPr="00112FEE">
        <w:t xml:space="preserve"> hours in the ev</w:t>
      </w:r>
      <w:r w:rsidRPr="009B732C">
        <w:t xml:space="preserve">ent of the loss of external power to the site, </w:t>
      </w:r>
      <w:r w:rsidRPr="00505AA4">
        <w:t>unless (to the satisfaction of the department) it is not feasible to do so.</w:t>
      </w:r>
    </w:p>
    <w:p w14:paraId="2BAEEE2F" w14:textId="77777777" w:rsidR="00733FF0" w:rsidRPr="00CB3318" w:rsidRDefault="00733FF0" w:rsidP="00733FF0">
      <w:pPr>
        <w:pStyle w:val="ListBullet"/>
      </w:pPr>
      <w:r>
        <w:t>Applicants should provide sufficient justification for Funded Solutions where it is not feasible to provide a minimum of 12 hours back-up power supply.</w:t>
      </w:r>
    </w:p>
    <w:p w14:paraId="70F45DE8" w14:textId="77777777" w:rsidR="00733FF0" w:rsidRDefault="00733FF0" w:rsidP="0045229E">
      <w:pPr>
        <w:pStyle w:val="Heading4"/>
      </w:pPr>
      <w:bookmarkStart w:id="76" w:name="_Toc118990108"/>
      <w:r>
        <w:t xml:space="preserve">Co-location and </w:t>
      </w:r>
      <w:r w:rsidRPr="00B22949">
        <w:t>co-build</w:t>
      </w:r>
      <w:bookmarkEnd w:id="76"/>
    </w:p>
    <w:p w14:paraId="69C38F81" w14:textId="77777777" w:rsidR="00733FF0" w:rsidRDefault="00733FF0" w:rsidP="00733FF0">
      <w:pPr>
        <w:pStyle w:val="Normal-Style2"/>
      </w:pPr>
      <w:bookmarkStart w:id="77" w:name="_Ref109305308"/>
      <w:r>
        <w:t xml:space="preserve">Applicants and MNOs/other interested parties are encouraged to work together to develop multi-MNO solutions. </w:t>
      </w:r>
      <w:r w:rsidRPr="00964505">
        <w:t xml:space="preserve">Applicants are solely responsible for forming relationships and </w:t>
      </w:r>
      <w:r>
        <w:t>discussions</w:t>
      </w:r>
      <w:r w:rsidRPr="00964505">
        <w:t xml:space="preserve"> with any relevant</w:t>
      </w:r>
      <w:r>
        <w:t xml:space="preserve"> third</w:t>
      </w:r>
      <w:r w:rsidRPr="00964505">
        <w:t xml:space="preserve"> parties.</w:t>
      </w:r>
      <w:bookmarkEnd w:id="77"/>
    </w:p>
    <w:p w14:paraId="0E653C61" w14:textId="77777777" w:rsidR="00733FF0" w:rsidRDefault="00733FF0" w:rsidP="00733FF0">
      <w:pPr>
        <w:pStyle w:val="Normal-Style2"/>
      </w:pPr>
      <w:r>
        <w:t>In addition to any</w:t>
      </w:r>
      <w:r w:rsidRPr="00492784">
        <w:t xml:space="preserve"> arrangements negotiated with an MNO confirmed at the time of the application to provide services through the </w:t>
      </w:r>
      <w:r>
        <w:t xml:space="preserve">Proposed </w:t>
      </w:r>
      <w:r w:rsidRPr="00492784">
        <w:t xml:space="preserve">Solution, each </w:t>
      </w:r>
      <w:r>
        <w:t xml:space="preserve">Proposed </w:t>
      </w:r>
      <w:r w:rsidRPr="00830A83">
        <w:t>Solution must offer co</w:t>
      </w:r>
      <w:r>
        <w:noBreakHyphen/>
      </w:r>
      <w:r w:rsidRPr="00830A83">
        <w:t>location</w:t>
      </w:r>
      <w:r>
        <w:t xml:space="preserve"> to other MNOs</w:t>
      </w:r>
      <w:r w:rsidRPr="00830A83">
        <w:t xml:space="preserve">, or the applicant must provide evidence (as per section </w:t>
      </w:r>
      <w:r>
        <w:fldChar w:fldCharType="begin"/>
      </w:r>
      <w:r>
        <w:instrText xml:space="preserve"> REF _Ref109305249 \r \h </w:instrText>
      </w:r>
      <w:r>
        <w:fldChar w:fldCharType="separate"/>
      </w:r>
      <w:r>
        <w:t>4.2.10</w:t>
      </w:r>
      <w:r>
        <w:fldChar w:fldCharType="end"/>
      </w:r>
      <w:r w:rsidRPr="009410FC">
        <w:t>)</w:t>
      </w:r>
      <w:r w:rsidRPr="00830A83">
        <w:t xml:space="preserve"> that the </w:t>
      </w:r>
      <w:r>
        <w:t xml:space="preserve">Proposed </w:t>
      </w:r>
      <w:r w:rsidRPr="00830A83">
        <w:t>Solution is unable to support an additional MNO</w:t>
      </w:r>
      <w:r>
        <w:t xml:space="preserve"> for technical or other reasons (for example because the applicant does not own or control the site)</w:t>
      </w:r>
      <w:r w:rsidRPr="00830A83">
        <w:t>.</w:t>
      </w:r>
    </w:p>
    <w:p w14:paraId="5CCA1A05" w14:textId="77777777" w:rsidR="00733FF0" w:rsidRDefault="00733FF0" w:rsidP="003E0FF5">
      <w:pPr>
        <w:pStyle w:val="Normal-Style2"/>
        <w:spacing w:after="120"/>
      </w:pPr>
      <w:bookmarkStart w:id="78" w:name="_Ref109305249"/>
      <w:r>
        <w:lastRenderedPageBreak/>
        <w:t>If a Proposed Solution is unable to support an additional MNO other than those already participating or is not capable of supporting co-location, applicants must provide a detailed explanation of why it is not technically feasible to reconfigure the Proposed Solution to support an additional MNO at incremental cost to the Co-locating MNO, or why it is not otherwise possible to offer co-location at the site. The department’s technical advisor may review any technical advice from the applicant. If the department’s view is that co</w:t>
      </w:r>
      <w:r>
        <w:noBreakHyphen/>
        <w:t>location is technically possible, then the applicant must be prepared to offer co-location at incremental cost to an MNO seeking to co-locate on the</w:t>
      </w:r>
      <w:r w:rsidRPr="00A76C75">
        <w:rPr>
          <w:rFonts w:cstheme="minorHAnsi"/>
        </w:rPr>
        <w:t xml:space="preserve"> </w:t>
      </w:r>
      <w:r w:rsidRPr="000F0174">
        <w:t xml:space="preserve">Proposed </w:t>
      </w:r>
      <w:r>
        <w:t>Solution, or the department may remove the Proposed Solution from the assessment process.</w:t>
      </w:r>
      <w:bookmarkEnd w:id="78"/>
    </w:p>
    <w:p w14:paraId="50552847" w14:textId="77777777" w:rsidR="00733FF0" w:rsidRDefault="00733FF0" w:rsidP="00E51C10">
      <w:pPr>
        <w:pStyle w:val="Normal-Style2"/>
        <w:spacing w:after="120"/>
      </w:pPr>
      <w:bookmarkStart w:id="79" w:name="_Ref109304994"/>
      <w:r>
        <w:t xml:space="preserve">Once an applicant is selected to build a Proposed Solution, it must give any other MNO(s) not already participating in the solution the opportunity to co-locate and to participate in the detailed design phase for that Funded Solution using the process set out in this section </w:t>
      </w:r>
      <w:r>
        <w:fldChar w:fldCharType="begin"/>
      </w:r>
      <w:r>
        <w:instrText xml:space="preserve"> REF _Ref109304994 \r \h </w:instrText>
      </w:r>
      <w:r>
        <w:fldChar w:fldCharType="separate"/>
      </w:r>
      <w:r>
        <w:t>4.2.11</w:t>
      </w:r>
      <w:r>
        <w:fldChar w:fldCharType="end"/>
      </w:r>
      <w:r>
        <w:t xml:space="preserve">, noting section </w:t>
      </w:r>
      <w:r>
        <w:fldChar w:fldCharType="begin"/>
      </w:r>
      <w:r>
        <w:instrText xml:space="preserve"> REF _Ref109305249 \r \h </w:instrText>
      </w:r>
      <w:r>
        <w:fldChar w:fldCharType="separate"/>
      </w:r>
      <w:r>
        <w:t>4.2.10</w:t>
      </w:r>
      <w:r>
        <w:fldChar w:fldCharType="end"/>
      </w:r>
      <w:r>
        <w:t>.</w:t>
      </w:r>
      <w:bookmarkEnd w:id="79"/>
    </w:p>
    <w:p w14:paraId="6DF70C4C" w14:textId="77777777" w:rsidR="00733FF0" w:rsidRDefault="00733FF0" w:rsidP="001C2B1A">
      <w:pPr>
        <w:pStyle w:val="ListBullet"/>
        <w:spacing w:after="120" w:line="240" w:lineRule="auto"/>
        <w:contextualSpacing w:val="0"/>
      </w:pPr>
      <w:r>
        <w:t>The incremental cost for a Funded Solution to support an additional MNO will be provided to the other participating MNOs to allow for greater transparency in co</w:t>
      </w:r>
      <w:r>
        <w:noBreakHyphen/>
        <w:t>location negotiations.</w:t>
      </w:r>
    </w:p>
    <w:p w14:paraId="399FBE04" w14:textId="77777777" w:rsidR="00733FF0" w:rsidRDefault="00733FF0" w:rsidP="001C2B1A">
      <w:pPr>
        <w:pStyle w:val="ListBullet"/>
        <w:spacing w:after="120" w:line="240" w:lineRule="auto"/>
        <w:contextualSpacing w:val="0"/>
      </w:pPr>
      <w:r>
        <w:t>For Funded Solutions where other MNOs are interested in co</w:t>
      </w:r>
      <w:r>
        <w:noBreakHyphen/>
        <w:t>locating, the costs can be shared more broadly and efficiencies achieved if the interested MNOs can participate in the design and build phases, which should ensure that their reasonable specifications are accommodated in the design and construction of the Funded Solution. This opportunity relates to all the requirements necessary for co-location to efficiently occur, including (but not limited to) the height and robustness of the Funded Solution, as well as site space for housing equipment and providing access to power and Backhaul.</w:t>
      </w:r>
    </w:p>
    <w:p w14:paraId="4049636A" w14:textId="77777777" w:rsidR="00733FF0" w:rsidRDefault="00733FF0" w:rsidP="001C2B1A">
      <w:pPr>
        <w:pStyle w:val="ListBullet"/>
        <w:spacing w:after="120" w:line="240" w:lineRule="auto"/>
        <w:contextualSpacing w:val="0"/>
      </w:pPr>
      <w:r>
        <w:t>The Government is supportive of Grantees offering other MNOs the opportunity to co</w:t>
      </w:r>
      <w:r>
        <w:noBreakHyphen/>
        <w:t>invest in Funded Solutions including (but not limited to) provision of Backhaul.</w:t>
      </w:r>
    </w:p>
    <w:p w14:paraId="5A77A9AE" w14:textId="77777777" w:rsidR="00733FF0" w:rsidRDefault="00733FF0" w:rsidP="00E51C10">
      <w:pPr>
        <w:pStyle w:val="Normal-Style2"/>
        <w:spacing w:after="120"/>
      </w:pPr>
      <w:bookmarkStart w:id="80" w:name="_Ref109305274"/>
      <w:r>
        <w:t>For the purpose of providing the incremental cost of supporting an additional MNO, a Funded Solution must meet the following minimum specifications to be considered capable of supporting two or three MNOs:</w:t>
      </w:r>
      <w:bookmarkEnd w:id="80"/>
    </w:p>
    <w:p w14:paraId="3BB55FB0" w14:textId="77777777" w:rsidR="00733FF0" w:rsidRPr="00D656ED" w:rsidRDefault="00733FF0" w:rsidP="00733FF0">
      <w:pPr>
        <w:pStyle w:val="ListBullet"/>
      </w:pPr>
      <w:r w:rsidRPr="000D0FDC">
        <w:t>The structure is based on one of the following configurations:</w:t>
      </w:r>
    </w:p>
    <w:p w14:paraId="3824B6DC" w14:textId="77777777" w:rsidR="00733FF0" w:rsidRDefault="00733FF0" w:rsidP="00F34D4A">
      <w:pPr>
        <w:pStyle w:val="Tablefigureheading"/>
      </w:pPr>
      <w:bookmarkStart w:id="81" w:name="_Toc118990076"/>
      <w:r w:rsidRPr="0054078D">
        <w:t xml:space="preserve">Table </w:t>
      </w:r>
      <w:r w:rsidR="00FF4886">
        <w:t>1</w:t>
      </w:r>
      <w:r w:rsidRPr="00852C85">
        <w:t>: Minimum specification configurations for co</w:t>
      </w:r>
      <w:r w:rsidRPr="009C7EDC">
        <w:t xml:space="preserve">-location </w:t>
      </w:r>
      <w:r w:rsidRPr="009410FC">
        <w:t xml:space="preserve">of </w:t>
      </w:r>
      <w:r w:rsidRPr="009C7EDC">
        <w:t>multiple MNOs</w:t>
      </w:r>
      <w:bookmarkEnd w:id="81"/>
    </w:p>
    <w:tbl>
      <w:tblPr>
        <w:tblStyle w:val="DefaultTable11"/>
        <w:tblW w:w="5000" w:type="pct"/>
        <w:tblLook w:val="04A0" w:firstRow="1" w:lastRow="0" w:firstColumn="1" w:lastColumn="0" w:noHBand="0" w:noVBand="1"/>
        <w:tblDescription w:val="Table 1: Minimum specification configurations for co-location of multiple MNOs"/>
      </w:tblPr>
      <w:tblGrid>
        <w:gridCol w:w="3157"/>
        <w:gridCol w:w="3159"/>
        <w:gridCol w:w="3159"/>
      </w:tblGrid>
      <w:tr w:rsidR="00F34D4A" w:rsidRPr="00654F9E" w14:paraId="5709C7C1" w14:textId="77777777" w:rsidTr="008243A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7387DA2E" w14:textId="77777777" w:rsidR="00F34D4A" w:rsidRPr="00F34D4A" w:rsidRDefault="00F34D4A" w:rsidP="00F34D4A">
            <w:pPr>
              <w:pStyle w:val="Tablerowcolumnheading"/>
              <w:rPr>
                <w:b/>
              </w:rPr>
            </w:pPr>
            <w:r w:rsidRPr="00F34D4A">
              <w:rPr>
                <w:b/>
                <w:lang w:eastAsia="en-AU"/>
              </w:rPr>
              <w:t>Configuration 1</w:t>
            </w:r>
          </w:p>
        </w:tc>
        <w:tc>
          <w:tcPr>
            <w:tcW w:w="1667" w:type="pct"/>
          </w:tcPr>
          <w:p w14:paraId="3DCA02C2" w14:textId="77777777" w:rsidR="00F34D4A" w:rsidRPr="00F34D4A" w:rsidRDefault="00F34D4A" w:rsidP="00F34D4A">
            <w:pPr>
              <w:pStyle w:val="Tablerowcolumnheading"/>
              <w:cnfStyle w:val="100000000000" w:firstRow="1" w:lastRow="0" w:firstColumn="0" w:lastColumn="0" w:oddVBand="0" w:evenVBand="0" w:oddHBand="0" w:evenHBand="0" w:firstRowFirstColumn="0" w:firstRowLastColumn="0" w:lastRowFirstColumn="0" w:lastRowLastColumn="0"/>
              <w:rPr>
                <w:b/>
              </w:rPr>
            </w:pPr>
            <w:r w:rsidRPr="00F34D4A">
              <w:rPr>
                <w:b/>
                <w:lang w:eastAsia="en-AU"/>
              </w:rPr>
              <w:t>Configuration 2</w:t>
            </w:r>
          </w:p>
        </w:tc>
        <w:tc>
          <w:tcPr>
            <w:tcW w:w="1667" w:type="pct"/>
          </w:tcPr>
          <w:p w14:paraId="09D8A39F" w14:textId="77777777" w:rsidR="00F34D4A" w:rsidRPr="00F34D4A" w:rsidRDefault="00F34D4A" w:rsidP="00F34D4A">
            <w:pPr>
              <w:pStyle w:val="Tablerowcolumnheading"/>
              <w:cnfStyle w:val="100000000000" w:firstRow="1" w:lastRow="0" w:firstColumn="0" w:lastColumn="0" w:oddVBand="0" w:evenVBand="0" w:oddHBand="0" w:evenHBand="0" w:firstRowFirstColumn="0" w:firstRowLastColumn="0" w:lastRowFirstColumn="0" w:lastRowLastColumn="0"/>
              <w:rPr>
                <w:b/>
              </w:rPr>
            </w:pPr>
            <w:r w:rsidRPr="00F34D4A">
              <w:rPr>
                <w:b/>
                <w:lang w:eastAsia="en-AU"/>
              </w:rPr>
              <w:t>Configuration 3</w:t>
            </w:r>
          </w:p>
        </w:tc>
      </w:tr>
      <w:tr w:rsidR="00F34D4A" w:rsidRPr="00654F9E" w14:paraId="02BE015D" w14:textId="77777777" w:rsidTr="008243A9">
        <w:trPr>
          <w:cantSplit/>
        </w:trPr>
        <w:tc>
          <w:tcPr>
            <w:cnfStyle w:val="001000000000" w:firstRow="0" w:lastRow="0" w:firstColumn="1" w:lastColumn="0" w:oddVBand="0" w:evenVBand="0" w:oddHBand="0" w:evenHBand="0" w:firstRowFirstColumn="0" w:firstRowLastColumn="0" w:lastRowFirstColumn="0" w:lastRowLastColumn="0"/>
            <w:tcW w:w="1666" w:type="pct"/>
          </w:tcPr>
          <w:p w14:paraId="2D410B69" w14:textId="77777777" w:rsidR="00F34D4A" w:rsidRPr="007E495B" w:rsidRDefault="00F34D4A" w:rsidP="007E495B">
            <w:pPr>
              <w:pStyle w:val="Tabletext"/>
              <w:rPr>
                <w:b w:val="0"/>
              </w:rPr>
            </w:pPr>
            <w:r w:rsidRPr="007E495B">
              <w:rPr>
                <w:b w:val="0"/>
                <w:lang w:val="en-US" w:eastAsia="en-AU"/>
              </w:rPr>
              <w:t>3 x 1 panel antenna on a standalone headframe (Dimensions: 2533mm (h) x 353mm (w) x 209mm (d), Weight 32kg); or equivalent load</w:t>
            </w:r>
          </w:p>
        </w:tc>
        <w:tc>
          <w:tcPr>
            <w:tcW w:w="1667" w:type="pct"/>
          </w:tcPr>
          <w:p w14:paraId="335F7BE2"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3 x 6 port antenna on a standalone headframe (Dimensions: 2680mm (h) x 300mm (w) x 146mm (d), Weight: 39.5kg)</w:t>
            </w:r>
          </w:p>
        </w:tc>
        <w:tc>
          <w:tcPr>
            <w:tcW w:w="1667" w:type="pct"/>
          </w:tcPr>
          <w:p w14:paraId="7120648A"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3 x 10 port antenna on a standalone headframe (Dimensions: 2688mm (h) x 349mm (w) x 166mm (d), Weight 36.5kg)</w:t>
            </w:r>
          </w:p>
        </w:tc>
      </w:tr>
      <w:tr w:rsidR="00F34D4A" w:rsidRPr="00654F9E" w14:paraId="0A04F9D1" w14:textId="77777777" w:rsidTr="008243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4E4710BF" w14:textId="77777777" w:rsidR="00F34D4A" w:rsidRPr="007E495B" w:rsidRDefault="00F34D4A" w:rsidP="007E495B">
            <w:pPr>
              <w:pStyle w:val="Tabletext"/>
              <w:rPr>
                <w:b w:val="0"/>
              </w:rPr>
            </w:pPr>
            <w:r w:rsidRPr="007E495B">
              <w:rPr>
                <w:b w:val="0"/>
                <w:lang w:val="en-US" w:eastAsia="en-AU"/>
              </w:rPr>
              <w:t>3 x Tower Mounted Amplifiers Dimensions: (457mm (h) x 275mm (w) x 208mm (d), Weight 25kg); or equivalent load</w:t>
            </w:r>
          </w:p>
        </w:tc>
        <w:tc>
          <w:tcPr>
            <w:tcW w:w="1667" w:type="pct"/>
          </w:tcPr>
          <w:p w14:paraId="175A3F91"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r w:rsidRPr="007E495B">
              <w:rPr>
                <w:lang w:val="en-US" w:eastAsia="en-AU"/>
              </w:rPr>
              <w:t>6 x RRUs (Dimensions:400mm (h) x 300mm (w) x 150mm (d), Weight 20kg)</w:t>
            </w:r>
          </w:p>
        </w:tc>
        <w:tc>
          <w:tcPr>
            <w:tcW w:w="1667" w:type="pct"/>
          </w:tcPr>
          <w:p w14:paraId="7C454F6D"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r w:rsidRPr="007E495B">
              <w:rPr>
                <w:lang w:val="en-US" w:eastAsia="en-AU"/>
              </w:rPr>
              <w:t>6 x RRUs (Dimensions: 400mm (h) x 300mm (w) x 100mm (d), Weight 13.5kg)</w:t>
            </w:r>
          </w:p>
        </w:tc>
      </w:tr>
      <w:tr w:rsidR="00F34D4A" w:rsidRPr="00654F9E" w14:paraId="62C4C734" w14:textId="77777777" w:rsidTr="008243A9">
        <w:trPr>
          <w:cantSplit/>
        </w:trPr>
        <w:tc>
          <w:tcPr>
            <w:cnfStyle w:val="001000000000" w:firstRow="0" w:lastRow="0" w:firstColumn="1" w:lastColumn="0" w:oddVBand="0" w:evenVBand="0" w:oddHBand="0" w:evenHBand="0" w:firstRowFirstColumn="0" w:firstRowLastColumn="0" w:lastRowFirstColumn="0" w:lastRowLastColumn="0"/>
            <w:tcW w:w="1666" w:type="pct"/>
          </w:tcPr>
          <w:p w14:paraId="7BF08C15" w14:textId="77777777" w:rsidR="00F34D4A" w:rsidRPr="007E495B" w:rsidRDefault="00F34D4A" w:rsidP="007E495B">
            <w:pPr>
              <w:pStyle w:val="Tabletext"/>
              <w:rPr>
                <w:b w:val="0"/>
              </w:rPr>
            </w:pPr>
            <w:r w:rsidRPr="007E495B">
              <w:rPr>
                <w:b w:val="0"/>
                <w:lang w:val="en-US" w:eastAsia="en-AU"/>
              </w:rPr>
              <w:t>6 x feeders + 300mm cable gantry for monopole structure type sites</w:t>
            </w:r>
          </w:p>
        </w:tc>
        <w:tc>
          <w:tcPr>
            <w:tcW w:w="1667" w:type="pct"/>
          </w:tcPr>
          <w:p w14:paraId="563AF491"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6 x combiners (Dimensions: 330mm (h) x 200mm (w) x 130mm (d), Weight 3.2kg)</w:t>
            </w:r>
          </w:p>
        </w:tc>
        <w:tc>
          <w:tcPr>
            <w:tcW w:w="1667" w:type="pct"/>
          </w:tcPr>
          <w:p w14:paraId="2EC55118"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2 x 600mm fixed link dishes; or equivalent load</w:t>
            </w:r>
          </w:p>
        </w:tc>
      </w:tr>
      <w:tr w:rsidR="00F34D4A" w:rsidRPr="00654F9E" w14:paraId="302FF086" w14:textId="77777777" w:rsidTr="008243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321B0CA7" w14:textId="77777777" w:rsidR="00F34D4A" w:rsidRPr="007E495B" w:rsidRDefault="00F34D4A" w:rsidP="007E495B">
            <w:pPr>
              <w:pStyle w:val="Tabletext"/>
              <w:rPr>
                <w:b w:val="0"/>
              </w:rPr>
            </w:pPr>
            <w:r w:rsidRPr="007E495B">
              <w:rPr>
                <w:b w:val="0"/>
                <w:lang w:val="en-US" w:eastAsia="en-AU"/>
              </w:rPr>
              <w:t>2 x 600mm fixed link dishes; or equivalent load</w:t>
            </w:r>
          </w:p>
        </w:tc>
        <w:tc>
          <w:tcPr>
            <w:tcW w:w="1667" w:type="pct"/>
          </w:tcPr>
          <w:p w14:paraId="52C138AF"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r w:rsidRPr="007E495B">
              <w:rPr>
                <w:lang w:val="en-US" w:eastAsia="en-AU"/>
              </w:rPr>
              <w:t>2 x 600mm transmission dishes; or equivalent load</w:t>
            </w:r>
          </w:p>
        </w:tc>
        <w:tc>
          <w:tcPr>
            <w:tcW w:w="1667" w:type="pct"/>
          </w:tcPr>
          <w:p w14:paraId="59A87F7E" w14:textId="77777777" w:rsidR="00F34D4A" w:rsidRPr="007E495B" w:rsidRDefault="00F34D4A" w:rsidP="007E495B">
            <w:pPr>
              <w:pStyle w:val="Tabletext"/>
              <w:cnfStyle w:val="000000010000" w:firstRow="0" w:lastRow="0" w:firstColumn="0" w:lastColumn="0" w:oddVBand="0" w:evenVBand="0" w:oddHBand="0" w:evenHBand="1" w:firstRowFirstColumn="0" w:firstRowLastColumn="0" w:lastRowFirstColumn="0" w:lastRowLastColumn="0"/>
            </w:pPr>
          </w:p>
        </w:tc>
      </w:tr>
      <w:tr w:rsidR="00F34D4A" w:rsidRPr="00654F9E" w14:paraId="44434910" w14:textId="77777777" w:rsidTr="008243A9">
        <w:trPr>
          <w:cantSplit/>
        </w:trPr>
        <w:tc>
          <w:tcPr>
            <w:cnfStyle w:val="001000000000" w:firstRow="0" w:lastRow="0" w:firstColumn="1" w:lastColumn="0" w:oddVBand="0" w:evenVBand="0" w:oddHBand="0" w:evenHBand="0" w:firstRowFirstColumn="0" w:firstRowLastColumn="0" w:lastRowFirstColumn="0" w:lastRowLastColumn="0"/>
            <w:tcW w:w="1666" w:type="pct"/>
          </w:tcPr>
          <w:p w14:paraId="3A2AFFCC" w14:textId="77777777" w:rsidR="00F34D4A" w:rsidRPr="007E495B" w:rsidRDefault="00F34D4A" w:rsidP="007E495B">
            <w:pPr>
              <w:pStyle w:val="Tabletext"/>
              <w:rPr>
                <w:b w:val="0"/>
              </w:rPr>
            </w:pPr>
          </w:p>
        </w:tc>
        <w:tc>
          <w:tcPr>
            <w:tcW w:w="1667" w:type="pct"/>
          </w:tcPr>
          <w:p w14:paraId="1EA41B04"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r w:rsidRPr="007E495B">
              <w:rPr>
                <w:lang w:val="en-US" w:eastAsia="en-AU"/>
              </w:rPr>
              <w:t>Other DC Cables and Junction Boxes</w:t>
            </w:r>
          </w:p>
        </w:tc>
        <w:tc>
          <w:tcPr>
            <w:tcW w:w="1667" w:type="pct"/>
          </w:tcPr>
          <w:p w14:paraId="18AD1D21" w14:textId="77777777" w:rsidR="00F34D4A" w:rsidRPr="007E495B" w:rsidRDefault="00F34D4A" w:rsidP="007E495B">
            <w:pPr>
              <w:pStyle w:val="Tabletext"/>
              <w:cnfStyle w:val="000000000000" w:firstRow="0" w:lastRow="0" w:firstColumn="0" w:lastColumn="0" w:oddVBand="0" w:evenVBand="0" w:oddHBand="0" w:evenHBand="0" w:firstRowFirstColumn="0" w:firstRowLastColumn="0" w:lastRowFirstColumn="0" w:lastRowLastColumn="0"/>
            </w:pPr>
          </w:p>
        </w:tc>
      </w:tr>
    </w:tbl>
    <w:p w14:paraId="6456CEFD" w14:textId="77777777" w:rsidR="00733FF0" w:rsidRDefault="00733FF0" w:rsidP="001C2B1A">
      <w:pPr>
        <w:pStyle w:val="ListBullet"/>
        <w:keepLines/>
        <w:spacing w:before="240" w:after="120" w:line="240" w:lineRule="auto"/>
        <w:contextualSpacing w:val="0"/>
      </w:pPr>
      <w:r w:rsidRPr="00CC21B8">
        <w:lastRenderedPageBreak/>
        <w:t xml:space="preserve">There is sufficient mains AC power provision to support the requirements of additional MNO equipment. This section </w:t>
      </w:r>
      <w:r>
        <w:fldChar w:fldCharType="begin"/>
      </w:r>
      <w:r>
        <w:instrText xml:space="preserve"> REF _Ref109305274 \r \h </w:instrText>
      </w:r>
      <w:r>
        <w:fldChar w:fldCharType="separate"/>
      </w:r>
      <w:r>
        <w:t>4.2.12</w:t>
      </w:r>
      <w:r>
        <w:fldChar w:fldCharType="end"/>
      </w:r>
      <w:r>
        <w:t xml:space="preserve"> </w:t>
      </w:r>
      <w:r w:rsidRPr="00CC21B8">
        <w:t>does not apply to solar powered sites, however, solar powered sites must have sufficient space for the additional MNO</w:t>
      </w:r>
      <w:r>
        <w:t>(</w:t>
      </w:r>
      <w:r w:rsidRPr="00CC21B8">
        <w:t>s</w:t>
      </w:r>
      <w:r>
        <w:t>)</w:t>
      </w:r>
      <w:r w:rsidRPr="00CC21B8">
        <w:t xml:space="preserve"> to install additional solar panels.</w:t>
      </w:r>
    </w:p>
    <w:p w14:paraId="714FBA7D" w14:textId="77777777" w:rsidR="00733FF0" w:rsidRDefault="00733FF0" w:rsidP="001C2B1A">
      <w:pPr>
        <w:pStyle w:val="ListBullet"/>
        <w:spacing w:after="120" w:line="240" w:lineRule="auto"/>
        <w:contextualSpacing w:val="0"/>
      </w:pPr>
      <w:r>
        <w:t>There is a communications hut of sufficient size (or space available on the site for further huts) to accommodate additional MNO equipment.</w:t>
      </w:r>
    </w:p>
    <w:p w14:paraId="1AB253E9" w14:textId="77777777" w:rsidR="00733FF0" w:rsidRPr="00CB3318" w:rsidRDefault="00733FF0" w:rsidP="001C2B1A">
      <w:pPr>
        <w:pStyle w:val="ListBullet"/>
        <w:spacing w:after="120" w:line="240" w:lineRule="auto"/>
        <w:contextualSpacing w:val="0"/>
      </w:pPr>
      <w:r>
        <w:t>There is</w:t>
      </w:r>
      <w:r w:rsidRPr="001D3759">
        <w:t xml:space="preserve"> sufficient space </w:t>
      </w:r>
      <w:r>
        <w:t>is available to allow</w:t>
      </w:r>
      <w:r w:rsidRPr="001D3759">
        <w:t xml:space="preserve"> any participating MNOs to install </w:t>
      </w:r>
      <w:r>
        <w:t>auxiliary back-up</w:t>
      </w:r>
      <w:r w:rsidRPr="001D3759">
        <w:t xml:space="preserve"> power </w:t>
      </w:r>
      <w:r>
        <w:t xml:space="preserve">supply </w:t>
      </w:r>
      <w:r w:rsidRPr="008C4C1D">
        <w:t>which provides back</w:t>
      </w:r>
      <w:r>
        <w:t>-</w:t>
      </w:r>
      <w:r w:rsidRPr="008C4C1D">
        <w:t>up power in the event of the loss of external power to the site</w:t>
      </w:r>
      <w:r w:rsidRPr="001D3759">
        <w:t xml:space="preserve"> </w:t>
      </w:r>
      <w:r>
        <w:t xml:space="preserve">up to </w:t>
      </w:r>
      <w:r w:rsidRPr="001D3759">
        <w:t xml:space="preserve">the </w:t>
      </w:r>
      <w:r>
        <w:t xml:space="preserve">Program’s </w:t>
      </w:r>
      <w:r w:rsidRPr="001D3759">
        <w:t xml:space="preserve">minimum 12 hours </w:t>
      </w:r>
      <w:r>
        <w:t>standard.</w:t>
      </w:r>
      <w:r w:rsidRPr="001D3759">
        <w:t xml:space="preserve"> </w:t>
      </w:r>
      <w:r>
        <w:t>Justification should be provided for Funded Solutions (e.g. Small Cells) where it is not feasible to provide a minimum of 12 hours back-up power supply.</w:t>
      </w:r>
    </w:p>
    <w:p w14:paraId="4649C6EB" w14:textId="77777777" w:rsidR="00733FF0" w:rsidRDefault="00733FF0" w:rsidP="00733FF0">
      <w:pPr>
        <w:pStyle w:val="Normal-Style2"/>
      </w:pPr>
      <w:bookmarkStart w:id="82" w:name="_Ref109305316"/>
      <w:r>
        <w:t>MNOs interested in co-locating on a Funded Solution (i.e. the MNO expresses an interest in co-locating on Funded Solutions after funding has been awarded) will be required to express interest prior to the start of the detailed design stage for that Funded Solution. All parties will be required to negotiate in good faith with each other in relation to the Funded Solution access and price terms, and enter into commercial arrangements. The capital contribution to be made by the co-locating parties in respect of a Funded Solution must, at least, equal the incremental cost incurred by reason of provisioning co-location for that Funded Solution.</w:t>
      </w:r>
      <w:bookmarkEnd w:id="82"/>
    </w:p>
    <w:p w14:paraId="176104D5" w14:textId="77777777" w:rsidR="00733FF0" w:rsidRDefault="00733FF0" w:rsidP="00733FF0">
      <w:pPr>
        <w:pStyle w:val="Normal-Style2"/>
      </w:pPr>
      <w:r>
        <w:t xml:space="preserve">In accordance with the dispute resolution process outlined at </w:t>
      </w:r>
      <w:r w:rsidRPr="00A23788">
        <w:t xml:space="preserve">sections </w:t>
      </w:r>
      <w:r>
        <w:fldChar w:fldCharType="begin"/>
      </w:r>
      <w:r>
        <w:instrText xml:space="preserve"> REF _Ref109305289 \r \h </w:instrText>
      </w:r>
      <w:r>
        <w:fldChar w:fldCharType="separate"/>
      </w:r>
      <w:r>
        <w:t>4.2.22</w:t>
      </w:r>
      <w:r>
        <w:fldChar w:fldCharType="end"/>
      </w:r>
      <w:r>
        <w:t xml:space="preserve"> </w:t>
      </w:r>
      <w:r w:rsidRPr="00251548">
        <w:t xml:space="preserve">and </w:t>
      </w:r>
      <w:r>
        <w:fldChar w:fldCharType="begin"/>
      </w:r>
      <w:r>
        <w:instrText xml:space="preserve"> REF _Ref109305296 \r \h </w:instrText>
      </w:r>
      <w:r>
        <w:fldChar w:fldCharType="separate"/>
      </w:r>
      <w:r>
        <w:t>4.2.23</w:t>
      </w:r>
      <w:r>
        <w:fldChar w:fldCharType="end"/>
      </w:r>
      <w:r>
        <w:t>, any disagreements regarding co-location matters will be determined by an independent third party, to be appointed at the MNOs’/MNIPs’ shared cost, and in accordance with the dispute resolution process.</w:t>
      </w:r>
    </w:p>
    <w:p w14:paraId="00032298" w14:textId="77777777" w:rsidR="00733FF0" w:rsidRDefault="00733FF0" w:rsidP="00733FF0">
      <w:pPr>
        <w:pStyle w:val="Normal-Style2"/>
      </w:pPr>
      <w:bookmarkStart w:id="83" w:name="_Ref109305790"/>
      <w:r>
        <w:t xml:space="preserve">Following the process set out </w:t>
      </w:r>
      <w:r w:rsidRPr="00EA627E">
        <w:t xml:space="preserve">in sections </w:t>
      </w:r>
      <w:r>
        <w:fldChar w:fldCharType="begin"/>
      </w:r>
      <w:r>
        <w:instrText xml:space="preserve"> REF _Ref109305308 \r \h </w:instrText>
      </w:r>
      <w:r>
        <w:fldChar w:fldCharType="separate"/>
      </w:r>
      <w:r>
        <w:t>4.2.8</w:t>
      </w:r>
      <w:r>
        <w:fldChar w:fldCharType="end"/>
      </w:r>
      <w:r>
        <w:t xml:space="preserve"> </w:t>
      </w:r>
      <w:r w:rsidRPr="00EA627E">
        <w:t xml:space="preserve">to </w:t>
      </w:r>
      <w:r>
        <w:fldChar w:fldCharType="begin"/>
      </w:r>
      <w:r>
        <w:instrText xml:space="preserve"> REF _Ref109305316 \r \h </w:instrText>
      </w:r>
      <w:r>
        <w:fldChar w:fldCharType="separate"/>
      </w:r>
      <w:r>
        <w:t>4.2.13</w:t>
      </w:r>
      <w:r>
        <w:fldChar w:fldCharType="end"/>
      </w:r>
      <w:r w:rsidRPr="00EA627E">
        <w:t>,</w:t>
      </w:r>
      <w:r>
        <w:t xml:space="preserve"> if it is ascertained that there is no interest in co-location from another MNO, the Grantee will not be required to design or build the site to allow for co-location.</w:t>
      </w:r>
      <w:bookmarkEnd w:id="83"/>
    </w:p>
    <w:p w14:paraId="1352D213" w14:textId="77777777" w:rsidR="00733FF0" w:rsidRPr="00F82558" w:rsidRDefault="00733FF0" w:rsidP="00412987">
      <w:pPr>
        <w:pStyle w:val="Heading4"/>
      </w:pPr>
      <w:bookmarkStart w:id="84" w:name="_Toc118990109"/>
      <w:r w:rsidRPr="00F82558">
        <w:t>Backhaul access and pricing</w:t>
      </w:r>
      <w:bookmarkEnd w:id="84"/>
    </w:p>
    <w:p w14:paraId="6B51E6DD" w14:textId="77777777" w:rsidR="00733FF0" w:rsidRDefault="00733FF0" w:rsidP="00733FF0">
      <w:pPr>
        <w:pStyle w:val="Normal-Style2"/>
      </w:pPr>
      <w:bookmarkStart w:id="85" w:name="_Ref109305374"/>
      <w:r>
        <w:t xml:space="preserve">Where a Grantee selected to build a Funded Solution reaches an agreement under sections </w:t>
      </w:r>
      <w:r>
        <w:fldChar w:fldCharType="begin"/>
      </w:r>
      <w:r>
        <w:instrText xml:space="preserve"> REF _Ref109305308 \r \h </w:instrText>
      </w:r>
      <w:r>
        <w:fldChar w:fldCharType="separate"/>
      </w:r>
      <w:r>
        <w:t>4.2.8</w:t>
      </w:r>
      <w:r>
        <w:fldChar w:fldCharType="end"/>
      </w:r>
      <w:r>
        <w:t xml:space="preserve"> </w:t>
      </w:r>
      <w:r w:rsidRPr="00EA627E">
        <w:t xml:space="preserve">to </w:t>
      </w:r>
      <w:r>
        <w:fldChar w:fldCharType="begin"/>
      </w:r>
      <w:r>
        <w:instrText xml:space="preserve"> REF _Ref109305316 \r \h </w:instrText>
      </w:r>
      <w:r>
        <w:fldChar w:fldCharType="separate"/>
      </w:r>
      <w:r>
        <w:t>4.2.13</w:t>
      </w:r>
      <w:r>
        <w:fldChar w:fldCharType="end"/>
      </w:r>
      <w:r>
        <w:t xml:space="preserve"> </w:t>
      </w:r>
      <w:r w:rsidRPr="006B7869">
        <w:t xml:space="preserve">for an MNO </w:t>
      </w:r>
      <w:r>
        <w:t xml:space="preserve">not already participating in the Funded Solution </w:t>
      </w:r>
      <w:r w:rsidRPr="006B7869">
        <w:t>(the Co</w:t>
      </w:r>
      <w:r w:rsidRPr="006B7869">
        <w:noBreakHyphen/>
        <w:t xml:space="preserve">locating MNO) to co-locate on the </w:t>
      </w:r>
      <w:r>
        <w:t>F</w:t>
      </w:r>
      <w:r w:rsidRPr="006B7869">
        <w:t xml:space="preserve">unded Solution, </w:t>
      </w:r>
      <w:r>
        <w:t xml:space="preserve">and subject to section </w:t>
      </w:r>
      <w:r>
        <w:fldChar w:fldCharType="begin"/>
      </w:r>
      <w:r>
        <w:instrText xml:space="preserve"> REF _Ref109305343 \r \h </w:instrText>
      </w:r>
      <w:r>
        <w:fldChar w:fldCharType="separate"/>
      </w:r>
      <w:r>
        <w:t>4.2.20</w:t>
      </w:r>
      <w:r>
        <w:fldChar w:fldCharType="end"/>
      </w:r>
      <w:r w:rsidRPr="00EA627E">
        <w:t>, the Grantee must offer Backhaul to the Co-locating MNO if the Grantee is in a position to do so (see section</w:t>
      </w:r>
      <w:r w:rsidR="007E495B">
        <w:t> </w:t>
      </w:r>
      <w:r>
        <w:fldChar w:fldCharType="begin"/>
      </w:r>
      <w:r>
        <w:instrText xml:space="preserve"> REF _Ref109305356 \r \h </w:instrText>
      </w:r>
      <w:r>
        <w:fldChar w:fldCharType="separate"/>
      </w:r>
      <w:r>
        <w:t>4.2.17</w:t>
      </w:r>
      <w:r>
        <w:fldChar w:fldCharType="end"/>
      </w:r>
      <w:r w:rsidRPr="00EA627E">
        <w:t>).</w:t>
      </w:r>
      <w:bookmarkEnd w:id="85"/>
    </w:p>
    <w:p w14:paraId="40128A48" w14:textId="77777777" w:rsidR="00733FF0" w:rsidRDefault="00733FF0" w:rsidP="00733FF0">
      <w:pPr>
        <w:pStyle w:val="Normal-Style2"/>
      </w:pPr>
      <w:bookmarkStart w:id="86" w:name="_Ref109305356"/>
      <w:r>
        <w:t>The Grantee will be taken to be in a position to offer Backhaul to the Co</w:t>
      </w:r>
      <w:r>
        <w:noBreakHyphen/>
        <w:t>locating MNO if the Grantee owns or controls an optical fibre or microwave link which connects the Funded Solution to the Grantee’s network.</w:t>
      </w:r>
      <w:bookmarkEnd w:id="86"/>
    </w:p>
    <w:p w14:paraId="224FD43C" w14:textId="77777777" w:rsidR="00733FF0" w:rsidRDefault="00733FF0" w:rsidP="00733FF0">
      <w:pPr>
        <w:pStyle w:val="Normal-Style2"/>
      </w:pPr>
      <w:r>
        <w:t>The price at which the Grantee offers Backhaul to the Co-locating MNO must be more favourable than the regulated prices set under the Australian Competition and Consumer Commission (ACCC) Domestic Transmission Capacity Service Final Access Determination (DTCS FAD), for example, by offering a defined rent-free period or other discounting mechanism.</w:t>
      </w:r>
    </w:p>
    <w:p w14:paraId="6B8DC0BC" w14:textId="77777777" w:rsidR="00733FF0" w:rsidRDefault="00733FF0" w:rsidP="00733FF0">
      <w:pPr>
        <w:pStyle w:val="ListBullet"/>
      </w:pPr>
      <w:r>
        <w:t>The ACCC has released the DTCS FAD 2020</w:t>
      </w:r>
      <w:r>
        <w:rPr>
          <w:rStyle w:val="FootnoteReference"/>
        </w:rPr>
        <w:footnoteReference w:id="4"/>
      </w:r>
      <w:r>
        <w:t>, including a DTCS pricing calculator that may assist interested parties to calculate the regulated price for Backhaul.</w:t>
      </w:r>
    </w:p>
    <w:p w14:paraId="6C3BD82E" w14:textId="77777777" w:rsidR="0045229E" w:rsidRDefault="00733FF0" w:rsidP="00412987">
      <w:pPr>
        <w:pStyle w:val="Normal-Style2"/>
        <w:keepLines/>
      </w:pPr>
      <w:r w:rsidRPr="005E0E67">
        <w:lastRenderedPageBreak/>
        <w:t xml:space="preserve">Where a Grantee chooses to provide Backhaul to a </w:t>
      </w:r>
      <w:r>
        <w:t>F</w:t>
      </w:r>
      <w:r w:rsidRPr="005E0E67">
        <w:t>unded Solution using an optical fibre connection, it must ensure that it provides sufficient Backhaul capacity, transmission and interfacing equipment to meet the Backhaul requirements of any Co</w:t>
      </w:r>
      <w:r w:rsidRPr="005E0E67">
        <w:noBreakHyphen/>
        <w:t xml:space="preserve">locating MNO on the </w:t>
      </w:r>
      <w:r>
        <w:t>F</w:t>
      </w:r>
      <w:r w:rsidRPr="005E0E67">
        <w:t>unded Solution</w:t>
      </w:r>
      <w:r w:rsidR="0045229E">
        <w:t>.</w:t>
      </w:r>
    </w:p>
    <w:p w14:paraId="4EE144DC" w14:textId="77777777" w:rsidR="00733FF0" w:rsidRDefault="00733FF0" w:rsidP="00733FF0">
      <w:pPr>
        <w:pStyle w:val="Normal-Style2"/>
      </w:pPr>
      <w:bookmarkStart w:id="87" w:name="_Ref109305343"/>
      <w:r>
        <w:t>Where a Grantee chooses to provide Backhaul to a Funded</w:t>
      </w:r>
      <w:r w:rsidRPr="008C2847">
        <w:t xml:space="preserve"> </w:t>
      </w:r>
      <w:r>
        <w:t>Solution using a microwave connection, the Grantee must provide Backhaul services to a Co</w:t>
      </w:r>
      <w:r>
        <w:noBreakHyphen/>
        <w:t>locating MNO over that microwave connection, unless:</w:t>
      </w:r>
      <w:bookmarkEnd w:id="87"/>
    </w:p>
    <w:p w14:paraId="331B9858" w14:textId="77777777" w:rsidR="00733FF0" w:rsidRDefault="00733FF0" w:rsidP="00733FF0">
      <w:pPr>
        <w:pStyle w:val="ListBullet"/>
      </w:pPr>
      <w:r w:rsidRPr="00CC21B8">
        <w:t xml:space="preserve">the </w:t>
      </w:r>
      <w:r>
        <w:t>F</w:t>
      </w:r>
      <w:r w:rsidRPr="00CC21B8">
        <w:t>unded</w:t>
      </w:r>
      <w:r w:rsidRPr="008C2847">
        <w:t xml:space="preserve"> </w:t>
      </w:r>
      <w:r w:rsidRPr="00CC21B8">
        <w:t xml:space="preserve">Solution is designed and built to allow the Co-locating MNO to install, operate and maintain its own microwave Backhaul equipment on the </w:t>
      </w:r>
      <w:r>
        <w:t>F</w:t>
      </w:r>
      <w:r w:rsidRPr="00CC21B8">
        <w:t>unded Solution; and</w:t>
      </w:r>
    </w:p>
    <w:p w14:paraId="44B03B70" w14:textId="77777777" w:rsidR="00733FF0" w:rsidRPr="00CC21B8" w:rsidRDefault="00733FF0" w:rsidP="00733FF0">
      <w:pPr>
        <w:pStyle w:val="ListBullet"/>
      </w:pPr>
      <w:r w:rsidRPr="00CC21B8">
        <w:t xml:space="preserve">the Co-locating MNO is permitted to install, operate and maintain its own microwave Backhaul equipment on the </w:t>
      </w:r>
      <w:r>
        <w:t>F</w:t>
      </w:r>
      <w:r w:rsidRPr="00CC21B8">
        <w:t>unded Solution.</w:t>
      </w:r>
    </w:p>
    <w:p w14:paraId="37E51EDD" w14:textId="77777777" w:rsidR="00733FF0" w:rsidRPr="00A76C75" w:rsidRDefault="00733FF0" w:rsidP="00733FF0">
      <w:pPr>
        <w:pStyle w:val="Normal-Style2"/>
      </w:pPr>
      <w:r>
        <w:t>The terms and pricing of Backhaul services provided by a Grantee to a Co</w:t>
      </w:r>
      <w:r>
        <w:noBreakHyphen/>
        <w:t>locating MNO must be negotiated commercially between the Grantee and Co</w:t>
      </w:r>
      <w:r>
        <w:noBreakHyphen/>
        <w:t xml:space="preserve">locating MNO in accordance with the principles set out in </w:t>
      </w:r>
      <w:r w:rsidRPr="006B7869">
        <w:t xml:space="preserve">sections </w:t>
      </w:r>
      <w:r>
        <w:fldChar w:fldCharType="begin"/>
      </w:r>
      <w:r>
        <w:instrText xml:space="preserve"> REF _Ref109305374 \r \h </w:instrText>
      </w:r>
      <w:r>
        <w:fldChar w:fldCharType="separate"/>
      </w:r>
      <w:r>
        <w:t>4.2.16</w:t>
      </w:r>
      <w:r>
        <w:fldChar w:fldCharType="end"/>
      </w:r>
      <w:r>
        <w:t xml:space="preserve"> </w:t>
      </w:r>
      <w:r w:rsidRPr="00D36B6D">
        <w:t xml:space="preserve">to </w:t>
      </w:r>
      <w:r>
        <w:fldChar w:fldCharType="begin"/>
      </w:r>
      <w:r>
        <w:instrText xml:space="preserve"> REF _Ref109305343 \r \h </w:instrText>
      </w:r>
      <w:r>
        <w:fldChar w:fldCharType="separate"/>
      </w:r>
      <w:r>
        <w:t>4.2.20</w:t>
      </w:r>
      <w:r>
        <w:fldChar w:fldCharType="end"/>
      </w:r>
      <w:r w:rsidRPr="006B7869">
        <w:t>.</w:t>
      </w:r>
    </w:p>
    <w:p w14:paraId="6BDDE2B1" w14:textId="77777777" w:rsidR="00733FF0" w:rsidRPr="007A6384" w:rsidRDefault="00733FF0" w:rsidP="00412987">
      <w:pPr>
        <w:pStyle w:val="Heading4"/>
      </w:pPr>
      <w:bookmarkStart w:id="88" w:name="_Toc118990110"/>
      <w:r w:rsidRPr="007A6384">
        <w:t>Dispute resolution</w:t>
      </w:r>
      <w:bookmarkEnd w:id="88"/>
    </w:p>
    <w:p w14:paraId="3A4E9B69" w14:textId="77777777" w:rsidR="00733FF0" w:rsidRDefault="00733FF0" w:rsidP="00733FF0">
      <w:pPr>
        <w:pStyle w:val="Normal-Style2"/>
      </w:pPr>
      <w:bookmarkStart w:id="89" w:name="_Ref109305289"/>
      <w:r>
        <w:t>D</w:t>
      </w:r>
      <w:r w:rsidRPr="007A6384">
        <w:t xml:space="preserve">isputes </w:t>
      </w:r>
      <w:r>
        <w:t xml:space="preserve">between parties </w:t>
      </w:r>
      <w:r w:rsidRPr="007A6384">
        <w:t xml:space="preserve">in relation to </w:t>
      </w:r>
      <w:r>
        <w:t>c</w:t>
      </w:r>
      <w:r w:rsidRPr="007A6384">
        <w:t xml:space="preserve">o-location and Backhaul for a </w:t>
      </w:r>
      <w:r>
        <w:t>F</w:t>
      </w:r>
      <w:r w:rsidRPr="007A6384">
        <w:t>unded Solution will be referred for determination to an independent third-party expert</w:t>
      </w:r>
      <w:r>
        <w:t>, at the parties’ own shared cost</w:t>
      </w:r>
      <w:r w:rsidRPr="007A6384">
        <w:t>.</w:t>
      </w:r>
      <w:bookmarkEnd w:id="89"/>
    </w:p>
    <w:p w14:paraId="74ACCF67" w14:textId="77777777" w:rsidR="0045229E" w:rsidRDefault="00733FF0" w:rsidP="00733FF0">
      <w:pPr>
        <w:pStyle w:val="Normal-Style2"/>
      </w:pPr>
      <w:bookmarkStart w:id="90" w:name="_Ref109305296"/>
      <w:r w:rsidRPr="007A6384">
        <w:t xml:space="preserve">The </w:t>
      </w:r>
      <w:r>
        <w:t>Grantee</w:t>
      </w:r>
      <w:r w:rsidRPr="007A6384">
        <w:t xml:space="preserve"> and Co-locating MNO will be bound by the determination made by the independent third-party expert</w:t>
      </w:r>
      <w:bookmarkEnd w:id="90"/>
      <w:r w:rsidR="0045229E">
        <w:t>.</w:t>
      </w:r>
    </w:p>
    <w:p w14:paraId="249D8E77" w14:textId="77777777" w:rsidR="00733FF0" w:rsidRDefault="00733FF0" w:rsidP="00733FF0">
      <w:pPr>
        <w:pStyle w:val="Heading2"/>
      </w:pPr>
      <w:bookmarkStart w:id="91" w:name="_Toc113442177"/>
      <w:bookmarkStart w:id="92" w:name="_Toc113357214"/>
      <w:bookmarkStart w:id="93" w:name="_Toc118990111"/>
      <w:r>
        <w:t>What the grant money can be used for</w:t>
      </w:r>
      <w:bookmarkEnd w:id="91"/>
      <w:bookmarkEnd w:id="92"/>
      <w:bookmarkEnd w:id="93"/>
    </w:p>
    <w:p w14:paraId="4B6F425F" w14:textId="77777777" w:rsidR="00733FF0" w:rsidRDefault="00733FF0" w:rsidP="00733FF0">
      <w:pPr>
        <w:pStyle w:val="Heading3"/>
      </w:pPr>
      <w:bookmarkStart w:id="94" w:name="_Toc113442178"/>
      <w:bookmarkStart w:id="95" w:name="_Toc113357215"/>
      <w:bookmarkStart w:id="96" w:name="_Toc118990112"/>
      <w:r w:rsidRPr="005E1F31">
        <w:t xml:space="preserve">Eligible </w:t>
      </w:r>
      <w:r>
        <w:t>g</w:t>
      </w:r>
      <w:r w:rsidRPr="005E1F31">
        <w:t xml:space="preserve">rant </w:t>
      </w:r>
      <w:r>
        <w:t>a</w:t>
      </w:r>
      <w:r w:rsidRPr="005E1F31">
        <w:t>ctivities</w:t>
      </w:r>
      <w:bookmarkEnd w:id="94"/>
      <w:bookmarkEnd w:id="95"/>
      <w:bookmarkEnd w:id="96"/>
    </w:p>
    <w:p w14:paraId="065219DF" w14:textId="77777777" w:rsidR="00733FF0" w:rsidRPr="00F562BC" w:rsidRDefault="00733FF0" w:rsidP="00733FF0">
      <w:pPr>
        <w:pStyle w:val="Normal-Style2"/>
        <w:rPr>
          <w:rStyle w:val="highlightedtextChar"/>
          <w:b w:val="0"/>
          <w:color w:val="auto"/>
        </w:rPr>
      </w:pPr>
      <w:bookmarkStart w:id="97" w:name="_Ref468355814"/>
      <w:bookmarkStart w:id="98" w:name="_Toc383003258"/>
      <w:bookmarkStart w:id="99" w:name="_Toc164844265"/>
      <w:r w:rsidRPr="00F562BC">
        <w:rPr>
          <w:rStyle w:val="highlightedtextChar"/>
          <w:b w:val="0"/>
          <w:color w:val="auto"/>
        </w:rPr>
        <w:t>To be eligible for funding under the Program, each Proposed Solution must:</w:t>
      </w:r>
    </w:p>
    <w:p w14:paraId="16B72DF2" w14:textId="537905D7" w:rsidR="00733FF0" w:rsidRPr="00F562BC" w:rsidRDefault="00733FF0" w:rsidP="003D4399">
      <w:pPr>
        <w:pStyle w:val="Normal-Style2"/>
        <w:numPr>
          <w:ilvl w:val="3"/>
          <w:numId w:val="25"/>
        </w:numPr>
        <w:ind w:left="1418" w:hanging="567"/>
        <w:rPr>
          <w:rStyle w:val="highlightedtextChar"/>
          <w:b w:val="0"/>
          <w:color w:val="auto"/>
        </w:rPr>
      </w:pPr>
      <w:r w:rsidRPr="00F562BC">
        <w:rPr>
          <w:rStyle w:val="highlightedtextChar"/>
          <w:b w:val="0"/>
          <w:color w:val="auto"/>
        </w:rPr>
        <w:t xml:space="preserve">For </w:t>
      </w:r>
      <w:r w:rsidRPr="00F562BC">
        <w:rPr>
          <w:rStyle w:val="highlightedtextChar"/>
          <w:color w:val="auto"/>
        </w:rPr>
        <w:t>New Coverage Solutions</w:t>
      </w:r>
      <w:r w:rsidRPr="00F562BC">
        <w:rPr>
          <w:rStyle w:val="highlightedtextChar"/>
          <w:b w:val="0"/>
          <w:color w:val="auto"/>
        </w:rPr>
        <w:t xml:space="preserve">, provide New Handheld Coverage (at or above the relevant minimum requirements at section </w:t>
      </w:r>
      <w:r w:rsidRPr="00F562BC">
        <w:rPr>
          <w:rStyle w:val="highlightedtextChar"/>
          <w:b w:val="0"/>
          <w:color w:val="auto"/>
        </w:rPr>
        <w:fldChar w:fldCharType="begin"/>
      </w:r>
      <w:r w:rsidRPr="00F562BC">
        <w:rPr>
          <w:rStyle w:val="highlightedtextChar"/>
          <w:b w:val="0"/>
          <w:color w:val="auto"/>
        </w:rPr>
        <w:instrText xml:space="preserve"> REF _Ref109305451 \r \h  \* MERGEFORMAT </w:instrText>
      </w:r>
      <w:r w:rsidRPr="00F562BC">
        <w:rPr>
          <w:rStyle w:val="highlightedtextChar"/>
          <w:b w:val="0"/>
          <w:color w:val="auto"/>
        </w:rPr>
      </w:r>
      <w:r w:rsidRPr="00F562BC">
        <w:rPr>
          <w:rStyle w:val="highlightedtextChar"/>
          <w:b w:val="0"/>
          <w:color w:val="auto"/>
        </w:rPr>
        <w:fldChar w:fldCharType="separate"/>
      </w:r>
      <w:r w:rsidRPr="00F562BC">
        <w:rPr>
          <w:rStyle w:val="highlightedtextChar"/>
          <w:b w:val="0"/>
          <w:color w:val="auto"/>
        </w:rPr>
        <w:t>4.2.3</w:t>
      </w:r>
      <w:r w:rsidRPr="00F562BC">
        <w:rPr>
          <w:rStyle w:val="highlightedtextChar"/>
          <w:b w:val="0"/>
          <w:color w:val="auto"/>
        </w:rPr>
        <w:fldChar w:fldCharType="end"/>
      </w:r>
      <w:r w:rsidRPr="00F562BC">
        <w:rPr>
          <w:rStyle w:val="highlightedtextChar"/>
          <w:b w:val="0"/>
          <w:color w:val="auto"/>
        </w:rPr>
        <w:t xml:space="preserve">) to a Target Location as set out at </w:t>
      </w:r>
      <w:hyperlink w:anchor="_Appendix_A._Target" w:history="1">
        <w:r w:rsidR="004268CA">
          <w:rPr>
            <w:rStyle w:val="Hyperlink"/>
          </w:rPr>
          <w:t>Appendix A.1</w:t>
        </w:r>
      </w:hyperlink>
      <w:r w:rsidRPr="00F562BC">
        <w:rPr>
          <w:rStyle w:val="highlightedtextChar"/>
          <w:b w:val="0"/>
          <w:color w:val="auto"/>
        </w:rPr>
        <w:t>;</w:t>
      </w:r>
    </w:p>
    <w:p w14:paraId="0C6A5DA8" w14:textId="76231DE8" w:rsidR="00733FF0" w:rsidRPr="00F562BC" w:rsidRDefault="00733FF0" w:rsidP="003D4399">
      <w:pPr>
        <w:pStyle w:val="Normal-Style2"/>
        <w:numPr>
          <w:ilvl w:val="3"/>
          <w:numId w:val="25"/>
        </w:numPr>
        <w:ind w:left="1418" w:hanging="567"/>
        <w:rPr>
          <w:rStyle w:val="highlightedtextChar"/>
          <w:b w:val="0"/>
          <w:color w:val="auto"/>
        </w:rPr>
      </w:pPr>
      <w:r w:rsidRPr="00F562BC">
        <w:rPr>
          <w:rStyle w:val="highlightedtextChar"/>
          <w:b w:val="0"/>
          <w:color w:val="auto"/>
        </w:rPr>
        <w:t xml:space="preserve">For </w:t>
      </w:r>
      <w:r w:rsidRPr="00F562BC">
        <w:rPr>
          <w:rStyle w:val="highlightedtextChar"/>
          <w:color w:val="auto"/>
        </w:rPr>
        <w:t>New Highway Coverage Solutions</w:t>
      </w:r>
      <w:r w:rsidRPr="00F562BC">
        <w:rPr>
          <w:rStyle w:val="highlightedtextChar"/>
          <w:b w:val="0"/>
          <w:color w:val="auto"/>
        </w:rPr>
        <w:t xml:space="preserve">, provide New Handheld Coverage (at or above the relevant minimum requirements at section </w:t>
      </w:r>
      <w:r w:rsidRPr="00F562BC">
        <w:rPr>
          <w:rStyle w:val="highlightedtextChar"/>
          <w:b w:val="0"/>
          <w:color w:val="auto"/>
        </w:rPr>
        <w:fldChar w:fldCharType="begin"/>
      </w:r>
      <w:r w:rsidRPr="00F562BC">
        <w:rPr>
          <w:rStyle w:val="highlightedtextChar"/>
          <w:b w:val="0"/>
          <w:color w:val="auto"/>
        </w:rPr>
        <w:instrText xml:space="preserve"> REF _Ref109305451 \r \h  \* MERGEFORMAT </w:instrText>
      </w:r>
      <w:r w:rsidRPr="00F562BC">
        <w:rPr>
          <w:rStyle w:val="highlightedtextChar"/>
          <w:b w:val="0"/>
          <w:color w:val="auto"/>
        </w:rPr>
      </w:r>
      <w:r w:rsidRPr="00F562BC">
        <w:rPr>
          <w:rStyle w:val="highlightedtextChar"/>
          <w:b w:val="0"/>
          <w:color w:val="auto"/>
        </w:rPr>
        <w:fldChar w:fldCharType="separate"/>
      </w:r>
      <w:r w:rsidRPr="00F562BC">
        <w:rPr>
          <w:rStyle w:val="highlightedtextChar"/>
          <w:b w:val="0"/>
          <w:color w:val="auto"/>
        </w:rPr>
        <w:t>4.2.3</w:t>
      </w:r>
      <w:r w:rsidRPr="00F562BC">
        <w:rPr>
          <w:rStyle w:val="highlightedtextChar"/>
          <w:b w:val="0"/>
          <w:color w:val="auto"/>
        </w:rPr>
        <w:fldChar w:fldCharType="end"/>
      </w:r>
      <w:r w:rsidRPr="00F562BC">
        <w:rPr>
          <w:rStyle w:val="highlightedtextChar"/>
          <w:b w:val="0"/>
          <w:color w:val="auto"/>
        </w:rPr>
        <w:t xml:space="preserve">) to a defined section of highway identified as a Target Location as set out at </w:t>
      </w:r>
      <w:hyperlink w:anchor="_Appendix_A._Target" w:history="1">
        <w:r w:rsidR="004268CA">
          <w:rPr>
            <w:rStyle w:val="Hyperlink"/>
          </w:rPr>
          <w:t>Appendix A.1</w:t>
        </w:r>
      </w:hyperlink>
      <w:r w:rsidRPr="00F562BC">
        <w:rPr>
          <w:rStyle w:val="highlightedtextChar"/>
          <w:b w:val="0"/>
          <w:color w:val="auto"/>
        </w:rPr>
        <w:t>;</w:t>
      </w:r>
    </w:p>
    <w:p w14:paraId="6797A71B" w14:textId="7266B7E9" w:rsidR="00733FF0" w:rsidRPr="00F562BC" w:rsidRDefault="00733FF0" w:rsidP="003D4399">
      <w:pPr>
        <w:pStyle w:val="Normal-Style2"/>
        <w:numPr>
          <w:ilvl w:val="3"/>
          <w:numId w:val="25"/>
        </w:numPr>
        <w:ind w:left="1418" w:hanging="567"/>
        <w:rPr>
          <w:rStyle w:val="highlightedtextChar"/>
          <w:b w:val="0"/>
          <w:color w:val="auto"/>
        </w:rPr>
      </w:pPr>
      <w:r w:rsidRPr="00F562BC">
        <w:rPr>
          <w:rStyle w:val="highlightedtextChar"/>
          <w:b w:val="0"/>
          <w:color w:val="auto"/>
        </w:rPr>
        <w:t xml:space="preserve">For </w:t>
      </w:r>
      <w:r w:rsidRPr="00F562BC">
        <w:rPr>
          <w:rStyle w:val="highlightedtextChar"/>
          <w:color w:val="auto"/>
        </w:rPr>
        <w:t>Improved Coverage Solutions</w:t>
      </w:r>
      <w:r w:rsidRPr="00F562BC">
        <w:rPr>
          <w:rStyle w:val="highlightedtextChar"/>
          <w:b w:val="0"/>
          <w:color w:val="auto"/>
        </w:rPr>
        <w:t xml:space="preserve">, provide Improved Handheld Coverage (at or above the relevant minimum requirements at section </w:t>
      </w:r>
      <w:r w:rsidRPr="00F562BC">
        <w:rPr>
          <w:rStyle w:val="highlightedtextChar"/>
          <w:b w:val="0"/>
          <w:color w:val="auto"/>
        </w:rPr>
        <w:fldChar w:fldCharType="begin"/>
      </w:r>
      <w:r w:rsidRPr="00F562BC">
        <w:rPr>
          <w:rStyle w:val="highlightedtextChar"/>
          <w:b w:val="0"/>
          <w:color w:val="auto"/>
        </w:rPr>
        <w:instrText xml:space="preserve"> REF _Ref110515396 \r \h  \* MERGEFORMAT </w:instrText>
      </w:r>
      <w:r w:rsidRPr="00F562BC">
        <w:rPr>
          <w:rStyle w:val="highlightedtextChar"/>
          <w:b w:val="0"/>
          <w:color w:val="auto"/>
        </w:rPr>
      </w:r>
      <w:r w:rsidRPr="00F562BC">
        <w:rPr>
          <w:rStyle w:val="highlightedtextChar"/>
          <w:b w:val="0"/>
          <w:color w:val="auto"/>
        </w:rPr>
        <w:fldChar w:fldCharType="separate"/>
      </w:r>
      <w:r w:rsidRPr="00F562BC">
        <w:rPr>
          <w:rStyle w:val="highlightedtextChar"/>
          <w:b w:val="0"/>
          <w:color w:val="auto"/>
        </w:rPr>
        <w:t>4.2.5</w:t>
      </w:r>
      <w:r w:rsidRPr="00F562BC">
        <w:rPr>
          <w:rStyle w:val="highlightedtextChar"/>
          <w:b w:val="0"/>
          <w:color w:val="auto"/>
        </w:rPr>
        <w:fldChar w:fldCharType="end"/>
      </w:r>
      <w:r w:rsidRPr="00F562BC">
        <w:rPr>
          <w:rStyle w:val="highlightedtextChar"/>
          <w:b w:val="0"/>
          <w:color w:val="auto"/>
        </w:rPr>
        <w:t xml:space="preserve">) and/or a Material Coverage Improvement at a Target Location as set out at </w:t>
      </w:r>
      <w:hyperlink w:anchor="_Appendix_A._Target" w:history="1">
        <w:r w:rsidR="004268CA">
          <w:rPr>
            <w:rStyle w:val="Hyperlink"/>
          </w:rPr>
          <w:t>Appendix A.1</w:t>
        </w:r>
      </w:hyperlink>
      <w:r w:rsidRPr="00F562BC">
        <w:rPr>
          <w:rStyle w:val="highlightedtextChar"/>
          <w:b w:val="0"/>
          <w:color w:val="auto"/>
        </w:rPr>
        <w:t>.</w:t>
      </w:r>
    </w:p>
    <w:p w14:paraId="3FF2B60A" w14:textId="77777777" w:rsidR="0045229E" w:rsidRDefault="00733FF0" w:rsidP="00733FF0">
      <w:pPr>
        <w:pStyle w:val="Normal-Style2"/>
        <w:rPr>
          <w:rFonts w:eastAsiaTheme="minorHAnsi"/>
        </w:rPr>
      </w:pPr>
      <w:r w:rsidRPr="005B2993">
        <w:rPr>
          <w:rFonts w:eastAsiaTheme="minorHAnsi"/>
        </w:rPr>
        <w:t xml:space="preserve">Applicants may propose any infrastructure </w:t>
      </w:r>
      <w:r w:rsidRPr="004F3C3C">
        <w:rPr>
          <w:rFonts w:eastAsiaTheme="minorHAnsi"/>
        </w:rPr>
        <w:t>solution or combination of solutions</w:t>
      </w:r>
      <w:r>
        <w:rPr>
          <w:rFonts w:eastAsiaTheme="minorHAnsi"/>
        </w:rPr>
        <w:t xml:space="preserve"> (</w:t>
      </w:r>
      <w:r w:rsidRPr="00E1071F">
        <w:rPr>
          <w:rFonts w:eastAsiaTheme="minorHAnsi"/>
          <w:b/>
        </w:rPr>
        <w:t>Cluster</w:t>
      </w:r>
      <w:r>
        <w:rPr>
          <w:rFonts w:eastAsiaTheme="minorHAnsi"/>
          <w:b/>
        </w:rPr>
        <w:t xml:space="preserve"> Solution</w:t>
      </w:r>
      <w:r>
        <w:rPr>
          <w:rFonts w:eastAsiaTheme="minorHAnsi"/>
        </w:rPr>
        <w:t xml:space="preserve">) </w:t>
      </w:r>
      <w:r w:rsidRPr="00E1071F">
        <w:rPr>
          <w:rFonts w:eastAsiaTheme="minorHAnsi"/>
        </w:rPr>
        <w:t>that</w:t>
      </w:r>
      <w:r>
        <w:rPr>
          <w:rFonts w:eastAsiaTheme="minorHAnsi"/>
        </w:rPr>
        <w:t xml:space="preserve"> addresses the identified mobile coverage</w:t>
      </w:r>
      <w:r w:rsidRPr="005B2993">
        <w:rPr>
          <w:rFonts w:eastAsiaTheme="minorHAnsi"/>
        </w:rPr>
        <w:t xml:space="preserve"> </w:t>
      </w:r>
      <w:r>
        <w:rPr>
          <w:rFonts w:eastAsiaTheme="minorHAnsi"/>
        </w:rPr>
        <w:t xml:space="preserve">or quality of service </w:t>
      </w:r>
      <w:r w:rsidRPr="005B2993">
        <w:rPr>
          <w:rFonts w:eastAsiaTheme="minorHAnsi"/>
        </w:rPr>
        <w:t>issue</w:t>
      </w:r>
      <w:r>
        <w:rPr>
          <w:rFonts w:eastAsiaTheme="minorHAnsi"/>
        </w:rPr>
        <w:t>s at a Target Location,</w:t>
      </w:r>
      <w:r w:rsidRPr="005B2993">
        <w:rPr>
          <w:rFonts w:eastAsiaTheme="minorHAnsi"/>
        </w:rPr>
        <w:t xml:space="preserve"> </w:t>
      </w:r>
      <w:r>
        <w:rPr>
          <w:rFonts w:eastAsiaTheme="minorHAnsi"/>
        </w:rPr>
        <w:t>so </w:t>
      </w:r>
      <w:r w:rsidRPr="005B2993">
        <w:rPr>
          <w:rFonts w:eastAsiaTheme="minorHAnsi"/>
        </w:rPr>
        <w:t xml:space="preserve">long as it delivers the </w:t>
      </w:r>
      <w:r>
        <w:rPr>
          <w:rFonts w:eastAsiaTheme="minorHAnsi"/>
        </w:rPr>
        <w:t xml:space="preserve">relevant </w:t>
      </w:r>
      <w:r w:rsidRPr="005B2993">
        <w:rPr>
          <w:rFonts w:eastAsiaTheme="minorHAnsi"/>
        </w:rPr>
        <w:t xml:space="preserve">minimum standards specified at section </w:t>
      </w:r>
      <w:r>
        <w:rPr>
          <w:rFonts w:eastAsiaTheme="minorHAnsi"/>
        </w:rPr>
        <w:fldChar w:fldCharType="begin"/>
      </w:r>
      <w:r>
        <w:rPr>
          <w:rFonts w:eastAsiaTheme="minorHAnsi"/>
        </w:rPr>
        <w:instrText xml:space="preserve"> REF _Ref109305391 \r \h </w:instrText>
      </w:r>
      <w:r>
        <w:rPr>
          <w:rFonts w:eastAsiaTheme="minorHAnsi"/>
        </w:rPr>
      </w:r>
      <w:r>
        <w:rPr>
          <w:rFonts w:eastAsiaTheme="minorHAnsi"/>
        </w:rPr>
        <w:fldChar w:fldCharType="separate"/>
      </w:r>
      <w:r>
        <w:rPr>
          <w:rFonts w:eastAsiaTheme="minorHAnsi"/>
        </w:rPr>
        <w:t>4.2</w:t>
      </w:r>
      <w:r>
        <w:rPr>
          <w:rFonts w:eastAsiaTheme="minorHAnsi"/>
        </w:rPr>
        <w:fldChar w:fldCharType="end"/>
      </w:r>
      <w:r w:rsidR="0045229E">
        <w:rPr>
          <w:rFonts w:eastAsiaTheme="minorHAnsi"/>
        </w:rPr>
        <w:t>.</w:t>
      </w:r>
    </w:p>
    <w:p w14:paraId="5D3E6171" w14:textId="77777777" w:rsidR="00733FF0" w:rsidRDefault="00733FF0" w:rsidP="00733FF0">
      <w:pPr>
        <w:pStyle w:val="Heading3"/>
      </w:pPr>
      <w:bookmarkStart w:id="100" w:name="_Toc506537727"/>
      <w:bookmarkStart w:id="101" w:name="_Toc506537728"/>
      <w:bookmarkStart w:id="102" w:name="_Toc506537729"/>
      <w:bookmarkStart w:id="103" w:name="_Toc506537730"/>
      <w:bookmarkStart w:id="104" w:name="_Toc506537731"/>
      <w:bookmarkStart w:id="105" w:name="_Toc506537732"/>
      <w:bookmarkStart w:id="106" w:name="_Toc506537733"/>
      <w:bookmarkStart w:id="107" w:name="_Toc506537734"/>
      <w:bookmarkStart w:id="108" w:name="_Toc506537735"/>
      <w:bookmarkStart w:id="109" w:name="_Toc506537736"/>
      <w:bookmarkStart w:id="110" w:name="_Toc506537737"/>
      <w:bookmarkStart w:id="111" w:name="_Toc506537738"/>
      <w:bookmarkStart w:id="112" w:name="_Toc506537739"/>
      <w:bookmarkStart w:id="113" w:name="_Toc506537740"/>
      <w:bookmarkStart w:id="114" w:name="_Toc506537741"/>
      <w:bookmarkStart w:id="115" w:name="_Toc506537742"/>
      <w:bookmarkStart w:id="116" w:name="_Ref109304814"/>
      <w:bookmarkStart w:id="117" w:name="_Toc113442179"/>
      <w:bookmarkStart w:id="118" w:name="_Toc113357216"/>
      <w:bookmarkStart w:id="119" w:name="_Toc11899011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Eligible locations</w:t>
      </w:r>
      <w:bookmarkEnd w:id="116"/>
      <w:bookmarkEnd w:id="117"/>
      <w:bookmarkEnd w:id="118"/>
      <w:bookmarkEnd w:id="119"/>
    </w:p>
    <w:p w14:paraId="3D2D14A7" w14:textId="6AE7FC65" w:rsidR="0045229E" w:rsidRDefault="00733FF0" w:rsidP="00733FF0">
      <w:pPr>
        <w:pStyle w:val="Normal-Style2"/>
        <w:rPr>
          <w:rFonts w:eastAsia="Calibri"/>
        </w:rPr>
      </w:pPr>
      <w:r w:rsidRPr="004F3C3C">
        <w:rPr>
          <w:rFonts w:eastAsia="Calibri"/>
        </w:rPr>
        <w:t xml:space="preserve">Eligible locations under the Program are the Target Locations set out at </w:t>
      </w:r>
      <w:hyperlink w:anchor="_Appendix_A._Target" w:history="1">
        <w:r w:rsidRPr="00EE0B8D">
          <w:rPr>
            <w:rStyle w:val="Hyperlink"/>
            <w:rFonts w:eastAsia="Calibri"/>
          </w:rPr>
          <w:t>Appendix A</w:t>
        </w:r>
      </w:hyperlink>
      <w:r w:rsidR="0045229E">
        <w:rPr>
          <w:rFonts w:eastAsia="Calibri"/>
        </w:rPr>
        <w:t>.</w:t>
      </w:r>
    </w:p>
    <w:p w14:paraId="057E1407" w14:textId="77777777" w:rsidR="00733FF0" w:rsidRDefault="00733FF0" w:rsidP="00733FF0">
      <w:pPr>
        <w:pStyle w:val="Normal-Style2"/>
      </w:pPr>
      <w:r>
        <w:t xml:space="preserve">Subject to network requirements, Proposed Solutions may be located in an area adjacent to a Target Location providing they deliver the relevant minimum requirements (see section </w:t>
      </w:r>
      <w:r>
        <w:rPr>
          <w:rFonts w:eastAsiaTheme="minorHAnsi"/>
        </w:rPr>
        <w:fldChar w:fldCharType="begin"/>
      </w:r>
      <w:r>
        <w:rPr>
          <w:rFonts w:eastAsiaTheme="minorHAnsi"/>
        </w:rPr>
        <w:instrText xml:space="preserve"> REF _Ref109305391 \r \h </w:instrText>
      </w:r>
      <w:r>
        <w:rPr>
          <w:rFonts w:eastAsiaTheme="minorHAnsi"/>
        </w:rPr>
      </w:r>
      <w:r>
        <w:rPr>
          <w:rFonts w:eastAsiaTheme="minorHAnsi"/>
        </w:rPr>
        <w:fldChar w:fldCharType="separate"/>
      </w:r>
      <w:r>
        <w:rPr>
          <w:rFonts w:eastAsiaTheme="minorHAnsi"/>
        </w:rPr>
        <w:t>4.2</w:t>
      </w:r>
      <w:r>
        <w:rPr>
          <w:rFonts w:eastAsiaTheme="minorHAnsi"/>
        </w:rPr>
        <w:fldChar w:fldCharType="end"/>
      </w:r>
      <w:r>
        <w:t>) to the Target Location.</w:t>
      </w:r>
    </w:p>
    <w:p w14:paraId="50D2FD59" w14:textId="77777777" w:rsidR="00733FF0" w:rsidRDefault="00733FF0" w:rsidP="00733FF0">
      <w:pPr>
        <w:pStyle w:val="Heading3"/>
      </w:pPr>
      <w:bookmarkStart w:id="120" w:name="_Toc113442180"/>
      <w:bookmarkStart w:id="121" w:name="_Toc113357217"/>
      <w:bookmarkStart w:id="122" w:name="_Toc118990114"/>
      <w:r>
        <w:lastRenderedPageBreak/>
        <w:t>Eligible expenditure</w:t>
      </w:r>
      <w:bookmarkEnd w:id="120"/>
      <w:bookmarkEnd w:id="121"/>
      <w:bookmarkEnd w:id="122"/>
    </w:p>
    <w:p w14:paraId="494E30FF" w14:textId="77777777" w:rsidR="00733FF0" w:rsidRDefault="00733FF0" w:rsidP="00733FF0">
      <w:pPr>
        <w:pStyle w:val="Normal-Style2"/>
      </w:pPr>
      <w:bookmarkStart w:id="123" w:name="_Toc506537745"/>
      <w:bookmarkStart w:id="124" w:name="_Toc506537746"/>
      <w:bookmarkStart w:id="125" w:name="_Toc506537747"/>
      <w:bookmarkStart w:id="126" w:name="_Toc506537748"/>
      <w:bookmarkStart w:id="127" w:name="_Toc506537749"/>
      <w:bookmarkStart w:id="128" w:name="_Toc506537751"/>
      <w:bookmarkStart w:id="129" w:name="_Toc506537752"/>
      <w:bookmarkStart w:id="130" w:name="_Toc506537753"/>
      <w:bookmarkStart w:id="131" w:name="_Toc506537754"/>
      <w:bookmarkStart w:id="132" w:name="_Toc506537755"/>
      <w:bookmarkStart w:id="133" w:name="_Toc506537756"/>
      <w:bookmarkStart w:id="134" w:name="_Toc506537757"/>
      <w:bookmarkStart w:id="135" w:name="_Ref110515540"/>
      <w:bookmarkEnd w:id="97"/>
      <w:bookmarkEnd w:id="123"/>
      <w:bookmarkEnd w:id="124"/>
      <w:bookmarkEnd w:id="125"/>
      <w:bookmarkEnd w:id="126"/>
      <w:bookmarkEnd w:id="127"/>
      <w:bookmarkEnd w:id="128"/>
      <w:bookmarkEnd w:id="129"/>
      <w:bookmarkEnd w:id="130"/>
      <w:bookmarkEnd w:id="131"/>
      <w:bookmarkEnd w:id="132"/>
      <w:bookmarkEnd w:id="133"/>
      <w:bookmarkEnd w:id="134"/>
      <w:r w:rsidRPr="004003DE">
        <w:t xml:space="preserve">Commonwealth funding under the Program will be available for </w:t>
      </w:r>
      <w:r>
        <w:t>the:</w:t>
      </w:r>
      <w:bookmarkEnd w:id="135"/>
    </w:p>
    <w:p w14:paraId="57BA9588" w14:textId="77777777" w:rsidR="00733FF0" w:rsidRDefault="00733FF0" w:rsidP="00F562BC">
      <w:pPr>
        <w:pStyle w:val="ListBullet"/>
        <w:spacing w:after="120" w:line="240" w:lineRule="auto"/>
        <w:contextualSpacing w:val="0"/>
      </w:pPr>
      <w:r w:rsidRPr="004003DE">
        <w:t>estimated Asset Capital Costs of building or installing Funded Solutions</w:t>
      </w:r>
      <w:r>
        <w:t xml:space="preserve">; </w:t>
      </w:r>
      <w:r w:rsidRPr="004003DE">
        <w:t>and</w:t>
      </w:r>
    </w:p>
    <w:p w14:paraId="2C0755A7" w14:textId="77777777" w:rsidR="00733FF0" w:rsidRPr="004003DE" w:rsidRDefault="00733FF0" w:rsidP="00F562BC">
      <w:pPr>
        <w:pStyle w:val="ListBullet"/>
        <w:spacing w:after="120" w:line="240" w:lineRule="auto"/>
        <w:contextualSpacing w:val="0"/>
      </w:pPr>
      <w:r w:rsidRPr="004003DE">
        <w:t>the capitalised net present value (using a discount rate equivalent to the 10-year Treasury Bond Rate applied at the date of the application) of Operational Costs over the minimum Operational Period of a Funded Solution</w:t>
      </w:r>
      <w:r w:rsidR="007E495B">
        <w:t xml:space="preserve"> </w:t>
      </w:r>
      <w:r>
        <w:t>up to the available funding Cap for each Target Location.</w:t>
      </w:r>
    </w:p>
    <w:p w14:paraId="306DB9F1" w14:textId="77777777" w:rsidR="00733FF0" w:rsidRPr="004003DE" w:rsidRDefault="00733FF0" w:rsidP="00733FF0">
      <w:pPr>
        <w:pStyle w:val="Normal-Style2"/>
      </w:pPr>
      <w:r w:rsidRPr="004003DE">
        <w:t xml:space="preserve">Asset Capital Costs and Operational Costs must be clearly identified separately in the application, and will be considered as part of both the assessment against the Assessment Criteria (section </w:t>
      </w:r>
      <w:r>
        <w:fldChar w:fldCharType="begin"/>
      </w:r>
      <w:r>
        <w:instrText xml:space="preserve"> REF _Ref110515467 \r \h </w:instrText>
      </w:r>
      <w:r>
        <w:fldChar w:fldCharType="separate"/>
      </w:r>
      <w:r>
        <w:t>6</w:t>
      </w:r>
      <w:r>
        <w:fldChar w:fldCharType="end"/>
      </w:r>
      <w:r w:rsidRPr="004003DE">
        <w:t>)</w:t>
      </w:r>
      <w:r>
        <w:t xml:space="preserve"> </w:t>
      </w:r>
      <w:r w:rsidRPr="004003DE">
        <w:t xml:space="preserve">and Value for Money assessment (section </w:t>
      </w:r>
      <w:r>
        <w:fldChar w:fldCharType="begin"/>
      </w:r>
      <w:r>
        <w:instrText xml:space="preserve"> REF _Ref110515480 \r \h </w:instrText>
      </w:r>
      <w:r>
        <w:fldChar w:fldCharType="separate"/>
      </w:r>
      <w:r>
        <w:t>8.4</w:t>
      </w:r>
      <w:r>
        <w:fldChar w:fldCharType="end"/>
      </w:r>
      <w:r>
        <w:t>).</w:t>
      </w:r>
    </w:p>
    <w:p w14:paraId="7C8316F5" w14:textId="77777777" w:rsidR="00733FF0" w:rsidRDefault="00733FF0" w:rsidP="00733FF0">
      <w:pPr>
        <w:pStyle w:val="Normal-Style2"/>
      </w:pPr>
      <w:r w:rsidRPr="004003DE">
        <w:t>Grantees will be responsible for any actual Asset Capital Costs and/or Operational Costs that exceed estimated costs.</w:t>
      </w:r>
    </w:p>
    <w:p w14:paraId="4C14AEFD" w14:textId="77777777" w:rsidR="00733FF0" w:rsidRPr="00C330AE" w:rsidRDefault="00733FF0" w:rsidP="00733FF0">
      <w:pPr>
        <w:pStyle w:val="Heading3"/>
      </w:pPr>
      <w:bookmarkStart w:id="136" w:name="_Toc113442181"/>
      <w:bookmarkStart w:id="137" w:name="_Toc113357218"/>
      <w:bookmarkStart w:id="138" w:name="_Toc118990115"/>
      <w:r>
        <w:t>What the grant money cannot be used for</w:t>
      </w:r>
      <w:bookmarkEnd w:id="136"/>
      <w:bookmarkEnd w:id="137"/>
      <w:bookmarkEnd w:id="138"/>
    </w:p>
    <w:p w14:paraId="5089EEA9" w14:textId="77777777" w:rsidR="00733FF0" w:rsidRPr="00642E27" w:rsidRDefault="00733FF0" w:rsidP="00733FF0">
      <w:pPr>
        <w:pStyle w:val="Normal-Style2"/>
        <w:rPr>
          <w:rFonts w:eastAsia="Calibri"/>
        </w:rPr>
      </w:pPr>
      <w:bookmarkStart w:id="139" w:name="_Toc494290504"/>
      <w:bookmarkStart w:id="140" w:name="_Toc494290505"/>
      <w:bookmarkStart w:id="141" w:name="_Toc494290506"/>
      <w:bookmarkStart w:id="142" w:name="_Toc494290507"/>
      <w:bookmarkStart w:id="143" w:name="_Toc494290508"/>
      <w:bookmarkStart w:id="144" w:name="_Toc494290509"/>
      <w:bookmarkStart w:id="145" w:name="_Toc494290510"/>
      <w:bookmarkStart w:id="146" w:name="_Toc494290511"/>
      <w:bookmarkStart w:id="147" w:name="_Ref109305409"/>
      <w:bookmarkStart w:id="148" w:name="_Ref485221187"/>
      <w:bookmarkEnd w:id="139"/>
      <w:bookmarkEnd w:id="140"/>
      <w:bookmarkEnd w:id="141"/>
      <w:bookmarkEnd w:id="142"/>
      <w:bookmarkEnd w:id="143"/>
      <w:bookmarkEnd w:id="144"/>
      <w:bookmarkEnd w:id="145"/>
      <w:bookmarkEnd w:id="146"/>
      <w:r w:rsidRPr="00CC21B8">
        <w:rPr>
          <w:rFonts w:eastAsia="Calibri"/>
        </w:rPr>
        <w:t xml:space="preserve">Applicants must not seek Commonwealth funding for Proposed Solutions where they have already planned to invest commercially. All applicants must certify </w:t>
      </w:r>
      <w:r>
        <w:rPr>
          <w:rFonts w:eastAsia="Calibri"/>
        </w:rPr>
        <w:t xml:space="preserve">through the provision of a statutory declaration </w:t>
      </w:r>
      <w:r w:rsidRPr="00CC21B8">
        <w:rPr>
          <w:rFonts w:eastAsia="Calibri"/>
        </w:rPr>
        <w:t xml:space="preserve">that any Proposed Solutions for which </w:t>
      </w:r>
      <w:r w:rsidRPr="008A0C27">
        <w:rPr>
          <w:rFonts w:eastAsia="Calibri"/>
        </w:rPr>
        <w:t xml:space="preserve">Commonwealth funds are being sought were not, at any time, part of </w:t>
      </w:r>
      <w:r>
        <w:rPr>
          <w:rFonts w:eastAsia="Calibri"/>
        </w:rPr>
        <w:t>their 2022-23</w:t>
      </w:r>
      <w:r w:rsidRPr="008C6DEB">
        <w:rPr>
          <w:rFonts w:eastAsia="Calibri"/>
        </w:rPr>
        <w:t xml:space="preserve"> to 202</w:t>
      </w:r>
      <w:r>
        <w:rPr>
          <w:rFonts w:eastAsia="Calibri"/>
        </w:rPr>
        <w:t>6</w:t>
      </w:r>
      <w:r w:rsidRPr="008C6DEB">
        <w:rPr>
          <w:rFonts w:eastAsia="Calibri"/>
        </w:rPr>
        <w:t>-2</w:t>
      </w:r>
      <w:r>
        <w:rPr>
          <w:rFonts w:eastAsia="Calibri"/>
        </w:rPr>
        <w:t>7</w:t>
      </w:r>
      <w:r w:rsidRPr="008A0C27">
        <w:rPr>
          <w:rFonts w:eastAsia="Calibri"/>
        </w:rPr>
        <w:t xml:space="preserve"> forward</w:t>
      </w:r>
      <w:r w:rsidRPr="008A0C27">
        <w:rPr>
          <w:rFonts w:eastAsia="Calibri"/>
        </w:rPr>
        <w:noBreakHyphen/>
        <w:t>build plans.</w:t>
      </w:r>
      <w:bookmarkStart w:id="149" w:name="_Ref110515500"/>
      <w:bookmarkEnd w:id="147"/>
    </w:p>
    <w:bookmarkEnd w:id="149"/>
    <w:p w14:paraId="56959F90" w14:textId="77777777" w:rsidR="00733FF0" w:rsidRPr="00642E27" w:rsidRDefault="00733FF0" w:rsidP="00733FF0">
      <w:pPr>
        <w:pStyle w:val="Normal-Style2"/>
        <w:rPr>
          <w:rFonts w:eastAsia="Calibri"/>
        </w:rPr>
      </w:pPr>
      <w:r w:rsidRPr="00631E6D">
        <w:rPr>
          <w:rFonts w:eastAsia="Calibri"/>
        </w:rPr>
        <w:t xml:space="preserve">The </w:t>
      </w:r>
      <w:r>
        <w:rPr>
          <w:rFonts w:eastAsia="Calibri"/>
        </w:rPr>
        <w:t>department</w:t>
      </w:r>
      <w:r w:rsidRPr="00631E6D">
        <w:rPr>
          <w:rFonts w:eastAsia="Calibri"/>
        </w:rPr>
        <w:t xml:space="preserve"> may audit a Grantee’s compliance with section </w:t>
      </w:r>
      <w:r>
        <w:rPr>
          <w:rFonts w:eastAsia="Calibri"/>
        </w:rPr>
        <w:fldChar w:fldCharType="begin"/>
      </w:r>
      <w:r>
        <w:rPr>
          <w:rFonts w:eastAsia="Calibri"/>
        </w:rPr>
        <w:instrText xml:space="preserve"> REF _Ref110515500 \r \h </w:instrText>
      </w:r>
      <w:r>
        <w:rPr>
          <w:rFonts w:eastAsia="Calibri"/>
        </w:rPr>
      </w:r>
      <w:r>
        <w:rPr>
          <w:rFonts w:eastAsia="Calibri"/>
        </w:rPr>
        <w:fldChar w:fldCharType="separate"/>
      </w:r>
      <w:r>
        <w:rPr>
          <w:rFonts w:eastAsia="Calibri"/>
        </w:rPr>
        <w:t>5.4.1</w:t>
      </w:r>
      <w:r>
        <w:rPr>
          <w:rFonts w:eastAsia="Calibri"/>
        </w:rPr>
        <w:fldChar w:fldCharType="end"/>
      </w:r>
      <w:r w:rsidRPr="00631E6D">
        <w:rPr>
          <w:rFonts w:eastAsia="Calibri"/>
        </w:rPr>
        <w:t>.</w:t>
      </w:r>
    </w:p>
    <w:p w14:paraId="45172CCE" w14:textId="77777777" w:rsidR="00733FF0" w:rsidRDefault="00733FF0" w:rsidP="00733FF0">
      <w:pPr>
        <w:pStyle w:val="Normal-Style2"/>
        <w:rPr>
          <w:rFonts w:eastAsia="Calibri"/>
        </w:rPr>
      </w:pPr>
      <w:r w:rsidRPr="00631E6D">
        <w:rPr>
          <w:rFonts w:eastAsia="Calibri"/>
        </w:rPr>
        <w:t xml:space="preserve">Proposed </w:t>
      </w:r>
      <w:r>
        <w:rPr>
          <w:rFonts w:eastAsia="Calibri"/>
        </w:rPr>
        <w:t>S</w:t>
      </w:r>
      <w:r w:rsidRPr="00631E6D">
        <w:rPr>
          <w:rFonts w:eastAsia="Calibri"/>
        </w:rPr>
        <w:t>olutions must be infrastructure projects and cannot consist of Consumer Level Products or Equipment.</w:t>
      </w:r>
    </w:p>
    <w:p w14:paraId="251EBE58" w14:textId="77777777" w:rsidR="00733FF0" w:rsidRPr="00642E27" w:rsidRDefault="00733FF0" w:rsidP="00733FF0">
      <w:pPr>
        <w:pStyle w:val="Heading2"/>
      </w:pPr>
      <w:bookmarkStart w:id="150" w:name="_Ref110515467"/>
      <w:bookmarkStart w:id="151" w:name="_Ref110516168"/>
      <w:bookmarkStart w:id="152" w:name="_Ref110516226"/>
      <w:bookmarkStart w:id="153" w:name="_Toc113442182"/>
      <w:bookmarkStart w:id="154" w:name="_Toc113357219"/>
      <w:bookmarkStart w:id="155" w:name="_Toc118990116"/>
      <w:bookmarkStart w:id="156" w:name="_Ref109305520"/>
      <w:r>
        <w:t>The assessment criteria</w:t>
      </w:r>
      <w:bookmarkEnd w:id="150"/>
      <w:bookmarkEnd w:id="151"/>
      <w:bookmarkEnd w:id="152"/>
      <w:bookmarkEnd w:id="153"/>
      <w:bookmarkEnd w:id="154"/>
      <w:bookmarkEnd w:id="155"/>
    </w:p>
    <w:p w14:paraId="2778F1D7" w14:textId="77777777" w:rsidR="007E495B" w:rsidRDefault="00733FF0" w:rsidP="00733FF0">
      <w:pPr>
        <w:pStyle w:val="Heading3"/>
      </w:pPr>
      <w:bookmarkStart w:id="157" w:name="_Toc113442183"/>
      <w:bookmarkStart w:id="158" w:name="_Toc113357220"/>
      <w:bookmarkStart w:id="159" w:name="_Toc118990117"/>
      <w:r>
        <w:t>Assessment Criteria for New Coverage Solutions</w:t>
      </w:r>
      <w:bookmarkEnd w:id="157"/>
      <w:bookmarkEnd w:id="158"/>
      <w:bookmarkEnd w:id="159"/>
    </w:p>
    <w:p w14:paraId="65E27D99" w14:textId="77777777" w:rsidR="00733FF0" w:rsidRPr="003D4399" w:rsidRDefault="00733FF0" w:rsidP="00733FF0">
      <w:pPr>
        <w:pStyle w:val="Normal-Style2"/>
        <w:rPr>
          <w:sz w:val="24"/>
        </w:rPr>
      </w:pPr>
      <w:r>
        <w:rPr>
          <w:rFonts w:eastAsia="Calibri"/>
        </w:rPr>
        <w:t>New Coverage Solutions</w:t>
      </w:r>
      <w:r w:rsidRPr="00CB3318">
        <w:rPr>
          <w:rFonts w:eastAsia="Calibri"/>
        </w:rPr>
        <w:t xml:space="preserve"> will be assessed against the </w:t>
      </w:r>
      <w:r w:rsidRPr="00CB3318">
        <w:rPr>
          <w:rFonts w:eastAsia="Calibri"/>
          <w:b/>
        </w:rPr>
        <w:t>New Coverage Assessment Formula</w:t>
      </w:r>
      <w:r w:rsidRPr="00CB3318">
        <w:rPr>
          <w:rFonts w:eastAsia="Calibri"/>
        </w:rPr>
        <w:t xml:space="preserve"> to derive the cost to the Commonwealth per weighted square kilometre of New Handheld Coverage, and coverage that is new </w:t>
      </w:r>
      <w:r>
        <w:rPr>
          <w:rFonts w:eastAsia="Calibri"/>
        </w:rPr>
        <w:t xml:space="preserve">for the applicant (or, if the applicant is a MNIP, the relevant MNO(s)) </w:t>
      </w:r>
      <w:r w:rsidRPr="00CB3318">
        <w:rPr>
          <w:rFonts w:eastAsia="Calibri"/>
        </w:rPr>
        <w:t>but overlaps with another MNO’s network. Solutions with a lower cost per square kilometre will rank higher than solutions with a high cost per square kilometre.</w:t>
      </w:r>
    </w:p>
    <w:p w14:paraId="3CF95523" w14:textId="77777777" w:rsidR="00733FF0" w:rsidRPr="003D4399" w:rsidRDefault="00733FF0" w:rsidP="00733FF0">
      <w:pPr>
        <w:pStyle w:val="Normal-Style2"/>
        <w:rPr>
          <w:sz w:val="24"/>
        </w:rPr>
      </w:pPr>
      <w:bookmarkStart w:id="160" w:name="_Ref110594734"/>
      <w:r w:rsidRPr="003D4399">
        <w:t>The New Coverage Assessment Formula is:</w:t>
      </w:r>
      <w:bookmarkEnd w:id="160"/>
    </w:p>
    <w:p w14:paraId="4443F189" w14:textId="77777777" w:rsidR="00733FF0" w:rsidRPr="00AF3BCF" w:rsidRDefault="00733FF0" w:rsidP="00B4717F">
      <w:pPr>
        <w:spacing w:before="240" w:after="0"/>
        <w:jc w:val="center"/>
        <w:rPr>
          <w:rFonts w:eastAsia="Calibri" w:cs="Arial"/>
        </w:rPr>
      </w:pPr>
      <w:r w:rsidRPr="00AF3BCF">
        <w:rPr>
          <w:rFonts w:eastAsia="Calibri" w:cs="Arial"/>
        </w:rPr>
        <w:t>Cost to the Commonwealth ($)</w:t>
      </w:r>
    </w:p>
    <w:p w14:paraId="7D95FC18" w14:textId="77777777" w:rsidR="00B133F3" w:rsidRDefault="00733FF0" w:rsidP="00B4717F">
      <w:pPr>
        <w:spacing w:after="120"/>
        <w:jc w:val="center"/>
        <w:rPr>
          <w:rFonts w:eastAsia="Calibri" w:cs="Arial"/>
        </w:rPr>
      </w:pPr>
      <w:r w:rsidRPr="00AF3BCF">
        <w:rPr>
          <w:rFonts w:eastAsia="Calibri" w:cs="Arial"/>
          <w:noProof/>
          <w:lang w:eastAsia="en-AU"/>
        </w:rPr>
        <mc:AlternateContent>
          <mc:Choice Requires="wps">
            <w:drawing>
              <wp:inline distT="0" distB="0" distL="0" distR="0" wp14:anchorId="30C56D6F" wp14:editId="64BD15BC">
                <wp:extent cx="2400300" cy="0"/>
                <wp:effectExtent l="0" t="0" r="0" b="0"/>
                <wp:docPr id="2" name="Straight Connector 2" descr="Horizontal line / divider."/>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38D424E" id="Straight Connector 2" o:spid="_x0000_s1026" alt="Horizontal line / divider." style="flip:y;visibility:visible;mso-wrap-style:square;mso-left-percent:-10001;mso-top-percent:-10001;mso-position-horizontal:absolute;mso-position-horizontal-relative:char;mso-position-vertical:absolute;mso-position-vertical-relative:line;mso-left-percent:-10001;mso-top-percent:-10001"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WL7AEAALUDAAAOAAAAZHJzL2Uyb0RvYy54bWysU8Fu2zAMvQ/YPwi6L3bTrSiCOD0k6HYY&#10;tgDtdmcl2RYgiYKoxcm+fpScBtl2G+aDQIriI/n4vH44eicOJpHF0MmbRSuFCQq1DUMnvz0/vruX&#10;gjIEDQ6D6eTJkHzYvH2znuLKLHFEp00SDBJoNcVOjjnHVdOQGo0HWmA0gYM9Jg+Z3TQ0OsHE6N41&#10;y7a9ayZMOiZUhohvd3NQbip+3xuVv/Y9mSxcJ7m3XM9Uz5dyNps1rIYEcbTq3Ab8QxcebOCiF6gd&#10;ZBA/kv0LyluVkLDPC4W+wb63ytQZeJqb9o9pnkaIps7C5FC80ET/D1Z9OeyTsLqTSykCeF7RU05g&#10;hzGLLYbABGISHNOGFPP2CZP9iSGDE84GIxqh7cHyDheFyinSihG3YZ/OHsV9Krwc++RF72z8ziqp&#10;TPHs4lgXcboswhyzUHy5fN+2ty3vS73GmhmiQMVE+aNBL4rRydJGBYTDZ8pclp++PinPAz5a5+qe&#10;XRBTJ+9uPxRkYLX1DjKbPvL8FAYpwA0sY5VTRSR0VpfsgkMn2rokDsBKYgFqnJ65XSkcUOYAz1C/&#10;QgN38FtqaWcHNM7JNTQLz9vM6nfWd/L+OtuFUtFU/Z6HKtTOZBbrBfWpctwUj7VRi551XMR37bN9&#10;/bdtfgEAAP//AwBQSwMEFAAGAAgAAAAhAMoBupXYAAAAAgEAAA8AAABkcnMvZG93bnJldi54bWxM&#10;j8FKw0AQhu+C77CM4M1uqqAlZlNEkd4UoxV7m2bHbDA7G7KbNvXpnXrRy8DHP/zzTbGcfKd2NMQ2&#10;sIH5LANFXAfbcmPg7fXxYgEqJmSLXWAycKAIy/L0pMDchj2/0K5KjZISjjkacCn1udaxduQxzkJP&#10;LNlnGDwmwaHRdsC9lPtOX2bZtfbYslxw2NO9o/qrGr2BzZNbrXAzrqfn98P8+0N3VfuwNub8bLq7&#10;BZVoSn/LcNQXdSjFaRtGtlF1BuSR9Dslu7pZCG6PqMtC/1cvfwAAAP//AwBQSwECLQAUAAYACAAA&#10;ACEAtoM4kv4AAADhAQAAEwAAAAAAAAAAAAAAAAAAAAAAW0NvbnRlbnRfVHlwZXNdLnhtbFBLAQIt&#10;ABQABgAIAAAAIQA4/SH/1gAAAJQBAAALAAAAAAAAAAAAAAAAAC8BAABfcmVscy8ucmVsc1BLAQIt&#10;ABQABgAIAAAAIQDFNMWL7AEAALUDAAAOAAAAAAAAAAAAAAAAAC4CAABkcnMvZTJvRG9jLnhtbFBL&#10;AQItABQABgAIAAAAIQDKAbqV2AAAAAIBAAAPAAAAAAAAAAAAAAAAAEYEAABkcnMvZG93bnJldi54&#10;bWxQSwUGAAAAAAQABADzAAAASwUAAAAA&#10;" strokecolor="windowText" strokeweight=".5pt">
                <v:stroke joinstyle="miter"/>
                <w10:anchorlock/>
              </v:line>
            </w:pict>
          </mc:Fallback>
        </mc:AlternateContent>
      </w:r>
    </w:p>
    <w:p w14:paraId="7DF51110" w14:textId="77777777" w:rsidR="00733FF0" w:rsidRDefault="00733FF0" w:rsidP="004268CA">
      <w:pPr>
        <w:spacing w:after="480"/>
        <w:jc w:val="center"/>
        <w:rPr>
          <w:rFonts w:eastAsia="Calibri" w:cs="Arial"/>
        </w:rPr>
      </w:pPr>
      <w:r>
        <w:rPr>
          <w:rFonts w:eastAsia="Calibri" w:cs="Arial"/>
        </w:rPr>
        <w:t>N</w:t>
      </w:r>
      <w:r w:rsidRPr="00AF3BCF">
        <w:rPr>
          <w:rFonts w:eastAsia="Calibri" w:cs="Arial"/>
        </w:rPr>
        <w:t xml:space="preserve">ew </w:t>
      </w:r>
      <w:r>
        <w:rPr>
          <w:rFonts w:eastAsia="Calibri" w:cs="Arial"/>
        </w:rPr>
        <w:t>H</w:t>
      </w:r>
      <w:r w:rsidRPr="00AF3BCF">
        <w:rPr>
          <w:rFonts w:eastAsia="Calibri" w:cs="Arial"/>
        </w:rPr>
        <w:t xml:space="preserve">andheld </w:t>
      </w:r>
      <w:r>
        <w:rPr>
          <w:rFonts w:eastAsia="Calibri" w:cs="Arial"/>
        </w:rPr>
        <w:t>C</w:t>
      </w:r>
      <w:r w:rsidRPr="00AF3BCF">
        <w:rPr>
          <w:rFonts w:eastAsia="Calibri" w:cs="Arial"/>
        </w:rPr>
        <w:t>overage (km</w:t>
      </w:r>
      <w:r w:rsidRPr="00EB5440">
        <w:rPr>
          <w:rFonts w:eastAsia="Calibri" w:cs="Arial"/>
          <w:vertAlign w:val="superscript"/>
        </w:rPr>
        <w:t>2</w:t>
      </w:r>
      <w:r w:rsidRPr="00AF3BCF">
        <w:rPr>
          <w:rFonts w:eastAsia="Calibri" w:cs="Arial"/>
        </w:rPr>
        <w:t>) + (</w:t>
      </w:r>
      <w:r>
        <w:rPr>
          <w:rFonts w:eastAsia="Calibri" w:cs="Arial"/>
        </w:rPr>
        <w:t>O</w:t>
      </w:r>
      <w:r w:rsidRPr="00AF3BCF">
        <w:rPr>
          <w:rFonts w:eastAsia="Calibri" w:cs="Arial"/>
        </w:rPr>
        <w:t>verlapping</w:t>
      </w:r>
      <w:r>
        <w:rPr>
          <w:rFonts w:eastAsia="Calibri" w:cs="Arial"/>
        </w:rPr>
        <w:t xml:space="preserve"> C</w:t>
      </w:r>
      <w:r w:rsidRPr="00AF3BCF">
        <w:rPr>
          <w:rFonts w:eastAsia="Calibri" w:cs="Arial"/>
        </w:rPr>
        <w:t>overage (km</w:t>
      </w:r>
      <w:r w:rsidRPr="00EB5440">
        <w:rPr>
          <w:rFonts w:eastAsia="Calibri" w:cs="Arial"/>
          <w:vertAlign w:val="superscript"/>
        </w:rPr>
        <w:t>2</w:t>
      </w:r>
      <w:r w:rsidRPr="00AF3BCF">
        <w:rPr>
          <w:rFonts w:eastAsia="Calibri" w:cs="Arial"/>
        </w:rPr>
        <w:t xml:space="preserve">) / </w:t>
      </w:r>
      <w:r>
        <w:rPr>
          <w:rFonts w:eastAsia="Calibri" w:cs="Arial"/>
        </w:rPr>
        <w:t>2</w:t>
      </w:r>
      <w:r w:rsidRPr="00AF3BCF">
        <w:rPr>
          <w:rFonts w:eastAsia="Calibri" w:cs="Arial"/>
        </w:rPr>
        <w:t>)</w:t>
      </w:r>
    </w:p>
    <w:p w14:paraId="38C6E8F6" w14:textId="77777777" w:rsidR="00733FF0" w:rsidRPr="00CB3318" w:rsidRDefault="00733FF0" w:rsidP="00733FF0">
      <w:pPr>
        <w:pStyle w:val="Normal-Style2"/>
        <w:rPr>
          <w:rFonts w:eastAsia="Calibri"/>
        </w:rPr>
      </w:pPr>
      <w:r w:rsidRPr="00642E27">
        <w:t xml:space="preserve">The </w:t>
      </w:r>
      <w:r>
        <w:t xml:space="preserve">New Coverage </w:t>
      </w:r>
      <w:r w:rsidRPr="00642E27">
        <w:t>Assessment Formula is based on the following components:</w:t>
      </w:r>
    </w:p>
    <w:p w14:paraId="41E40221" w14:textId="77777777" w:rsidR="0045229E" w:rsidRDefault="00733FF0" w:rsidP="003D4399">
      <w:pPr>
        <w:pStyle w:val="Normal-Style2"/>
        <w:numPr>
          <w:ilvl w:val="3"/>
          <w:numId w:val="25"/>
        </w:numPr>
        <w:ind w:left="1418" w:hanging="567"/>
        <w:rPr>
          <w:rFonts w:eastAsia="Calibri"/>
        </w:rPr>
      </w:pPr>
      <w:r w:rsidRPr="00CB3318">
        <w:rPr>
          <w:rFonts w:eastAsia="Calibri"/>
          <w:b/>
        </w:rPr>
        <w:t>Cost to the Commonwealth ($)</w:t>
      </w:r>
      <w:r w:rsidRPr="00642E27">
        <w:rPr>
          <w:rFonts w:eastAsia="Calibri"/>
        </w:rPr>
        <w:t xml:space="preserve"> refers to the Commonwealt</w:t>
      </w:r>
      <w:r>
        <w:rPr>
          <w:rFonts w:eastAsia="Calibri"/>
        </w:rPr>
        <w:t>h portion of the estimated Total Cost</w:t>
      </w:r>
      <w:r w:rsidRPr="00642E27">
        <w:rPr>
          <w:rFonts w:eastAsia="Calibri"/>
        </w:rPr>
        <w:t xml:space="preserve"> for the </w:t>
      </w:r>
      <w:r>
        <w:rPr>
          <w:rFonts w:eastAsia="Calibri"/>
        </w:rPr>
        <w:t>Proposed</w:t>
      </w:r>
      <w:r w:rsidRPr="008E1E1B">
        <w:rPr>
          <w:rFonts w:eastAsia="Calibri"/>
        </w:rPr>
        <w:t xml:space="preserve"> Solution (see section </w:t>
      </w:r>
      <w:r>
        <w:rPr>
          <w:rFonts w:eastAsia="Calibri"/>
        </w:rPr>
        <w:fldChar w:fldCharType="begin"/>
      </w:r>
      <w:r>
        <w:rPr>
          <w:rFonts w:eastAsia="Calibri"/>
        </w:rPr>
        <w:instrText xml:space="preserve"> REF _Ref110515540 \r \h </w:instrText>
      </w:r>
      <w:r>
        <w:rPr>
          <w:rFonts w:eastAsia="Calibri"/>
        </w:rPr>
      </w:r>
      <w:r>
        <w:rPr>
          <w:rFonts w:eastAsia="Calibri"/>
        </w:rPr>
        <w:fldChar w:fldCharType="separate"/>
      </w:r>
      <w:r>
        <w:rPr>
          <w:rFonts w:eastAsia="Calibri"/>
        </w:rPr>
        <w:t>5.3.1</w:t>
      </w:r>
      <w:r>
        <w:rPr>
          <w:rFonts w:eastAsia="Calibri"/>
        </w:rPr>
        <w:fldChar w:fldCharType="end"/>
      </w:r>
      <w:r w:rsidRPr="008E1E1B">
        <w:rPr>
          <w:rFonts w:eastAsia="Calibri"/>
        </w:rPr>
        <w:t xml:space="preserve">), </w:t>
      </w:r>
      <w:r w:rsidRPr="00EB5440">
        <w:rPr>
          <w:rFonts w:eastAsia="Calibri"/>
        </w:rPr>
        <w:t>including capitalised Operational Costs</w:t>
      </w:r>
      <w:r w:rsidR="0045229E">
        <w:rPr>
          <w:rFonts w:eastAsia="Calibri"/>
        </w:rPr>
        <w:t>.</w:t>
      </w:r>
    </w:p>
    <w:p w14:paraId="633280E1" w14:textId="77777777" w:rsidR="00733FF0" w:rsidRPr="008E1E1B" w:rsidRDefault="00733FF0" w:rsidP="007E495B">
      <w:pPr>
        <w:pStyle w:val="Normal-Style2"/>
        <w:numPr>
          <w:ilvl w:val="3"/>
          <w:numId w:val="25"/>
        </w:numPr>
        <w:spacing w:after="0"/>
        <w:ind w:left="1418" w:hanging="567"/>
        <w:rPr>
          <w:rFonts w:eastAsia="Calibri"/>
        </w:rPr>
      </w:pPr>
      <w:r w:rsidRPr="00EB5440">
        <w:rPr>
          <w:rFonts w:eastAsia="Calibri"/>
          <w:b/>
        </w:rPr>
        <w:t>New Handheld Coverage (km</w:t>
      </w:r>
      <w:r w:rsidRPr="00EB5440">
        <w:rPr>
          <w:rFonts w:eastAsia="Calibri"/>
          <w:b/>
          <w:vertAlign w:val="superscript"/>
        </w:rPr>
        <w:t>2</w:t>
      </w:r>
      <w:r w:rsidRPr="00EB5440">
        <w:rPr>
          <w:rFonts w:eastAsia="Calibri"/>
          <w:b/>
        </w:rPr>
        <w:t>)</w:t>
      </w:r>
      <w:r w:rsidRPr="00EB5440">
        <w:rPr>
          <w:rFonts w:eastAsia="Calibri"/>
        </w:rPr>
        <w:t xml:space="preserve"> </w:t>
      </w:r>
      <w:bookmarkStart w:id="161" w:name="_Hlk110594841"/>
      <w:r w:rsidRPr="00EB5440">
        <w:rPr>
          <w:rFonts w:eastAsia="Calibri"/>
        </w:rPr>
        <w:t>refers to the size (in square kilometres</w:t>
      </w:r>
      <w:r w:rsidRPr="00642E27">
        <w:rPr>
          <w:rFonts w:eastAsia="Calibri"/>
        </w:rPr>
        <w:t>) of the mobile coverage footprint area which will receive handheld mobile coverage where there is no Existing H</w:t>
      </w:r>
      <w:r w:rsidRPr="008E1E1B">
        <w:rPr>
          <w:rFonts w:eastAsia="Calibri"/>
        </w:rPr>
        <w:t>andheld Coverage.</w:t>
      </w:r>
    </w:p>
    <w:bookmarkEnd w:id="161"/>
    <w:p w14:paraId="2387303A" w14:textId="77777777" w:rsidR="00733FF0" w:rsidRPr="00D92A95" w:rsidRDefault="00733FF0" w:rsidP="007E495B">
      <w:pPr>
        <w:pStyle w:val="ListBullet"/>
        <w:keepLines/>
        <w:ind w:left="1985"/>
        <w:rPr>
          <w:rFonts w:eastAsia="Calibri"/>
        </w:rPr>
      </w:pPr>
      <w:r>
        <w:lastRenderedPageBreak/>
        <w:t>Where a Proposed Solution provides New Handheld Coverage from more than one participating MNO, each participating MNO’s New Handheld Coverage will be counted cumulatively, regardless of whether the New Handheld Coverage areas overlap.</w:t>
      </w:r>
    </w:p>
    <w:p w14:paraId="1451D78C" w14:textId="77777777" w:rsidR="00733FF0" w:rsidRDefault="00733FF0" w:rsidP="007833F5">
      <w:pPr>
        <w:pStyle w:val="ListBullet"/>
        <w:ind w:left="1985"/>
        <w:contextualSpacing w:val="0"/>
        <w:rPr>
          <w:rFonts w:eastAsia="Calibri"/>
        </w:rPr>
      </w:pPr>
      <w:r>
        <w:t>This is in recognition of the benefits of multi-MNO solutions, and to ensure that these solutions are not disadvantaged in the assessment process due to the higher costs that may be incurred for these solutions.</w:t>
      </w:r>
    </w:p>
    <w:p w14:paraId="22C6CB5C" w14:textId="77777777" w:rsidR="00733FF0" w:rsidRPr="00A14A92" w:rsidRDefault="00733FF0" w:rsidP="003D4399">
      <w:pPr>
        <w:pStyle w:val="ListBullet"/>
        <w:numPr>
          <w:ilvl w:val="3"/>
          <w:numId w:val="25"/>
        </w:numPr>
        <w:ind w:left="1418" w:hanging="567"/>
        <w:rPr>
          <w:rFonts w:eastAsia="Calibri"/>
        </w:rPr>
      </w:pPr>
      <w:r w:rsidRPr="00A7637D">
        <w:rPr>
          <w:rFonts w:eastAsia="Calibri"/>
          <w:b/>
        </w:rPr>
        <w:t>Overlap</w:t>
      </w:r>
      <w:r>
        <w:rPr>
          <w:rFonts w:eastAsia="Calibri"/>
          <w:b/>
        </w:rPr>
        <w:t xml:space="preserve">ping Coverage </w:t>
      </w:r>
      <w:r w:rsidRPr="00A7637D">
        <w:rPr>
          <w:rFonts w:eastAsia="Calibri"/>
          <w:b/>
        </w:rPr>
        <w:t>(km</w:t>
      </w:r>
      <w:r w:rsidRPr="00A7637D">
        <w:rPr>
          <w:rFonts w:eastAsia="Calibri"/>
          <w:b/>
          <w:vertAlign w:val="superscript"/>
        </w:rPr>
        <w:t>2</w:t>
      </w:r>
      <w:r w:rsidRPr="00A7637D">
        <w:rPr>
          <w:rFonts w:eastAsia="Calibri"/>
          <w:b/>
        </w:rPr>
        <w:t xml:space="preserve">) </w:t>
      </w:r>
      <w:r>
        <w:rPr>
          <w:rFonts w:eastAsia="Calibri"/>
          <w:b/>
        </w:rPr>
        <w:t>/ 2)</w:t>
      </w:r>
      <w:r w:rsidRPr="00A7637D">
        <w:rPr>
          <w:rFonts w:eastAsia="Calibri"/>
        </w:rPr>
        <w:t xml:space="preserve"> refers to the size (in square kilometres) of the mobile coverage footprint area which will receive </w:t>
      </w:r>
      <w:r>
        <w:rPr>
          <w:rFonts w:eastAsia="Calibri"/>
        </w:rPr>
        <w:t>h</w:t>
      </w:r>
      <w:r w:rsidRPr="00A7637D">
        <w:rPr>
          <w:rFonts w:eastAsia="Calibri"/>
        </w:rPr>
        <w:t xml:space="preserve">andheld </w:t>
      </w:r>
      <w:r>
        <w:rPr>
          <w:rFonts w:eastAsia="Calibri"/>
        </w:rPr>
        <w:t>c</w:t>
      </w:r>
      <w:r w:rsidRPr="00A7637D">
        <w:rPr>
          <w:rFonts w:eastAsia="Calibri"/>
        </w:rPr>
        <w:t xml:space="preserve">overage </w:t>
      </w:r>
      <w:r>
        <w:rPr>
          <w:rFonts w:eastAsia="Calibri"/>
        </w:rPr>
        <w:t>that is new for the applicant (or, if the applicant is a MNIP, the relevant MNO(s)) but overlaps with Existing Handheld Coverage from another MNO, divided by a weighting factor of 2.</w:t>
      </w:r>
    </w:p>
    <w:p w14:paraId="3F74566C" w14:textId="77777777" w:rsidR="00733FF0" w:rsidRDefault="00733FF0" w:rsidP="007833F5">
      <w:pPr>
        <w:pStyle w:val="ListBullet"/>
        <w:ind w:left="1985"/>
        <w:rPr>
          <w:rFonts w:eastAsia="Calibri"/>
        </w:rPr>
      </w:pPr>
      <w:bookmarkStart w:id="162" w:name="_Hlk110506429"/>
      <w:r w:rsidRPr="00A14A92">
        <w:rPr>
          <w:rFonts w:eastAsia="Calibri"/>
        </w:rPr>
        <w:t xml:space="preserve">For each </w:t>
      </w:r>
      <w:r>
        <w:t>Proposed</w:t>
      </w:r>
      <w:r w:rsidRPr="00A14A92">
        <w:rPr>
          <w:rFonts w:eastAsia="Calibri"/>
        </w:rPr>
        <w:t xml:space="preserve"> Solution with confirmed involvement of a single MNO, overlapping coverage with the MNO’s own existing network is not eligible for assessment.</w:t>
      </w:r>
    </w:p>
    <w:bookmarkEnd w:id="162"/>
    <w:p w14:paraId="6D244A71" w14:textId="77777777" w:rsidR="00733FF0" w:rsidRPr="00A14A92" w:rsidRDefault="00733FF0" w:rsidP="007833F5">
      <w:pPr>
        <w:pStyle w:val="ListBullet"/>
        <w:ind w:left="1985"/>
        <w:rPr>
          <w:rFonts w:eastAsia="Calibri"/>
        </w:rPr>
      </w:pPr>
      <w:r w:rsidRPr="00A14A92">
        <w:rPr>
          <w:rFonts w:eastAsia="Calibri"/>
        </w:rPr>
        <w:t xml:space="preserve">For each </w:t>
      </w:r>
      <w:r>
        <w:t xml:space="preserve">Proposed </w:t>
      </w:r>
      <w:r w:rsidRPr="00A14A92">
        <w:rPr>
          <w:rFonts w:eastAsia="Calibri"/>
        </w:rPr>
        <w:t>Solution with confirmed involvement</w:t>
      </w:r>
      <w:r>
        <w:rPr>
          <w:rFonts w:eastAsia="Calibri"/>
        </w:rPr>
        <w:t xml:space="preserve"> (e.g. co-location)</w:t>
      </w:r>
      <w:r w:rsidRPr="00A14A92">
        <w:rPr>
          <w:rFonts w:eastAsia="Calibri"/>
        </w:rPr>
        <w:t xml:space="preserve"> of two or more MNOs, overlapping coverage that is new for at least one participating MNO is eligible for assessment, but counted only once. </w:t>
      </w:r>
      <w:r>
        <w:rPr>
          <w:rFonts w:eastAsia="Calibri"/>
        </w:rPr>
        <w:t>C</w:t>
      </w:r>
      <w:r w:rsidRPr="00A14A92">
        <w:rPr>
          <w:rFonts w:eastAsia="Calibri"/>
        </w:rPr>
        <w:t xml:space="preserve">overage located in an area within the existing network of all </w:t>
      </w:r>
      <w:r>
        <w:rPr>
          <w:rFonts w:eastAsia="Calibri"/>
        </w:rPr>
        <w:t xml:space="preserve">participating </w:t>
      </w:r>
      <w:r w:rsidRPr="00A14A92">
        <w:rPr>
          <w:rFonts w:eastAsia="Calibri"/>
        </w:rPr>
        <w:t>MNOs will not be eligible for assessment</w:t>
      </w:r>
      <w:r>
        <w:rPr>
          <w:rFonts w:eastAsia="Calibri"/>
        </w:rPr>
        <w:t>.</w:t>
      </w:r>
    </w:p>
    <w:p w14:paraId="2448CFC2" w14:textId="77777777" w:rsidR="0045229E" w:rsidRDefault="00733FF0" w:rsidP="00733FF0">
      <w:pPr>
        <w:pStyle w:val="Normal-Style2"/>
      </w:pPr>
      <w:r w:rsidRPr="00642E27">
        <w:rPr>
          <w:rFonts w:eastAsia="Calibri"/>
        </w:rPr>
        <w:t xml:space="preserve">New </w:t>
      </w:r>
      <w:r w:rsidRPr="008E1E1B">
        <w:rPr>
          <w:rFonts w:eastAsia="Calibri"/>
        </w:rPr>
        <w:t xml:space="preserve">Handheld Coverage and </w:t>
      </w:r>
      <w:r>
        <w:rPr>
          <w:rFonts w:eastAsia="Calibri"/>
        </w:rPr>
        <w:t>O</w:t>
      </w:r>
      <w:r w:rsidRPr="008E1E1B">
        <w:rPr>
          <w:rFonts w:eastAsia="Calibri"/>
        </w:rPr>
        <w:t xml:space="preserve">verlapping </w:t>
      </w:r>
      <w:r>
        <w:rPr>
          <w:rFonts w:eastAsia="Calibri"/>
        </w:rPr>
        <w:t>C</w:t>
      </w:r>
      <w:r w:rsidRPr="008E1E1B">
        <w:rPr>
          <w:rFonts w:eastAsia="Calibri"/>
        </w:rPr>
        <w:t>overage will be measured by comparing the 4G handheld coverage provided by the solution against</w:t>
      </w:r>
      <w:r>
        <w:rPr>
          <w:rFonts w:eastAsia="Calibri"/>
        </w:rPr>
        <w:t xml:space="preserve"> </w:t>
      </w:r>
      <w:r w:rsidRPr="00190E2B">
        <w:rPr>
          <w:rFonts w:eastAsia="Calibri"/>
        </w:rPr>
        <w:t>existing</w:t>
      </w:r>
      <w:r>
        <w:rPr>
          <w:rFonts w:eastAsia="Calibri"/>
        </w:rPr>
        <w:t xml:space="preserve"> </w:t>
      </w:r>
      <w:r w:rsidRPr="00190E2B">
        <w:rPr>
          <w:rFonts w:eastAsia="Calibri"/>
        </w:rPr>
        <w:t>4G</w:t>
      </w:r>
      <w:r>
        <w:rPr>
          <w:rFonts w:eastAsia="Calibri"/>
        </w:rPr>
        <w:t> </w:t>
      </w:r>
      <w:r w:rsidRPr="00190E2B">
        <w:rPr>
          <w:rFonts w:eastAsia="Calibri"/>
        </w:rPr>
        <w:t>handheld coverage</w:t>
      </w:r>
      <w:r>
        <w:rPr>
          <w:rFonts w:eastAsia="Calibri"/>
        </w:rPr>
        <w:t xml:space="preserve"> (including as-yet unbuilt base stations funded under other Commonwealth and/or state government programs)</w:t>
      </w:r>
      <w:r w:rsidRPr="00190E2B">
        <w:rPr>
          <w:rFonts w:eastAsia="Calibri"/>
        </w:rPr>
        <w:t>, as per</w:t>
      </w:r>
      <w:r>
        <w:t xml:space="preserve"> the MNOs’ submitted coverage maps at the handhold coverage levels set out in section </w:t>
      </w:r>
      <w:r>
        <w:fldChar w:fldCharType="begin"/>
      </w:r>
      <w:r>
        <w:instrText xml:space="preserve"> REF _Ref109305451 \r \h </w:instrText>
      </w:r>
      <w:r>
        <w:fldChar w:fldCharType="separate"/>
      </w:r>
      <w:r>
        <w:t>4.2.3</w:t>
      </w:r>
      <w:r>
        <w:fldChar w:fldCharType="end"/>
      </w:r>
      <w:bookmarkEnd w:id="148"/>
      <w:bookmarkEnd w:id="156"/>
      <w:r w:rsidR="0045229E">
        <w:t>.</w:t>
      </w:r>
    </w:p>
    <w:p w14:paraId="1856FEF3" w14:textId="77777777" w:rsidR="00733FF0" w:rsidRDefault="00733FF0" w:rsidP="00733FF0">
      <w:pPr>
        <w:pStyle w:val="Heading3"/>
      </w:pPr>
      <w:bookmarkStart w:id="163" w:name="_Toc113442184"/>
      <w:bookmarkStart w:id="164" w:name="_Toc113357221"/>
      <w:bookmarkStart w:id="165" w:name="_Toc118990118"/>
      <w:r>
        <w:t>Assessment Criteria for New Highway Coverage Solutions</w:t>
      </w:r>
      <w:bookmarkEnd w:id="163"/>
      <w:bookmarkEnd w:id="164"/>
      <w:bookmarkEnd w:id="165"/>
    </w:p>
    <w:p w14:paraId="5C7F6FF7" w14:textId="77777777" w:rsidR="0045229E" w:rsidRDefault="00733FF0" w:rsidP="00733FF0">
      <w:pPr>
        <w:pStyle w:val="Normal-Style2"/>
      </w:pPr>
      <w:r>
        <w:t xml:space="preserve">New Highway Coverage Solutions will be assessed using a variation on the New Coverage Assessment Formula at section </w:t>
      </w:r>
      <w:r>
        <w:fldChar w:fldCharType="begin"/>
      </w:r>
      <w:r>
        <w:instrText xml:space="preserve"> REF _Ref110594734 \r \h </w:instrText>
      </w:r>
      <w:r>
        <w:fldChar w:fldCharType="separate"/>
      </w:r>
      <w:r>
        <w:t>6.1.2</w:t>
      </w:r>
      <w:r>
        <w:fldChar w:fldCharType="end"/>
      </w:r>
      <w:r>
        <w:t xml:space="preserve">, where New Handheld Coverage </w:t>
      </w:r>
      <w:r w:rsidRPr="009425B5">
        <w:t xml:space="preserve">refers to the size (in </w:t>
      </w:r>
      <w:r>
        <w:t>linear</w:t>
      </w:r>
      <w:r w:rsidRPr="009425B5">
        <w:t xml:space="preserve"> kilometres) of the mobile coverage footprint area </w:t>
      </w:r>
      <w:r>
        <w:t xml:space="preserve">along the defined section of highway identified as a Target Location </w:t>
      </w:r>
      <w:r w:rsidRPr="009425B5">
        <w:t>which will receive handheld mobile coverage where there is no Existing Handheld Coverage</w:t>
      </w:r>
      <w:r w:rsidR="0045229E">
        <w:t>.</w:t>
      </w:r>
    </w:p>
    <w:p w14:paraId="1FF73FB5" w14:textId="77777777" w:rsidR="00733FF0" w:rsidRDefault="00733FF0" w:rsidP="00733FF0">
      <w:pPr>
        <w:pStyle w:val="Normal-Style2"/>
      </w:pPr>
      <w:r>
        <w:t xml:space="preserve">For New Highway Coverage Solutions, similar to section 6.2.1, Overlapping Coverage refers to the </w:t>
      </w:r>
      <w:r w:rsidRPr="009425B5">
        <w:t xml:space="preserve">size (in </w:t>
      </w:r>
      <w:r>
        <w:t>linear</w:t>
      </w:r>
      <w:r w:rsidRPr="009425B5">
        <w:t xml:space="preserve"> kilometres)</w:t>
      </w:r>
      <w:r>
        <w:t xml:space="preserve"> of overlapping coverage along the defined section of highway.</w:t>
      </w:r>
    </w:p>
    <w:p w14:paraId="6B53C896" w14:textId="77777777" w:rsidR="00733FF0" w:rsidRPr="0047658A" w:rsidRDefault="00733FF0" w:rsidP="00733FF0">
      <w:pPr>
        <w:pStyle w:val="Heading3"/>
      </w:pPr>
      <w:bookmarkStart w:id="166" w:name="_Toc113442185"/>
      <w:bookmarkStart w:id="167" w:name="_Toc113357222"/>
      <w:bookmarkStart w:id="168" w:name="_Toc118990119"/>
      <w:r>
        <w:t>Assessment Criteria for Improved Coverage Solutions</w:t>
      </w:r>
      <w:bookmarkEnd w:id="166"/>
      <w:bookmarkEnd w:id="167"/>
      <w:bookmarkEnd w:id="168"/>
    </w:p>
    <w:p w14:paraId="0843076D" w14:textId="77777777" w:rsidR="00733FF0" w:rsidRPr="008B2CDF" w:rsidRDefault="00733FF0" w:rsidP="00733FF0">
      <w:pPr>
        <w:pStyle w:val="Normal-Style2"/>
      </w:pPr>
      <w:bookmarkStart w:id="169" w:name="_Ref110515689"/>
      <w:r>
        <w:t>Improved Coverage Solutions</w:t>
      </w:r>
      <w:r w:rsidRPr="00165184">
        <w:t xml:space="preserve"> will be assessed for the level of Improved Handheld Coverage </w:t>
      </w:r>
      <w:r>
        <w:t xml:space="preserve">and Material Coverage Improvement </w:t>
      </w:r>
      <w:r w:rsidRPr="00165184">
        <w:t xml:space="preserve">to be provided in </w:t>
      </w:r>
      <w:r>
        <w:t>the eligible Target Location, as well as the cost to the Commonwealth</w:t>
      </w:r>
      <w:r w:rsidRPr="00165184">
        <w:t xml:space="preserve">. The assessment will consider three factors awarding up to </w:t>
      </w:r>
      <w:r w:rsidRPr="001F1077">
        <w:t>30 points:</w:t>
      </w:r>
      <w:bookmarkEnd w:id="169"/>
    </w:p>
    <w:p w14:paraId="0E80877D" w14:textId="77777777" w:rsidR="00733FF0" w:rsidRPr="00CB3318" w:rsidRDefault="00733FF0" w:rsidP="007833F5">
      <w:pPr>
        <w:pStyle w:val="Heading4"/>
      </w:pPr>
      <w:bookmarkStart w:id="170" w:name="_Toc118990120"/>
      <w:r w:rsidRPr="00CB3318">
        <w:t xml:space="preserve">Criterion 1: </w:t>
      </w:r>
      <w:r w:rsidRPr="00D84EEA">
        <w:t xml:space="preserve">New </w:t>
      </w:r>
      <w:r w:rsidRPr="00CB3318">
        <w:t>Improved Handheld Coverage</w:t>
      </w:r>
      <w:r w:rsidRPr="00D84EEA">
        <w:t xml:space="preserve"> (</w:t>
      </w:r>
      <w:r>
        <w:t>1</w:t>
      </w:r>
      <w:r w:rsidRPr="00D84EEA">
        <w:t>0 Points)</w:t>
      </w:r>
      <w:bookmarkEnd w:id="170"/>
    </w:p>
    <w:p w14:paraId="73DA844C" w14:textId="77777777" w:rsidR="00733FF0" w:rsidRDefault="00733FF0" w:rsidP="00733FF0">
      <w:pPr>
        <w:pStyle w:val="Normal-Style2"/>
        <w:rPr>
          <w:rFonts w:eastAsia="Calibri"/>
        </w:rPr>
      </w:pPr>
      <w:r w:rsidRPr="00D84EEA">
        <w:rPr>
          <w:rFonts w:eastAsia="Calibri"/>
          <w:b/>
        </w:rPr>
        <w:t>New Improved Handheld Coverage</w:t>
      </w:r>
      <w:r w:rsidRPr="00165184">
        <w:rPr>
          <w:rFonts w:eastAsia="Calibri"/>
        </w:rPr>
        <w:t xml:space="preserve"> refers to the size (in square kilometres) of the mobile coverage footprint area</w:t>
      </w:r>
      <w:r>
        <w:rPr>
          <w:rFonts w:eastAsia="Calibri"/>
        </w:rPr>
        <w:t xml:space="preserve"> </w:t>
      </w:r>
      <w:r w:rsidRPr="00165184">
        <w:rPr>
          <w:rFonts w:eastAsia="Calibri"/>
        </w:rPr>
        <w:t>which will receive Improved Handheld Coverage where there is no Existing Handheld Coverage in the applicant’s network</w:t>
      </w:r>
      <w:r>
        <w:rPr>
          <w:rFonts w:eastAsia="Calibri"/>
        </w:rPr>
        <w:t xml:space="preserve"> at the signal levels specified in section</w:t>
      </w:r>
      <w:r w:rsidR="007833F5">
        <w:rPr>
          <w:rFonts w:eastAsia="Calibri"/>
        </w:rPr>
        <w:t> </w:t>
      </w:r>
      <w:r>
        <w:rPr>
          <w:rFonts w:eastAsia="Calibri"/>
        </w:rPr>
        <w:t>4.2.3</w:t>
      </w:r>
      <w:r w:rsidRPr="00165184">
        <w:rPr>
          <w:rFonts w:eastAsia="Calibri"/>
        </w:rPr>
        <w:t>.</w:t>
      </w:r>
    </w:p>
    <w:p w14:paraId="2112592A" w14:textId="77777777" w:rsidR="00733FF0" w:rsidRPr="007833F5" w:rsidRDefault="00733FF0" w:rsidP="007B4338">
      <w:pPr>
        <w:pStyle w:val="Normal-Style2"/>
        <w:keepLines/>
      </w:pPr>
      <w:r>
        <w:lastRenderedPageBreak/>
        <w:t xml:space="preserve">Points will be awarded based on the </w:t>
      </w:r>
      <w:r w:rsidRPr="008C6DEB">
        <w:t xml:space="preserve">amount of New Improved Handheld Coverage delivered by the Proposed Solution within the applicant’s network in the </w:t>
      </w:r>
      <w:r>
        <w:t>eligible Target Location</w:t>
      </w:r>
      <w:r w:rsidRPr="008C6DEB">
        <w:t xml:space="preserve">. Proposed </w:t>
      </w:r>
      <w:r>
        <w:t>S</w:t>
      </w:r>
      <w:r w:rsidRPr="008C6DEB">
        <w:t xml:space="preserve">olutions </w:t>
      </w:r>
      <w:r>
        <w:t>will be awarded up to 10 points according to the following scoring matrix</w:t>
      </w:r>
      <w:r w:rsidRPr="008C6DEB">
        <w:t xml:space="preserve"> </w:t>
      </w:r>
      <w:r>
        <w:t>based on</w:t>
      </w:r>
      <w:r w:rsidRPr="008C6DEB">
        <w:t xml:space="preserve"> the amount of New Improved Handheld Coverage in square kilometres</w:t>
      </w:r>
      <w:r>
        <w:t xml:space="preserve"> (km</w:t>
      </w:r>
      <w:r w:rsidRPr="008B2CDF">
        <w:rPr>
          <w:vertAlign w:val="superscript"/>
        </w:rPr>
        <w:t>2</w:t>
      </w:r>
      <w:r>
        <w:t>)</w:t>
      </w:r>
    </w:p>
    <w:p w14:paraId="57F355FB" w14:textId="77777777" w:rsidR="00733FF0" w:rsidRDefault="00733FF0" w:rsidP="002254CD">
      <w:pPr>
        <w:pStyle w:val="Tablefigureheading"/>
        <w:ind w:left="851"/>
      </w:pPr>
      <w:bookmarkStart w:id="171" w:name="_Toc118990077"/>
      <w:r w:rsidRPr="0054078D">
        <w:t xml:space="preserve">Table </w:t>
      </w:r>
      <w:r w:rsidR="00FF4886">
        <w:t>2</w:t>
      </w:r>
      <w:r w:rsidRPr="0054078D">
        <w:t xml:space="preserve">: </w:t>
      </w:r>
      <w:r>
        <w:t>New Improved Handheld Coverage Scoring Matrix</w:t>
      </w:r>
      <w:bookmarkEnd w:id="171"/>
    </w:p>
    <w:tbl>
      <w:tblPr>
        <w:tblStyle w:val="DefaultTable11"/>
        <w:tblW w:w="3507" w:type="pct"/>
        <w:tblInd w:w="851" w:type="dxa"/>
        <w:tblLook w:val="04A0" w:firstRow="1" w:lastRow="0" w:firstColumn="1" w:lastColumn="0" w:noHBand="0" w:noVBand="1"/>
        <w:tblDescription w:val="Table 2: New Improved Handheld Coverage Scoring Matrix"/>
      </w:tblPr>
      <w:tblGrid>
        <w:gridCol w:w="1702"/>
        <w:gridCol w:w="1558"/>
        <w:gridCol w:w="1844"/>
        <w:gridCol w:w="1542"/>
      </w:tblGrid>
      <w:tr w:rsidR="002254CD" w:rsidRPr="00654F9E" w14:paraId="1CE2613F" w14:textId="77777777" w:rsidTr="002254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2D366117" w14:textId="77777777" w:rsidR="002254CD" w:rsidRPr="002254CD" w:rsidRDefault="002254CD" w:rsidP="002254CD">
            <w:pPr>
              <w:pStyle w:val="Tablerowcolumnheadingcentred"/>
              <w:rPr>
                <w:b/>
              </w:rPr>
            </w:pPr>
            <w:bookmarkStart w:id="172" w:name="_GoBack"/>
            <w:r w:rsidRPr="002254CD">
              <w:rPr>
                <w:b/>
              </w:rPr>
              <w:t>New Improved Handheld coverage range (km2)</w:t>
            </w:r>
          </w:p>
        </w:tc>
        <w:tc>
          <w:tcPr>
            <w:tcW w:w="1172" w:type="pct"/>
            <w:tcBorders>
              <w:bottom w:val="single" w:sz="4" w:space="0" w:color="4BB3B5"/>
              <w:right w:val="single" w:sz="18" w:space="0" w:color="4BB3B5"/>
            </w:tcBorders>
            <w:vAlign w:val="center"/>
          </w:tcPr>
          <w:p w14:paraId="1A378035" w14:textId="77777777" w:rsidR="002254CD" w:rsidRPr="002254CD" w:rsidRDefault="002254CD" w:rsidP="002254C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c>
          <w:tcPr>
            <w:tcW w:w="1387" w:type="pct"/>
            <w:tcBorders>
              <w:left w:val="single" w:sz="18" w:space="0" w:color="4BB3B5"/>
              <w:bottom w:val="single" w:sz="4" w:space="0" w:color="4BB3B5"/>
            </w:tcBorders>
            <w:vAlign w:val="center"/>
          </w:tcPr>
          <w:p w14:paraId="5E3E245A" w14:textId="77777777" w:rsidR="002254CD" w:rsidRPr="002254CD" w:rsidRDefault="002254CD" w:rsidP="002254C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2254CD">
              <w:rPr>
                <w:b/>
              </w:rPr>
              <w:t>New Improved Handheld coverage range (km2)</w:t>
            </w:r>
          </w:p>
        </w:tc>
        <w:tc>
          <w:tcPr>
            <w:tcW w:w="1160" w:type="pct"/>
            <w:vAlign w:val="center"/>
          </w:tcPr>
          <w:p w14:paraId="11058C41" w14:textId="77777777" w:rsidR="002254CD" w:rsidRPr="002254CD" w:rsidRDefault="002254CD" w:rsidP="002254C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r>
      <w:bookmarkEnd w:id="172"/>
      <w:tr w:rsidR="002254CD" w:rsidRPr="00654F9E" w14:paraId="1B936501" w14:textId="77777777" w:rsidTr="002254C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33B97A3D"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0&lt; x &lt; 1.0</w:t>
            </w:r>
          </w:p>
        </w:tc>
        <w:tc>
          <w:tcPr>
            <w:tcW w:w="1172" w:type="pct"/>
            <w:tcBorders>
              <w:right w:val="single" w:sz="18" w:space="0" w:color="4BB3B5"/>
            </w:tcBorders>
            <w:vAlign w:val="center"/>
          </w:tcPr>
          <w:p w14:paraId="6D935385"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0.5</w:t>
            </w:r>
          </w:p>
        </w:tc>
        <w:tc>
          <w:tcPr>
            <w:tcW w:w="1387" w:type="pct"/>
            <w:tcBorders>
              <w:left w:val="single" w:sz="18" w:space="0" w:color="4BB3B5"/>
            </w:tcBorders>
            <w:vAlign w:val="center"/>
          </w:tcPr>
          <w:p w14:paraId="47F7FB98" w14:textId="77777777" w:rsidR="002254CD" w:rsidRPr="00703395"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703395">
              <w:rPr>
                <w:rFonts w:cs="Arial"/>
                <w:color w:val="000000" w:themeColor="text1"/>
                <w:lang w:eastAsia="en-AU"/>
              </w:rPr>
              <w:t>3.5</w:t>
            </w:r>
          </w:p>
        </w:tc>
        <w:tc>
          <w:tcPr>
            <w:tcW w:w="1160" w:type="pct"/>
            <w:vAlign w:val="center"/>
          </w:tcPr>
          <w:p w14:paraId="0F7BCDD0"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6</w:t>
            </w:r>
          </w:p>
        </w:tc>
      </w:tr>
      <w:tr w:rsidR="002254CD" w:rsidRPr="00654F9E" w14:paraId="690C412F" w14:textId="77777777" w:rsidTr="002254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009692EF"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1.0</w:t>
            </w:r>
          </w:p>
        </w:tc>
        <w:tc>
          <w:tcPr>
            <w:tcW w:w="1172" w:type="pct"/>
            <w:tcBorders>
              <w:right w:val="single" w:sz="18" w:space="0" w:color="4BB3B5"/>
            </w:tcBorders>
            <w:vAlign w:val="center"/>
          </w:tcPr>
          <w:p w14:paraId="2B8F9DD0"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1</w:t>
            </w:r>
          </w:p>
        </w:tc>
        <w:tc>
          <w:tcPr>
            <w:tcW w:w="1387" w:type="pct"/>
            <w:tcBorders>
              <w:left w:val="single" w:sz="18" w:space="0" w:color="4BB3B5"/>
            </w:tcBorders>
            <w:vAlign w:val="center"/>
          </w:tcPr>
          <w:p w14:paraId="3FA5F6E0" w14:textId="77777777" w:rsidR="002254CD" w:rsidRPr="00703395"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703395">
              <w:rPr>
                <w:rFonts w:cs="Arial"/>
                <w:color w:val="000000" w:themeColor="text1"/>
                <w:lang w:eastAsia="en-AU"/>
              </w:rPr>
              <w:t>4</w:t>
            </w:r>
          </w:p>
        </w:tc>
        <w:tc>
          <w:tcPr>
            <w:tcW w:w="1160" w:type="pct"/>
            <w:vAlign w:val="center"/>
          </w:tcPr>
          <w:p w14:paraId="5CFCCB33"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7</w:t>
            </w:r>
          </w:p>
        </w:tc>
      </w:tr>
      <w:tr w:rsidR="002254CD" w:rsidRPr="00654F9E" w14:paraId="1B080121" w14:textId="77777777" w:rsidTr="002254C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162DAA3A"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1.5</w:t>
            </w:r>
          </w:p>
        </w:tc>
        <w:tc>
          <w:tcPr>
            <w:tcW w:w="1172" w:type="pct"/>
            <w:tcBorders>
              <w:right w:val="single" w:sz="18" w:space="0" w:color="4BB3B5"/>
            </w:tcBorders>
            <w:vAlign w:val="center"/>
          </w:tcPr>
          <w:p w14:paraId="70E83A1A"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2</w:t>
            </w:r>
          </w:p>
        </w:tc>
        <w:tc>
          <w:tcPr>
            <w:tcW w:w="1387" w:type="pct"/>
            <w:tcBorders>
              <w:left w:val="single" w:sz="18" w:space="0" w:color="4BB3B5"/>
            </w:tcBorders>
            <w:vAlign w:val="center"/>
          </w:tcPr>
          <w:p w14:paraId="1809D8C8" w14:textId="77777777" w:rsidR="002254CD" w:rsidRPr="00703395"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703395">
              <w:rPr>
                <w:rFonts w:cs="Arial"/>
                <w:color w:val="000000" w:themeColor="text1"/>
                <w:lang w:eastAsia="en-AU"/>
              </w:rPr>
              <w:t>4.5</w:t>
            </w:r>
          </w:p>
        </w:tc>
        <w:tc>
          <w:tcPr>
            <w:tcW w:w="1160" w:type="pct"/>
            <w:vAlign w:val="center"/>
          </w:tcPr>
          <w:p w14:paraId="4CCE2255"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8</w:t>
            </w:r>
          </w:p>
        </w:tc>
      </w:tr>
      <w:tr w:rsidR="002254CD" w:rsidRPr="00654F9E" w14:paraId="7D0B0BCD" w14:textId="77777777" w:rsidTr="002254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1D201832"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2.0</w:t>
            </w:r>
          </w:p>
        </w:tc>
        <w:tc>
          <w:tcPr>
            <w:tcW w:w="1172" w:type="pct"/>
            <w:tcBorders>
              <w:right w:val="single" w:sz="18" w:space="0" w:color="4BB3B5"/>
            </w:tcBorders>
            <w:vAlign w:val="center"/>
          </w:tcPr>
          <w:p w14:paraId="734CFB65"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3</w:t>
            </w:r>
          </w:p>
        </w:tc>
        <w:tc>
          <w:tcPr>
            <w:tcW w:w="1387" w:type="pct"/>
            <w:tcBorders>
              <w:left w:val="single" w:sz="18" w:space="0" w:color="4BB3B5"/>
            </w:tcBorders>
            <w:vAlign w:val="center"/>
          </w:tcPr>
          <w:p w14:paraId="6B554B99" w14:textId="77777777" w:rsidR="002254CD" w:rsidRPr="00703395"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703395">
              <w:rPr>
                <w:rFonts w:cs="Arial"/>
                <w:color w:val="000000" w:themeColor="text1"/>
                <w:lang w:eastAsia="en-AU"/>
              </w:rPr>
              <w:t>5</w:t>
            </w:r>
            <w:r>
              <w:rPr>
                <w:rFonts w:cs="Arial"/>
                <w:color w:val="000000" w:themeColor="text1"/>
                <w:lang w:eastAsia="en-AU"/>
              </w:rPr>
              <w:t>.0</w:t>
            </w:r>
          </w:p>
        </w:tc>
        <w:tc>
          <w:tcPr>
            <w:tcW w:w="1160" w:type="pct"/>
            <w:vAlign w:val="center"/>
          </w:tcPr>
          <w:p w14:paraId="42421ACD"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9</w:t>
            </w:r>
          </w:p>
        </w:tc>
      </w:tr>
      <w:tr w:rsidR="002254CD" w:rsidRPr="00654F9E" w14:paraId="44A481BB" w14:textId="77777777" w:rsidTr="002254C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2BD0B5CE"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2.5</w:t>
            </w:r>
          </w:p>
        </w:tc>
        <w:tc>
          <w:tcPr>
            <w:tcW w:w="1172" w:type="pct"/>
            <w:tcBorders>
              <w:right w:val="single" w:sz="18" w:space="0" w:color="4BB3B5"/>
            </w:tcBorders>
            <w:vAlign w:val="center"/>
          </w:tcPr>
          <w:p w14:paraId="00DB5CE8"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4</w:t>
            </w:r>
          </w:p>
        </w:tc>
        <w:tc>
          <w:tcPr>
            <w:tcW w:w="1387" w:type="pct"/>
            <w:tcBorders>
              <w:left w:val="single" w:sz="18" w:space="0" w:color="4BB3B5"/>
            </w:tcBorders>
            <w:vAlign w:val="center"/>
          </w:tcPr>
          <w:p w14:paraId="7A87E52D" w14:textId="77777777" w:rsidR="002254CD" w:rsidRPr="00703395"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703395">
              <w:rPr>
                <w:rFonts w:cs="Arial"/>
                <w:color w:val="000000" w:themeColor="text1"/>
                <w:lang w:eastAsia="en-AU"/>
              </w:rPr>
              <w:t>5.5</w:t>
            </w:r>
          </w:p>
        </w:tc>
        <w:tc>
          <w:tcPr>
            <w:tcW w:w="1160" w:type="pct"/>
            <w:vAlign w:val="center"/>
          </w:tcPr>
          <w:p w14:paraId="4A6FF8B1" w14:textId="77777777" w:rsidR="002254CD" w:rsidRPr="00D84EEA" w:rsidRDefault="002254CD" w:rsidP="002254CD">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lang w:eastAsia="en-AU"/>
              </w:rPr>
            </w:pPr>
            <w:r w:rsidRPr="00D37215">
              <w:rPr>
                <w:rFonts w:cs="Arial"/>
                <w:b/>
                <w:color w:val="000000" w:themeColor="text1"/>
                <w:lang w:eastAsia="en-AU"/>
              </w:rPr>
              <w:t>10</w:t>
            </w:r>
          </w:p>
        </w:tc>
      </w:tr>
      <w:tr w:rsidR="002254CD" w:rsidRPr="00654F9E" w14:paraId="1FB97C40" w14:textId="77777777" w:rsidTr="002254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7611BE31" w14:textId="77777777" w:rsidR="002254CD" w:rsidRPr="002254CD" w:rsidRDefault="002254CD" w:rsidP="002254CD">
            <w:pPr>
              <w:spacing w:after="0"/>
              <w:jc w:val="center"/>
              <w:rPr>
                <w:rFonts w:cs="Arial"/>
                <w:b w:val="0"/>
                <w:color w:val="000000" w:themeColor="text1"/>
                <w:lang w:eastAsia="en-AU"/>
              </w:rPr>
            </w:pPr>
            <w:r w:rsidRPr="002254CD">
              <w:rPr>
                <w:rFonts w:cs="Arial"/>
                <w:b w:val="0"/>
                <w:color w:val="000000" w:themeColor="text1"/>
                <w:lang w:eastAsia="en-AU"/>
              </w:rPr>
              <w:t>3.0</w:t>
            </w:r>
          </w:p>
        </w:tc>
        <w:tc>
          <w:tcPr>
            <w:tcW w:w="1172" w:type="pct"/>
            <w:tcBorders>
              <w:right w:val="single" w:sz="18" w:space="0" w:color="4BB3B5"/>
            </w:tcBorders>
            <w:vAlign w:val="center"/>
          </w:tcPr>
          <w:p w14:paraId="21BA6726"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D84EEA">
              <w:rPr>
                <w:rFonts w:cs="Arial"/>
                <w:b/>
                <w:color w:val="000000" w:themeColor="text1"/>
                <w:lang w:eastAsia="en-AU"/>
              </w:rPr>
              <w:t>5</w:t>
            </w:r>
          </w:p>
        </w:tc>
        <w:tc>
          <w:tcPr>
            <w:tcW w:w="1387" w:type="pct"/>
            <w:tcBorders>
              <w:left w:val="single" w:sz="18" w:space="0" w:color="4BB3B5"/>
            </w:tcBorders>
            <w:vAlign w:val="center"/>
          </w:tcPr>
          <w:p w14:paraId="0713CE56" w14:textId="77777777" w:rsidR="002254CD" w:rsidRPr="00703395"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p>
        </w:tc>
        <w:tc>
          <w:tcPr>
            <w:tcW w:w="1160" w:type="pct"/>
            <w:vAlign w:val="center"/>
          </w:tcPr>
          <w:p w14:paraId="1DDF6F31" w14:textId="77777777" w:rsidR="002254CD" w:rsidRPr="00D84EEA" w:rsidRDefault="002254CD" w:rsidP="002254CD">
            <w:pPr>
              <w:spacing w:after="0"/>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p>
        </w:tc>
      </w:tr>
    </w:tbl>
    <w:p w14:paraId="29E067BC" w14:textId="77777777" w:rsidR="00733FF0" w:rsidRPr="00D84EEA" w:rsidRDefault="00733FF0" w:rsidP="002254CD">
      <w:pPr>
        <w:pStyle w:val="Heading4"/>
      </w:pPr>
      <w:bookmarkStart w:id="173" w:name="_Toc118990121"/>
      <w:bookmarkStart w:id="174" w:name="_Hlk110506899"/>
      <w:r w:rsidRPr="00D84EEA">
        <w:t>Criterion 2: Material Coverage Improvement (10 Points)</w:t>
      </w:r>
      <w:bookmarkEnd w:id="173"/>
    </w:p>
    <w:bookmarkEnd w:id="174"/>
    <w:p w14:paraId="20F871E3" w14:textId="77777777" w:rsidR="0045229E" w:rsidRDefault="00733FF0" w:rsidP="00733FF0">
      <w:pPr>
        <w:pStyle w:val="Normal-Style2"/>
        <w:rPr>
          <w:rFonts w:eastAsia="Calibri"/>
        </w:rPr>
      </w:pPr>
      <w:r w:rsidRPr="00D84EEA">
        <w:rPr>
          <w:rFonts w:eastAsia="Calibri"/>
          <w:b/>
        </w:rPr>
        <w:t>Material Coverage Improvement</w:t>
      </w:r>
      <w:r w:rsidRPr="00165184">
        <w:rPr>
          <w:rFonts w:eastAsia="Calibri"/>
        </w:rPr>
        <w:t xml:space="preserve"> refers to an improvement to the quality of service expected to be received in a</w:t>
      </w:r>
      <w:r>
        <w:rPr>
          <w:rFonts w:eastAsia="Calibri"/>
        </w:rPr>
        <w:t xml:space="preserve">n eligible Target Location, excluding the amount of New Improved Handheld Coverage as outlined at section </w:t>
      </w:r>
      <w:r>
        <w:rPr>
          <w:rFonts w:eastAsia="Calibri"/>
        </w:rPr>
        <w:fldChar w:fldCharType="begin"/>
      </w:r>
      <w:r>
        <w:rPr>
          <w:rFonts w:eastAsia="Calibri"/>
        </w:rPr>
        <w:instrText xml:space="preserve"> REF _Ref110515689 \r \h </w:instrText>
      </w:r>
      <w:r>
        <w:rPr>
          <w:rFonts w:eastAsia="Calibri"/>
        </w:rPr>
      </w:r>
      <w:r>
        <w:rPr>
          <w:rFonts w:eastAsia="Calibri"/>
        </w:rPr>
        <w:fldChar w:fldCharType="separate"/>
      </w:r>
      <w:r>
        <w:rPr>
          <w:rFonts w:eastAsia="Calibri"/>
        </w:rPr>
        <w:t>6.3.1</w:t>
      </w:r>
      <w:r>
        <w:rPr>
          <w:rFonts w:eastAsia="Calibri"/>
        </w:rPr>
        <w:fldChar w:fldCharType="end"/>
      </w:r>
      <w:r w:rsidR="0045229E">
        <w:rPr>
          <w:rFonts w:eastAsia="Calibri"/>
        </w:rPr>
        <w:t>.</w:t>
      </w:r>
    </w:p>
    <w:p w14:paraId="7635DC17" w14:textId="77777777" w:rsidR="00733FF0" w:rsidRPr="008F3813" w:rsidRDefault="00733FF0" w:rsidP="00733FF0">
      <w:pPr>
        <w:pStyle w:val="Normal-Style2"/>
        <w:rPr>
          <w:rFonts w:eastAsia="Calibri"/>
        </w:rPr>
      </w:pPr>
      <w:r w:rsidRPr="008F3813">
        <w:rPr>
          <w:rFonts w:eastAsia="Calibri"/>
        </w:rPr>
        <w:t>Points will be awarded based on the extent to which the Proposed Solution will address an identified quality of service issue for the eligible Target Location as outlined in Appendix A or as reasonably established by the applicant, using the following scoring matrix:</w:t>
      </w:r>
    </w:p>
    <w:p w14:paraId="0B495B44" w14:textId="77777777" w:rsidR="00733FF0" w:rsidRDefault="00733FF0" w:rsidP="002254CD">
      <w:pPr>
        <w:pStyle w:val="Tablefigureheading"/>
        <w:ind w:left="851"/>
      </w:pPr>
      <w:bookmarkStart w:id="175" w:name="_Toc118990078"/>
      <w:r w:rsidRPr="0054078D">
        <w:t xml:space="preserve">Table </w:t>
      </w:r>
      <w:r w:rsidR="00FF4886">
        <w:t>3</w:t>
      </w:r>
      <w:r w:rsidRPr="0054078D">
        <w:t xml:space="preserve">: </w:t>
      </w:r>
      <w:r>
        <w:t>Material Coverage Improvement Scoring Matrix</w:t>
      </w:r>
      <w:bookmarkEnd w:id="175"/>
    </w:p>
    <w:tbl>
      <w:tblPr>
        <w:tblStyle w:val="DefaultTable11"/>
        <w:tblW w:w="4488" w:type="pct"/>
        <w:tblInd w:w="993" w:type="dxa"/>
        <w:tblLook w:val="0420" w:firstRow="1" w:lastRow="0" w:firstColumn="0" w:lastColumn="0" w:noHBand="0" w:noVBand="1"/>
        <w:tblDescription w:val="Table 3: Material Coverage Improvement Scoring Matrix"/>
      </w:tblPr>
      <w:tblGrid>
        <w:gridCol w:w="1983"/>
        <w:gridCol w:w="992"/>
        <w:gridCol w:w="5530"/>
      </w:tblGrid>
      <w:tr w:rsidR="002254CD" w:rsidRPr="00654F9E" w14:paraId="3D4D5669" w14:textId="77777777" w:rsidTr="00C867EB">
        <w:trPr>
          <w:cnfStyle w:val="100000000000" w:firstRow="1" w:lastRow="0" w:firstColumn="0" w:lastColumn="0" w:oddVBand="0" w:evenVBand="0" w:oddHBand="0" w:evenHBand="0" w:firstRowFirstColumn="0" w:firstRowLastColumn="0" w:lastRowFirstColumn="0" w:lastRowLastColumn="0"/>
          <w:cantSplit/>
        </w:trPr>
        <w:tc>
          <w:tcPr>
            <w:tcW w:w="1166" w:type="pct"/>
          </w:tcPr>
          <w:p w14:paraId="183EEB64" w14:textId="77777777" w:rsidR="002254CD" w:rsidRPr="002254CD" w:rsidRDefault="002254CD" w:rsidP="002254CD">
            <w:pPr>
              <w:pStyle w:val="Tablerowcolumnheading"/>
              <w:rPr>
                <w:b/>
              </w:rPr>
            </w:pPr>
            <w:r w:rsidRPr="002254CD">
              <w:rPr>
                <w:b/>
              </w:rPr>
              <w:t>Rating</w:t>
            </w:r>
          </w:p>
        </w:tc>
        <w:tc>
          <w:tcPr>
            <w:tcW w:w="583" w:type="pct"/>
          </w:tcPr>
          <w:p w14:paraId="40D90AD5" w14:textId="77777777" w:rsidR="002254CD" w:rsidRPr="002254CD" w:rsidRDefault="002254CD" w:rsidP="007B4338">
            <w:pPr>
              <w:pStyle w:val="Tablerowcolumnheadingcentred"/>
              <w:rPr>
                <w:b/>
              </w:rPr>
            </w:pPr>
            <w:r w:rsidRPr="002254CD">
              <w:rPr>
                <w:b/>
              </w:rPr>
              <w:t>Score</w:t>
            </w:r>
          </w:p>
        </w:tc>
        <w:tc>
          <w:tcPr>
            <w:tcW w:w="3250" w:type="pct"/>
          </w:tcPr>
          <w:p w14:paraId="61816D5C" w14:textId="77777777" w:rsidR="002254CD" w:rsidRPr="002254CD" w:rsidRDefault="002254CD" w:rsidP="002254CD">
            <w:pPr>
              <w:pStyle w:val="Tablerowcolumnheading"/>
              <w:rPr>
                <w:b/>
              </w:rPr>
            </w:pPr>
            <w:r w:rsidRPr="002254CD">
              <w:rPr>
                <w:b/>
              </w:rPr>
              <w:t>Definition</w:t>
            </w:r>
          </w:p>
        </w:tc>
      </w:tr>
      <w:tr w:rsidR="002254CD" w:rsidRPr="00654F9E" w14:paraId="3AC7122D" w14:textId="77777777" w:rsidTr="00C867EB">
        <w:trPr>
          <w:cantSplit/>
        </w:trPr>
        <w:tc>
          <w:tcPr>
            <w:tcW w:w="1166" w:type="pct"/>
          </w:tcPr>
          <w:p w14:paraId="5AF8DAE0" w14:textId="77777777" w:rsidR="002254CD" w:rsidRPr="00495CD5" w:rsidRDefault="002254CD" w:rsidP="00C867EB">
            <w:pPr>
              <w:pStyle w:val="Tabletext"/>
            </w:pPr>
            <w:r w:rsidRPr="00495CD5">
              <w:t>Very Good</w:t>
            </w:r>
          </w:p>
        </w:tc>
        <w:tc>
          <w:tcPr>
            <w:tcW w:w="583" w:type="pct"/>
          </w:tcPr>
          <w:p w14:paraId="17F1B053" w14:textId="77777777" w:rsidR="002254CD" w:rsidRDefault="002254CD" w:rsidP="002254CD">
            <w:pPr>
              <w:pStyle w:val="Tabletextcentred"/>
              <w:rPr>
                <w:rFonts w:eastAsia="Calibri"/>
              </w:rPr>
            </w:pPr>
            <w:r>
              <w:rPr>
                <w:rFonts w:eastAsia="Calibri"/>
              </w:rPr>
              <w:t>9</w:t>
            </w:r>
            <w:r w:rsidR="00495CD5">
              <w:rPr>
                <w:rFonts w:eastAsia="Calibri"/>
              </w:rPr>
              <w:t>–</w:t>
            </w:r>
            <w:r>
              <w:rPr>
                <w:rFonts w:eastAsia="Calibri"/>
              </w:rPr>
              <w:t>10</w:t>
            </w:r>
          </w:p>
        </w:tc>
        <w:tc>
          <w:tcPr>
            <w:tcW w:w="3250" w:type="pct"/>
          </w:tcPr>
          <w:p w14:paraId="2E0617AD" w14:textId="77777777" w:rsidR="002254CD" w:rsidRDefault="002254CD" w:rsidP="002254CD">
            <w:pPr>
              <w:pStyle w:val="Tabletext"/>
              <w:rPr>
                <w:rFonts w:eastAsia="Calibri"/>
              </w:rPr>
            </w:pPr>
            <w:r>
              <w:rPr>
                <w:rFonts w:eastAsia="Calibri"/>
              </w:rPr>
              <w:t>The Proposed Solution fully addresses the quality of service issue and provides a very significant improvement to service quality, which may anticipate future growth in demand. Evidence fully supports the applicant’s claims to a very high degree.</w:t>
            </w:r>
          </w:p>
        </w:tc>
      </w:tr>
      <w:tr w:rsidR="002254CD" w:rsidRPr="00654F9E" w14:paraId="6D669101" w14:textId="77777777" w:rsidTr="00C867EB">
        <w:trPr>
          <w:cnfStyle w:val="000000010000" w:firstRow="0" w:lastRow="0" w:firstColumn="0" w:lastColumn="0" w:oddVBand="0" w:evenVBand="0" w:oddHBand="0" w:evenHBand="1" w:firstRowFirstColumn="0" w:firstRowLastColumn="0" w:lastRowFirstColumn="0" w:lastRowLastColumn="0"/>
          <w:cantSplit/>
        </w:trPr>
        <w:tc>
          <w:tcPr>
            <w:tcW w:w="1166" w:type="pct"/>
          </w:tcPr>
          <w:p w14:paraId="02112962" w14:textId="77777777" w:rsidR="002254CD" w:rsidRPr="00495CD5" w:rsidRDefault="002254CD" w:rsidP="00C867EB">
            <w:pPr>
              <w:pStyle w:val="Tabletext"/>
            </w:pPr>
            <w:r w:rsidRPr="00495CD5">
              <w:t>Good</w:t>
            </w:r>
          </w:p>
        </w:tc>
        <w:tc>
          <w:tcPr>
            <w:tcW w:w="583" w:type="pct"/>
          </w:tcPr>
          <w:p w14:paraId="676D50B1" w14:textId="77777777" w:rsidR="002254CD" w:rsidRDefault="002254CD" w:rsidP="002254CD">
            <w:pPr>
              <w:pStyle w:val="Tabletextcentred"/>
              <w:rPr>
                <w:rFonts w:eastAsia="Calibri"/>
              </w:rPr>
            </w:pPr>
            <w:r>
              <w:rPr>
                <w:rFonts w:eastAsia="Calibri"/>
              </w:rPr>
              <w:t>7</w:t>
            </w:r>
            <w:r w:rsidR="00495CD5">
              <w:rPr>
                <w:rFonts w:eastAsia="Calibri"/>
              </w:rPr>
              <w:t>–</w:t>
            </w:r>
            <w:r>
              <w:rPr>
                <w:rFonts w:eastAsia="Calibri"/>
              </w:rPr>
              <w:t>8</w:t>
            </w:r>
          </w:p>
        </w:tc>
        <w:tc>
          <w:tcPr>
            <w:tcW w:w="3250" w:type="pct"/>
          </w:tcPr>
          <w:p w14:paraId="67BD8A11" w14:textId="77777777" w:rsidR="002254CD" w:rsidRDefault="002254CD" w:rsidP="002254CD">
            <w:pPr>
              <w:pStyle w:val="Tabletext"/>
              <w:rPr>
                <w:rFonts w:eastAsia="Calibri"/>
              </w:rPr>
            </w:pPr>
            <w:r>
              <w:rPr>
                <w:rFonts w:eastAsia="Calibri"/>
              </w:rPr>
              <w:t xml:space="preserve">The Proposed Solution mostly addresses the quality of service issue and provides a significant improvement to service quality, but which may only partially anticipate future growth in demand. Evidence mostly supports the applicant’s claims to a high degree. </w:t>
            </w:r>
          </w:p>
        </w:tc>
      </w:tr>
      <w:tr w:rsidR="002254CD" w:rsidRPr="00654F9E" w14:paraId="0C34BE07" w14:textId="77777777" w:rsidTr="00C867EB">
        <w:trPr>
          <w:cantSplit/>
        </w:trPr>
        <w:tc>
          <w:tcPr>
            <w:tcW w:w="1166" w:type="pct"/>
          </w:tcPr>
          <w:p w14:paraId="12D5C39C" w14:textId="77777777" w:rsidR="002254CD" w:rsidRPr="00495CD5" w:rsidRDefault="002254CD" w:rsidP="00C867EB">
            <w:pPr>
              <w:pStyle w:val="Tabletext"/>
            </w:pPr>
            <w:r w:rsidRPr="00495CD5">
              <w:t>Satisfactory</w:t>
            </w:r>
          </w:p>
        </w:tc>
        <w:tc>
          <w:tcPr>
            <w:tcW w:w="583" w:type="pct"/>
          </w:tcPr>
          <w:p w14:paraId="2DBDEF0C" w14:textId="77777777" w:rsidR="002254CD" w:rsidRDefault="002254CD" w:rsidP="002254CD">
            <w:pPr>
              <w:pStyle w:val="Tabletextcentred"/>
              <w:rPr>
                <w:rFonts w:eastAsia="Calibri"/>
              </w:rPr>
            </w:pPr>
            <w:r>
              <w:rPr>
                <w:rFonts w:eastAsia="Calibri"/>
              </w:rPr>
              <w:t>5</w:t>
            </w:r>
            <w:r w:rsidR="00495CD5">
              <w:rPr>
                <w:rFonts w:eastAsia="Calibri"/>
              </w:rPr>
              <w:t>–</w:t>
            </w:r>
            <w:r>
              <w:rPr>
                <w:rFonts w:eastAsia="Calibri"/>
              </w:rPr>
              <w:t>6</w:t>
            </w:r>
          </w:p>
        </w:tc>
        <w:tc>
          <w:tcPr>
            <w:tcW w:w="3250" w:type="pct"/>
          </w:tcPr>
          <w:p w14:paraId="6A885BC0" w14:textId="77777777" w:rsidR="002254CD" w:rsidRDefault="002254CD" w:rsidP="002254CD">
            <w:pPr>
              <w:pStyle w:val="Tabletext"/>
              <w:rPr>
                <w:rFonts w:eastAsia="Calibri"/>
              </w:rPr>
            </w:pPr>
            <w:r>
              <w:rPr>
                <w:rFonts w:eastAsia="Calibri"/>
              </w:rPr>
              <w:t>The Proposed Solution generally addresses the quality of service issue and provides some improvement to service quality, but which does not anticipate future growth in demand. Evidence generally supports the applicant’s claims to a satisfactory degree.</w:t>
            </w:r>
          </w:p>
        </w:tc>
      </w:tr>
      <w:tr w:rsidR="002254CD" w:rsidRPr="00654F9E" w14:paraId="6562E6FC" w14:textId="77777777" w:rsidTr="00C867EB">
        <w:trPr>
          <w:cnfStyle w:val="000000010000" w:firstRow="0" w:lastRow="0" w:firstColumn="0" w:lastColumn="0" w:oddVBand="0" w:evenVBand="0" w:oddHBand="0" w:evenHBand="1" w:firstRowFirstColumn="0" w:firstRowLastColumn="0" w:lastRowFirstColumn="0" w:lastRowLastColumn="0"/>
          <w:cantSplit/>
        </w:trPr>
        <w:tc>
          <w:tcPr>
            <w:tcW w:w="1166" w:type="pct"/>
          </w:tcPr>
          <w:p w14:paraId="5E6ACDE2" w14:textId="77777777" w:rsidR="002254CD" w:rsidRPr="00495CD5" w:rsidRDefault="002254CD" w:rsidP="00C867EB">
            <w:pPr>
              <w:pStyle w:val="Tabletext"/>
            </w:pPr>
            <w:r w:rsidRPr="00495CD5">
              <w:t>Poor</w:t>
            </w:r>
          </w:p>
        </w:tc>
        <w:tc>
          <w:tcPr>
            <w:tcW w:w="583" w:type="pct"/>
          </w:tcPr>
          <w:p w14:paraId="426951E9" w14:textId="77777777" w:rsidR="002254CD" w:rsidRDefault="002254CD" w:rsidP="002254CD">
            <w:pPr>
              <w:pStyle w:val="Tabletextcentred"/>
              <w:rPr>
                <w:rFonts w:eastAsia="Calibri"/>
              </w:rPr>
            </w:pPr>
            <w:r>
              <w:rPr>
                <w:rFonts w:eastAsia="Calibri"/>
              </w:rPr>
              <w:t>3</w:t>
            </w:r>
            <w:r w:rsidR="00495CD5">
              <w:rPr>
                <w:rFonts w:eastAsia="Calibri"/>
              </w:rPr>
              <w:t>–</w:t>
            </w:r>
            <w:r>
              <w:rPr>
                <w:rFonts w:eastAsia="Calibri"/>
              </w:rPr>
              <w:t>4</w:t>
            </w:r>
          </w:p>
        </w:tc>
        <w:tc>
          <w:tcPr>
            <w:tcW w:w="3250" w:type="pct"/>
          </w:tcPr>
          <w:p w14:paraId="5D782651" w14:textId="77777777" w:rsidR="002254CD" w:rsidRDefault="002254CD" w:rsidP="002254CD">
            <w:pPr>
              <w:pStyle w:val="Tabletext"/>
              <w:rPr>
                <w:rFonts w:eastAsia="Calibri"/>
              </w:rPr>
            </w:pPr>
            <w:r>
              <w:rPr>
                <w:rFonts w:eastAsia="Calibri"/>
              </w:rPr>
              <w:t>The Proposed Solution partially addresses the quality of service issue and provides limited improvement to service quality. Evidence is limited and does not support the applicant’s claims to a satisfactory degree.</w:t>
            </w:r>
          </w:p>
        </w:tc>
      </w:tr>
      <w:tr w:rsidR="002254CD" w:rsidRPr="00654F9E" w14:paraId="24BBE3BE" w14:textId="77777777" w:rsidTr="00C867EB">
        <w:trPr>
          <w:cantSplit/>
        </w:trPr>
        <w:tc>
          <w:tcPr>
            <w:tcW w:w="1166" w:type="pct"/>
          </w:tcPr>
          <w:p w14:paraId="1E445187" w14:textId="77777777" w:rsidR="002254CD" w:rsidRPr="00495CD5" w:rsidRDefault="002254CD" w:rsidP="00C867EB">
            <w:pPr>
              <w:pStyle w:val="Tabletext"/>
            </w:pPr>
            <w:r w:rsidRPr="00495CD5">
              <w:t>Not Addressed or Very Poor</w:t>
            </w:r>
          </w:p>
        </w:tc>
        <w:tc>
          <w:tcPr>
            <w:tcW w:w="583" w:type="pct"/>
          </w:tcPr>
          <w:p w14:paraId="3DF864CF" w14:textId="77777777" w:rsidR="002254CD" w:rsidRDefault="002254CD" w:rsidP="002254CD">
            <w:pPr>
              <w:pStyle w:val="Tabletextcentred"/>
              <w:rPr>
                <w:rFonts w:eastAsia="Calibri"/>
              </w:rPr>
            </w:pPr>
            <w:r>
              <w:rPr>
                <w:rFonts w:eastAsia="Calibri"/>
              </w:rPr>
              <w:t>0</w:t>
            </w:r>
            <w:r w:rsidR="00495CD5">
              <w:rPr>
                <w:rFonts w:eastAsia="Calibri"/>
              </w:rPr>
              <w:t>–</w:t>
            </w:r>
            <w:r>
              <w:rPr>
                <w:rFonts w:eastAsia="Calibri"/>
              </w:rPr>
              <w:t>2</w:t>
            </w:r>
          </w:p>
        </w:tc>
        <w:tc>
          <w:tcPr>
            <w:tcW w:w="3250" w:type="pct"/>
          </w:tcPr>
          <w:p w14:paraId="7D403EF3" w14:textId="77777777" w:rsidR="002254CD" w:rsidRDefault="002254CD" w:rsidP="002254CD">
            <w:pPr>
              <w:pStyle w:val="Tabletext"/>
              <w:rPr>
                <w:rFonts w:eastAsia="Calibri"/>
              </w:rPr>
            </w:pPr>
            <w:r>
              <w:rPr>
                <w:rFonts w:eastAsia="Calibri"/>
              </w:rPr>
              <w:t>The Proposed Solution does not address the quality of service issue and provides no or very limited improvement to service quality. Evidence is not provided to support the applicant’s claims.</w:t>
            </w:r>
          </w:p>
        </w:tc>
      </w:tr>
    </w:tbl>
    <w:p w14:paraId="571CC66A" w14:textId="77777777" w:rsidR="00733FF0" w:rsidRPr="00D84EEA" w:rsidRDefault="00733FF0" w:rsidP="007B4338">
      <w:pPr>
        <w:pStyle w:val="Normal-Style2"/>
        <w:keepNext/>
        <w:rPr>
          <w:rFonts w:eastAsia="Calibri"/>
        </w:rPr>
      </w:pPr>
      <w:r>
        <w:rPr>
          <w:rFonts w:eastAsia="Calibri"/>
        </w:rPr>
        <w:lastRenderedPageBreak/>
        <w:t xml:space="preserve">Applicants should </w:t>
      </w:r>
      <w:r w:rsidRPr="00296659">
        <w:rPr>
          <w:rFonts w:eastAsia="Calibri"/>
        </w:rPr>
        <w:t xml:space="preserve">include </w:t>
      </w:r>
      <w:r>
        <w:rPr>
          <w:rFonts w:eastAsia="Calibri"/>
        </w:rPr>
        <w:t xml:space="preserve">a detailed explanation and relevant </w:t>
      </w:r>
      <w:r w:rsidRPr="00296659">
        <w:rPr>
          <w:rFonts w:eastAsia="Calibri"/>
        </w:rPr>
        <w:t xml:space="preserve">evidence of </w:t>
      </w:r>
      <w:r>
        <w:rPr>
          <w:rFonts w:eastAsia="Calibri"/>
        </w:rPr>
        <w:t>a Material Coverage Improvement to be awarded points against this criterion. This evidence could include, but is not limited to:</w:t>
      </w:r>
    </w:p>
    <w:p w14:paraId="05F4BAE9" w14:textId="77777777" w:rsidR="00733FF0" w:rsidRDefault="00733FF0" w:rsidP="00733FF0">
      <w:pPr>
        <w:pStyle w:val="ListBullet"/>
      </w:pPr>
      <w:r>
        <w:t>Graphs or other data demonstrating how an upgrade to backhaul capacity will improve peak congestion for users in a Target Location;</w:t>
      </w:r>
    </w:p>
    <w:p w14:paraId="18B32D6D" w14:textId="77777777" w:rsidR="00733FF0" w:rsidRDefault="00733FF0" w:rsidP="00733FF0">
      <w:pPr>
        <w:pStyle w:val="ListBullet"/>
      </w:pPr>
      <w:r>
        <w:t>Mapping or other data demonstrating how a new sector will address a localised coverage black spot or provide additional capacity to a Target Location;</w:t>
      </w:r>
    </w:p>
    <w:p w14:paraId="2CE26B97" w14:textId="77777777" w:rsidR="0045229E" w:rsidRDefault="00733FF0" w:rsidP="00733FF0">
      <w:pPr>
        <w:pStyle w:val="ListBullet"/>
      </w:pPr>
      <w:r>
        <w:t>Diagrams or other data demonstrating how a new base station will address a localised network dominance issue in a Target Location</w:t>
      </w:r>
      <w:r w:rsidR="0045229E">
        <w:t>.</w:t>
      </w:r>
    </w:p>
    <w:p w14:paraId="05465427" w14:textId="77777777" w:rsidR="00733FF0" w:rsidRPr="00CB3318" w:rsidRDefault="00733FF0" w:rsidP="00B234C7">
      <w:pPr>
        <w:pStyle w:val="Heading4"/>
      </w:pPr>
      <w:bookmarkStart w:id="176" w:name="_Toc118990122"/>
      <w:r w:rsidRPr="00CB3318">
        <w:t>Criterion 3: Cost to the Commonwealth (10 Points)</w:t>
      </w:r>
      <w:bookmarkEnd w:id="176"/>
    </w:p>
    <w:p w14:paraId="76171CE7" w14:textId="77777777" w:rsidR="00733FF0" w:rsidRPr="00296659" w:rsidRDefault="00733FF0" w:rsidP="00733FF0">
      <w:pPr>
        <w:pStyle w:val="Normal-Style2"/>
        <w:rPr>
          <w:rFonts w:eastAsia="Calibri"/>
        </w:rPr>
      </w:pPr>
      <w:r>
        <w:rPr>
          <w:rFonts w:eastAsia="Calibri"/>
        </w:rPr>
        <w:t xml:space="preserve">Proposed Solutions will be awarded points based on the </w:t>
      </w:r>
      <w:r w:rsidRPr="00A94884">
        <w:rPr>
          <w:rFonts w:eastAsia="Calibri"/>
        </w:rPr>
        <w:t>cost to the Commonwealth</w:t>
      </w:r>
      <w:r>
        <w:rPr>
          <w:rFonts w:eastAsia="Calibri"/>
        </w:rPr>
        <w:t xml:space="preserve"> expressed as a percentage of the Cap for each Target Location. Proposed Solutions which cost less to the Commonwealth as a percentage of the Cap will score higher than Proposed Solutions which cost more to the Commonwealth.</w:t>
      </w:r>
    </w:p>
    <w:p w14:paraId="6FBCC7B8" w14:textId="77777777" w:rsidR="00733FF0" w:rsidRDefault="00733FF0" w:rsidP="00733FF0">
      <w:pPr>
        <w:pStyle w:val="Normal-Style2"/>
        <w:rPr>
          <w:rFonts w:eastAsia="Calibri"/>
        </w:rPr>
      </w:pPr>
      <w:r>
        <w:rPr>
          <w:rFonts w:eastAsia="Calibri"/>
        </w:rPr>
        <w:t>Up to 10 points will be awarded using the following scoring matrix:</w:t>
      </w:r>
    </w:p>
    <w:p w14:paraId="3846DD26" w14:textId="77777777" w:rsidR="00733FF0" w:rsidRDefault="00733FF0" w:rsidP="00296AA8">
      <w:pPr>
        <w:pStyle w:val="Tablefigureheading"/>
        <w:ind w:left="851"/>
      </w:pPr>
      <w:bookmarkStart w:id="177" w:name="_Toc118990079"/>
      <w:r w:rsidRPr="0054078D">
        <w:t xml:space="preserve">Table </w:t>
      </w:r>
      <w:r w:rsidR="00FF4886">
        <w:t>4</w:t>
      </w:r>
      <w:r w:rsidRPr="0054078D">
        <w:t xml:space="preserve">: </w:t>
      </w:r>
      <w:r>
        <w:t>Cost to the Commonwealth Scoring Matrix</w:t>
      </w:r>
      <w:bookmarkEnd w:id="177"/>
    </w:p>
    <w:tbl>
      <w:tblPr>
        <w:tblStyle w:val="DefaultTable11"/>
        <w:tblW w:w="2394" w:type="pct"/>
        <w:tblInd w:w="993" w:type="dxa"/>
        <w:tblLook w:val="04A0" w:firstRow="1" w:lastRow="0" w:firstColumn="1" w:lastColumn="0" w:noHBand="0" w:noVBand="1"/>
        <w:tblDescription w:val="Table 4: Cost to the Commonwealth Scoring Matrix"/>
      </w:tblPr>
      <w:tblGrid>
        <w:gridCol w:w="2693"/>
        <w:gridCol w:w="1844"/>
      </w:tblGrid>
      <w:tr w:rsidR="00A67C4E" w:rsidRPr="00654F9E" w14:paraId="279F994B" w14:textId="77777777" w:rsidTr="00A67C4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119EC5A9" w14:textId="77777777" w:rsidR="00A67C4E" w:rsidRPr="00CB3318" w:rsidRDefault="00A67C4E" w:rsidP="00A67C4E">
            <w:pPr>
              <w:pStyle w:val="Tablerowcolumnheadingcentred"/>
              <w:rPr>
                <w:b/>
              </w:rPr>
            </w:pPr>
            <w:r w:rsidRPr="00CB3318">
              <w:rPr>
                <w:b/>
              </w:rPr>
              <w:t>Cost to the Commonwealth (as a percentage of the Cap)</w:t>
            </w:r>
          </w:p>
        </w:tc>
        <w:tc>
          <w:tcPr>
            <w:tcW w:w="2032" w:type="pct"/>
            <w:vAlign w:val="bottom"/>
          </w:tcPr>
          <w:p w14:paraId="1311A97B" w14:textId="77777777" w:rsidR="00A67C4E" w:rsidRPr="00CB3318" w:rsidRDefault="00A67C4E" w:rsidP="00A67C4E">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B3318">
              <w:rPr>
                <w:b/>
              </w:rPr>
              <w:t>Points</w:t>
            </w:r>
          </w:p>
        </w:tc>
      </w:tr>
      <w:tr w:rsidR="00A67C4E" w:rsidRPr="00654F9E" w14:paraId="3E9EBD78"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30C8A245" w14:textId="77777777" w:rsidR="00A67C4E" w:rsidRPr="00A67C4E" w:rsidRDefault="00A67C4E" w:rsidP="00A67C4E">
            <w:pPr>
              <w:pStyle w:val="Tabletextcentred"/>
              <w:rPr>
                <w:b w:val="0"/>
                <w:lang w:eastAsia="en-AU"/>
              </w:rPr>
            </w:pPr>
            <w:r w:rsidRPr="00A67C4E">
              <w:rPr>
                <w:b w:val="0"/>
                <w:lang w:eastAsia="en-AU"/>
              </w:rPr>
              <w:t>&gt;90-100 percent</w:t>
            </w:r>
            <w:r w:rsidRPr="00A67C4E">
              <w:rPr>
                <w:rStyle w:val="FootnoteReference"/>
                <w:b w:val="0"/>
                <w:color w:val="000000" w:themeColor="text1"/>
              </w:rPr>
              <w:footnoteReference w:id="5"/>
            </w:r>
          </w:p>
        </w:tc>
        <w:tc>
          <w:tcPr>
            <w:tcW w:w="2032" w:type="pct"/>
            <w:vAlign w:val="bottom"/>
          </w:tcPr>
          <w:p w14:paraId="2ED1B879"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1</w:t>
            </w:r>
          </w:p>
        </w:tc>
      </w:tr>
      <w:tr w:rsidR="00A67C4E" w:rsidRPr="00654F9E" w14:paraId="6F0D623C"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6AD77151" w14:textId="77777777" w:rsidR="00A67C4E" w:rsidRPr="00A67C4E" w:rsidRDefault="00A67C4E" w:rsidP="00A67C4E">
            <w:pPr>
              <w:pStyle w:val="Tabletextcentred"/>
              <w:rPr>
                <w:b w:val="0"/>
                <w:lang w:eastAsia="en-AU"/>
              </w:rPr>
            </w:pPr>
            <w:r w:rsidRPr="00A67C4E">
              <w:rPr>
                <w:b w:val="0"/>
                <w:lang w:eastAsia="en-AU"/>
              </w:rPr>
              <w:t>&gt;80-90 percent</w:t>
            </w:r>
          </w:p>
        </w:tc>
        <w:tc>
          <w:tcPr>
            <w:tcW w:w="2032" w:type="pct"/>
            <w:vAlign w:val="bottom"/>
          </w:tcPr>
          <w:p w14:paraId="662330A0"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2</w:t>
            </w:r>
          </w:p>
        </w:tc>
      </w:tr>
      <w:tr w:rsidR="00A67C4E" w:rsidRPr="00654F9E" w14:paraId="2B91D929"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6F7E7827" w14:textId="77777777" w:rsidR="00A67C4E" w:rsidRPr="00A67C4E" w:rsidRDefault="00A67C4E" w:rsidP="00A67C4E">
            <w:pPr>
              <w:pStyle w:val="Tabletextcentred"/>
              <w:rPr>
                <w:b w:val="0"/>
                <w:lang w:eastAsia="en-AU"/>
              </w:rPr>
            </w:pPr>
            <w:r w:rsidRPr="00A67C4E">
              <w:rPr>
                <w:b w:val="0"/>
                <w:lang w:eastAsia="en-AU"/>
              </w:rPr>
              <w:t>&gt;70-80 percent</w:t>
            </w:r>
          </w:p>
        </w:tc>
        <w:tc>
          <w:tcPr>
            <w:tcW w:w="2032" w:type="pct"/>
            <w:vAlign w:val="bottom"/>
          </w:tcPr>
          <w:p w14:paraId="61D460C9"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3</w:t>
            </w:r>
          </w:p>
        </w:tc>
      </w:tr>
      <w:tr w:rsidR="00A67C4E" w:rsidRPr="00654F9E" w14:paraId="3BF798B5"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1544C114" w14:textId="77777777" w:rsidR="00A67C4E" w:rsidRPr="00A67C4E" w:rsidRDefault="00A67C4E" w:rsidP="00A67C4E">
            <w:pPr>
              <w:pStyle w:val="Tabletextcentred"/>
              <w:rPr>
                <w:b w:val="0"/>
                <w:lang w:eastAsia="en-AU"/>
              </w:rPr>
            </w:pPr>
            <w:r w:rsidRPr="00A67C4E">
              <w:rPr>
                <w:b w:val="0"/>
                <w:lang w:eastAsia="en-AU"/>
              </w:rPr>
              <w:t>&gt;60-70 percent</w:t>
            </w:r>
          </w:p>
        </w:tc>
        <w:tc>
          <w:tcPr>
            <w:tcW w:w="2032" w:type="pct"/>
            <w:vAlign w:val="bottom"/>
          </w:tcPr>
          <w:p w14:paraId="09AFE52D"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4</w:t>
            </w:r>
          </w:p>
        </w:tc>
      </w:tr>
      <w:tr w:rsidR="00A67C4E" w:rsidRPr="00654F9E" w14:paraId="53E2F659"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24AA3BC9" w14:textId="77777777" w:rsidR="00A67C4E" w:rsidRPr="00A67C4E" w:rsidRDefault="00A67C4E" w:rsidP="00A67C4E">
            <w:pPr>
              <w:pStyle w:val="Tabletextcentred"/>
              <w:rPr>
                <w:b w:val="0"/>
                <w:lang w:eastAsia="en-AU"/>
              </w:rPr>
            </w:pPr>
            <w:r w:rsidRPr="00A67C4E">
              <w:rPr>
                <w:b w:val="0"/>
                <w:lang w:eastAsia="en-AU"/>
              </w:rPr>
              <w:t>&gt;50-60 percent</w:t>
            </w:r>
          </w:p>
        </w:tc>
        <w:tc>
          <w:tcPr>
            <w:tcW w:w="2032" w:type="pct"/>
            <w:vAlign w:val="bottom"/>
          </w:tcPr>
          <w:p w14:paraId="31C4544E"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5</w:t>
            </w:r>
          </w:p>
        </w:tc>
      </w:tr>
      <w:tr w:rsidR="00A67C4E" w:rsidRPr="00654F9E" w14:paraId="0EFB0A01"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45118F25" w14:textId="77777777" w:rsidR="00A67C4E" w:rsidRPr="00A67C4E" w:rsidRDefault="00A67C4E" w:rsidP="00A67C4E">
            <w:pPr>
              <w:pStyle w:val="Tabletextcentred"/>
              <w:rPr>
                <w:b w:val="0"/>
                <w:lang w:eastAsia="en-AU"/>
              </w:rPr>
            </w:pPr>
            <w:r w:rsidRPr="00A67C4E">
              <w:rPr>
                <w:b w:val="0"/>
                <w:lang w:eastAsia="en-AU"/>
              </w:rPr>
              <w:t>&gt;40-50 percent</w:t>
            </w:r>
          </w:p>
        </w:tc>
        <w:tc>
          <w:tcPr>
            <w:tcW w:w="2032" w:type="pct"/>
            <w:vAlign w:val="bottom"/>
          </w:tcPr>
          <w:p w14:paraId="4DAD5DF9"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6</w:t>
            </w:r>
          </w:p>
        </w:tc>
      </w:tr>
      <w:tr w:rsidR="00A67C4E" w:rsidRPr="00654F9E" w14:paraId="2E1E4986"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4FBB7518" w14:textId="77777777" w:rsidR="00A67C4E" w:rsidRPr="00A67C4E" w:rsidRDefault="00A67C4E" w:rsidP="00A67C4E">
            <w:pPr>
              <w:pStyle w:val="Tabletextcentred"/>
              <w:rPr>
                <w:b w:val="0"/>
                <w:lang w:eastAsia="en-AU"/>
              </w:rPr>
            </w:pPr>
            <w:r w:rsidRPr="00A67C4E">
              <w:rPr>
                <w:b w:val="0"/>
                <w:lang w:eastAsia="en-AU"/>
              </w:rPr>
              <w:t>&gt;30-40 percent</w:t>
            </w:r>
          </w:p>
        </w:tc>
        <w:tc>
          <w:tcPr>
            <w:tcW w:w="2032" w:type="pct"/>
            <w:vAlign w:val="bottom"/>
          </w:tcPr>
          <w:p w14:paraId="6588046A"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7</w:t>
            </w:r>
          </w:p>
        </w:tc>
      </w:tr>
      <w:tr w:rsidR="00A67C4E" w:rsidRPr="00654F9E" w14:paraId="2C0DF978"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5AF76C8D" w14:textId="77777777" w:rsidR="00A67C4E" w:rsidRPr="00A67C4E" w:rsidRDefault="00A67C4E" w:rsidP="00A67C4E">
            <w:pPr>
              <w:pStyle w:val="Tabletextcentred"/>
              <w:rPr>
                <w:b w:val="0"/>
                <w:lang w:eastAsia="en-AU"/>
              </w:rPr>
            </w:pPr>
            <w:r w:rsidRPr="00A67C4E">
              <w:rPr>
                <w:b w:val="0"/>
                <w:lang w:eastAsia="en-AU"/>
              </w:rPr>
              <w:t>&gt;20-30 percent</w:t>
            </w:r>
          </w:p>
        </w:tc>
        <w:tc>
          <w:tcPr>
            <w:tcW w:w="2032" w:type="pct"/>
            <w:vAlign w:val="bottom"/>
          </w:tcPr>
          <w:p w14:paraId="610C3304"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8</w:t>
            </w:r>
          </w:p>
        </w:tc>
      </w:tr>
      <w:tr w:rsidR="00A67C4E" w:rsidRPr="00654F9E" w14:paraId="498744D6"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2F284258" w14:textId="77777777" w:rsidR="00A67C4E" w:rsidRPr="00A67C4E" w:rsidRDefault="00A67C4E" w:rsidP="00A67C4E">
            <w:pPr>
              <w:pStyle w:val="Tabletextcentred"/>
              <w:rPr>
                <w:b w:val="0"/>
                <w:lang w:eastAsia="en-AU"/>
              </w:rPr>
            </w:pPr>
            <w:r w:rsidRPr="00A67C4E">
              <w:rPr>
                <w:b w:val="0"/>
                <w:lang w:eastAsia="en-AU"/>
              </w:rPr>
              <w:t>&gt;10-20 percent</w:t>
            </w:r>
          </w:p>
        </w:tc>
        <w:tc>
          <w:tcPr>
            <w:tcW w:w="2032" w:type="pct"/>
            <w:vAlign w:val="bottom"/>
          </w:tcPr>
          <w:p w14:paraId="3685E3F7" w14:textId="77777777" w:rsidR="00A67C4E" w:rsidRPr="00A67C4E" w:rsidRDefault="00A67C4E" w:rsidP="00A67C4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A67C4E">
              <w:rPr>
                <w:lang w:eastAsia="en-AU"/>
              </w:rPr>
              <w:t>9</w:t>
            </w:r>
          </w:p>
        </w:tc>
      </w:tr>
      <w:tr w:rsidR="00A67C4E" w:rsidRPr="00654F9E" w14:paraId="57A027DF"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8" w:type="pct"/>
            <w:vAlign w:val="bottom"/>
          </w:tcPr>
          <w:p w14:paraId="656891DE" w14:textId="77777777" w:rsidR="00A67C4E" w:rsidRPr="00A67C4E" w:rsidRDefault="00A67C4E" w:rsidP="00A67C4E">
            <w:pPr>
              <w:pStyle w:val="Tabletextcentred"/>
              <w:rPr>
                <w:b w:val="0"/>
                <w:lang w:eastAsia="en-AU"/>
              </w:rPr>
            </w:pPr>
            <w:r w:rsidRPr="00A67C4E">
              <w:rPr>
                <w:b w:val="0"/>
                <w:lang w:eastAsia="en-AU"/>
              </w:rPr>
              <w:t>0-10 percent</w:t>
            </w:r>
          </w:p>
        </w:tc>
        <w:tc>
          <w:tcPr>
            <w:tcW w:w="2032" w:type="pct"/>
            <w:vAlign w:val="bottom"/>
          </w:tcPr>
          <w:p w14:paraId="77B0E077" w14:textId="77777777" w:rsidR="00A67C4E" w:rsidRPr="00A67C4E" w:rsidRDefault="00A67C4E" w:rsidP="00A67C4E">
            <w:pPr>
              <w:pStyle w:val="Tabletextcentred"/>
              <w:cnfStyle w:val="000000010000" w:firstRow="0" w:lastRow="0" w:firstColumn="0" w:lastColumn="0" w:oddVBand="0" w:evenVBand="0" w:oddHBand="0" w:evenHBand="1" w:firstRowFirstColumn="0" w:firstRowLastColumn="0" w:lastRowFirstColumn="0" w:lastRowLastColumn="0"/>
              <w:rPr>
                <w:lang w:eastAsia="en-AU"/>
              </w:rPr>
            </w:pPr>
            <w:r w:rsidRPr="00A67C4E">
              <w:rPr>
                <w:lang w:eastAsia="en-AU"/>
              </w:rPr>
              <w:t>10</w:t>
            </w:r>
          </w:p>
        </w:tc>
      </w:tr>
    </w:tbl>
    <w:p w14:paraId="36266C8E" w14:textId="77777777" w:rsidR="00733FF0" w:rsidRPr="00FD47D5" w:rsidRDefault="00733FF0" w:rsidP="00733FF0">
      <w:pPr>
        <w:pStyle w:val="Heading2"/>
      </w:pPr>
      <w:bookmarkStart w:id="178" w:name="_Toc113442186"/>
      <w:bookmarkStart w:id="179" w:name="_Toc113357223"/>
      <w:bookmarkStart w:id="180" w:name="_Toc118990123"/>
      <w:bookmarkStart w:id="181" w:name="_Toc164844283"/>
      <w:bookmarkStart w:id="182" w:name="_Toc383003272"/>
      <w:bookmarkEnd w:id="98"/>
      <w:bookmarkEnd w:id="99"/>
      <w:r w:rsidRPr="00FD47D5">
        <w:lastRenderedPageBreak/>
        <w:t>How to apply</w:t>
      </w:r>
      <w:bookmarkEnd w:id="178"/>
      <w:bookmarkEnd w:id="179"/>
      <w:bookmarkEnd w:id="180"/>
    </w:p>
    <w:p w14:paraId="7B1F558E" w14:textId="77777777" w:rsidR="00733FF0" w:rsidRDefault="00733FF0" w:rsidP="00733FF0">
      <w:pPr>
        <w:pStyle w:val="Heading3"/>
      </w:pPr>
      <w:bookmarkStart w:id="183" w:name="_Toc113442187"/>
      <w:bookmarkStart w:id="184" w:name="_Toc113357224"/>
      <w:bookmarkStart w:id="185" w:name="_Toc118990124"/>
      <w:r>
        <w:t>Timing of grant opportunity processes</w:t>
      </w:r>
      <w:bookmarkEnd w:id="183"/>
      <w:bookmarkEnd w:id="184"/>
      <w:bookmarkEnd w:id="185"/>
    </w:p>
    <w:p w14:paraId="7C221DD8" w14:textId="77777777" w:rsidR="00733FF0" w:rsidRDefault="00733FF0" w:rsidP="00B53335">
      <w:pPr>
        <w:pStyle w:val="Normal-Style2"/>
        <w:keepNext/>
      </w:pPr>
      <w:r>
        <w:t xml:space="preserve">The Program will be implemented in </w:t>
      </w:r>
      <w:r w:rsidRPr="0022271F">
        <w:t>ten key stages</w:t>
      </w:r>
      <w:r>
        <w:t>. A summary of each stage and indicative timing is provided below.</w:t>
      </w:r>
    </w:p>
    <w:p w14:paraId="43DFF203" w14:textId="77777777" w:rsidR="00733FF0" w:rsidRDefault="00733FF0" w:rsidP="00B53335">
      <w:pPr>
        <w:pStyle w:val="Tablefigureheading"/>
      </w:pPr>
      <w:bookmarkStart w:id="186" w:name="_Toc118990080"/>
      <w:r w:rsidRPr="001F525B">
        <w:t xml:space="preserve">Table </w:t>
      </w:r>
      <w:r w:rsidR="00FF4886">
        <w:t>5</w:t>
      </w:r>
      <w:r w:rsidRPr="001F525B">
        <w:t>:</w:t>
      </w:r>
      <w:r w:rsidRPr="0054078D">
        <w:t xml:space="preserve"> Expected timing for this </w:t>
      </w:r>
      <w:r>
        <w:t>G</w:t>
      </w:r>
      <w:r w:rsidRPr="0054078D">
        <w:t xml:space="preserve">rant </w:t>
      </w:r>
      <w:r>
        <w:t>O</w:t>
      </w:r>
      <w:r w:rsidRPr="0054078D">
        <w:t>pportunity</w:t>
      </w:r>
      <w:bookmarkEnd w:id="186"/>
    </w:p>
    <w:tbl>
      <w:tblPr>
        <w:tblStyle w:val="DefaultTable11"/>
        <w:tblW w:w="4776" w:type="pct"/>
        <w:tblLook w:val="04A0" w:firstRow="1" w:lastRow="0" w:firstColumn="1" w:lastColumn="0" w:noHBand="0" w:noVBand="1"/>
        <w:tblDescription w:val="Table 5: Expected timing for this Grant Opportunity"/>
      </w:tblPr>
      <w:tblGrid>
        <w:gridCol w:w="710"/>
        <w:gridCol w:w="3959"/>
        <w:gridCol w:w="4382"/>
      </w:tblGrid>
      <w:tr w:rsidR="00A67C4E" w:rsidRPr="00654F9E" w14:paraId="21D71ABF" w14:textId="77777777" w:rsidTr="00A67C4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01543163" w14:textId="77777777" w:rsidR="00A67C4E" w:rsidRPr="00CB3318" w:rsidRDefault="00A67C4E" w:rsidP="00B53335">
            <w:pPr>
              <w:pStyle w:val="Tablerowcolumnheadingcentred"/>
              <w:keepNext/>
              <w:rPr>
                <w:b/>
              </w:rPr>
            </w:pPr>
            <w:r w:rsidRPr="00CB3318">
              <w:rPr>
                <w:b/>
              </w:rPr>
              <w:t>Stage</w:t>
            </w:r>
          </w:p>
        </w:tc>
        <w:tc>
          <w:tcPr>
            <w:tcW w:w="2187" w:type="pct"/>
          </w:tcPr>
          <w:p w14:paraId="15F763B5" w14:textId="77777777" w:rsidR="00A67C4E" w:rsidRPr="00CB3318" w:rsidRDefault="00A67C4E" w:rsidP="00B53335">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CB3318">
              <w:rPr>
                <w:b/>
              </w:rPr>
              <w:t>Activity</w:t>
            </w:r>
          </w:p>
        </w:tc>
        <w:tc>
          <w:tcPr>
            <w:tcW w:w="2421" w:type="pct"/>
          </w:tcPr>
          <w:p w14:paraId="4EB8C7D5" w14:textId="77777777" w:rsidR="00A67C4E" w:rsidRPr="00CB3318" w:rsidRDefault="00A67C4E" w:rsidP="00B53335">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CB3318">
              <w:rPr>
                <w:b/>
              </w:rPr>
              <w:t>Timing</w:t>
            </w:r>
          </w:p>
        </w:tc>
      </w:tr>
      <w:tr w:rsidR="00A67C4E" w:rsidRPr="00654F9E" w14:paraId="0D0F1FAA"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5429E3CF" w14:textId="77777777" w:rsidR="00A67C4E" w:rsidRPr="00A67C4E" w:rsidRDefault="00A67C4E" w:rsidP="00B53335">
            <w:pPr>
              <w:pStyle w:val="Tabletextcentred"/>
              <w:keepNext/>
              <w:rPr>
                <w:b w:val="0"/>
              </w:rPr>
            </w:pPr>
            <w:r w:rsidRPr="00A67C4E">
              <w:rPr>
                <w:b w:val="0"/>
              </w:rPr>
              <w:t>1</w:t>
            </w:r>
          </w:p>
        </w:tc>
        <w:tc>
          <w:tcPr>
            <w:tcW w:w="2187" w:type="pct"/>
          </w:tcPr>
          <w:p w14:paraId="66154E8B" w14:textId="77777777" w:rsidR="00A67C4E" w:rsidRPr="00852C85" w:rsidRDefault="00A67C4E" w:rsidP="00B53335">
            <w:pPr>
              <w:pStyle w:val="Tabletext"/>
              <w:keepNext/>
              <w:cnfStyle w:val="000000000000" w:firstRow="0" w:lastRow="0" w:firstColumn="0" w:lastColumn="0" w:oddVBand="0" w:evenVBand="0" w:oddHBand="0" w:evenHBand="0" w:firstRowFirstColumn="0" w:firstRowLastColumn="0" w:lastRowFirstColumn="0" w:lastRowLastColumn="0"/>
            </w:pPr>
            <w:r w:rsidRPr="00852C85">
              <w:t>Release of Guidelines and call for applications</w:t>
            </w:r>
          </w:p>
        </w:tc>
        <w:tc>
          <w:tcPr>
            <w:tcW w:w="2421" w:type="pct"/>
          </w:tcPr>
          <w:p w14:paraId="5A731C3C" w14:textId="77777777" w:rsidR="00A67C4E" w:rsidRPr="00852C85" w:rsidRDefault="00A67C4E" w:rsidP="00B53335">
            <w:pPr>
              <w:pStyle w:val="Tabletext"/>
              <w:keepNext/>
              <w:cnfStyle w:val="000000000000" w:firstRow="0" w:lastRow="0" w:firstColumn="0" w:lastColumn="0" w:oddVBand="0" w:evenVBand="0" w:oddHBand="0" w:evenHBand="0" w:firstRowFirstColumn="0" w:firstRowLastColumn="0" w:lastRowFirstColumn="0" w:lastRowLastColumn="0"/>
            </w:pPr>
            <w:r w:rsidRPr="00852C85">
              <w:t>XXXX</w:t>
            </w:r>
          </w:p>
        </w:tc>
      </w:tr>
      <w:tr w:rsidR="00A67C4E" w:rsidRPr="00654F9E" w14:paraId="10E77FC8"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183E6586" w14:textId="77777777" w:rsidR="00A67C4E" w:rsidRPr="00A67C4E" w:rsidRDefault="00A67C4E" w:rsidP="00B53335">
            <w:pPr>
              <w:pStyle w:val="Tabletextcentred"/>
              <w:keepNext/>
              <w:rPr>
                <w:b w:val="0"/>
              </w:rPr>
            </w:pPr>
            <w:r w:rsidRPr="00A67C4E">
              <w:rPr>
                <w:b w:val="0"/>
              </w:rPr>
              <w:t>2</w:t>
            </w:r>
          </w:p>
        </w:tc>
        <w:tc>
          <w:tcPr>
            <w:tcW w:w="2187" w:type="pct"/>
          </w:tcPr>
          <w:p w14:paraId="2CC971F7" w14:textId="77777777" w:rsidR="00A67C4E" w:rsidRPr="00852C85" w:rsidRDefault="00A67C4E" w:rsidP="00B53335">
            <w:pPr>
              <w:pStyle w:val="Tabletext"/>
              <w:keepNext/>
              <w:cnfStyle w:val="000000010000" w:firstRow="0" w:lastRow="0" w:firstColumn="0" w:lastColumn="0" w:oddVBand="0" w:evenVBand="0" w:oddHBand="0" w:evenHBand="1" w:firstRowFirstColumn="0" w:firstRowLastColumn="0" w:lastRowFirstColumn="0" w:lastRowLastColumn="0"/>
            </w:pPr>
            <w:r w:rsidRPr="00852C85">
              <w:t>Applicant registration and pre-application documentation</w:t>
            </w:r>
          </w:p>
        </w:tc>
        <w:tc>
          <w:tcPr>
            <w:tcW w:w="2421" w:type="pct"/>
          </w:tcPr>
          <w:p w14:paraId="4725D19E" w14:textId="77777777" w:rsidR="00A67C4E" w:rsidRPr="00852C85" w:rsidRDefault="00A67C4E" w:rsidP="00B53335">
            <w:pPr>
              <w:pStyle w:val="Tabletext"/>
              <w:keepNext/>
              <w:cnfStyle w:val="000000010000" w:firstRow="0" w:lastRow="0" w:firstColumn="0" w:lastColumn="0" w:oddVBand="0" w:evenVBand="0" w:oddHBand="0" w:evenHBand="1" w:firstRowFirstColumn="0" w:firstRowLastColumn="0" w:lastRowFirstColumn="0" w:lastRowLastColumn="0"/>
            </w:pPr>
            <w:r w:rsidRPr="00852C85">
              <w:t>Registration and pre-application documentation due by XXXX (4 weeks after opening)</w:t>
            </w:r>
          </w:p>
        </w:tc>
      </w:tr>
      <w:tr w:rsidR="00A67C4E" w:rsidRPr="00654F9E" w14:paraId="67F04E52"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1C1DC5EB" w14:textId="77777777" w:rsidR="00A67C4E" w:rsidRPr="00A67C4E" w:rsidRDefault="00A67C4E" w:rsidP="00B53335">
            <w:pPr>
              <w:pStyle w:val="Tabletextcentred"/>
              <w:keepNext/>
              <w:rPr>
                <w:b w:val="0"/>
              </w:rPr>
            </w:pPr>
            <w:r w:rsidRPr="00A67C4E">
              <w:rPr>
                <w:b w:val="0"/>
              </w:rPr>
              <w:t>3</w:t>
            </w:r>
          </w:p>
        </w:tc>
        <w:tc>
          <w:tcPr>
            <w:tcW w:w="2187" w:type="pct"/>
          </w:tcPr>
          <w:p w14:paraId="3D3E8CEE" w14:textId="77777777" w:rsidR="00A67C4E" w:rsidRPr="00852C85" w:rsidRDefault="00A67C4E" w:rsidP="00B53335">
            <w:pPr>
              <w:pStyle w:val="Tabletext"/>
              <w:keepNext/>
              <w:cnfStyle w:val="000000000000" w:firstRow="0" w:lastRow="0" w:firstColumn="0" w:lastColumn="0" w:oddVBand="0" w:evenVBand="0" w:oddHBand="0" w:evenHBand="0" w:firstRowFirstColumn="0" w:firstRowLastColumn="0" w:lastRowFirstColumn="0" w:lastRowLastColumn="0"/>
            </w:pPr>
            <w:r w:rsidRPr="00852C85">
              <w:t>Submitting final applications</w:t>
            </w:r>
          </w:p>
        </w:tc>
        <w:tc>
          <w:tcPr>
            <w:tcW w:w="2421" w:type="pct"/>
          </w:tcPr>
          <w:p w14:paraId="23B16805" w14:textId="77777777" w:rsidR="00A67C4E" w:rsidRPr="00852C85" w:rsidRDefault="00A67C4E" w:rsidP="00B53335">
            <w:pPr>
              <w:pStyle w:val="Tabletext"/>
              <w:keepNext/>
              <w:cnfStyle w:val="000000000000" w:firstRow="0" w:lastRow="0" w:firstColumn="0" w:lastColumn="0" w:oddVBand="0" w:evenVBand="0" w:oddHBand="0" w:evenHBand="0" w:firstRowFirstColumn="0" w:firstRowLastColumn="0" w:lastRowFirstColumn="0" w:lastRowLastColumn="0"/>
            </w:pPr>
            <w:r w:rsidRPr="00852C85">
              <w:t>Final applications due by XXXX (10 weeks after opening)</w:t>
            </w:r>
          </w:p>
        </w:tc>
      </w:tr>
      <w:tr w:rsidR="00A67C4E" w:rsidRPr="00654F9E" w14:paraId="4DC593CD"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08F99D13" w14:textId="77777777" w:rsidR="00A67C4E" w:rsidRPr="00A67C4E" w:rsidRDefault="00A67C4E" w:rsidP="00A67C4E">
            <w:pPr>
              <w:pStyle w:val="Tabletextcentred"/>
              <w:rPr>
                <w:b w:val="0"/>
              </w:rPr>
            </w:pPr>
            <w:r w:rsidRPr="00A67C4E">
              <w:rPr>
                <w:b w:val="0"/>
              </w:rPr>
              <w:t>4</w:t>
            </w:r>
          </w:p>
        </w:tc>
        <w:tc>
          <w:tcPr>
            <w:tcW w:w="2187" w:type="pct"/>
          </w:tcPr>
          <w:p w14:paraId="6B0B89FD" w14:textId="77777777" w:rsidR="00A67C4E" w:rsidRPr="00852C85"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852C85">
              <w:t>Assessment of applications</w:t>
            </w:r>
          </w:p>
        </w:tc>
        <w:tc>
          <w:tcPr>
            <w:tcW w:w="2421" w:type="pct"/>
          </w:tcPr>
          <w:p w14:paraId="34B98F92" w14:textId="77777777" w:rsidR="00A67C4E" w:rsidRPr="00852C85"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852C85">
              <w:t>XXXX - XXXX (10 weeks)</w:t>
            </w:r>
          </w:p>
        </w:tc>
      </w:tr>
      <w:tr w:rsidR="00A67C4E" w:rsidRPr="00654F9E" w14:paraId="69A805FA"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2FC40F6B" w14:textId="77777777" w:rsidR="00A67C4E" w:rsidRPr="00A67C4E" w:rsidRDefault="00A67C4E" w:rsidP="00A67C4E">
            <w:pPr>
              <w:pStyle w:val="Tabletextcentred"/>
              <w:rPr>
                <w:b w:val="0"/>
              </w:rPr>
            </w:pPr>
            <w:r w:rsidRPr="00A67C4E">
              <w:rPr>
                <w:b w:val="0"/>
              </w:rPr>
              <w:t>5</w:t>
            </w:r>
          </w:p>
        </w:tc>
        <w:tc>
          <w:tcPr>
            <w:tcW w:w="2187" w:type="pct"/>
          </w:tcPr>
          <w:p w14:paraId="0F903D96" w14:textId="77777777" w:rsidR="00A67C4E" w:rsidRPr="00852C85" w:rsidRDefault="00A67C4E" w:rsidP="00A67C4E">
            <w:pPr>
              <w:pStyle w:val="Tabletext"/>
              <w:cnfStyle w:val="000000000000" w:firstRow="0" w:lastRow="0" w:firstColumn="0" w:lastColumn="0" w:oddVBand="0" w:evenVBand="0" w:oddHBand="0" w:evenHBand="0" w:firstRowFirstColumn="0" w:firstRowLastColumn="0" w:lastRowFirstColumn="0" w:lastRowLastColumn="0"/>
            </w:pPr>
            <w:r w:rsidRPr="00852C85">
              <w:t>Grantees advised of outcomes and locations announced</w:t>
            </w:r>
          </w:p>
        </w:tc>
        <w:tc>
          <w:tcPr>
            <w:tcW w:w="2421" w:type="pct"/>
          </w:tcPr>
          <w:p w14:paraId="2B97626F" w14:textId="77777777" w:rsidR="00A67C4E" w:rsidRPr="00852C85" w:rsidRDefault="00A67C4E" w:rsidP="00A67C4E">
            <w:pPr>
              <w:pStyle w:val="Tabletext"/>
              <w:cnfStyle w:val="000000000000" w:firstRow="0" w:lastRow="0" w:firstColumn="0" w:lastColumn="0" w:oddVBand="0" w:evenVBand="0" w:oddHBand="0" w:evenHBand="0" w:firstRowFirstColumn="0" w:firstRowLastColumn="0" w:lastRowFirstColumn="0" w:lastRowLastColumn="0"/>
            </w:pPr>
            <w:r w:rsidRPr="00852C85">
              <w:t>XXXX</w:t>
            </w:r>
          </w:p>
        </w:tc>
      </w:tr>
      <w:tr w:rsidR="00A67C4E" w:rsidRPr="00654F9E" w14:paraId="36067528"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6DFA36DD" w14:textId="77777777" w:rsidR="00A67C4E" w:rsidRPr="00A67C4E" w:rsidRDefault="00A67C4E" w:rsidP="00A67C4E">
            <w:pPr>
              <w:pStyle w:val="Tabletextcentred"/>
              <w:rPr>
                <w:b w:val="0"/>
              </w:rPr>
            </w:pPr>
            <w:r w:rsidRPr="00A67C4E">
              <w:rPr>
                <w:b w:val="0"/>
              </w:rPr>
              <w:t>6</w:t>
            </w:r>
          </w:p>
        </w:tc>
        <w:tc>
          <w:tcPr>
            <w:tcW w:w="2187" w:type="pct"/>
          </w:tcPr>
          <w:p w14:paraId="33179D78" w14:textId="77777777" w:rsidR="00A67C4E" w:rsidRPr="00852C85"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852C85">
              <w:t>Negotiation of Grant Agreements</w:t>
            </w:r>
          </w:p>
        </w:tc>
        <w:tc>
          <w:tcPr>
            <w:tcW w:w="2421" w:type="pct"/>
          </w:tcPr>
          <w:p w14:paraId="2C00CEB3" w14:textId="77777777" w:rsidR="00A67C4E" w:rsidRPr="00852C85"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852C85">
              <w:t>XXXX</w:t>
            </w:r>
          </w:p>
        </w:tc>
      </w:tr>
      <w:tr w:rsidR="00A67C4E" w:rsidRPr="00654F9E" w14:paraId="3812836A" w14:textId="77777777" w:rsidTr="00A67C4E">
        <w:trPr>
          <w:cantSplit/>
        </w:trPr>
        <w:tc>
          <w:tcPr>
            <w:cnfStyle w:val="001000000000" w:firstRow="0" w:lastRow="0" w:firstColumn="1" w:lastColumn="0" w:oddVBand="0" w:evenVBand="0" w:oddHBand="0" w:evenHBand="0" w:firstRowFirstColumn="0" w:firstRowLastColumn="0" w:lastRowFirstColumn="0" w:lastRowLastColumn="0"/>
            <w:tcW w:w="392" w:type="pct"/>
          </w:tcPr>
          <w:p w14:paraId="30C947FD" w14:textId="77777777" w:rsidR="00A67C4E" w:rsidRPr="00A67C4E" w:rsidRDefault="00A67C4E" w:rsidP="00A67C4E">
            <w:pPr>
              <w:pStyle w:val="Tabletextcentred"/>
              <w:rPr>
                <w:b w:val="0"/>
              </w:rPr>
            </w:pPr>
            <w:r w:rsidRPr="00A67C4E">
              <w:rPr>
                <w:b w:val="0"/>
              </w:rPr>
              <w:t>7</w:t>
            </w:r>
          </w:p>
        </w:tc>
        <w:tc>
          <w:tcPr>
            <w:tcW w:w="2187" w:type="pct"/>
          </w:tcPr>
          <w:p w14:paraId="34DB8130" w14:textId="77777777" w:rsidR="00A67C4E" w:rsidRPr="00852C85" w:rsidRDefault="00A67C4E" w:rsidP="00A67C4E">
            <w:pPr>
              <w:pStyle w:val="Tabletext"/>
              <w:cnfStyle w:val="000000000000" w:firstRow="0" w:lastRow="0" w:firstColumn="0" w:lastColumn="0" w:oddVBand="0" w:evenVBand="0" w:oddHBand="0" w:evenHBand="0" w:firstRowFirstColumn="0" w:firstRowLastColumn="0" w:lastRowFirstColumn="0" w:lastRowLastColumn="0"/>
            </w:pPr>
            <w:r w:rsidRPr="00852C85">
              <w:t>Co-location negotiations</w:t>
            </w:r>
          </w:p>
        </w:tc>
        <w:tc>
          <w:tcPr>
            <w:tcW w:w="2421" w:type="pct"/>
          </w:tcPr>
          <w:p w14:paraId="63F7E4D4" w14:textId="77777777" w:rsidR="00A67C4E" w:rsidRPr="00852C85" w:rsidRDefault="00A67C4E" w:rsidP="00A67C4E">
            <w:pPr>
              <w:pStyle w:val="Tabletext"/>
              <w:cnfStyle w:val="000000000000" w:firstRow="0" w:lastRow="0" w:firstColumn="0" w:lastColumn="0" w:oddVBand="0" w:evenVBand="0" w:oddHBand="0" w:evenHBand="0" w:firstRowFirstColumn="0" w:firstRowLastColumn="0" w:lastRowFirstColumn="0" w:lastRowLastColumn="0"/>
            </w:pPr>
            <w:r w:rsidRPr="00852C85">
              <w:t>XXXX</w:t>
            </w:r>
          </w:p>
        </w:tc>
      </w:tr>
      <w:tr w:rsidR="00A67C4E" w:rsidRPr="00654F9E" w14:paraId="5D541D0A" w14:textId="77777777" w:rsidTr="00A67C4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2" w:type="pct"/>
          </w:tcPr>
          <w:p w14:paraId="394850A6" w14:textId="77777777" w:rsidR="00A67C4E" w:rsidRPr="00A67C4E" w:rsidRDefault="00A67C4E" w:rsidP="00A67C4E">
            <w:pPr>
              <w:pStyle w:val="Tabletextcentred"/>
              <w:rPr>
                <w:b w:val="0"/>
              </w:rPr>
            </w:pPr>
            <w:r w:rsidRPr="00A67C4E">
              <w:rPr>
                <w:b w:val="0"/>
              </w:rPr>
              <w:t>8</w:t>
            </w:r>
          </w:p>
        </w:tc>
        <w:tc>
          <w:tcPr>
            <w:tcW w:w="2187" w:type="pct"/>
          </w:tcPr>
          <w:p w14:paraId="264AD3A9" w14:textId="77777777" w:rsidR="00A67C4E" w:rsidRPr="00852C85"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852C85">
              <w:t>Date of Rollout Completion</w:t>
            </w:r>
          </w:p>
        </w:tc>
        <w:tc>
          <w:tcPr>
            <w:tcW w:w="2421" w:type="pct"/>
          </w:tcPr>
          <w:p w14:paraId="1FA6CEB1" w14:textId="77777777" w:rsidR="00A67C4E" w:rsidRPr="00852C85" w:rsidRDefault="00A67C4E" w:rsidP="00A67C4E">
            <w:pPr>
              <w:pStyle w:val="Tabletext"/>
              <w:cnfStyle w:val="000000010000" w:firstRow="0" w:lastRow="0" w:firstColumn="0" w:lastColumn="0" w:oddVBand="0" w:evenVBand="0" w:oddHBand="0" w:evenHBand="1" w:firstRowFirstColumn="0" w:firstRowLastColumn="0" w:lastRowFirstColumn="0" w:lastRowLastColumn="0"/>
            </w:pPr>
            <w:r w:rsidRPr="00852C85">
              <w:t>30 June 2025</w:t>
            </w:r>
          </w:p>
        </w:tc>
      </w:tr>
    </w:tbl>
    <w:p w14:paraId="7EEAE012" w14:textId="77777777" w:rsidR="00733FF0" w:rsidRPr="00852C85" w:rsidRDefault="00733FF0" w:rsidP="00733FF0">
      <w:pPr>
        <w:pStyle w:val="Heading3"/>
      </w:pPr>
      <w:bookmarkStart w:id="187" w:name="_Ref110594605"/>
      <w:bookmarkStart w:id="188" w:name="_Toc113442188"/>
      <w:bookmarkStart w:id="189" w:name="_Toc113357225"/>
      <w:bookmarkStart w:id="190" w:name="_Toc118990125"/>
      <w:r w:rsidRPr="00852C85">
        <w:t>Applicant registration</w:t>
      </w:r>
      <w:bookmarkEnd w:id="187"/>
      <w:bookmarkEnd w:id="188"/>
      <w:bookmarkEnd w:id="189"/>
      <w:bookmarkEnd w:id="190"/>
    </w:p>
    <w:p w14:paraId="13A311C5" w14:textId="77777777" w:rsidR="0045229E" w:rsidRDefault="00733FF0" w:rsidP="00733FF0">
      <w:pPr>
        <w:pStyle w:val="Normal-Style2"/>
      </w:pPr>
      <w:r w:rsidRPr="00852C85">
        <w:t xml:space="preserve">Before applying, you must read and understand these guidelines, the sample application form and the sample grant agreement. These documents may be found at </w:t>
      </w:r>
      <w:hyperlink r:id="rId23" w:history="1">
        <w:proofErr w:type="spellStart"/>
        <w:r w:rsidRPr="00852C85">
          <w:rPr>
            <w:rStyle w:val="Hyperlink"/>
          </w:rPr>
          <w:t>GrantConnect</w:t>
        </w:r>
        <w:proofErr w:type="spellEnd"/>
      </w:hyperlink>
      <w:r w:rsidR="0045229E">
        <w:t>.</w:t>
      </w:r>
    </w:p>
    <w:p w14:paraId="71ED7686" w14:textId="77777777" w:rsidR="00733FF0" w:rsidRDefault="00733FF0" w:rsidP="00733FF0">
      <w:pPr>
        <w:pStyle w:val="ListBullet"/>
      </w:pPr>
      <w:r w:rsidRPr="00122BE1">
        <w:t>Any alterations and addenda</w:t>
      </w:r>
      <w:r w:rsidRPr="00122BE1">
        <w:rPr>
          <w:rStyle w:val="FootnoteReference"/>
        </w:rPr>
        <w:footnoteReference w:id="6"/>
      </w:r>
      <w:r w:rsidRPr="00122BE1">
        <w:t xml:space="preserve"> will be published on </w:t>
      </w:r>
      <w:proofErr w:type="spellStart"/>
      <w:r w:rsidRPr="00122BE1">
        <w:t>GrantConnect</w:t>
      </w:r>
      <w:proofErr w:type="spellEnd"/>
      <w:r w:rsidRPr="00122BE1">
        <w:t xml:space="preserve"> and by registering on this website, you will be automatically notified on any changes. </w:t>
      </w:r>
      <w:proofErr w:type="spellStart"/>
      <w:r w:rsidRPr="005458F8">
        <w:t>GrantConnect</w:t>
      </w:r>
      <w:proofErr w:type="spellEnd"/>
      <w:r>
        <w:t xml:space="preserve"> is the </w:t>
      </w:r>
      <w:r w:rsidRPr="00E92A12">
        <w:t>authoritative</w:t>
      </w:r>
      <w:r>
        <w:t xml:space="preserve"> source for grants information.</w:t>
      </w:r>
    </w:p>
    <w:p w14:paraId="2B47CA9C" w14:textId="77777777" w:rsidR="00733FF0" w:rsidRDefault="00733FF0" w:rsidP="00733FF0">
      <w:pPr>
        <w:pStyle w:val="Normal-Style2"/>
      </w:pPr>
      <w:bookmarkStart w:id="191" w:name="_Ref109305581"/>
      <w:r w:rsidRPr="009A4FE9">
        <w:t>Potential applicants must re</w:t>
      </w:r>
      <w:r>
        <w:t>gister their interest with the d</w:t>
      </w:r>
      <w:r w:rsidRPr="009A4FE9">
        <w:t>epartment and sign and provide a Non</w:t>
      </w:r>
      <w:r w:rsidRPr="009A4FE9">
        <w:noBreakHyphen/>
        <w:t>Disclosure Agreement prior to being granted access to the Program documentation.</w:t>
      </w:r>
      <w:bookmarkEnd w:id="191"/>
    </w:p>
    <w:p w14:paraId="7C347E29" w14:textId="77777777" w:rsidR="00733FF0" w:rsidRDefault="00733FF0" w:rsidP="00733FF0">
      <w:pPr>
        <w:pStyle w:val="Heading3"/>
      </w:pPr>
      <w:bookmarkStart w:id="192" w:name="_Ref109305688"/>
      <w:bookmarkStart w:id="193" w:name="_Toc113442189"/>
      <w:bookmarkStart w:id="194" w:name="_Toc113357226"/>
      <w:bookmarkStart w:id="195" w:name="_Toc118990126"/>
      <w:r>
        <w:t>Pre-</w:t>
      </w:r>
      <w:r w:rsidRPr="005767B5">
        <w:t>application</w:t>
      </w:r>
      <w:r>
        <w:t xml:space="preserve"> lodgement</w:t>
      </w:r>
      <w:bookmarkEnd w:id="192"/>
      <w:bookmarkEnd w:id="193"/>
      <w:bookmarkEnd w:id="194"/>
      <w:bookmarkEnd w:id="195"/>
    </w:p>
    <w:p w14:paraId="04D8F3A5" w14:textId="77777777" w:rsidR="00733FF0" w:rsidRDefault="00733FF0" w:rsidP="00733FF0">
      <w:pPr>
        <w:pStyle w:val="Normal-Style2"/>
      </w:pPr>
      <w:bookmarkStart w:id="196" w:name="_Ref109304806"/>
      <w:r w:rsidRPr="009A4FE9">
        <w:t>Upon registering as a potential applicant, MNOs who intend to submit applications for funding, or are partnering with potential applicants, under this Program must first submit their existing handheld 4G coverage information, incorporating the coverage from base stations funded under the Mobile Black Spot Program</w:t>
      </w:r>
      <w:r>
        <w:t>, the Peri-Urban Mobile Program</w:t>
      </w:r>
      <w:r w:rsidRPr="009A4FE9">
        <w:t xml:space="preserve"> and </w:t>
      </w:r>
      <w:r>
        <w:t xml:space="preserve">the </w:t>
      </w:r>
      <w:r w:rsidRPr="009A4FE9">
        <w:t>Regional Connectivity Program and any base station funded under a State or Territory program, regardless of the stage of construction.</w:t>
      </w:r>
      <w:bookmarkEnd w:id="196"/>
    </w:p>
    <w:p w14:paraId="1207A117" w14:textId="77777777" w:rsidR="00733FF0" w:rsidRPr="00852C85" w:rsidRDefault="00733FF0" w:rsidP="00733FF0">
      <w:pPr>
        <w:pStyle w:val="Normal-Style2"/>
      </w:pPr>
      <w:r w:rsidRPr="009A4FE9">
        <w:t xml:space="preserve">Existing handheld coverage information required at </w:t>
      </w:r>
      <w:r w:rsidRPr="00852C85">
        <w:t xml:space="preserve">section </w:t>
      </w:r>
      <w:r w:rsidRPr="00852C85">
        <w:fldChar w:fldCharType="begin"/>
      </w:r>
      <w:r w:rsidRPr="00852C85">
        <w:instrText xml:space="preserve"> REF _Ref109304806 \r \h </w:instrText>
      </w:r>
      <w:r>
        <w:instrText xml:space="preserve"> \* MERGEFORMAT </w:instrText>
      </w:r>
      <w:r w:rsidRPr="00852C85">
        <w:fldChar w:fldCharType="separate"/>
      </w:r>
      <w:r w:rsidRPr="00852C85">
        <w:t>7.3.1</w:t>
      </w:r>
      <w:r w:rsidRPr="00852C85">
        <w:fldChar w:fldCharType="end"/>
      </w:r>
      <w:r w:rsidRPr="00852C85">
        <w:t xml:space="preserve"> must be submitted to the department by no later than 5pm (Canberra time), Day Month Year. The department may, at its absolute discretion, accept mobile coverage information submitted by MNOs after this date.</w:t>
      </w:r>
    </w:p>
    <w:p w14:paraId="49BB9FE9" w14:textId="77777777" w:rsidR="00733FF0" w:rsidRPr="009A4FE9" w:rsidRDefault="00733FF0" w:rsidP="00733FF0">
      <w:pPr>
        <w:pStyle w:val="Normal-Style2"/>
      </w:pPr>
      <w:r w:rsidRPr="009A4FE9">
        <w:t>The existing handheld coverage information require</w:t>
      </w:r>
      <w:r>
        <w:t xml:space="preserve">d in accordance with section </w:t>
      </w:r>
      <w:r>
        <w:fldChar w:fldCharType="begin"/>
      </w:r>
      <w:r>
        <w:instrText xml:space="preserve"> REF _Ref109304806 \r \h </w:instrText>
      </w:r>
      <w:r>
        <w:fldChar w:fldCharType="separate"/>
      </w:r>
      <w:r>
        <w:t>7.3.1</w:t>
      </w:r>
      <w:r>
        <w:fldChar w:fldCharType="end"/>
      </w:r>
      <w:r>
        <w:t xml:space="preserve"> </w:t>
      </w:r>
      <w:r w:rsidRPr="009A4FE9">
        <w:t>must be supplied as t</w:t>
      </w:r>
      <w:r>
        <w:t>wo</w:t>
      </w:r>
      <w:r w:rsidRPr="009A4FE9">
        <w:t xml:space="preserve"> separate layers as follows:</w:t>
      </w:r>
    </w:p>
    <w:p w14:paraId="3DF27C18" w14:textId="77777777" w:rsidR="00733FF0" w:rsidRPr="00CB3318" w:rsidRDefault="00733FF0" w:rsidP="00733FF0">
      <w:pPr>
        <w:pStyle w:val="ListBullet"/>
      </w:pPr>
      <w:r>
        <w:lastRenderedPageBreak/>
        <w:t xml:space="preserve">Handheld Coverage Maps: being a layer modelled to the </w:t>
      </w:r>
      <w:r w:rsidRPr="00B96F3C">
        <w:t>Handheld Coverage</w:t>
      </w:r>
      <w:r>
        <w:t xml:space="preserve"> levels as set out in section </w:t>
      </w:r>
      <w:r>
        <w:fldChar w:fldCharType="begin"/>
      </w:r>
      <w:r>
        <w:instrText xml:space="preserve"> REF _Ref109305451 \r \h </w:instrText>
      </w:r>
      <w:r>
        <w:fldChar w:fldCharType="separate"/>
      </w:r>
      <w:r>
        <w:t>4.2.3</w:t>
      </w:r>
      <w:r>
        <w:fldChar w:fldCharType="end"/>
      </w:r>
      <w:r>
        <w:t>; and</w:t>
      </w:r>
    </w:p>
    <w:p w14:paraId="1A8F8561" w14:textId="77777777" w:rsidR="00733FF0" w:rsidRPr="001F1077" w:rsidRDefault="00733FF0" w:rsidP="00733FF0">
      <w:pPr>
        <w:pStyle w:val="ListBullet"/>
      </w:pPr>
      <w:r>
        <w:t xml:space="preserve">Existing Public Coverage Maps: being a </w:t>
      </w:r>
      <w:proofErr w:type="spellStart"/>
      <w:r>
        <w:t>layer</w:t>
      </w:r>
      <w:proofErr w:type="spellEnd"/>
      <w:r>
        <w:t xml:space="preserve"> representing </w:t>
      </w:r>
      <w:r w:rsidRPr="00612371">
        <w:t xml:space="preserve">the predictive </w:t>
      </w:r>
      <w:r>
        <w:t xml:space="preserve">handheld </w:t>
      </w:r>
      <w:r w:rsidRPr="00612371">
        <w:t xml:space="preserve">coverage modelling standards which underpin the publicly available coverage </w:t>
      </w:r>
      <w:r w:rsidRPr="001F1077">
        <w:t>maps on the MNO’s website.</w:t>
      </w:r>
    </w:p>
    <w:p w14:paraId="0EFC99DB" w14:textId="77777777" w:rsidR="00733FF0" w:rsidRPr="001F1077" w:rsidRDefault="00733FF0" w:rsidP="00733FF0">
      <w:pPr>
        <w:pStyle w:val="Normal-Style2"/>
      </w:pPr>
      <w:r w:rsidRPr="001F1077">
        <w:t>For avoidance of doubt, the Existing Public Coverage Maps are requested for information purposes only. Assessment will only consider the New/Improved Handheld Coverage Maps (i.e. a “like-for-like” comparison).</w:t>
      </w:r>
    </w:p>
    <w:p w14:paraId="0BA72234" w14:textId="77777777" w:rsidR="00733FF0" w:rsidRDefault="00733FF0" w:rsidP="00733FF0">
      <w:pPr>
        <w:pStyle w:val="Normal-Style2"/>
      </w:pPr>
      <w:r w:rsidRPr="00612371">
        <w:t xml:space="preserve">Pre-application information can be submitted by </w:t>
      </w:r>
      <w:r>
        <w:t xml:space="preserve">any </w:t>
      </w:r>
      <w:r w:rsidRPr="00612371">
        <w:t xml:space="preserve">of the methods outlined </w:t>
      </w:r>
      <w:r w:rsidRPr="00363576">
        <w:t xml:space="preserve">at </w:t>
      </w:r>
      <w:r w:rsidRPr="00EE3949">
        <w:t>section </w:t>
      </w:r>
      <w:r>
        <w:fldChar w:fldCharType="begin"/>
      </w:r>
      <w:r>
        <w:instrText xml:space="preserve"> REF _Ref109305461 \r \h </w:instrText>
      </w:r>
      <w:r>
        <w:fldChar w:fldCharType="separate"/>
      </w:r>
      <w:r>
        <w:t>7.5</w:t>
      </w:r>
      <w:r>
        <w:fldChar w:fldCharType="end"/>
      </w:r>
      <w:r w:rsidRPr="003E3B2C">
        <w:t>.</w:t>
      </w:r>
    </w:p>
    <w:p w14:paraId="25D7EED9" w14:textId="77777777" w:rsidR="00733FF0" w:rsidRDefault="00733FF0" w:rsidP="00733FF0">
      <w:pPr>
        <w:pStyle w:val="Heading3"/>
      </w:pPr>
      <w:bookmarkStart w:id="197" w:name="_Ref109304844"/>
      <w:bookmarkStart w:id="198" w:name="_Ref109305461"/>
      <w:bookmarkStart w:id="199" w:name="_Toc113442190"/>
      <w:bookmarkStart w:id="200" w:name="_Toc113357227"/>
      <w:bookmarkStart w:id="201" w:name="_Toc118990127"/>
      <w:r w:rsidRPr="005767B5">
        <w:t>Completing</w:t>
      </w:r>
      <w:r>
        <w:t xml:space="preserve"> and lodging an application</w:t>
      </w:r>
      <w:bookmarkEnd w:id="197"/>
      <w:bookmarkEnd w:id="198"/>
      <w:bookmarkEnd w:id="199"/>
      <w:bookmarkEnd w:id="200"/>
      <w:bookmarkEnd w:id="201"/>
    </w:p>
    <w:p w14:paraId="67F2B905" w14:textId="77777777" w:rsidR="00733FF0" w:rsidRDefault="00733FF0" w:rsidP="00733FF0">
      <w:pPr>
        <w:pStyle w:val="Normal-Style2"/>
      </w:pPr>
      <w:r w:rsidRPr="009A4FE9">
        <w:t>Applications for funding must be lodged using the Application Pack provided following registration.</w:t>
      </w:r>
    </w:p>
    <w:p w14:paraId="65B0EBE0" w14:textId="77777777" w:rsidR="00733FF0" w:rsidRPr="009A4FE9" w:rsidRDefault="00733FF0" w:rsidP="00733FF0">
      <w:pPr>
        <w:pStyle w:val="Normal-Style2"/>
      </w:pPr>
      <w:bookmarkStart w:id="202" w:name="_Ref109304863"/>
      <w:r w:rsidRPr="009A4FE9">
        <w:t>To seek funding for Proposed Solutions, applicants must complete the Assessment Tool from the Application Pack to provide information for each Proposed Solution for which they are seeking funding, specifying in each case:</w:t>
      </w:r>
      <w:bookmarkEnd w:id="202"/>
    </w:p>
    <w:p w14:paraId="4F55E244" w14:textId="77777777" w:rsidR="00733FF0" w:rsidRPr="00CB3318" w:rsidRDefault="00733FF0" w:rsidP="007C2932">
      <w:pPr>
        <w:pStyle w:val="ListBullet"/>
        <w:spacing w:after="120" w:line="240" w:lineRule="auto"/>
        <w:contextualSpacing w:val="0"/>
        <w:rPr>
          <w:rFonts w:eastAsia="Calibri"/>
        </w:rPr>
      </w:pPr>
      <w:r w:rsidRPr="00CE7459">
        <w:t>t</w:t>
      </w:r>
      <w:r>
        <w:t>he Target Location</w:t>
      </w:r>
      <w:r w:rsidRPr="00CE7459">
        <w:t>;</w:t>
      </w:r>
    </w:p>
    <w:p w14:paraId="2CD62824" w14:textId="77777777" w:rsidR="00733FF0" w:rsidRPr="00051D72" w:rsidRDefault="00733FF0" w:rsidP="007C2932">
      <w:pPr>
        <w:pStyle w:val="ListBullet"/>
        <w:spacing w:after="120" w:line="240" w:lineRule="auto"/>
        <w:contextualSpacing w:val="0"/>
        <w:rPr>
          <w:rFonts w:eastAsia="Calibri"/>
        </w:rPr>
      </w:pPr>
      <w:r>
        <w:rPr>
          <w:rFonts w:eastAsia="Calibri"/>
        </w:rPr>
        <w:t>the proposed site location (address and coordinates);</w:t>
      </w:r>
    </w:p>
    <w:p w14:paraId="2ECEB3F6" w14:textId="77777777" w:rsidR="00733FF0" w:rsidRPr="008C3B1F" w:rsidRDefault="00733FF0" w:rsidP="007C2932">
      <w:pPr>
        <w:pStyle w:val="ListBullet"/>
        <w:spacing w:after="120" w:line="240" w:lineRule="auto"/>
        <w:contextualSpacing w:val="0"/>
        <w:rPr>
          <w:rFonts w:eastAsia="Calibri"/>
        </w:rPr>
      </w:pPr>
      <w:r w:rsidRPr="00CE7459">
        <w:t xml:space="preserve">the total estimated all-up </w:t>
      </w:r>
      <w:r>
        <w:t>Asset C</w:t>
      </w:r>
      <w:r w:rsidRPr="00CE7459">
        <w:t xml:space="preserve">apital </w:t>
      </w:r>
      <w:r>
        <w:t>C</w:t>
      </w:r>
      <w:r w:rsidRPr="00CE7459">
        <w:t xml:space="preserve">ost of construction </w:t>
      </w:r>
      <w:r>
        <w:t>and the Operational Costs</w:t>
      </w:r>
      <w:r w:rsidRPr="00CE7459">
        <w:t xml:space="preserve"> (GST inclusive), including, if required, Backhaul and power;</w:t>
      </w:r>
    </w:p>
    <w:p w14:paraId="4ADAB7C3" w14:textId="77777777" w:rsidR="00733FF0" w:rsidRPr="000D73F6" w:rsidRDefault="00733FF0" w:rsidP="007C2932">
      <w:pPr>
        <w:pStyle w:val="ListBullet"/>
        <w:spacing w:after="120" w:line="240" w:lineRule="auto"/>
        <w:contextualSpacing w:val="0"/>
      </w:pPr>
      <w:r w:rsidRPr="00CE7459">
        <w:t>the amount of co-contribution (GST inclusive) being provided by the applicant;</w:t>
      </w:r>
    </w:p>
    <w:p w14:paraId="43C8940C" w14:textId="77777777" w:rsidR="00733FF0" w:rsidRPr="000D73F6" w:rsidRDefault="00733FF0" w:rsidP="007C2932">
      <w:pPr>
        <w:pStyle w:val="ListBullet"/>
        <w:spacing w:after="120" w:line="240" w:lineRule="auto"/>
        <w:contextualSpacing w:val="0"/>
      </w:pPr>
      <w:r w:rsidRPr="00CE7459">
        <w:t xml:space="preserve">the amount of Commonwealth co-contribution sought under the Program – </w:t>
      </w:r>
      <w:r>
        <w:t>noting t</w:t>
      </w:r>
      <w:r w:rsidRPr="00CE7459">
        <w:t xml:space="preserve">he </w:t>
      </w:r>
      <w:r w:rsidRPr="00EE3949">
        <w:t xml:space="preserve">maximum funding amount as outlined in section </w:t>
      </w:r>
      <w:r>
        <w:fldChar w:fldCharType="begin"/>
      </w:r>
      <w:r>
        <w:instrText xml:space="preserve"> REF _Ref109305501 \r \h </w:instrText>
      </w:r>
      <w:r>
        <w:fldChar w:fldCharType="separate"/>
      </w:r>
      <w:r>
        <w:t>3.1</w:t>
      </w:r>
      <w:r>
        <w:fldChar w:fldCharType="end"/>
      </w:r>
      <w:r w:rsidRPr="00EE3949">
        <w:t>;</w:t>
      </w:r>
    </w:p>
    <w:p w14:paraId="00E472E5" w14:textId="77777777" w:rsidR="00733FF0" w:rsidRPr="00CE7459" w:rsidRDefault="00733FF0" w:rsidP="007C2932">
      <w:pPr>
        <w:pStyle w:val="ListBullet"/>
        <w:spacing w:after="120" w:line="240" w:lineRule="auto"/>
        <w:contextualSpacing w:val="0"/>
        <w:rPr>
          <w:rFonts w:eastAsia="Calibri"/>
        </w:rPr>
      </w:pPr>
      <w:r w:rsidRPr="00CE7459">
        <w:t>the amount (if any) of co-contributions (GST inclusive) to be received from third parties such as State, Territory or local governments, local communities,</w:t>
      </w:r>
      <w:r>
        <w:t xml:space="preserve"> </w:t>
      </w:r>
      <w:r w:rsidRPr="00492784">
        <w:t xml:space="preserve">MNOs (other than an applicant) confirmed to provide services through the </w:t>
      </w:r>
      <w:r>
        <w:t xml:space="preserve">Proposed </w:t>
      </w:r>
      <w:r w:rsidRPr="00492784">
        <w:t>Solution,</w:t>
      </w:r>
      <w:r w:rsidRPr="00CE7459">
        <w:t xml:space="preserve"> or any combination of these, and any specific requirements or conditions tied to the co-contributions (for information purposes);</w:t>
      </w:r>
    </w:p>
    <w:p w14:paraId="57186932" w14:textId="77777777" w:rsidR="00733FF0" w:rsidRPr="000D73F6" w:rsidRDefault="00733FF0" w:rsidP="007C2932">
      <w:pPr>
        <w:pStyle w:val="ListBullet"/>
        <w:spacing w:after="120" w:line="240" w:lineRule="auto"/>
        <w:contextualSpacing w:val="0"/>
      </w:pPr>
      <w:r w:rsidRPr="00CE7459">
        <w:t xml:space="preserve">the extent to which </w:t>
      </w:r>
      <w:r>
        <w:t>the Proposed Solution</w:t>
      </w:r>
      <w:r w:rsidRPr="00CE7459">
        <w:t xml:space="preserve"> meets the </w:t>
      </w:r>
      <w:r>
        <w:t>A</w:t>
      </w:r>
      <w:r w:rsidRPr="00CE7459">
        <w:t xml:space="preserve">ssessment </w:t>
      </w:r>
      <w:r>
        <w:t>C</w:t>
      </w:r>
      <w:r w:rsidRPr="00CE7459">
        <w:t>riteria</w:t>
      </w:r>
      <w:r>
        <w:t xml:space="preserve"> in section </w:t>
      </w:r>
      <w:r>
        <w:fldChar w:fldCharType="begin"/>
      </w:r>
      <w:r>
        <w:instrText xml:space="preserve"> REF _Ref109305520 \r \h </w:instrText>
      </w:r>
      <w:r>
        <w:fldChar w:fldCharType="separate"/>
      </w:r>
      <w:r>
        <w:t>6</w:t>
      </w:r>
      <w:r>
        <w:fldChar w:fldCharType="end"/>
      </w:r>
      <w:r w:rsidRPr="00CE7459">
        <w:t>;</w:t>
      </w:r>
    </w:p>
    <w:p w14:paraId="5E88913C" w14:textId="77777777" w:rsidR="007E495B" w:rsidRDefault="00733FF0" w:rsidP="007C2932">
      <w:pPr>
        <w:pStyle w:val="ListBullet"/>
        <w:spacing w:after="120" w:line="240" w:lineRule="auto"/>
        <w:contextualSpacing w:val="0"/>
      </w:pPr>
      <w:r w:rsidRPr="00CE7459">
        <w:t xml:space="preserve">whether the </w:t>
      </w:r>
      <w:r>
        <w:t xml:space="preserve">Proposed </w:t>
      </w:r>
      <w:r w:rsidRPr="00CE7459">
        <w:t xml:space="preserve">Solution is dependent on the construction of one or more of the applicant’s other </w:t>
      </w:r>
      <w:r>
        <w:t xml:space="preserve">Proposed </w:t>
      </w:r>
      <w:r w:rsidRPr="00CE7459">
        <w:t>Solutions,</w:t>
      </w:r>
      <w:r>
        <w:t xml:space="preserve"> and</w:t>
      </w:r>
      <w:r w:rsidRPr="00CE7459">
        <w:t xml:space="preserve"> explaining the specific dependencies</w:t>
      </w:r>
      <w:r w:rsidRPr="001960BB">
        <w:t xml:space="preserve"> </w:t>
      </w:r>
      <w:r>
        <w:t xml:space="preserve">(for example between </w:t>
      </w:r>
      <w:r w:rsidRPr="001960BB">
        <w:t xml:space="preserve">individual base stations included in </w:t>
      </w:r>
      <w:r>
        <w:t xml:space="preserve">the same </w:t>
      </w:r>
      <w:r w:rsidRPr="001960BB">
        <w:t>Cluster</w:t>
      </w:r>
      <w:r>
        <w:t xml:space="preserve"> Solution)</w:t>
      </w:r>
      <w:r w:rsidRPr="00CE7459">
        <w:t>;</w:t>
      </w:r>
    </w:p>
    <w:p w14:paraId="38388995" w14:textId="77777777" w:rsidR="00733FF0" w:rsidRPr="000D73F6" w:rsidRDefault="00733FF0" w:rsidP="007C2932">
      <w:pPr>
        <w:pStyle w:val="ListBullet"/>
        <w:spacing w:after="120" w:line="240" w:lineRule="auto"/>
        <w:contextualSpacing w:val="0"/>
      </w:pPr>
      <w:r w:rsidRPr="00CE7459">
        <w:t xml:space="preserve">predictive coverage mapping data for each </w:t>
      </w:r>
      <w:r>
        <w:t xml:space="preserve">Proposed </w:t>
      </w:r>
      <w:r w:rsidRPr="00CE7459">
        <w:t>Solution</w:t>
      </w:r>
      <w:r>
        <w:t xml:space="preserve"> modelled to</w:t>
      </w:r>
      <w:r w:rsidRPr="000D73F6">
        <w:t xml:space="preserve"> </w:t>
      </w:r>
      <w:r>
        <w:t xml:space="preserve">the New/Improved Handheld Coverage specified at section </w:t>
      </w:r>
      <w:r>
        <w:fldChar w:fldCharType="begin"/>
      </w:r>
      <w:r>
        <w:instrText xml:space="preserve"> REF _Ref109305451 \r \h </w:instrText>
      </w:r>
      <w:r>
        <w:fldChar w:fldCharType="separate"/>
      </w:r>
      <w:r>
        <w:t>4.2.3</w:t>
      </w:r>
      <w:r>
        <w:fldChar w:fldCharType="end"/>
      </w:r>
      <w:r>
        <w:t>, and</w:t>
      </w:r>
      <w:r w:rsidRPr="000D73F6">
        <w:t xml:space="preserve"> mapping data modelled to the level of coverage the applicant will publicly claim</w:t>
      </w:r>
      <w:r>
        <w:t>;</w:t>
      </w:r>
    </w:p>
    <w:p w14:paraId="6C02EA59" w14:textId="77777777" w:rsidR="00733FF0" w:rsidRPr="007919D0" w:rsidRDefault="00733FF0" w:rsidP="007C2932">
      <w:pPr>
        <w:pStyle w:val="ListBullet"/>
        <w:spacing w:after="120" w:line="240" w:lineRule="auto"/>
        <w:contextualSpacing w:val="0"/>
        <w:rPr>
          <w:rFonts w:eastAsia="Calibri"/>
        </w:rPr>
      </w:pPr>
      <w:r>
        <w:t>written support (where necessary</w:t>
      </w:r>
      <w:r w:rsidRPr="007919D0">
        <w:t>); and</w:t>
      </w:r>
    </w:p>
    <w:p w14:paraId="46E554A3" w14:textId="77777777" w:rsidR="00733FF0" w:rsidRPr="00A01492" w:rsidRDefault="00733FF0" w:rsidP="007C2932">
      <w:pPr>
        <w:pStyle w:val="ListBullet"/>
        <w:spacing w:after="120" w:line="240" w:lineRule="auto"/>
        <w:contextualSpacing w:val="0"/>
        <w:rPr>
          <w:rFonts w:eastAsia="Calibri"/>
        </w:rPr>
      </w:pPr>
      <w:r w:rsidRPr="007919D0">
        <w:t xml:space="preserve">the number of MNOs confirmed to provide services through the </w:t>
      </w:r>
      <w:r>
        <w:t xml:space="preserve">Proposed </w:t>
      </w:r>
      <w:r w:rsidRPr="007919D0">
        <w:t>Solution, and, if more than one, confirmation of the way in which multiple MNOs will provide services (e.g. RAN sharing, co-location).</w:t>
      </w:r>
    </w:p>
    <w:p w14:paraId="66ECD83D" w14:textId="77777777" w:rsidR="00733FF0" w:rsidRDefault="00733FF0" w:rsidP="00A67C4E">
      <w:pPr>
        <w:pStyle w:val="Bodynumbered-Level1"/>
        <w:spacing w:line="280" w:lineRule="atLeast"/>
        <w:ind w:left="1418" w:hanging="567"/>
        <w:rPr>
          <w:rFonts w:ascii="Arial" w:hAnsi="Arial" w:cs="Arial"/>
          <w:sz w:val="20"/>
        </w:rPr>
      </w:pPr>
      <w:r w:rsidRPr="00612371">
        <w:rPr>
          <w:rFonts w:ascii="Arial" w:hAnsi="Arial" w:cs="Arial"/>
          <w:sz w:val="20"/>
        </w:rPr>
        <w:t>Note:</w:t>
      </w:r>
      <w:r>
        <w:rPr>
          <w:rFonts w:ascii="Arial" w:hAnsi="Arial" w:cs="Arial"/>
          <w:sz w:val="20"/>
        </w:rPr>
        <w:tab/>
      </w:r>
      <w:r w:rsidRPr="00612371">
        <w:rPr>
          <w:rFonts w:ascii="Arial" w:hAnsi="Arial" w:cs="Arial"/>
          <w:sz w:val="20"/>
        </w:rPr>
        <w:t xml:space="preserve">The applicant must agree that </w:t>
      </w:r>
      <w:r>
        <w:rPr>
          <w:rFonts w:ascii="Arial" w:hAnsi="Arial" w:cs="Arial"/>
          <w:sz w:val="20"/>
        </w:rPr>
        <w:t>any</w:t>
      </w:r>
      <w:r w:rsidRPr="00612371">
        <w:rPr>
          <w:rFonts w:ascii="Arial" w:hAnsi="Arial" w:cs="Arial"/>
          <w:sz w:val="20"/>
        </w:rPr>
        <w:t xml:space="preserve"> predictive coverage mapping data supplied </w:t>
      </w:r>
      <w:r>
        <w:rPr>
          <w:rFonts w:ascii="Arial" w:hAnsi="Arial" w:cs="Arial"/>
          <w:sz w:val="20"/>
        </w:rPr>
        <w:t xml:space="preserve">in the application </w:t>
      </w:r>
      <w:r w:rsidRPr="00612371">
        <w:rPr>
          <w:rFonts w:ascii="Arial" w:hAnsi="Arial" w:cs="Arial"/>
          <w:sz w:val="20"/>
        </w:rPr>
        <w:t xml:space="preserve">can be used by the </w:t>
      </w:r>
      <w:r>
        <w:rPr>
          <w:rFonts w:ascii="Arial" w:hAnsi="Arial" w:cs="Arial"/>
          <w:sz w:val="20"/>
        </w:rPr>
        <w:t>department</w:t>
      </w:r>
      <w:r w:rsidRPr="00612371">
        <w:rPr>
          <w:rFonts w:ascii="Arial" w:hAnsi="Arial" w:cs="Arial"/>
          <w:sz w:val="20"/>
        </w:rPr>
        <w:t xml:space="preserve"> to prepare promotional material for the Program.</w:t>
      </w:r>
    </w:p>
    <w:p w14:paraId="27309300" w14:textId="77777777" w:rsidR="00733FF0" w:rsidRDefault="00733FF0" w:rsidP="00733FF0">
      <w:pPr>
        <w:pStyle w:val="Normal-Style2"/>
      </w:pPr>
      <w:r w:rsidRPr="009A4FE9">
        <w:lastRenderedPageBreak/>
        <w:t>In addition, applicants must warrant that none of the Proposed Solutions for which Commonwealth funds have been sought were at any time part of their 202</w:t>
      </w:r>
      <w:r>
        <w:t>2-23</w:t>
      </w:r>
      <w:r w:rsidRPr="009A4FE9">
        <w:t xml:space="preserve"> to 202</w:t>
      </w:r>
      <w:r>
        <w:t>6</w:t>
      </w:r>
      <w:r w:rsidRPr="009A4FE9">
        <w:t>-2</w:t>
      </w:r>
      <w:r>
        <w:t>7</w:t>
      </w:r>
      <w:r w:rsidRPr="009A4FE9">
        <w:t xml:space="preserve"> forward-build network expansion or upgrade plans</w:t>
      </w:r>
      <w:r>
        <w:t xml:space="preserve"> (see section </w:t>
      </w:r>
      <w:r>
        <w:fldChar w:fldCharType="begin"/>
      </w:r>
      <w:r>
        <w:instrText xml:space="preserve"> REF _Ref110515500 \r \h </w:instrText>
      </w:r>
      <w:r>
        <w:fldChar w:fldCharType="separate"/>
      </w:r>
      <w:r>
        <w:t>5.4.1</w:t>
      </w:r>
      <w:r>
        <w:fldChar w:fldCharType="end"/>
      </w:r>
      <w:r>
        <w:t>)</w:t>
      </w:r>
      <w:r w:rsidRPr="009A4FE9">
        <w:t>.</w:t>
      </w:r>
    </w:p>
    <w:p w14:paraId="0D841DA0" w14:textId="77777777" w:rsidR="00733FF0" w:rsidRDefault="00733FF0" w:rsidP="00733FF0">
      <w:pPr>
        <w:pStyle w:val="Normal-Style2"/>
      </w:pPr>
      <w:r w:rsidRPr="009A4FE9">
        <w:t>Applicants must indicate their compliance with the draft Grant Agreement (to be provided to registered applicants) at the time of submitting their applications. Where the terms of the draft Grant Agreement are not accepted in full, applicants are required to submit a revision marked version of the draft Grant Agreement reflecting their proposed drafting, their position and their reasons for requesting the change.</w:t>
      </w:r>
    </w:p>
    <w:p w14:paraId="20714690" w14:textId="77777777" w:rsidR="00733FF0" w:rsidRPr="00852C85" w:rsidRDefault="00733FF0" w:rsidP="00733FF0">
      <w:pPr>
        <w:pStyle w:val="Normal-Style2"/>
      </w:pPr>
      <w:r w:rsidRPr="009A4FE9">
        <w:t xml:space="preserve">Where an applicant has previously agreed a grant agreement with the Commonwealth </w:t>
      </w:r>
      <w:r>
        <w:t>under the Mobile Black Spot Program or</w:t>
      </w:r>
      <w:r w:rsidRPr="009A4FE9">
        <w:t xml:space="preserve"> another similar grant program that is administered by the </w:t>
      </w:r>
      <w:r>
        <w:t>department</w:t>
      </w:r>
      <w:r w:rsidRPr="009A4FE9">
        <w:t xml:space="preserve"> (for example, the </w:t>
      </w:r>
      <w:r>
        <w:t>Peri-Urban Mobile Program</w:t>
      </w:r>
      <w:r w:rsidRPr="009A4FE9">
        <w:t xml:space="preserve">) (Previous Grant Agreement) the applicant may request the Commonwealth consider using the Previous Grant Agreement as the basis for the Grant Agreement under this grant program. When making a request, the applicant must provide reasons addressing why utilising a Previous </w:t>
      </w:r>
      <w:r w:rsidRPr="00852C85">
        <w:t>Grant Agreement would be appropriate. Requests of this nature must be received no later than Day Month Year, being two weeks before close of applications.</w:t>
      </w:r>
    </w:p>
    <w:p w14:paraId="34ACC812" w14:textId="77777777" w:rsidR="00733FF0" w:rsidRDefault="00733FF0" w:rsidP="00733FF0">
      <w:pPr>
        <w:pStyle w:val="Normal-Style2"/>
      </w:pPr>
      <w:r w:rsidRPr="009A4FE9">
        <w:t xml:space="preserve">The </w:t>
      </w:r>
      <w:r>
        <w:t>department</w:t>
      </w:r>
      <w:r w:rsidRPr="009A4FE9">
        <w:t xml:space="preserve"> may, at its sole and absolute discretion, decide to agree to use the Previous Grant Agreement as the basis for the Grant Agreement. However, the </w:t>
      </w:r>
      <w:r>
        <w:t>department</w:t>
      </w:r>
      <w:r w:rsidRPr="009A4FE9">
        <w:t xml:space="preserve"> is under no obligation to agree to any request made by an applicant to utilise a Previous Grant Agreement. Any decision by the </w:t>
      </w:r>
      <w:r>
        <w:t>department</w:t>
      </w:r>
      <w:r w:rsidRPr="009A4FE9">
        <w:t xml:space="preserve"> will be final.</w:t>
      </w:r>
    </w:p>
    <w:p w14:paraId="6384387F" w14:textId="77777777" w:rsidR="00733FF0" w:rsidRDefault="00733FF0" w:rsidP="00733FF0">
      <w:pPr>
        <w:pStyle w:val="Normal-Style2"/>
      </w:pPr>
      <w:r w:rsidRPr="009A4FE9">
        <w:t>The applicant should identify any terms in the Previous Grant Agreement the applicant does not fully accept or which in its opinion require adaptation for this Program. At the point of application, the applicant is required to submit a revision marked version of the Previous Grant Agreement reflecting its proposed drafting, its position and its reasons for requesting the change.</w:t>
      </w:r>
    </w:p>
    <w:p w14:paraId="627857CC" w14:textId="77777777" w:rsidR="00733FF0" w:rsidRDefault="00733FF0" w:rsidP="00733FF0">
      <w:pPr>
        <w:pStyle w:val="Normal-Style2"/>
      </w:pPr>
      <w:r w:rsidRPr="009A4FE9">
        <w:t xml:space="preserve">Where the Commonwealth has agreed to use a Previous Grant Agreement as the basis for the Grant Agreement under this Program, prior to commencement of negotiations, the </w:t>
      </w:r>
      <w:r>
        <w:t>department</w:t>
      </w:r>
      <w:r w:rsidRPr="009A4FE9">
        <w:t xml:space="preserve"> will provide the applicant with details of the clauses from the Previous Grant Agreement that the </w:t>
      </w:r>
      <w:r>
        <w:t>department</w:t>
      </w:r>
      <w:r w:rsidRPr="009A4FE9">
        <w:t xml:space="preserve"> considers will need to be amended to reflect the requirements of this Program. These requirements will be drawn from the sample Grant Agreement provided in the Application Pack.</w:t>
      </w:r>
    </w:p>
    <w:p w14:paraId="3DCD0A05" w14:textId="77777777" w:rsidR="00733FF0" w:rsidRPr="004760ED" w:rsidRDefault="00733FF0" w:rsidP="00733FF0">
      <w:pPr>
        <w:pStyle w:val="ListBullet"/>
        <w:rPr>
          <w:rFonts w:eastAsia="Calibri"/>
        </w:rPr>
      </w:pPr>
      <w:r>
        <w:t xml:space="preserve">Note: </w:t>
      </w:r>
      <w:r w:rsidRPr="004760ED">
        <w:rPr>
          <w:rFonts w:eastAsia="Calibri"/>
        </w:rPr>
        <w:t>No contractual obligations arise for either party until a Grant Agreement satisfactory to the Commonwealth is negotiated and signed by the Commonwealth.</w:t>
      </w:r>
    </w:p>
    <w:p w14:paraId="7E0644A5" w14:textId="77777777" w:rsidR="00733FF0" w:rsidRDefault="00733FF0" w:rsidP="00733FF0">
      <w:pPr>
        <w:pStyle w:val="Normal-Style2"/>
      </w:pPr>
      <w:r w:rsidRPr="009A4FE9">
        <w:t xml:space="preserve">Details for contacting the </w:t>
      </w:r>
      <w:r>
        <w:t>department</w:t>
      </w:r>
      <w:r w:rsidRPr="009A4FE9">
        <w:t xml:space="preserve"> to seek clarification or assistance with any aspects of completing an application are at section </w:t>
      </w:r>
      <w:r>
        <w:fldChar w:fldCharType="begin"/>
      </w:r>
      <w:r>
        <w:instrText xml:space="preserve"> REF _Ref109305569 \r \h </w:instrText>
      </w:r>
      <w:r>
        <w:fldChar w:fldCharType="separate"/>
      </w:r>
      <w:r>
        <w:t>7.9</w:t>
      </w:r>
      <w:r>
        <w:fldChar w:fldCharType="end"/>
      </w:r>
      <w:r w:rsidRPr="009A4FE9">
        <w:t>.</w:t>
      </w:r>
    </w:p>
    <w:p w14:paraId="51845E2F" w14:textId="77777777" w:rsidR="0045229E" w:rsidRDefault="00733FF0" w:rsidP="00733FF0">
      <w:pPr>
        <w:pStyle w:val="Normal-Style2"/>
      </w:pPr>
      <w:r w:rsidRPr="009A4FE9">
        <w:t xml:space="preserve">Applications can be lodged using </w:t>
      </w:r>
      <w:proofErr w:type="spellStart"/>
      <w:r w:rsidRPr="009A4FE9">
        <w:t>GovTEAMS</w:t>
      </w:r>
      <w:proofErr w:type="spellEnd"/>
      <w:r w:rsidRPr="009A4FE9">
        <w:t xml:space="preserve">, the Australian Government’s secure online </w:t>
      </w:r>
      <w:r w:rsidRPr="00852C85">
        <w:t xml:space="preserve">document sharing and project management system. Potential applicants will be provided with information about lodging applications using </w:t>
      </w:r>
      <w:proofErr w:type="spellStart"/>
      <w:r w:rsidRPr="00852C85">
        <w:t>GovTEAMS</w:t>
      </w:r>
      <w:proofErr w:type="spellEnd"/>
      <w:r w:rsidRPr="00852C85">
        <w:t xml:space="preserve"> upon registering their interest for the Program (see section </w:t>
      </w:r>
      <w:r w:rsidRPr="00852C85">
        <w:fldChar w:fldCharType="begin"/>
      </w:r>
      <w:r w:rsidRPr="00852C85">
        <w:instrText xml:space="preserve"> REF _Ref109305581 \r \h </w:instrText>
      </w:r>
      <w:r>
        <w:instrText xml:space="preserve"> \* MERGEFORMAT </w:instrText>
      </w:r>
      <w:r w:rsidRPr="00852C85">
        <w:fldChar w:fldCharType="separate"/>
      </w:r>
      <w:r w:rsidRPr="00852C85">
        <w:t>7.2.2</w:t>
      </w:r>
      <w:r w:rsidRPr="00852C85">
        <w:fldChar w:fldCharType="end"/>
      </w:r>
      <w:r w:rsidRPr="00852C85">
        <w:t>)</w:t>
      </w:r>
      <w:r w:rsidR="0045229E">
        <w:t>.</w:t>
      </w:r>
    </w:p>
    <w:p w14:paraId="5E1E0ECF" w14:textId="77777777" w:rsidR="00733FF0" w:rsidRPr="00852C85" w:rsidRDefault="00733FF0" w:rsidP="00733FF0">
      <w:pPr>
        <w:pStyle w:val="ListBullet"/>
        <w:rPr>
          <w:rFonts w:eastAsia="Calibri"/>
        </w:rPr>
      </w:pPr>
      <w:r w:rsidRPr="00852C85">
        <w:t xml:space="preserve">Note: Potential applicants may request to use alternative online secure document sharing systems by agreement with the department. Requests can be made by email to </w:t>
      </w:r>
      <w:r w:rsidRPr="00852C85">
        <w:rPr>
          <w:rFonts w:cs="Arial"/>
        </w:rPr>
        <w:t>TBC</w:t>
      </w:r>
      <w:hyperlink r:id="rId24" w:history="1"/>
      <w:r w:rsidRPr="00852C85">
        <w:t>, and should be received no later than two weeks prior to the closing of the application period.</w:t>
      </w:r>
    </w:p>
    <w:p w14:paraId="422AFDF4" w14:textId="77777777" w:rsidR="00733FF0" w:rsidRPr="00852C85" w:rsidRDefault="00733FF0" w:rsidP="00733FF0">
      <w:pPr>
        <w:pStyle w:val="Normal-Style2"/>
      </w:pPr>
      <w:bookmarkStart w:id="203" w:name="_Ref110516217"/>
      <w:r w:rsidRPr="00852C85">
        <w:t>All electronic files, regardless of transmission method, should be provided in an appropriate Microsoft compatible format. Geo-spatial information such as maps should be provided in either ESRI Shape; MapInfo TAB or MID/MIF; GML; or KML format.</w:t>
      </w:r>
      <w:bookmarkEnd w:id="203"/>
    </w:p>
    <w:p w14:paraId="065D62EB" w14:textId="77777777" w:rsidR="00733FF0" w:rsidRPr="00852C85" w:rsidRDefault="00733FF0" w:rsidP="00733FF0">
      <w:pPr>
        <w:pStyle w:val="Normal-Style2"/>
      </w:pPr>
      <w:r w:rsidRPr="00852C85">
        <w:lastRenderedPageBreak/>
        <w:t>The department strongly prefers electronic applications. However, the department may also accept applications via hard copy and/or physical electronic media if there is a reason why electronic submission is not feasible. Applicants wishing to make applications through physical means should contact the department by email to TBC no later than four weeks prior to the closing of the application period.</w:t>
      </w:r>
    </w:p>
    <w:p w14:paraId="47A88CB7" w14:textId="77777777" w:rsidR="00733FF0" w:rsidRPr="00852C85" w:rsidRDefault="00733FF0" w:rsidP="00733FF0">
      <w:pPr>
        <w:pStyle w:val="Normal-Style2"/>
      </w:pPr>
      <w:r w:rsidRPr="00852C85">
        <w:t>The department will acknowledge receipt of all applications by email to the applicant’s nominated contact officer.</w:t>
      </w:r>
    </w:p>
    <w:p w14:paraId="282B1CED" w14:textId="77777777" w:rsidR="00733FF0" w:rsidRPr="00852C85" w:rsidRDefault="00733FF0" w:rsidP="00733FF0">
      <w:pPr>
        <w:pStyle w:val="Heading3"/>
      </w:pPr>
      <w:bookmarkStart w:id="204" w:name="_Toc50044034"/>
      <w:bookmarkStart w:id="205" w:name="_Toc56425459"/>
      <w:bookmarkStart w:id="206" w:name="_Toc90294840"/>
      <w:bookmarkStart w:id="207" w:name="_Ref109304909"/>
      <w:bookmarkStart w:id="208" w:name="_Toc113442191"/>
      <w:bookmarkStart w:id="209" w:name="_Toc113357228"/>
      <w:bookmarkStart w:id="210" w:name="_Toc118990128"/>
      <w:r w:rsidRPr="00852C85">
        <w:t>Closing date for funding applications</w:t>
      </w:r>
      <w:bookmarkEnd w:id="204"/>
      <w:bookmarkEnd w:id="205"/>
      <w:bookmarkEnd w:id="206"/>
      <w:bookmarkEnd w:id="207"/>
      <w:bookmarkEnd w:id="208"/>
      <w:bookmarkEnd w:id="209"/>
      <w:bookmarkEnd w:id="210"/>
    </w:p>
    <w:p w14:paraId="19017EC6" w14:textId="77777777" w:rsidR="00733FF0" w:rsidRPr="00852C85" w:rsidRDefault="00733FF0" w:rsidP="00733FF0">
      <w:pPr>
        <w:pStyle w:val="Normal-Style2"/>
      </w:pPr>
      <w:r w:rsidRPr="00852C85">
        <w:t>The closing date for submitting an application for funding under the Program is 5.00pm (Canberra time), Day Month Year.</w:t>
      </w:r>
    </w:p>
    <w:p w14:paraId="69694120" w14:textId="77777777" w:rsidR="00733FF0" w:rsidRPr="00852C85" w:rsidRDefault="00733FF0" w:rsidP="00733FF0">
      <w:pPr>
        <w:pStyle w:val="Heading3"/>
      </w:pPr>
      <w:bookmarkStart w:id="211" w:name="_Toc50044035"/>
      <w:bookmarkStart w:id="212" w:name="_Toc56425460"/>
      <w:bookmarkStart w:id="213" w:name="_Toc90294841"/>
      <w:bookmarkStart w:id="214" w:name="_Toc113442192"/>
      <w:bookmarkStart w:id="215" w:name="_Toc113357229"/>
      <w:bookmarkStart w:id="216" w:name="_Toc118990129"/>
      <w:r w:rsidRPr="00852C85">
        <w:t>Late applications</w:t>
      </w:r>
      <w:bookmarkEnd w:id="211"/>
      <w:bookmarkEnd w:id="212"/>
      <w:bookmarkEnd w:id="213"/>
      <w:bookmarkEnd w:id="214"/>
      <w:bookmarkEnd w:id="215"/>
      <w:bookmarkEnd w:id="216"/>
    </w:p>
    <w:p w14:paraId="05F4689B" w14:textId="77777777" w:rsidR="00733FF0" w:rsidRPr="009D2F58" w:rsidRDefault="00733FF0" w:rsidP="00733FF0">
      <w:pPr>
        <w:pStyle w:val="Normal-Style2"/>
      </w:pPr>
      <w:r w:rsidRPr="009D2F58">
        <w:t xml:space="preserve">Any decision by the </w:t>
      </w:r>
      <w:r>
        <w:t>department</w:t>
      </w:r>
      <w:r w:rsidRPr="009D2F58">
        <w:t xml:space="preserve"> on whether or not to accept a late application to the assessment process is wholly within the </w:t>
      </w:r>
      <w:r>
        <w:t>department</w:t>
      </w:r>
      <w:r w:rsidRPr="009D2F58">
        <w:t>’s absolute discretion and shall be final.</w:t>
      </w:r>
    </w:p>
    <w:p w14:paraId="0C5DBF14" w14:textId="77777777" w:rsidR="00733FF0" w:rsidRDefault="00733FF0" w:rsidP="00733FF0">
      <w:pPr>
        <w:pStyle w:val="Heading3"/>
      </w:pPr>
      <w:bookmarkStart w:id="217" w:name="_Toc50044036"/>
      <w:bookmarkStart w:id="218" w:name="_Toc56425461"/>
      <w:bookmarkStart w:id="219" w:name="_Toc90294842"/>
      <w:bookmarkStart w:id="220" w:name="_Toc113442193"/>
      <w:bookmarkStart w:id="221" w:name="_Toc113357230"/>
      <w:bookmarkStart w:id="222" w:name="_Toc118990130"/>
      <w:r w:rsidRPr="005767B5">
        <w:t>Further information about the application</w:t>
      </w:r>
      <w:bookmarkEnd w:id="217"/>
      <w:bookmarkEnd w:id="218"/>
      <w:bookmarkEnd w:id="219"/>
      <w:bookmarkEnd w:id="220"/>
      <w:bookmarkEnd w:id="221"/>
      <w:bookmarkEnd w:id="222"/>
    </w:p>
    <w:p w14:paraId="037821A9" w14:textId="77777777" w:rsidR="00733FF0" w:rsidRPr="009A4FE9" w:rsidRDefault="00733FF0" w:rsidP="00733FF0">
      <w:pPr>
        <w:pStyle w:val="Normal-Style2"/>
      </w:pPr>
      <w:r w:rsidRPr="009A4FE9">
        <w:t xml:space="preserve">At any time during the initial registration, pre-application, application, or assessment processes, the </w:t>
      </w:r>
      <w:r>
        <w:t>department</w:t>
      </w:r>
      <w:r w:rsidRPr="009A4FE9">
        <w:t xml:space="preserve"> may:</w:t>
      </w:r>
    </w:p>
    <w:p w14:paraId="32AFF722" w14:textId="77777777" w:rsidR="00733FF0" w:rsidRPr="000D73F6" w:rsidRDefault="00733FF0" w:rsidP="00733FF0">
      <w:pPr>
        <w:pStyle w:val="ListBullet"/>
      </w:pPr>
      <w:r w:rsidRPr="00CE7459">
        <w:t>contact applicants to check information that may be ambiguous</w:t>
      </w:r>
      <w:r>
        <w:t>, incorrect</w:t>
      </w:r>
      <w:r w:rsidRPr="00CE7459">
        <w:t xml:space="preserve"> or unclear;</w:t>
      </w:r>
    </w:p>
    <w:p w14:paraId="23A8A9AC" w14:textId="77777777" w:rsidR="00733FF0" w:rsidRPr="000D73F6" w:rsidRDefault="00733FF0" w:rsidP="00733FF0">
      <w:pPr>
        <w:pStyle w:val="ListBullet"/>
      </w:pPr>
      <w:r w:rsidRPr="00CE7459">
        <w:t>seek either additional information or seek clarification of certain information to assist its assessment of applications; and/or</w:t>
      </w:r>
    </w:p>
    <w:p w14:paraId="1881E88E" w14:textId="77777777" w:rsidR="00733FF0" w:rsidRPr="00852C85" w:rsidRDefault="00733FF0" w:rsidP="00733FF0">
      <w:pPr>
        <w:pStyle w:val="ListBullet"/>
        <w:rPr>
          <w:rFonts w:eastAsia="Calibri"/>
        </w:rPr>
      </w:pPr>
      <w:r w:rsidRPr="00CE7459">
        <w:t xml:space="preserve">seek expert advice to </w:t>
      </w:r>
      <w:r w:rsidRPr="00852C85">
        <w:t>verify claims made.</w:t>
      </w:r>
    </w:p>
    <w:p w14:paraId="4AC3447C" w14:textId="77777777" w:rsidR="00733FF0" w:rsidRPr="00852C85" w:rsidRDefault="00733FF0" w:rsidP="00733FF0">
      <w:pPr>
        <w:pStyle w:val="Heading3"/>
      </w:pPr>
      <w:bookmarkStart w:id="223" w:name="_Toc5193521"/>
      <w:bookmarkStart w:id="224" w:name="_Toc5265930"/>
      <w:bookmarkStart w:id="225" w:name="_Toc50044037"/>
      <w:bookmarkStart w:id="226" w:name="_Toc56425462"/>
      <w:bookmarkStart w:id="227" w:name="_Toc90294843"/>
      <w:bookmarkStart w:id="228" w:name="_Ref109305569"/>
      <w:bookmarkStart w:id="229" w:name="_Toc113442194"/>
      <w:bookmarkStart w:id="230" w:name="_Toc113357231"/>
      <w:bookmarkStart w:id="231" w:name="_Toc118990131"/>
      <w:bookmarkStart w:id="232" w:name="_Toc384307739"/>
      <w:bookmarkStart w:id="233" w:name="_Toc384307810"/>
      <w:bookmarkStart w:id="234" w:name="_Toc389141038"/>
      <w:bookmarkStart w:id="235" w:name="_Toc433641171"/>
      <w:bookmarkStart w:id="236" w:name="_Toc467773972"/>
      <w:r w:rsidRPr="00852C85">
        <w:t>Questions during the application process</w:t>
      </w:r>
      <w:bookmarkEnd w:id="223"/>
      <w:bookmarkEnd w:id="224"/>
      <w:bookmarkEnd w:id="225"/>
      <w:bookmarkEnd w:id="226"/>
      <w:bookmarkEnd w:id="227"/>
      <w:bookmarkEnd w:id="228"/>
      <w:bookmarkEnd w:id="229"/>
      <w:bookmarkEnd w:id="230"/>
      <w:bookmarkEnd w:id="231"/>
    </w:p>
    <w:p w14:paraId="40272C07" w14:textId="77777777" w:rsidR="00733FF0" w:rsidRPr="00852C85" w:rsidRDefault="00733FF0" w:rsidP="00733FF0">
      <w:pPr>
        <w:pStyle w:val="Normal-Style2"/>
      </w:pPr>
      <w:r w:rsidRPr="00852C85">
        <w:t xml:space="preserve">All requests for clarification or determination of the meaning of provisions in these Guidelines should be referred to the department </w:t>
      </w:r>
      <w:hyperlink r:id="rId25" w:history="1">
        <w:r w:rsidRPr="00852C85">
          <w:t>by email</w:t>
        </w:r>
      </w:hyperlink>
      <w:r w:rsidRPr="00852C85">
        <w:t xml:space="preserve"> at TBC. The department’s written decision on any matter is final.</w:t>
      </w:r>
      <w:bookmarkEnd w:id="232"/>
      <w:bookmarkEnd w:id="233"/>
      <w:bookmarkEnd w:id="234"/>
      <w:bookmarkEnd w:id="235"/>
      <w:bookmarkEnd w:id="236"/>
    </w:p>
    <w:p w14:paraId="39D0E05C" w14:textId="77777777" w:rsidR="0045229E" w:rsidRDefault="00733FF0" w:rsidP="00733FF0">
      <w:pPr>
        <w:pStyle w:val="Normal-Style2"/>
      </w:pPr>
      <w:r w:rsidRPr="00852C85">
        <w:t xml:space="preserve">Answers to questions may be posted on </w:t>
      </w:r>
      <w:hyperlink r:id="rId26" w:history="1">
        <w:proofErr w:type="spellStart"/>
        <w:r w:rsidRPr="00852C85">
          <w:rPr>
            <w:rStyle w:val="Hyperlink"/>
          </w:rPr>
          <w:t>GrantConnect</w:t>
        </w:r>
        <w:proofErr w:type="spellEnd"/>
      </w:hyperlink>
      <w:r w:rsidRPr="00852C85">
        <w:rPr>
          <w:rStyle w:val="Hyperlink"/>
        </w:rPr>
        <w:t xml:space="preserve"> </w:t>
      </w:r>
      <w:r w:rsidRPr="007C2932">
        <w:rPr>
          <w:rStyle w:val="Hyperlink"/>
          <w:color w:val="auto"/>
          <w:u w:val="none"/>
        </w:rPr>
        <w:t>on a non-attributable basis</w:t>
      </w:r>
      <w:r w:rsidR="0045229E">
        <w:t>.</w:t>
      </w:r>
    </w:p>
    <w:p w14:paraId="1D3BFEC5" w14:textId="77777777" w:rsidR="00733FF0" w:rsidRPr="00852C85" w:rsidRDefault="00733FF0" w:rsidP="00733FF0">
      <w:pPr>
        <w:pStyle w:val="Heading3"/>
      </w:pPr>
      <w:bookmarkStart w:id="237" w:name="_Toc56425463"/>
      <w:bookmarkStart w:id="238" w:name="_Toc90294844"/>
      <w:bookmarkStart w:id="239" w:name="_Toc113442195"/>
      <w:bookmarkStart w:id="240" w:name="_Toc113357232"/>
      <w:bookmarkStart w:id="241" w:name="_Toc118990132"/>
      <w:r w:rsidRPr="00852C85">
        <w:t>Errors identified in applications</w:t>
      </w:r>
      <w:bookmarkEnd w:id="237"/>
      <w:bookmarkEnd w:id="238"/>
      <w:bookmarkEnd w:id="239"/>
      <w:bookmarkEnd w:id="240"/>
      <w:bookmarkEnd w:id="241"/>
    </w:p>
    <w:p w14:paraId="21A97AC6" w14:textId="77777777" w:rsidR="00733FF0" w:rsidRPr="00852C85" w:rsidRDefault="00733FF0" w:rsidP="00733FF0">
      <w:pPr>
        <w:pStyle w:val="Normal-Style2"/>
      </w:pPr>
      <w:r w:rsidRPr="00852C85">
        <w:t>If you find an error in your application after submitting it, you should contact the department immediately at TBC.</w:t>
      </w:r>
    </w:p>
    <w:p w14:paraId="7DD7C209" w14:textId="77777777" w:rsidR="00733FF0" w:rsidRDefault="00733FF0" w:rsidP="00733FF0">
      <w:pPr>
        <w:pStyle w:val="Normal-Style2"/>
      </w:pPr>
      <w:r w:rsidRPr="00852C85">
        <w:t>The department may, at its sole discretion, accept additional information from the applicant or a request to correct the error. However, the department is under no obligation to accept any additional information or a request from</w:t>
      </w:r>
      <w:r w:rsidRPr="009A4FE9">
        <w:t xml:space="preserve"> the applicant to correct any applications after the Closing Date in section 7.6.</w:t>
      </w:r>
    </w:p>
    <w:p w14:paraId="593BD7BE" w14:textId="77777777" w:rsidR="00733FF0" w:rsidRDefault="00733FF0" w:rsidP="00733FF0">
      <w:pPr>
        <w:pStyle w:val="Heading2"/>
      </w:pPr>
      <w:bookmarkStart w:id="242" w:name="_Toc113442196"/>
      <w:bookmarkStart w:id="243" w:name="_Toc113357233"/>
      <w:bookmarkStart w:id="244" w:name="_Toc118990133"/>
      <w:r>
        <w:t>The grant selection process</w:t>
      </w:r>
      <w:bookmarkEnd w:id="242"/>
      <w:bookmarkEnd w:id="243"/>
      <w:bookmarkEnd w:id="244"/>
    </w:p>
    <w:p w14:paraId="67D07341" w14:textId="77777777" w:rsidR="00733FF0" w:rsidRDefault="00733FF0" w:rsidP="00733FF0">
      <w:pPr>
        <w:pStyle w:val="Heading3"/>
      </w:pPr>
      <w:bookmarkStart w:id="245" w:name="_Toc110514779"/>
      <w:bookmarkStart w:id="246" w:name="_Toc110514886"/>
      <w:bookmarkStart w:id="247" w:name="_Toc110514780"/>
      <w:bookmarkStart w:id="248" w:name="_Toc110514887"/>
      <w:bookmarkStart w:id="249" w:name="_Toc110514781"/>
      <w:bookmarkStart w:id="250" w:name="_Toc110514888"/>
      <w:bookmarkStart w:id="251" w:name="_Toc110514782"/>
      <w:bookmarkStart w:id="252" w:name="_Toc110514889"/>
      <w:bookmarkStart w:id="253" w:name="_Toc110514783"/>
      <w:bookmarkStart w:id="254" w:name="_Toc110514890"/>
      <w:bookmarkStart w:id="255" w:name="_Toc110514784"/>
      <w:bookmarkStart w:id="256" w:name="_Toc110514891"/>
      <w:bookmarkStart w:id="257" w:name="_Toc110514785"/>
      <w:bookmarkStart w:id="258" w:name="_Toc110514892"/>
      <w:bookmarkStart w:id="259" w:name="_Toc110514786"/>
      <w:bookmarkStart w:id="260" w:name="_Toc110514893"/>
      <w:bookmarkStart w:id="261" w:name="_Toc113442197"/>
      <w:bookmarkStart w:id="262" w:name="_Toc113357234"/>
      <w:bookmarkStart w:id="263" w:name="_Toc11899013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t>Assessment of grant applications</w:t>
      </w:r>
      <w:bookmarkEnd w:id="261"/>
      <w:bookmarkEnd w:id="262"/>
      <w:bookmarkEnd w:id="263"/>
    </w:p>
    <w:p w14:paraId="42E27FA5" w14:textId="77777777" w:rsidR="00733FF0" w:rsidRDefault="00733FF0" w:rsidP="00733FF0">
      <w:pPr>
        <w:pStyle w:val="Normal-Style2"/>
      </w:pPr>
      <w:r w:rsidRPr="009A4FE9">
        <w:t xml:space="preserve">Following the closing date for applications, the </w:t>
      </w:r>
      <w:r>
        <w:t>d</w:t>
      </w:r>
      <w:r w:rsidRPr="009A4FE9">
        <w:t>epartment will undertake an initial check to ensure each application is complete, that all necessary supporting documentation has been submitted as part of the application, and that it meets the Eligibilit</w:t>
      </w:r>
      <w:r>
        <w:t>y Criteria contained in section</w:t>
      </w:r>
      <w:r w:rsidR="00A67C4E">
        <w:t> </w:t>
      </w:r>
      <w:r>
        <w:fldChar w:fldCharType="begin"/>
      </w:r>
      <w:r>
        <w:instrText xml:space="preserve"> REF _Ref109305621 \r \h </w:instrText>
      </w:r>
      <w:r>
        <w:fldChar w:fldCharType="separate"/>
      </w:r>
      <w:r>
        <w:t>4</w:t>
      </w:r>
      <w:r>
        <w:fldChar w:fldCharType="end"/>
      </w:r>
      <w:r w:rsidRPr="009A4FE9">
        <w:t>.</w:t>
      </w:r>
    </w:p>
    <w:p w14:paraId="0647C086" w14:textId="77777777" w:rsidR="00733FF0" w:rsidRDefault="00733FF0" w:rsidP="00733FF0">
      <w:pPr>
        <w:pStyle w:val="Heading3"/>
      </w:pPr>
      <w:bookmarkStart w:id="264" w:name="_Toc50044040"/>
      <w:bookmarkStart w:id="265" w:name="_Toc56425466"/>
      <w:bookmarkStart w:id="266" w:name="_Toc85446645"/>
      <w:bookmarkStart w:id="267" w:name="_Toc90294847"/>
      <w:bookmarkStart w:id="268" w:name="_Toc113442198"/>
      <w:bookmarkStart w:id="269" w:name="_Toc113357235"/>
      <w:bookmarkStart w:id="270" w:name="_Toc118990135"/>
      <w:r w:rsidRPr="00285E2B">
        <w:lastRenderedPageBreak/>
        <w:t>Risk assessment</w:t>
      </w:r>
      <w:bookmarkEnd w:id="264"/>
      <w:bookmarkEnd w:id="265"/>
      <w:bookmarkEnd w:id="266"/>
      <w:bookmarkEnd w:id="267"/>
      <w:bookmarkEnd w:id="268"/>
      <w:bookmarkEnd w:id="269"/>
      <w:bookmarkEnd w:id="270"/>
    </w:p>
    <w:p w14:paraId="09B19785" w14:textId="77777777" w:rsidR="00733FF0" w:rsidRPr="009A4FE9" w:rsidRDefault="00733FF0" w:rsidP="00733FF0">
      <w:pPr>
        <w:pStyle w:val="Normal-Style2"/>
      </w:pPr>
      <w:r>
        <w:t>The d</w:t>
      </w:r>
      <w:r w:rsidRPr="009A4FE9">
        <w:t>epartment will conduct an overall risk assessment in relation to the suitability of the applicants (and applications) for funding under the Program. The risk assessment will inform the Value for Money assessment</w:t>
      </w:r>
      <w:r>
        <w:t xml:space="preserve"> (see section </w:t>
      </w:r>
      <w:r>
        <w:fldChar w:fldCharType="begin"/>
      </w:r>
      <w:r>
        <w:instrText xml:space="preserve"> REF _Ref110516144 \r \h </w:instrText>
      </w:r>
      <w:r>
        <w:fldChar w:fldCharType="separate"/>
      </w:r>
      <w:r>
        <w:t>8.4</w:t>
      </w:r>
      <w:r>
        <w:fldChar w:fldCharType="end"/>
      </w:r>
      <w:r>
        <w:t>).</w:t>
      </w:r>
    </w:p>
    <w:p w14:paraId="7D0E7DB0" w14:textId="77777777" w:rsidR="00733FF0" w:rsidRDefault="00733FF0" w:rsidP="00733FF0">
      <w:pPr>
        <w:pStyle w:val="Heading3"/>
      </w:pPr>
      <w:bookmarkStart w:id="271" w:name="_Toc90294848"/>
      <w:bookmarkStart w:id="272" w:name="_Ref110515292"/>
      <w:bookmarkStart w:id="273" w:name="_Toc113442199"/>
      <w:bookmarkStart w:id="274" w:name="_Toc113357236"/>
      <w:bookmarkStart w:id="275" w:name="_Toc118990136"/>
      <w:r w:rsidRPr="00285E2B">
        <w:t>Evaluation and assessment</w:t>
      </w:r>
      <w:bookmarkEnd w:id="271"/>
      <w:bookmarkEnd w:id="272"/>
      <w:bookmarkEnd w:id="273"/>
      <w:bookmarkEnd w:id="274"/>
      <w:bookmarkEnd w:id="275"/>
    </w:p>
    <w:p w14:paraId="2FF8C7DE" w14:textId="77777777" w:rsidR="0045229E" w:rsidRDefault="00733FF0" w:rsidP="00733FF0">
      <w:pPr>
        <w:pStyle w:val="Normal-Style2"/>
      </w:pPr>
      <w:r w:rsidRPr="009A4FE9">
        <w:t xml:space="preserve">Following confirmation that the applications are complete and the applicants meet the Eligibility Criteria in section </w:t>
      </w:r>
      <w:r>
        <w:fldChar w:fldCharType="begin"/>
      </w:r>
      <w:r>
        <w:instrText xml:space="preserve"> REF _Ref437348317 \r \h </w:instrText>
      </w:r>
      <w:r>
        <w:fldChar w:fldCharType="separate"/>
      </w:r>
      <w:r>
        <w:t>4.1</w:t>
      </w:r>
      <w:r>
        <w:fldChar w:fldCharType="end"/>
      </w:r>
      <w:r w:rsidRPr="009A4FE9">
        <w:t xml:space="preserve">, the Assessment Criteria in section </w:t>
      </w:r>
      <w:r>
        <w:fldChar w:fldCharType="begin"/>
      </w:r>
      <w:r>
        <w:instrText xml:space="preserve"> REF _Ref110516168 \r \h </w:instrText>
      </w:r>
      <w:r>
        <w:fldChar w:fldCharType="separate"/>
      </w:r>
      <w:r>
        <w:t>6</w:t>
      </w:r>
      <w:r>
        <w:fldChar w:fldCharType="end"/>
      </w:r>
      <w:r w:rsidRPr="009A4FE9">
        <w:t xml:space="preserve"> will be used to undertake the initial evaluation of applications received for the Program. This step will include an assessment of whether the </w:t>
      </w:r>
      <w:r>
        <w:t xml:space="preserve">relevant </w:t>
      </w:r>
      <w:r w:rsidRPr="009A4FE9">
        <w:t xml:space="preserve">minimum requirements set out in section </w:t>
      </w:r>
      <w:r>
        <w:fldChar w:fldCharType="begin"/>
      </w:r>
      <w:r>
        <w:instrText xml:space="preserve"> REF _Ref109304876 \r \h </w:instrText>
      </w:r>
      <w:r>
        <w:fldChar w:fldCharType="separate"/>
      </w:r>
      <w:r>
        <w:t>4.2</w:t>
      </w:r>
      <w:r>
        <w:fldChar w:fldCharType="end"/>
      </w:r>
      <w:r>
        <w:t xml:space="preserve"> </w:t>
      </w:r>
      <w:r w:rsidRPr="009A4FE9">
        <w:t xml:space="preserve">have been satisfied. Proposed Solutions that do not meet the minimum </w:t>
      </w:r>
      <w:r w:rsidRPr="009D4382">
        <w:t>requirements may, at the department’s absolute discretion, be excluded from further consideration</w:t>
      </w:r>
      <w:r w:rsidR="0045229E">
        <w:t>.</w:t>
      </w:r>
    </w:p>
    <w:p w14:paraId="76185E18" w14:textId="77777777" w:rsidR="0045229E" w:rsidRDefault="00733FF0" w:rsidP="00733FF0">
      <w:pPr>
        <w:pStyle w:val="Normal-Style2"/>
      </w:pPr>
      <w:r w:rsidRPr="00AA7008">
        <w:t xml:space="preserve">The department will review each Proposed Solution against the relevant Assessment Criteria, and will rank each Proposed Solution accordingly. Applicants must provide evidence to back up claims made in their applications, including mapping data on coverage claims in a format required by the department (see section </w:t>
      </w:r>
      <w:r w:rsidRPr="006D6DB2">
        <w:fldChar w:fldCharType="begin"/>
      </w:r>
      <w:r w:rsidRPr="00AA7008">
        <w:instrText xml:space="preserve"> REF _Ref110516217 \r \h </w:instrText>
      </w:r>
      <w:r w:rsidRPr="00D84EEA">
        <w:instrText xml:space="preserve"> \* MERGEFORMAT </w:instrText>
      </w:r>
      <w:r w:rsidRPr="006D6DB2">
        <w:fldChar w:fldCharType="separate"/>
      </w:r>
      <w:r w:rsidRPr="00AA7008">
        <w:t>7.5.11</w:t>
      </w:r>
      <w:r w:rsidRPr="006D6DB2">
        <w:fldChar w:fldCharType="end"/>
      </w:r>
      <w:r w:rsidRPr="00AA7008">
        <w:t>)</w:t>
      </w:r>
      <w:r w:rsidR="0045229E">
        <w:t>.</w:t>
      </w:r>
    </w:p>
    <w:p w14:paraId="1FDEC5BE" w14:textId="77777777" w:rsidR="00733FF0" w:rsidRDefault="00733FF0" w:rsidP="00733FF0">
      <w:pPr>
        <w:pStyle w:val="Normal-Style2"/>
      </w:pPr>
      <w:r w:rsidRPr="00A5721E">
        <w:t xml:space="preserve">Following this review process, the </w:t>
      </w:r>
      <w:r>
        <w:t>d</w:t>
      </w:r>
      <w:r w:rsidRPr="00A5721E">
        <w:t xml:space="preserve">epartment will prepare </w:t>
      </w:r>
      <w:r>
        <w:t xml:space="preserve">a separate </w:t>
      </w:r>
      <w:r w:rsidRPr="00A5721E">
        <w:t>Draft Merit List</w:t>
      </w:r>
      <w:r>
        <w:t xml:space="preserve"> for each Target Location</w:t>
      </w:r>
      <w:r w:rsidRPr="00A5721E">
        <w:t xml:space="preserve"> containing the eligible </w:t>
      </w:r>
      <w:r>
        <w:t xml:space="preserve">Proposed </w:t>
      </w:r>
      <w:r w:rsidRPr="00A5721E">
        <w:t xml:space="preserve">Solutions </w:t>
      </w:r>
      <w:r>
        <w:t xml:space="preserve">for that location </w:t>
      </w:r>
      <w:r w:rsidRPr="00A5721E">
        <w:t>ranked in accordance with the Assessment Criteria in section</w:t>
      </w:r>
      <w:r>
        <w:t> </w:t>
      </w:r>
      <w:r>
        <w:fldChar w:fldCharType="begin"/>
      </w:r>
      <w:r>
        <w:instrText xml:space="preserve"> REF _Ref110516226 \r \h </w:instrText>
      </w:r>
      <w:r>
        <w:fldChar w:fldCharType="separate"/>
      </w:r>
      <w:r>
        <w:t>6</w:t>
      </w:r>
      <w:r>
        <w:fldChar w:fldCharType="end"/>
      </w:r>
      <w:r>
        <w:t>.</w:t>
      </w:r>
    </w:p>
    <w:p w14:paraId="4054C9CA" w14:textId="77777777" w:rsidR="00733FF0" w:rsidRDefault="00733FF0" w:rsidP="00733FF0">
      <w:pPr>
        <w:pStyle w:val="Heading3"/>
      </w:pPr>
      <w:bookmarkStart w:id="276" w:name="_Toc56425468"/>
      <w:bookmarkStart w:id="277" w:name="_Ref110515480"/>
      <w:bookmarkStart w:id="278" w:name="_Ref110516144"/>
      <w:bookmarkStart w:id="279" w:name="_Toc113442200"/>
      <w:bookmarkStart w:id="280" w:name="_Toc113357237"/>
      <w:bookmarkStart w:id="281" w:name="_Toc118990137"/>
      <w:r w:rsidRPr="00FD21FB">
        <w:t xml:space="preserve">Value </w:t>
      </w:r>
      <w:r>
        <w:t>for</w:t>
      </w:r>
      <w:r w:rsidRPr="00FD21FB">
        <w:t xml:space="preserve"> </w:t>
      </w:r>
      <w:r>
        <w:t>M</w:t>
      </w:r>
      <w:r w:rsidRPr="00FD21FB">
        <w:t>oney</w:t>
      </w:r>
      <w:bookmarkEnd w:id="276"/>
      <w:bookmarkEnd w:id="277"/>
      <w:bookmarkEnd w:id="278"/>
      <w:bookmarkEnd w:id="279"/>
      <w:bookmarkEnd w:id="280"/>
      <w:bookmarkEnd w:id="281"/>
    </w:p>
    <w:p w14:paraId="0FCE13F7" w14:textId="77777777" w:rsidR="00733FF0" w:rsidRPr="00CB2C46" w:rsidRDefault="00733FF0" w:rsidP="00733FF0">
      <w:pPr>
        <w:pStyle w:val="Normal-Style2"/>
        <w:rPr>
          <w:szCs w:val="32"/>
        </w:rPr>
      </w:pPr>
      <w:r>
        <w:t>F</w:t>
      </w:r>
      <w:r w:rsidRPr="006F21BC">
        <w:t xml:space="preserve">ollowing the creation of the Draft </w:t>
      </w:r>
      <w:r>
        <w:t>Merit Lists for each Target Location,</w:t>
      </w:r>
      <w:r w:rsidRPr="00B268A9">
        <w:t xml:space="preserve"> </w:t>
      </w:r>
      <w:r>
        <w:t>t</w:t>
      </w:r>
      <w:r w:rsidRPr="00B268A9">
        <w:t xml:space="preserve">he </w:t>
      </w:r>
      <w:r>
        <w:t>d</w:t>
      </w:r>
      <w:r w:rsidRPr="00B268A9">
        <w:t xml:space="preserve">epartment will undertake a Value for Money assessment for each </w:t>
      </w:r>
      <w:r>
        <w:t>Proposed Solution</w:t>
      </w:r>
      <w:r w:rsidRPr="00B268A9">
        <w:t xml:space="preserve"> to finalise the Merit Lists. </w:t>
      </w:r>
      <w:r w:rsidRPr="00B268A9">
        <w:rPr>
          <w:rFonts w:eastAsiaTheme="minorHAnsi" w:cstheme="minorBidi"/>
          <w:szCs w:val="22"/>
        </w:rPr>
        <w:t>Recommendations for funding will use the processes, requirements and Assessment Criteria set out in these Guidelines.</w:t>
      </w:r>
    </w:p>
    <w:p w14:paraId="6FE0AC71" w14:textId="77777777" w:rsidR="00733FF0" w:rsidRPr="00CB2C46" w:rsidRDefault="00733FF0" w:rsidP="00733FF0">
      <w:pPr>
        <w:pStyle w:val="Normal-Style2"/>
        <w:rPr>
          <w:szCs w:val="32"/>
        </w:rPr>
      </w:pPr>
      <w:r w:rsidRPr="00B268A9">
        <w:rPr>
          <w:rFonts w:eastAsia="Calibri"/>
        </w:rPr>
        <w:t xml:space="preserve">Based on the overarching Value for Money assessment, the </w:t>
      </w:r>
      <w:r>
        <w:rPr>
          <w:rFonts w:eastAsia="Calibri"/>
        </w:rPr>
        <w:t>d</w:t>
      </w:r>
      <w:r w:rsidRPr="00B268A9">
        <w:rPr>
          <w:rFonts w:eastAsia="Calibri"/>
        </w:rPr>
        <w:t>epartment reserves the right to recommend funding one or more Proposed Solutions which were lower ranked against the Assessment Criteria than other Proposed Solutions within a Draft Merit List.</w:t>
      </w:r>
    </w:p>
    <w:p w14:paraId="1944505B" w14:textId="77777777" w:rsidR="00733FF0" w:rsidRPr="004015A7" w:rsidRDefault="00733FF0" w:rsidP="00733FF0">
      <w:pPr>
        <w:pStyle w:val="Normal-Style2"/>
        <w:rPr>
          <w:szCs w:val="32"/>
        </w:rPr>
      </w:pPr>
      <w:r w:rsidRPr="00B268A9">
        <w:rPr>
          <w:rFonts w:eastAsiaTheme="minorHAnsi" w:cstheme="minorBidi"/>
          <w:szCs w:val="22"/>
        </w:rPr>
        <w:t>B</w:t>
      </w:r>
      <w:r w:rsidRPr="00B268A9">
        <w:t xml:space="preserve">ased on the </w:t>
      </w:r>
      <w:r>
        <w:t xml:space="preserve">overarching </w:t>
      </w:r>
      <w:r w:rsidRPr="00B268A9">
        <w:t xml:space="preserve">Value for Money assessment, the </w:t>
      </w:r>
      <w:r>
        <w:t>d</w:t>
      </w:r>
      <w:r w:rsidRPr="00B268A9">
        <w:t xml:space="preserve">epartment </w:t>
      </w:r>
      <w:r>
        <w:t xml:space="preserve">also </w:t>
      </w:r>
      <w:r w:rsidRPr="00B268A9">
        <w:t>reserves the right to recommend not funding one or more Proposed Solutions which are highly ranked against the Assessment Criteria within the Draft Merit Lists.</w:t>
      </w:r>
    </w:p>
    <w:p w14:paraId="6CCB7CB6" w14:textId="77777777" w:rsidR="00733FF0" w:rsidRDefault="00733FF0" w:rsidP="00733FF0">
      <w:pPr>
        <w:pStyle w:val="Normal-Style2"/>
      </w:pPr>
      <w:r>
        <w:t>Key factors considered in the overarching Value for Money assessment include, but are not limited to, the:</w:t>
      </w:r>
    </w:p>
    <w:p w14:paraId="557C4129" w14:textId="77777777" w:rsidR="00733FF0" w:rsidRPr="007D0692" w:rsidRDefault="00733FF0" w:rsidP="00733FF0">
      <w:pPr>
        <w:pStyle w:val="ListBullet"/>
        <w:rPr>
          <w:rFonts w:eastAsia="Calibri"/>
        </w:rPr>
      </w:pPr>
      <w:r>
        <w:rPr>
          <w:rFonts w:eastAsia="Calibri"/>
        </w:rPr>
        <w:t>degree to which mobile services are improved at the Target Location;</w:t>
      </w:r>
    </w:p>
    <w:p w14:paraId="1ADCA33B" w14:textId="77777777" w:rsidR="007E495B" w:rsidRDefault="00733FF0" w:rsidP="00733FF0">
      <w:pPr>
        <w:pStyle w:val="ListBullet"/>
      </w:pPr>
      <w:r w:rsidRPr="00B146AB">
        <w:t xml:space="preserve">degree in which </w:t>
      </w:r>
      <w:r>
        <w:t>competitive multi-MNO services are provided at a Target Location;</w:t>
      </w:r>
    </w:p>
    <w:p w14:paraId="1D6EC00A" w14:textId="77777777" w:rsidR="00733FF0" w:rsidRPr="004015A7" w:rsidRDefault="00733FF0" w:rsidP="00733FF0">
      <w:pPr>
        <w:pStyle w:val="ListBullet"/>
        <w:rPr>
          <w:rFonts w:eastAsia="Calibri"/>
        </w:rPr>
      </w:pPr>
      <w:r>
        <w:t>number of premises that will benefit from New or Improved Handheld Coverage, including coverage that is new for a participating MNO but overlaps with another MNO’s network; and the</w:t>
      </w:r>
    </w:p>
    <w:p w14:paraId="3CC9FC8D" w14:textId="77777777" w:rsidR="00733FF0" w:rsidRPr="004015A7" w:rsidRDefault="00733FF0" w:rsidP="00733FF0">
      <w:pPr>
        <w:pStyle w:val="ListBullet"/>
        <w:rPr>
          <w:rFonts w:eastAsia="Calibri"/>
        </w:rPr>
      </w:pPr>
      <w:r>
        <w:rPr>
          <w:rFonts w:eastAsia="Calibri"/>
        </w:rPr>
        <w:t>cost to the Commonwealth of the Proposed Solution.</w:t>
      </w:r>
    </w:p>
    <w:p w14:paraId="2BEA7A8D" w14:textId="77777777" w:rsidR="00733FF0" w:rsidRPr="005E287A" w:rsidRDefault="00733FF0" w:rsidP="00A67C4E">
      <w:pPr>
        <w:pStyle w:val="Heading4"/>
      </w:pPr>
      <w:bookmarkStart w:id="282" w:name="_Toc118990138"/>
      <w:r w:rsidRPr="005E287A">
        <w:t xml:space="preserve">Value </w:t>
      </w:r>
      <w:r>
        <w:t>for</w:t>
      </w:r>
      <w:r w:rsidRPr="005E287A">
        <w:t xml:space="preserve"> </w:t>
      </w:r>
      <w:r>
        <w:t>M</w:t>
      </w:r>
      <w:r w:rsidRPr="005E287A">
        <w:t xml:space="preserve">oney for </w:t>
      </w:r>
      <w:r>
        <w:t>New</w:t>
      </w:r>
      <w:r w:rsidRPr="005E287A">
        <w:t xml:space="preserve"> Coverage </w:t>
      </w:r>
      <w:r>
        <w:t xml:space="preserve">Solutions and New Highway Coverage </w:t>
      </w:r>
      <w:r w:rsidRPr="005E287A">
        <w:t>Solutions</w:t>
      </w:r>
      <w:bookmarkEnd w:id="282"/>
    </w:p>
    <w:p w14:paraId="5D6C3815" w14:textId="77777777" w:rsidR="00733FF0" w:rsidRDefault="00733FF0" w:rsidP="00733FF0">
      <w:pPr>
        <w:pStyle w:val="Normal-Style2"/>
        <w:rPr>
          <w:rFonts w:eastAsia="Calibri"/>
        </w:rPr>
      </w:pPr>
      <w:r w:rsidRPr="00CB2C46">
        <w:rPr>
          <w:rFonts w:eastAsia="Calibri"/>
        </w:rPr>
        <w:t>F</w:t>
      </w:r>
      <w:r w:rsidRPr="00373198">
        <w:rPr>
          <w:rFonts w:eastAsia="Calibri"/>
        </w:rPr>
        <w:t>actors</w:t>
      </w:r>
      <w:r>
        <w:rPr>
          <w:rFonts w:eastAsia="Calibri"/>
        </w:rPr>
        <w:t xml:space="preserve"> considered in the Value for Money assessment for New Coverage Solutions and New Highway Coverage Solutions also include, but are not limited to, the:</w:t>
      </w:r>
    </w:p>
    <w:p w14:paraId="1BB054B3" w14:textId="77777777" w:rsidR="00733FF0" w:rsidRPr="00B146AB" w:rsidRDefault="00733FF0" w:rsidP="00733FF0">
      <w:pPr>
        <w:pStyle w:val="ListBullet"/>
        <w:rPr>
          <w:rFonts w:eastAsia="Calibri"/>
        </w:rPr>
      </w:pPr>
      <w:r>
        <w:t>amount of N</w:t>
      </w:r>
      <w:r w:rsidRPr="00B146AB">
        <w:t xml:space="preserve">ew </w:t>
      </w:r>
      <w:r>
        <w:t xml:space="preserve">Handheld Coverage </w:t>
      </w:r>
      <w:r w:rsidRPr="00B146AB">
        <w:t xml:space="preserve">and </w:t>
      </w:r>
      <w:r>
        <w:t>coverage that is new for a participating MNO but overlaps with another MNO’s network</w:t>
      </w:r>
      <w:r w:rsidRPr="00BE7558">
        <w:t xml:space="preserve"> </w:t>
      </w:r>
      <w:r w:rsidRPr="00B146AB">
        <w:t>(km</w:t>
      </w:r>
      <w:r w:rsidRPr="005E5113">
        <w:rPr>
          <w:rFonts w:eastAsia="Calibri"/>
          <w:b/>
          <w:vertAlign w:val="superscript"/>
        </w:rPr>
        <w:t>2</w:t>
      </w:r>
      <w:r w:rsidRPr="00B146AB">
        <w:t>);</w:t>
      </w:r>
    </w:p>
    <w:p w14:paraId="56AE0D0D" w14:textId="77777777" w:rsidR="00733FF0" w:rsidRDefault="00733FF0" w:rsidP="00733FF0">
      <w:pPr>
        <w:pStyle w:val="ListBullet"/>
        <w:rPr>
          <w:rFonts w:eastAsia="Calibri"/>
        </w:rPr>
      </w:pPr>
      <w:r>
        <w:rPr>
          <w:rFonts w:eastAsia="Calibri"/>
        </w:rPr>
        <w:lastRenderedPageBreak/>
        <w:t xml:space="preserve">length of major rail and/or road transport routes, not limited to those included in the Program as Target Locations, that will receive </w:t>
      </w:r>
      <w:r>
        <w:t>N</w:t>
      </w:r>
      <w:r w:rsidRPr="00B146AB">
        <w:t xml:space="preserve">ew </w:t>
      </w:r>
      <w:r>
        <w:t>Handheld Coverage, or</w:t>
      </w:r>
      <w:r w:rsidRPr="00B146AB">
        <w:t xml:space="preserve"> </w:t>
      </w:r>
      <w:r>
        <w:t xml:space="preserve">coverage </w:t>
      </w:r>
      <w:r>
        <w:rPr>
          <w:rFonts w:cs="Arial"/>
        </w:rPr>
        <w:t xml:space="preserve">that is new for a participating MNO but overlaps with another MNO’s network, </w:t>
      </w:r>
      <w:r>
        <w:rPr>
          <w:rFonts w:eastAsia="Calibri"/>
        </w:rPr>
        <w:t>from the Proposed Solution; and</w:t>
      </w:r>
    </w:p>
    <w:p w14:paraId="6E378423" w14:textId="77777777" w:rsidR="00733FF0" w:rsidRDefault="00733FF0" w:rsidP="00A67C4E">
      <w:pPr>
        <w:pStyle w:val="Normal-Style2"/>
        <w:keepNext/>
        <w:rPr>
          <w:rFonts w:eastAsia="Calibri"/>
        </w:rPr>
      </w:pPr>
      <w:r>
        <w:rPr>
          <w:rFonts w:eastAsia="Calibri"/>
        </w:rPr>
        <w:t>For New Highway Coverage Solutions, the assessment will also consider the:</w:t>
      </w:r>
    </w:p>
    <w:p w14:paraId="62D51971" w14:textId="77777777" w:rsidR="00733FF0" w:rsidRPr="00B146AB" w:rsidRDefault="00733FF0" w:rsidP="00733FF0">
      <w:pPr>
        <w:pStyle w:val="ListBullet"/>
        <w:rPr>
          <w:rFonts w:eastAsia="Calibri"/>
        </w:rPr>
      </w:pPr>
      <w:r>
        <w:t>benefit the New Highway Coverage Solution provides to the area along the defined section of highway identified as the Target Location (for example, where the N</w:t>
      </w:r>
      <w:r w:rsidRPr="00B146AB">
        <w:t xml:space="preserve">ew </w:t>
      </w:r>
      <w:r>
        <w:t>Handheld Coverage, or</w:t>
      </w:r>
      <w:r w:rsidRPr="00B146AB">
        <w:t xml:space="preserve"> </w:t>
      </w:r>
      <w:r>
        <w:t xml:space="preserve">coverage </w:t>
      </w:r>
      <w:r>
        <w:rPr>
          <w:rFonts w:cs="Arial"/>
        </w:rPr>
        <w:t>that is new for a participating MNO but overlaps with another MNO’s network,</w:t>
      </w:r>
      <w:r w:rsidRPr="00B146AB">
        <w:t xml:space="preserve"> </w:t>
      </w:r>
      <w:r>
        <w:t>provides benefits to nearby towns, rest stops or other areas of interest); and the</w:t>
      </w:r>
    </w:p>
    <w:p w14:paraId="243DDF17" w14:textId="77777777" w:rsidR="00733FF0" w:rsidRPr="008B2CDF" w:rsidRDefault="00733FF0" w:rsidP="00733FF0">
      <w:pPr>
        <w:pStyle w:val="ListBullet"/>
        <w:rPr>
          <w:rFonts w:eastAsia="Calibri"/>
        </w:rPr>
      </w:pPr>
      <w:r w:rsidRPr="00B146AB">
        <w:t xml:space="preserve">amount of </w:t>
      </w:r>
      <w:r>
        <w:t>contiguous h</w:t>
      </w:r>
      <w:r>
        <w:rPr>
          <w:rFonts w:eastAsia="Calibri"/>
        </w:rPr>
        <w:t>andheld</w:t>
      </w:r>
      <w:r>
        <w:t xml:space="preserve"> coverage the New Highway Coverage Solution provides along</w:t>
      </w:r>
      <w:r w:rsidRPr="00B146AB">
        <w:t xml:space="preserve"> </w:t>
      </w:r>
      <w:r>
        <w:t>the defined section of highway identified as the Target Location by an individual MNO, as a result of the N</w:t>
      </w:r>
      <w:r w:rsidRPr="00B146AB">
        <w:t xml:space="preserve">ew </w:t>
      </w:r>
      <w:r>
        <w:t>Handheld Coverage, or</w:t>
      </w:r>
      <w:r w:rsidRPr="00B146AB">
        <w:t xml:space="preserve"> </w:t>
      </w:r>
      <w:r>
        <w:t xml:space="preserve">coverage </w:t>
      </w:r>
      <w:r>
        <w:rPr>
          <w:rFonts w:cs="Arial"/>
        </w:rPr>
        <w:t>that is new for a participating MNO but overlaps with another MNO’s network,</w:t>
      </w:r>
      <w:r w:rsidRPr="00B146AB">
        <w:t xml:space="preserve"> </w:t>
      </w:r>
      <w:r>
        <w:t>provided by the New Highway Coverage Solution.</w:t>
      </w:r>
    </w:p>
    <w:p w14:paraId="74A4436E" w14:textId="77777777" w:rsidR="00733FF0" w:rsidRDefault="00733FF0" w:rsidP="00A67C4E">
      <w:pPr>
        <w:pStyle w:val="Heading4"/>
        <w:rPr>
          <w:rFonts w:eastAsia="Calibri"/>
        </w:rPr>
      </w:pPr>
      <w:bookmarkStart w:id="283" w:name="_Toc118990139"/>
      <w:r w:rsidRPr="005E287A">
        <w:t xml:space="preserve">Value </w:t>
      </w:r>
      <w:r>
        <w:t>for</w:t>
      </w:r>
      <w:r w:rsidRPr="005E287A">
        <w:t xml:space="preserve"> </w:t>
      </w:r>
      <w:r>
        <w:t>M</w:t>
      </w:r>
      <w:r w:rsidRPr="005E287A">
        <w:t xml:space="preserve">oney for </w:t>
      </w:r>
      <w:r>
        <w:t>Improved Coverage Solutions</w:t>
      </w:r>
      <w:bookmarkEnd w:id="283"/>
    </w:p>
    <w:p w14:paraId="5CBBB723" w14:textId="77777777" w:rsidR="00733FF0" w:rsidRDefault="00733FF0" w:rsidP="00733FF0">
      <w:pPr>
        <w:pStyle w:val="Normal-Style2"/>
        <w:rPr>
          <w:rFonts w:eastAsia="Calibri"/>
        </w:rPr>
      </w:pPr>
      <w:r>
        <w:rPr>
          <w:rFonts w:eastAsia="Calibri"/>
        </w:rPr>
        <w:t>Factors considered in the Value for Money assessment for Improved Coverage Solutions also include, but are not limited to the:</w:t>
      </w:r>
    </w:p>
    <w:p w14:paraId="286DB460" w14:textId="77777777" w:rsidR="00733FF0" w:rsidRDefault="00733FF0" w:rsidP="00733FF0">
      <w:pPr>
        <w:pStyle w:val="ListBullet"/>
        <w:rPr>
          <w:rFonts w:eastAsia="Calibri"/>
        </w:rPr>
      </w:pPr>
      <w:r>
        <w:rPr>
          <w:rFonts w:eastAsia="Calibri"/>
        </w:rPr>
        <w:t>nature of the costs included in the estimated Asset Capital Cost for the Improved Coverage Solution;</w:t>
      </w:r>
    </w:p>
    <w:p w14:paraId="13AD879E" w14:textId="77777777" w:rsidR="00733FF0" w:rsidRDefault="00733FF0" w:rsidP="00733FF0">
      <w:pPr>
        <w:pStyle w:val="ListBullet"/>
        <w:rPr>
          <w:rFonts w:eastAsia="Calibri"/>
        </w:rPr>
      </w:pPr>
      <w:r>
        <w:rPr>
          <w:rFonts w:eastAsia="Calibri"/>
        </w:rPr>
        <w:t xml:space="preserve">expected benefits and risks </w:t>
      </w:r>
      <w:r w:rsidRPr="007B74C6">
        <w:rPr>
          <w:rFonts w:eastAsia="Calibri"/>
        </w:rPr>
        <w:t>of the project proposal and activities;</w:t>
      </w:r>
      <w:r>
        <w:rPr>
          <w:rFonts w:eastAsia="Calibri"/>
        </w:rPr>
        <w:t xml:space="preserve"> and the</w:t>
      </w:r>
    </w:p>
    <w:p w14:paraId="0338697B" w14:textId="77777777" w:rsidR="00733FF0" w:rsidRPr="004C03A2" w:rsidRDefault="00733FF0" w:rsidP="00733FF0">
      <w:pPr>
        <w:pStyle w:val="ListBullet"/>
        <w:rPr>
          <w:rFonts w:eastAsia="Calibri"/>
        </w:rPr>
      </w:pPr>
      <w:r w:rsidRPr="004C03A2">
        <w:rPr>
          <w:rFonts w:eastAsia="Calibri"/>
        </w:rPr>
        <w:t>extent to which the proposal addresses the quality of service issues for the Target Location as outlined at Appendix A.</w:t>
      </w:r>
    </w:p>
    <w:p w14:paraId="26334630" w14:textId="77777777" w:rsidR="00733FF0" w:rsidRPr="00A04EBB" w:rsidRDefault="00733FF0" w:rsidP="00733FF0">
      <w:pPr>
        <w:pStyle w:val="Heading3"/>
      </w:pPr>
      <w:bookmarkStart w:id="284" w:name="_Toc50044043"/>
      <w:bookmarkStart w:id="285" w:name="_Toc56425469"/>
      <w:bookmarkStart w:id="286" w:name="_Toc113442201"/>
      <w:bookmarkStart w:id="287" w:name="_Toc113357238"/>
      <w:bookmarkStart w:id="288" w:name="_Toc118990140"/>
      <w:r>
        <w:t>Merit List</w:t>
      </w:r>
      <w:bookmarkEnd w:id="284"/>
      <w:bookmarkEnd w:id="285"/>
      <w:bookmarkEnd w:id="286"/>
      <w:bookmarkEnd w:id="287"/>
      <w:bookmarkEnd w:id="288"/>
    </w:p>
    <w:p w14:paraId="18186341" w14:textId="77777777" w:rsidR="00733FF0" w:rsidRPr="006D6DB2" w:rsidRDefault="00733FF0" w:rsidP="00733FF0">
      <w:pPr>
        <w:pStyle w:val="Normal-Style2"/>
        <w:rPr>
          <w:rFonts w:eastAsiaTheme="minorHAnsi"/>
        </w:rPr>
      </w:pPr>
      <w:r w:rsidRPr="006D6DB2">
        <w:rPr>
          <w:rFonts w:eastAsiaTheme="minorHAnsi"/>
        </w:rPr>
        <w:t xml:space="preserve">Following the assessment of the applications, the </w:t>
      </w:r>
      <w:r>
        <w:rPr>
          <w:rFonts w:eastAsiaTheme="minorHAnsi"/>
        </w:rPr>
        <w:t>d</w:t>
      </w:r>
      <w:r w:rsidRPr="006D6DB2">
        <w:rPr>
          <w:rFonts w:eastAsiaTheme="minorHAnsi"/>
        </w:rPr>
        <w:t>epartment will prepare</w:t>
      </w:r>
      <w:r>
        <w:rPr>
          <w:rFonts w:eastAsiaTheme="minorHAnsi"/>
        </w:rPr>
        <w:t xml:space="preserve"> a</w:t>
      </w:r>
      <w:r w:rsidRPr="006D6DB2">
        <w:rPr>
          <w:rFonts w:eastAsiaTheme="minorHAnsi"/>
        </w:rPr>
        <w:t xml:space="preserve"> </w:t>
      </w:r>
      <w:r>
        <w:rPr>
          <w:rFonts w:eastAsiaTheme="minorHAnsi"/>
        </w:rPr>
        <w:t>combined list</w:t>
      </w:r>
      <w:r w:rsidRPr="006D6DB2">
        <w:rPr>
          <w:rFonts w:eastAsiaTheme="minorHAnsi"/>
        </w:rPr>
        <w:t xml:space="preserve"> </w:t>
      </w:r>
      <w:r>
        <w:rPr>
          <w:rFonts w:eastAsiaTheme="minorHAnsi"/>
        </w:rPr>
        <w:t xml:space="preserve">(Merit List) </w:t>
      </w:r>
      <w:r w:rsidRPr="006D6DB2">
        <w:rPr>
          <w:rFonts w:eastAsiaTheme="minorHAnsi"/>
        </w:rPr>
        <w:t xml:space="preserve">of </w:t>
      </w:r>
      <w:r w:rsidRPr="00D84EEA">
        <w:rPr>
          <w:rFonts w:eastAsiaTheme="minorHAnsi"/>
        </w:rPr>
        <w:t>Proposed Solutions that the Department considers meets the Assessment Criteria in section 6, will provide Value for Money to the Commonwealth in accordance with section 8.4, and which it recommends for funding</w:t>
      </w:r>
      <w:r>
        <w:rPr>
          <w:rFonts w:eastAsiaTheme="minorHAnsi"/>
        </w:rPr>
        <w:t>.</w:t>
      </w:r>
    </w:p>
    <w:p w14:paraId="7AA4677D" w14:textId="77777777" w:rsidR="00733FF0" w:rsidRPr="00D84EEA" w:rsidRDefault="00733FF0" w:rsidP="00733FF0">
      <w:pPr>
        <w:pStyle w:val="Normal-Style2"/>
        <w:rPr>
          <w:rFonts w:eastAsiaTheme="minorHAnsi"/>
        </w:rPr>
      </w:pPr>
      <w:r w:rsidRPr="00D84EEA">
        <w:rPr>
          <w:rFonts w:eastAsiaTheme="minorHAnsi"/>
        </w:rPr>
        <w:t xml:space="preserve">In establishing the Merit List, the </w:t>
      </w:r>
      <w:r>
        <w:rPr>
          <w:rFonts w:eastAsiaTheme="minorHAnsi"/>
        </w:rPr>
        <w:t>d</w:t>
      </w:r>
      <w:r w:rsidRPr="006D6DB2">
        <w:rPr>
          <w:rFonts w:eastAsiaTheme="minorHAnsi"/>
        </w:rPr>
        <w:t>epartment will e</w:t>
      </w:r>
      <w:r w:rsidRPr="00D84EEA">
        <w:rPr>
          <w:rFonts w:eastAsiaTheme="minorHAnsi"/>
        </w:rPr>
        <w:t xml:space="preserve">xercise its own judgement, having regard to the objectives of </w:t>
      </w:r>
      <w:r>
        <w:rPr>
          <w:rFonts w:eastAsiaTheme="minorHAnsi"/>
        </w:rPr>
        <w:t xml:space="preserve">the grant opportunity </w:t>
      </w:r>
      <w:r w:rsidRPr="006D6DB2">
        <w:rPr>
          <w:rFonts w:eastAsiaTheme="minorHAnsi"/>
        </w:rPr>
        <w:t>as described in section 2.2, in determining whether any changes to the Merit List are required.</w:t>
      </w:r>
    </w:p>
    <w:p w14:paraId="10230D11" w14:textId="77777777" w:rsidR="0045229E" w:rsidRDefault="00733FF0" w:rsidP="00733FF0">
      <w:pPr>
        <w:pStyle w:val="Normal-Style2"/>
        <w:rPr>
          <w:rFonts w:eastAsiaTheme="minorHAnsi"/>
        </w:rPr>
      </w:pPr>
      <w:r w:rsidRPr="00D84EEA">
        <w:rPr>
          <w:rFonts w:eastAsiaTheme="minorHAnsi"/>
        </w:rPr>
        <w:t xml:space="preserve">The </w:t>
      </w:r>
      <w:r>
        <w:rPr>
          <w:rFonts w:eastAsiaTheme="minorHAnsi"/>
        </w:rPr>
        <w:t>d</w:t>
      </w:r>
      <w:r w:rsidRPr="006D6DB2">
        <w:rPr>
          <w:rFonts w:eastAsiaTheme="minorHAnsi"/>
        </w:rPr>
        <w:t>epartment will provide the Merit List to the Decision Maker and provid</w:t>
      </w:r>
      <w:r w:rsidRPr="00D84EEA">
        <w:rPr>
          <w:rFonts w:eastAsiaTheme="minorHAnsi"/>
        </w:rPr>
        <w:t>e the Decision Maker with details of the assessment of each Proposed Solution against the Assessment Criteria, including the overall Value for Money of each Proposed Solution, and each Proposed Solution’s ability to assist in achieving the intended outcomes of the Program as set out in section 2.1</w:t>
      </w:r>
      <w:r>
        <w:rPr>
          <w:rFonts w:eastAsiaTheme="minorHAnsi"/>
        </w:rPr>
        <w:t xml:space="preserve"> </w:t>
      </w:r>
      <w:r w:rsidRPr="006D6DB2">
        <w:rPr>
          <w:rFonts w:eastAsiaTheme="minorHAnsi"/>
        </w:rPr>
        <w:t xml:space="preserve">and the objectives of </w:t>
      </w:r>
      <w:r>
        <w:rPr>
          <w:rFonts w:eastAsiaTheme="minorHAnsi"/>
        </w:rPr>
        <w:t>the grant opportunity</w:t>
      </w:r>
      <w:r w:rsidRPr="006D6DB2">
        <w:rPr>
          <w:rFonts w:eastAsiaTheme="minorHAnsi"/>
        </w:rPr>
        <w:t xml:space="preserve"> as described in section 2.2</w:t>
      </w:r>
      <w:r w:rsidR="0045229E">
        <w:rPr>
          <w:rFonts w:eastAsiaTheme="minorHAnsi"/>
        </w:rPr>
        <w:t>.</w:t>
      </w:r>
    </w:p>
    <w:p w14:paraId="2BB8F2F5" w14:textId="77777777" w:rsidR="00733FF0" w:rsidRDefault="00733FF0" w:rsidP="00733FF0">
      <w:pPr>
        <w:pStyle w:val="Heading3"/>
      </w:pPr>
      <w:bookmarkStart w:id="289" w:name="_Toc110514791"/>
      <w:bookmarkStart w:id="290" w:name="_Toc110514898"/>
      <w:bookmarkStart w:id="291" w:name="_Toc110514792"/>
      <w:bookmarkStart w:id="292" w:name="_Toc110514899"/>
      <w:bookmarkStart w:id="293" w:name="_Ref109304960"/>
      <w:bookmarkStart w:id="294" w:name="_Toc113442202"/>
      <w:bookmarkStart w:id="295" w:name="_Toc113357239"/>
      <w:bookmarkStart w:id="296" w:name="_Toc118990141"/>
      <w:bookmarkEnd w:id="289"/>
      <w:bookmarkEnd w:id="290"/>
      <w:bookmarkEnd w:id="291"/>
      <w:bookmarkEnd w:id="292"/>
      <w:r>
        <w:t>Who will assess and evaluate applications?</w:t>
      </w:r>
      <w:bookmarkEnd w:id="293"/>
      <w:bookmarkEnd w:id="294"/>
      <w:bookmarkEnd w:id="295"/>
      <w:bookmarkEnd w:id="296"/>
    </w:p>
    <w:p w14:paraId="714D7A2A" w14:textId="77777777" w:rsidR="0045229E" w:rsidRDefault="00733FF0" w:rsidP="00733FF0">
      <w:pPr>
        <w:pStyle w:val="Normal-Style2"/>
      </w:pPr>
      <w:r w:rsidRPr="009A4FE9">
        <w:t xml:space="preserve">An Evaluation Committee will assess and evaluate each application on its merit and compare it to other eligible applications before recommending which grant proposals should be awarded a grant. The assessment committee will be made up of members of the </w:t>
      </w:r>
      <w:r>
        <w:t>department</w:t>
      </w:r>
      <w:r w:rsidR="0045229E">
        <w:t>.</w:t>
      </w:r>
    </w:p>
    <w:p w14:paraId="4454A34E" w14:textId="77777777" w:rsidR="0045229E" w:rsidRDefault="00733FF0" w:rsidP="004F3BE5">
      <w:pPr>
        <w:pStyle w:val="Normal-Style2"/>
        <w:keepLines/>
      </w:pPr>
      <w:r w:rsidRPr="009A4FE9">
        <w:lastRenderedPageBreak/>
        <w:t xml:space="preserve">An expert technical advisor in the mobile telecommunications industry, as appointed by the </w:t>
      </w:r>
      <w:r>
        <w:t>department</w:t>
      </w:r>
      <w:r w:rsidRPr="009A4FE9">
        <w:t xml:space="preserve">, may validate applicant coverage and/or quality of service claims at the </w:t>
      </w:r>
      <w:r>
        <w:t>department</w:t>
      </w:r>
      <w:r w:rsidRPr="009A4FE9">
        <w:t>’s discretion. Other external advisors may also be asked to inform the assessment and evaluation process. Any advisor who is not an APS employee will be required to perform their duties in accordance with the CGRGs</w:t>
      </w:r>
      <w:r w:rsidR="0045229E">
        <w:t>.</w:t>
      </w:r>
    </w:p>
    <w:p w14:paraId="7E09BF86" w14:textId="77777777" w:rsidR="0045229E" w:rsidRDefault="00733FF0" w:rsidP="00A67C4E">
      <w:pPr>
        <w:pStyle w:val="Normal-Style2"/>
        <w:keepLines/>
      </w:pPr>
      <w:r w:rsidRPr="009A4FE9">
        <w:t>The Evaluation Committee may seek information about the applicant or their application. They may do this from within the Commonwealth, even if the sources are not nominated by the applicant as referees. The Evaluation Committee may also consider information about the applicant or their application that is available through publicly available information or the normal course of business</w:t>
      </w:r>
      <w:r w:rsidR="0045229E">
        <w:t>.</w:t>
      </w:r>
    </w:p>
    <w:p w14:paraId="57056FDD" w14:textId="77777777" w:rsidR="00733FF0" w:rsidRPr="00567D35" w:rsidRDefault="00733FF0" w:rsidP="00733FF0">
      <w:pPr>
        <w:pStyle w:val="Normal-Style2"/>
      </w:pPr>
      <w:r w:rsidRPr="009A4FE9">
        <w:t>If the selection process identifies unintentional errors in an application, the applicant may be contacted to correct or explain the information.</w:t>
      </w:r>
    </w:p>
    <w:p w14:paraId="06A1589D" w14:textId="77777777" w:rsidR="00733FF0" w:rsidRDefault="00733FF0" w:rsidP="00733FF0">
      <w:pPr>
        <w:pStyle w:val="Heading3"/>
      </w:pPr>
      <w:bookmarkStart w:id="297" w:name="_Ref109304967"/>
      <w:bookmarkStart w:id="298" w:name="_Toc113442203"/>
      <w:bookmarkStart w:id="299" w:name="_Toc113357240"/>
      <w:bookmarkStart w:id="300" w:name="_Toc118990142"/>
      <w:r>
        <w:t>Who will approve grants?</w:t>
      </w:r>
      <w:bookmarkEnd w:id="297"/>
      <w:bookmarkEnd w:id="298"/>
      <w:bookmarkEnd w:id="299"/>
      <w:bookmarkEnd w:id="300"/>
    </w:p>
    <w:p w14:paraId="76D14504" w14:textId="77777777" w:rsidR="00733FF0" w:rsidRPr="009A4FE9" w:rsidRDefault="00733FF0" w:rsidP="00733FF0">
      <w:pPr>
        <w:pStyle w:val="Normal-Style2"/>
      </w:pPr>
      <w:r w:rsidRPr="009A4FE9">
        <w:t>The Decision Maker for the Program is the Minister for Communications. The Decision Maker will review the recommendations</w:t>
      </w:r>
      <w:r>
        <w:t xml:space="preserve"> set out in the Merit List</w:t>
      </w:r>
      <w:r w:rsidRPr="009A4FE9">
        <w:t>, and may do one or more of the following:</w:t>
      </w:r>
    </w:p>
    <w:p w14:paraId="55519D51" w14:textId="77777777" w:rsidR="00733FF0" w:rsidRPr="0081501A" w:rsidRDefault="00733FF0" w:rsidP="00733FF0">
      <w:pPr>
        <w:pStyle w:val="ListBullet"/>
      </w:pPr>
      <w:r w:rsidRPr="000D73F6">
        <w:t>approve</w:t>
      </w:r>
      <w:r w:rsidRPr="0081501A">
        <w:t xml:space="preserve"> the recommendations;</w:t>
      </w:r>
    </w:p>
    <w:p w14:paraId="370D17CD" w14:textId="77777777" w:rsidR="00733FF0" w:rsidRPr="000D73F6" w:rsidRDefault="00733FF0" w:rsidP="00733FF0">
      <w:pPr>
        <w:pStyle w:val="ListBullet"/>
      </w:pPr>
      <w:r w:rsidRPr="000D73F6">
        <w:t xml:space="preserve">seek further information from the </w:t>
      </w:r>
      <w:r>
        <w:t>department</w:t>
      </w:r>
      <w:r w:rsidRPr="000D73F6">
        <w:t xml:space="preserve"> or relevant experts or both; and</w:t>
      </w:r>
    </w:p>
    <w:p w14:paraId="0C56D21E" w14:textId="77777777" w:rsidR="00733FF0" w:rsidRPr="0081501A" w:rsidRDefault="00733FF0" w:rsidP="00733FF0">
      <w:pPr>
        <w:pStyle w:val="ListBullet"/>
      </w:pPr>
      <w:r w:rsidRPr="000D73F6">
        <w:t>subject</w:t>
      </w:r>
      <w:r w:rsidRPr="0081501A">
        <w:t xml:space="preserve"> to section </w:t>
      </w:r>
      <w:r>
        <w:fldChar w:fldCharType="begin"/>
      </w:r>
      <w:r>
        <w:instrText xml:space="preserve"> REF _Ref109305666 \r \h </w:instrText>
      </w:r>
      <w:r>
        <w:fldChar w:fldCharType="separate"/>
      </w:r>
      <w:r>
        <w:t>13</w:t>
      </w:r>
      <w:r>
        <w:fldChar w:fldCharType="end"/>
      </w:r>
      <w:r w:rsidRPr="002E0630">
        <w:t>,</w:t>
      </w:r>
      <w:r w:rsidRPr="0081501A">
        <w:t xml:space="preserve"> make any amendments the Decision Maker deems necessary.</w:t>
      </w:r>
    </w:p>
    <w:p w14:paraId="79C776AD" w14:textId="77777777" w:rsidR="00733FF0" w:rsidRDefault="00733FF0" w:rsidP="00733FF0">
      <w:pPr>
        <w:pStyle w:val="Normal-Style2"/>
      </w:pPr>
      <w:r>
        <w:t>The d</w:t>
      </w:r>
      <w:r w:rsidRPr="009A4FE9">
        <w:t>epartment will prepare the list of Funded Solutions (Decision Maker’s List) based on the requirements and advice from the Decision Maker.</w:t>
      </w:r>
    </w:p>
    <w:p w14:paraId="7420CA5F" w14:textId="77777777" w:rsidR="00733FF0" w:rsidRPr="00567D35" w:rsidRDefault="00733FF0" w:rsidP="00733FF0">
      <w:pPr>
        <w:pStyle w:val="Normal-Style2"/>
      </w:pPr>
      <w:r w:rsidRPr="00567D35">
        <w:t>The Decision Maker will have the final decision on all applications for funding.</w:t>
      </w:r>
    </w:p>
    <w:p w14:paraId="2900A4B6" w14:textId="77777777" w:rsidR="00733FF0" w:rsidRDefault="00733FF0" w:rsidP="00733FF0">
      <w:pPr>
        <w:pStyle w:val="Heading2"/>
      </w:pPr>
      <w:bookmarkStart w:id="301" w:name="_Toc113442204"/>
      <w:bookmarkStart w:id="302" w:name="_Toc113357241"/>
      <w:bookmarkStart w:id="303" w:name="_Toc118990143"/>
      <w:r>
        <w:t>Notification of application outcomes</w:t>
      </w:r>
      <w:bookmarkEnd w:id="301"/>
      <w:bookmarkEnd w:id="302"/>
      <w:bookmarkEnd w:id="303"/>
    </w:p>
    <w:p w14:paraId="18BB99E2" w14:textId="77777777" w:rsidR="00733FF0" w:rsidRDefault="00733FF0" w:rsidP="00733FF0">
      <w:pPr>
        <w:pStyle w:val="Heading3"/>
      </w:pPr>
      <w:bookmarkStart w:id="304" w:name="_Toc56425474"/>
      <w:bookmarkStart w:id="305" w:name="_Toc90294853"/>
      <w:bookmarkStart w:id="306" w:name="_Toc113442205"/>
      <w:bookmarkStart w:id="307" w:name="_Toc113357242"/>
      <w:bookmarkStart w:id="308" w:name="_Toc118990144"/>
      <w:r>
        <w:t>A</w:t>
      </w:r>
      <w:r w:rsidRPr="00FB0C71">
        <w:t>pplication</w:t>
      </w:r>
      <w:r>
        <w:t xml:space="preserve"> outcomes</w:t>
      </w:r>
      <w:bookmarkEnd w:id="304"/>
      <w:bookmarkEnd w:id="305"/>
      <w:bookmarkEnd w:id="306"/>
      <w:bookmarkEnd w:id="307"/>
      <w:bookmarkEnd w:id="308"/>
    </w:p>
    <w:p w14:paraId="700B3CAE" w14:textId="77777777" w:rsidR="00733FF0" w:rsidRDefault="00733FF0" w:rsidP="00733FF0">
      <w:pPr>
        <w:pStyle w:val="Normal-Style2"/>
      </w:pPr>
      <w:r>
        <w:t>The applicant</w:t>
      </w:r>
      <w:r w:rsidRPr="009C2179">
        <w:t xml:space="preserve"> will be advised of the outcomes of </w:t>
      </w:r>
      <w:r>
        <w:t>their</w:t>
      </w:r>
      <w:r w:rsidRPr="009C2179">
        <w:t xml:space="preserve"> application in writing, following a decision by the Decision Maker. If </w:t>
      </w:r>
      <w:r>
        <w:t>an applicant</w:t>
      </w:r>
      <w:r w:rsidRPr="009C2179">
        <w:t xml:space="preserve"> </w:t>
      </w:r>
      <w:r>
        <w:t>is</w:t>
      </w:r>
      <w:r w:rsidRPr="009C2179">
        <w:t xml:space="preserve"> successful, </w:t>
      </w:r>
      <w:r>
        <w:t>they</w:t>
      </w:r>
      <w:r w:rsidRPr="009C2179">
        <w:t xml:space="preserve"> will also be advised about any specific conditions attached to </w:t>
      </w:r>
      <w:r w:rsidRPr="00913D77">
        <w:t>the grant.</w:t>
      </w:r>
    </w:p>
    <w:p w14:paraId="7A23C748" w14:textId="77777777" w:rsidR="00733FF0" w:rsidRDefault="00733FF0" w:rsidP="00733FF0">
      <w:pPr>
        <w:pStyle w:val="Heading3"/>
      </w:pPr>
      <w:bookmarkStart w:id="309" w:name="_Toc50044048"/>
      <w:bookmarkStart w:id="310" w:name="_Toc56425475"/>
      <w:bookmarkStart w:id="311" w:name="_Toc90294854"/>
      <w:bookmarkStart w:id="312" w:name="_Toc113442206"/>
      <w:bookmarkStart w:id="313" w:name="_Toc113357243"/>
      <w:bookmarkStart w:id="314" w:name="_Toc118990145"/>
      <w:r w:rsidRPr="00FB0C71">
        <w:t xml:space="preserve">Feedback on </w:t>
      </w:r>
      <w:r>
        <w:t>your</w:t>
      </w:r>
      <w:r w:rsidRPr="00FB0C71">
        <w:t xml:space="preserve"> application</w:t>
      </w:r>
      <w:bookmarkEnd w:id="309"/>
      <w:bookmarkEnd w:id="310"/>
      <w:bookmarkEnd w:id="311"/>
      <w:bookmarkEnd w:id="312"/>
      <w:bookmarkEnd w:id="313"/>
      <w:bookmarkEnd w:id="314"/>
    </w:p>
    <w:p w14:paraId="49A120E6" w14:textId="77777777" w:rsidR="0045229E" w:rsidRDefault="00733FF0" w:rsidP="00733FF0">
      <w:pPr>
        <w:pStyle w:val="Normal-Style2"/>
      </w:pPr>
      <w:r>
        <w:t>An applicant</w:t>
      </w:r>
      <w:r w:rsidRPr="00103A95">
        <w:t xml:space="preserve"> may ask for feedback </w:t>
      </w:r>
      <w:r>
        <w:t>from the department within 14 days of being advised of the outcome</w:t>
      </w:r>
      <w:r w:rsidRPr="00103A95">
        <w:t xml:space="preserve">. </w:t>
      </w:r>
      <w:r>
        <w:t>The department</w:t>
      </w:r>
      <w:r w:rsidRPr="00D44F1E">
        <w:rPr>
          <w:b/>
        </w:rPr>
        <w:t xml:space="preserve"> </w:t>
      </w:r>
      <w:r w:rsidRPr="00103A95">
        <w:t xml:space="preserve">will give </w:t>
      </w:r>
      <w:r>
        <w:t xml:space="preserve">the applicant </w:t>
      </w:r>
      <w:r w:rsidRPr="00103A95">
        <w:t xml:space="preserve">written </w:t>
      </w:r>
      <w:r>
        <w:t xml:space="preserve">and/or verbal </w:t>
      </w:r>
      <w:r w:rsidRPr="00103A95">
        <w:t xml:space="preserve">feedback within </w:t>
      </w:r>
      <w:r w:rsidRPr="00D44F1E">
        <w:rPr>
          <w:rStyle w:val="highlightedtextChar"/>
        </w:rPr>
        <w:t>one month</w:t>
      </w:r>
      <w:r w:rsidRPr="001A1C64">
        <w:t xml:space="preserve"> </w:t>
      </w:r>
      <w:r w:rsidRPr="00103A95">
        <w:t xml:space="preserve">of </w:t>
      </w:r>
      <w:r>
        <w:t>feedback being requested</w:t>
      </w:r>
      <w:r w:rsidR="0045229E">
        <w:t>.</w:t>
      </w:r>
    </w:p>
    <w:p w14:paraId="4577E841" w14:textId="77777777" w:rsidR="00733FF0" w:rsidRDefault="00733FF0" w:rsidP="00733FF0">
      <w:pPr>
        <w:pStyle w:val="Heading3"/>
      </w:pPr>
      <w:bookmarkStart w:id="315" w:name="_Toc113442207"/>
      <w:bookmarkStart w:id="316" w:name="_Toc113357244"/>
      <w:bookmarkStart w:id="317" w:name="_Toc118990146"/>
      <w:r>
        <w:t>Further grant opportunities</w:t>
      </w:r>
      <w:bookmarkEnd w:id="315"/>
      <w:bookmarkEnd w:id="316"/>
      <w:bookmarkEnd w:id="317"/>
    </w:p>
    <w:p w14:paraId="2415D125" w14:textId="77777777" w:rsidR="00733FF0" w:rsidRPr="007C2932" w:rsidRDefault="00733FF0" w:rsidP="00733FF0">
      <w:pPr>
        <w:pStyle w:val="Normal-Style2"/>
        <w:rPr>
          <w:rStyle w:val="highlightedtextChar"/>
          <w:b w:val="0"/>
        </w:rPr>
      </w:pPr>
      <w:r w:rsidRPr="007C2932">
        <w:rPr>
          <w:rStyle w:val="highlightedtextChar"/>
          <w:b w:val="0"/>
        </w:rPr>
        <w:t>If there are not enough suitable applications to meet the program’s objectives (i.e. no proposals are put forward for a given Target Location), the department may, at its discretion, engage directly with applicants to identify alternative options for meeting the program’s objectives, including (but not limited to) administering additional grants on a targeted, non-competitive basis.</w:t>
      </w:r>
    </w:p>
    <w:p w14:paraId="74052F83" w14:textId="77777777" w:rsidR="00733FF0" w:rsidRDefault="00733FF0" w:rsidP="00733FF0">
      <w:pPr>
        <w:pStyle w:val="Heading2"/>
      </w:pPr>
      <w:bookmarkStart w:id="318" w:name="_Toc113442208"/>
      <w:bookmarkStart w:id="319" w:name="_Toc113357245"/>
      <w:bookmarkStart w:id="320" w:name="_Toc118990147"/>
      <w:bookmarkStart w:id="321" w:name="_Toc164844284"/>
      <w:bookmarkEnd w:id="181"/>
      <w:bookmarkEnd w:id="182"/>
      <w:r>
        <w:lastRenderedPageBreak/>
        <w:t>Successful grant applications</w:t>
      </w:r>
      <w:bookmarkEnd w:id="318"/>
      <w:bookmarkEnd w:id="319"/>
      <w:bookmarkEnd w:id="320"/>
    </w:p>
    <w:p w14:paraId="05FCA1D7" w14:textId="77777777" w:rsidR="00733FF0" w:rsidRDefault="00733FF0" w:rsidP="00733FF0">
      <w:pPr>
        <w:pStyle w:val="Heading3"/>
      </w:pPr>
      <w:bookmarkStart w:id="322" w:name="_Toc50044050"/>
      <w:bookmarkStart w:id="323" w:name="_Toc56425477"/>
      <w:bookmarkStart w:id="324" w:name="_Toc90294856"/>
      <w:bookmarkStart w:id="325" w:name="_Toc113442209"/>
      <w:bookmarkStart w:id="326" w:name="_Toc113357246"/>
      <w:bookmarkStart w:id="327" w:name="_Toc118990148"/>
      <w:r>
        <w:t xml:space="preserve">The grant </w:t>
      </w:r>
      <w:bookmarkEnd w:id="322"/>
      <w:bookmarkEnd w:id="323"/>
      <w:r>
        <w:t>agreement</w:t>
      </w:r>
      <w:bookmarkEnd w:id="324"/>
      <w:bookmarkEnd w:id="325"/>
      <w:bookmarkEnd w:id="326"/>
      <w:bookmarkEnd w:id="327"/>
    </w:p>
    <w:p w14:paraId="47D96249" w14:textId="77777777" w:rsidR="0045229E" w:rsidRDefault="00733FF0" w:rsidP="00733FF0">
      <w:pPr>
        <w:pStyle w:val="Normal-Style2"/>
      </w:pPr>
      <w:r w:rsidRPr="009A4FE9">
        <w:t>A sample Grant Agreement will be provided to registered applicants</w:t>
      </w:r>
      <w:r w:rsidR="0045229E">
        <w:t>.</w:t>
      </w:r>
    </w:p>
    <w:p w14:paraId="799C78A9" w14:textId="77777777" w:rsidR="00733FF0" w:rsidRPr="009A4FE9" w:rsidRDefault="00733FF0" w:rsidP="00733FF0">
      <w:pPr>
        <w:pStyle w:val="Normal-Style2"/>
      </w:pPr>
      <w:r w:rsidRPr="009A4FE9">
        <w:t>Each Grant Agreement will set out the Grantee’s obligations in respect of the Funded Solutions, including the roll-out, co-location and service terms.</w:t>
      </w:r>
    </w:p>
    <w:p w14:paraId="02CDEC0D" w14:textId="77777777" w:rsidR="00733FF0" w:rsidRDefault="00733FF0" w:rsidP="00733FF0">
      <w:pPr>
        <w:pStyle w:val="Heading3"/>
      </w:pPr>
      <w:bookmarkStart w:id="328" w:name="_Toc50044051"/>
      <w:bookmarkStart w:id="329" w:name="_Toc56425478"/>
      <w:bookmarkStart w:id="330" w:name="_Toc90294857"/>
      <w:bookmarkStart w:id="331" w:name="_Toc113442210"/>
      <w:bookmarkStart w:id="332" w:name="_Toc113357247"/>
      <w:bookmarkStart w:id="333" w:name="_Toc118990149"/>
      <w:r>
        <w:t>Termination, variation or amendment</w:t>
      </w:r>
      <w:bookmarkEnd w:id="328"/>
      <w:bookmarkEnd w:id="329"/>
      <w:bookmarkEnd w:id="330"/>
      <w:bookmarkEnd w:id="331"/>
      <w:bookmarkEnd w:id="332"/>
      <w:bookmarkEnd w:id="333"/>
    </w:p>
    <w:p w14:paraId="30E55D8E" w14:textId="77777777" w:rsidR="00733FF0" w:rsidRDefault="00733FF0" w:rsidP="00733FF0">
      <w:pPr>
        <w:pStyle w:val="Normal-Style2"/>
      </w:pPr>
      <w:r w:rsidRPr="009A4FE9">
        <w:t>The Government reserves the right to terminate or vary the Program (including via variation of these Guidelines) at its discretion, at any time, for any reason, including without limitation, in the light of changes to Government policy.</w:t>
      </w:r>
    </w:p>
    <w:p w14:paraId="6A42D838" w14:textId="77777777" w:rsidR="00733FF0" w:rsidRDefault="00733FF0" w:rsidP="007B4338">
      <w:pPr>
        <w:pStyle w:val="Normal-Style2"/>
        <w:keepLines/>
      </w:pPr>
      <w:r w:rsidRPr="009A4FE9">
        <w:t xml:space="preserve">If the Government determines that these Guidelines require amendment prior to the date for which funding applications </w:t>
      </w:r>
      <w:r>
        <w:t>are due to be submitted to the d</w:t>
      </w:r>
      <w:r w:rsidRPr="009A4FE9">
        <w:t xml:space="preserve">epartment, potential applicants will be advised of the revised or new Guidelines in a timely manner, including any resultant extension that may be applied to the application period. Any amendments and resultant extensions will be published on </w:t>
      </w:r>
      <w:proofErr w:type="spellStart"/>
      <w:r w:rsidRPr="009A4FE9">
        <w:t>GrantConnect</w:t>
      </w:r>
      <w:proofErr w:type="spellEnd"/>
      <w:r w:rsidRPr="009A4FE9">
        <w:t>.</w:t>
      </w:r>
    </w:p>
    <w:p w14:paraId="216DBFB3" w14:textId="77777777" w:rsidR="00733FF0" w:rsidRDefault="00733FF0" w:rsidP="00733FF0">
      <w:pPr>
        <w:pStyle w:val="Normal-Style2"/>
      </w:pPr>
      <w:r w:rsidRPr="009A4FE9">
        <w:t xml:space="preserve">If the Government determines that these Guidelines require amendment following the date for which funding applications </w:t>
      </w:r>
      <w:r>
        <w:t>are due to be submitted to the d</w:t>
      </w:r>
      <w:r w:rsidRPr="009A4FE9">
        <w:t>epartment (for example, if the applications received do not achieve the Program objectives), the revised or new Guidelines will clearly identify the extent, if any, to which the amended criteria will be applied to existing applications, and/or whether applicants will have the opportunity to re</w:t>
      </w:r>
      <w:r w:rsidRPr="009A4FE9">
        <w:noBreakHyphen/>
        <w:t xml:space="preserve">submit an application based upon the revised criteria, and/or whether any new applicants will be considered. In this event, existing applicants will be notified in writing and via </w:t>
      </w:r>
      <w:proofErr w:type="spellStart"/>
      <w:r w:rsidRPr="009A4FE9">
        <w:t>GrantConnect</w:t>
      </w:r>
      <w:proofErr w:type="spellEnd"/>
      <w:r w:rsidRPr="009A4FE9">
        <w:t xml:space="preserve"> and the revised Guidelines will be published on </w:t>
      </w:r>
      <w:proofErr w:type="spellStart"/>
      <w:r w:rsidRPr="009A4FE9">
        <w:t>GrantConnect</w:t>
      </w:r>
      <w:proofErr w:type="spellEnd"/>
      <w:r w:rsidRPr="009A4FE9">
        <w:t>.</w:t>
      </w:r>
    </w:p>
    <w:p w14:paraId="0A600A53" w14:textId="77777777" w:rsidR="00733FF0" w:rsidRDefault="00733FF0" w:rsidP="00733FF0">
      <w:pPr>
        <w:pStyle w:val="Normal-Style2"/>
      </w:pPr>
      <w:r w:rsidRPr="009A4FE9">
        <w:t>An organisation submitting an application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between the Commonwealth and the Grantee.</w:t>
      </w:r>
    </w:p>
    <w:p w14:paraId="2178D2E5" w14:textId="77777777" w:rsidR="00733FF0" w:rsidRPr="009A4FE9" w:rsidRDefault="00733FF0" w:rsidP="00733FF0">
      <w:pPr>
        <w:pStyle w:val="Normal-Style2"/>
      </w:pPr>
      <w:r w:rsidRPr="009A4FE9">
        <w:t>The Commonwealth may recover grant funds if there is a breach of the Grant Agreement.</w:t>
      </w:r>
    </w:p>
    <w:p w14:paraId="333F4C45" w14:textId="77777777" w:rsidR="00733FF0" w:rsidRDefault="00733FF0" w:rsidP="00733FF0">
      <w:pPr>
        <w:pStyle w:val="Heading2"/>
      </w:pPr>
      <w:bookmarkStart w:id="334" w:name="_Toc467773983"/>
      <w:bookmarkStart w:id="335" w:name="_Toc5193530"/>
      <w:bookmarkStart w:id="336" w:name="_Toc5265939"/>
      <w:bookmarkStart w:id="337" w:name="_Toc50044052"/>
      <w:bookmarkStart w:id="338" w:name="_Toc56425479"/>
      <w:bookmarkStart w:id="339" w:name="_Toc90294858"/>
      <w:bookmarkStart w:id="340" w:name="_Toc113442211"/>
      <w:bookmarkStart w:id="341" w:name="_Toc113357248"/>
      <w:bookmarkStart w:id="342" w:name="_Toc118990150"/>
      <w:r w:rsidRPr="001607E9">
        <w:t>Announcement</w:t>
      </w:r>
      <w:r>
        <w:t xml:space="preserve"> of grants</w:t>
      </w:r>
      <w:bookmarkEnd w:id="334"/>
      <w:bookmarkEnd w:id="335"/>
      <w:bookmarkEnd w:id="336"/>
      <w:bookmarkEnd w:id="337"/>
      <w:bookmarkEnd w:id="338"/>
      <w:bookmarkEnd w:id="339"/>
      <w:bookmarkEnd w:id="340"/>
      <w:bookmarkEnd w:id="341"/>
      <w:bookmarkEnd w:id="342"/>
    </w:p>
    <w:p w14:paraId="1E5DCBEF" w14:textId="77777777" w:rsidR="0045229E" w:rsidRDefault="00733FF0" w:rsidP="00733FF0">
      <w:pPr>
        <w:pStyle w:val="Normal-Style2"/>
      </w:pPr>
      <w:r w:rsidRPr="00F40445">
        <w:t xml:space="preserve">If successful, the applicant’s grant will be listed on the </w:t>
      </w:r>
      <w:proofErr w:type="spellStart"/>
      <w:r w:rsidRPr="00F40445">
        <w:t>GrantConnect</w:t>
      </w:r>
      <w:proofErr w:type="spellEnd"/>
      <w:r w:rsidRPr="00F40445">
        <w:t xml:space="preserve"> website within 21 calendar days after the date of effect as required by section 5.3 of the CGRGs</w:t>
      </w:r>
      <w:r w:rsidR="0045229E">
        <w:t>.</w:t>
      </w:r>
    </w:p>
    <w:p w14:paraId="0F6553A3" w14:textId="77777777" w:rsidR="00733FF0" w:rsidRPr="00B72EE8" w:rsidRDefault="00733FF0" w:rsidP="00733FF0">
      <w:pPr>
        <w:pStyle w:val="Heading2"/>
      </w:pPr>
      <w:bookmarkStart w:id="343" w:name="_Toc421777623"/>
      <w:bookmarkStart w:id="344" w:name="_Toc467773984"/>
      <w:bookmarkStart w:id="345" w:name="_Toc5193531"/>
      <w:bookmarkStart w:id="346" w:name="_Toc5265940"/>
      <w:bookmarkStart w:id="347" w:name="_Toc50044053"/>
      <w:bookmarkStart w:id="348" w:name="_Toc56425480"/>
      <w:bookmarkStart w:id="349" w:name="_Toc90294859"/>
      <w:bookmarkStart w:id="350" w:name="_Toc113442212"/>
      <w:bookmarkStart w:id="351" w:name="_Toc113357249"/>
      <w:bookmarkStart w:id="352" w:name="_Toc118990151"/>
      <w:r>
        <w:t>How we monitor your g</w:t>
      </w:r>
      <w:r w:rsidRPr="00B72EE8">
        <w:t>rant</w:t>
      </w:r>
      <w:r>
        <w:t xml:space="preserve"> activity</w:t>
      </w:r>
      <w:bookmarkEnd w:id="343"/>
      <w:bookmarkEnd w:id="344"/>
      <w:bookmarkEnd w:id="345"/>
      <w:bookmarkEnd w:id="346"/>
      <w:bookmarkEnd w:id="347"/>
      <w:bookmarkEnd w:id="348"/>
      <w:bookmarkEnd w:id="349"/>
      <w:bookmarkEnd w:id="350"/>
      <w:bookmarkEnd w:id="351"/>
      <w:bookmarkEnd w:id="352"/>
    </w:p>
    <w:p w14:paraId="3D465674" w14:textId="77777777" w:rsidR="00733FF0" w:rsidRDefault="00733FF0" w:rsidP="00733FF0">
      <w:pPr>
        <w:pStyle w:val="Heading3"/>
      </w:pPr>
      <w:bookmarkStart w:id="353" w:name="_Toc421777624"/>
      <w:bookmarkStart w:id="354" w:name="_Toc433641185"/>
      <w:bookmarkStart w:id="355" w:name="_Toc467773985"/>
      <w:bookmarkStart w:id="356" w:name="_Toc5193532"/>
      <w:bookmarkStart w:id="357" w:name="_Toc5265941"/>
      <w:bookmarkStart w:id="358" w:name="_Toc50044054"/>
      <w:bookmarkStart w:id="359" w:name="_Toc56425481"/>
      <w:bookmarkStart w:id="360" w:name="_Toc90294860"/>
      <w:bookmarkStart w:id="361" w:name="_Toc113442213"/>
      <w:bookmarkStart w:id="362" w:name="_Toc113357250"/>
      <w:bookmarkStart w:id="363" w:name="_Toc118990152"/>
      <w:r>
        <w:t>The Grantee’s</w:t>
      </w:r>
      <w:r w:rsidRPr="000E3F38" w:rsidDel="00D505A5">
        <w:t xml:space="preserve"> responsibilities</w:t>
      </w:r>
      <w:bookmarkEnd w:id="353"/>
      <w:bookmarkEnd w:id="354"/>
      <w:bookmarkEnd w:id="355"/>
      <w:bookmarkEnd w:id="356"/>
      <w:bookmarkEnd w:id="357"/>
      <w:bookmarkEnd w:id="358"/>
      <w:bookmarkEnd w:id="359"/>
      <w:bookmarkEnd w:id="360"/>
      <w:bookmarkEnd w:id="361"/>
      <w:bookmarkEnd w:id="362"/>
      <w:bookmarkEnd w:id="363"/>
    </w:p>
    <w:p w14:paraId="4E6F697F" w14:textId="77777777" w:rsidR="0045229E" w:rsidRDefault="00733FF0" w:rsidP="00733FF0">
      <w:pPr>
        <w:pStyle w:val="Normal-Style2"/>
      </w:pPr>
      <w:r w:rsidRPr="009A4FE9">
        <w:t>Grantees must meet the terms and conditions set out in the Grant Agreement</w:t>
      </w:r>
      <w:r w:rsidR="0045229E">
        <w:t>.</w:t>
      </w:r>
    </w:p>
    <w:p w14:paraId="232F004F" w14:textId="77777777" w:rsidR="00733FF0" w:rsidRDefault="00733FF0" w:rsidP="00733FF0">
      <w:pPr>
        <w:pStyle w:val="Normal-Style2"/>
      </w:pPr>
      <w:r w:rsidRPr="009A4FE9">
        <w:t xml:space="preserve">Grantees will need to establish Baseline Data for measuring project and Program progress. This Baseline Data will be provided by the applicant in their application (refer to sections </w:t>
      </w:r>
      <w:r>
        <w:fldChar w:fldCharType="begin"/>
      </w:r>
      <w:r>
        <w:instrText xml:space="preserve"> REF _Ref109305688 \r \h </w:instrText>
      </w:r>
      <w:r>
        <w:fldChar w:fldCharType="separate"/>
      </w:r>
      <w:r>
        <w:t>7.3</w:t>
      </w:r>
      <w:r>
        <w:fldChar w:fldCharType="end"/>
      </w:r>
      <w:r>
        <w:t xml:space="preserve"> </w:t>
      </w:r>
      <w:r w:rsidRPr="009A4FE9">
        <w:t xml:space="preserve">and </w:t>
      </w:r>
      <w:r>
        <w:fldChar w:fldCharType="begin"/>
      </w:r>
      <w:r>
        <w:instrText xml:space="preserve"> REF _Ref109304863 \r \h </w:instrText>
      </w:r>
      <w:r>
        <w:fldChar w:fldCharType="separate"/>
      </w:r>
      <w:r>
        <w:t>7.5.2</w:t>
      </w:r>
      <w:r>
        <w:fldChar w:fldCharType="end"/>
      </w:r>
      <w:r w:rsidRPr="009A4FE9">
        <w:t>), which will subsequently form the basis of project progress reports.</w:t>
      </w:r>
    </w:p>
    <w:p w14:paraId="5D2BA200" w14:textId="77777777" w:rsidR="0045229E" w:rsidRDefault="00733FF0" w:rsidP="00733FF0">
      <w:pPr>
        <w:pStyle w:val="Normal-Style2"/>
      </w:pPr>
      <w:r w:rsidRPr="009A4FE9">
        <w:t>Grantees will be required to maintain a publicly available online database for the construction phase of the Program, as specified in the Grant Agreement, which will include information regarding the status and progress of Funded Solutions</w:t>
      </w:r>
      <w:r w:rsidR="0045229E">
        <w:t>.</w:t>
      </w:r>
    </w:p>
    <w:p w14:paraId="6DF2C8E4" w14:textId="77777777" w:rsidR="00733FF0" w:rsidRPr="009A4FE9" w:rsidRDefault="00733FF0" w:rsidP="00733FF0">
      <w:pPr>
        <w:pStyle w:val="Normal-Style2"/>
      </w:pPr>
      <w:r w:rsidRPr="009A4FE9">
        <w:lastRenderedPageBreak/>
        <w:t>Grantees will be required to provide and maintain a stakeholder engagement plan for the rollout of the Program, including relevant details for each Funded Solution. The plan should cover:</w:t>
      </w:r>
    </w:p>
    <w:p w14:paraId="1611CC71" w14:textId="77777777" w:rsidR="00733FF0" w:rsidRPr="000D73F6" w:rsidRDefault="00733FF0" w:rsidP="00733FF0">
      <w:pPr>
        <w:pStyle w:val="ListBullet"/>
      </w:pPr>
      <w:r w:rsidRPr="000D73F6">
        <w:t>communication activities with relevant stakeholders including the local community, local councils and State and federal members of parliament; and</w:t>
      </w:r>
    </w:p>
    <w:p w14:paraId="43DCB709" w14:textId="77777777" w:rsidR="00733FF0" w:rsidRDefault="00733FF0" w:rsidP="00733FF0">
      <w:pPr>
        <w:pStyle w:val="ListBullet"/>
        <w:rPr>
          <w:rFonts w:cs="Arial"/>
        </w:rPr>
      </w:pPr>
      <w:r w:rsidRPr="000D73F6">
        <w:t>communication of updates to the community regarding any changes to the rollout of the Funded</w:t>
      </w:r>
      <w:r w:rsidRPr="00A3344D">
        <w:rPr>
          <w:rFonts w:cs="Arial"/>
        </w:rPr>
        <w:t> Solution (e.g. timing, location, expected coverage outcomes).</w:t>
      </w:r>
    </w:p>
    <w:p w14:paraId="05669FA7" w14:textId="77777777" w:rsidR="00733FF0" w:rsidRDefault="00733FF0" w:rsidP="00733FF0">
      <w:pPr>
        <w:pStyle w:val="Normal-Style2"/>
      </w:pPr>
      <w:r w:rsidRPr="00905E58">
        <w:t>Th</w:t>
      </w:r>
      <w:r>
        <w:t>e Grantee must also inform the d</w:t>
      </w:r>
      <w:r w:rsidRPr="00905E58">
        <w:t>epartment of any changes to their name, addresses, nominated contact details, or bank account details.</w:t>
      </w:r>
    </w:p>
    <w:p w14:paraId="4D0772CE" w14:textId="77777777" w:rsidR="00733FF0" w:rsidRPr="00905E58" w:rsidRDefault="00733FF0" w:rsidP="00733FF0">
      <w:pPr>
        <w:pStyle w:val="Normal-Style2"/>
      </w:pPr>
      <w:r w:rsidRPr="00905E58">
        <w:t xml:space="preserve">The Grantee must </w:t>
      </w:r>
      <w:r>
        <w:t>notify the d</w:t>
      </w:r>
      <w:r w:rsidRPr="00905E58">
        <w:t>epartment of any key changes to their organisation or its business activities, particularly if these affect the Grantee’s ability to complete their grant, carry on business and pay debts due.</w:t>
      </w:r>
    </w:p>
    <w:p w14:paraId="31CC17F6" w14:textId="77777777" w:rsidR="00733FF0" w:rsidRDefault="00733FF0" w:rsidP="00733FF0">
      <w:pPr>
        <w:pStyle w:val="Heading3"/>
      </w:pPr>
      <w:bookmarkStart w:id="364" w:name="_Toc420671454"/>
      <w:bookmarkStart w:id="365" w:name="_Toc433641186"/>
      <w:bookmarkStart w:id="366" w:name="_Toc467773986"/>
      <w:bookmarkStart w:id="367" w:name="_Toc5193533"/>
      <w:bookmarkStart w:id="368" w:name="_Toc5265942"/>
      <w:bookmarkStart w:id="369" w:name="_Toc50044055"/>
      <w:bookmarkStart w:id="370" w:name="_Toc56425482"/>
      <w:bookmarkStart w:id="371" w:name="_Toc90294861"/>
      <w:bookmarkStart w:id="372" w:name="_Toc113442214"/>
      <w:bookmarkStart w:id="373" w:name="_Toc113357251"/>
      <w:bookmarkStart w:id="374" w:name="_Toc118990153"/>
      <w:r w:rsidRPr="00A3344D">
        <w:t xml:space="preserve">The </w:t>
      </w:r>
      <w:r>
        <w:t>department</w:t>
      </w:r>
      <w:r w:rsidRPr="00A3344D">
        <w:t>’s responsibilities</w:t>
      </w:r>
      <w:bookmarkEnd w:id="364"/>
      <w:bookmarkEnd w:id="365"/>
      <w:bookmarkEnd w:id="366"/>
      <w:bookmarkEnd w:id="367"/>
      <w:bookmarkEnd w:id="368"/>
      <w:bookmarkEnd w:id="369"/>
      <w:bookmarkEnd w:id="370"/>
      <w:bookmarkEnd w:id="371"/>
      <w:bookmarkEnd w:id="372"/>
      <w:bookmarkEnd w:id="373"/>
      <w:bookmarkEnd w:id="374"/>
    </w:p>
    <w:p w14:paraId="7DC00B02" w14:textId="77777777" w:rsidR="00733FF0" w:rsidRPr="00F40445" w:rsidRDefault="00733FF0" w:rsidP="00733FF0">
      <w:pPr>
        <w:pStyle w:val="Normal-Style2"/>
        <w:rPr>
          <w:sz w:val="24"/>
          <w:szCs w:val="32"/>
        </w:rPr>
      </w:pPr>
      <w:r w:rsidRPr="00F40445">
        <w:t xml:space="preserve">The </w:t>
      </w:r>
      <w:r>
        <w:t>department</w:t>
      </w:r>
      <w:r w:rsidRPr="00F40445">
        <w:t xml:space="preserve"> will:</w:t>
      </w:r>
    </w:p>
    <w:p w14:paraId="4B735957" w14:textId="77777777" w:rsidR="00733FF0" w:rsidRPr="000D73F6" w:rsidRDefault="00733FF0" w:rsidP="00733FF0">
      <w:pPr>
        <w:pStyle w:val="ListBullet"/>
      </w:pPr>
      <w:r w:rsidRPr="000D73F6">
        <w:t>meet the terms and conditions set out in the Grant Agreement;</w:t>
      </w:r>
    </w:p>
    <w:p w14:paraId="23374423" w14:textId="77777777" w:rsidR="00733FF0" w:rsidRPr="000D73F6" w:rsidRDefault="00733FF0" w:rsidP="00733FF0">
      <w:pPr>
        <w:pStyle w:val="ListBullet"/>
      </w:pPr>
      <w:r w:rsidRPr="000D73F6">
        <w:t>provide timely administration of the grant; and</w:t>
      </w:r>
    </w:p>
    <w:p w14:paraId="1A3DAAEA" w14:textId="77777777" w:rsidR="00733FF0" w:rsidRPr="00A3344D" w:rsidRDefault="00733FF0" w:rsidP="00733FF0">
      <w:pPr>
        <w:pStyle w:val="ListBullet"/>
      </w:pPr>
      <w:r w:rsidRPr="000D73F6">
        <w:t>evaluate</w:t>
      </w:r>
      <w:r w:rsidRPr="00A3344D">
        <w:t xml:space="preserve"> the </w:t>
      </w:r>
      <w:r>
        <w:t>G</w:t>
      </w:r>
      <w:r w:rsidRPr="00A3344D">
        <w:t>rantee’s performance.</w:t>
      </w:r>
    </w:p>
    <w:p w14:paraId="4AD28F53" w14:textId="77777777" w:rsidR="0045229E" w:rsidRDefault="00733FF0" w:rsidP="00733FF0">
      <w:pPr>
        <w:pStyle w:val="Normal-Style2"/>
      </w:pPr>
      <w:r w:rsidRPr="009A4FE9">
        <w:t xml:space="preserve">The </w:t>
      </w:r>
      <w:r>
        <w:t>department</w:t>
      </w:r>
      <w:r w:rsidRPr="009A4FE9">
        <w:t xml:space="preserve"> will monitor the progress of the Grantee’s project by assessing reports the Grantee submits and may conduct site visits to confirm details of the reports if necessary. Occasionally, the </w:t>
      </w:r>
      <w:r>
        <w:t>department</w:t>
      </w:r>
      <w:r w:rsidRPr="009A4FE9">
        <w:t xml:space="preserve"> may need to re-examine claims, seek further information or request an independent audit of claims and payments</w:t>
      </w:r>
      <w:r w:rsidR="0045229E">
        <w:t>.</w:t>
      </w:r>
    </w:p>
    <w:p w14:paraId="0AD14576" w14:textId="77777777" w:rsidR="00733FF0" w:rsidRDefault="00733FF0" w:rsidP="00733FF0">
      <w:pPr>
        <w:pStyle w:val="Heading3"/>
      </w:pPr>
      <w:bookmarkStart w:id="375" w:name="_Toc421777626"/>
      <w:bookmarkStart w:id="376" w:name="_Toc467773987"/>
      <w:bookmarkStart w:id="377" w:name="_Toc5193534"/>
      <w:bookmarkStart w:id="378" w:name="_Toc5265943"/>
      <w:bookmarkStart w:id="379" w:name="_Toc50044056"/>
      <w:bookmarkStart w:id="380" w:name="_Toc56425483"/>
      <w:bookmarkStart w:id="381" w:name="_Toc90294862"/>
      <w:bookmarkStart w:id="382" w:name="_Toc113442215"/>
      <w:bookmarkStart w:id="383" w:name="_Toc113357252"/>
      <w:bookmarkStart w:id="384" w:name="_Toc433641188"/>
      <w:bookmarkStart w:id="385" w:name="_Toc118990154"/>
      <w:r w:rsidRPr="000E3F38">
        <w:t>Grant payments</w:t>
      </w:r>
      <w:bookmarkEnd w:id="375"/>
      <w:r w:rsidRPr="000E3F38">
        <w:t xml:space="preserve"> and GST</w:t>
      </w:r>
      <w:bookmarkEnd w:id="376"/>
      <w:bookmarkEnd w:id="377"/>
      <w:bookmarkEnd w:id="378"/>
      <w:bookmarkEnd w:id="379"/>
      <w:bookmarkEnd w:id="380"/>
      <w:bookmarkEnd w:id="381"/>
      <w:bookmarkEnd w:id="382"/>
      <w:bookmarkEnd w:id="383"/>
      <w:bookmarkEnd w:id="384"/>
      <w:bookmarkEnd w:id="385"/>
    </w:p>
    <w:p w14:paraId="19627F56" w14:textId="77777777" w:rsidR="00733FF0" w:rsidRDefault="00733FF0" w:rsidP="00733FF0">
      <w:pPr>
        <w:pStyle w:val="Normal-Style2"/>
      </w:pPr>
      <w:r w:rsidRPr="00A01492">
        <w:t xml:space="preserve">Payments will be made as set out in the Grant Agreement. If the applicant is registered for the GST, where applicable, the </w:t>
      </w:r>
      <w:r>
        <w:t>department</w:t>
      </w:r>
      <w:r w:rsidRPr="00A01492">
        <w:t xml:space="preserve"> will add GST to the grant payment.</w:t>
      </w:r>
    </w:p>
    <w:p w14:paraId="72BBB3F2" w14:textId="77777777" w:rsidR="0045229E" w:rsidRDefault="00733FF0" w:rsidP="00733FF0">
      <w:pPr>
        <w:pStyle w:val="Normal-Style2"/>
      </w:pPr>
      <w:r w:rsidRPr="00A01492">
        <w:t xml:space="preserve">Grants are assessable income for taxation purposes, unless exempted by a taxation law. The </w:t>
      </w:r>
      <w:r>
        <w:t>department</w:t>
      </w:r>
      <w:r w:rsidRPr="00A01492">
        <w:t xml:space="preserve"> recommends that Grantees seek independent professional advice on their taxation obligations or seek assistance from the Australian Taxation Office. The </w:t>
      </w:r>
      <w:r>
        <w:t>department</w:t>
      </w:r>
      <w:r w:rsidRPr="00A01492">
        <w:t xml:space="preserve"> does not provide advice on an applicant’s particular taxation circumstances</w:t>
      </w:r>
      <w:r w:rsidR="0045229E">
        <w:t>.</w:t>
      </w:r>
    </w:p>
    <w:p w14:paraId="25F3437A" w14:textId="77777777" w:rsidR="00733FF0" w:rsidRDefault="00733FF0" w:rsidP="00733FF0">
      <w:pPr>
        <w:pStyle w:val="Heading3"/>
      </w:pPr>
      <w:bookmarkStart w:id="386" w:name="_Toc421777629"/>
      <w:bookmarkStart w:id="387" w:name="_Toc467773988"/>
      <w:bookmarkStart w:id="388" w:name="_Toc5193535"/>
      <w:bookmarkStart w:id="389" w:name="_Toc5265944"/>
      <w:bookmarkStart w:id="390" w:name="_Toc50044057"/>
      <w:bookmarkStart w:id="391" w:name="_Toc56425484"/>
      <w:bookmarkStart w:id="392" w:name="_Toc90294863"/>
      <w:bookmarkStart w:id="393" w:name="_Toc113442216"/>
      <w:bookmarkStart w:id="394" w:name="_Toc113357253"/>
      <w:bookmarkStart w:id="395" w:name="_Toc118990155"/>
      <w:r>
        <w:t>E</w:t>
      </w:r>
      <w:r w:rsidRPr="00B72EE8">
        <w:t>valuation</w:t>
      </w:r>
      <w:bookmarkEnd w:id="386"/>
      <w:bookmarkEnd w:id="387"/>
      <w:bookmarkEnd w:id="388"/>
      <w:bookmarkEnd w:id="389"/>
      <w:bookmarkEnd w:id="390"/>
      <w:bookmarkEnd w:id="391"/>
      <w:bookmarkEnd w:id="392"/>
      <w:bookmarkEnd w:id="393"/>
      <w:bookmarkEnd w:id="394"/>
      <w:bookmarkEnd w:id="395"/>
    </w:p>
    <w:p w14:paraId="00705CD7" w14:textId="77777777" w:rsidR="00733FF0" w:rsidRDefault="00733FF0" w:rsidP="00733FF0">
      <w:pPr>
        <w:pStyle w:val="Normal-Style2"/>
      </w:pPr>
      <w:r>
        <w:t xml:space="preserve">The Program will be evaluated by the department against key performance indicators (KPIs) as agreed with each </w:t>
      </w:r>
      <w:r w:rsidRPr="005F3663">
        <w:t>Grantee</w:t>
      </w:r>
      <w:r>
        <w:t>. The department will use the KPIs to</w:t>
      </w:r>
      <w:r w:rsidRPr="002070B7">
        <w:t xml:space="preserve"> </w:t>
      </w:r>
      <w:r>
        <w:t>monitor, measure and report on progress, outputs, outcomes and benefits of the Program.</w:t>
      </w:r>
    </w:p>
    <w:p w14:paraId="71A65C73" w14:textId="77777777" w:rsidR="00733FF0" w:rsidRDefault="00733FF0" w:rsidP="00733FF0">
      <w:pPr>
        <w:pStyle w:val="Normal-Style2"/>
      </w:pPr>
      <w:r>
        <w:t>Grantees will be required to participate in Program reviews and evaluations.</w:t>
      </w:r>
    </w:p>
    <w:p w14:paraId="16359866" w14:textId="77777777" w:rsidR="00733FF0" w:rsidRDefault="00733FF0" w:rsidP="00733FF0">
      <w:pPr>
        <w:pStyle w:val="Heading2"/>
      </w:pPr>
      <w:bookmarkStart w:id="396" w:name="_Toc467773990"/>
      <w:bookmarkStart w:id="397" w:name="_Toc5193536"/>
      <w:bookmarkStart w:id="398" w:name="_Toc5265945"/>
      <w:bookmarkStart w:id="399" w:name="_Toc50044058"/>
      <w:bookmarkStart w:id="400" w:name="_Toc56425485"/>
      <w:bookmarkStart w:id="401" w:name="_Toc90294864"/>
      <w:bookmarkStart w:id="402" w:name="_Ref109305666"/>
      <w:bookmarkStart w:id="403" w:name="_Toc113442217"/>
      <w:bookmarkStart w:id="404" w:name="_Toc113357254"/>
      <w:bookmarkStart w:id="405" w:name="_Toc118990156"/>
      <w:bookmarkStart w:id="406" w:name="_Toc421777631"/>
      <w:r w:rsidRPr="00B72EE8">
        <w:lastRenderedPageBreak/>
        <w:t>P</w:t>
      </w:r>
      <w:r>
        <w:t>robity</w:t>
      </w:r>
      <w:bookmarkEnd w:id="396"/>
      <w:bookmarkEnd w:id="397"/>
      <w:bookmarkEnd w:id="398"/>
      <w:bookmarkEnd w:id="399"/>
      <w:bookmarkEnd w:id="400"/>
      <w:bookmarkEnd w:id="401"/>
      <w:bookmarkEnd w:id="402"/>
      <w:bookmarkEnd w:id="403"/>
      <w:bookmarkEnd w:id="404"/>
      <w:bookmarkEnd w:id="405"/>
    </w:p>
    <w:p w14:paraId="2124405F" w14:textId="77777777" w:rsidR="00733FF0" w:rsidRDefault="00733FF0" w:rsidP="00733FF0">
      <w:pPr>
        <w:pStyle w:val="Heading3"/>
      </w:pPr>
      <w:bookmarkStart w:id="407" w:name="_Toc5193537"/>
      <w:bookmarkStart w:id="408" w:name="_Toc5265946"/>
      <w:bookmarkStart w:id="409" w:name="_Toc50044059"/>
      <w:bookmarkStart w:id="410" w:name="_Toc56425486"/>
      <w:bookmarkStart w:id="411" w:name="_Toc90294865"/>
      <w:bookmarkStart w:id="412" w:name="_Toc113442218"/>
      <w:bookmarkStart w:id="413" w:name="_Toc113357255"/>
      <w:bookmarkStart w:id="414" w:name="_Toc118990157"/>
      <w:r>
        <w:t>Accountability and probity</w:t>
      </w:r>
      <w:bookmarkEnd w:id="406"/>
      <w:bookmarkEnd w:id="407"/>
      <w:bookmarkEnd w:id="408"/>
      <w:bookmarkEnd w:id="409"/>
      <w:bookmarkEnd w:id="410"/>
      <w:bookmarkEnd w:id="411"/>
      <w:bookmarkEnd w:id="412"/>
      <w:bookmarkEnd w:id="413"/>
      <w:bookmarkEnd w:id="414"/>
    </w:p>
    <w:p w14:paraId="06C642A6" w14:textId="77777777" w:rsidR="00733FF0" w:rsidRDefault="00733FF0" w:rsidP="00B53335">
      <w:pPr>
        <w:pStyle w:val="Normal-Style2"/>
        <w:keepNext/>
        <w:keepLines/>
      </w:pPr>
      <w:r w:rsidRPr="009A4FE9">
        <w:t xml:space="preserve">The </w:t>
      </w:r>
      <w:r>
        <w:t>department</w:t>
      </w:r>
      <w:r w:rsidRPr="009A4FE9">
        <w:t xml:space="preserve"> is committed to ensuring that the process for selecting and approving Funded Solutions under the Program is fair, conducted in accordance with these Guidelines, incorporates appropriate safeguards against fraud, unlawful activities and other inappropriate conduct, and is consistent with the CGRGs.</w:t>
      </w:r>
    </w:p>
    <w:p w14:paraId="7EF78E60" w14:textId="77777777" w:rsidR="00733FF0" w:rsidRPr="009A4FE9" w:rsidRDefault="00733FF0" w:rsidP="00733FF0">
      <w:pPr>
        <w:pStyle w:val="Normal-Style2"/>
      </w:pPr>
      <w:r w:rsidRPr="009A4FE9">
        <w:t xml:space="preserve">The </w:t>
      </w:r>
      <w:r>
        <w:t>department</w:t>
      </w:r>
      <w:r w:rsidRPr="009A4FE9">
        <w:t xml:space="preserve">, as a non-corporate Commonwealth entity under the </w:t>
      </w:r>
      <w:r w:rsidRPr="00F40445">
        <w:rPr>
          <w:i/>
        </w:rPr>
        <w:t xml:space="preserve">Public Governance, Performance and Accountability Act 2013 </w:t>
      </w:r>
      <w:r w:rsidRPr="009A4FE9">
        <w:t>(</w:t>
      </w:r>
      <w:proofErr w:type="spellStart"/>
      <w:r w:rsidRPr="009A4FE9">
        <w:t>Cth</w:t>
      </w:r>
      <w:proofErr w:type="spellEnd"/>
      <w:r w:rsidRPr="009A4FE9">
        <w:t>) (the PGPA Act), in relation to its investment in the Program, must comply with:</w:t>
      </w:r>
    </w:p>
    <w:p w14:paraId="7A1E024A" w14:textId="77777777" w:rsidR="00733FF0" w:rsidRPr="000D73F6" w:rsidRDefault="00733FF0" w:rsidP="00733FF0">
      <w:pPr>
        <w:pStyle w:val="ListBullet"/>
      </w:pPr>
      <w:r w:rsidRPr="007E01CD">
        <w:rPr>
          <w:rFonts w:cs="Arial"/>
        </w:rPr>
        <w:t xml:space="preserve">the </w:t>
      </w:r>
      <w:r w:rsidRPr="000D73F6">
        <w:t>various duties set out in section 15 of the PGPA Act including promot</w:t>
      </w:r>
      <w:r>
        <w:t>ing</w:t>
      </w:r>
      <w:r w:rsidRPr="000D73F6">
        <w:t xml:space="preserve"> the proper use and management of public resources for which the </w:t>
      </w:r>
      <w:r>
        <w:t>department</w:t>
      </w:r>
      <w:r w:rsidRPr="000D73F6">
        <w:t xml:space="preserve"> is responsible; promot</w:t>
      </w:r>
      <w:r>
        <w:t>ing</w:t>
      </w:r>
      <w:r w:rsidRPr="000D73F6">
        <w:t xml:space="preserve"> the achievement of the purposes of the </w:t>
      </w:r>
      <w:r>
        <w:t>department</w:t>
      </w:r>
      <w:r w:rsidRPr="000D73F6">
        <w:t>; and promot</w:t>
      </w:r>
      <w:r>
        <w:t>ing</w:t>
      </w:r>
      <w:r w:rsidRPr="000D73F6">
        <w:t xml:space="preserve"> the financial sustainability of the </w:t>
      </w:r>
      <w:r>
        <w:t>department</w:t>
      </w:r>
      <w:r w:rsidRPr="000D73F6">
        <w:t>;</w:t>
      </w:r>
    </w:p>
    <w:p w14:paraId="6C4AD62E" w14:textId="77777777" w:rsidR="00733FF0" w:rsidRPr="000D73F6" w:rsidRDefault="00733FF0" w:rsidP="00733FF0">
      <w:pPr>
        <w:pStyle w:val="ListBullet"/>
      </w:pPr>
      <w:r w:rsidRPr="000D73F6">
        <w:t xml:space="preserve">section 16 of the PGPA Act which requires the </w:t>
      </w:r>
      <w:r>
        <w:t>department</w:t>
      </w:r>
      <w:r w:rsidRPr="000D73F6">
        <w:t xml:space="preserve"> to establish and maintain appropriate systems of risk oversight and management and an appropriate system of internal controls; and</w:t>
      </w:r>
    </w:p>
    <w:p w14:paraId="0E0781F3" w14:textId="77777777" w:rsidR="00733FF0" w:rsidRPr="007E01CD" w:rsidRDefault="00733FF0" w:rsidP="00733FF0">
      <w:pPr>
        <w:pStyle w:val="ListBullet"/>
      </w:pPr>
      <w:r w:rsidRPr="000D73F6">
        <w:t>the CGRGs</w:t>
      </w:r>
      <w:r w:rsidRPr="007E01CD">
        <w:t xml:space="preserve">, which establish the overarching Commonwealth grant policy framework and articulate the expectations for the </w:t>
      </w:r>
      <w:r>
        <w:t>department</w:t>
      </w:r>
      <w:r w:rsidRPr="007E01CD">
        <w:t xml:space="preserve"> (including but not limited to a range of probity and reporting requirements).</w:t>
      </w:r>
    </w:p>
    <w:p w14:paraId="5110F5A8" w14:textId="77777777" w:rsidR="00733FF0" w:rsidRDefault="00733FF0" w:rsidP="00733FF0">
      <w:pPr>
        <w:pStyle w:val="Heading3"/>
      </w:pPr>
      <w:bookmarkStart w:id="415" w:name="_Toc5193538"/>
      <w:bookmarkStart w:id="416" w:name="_Toc5265947"/>
      <w:bookmarkStart w:id="417" w:name="_Toc50044060"/>
      <w:bookmarkStart w:id="418" w:name="_Toc56425487"/>
      <w:bookmarkStart w:id="419" w:name="_Toc90294866"/>
      <w:bookmarkStart w:id="420" w:name="_Toc113442219"/>
      <w:bookmarkStart w:id="421" w:name="_Toc113357256"/>
      <w:bookmarkStart w:id="422" w:name="_Toc118990158"/>
      <w:r>
        <w:t>Enquiries and feedback</w:t>
      </w:r>
      <w:bookmarkEnd w:id="415"/>
      <w:bookmarkEnd w:id="416"/>
      <w:bookmarkEnd w:id="417"/>
      <w:bookmarkEnd w:id="418"/>
      <w:bookmarkEnd w:id="419"/>
      <w:bookmarkEnd w:id="420"/>
      <w:bookmarkEnd w:id="421"/>
      <w:bookmarkEnd w:id="422"/>
    </w:p>
    <w:p w14:paraId="12AD1895" w14:textId="77777777" w:rsidR="00733FF0" w:rsidRPr="00852C85" w:rsidRDefault="00733FF0" w:rsidP="00733FF0">
      <w:pPr>
        <w:pStyle w:val="Normal-Style2"/>
      </w:pPr>
      <w:r w:rsidRPr="00852C85">
        <w:t xml:space="preserve">The department’s </w:t>
      </w:r>
      <w:hyperlink r:id="rId27" w:history="1">
        <w:r w:rsidRPr="00852C85">
          <w:t>Feedback and Complaints Procedures</w:t>
        </w:r>
      </w:hyperlink>
      <w:r w:rsidRPr="00852C85">
        <w:t xml:space="preserve"> apply to complaints about this grant opportunity. All complaints about a grant process must be provided in writing.</w:t>
      </w:r>
    </w:p>
    <w:p w14:paraId="1594CAD9" w14:textId="77777777" w:rsidR="00733FF0" w:rsidRPr="00852C85" w:rsidRDefault="00733FF0" w:rsidP="00733FF0">
      <w:pPr>
        <w:pStyle w:val="Normal-Style2"/>
      </w:pPr>
      <w:r w:rsidRPr="00852C85">
        <w:t>Any questions you have about grant decisions for this grant opportunity should be sent to TBC.</w:t>
      </w:r>
    </w:p>
    <w:p w14:paraId="08369B96" w14:textId="77777777" w:rsidR="00733FF0" w:rsidRPr="009A4FE9" w:rsidRDefault="00733FF0" w:rsidP="00733FF0">
      <w:pPr>
        <w:pStyle w:val="Normal-Style2"/>
      </w:pPr>
      <w:r w:rsidRPr="00852C85">
        <w:t>If you do not</w:t>
      </w:r>
      <w:r w:rsidRPr="009A4FE9">
        <w:t xml:space="preserve"> agree with the way the </w:t>
      </w:r>
      <w:r>
        <w:t>department</w:t>
      </w:r>
      <w:r w:rsidRPr="009A4FE9">
        <w:t xml:space="preserve"> has handled your complaint, you may complain to the </w:t>
      </w:r>
      <w:hyperlink r:id="rId28" w:history="1">
        <w:r w:rsidRPr="009A4FE9">
          <w:t>Commonwealth Ombudsman</w:t>
        </w:r>
      </w:hyperlink>
      <w:r w:rsidRPr="009A4FE9">
        <w:t xml:space="preserve">. The Ombudsman will not usually look into a complaint unless the matter has first been raised directly with the </w:t>
      </w:r>
      <w:r>
        <w:t>department</w:t>
      </w:r>
      <w:r w:rsidRPr="009A4FE9">
        <w:t>.</w:t>
      </w:r>
    </w:p>
    <w:p w14:paraId="31FB782C" w14:textId="77777777" w:rsidR="007E495B" w:rsidRDefault="00733FF0" w:rsidP="00A67C4E">
      <w:pPr>
        <w:pStyle w:val="Bodynumbered-Level1"/>
        <w:ind w:left="851" w:firstLine="0"/>
        <w:rPr>
          <w:rFonts w:ascii="Arial" w:hAnsi="Arial" w:cs="Arial"/>
          <w:sz w:val="20"/>
        </w:rPr>
      </w:pPr>
      <w:r w:rsidRPr="00571C4D">
        <w:rPr>
          <w:rFonts w:ascii="Arial" w:hAnsi="Arial" w:cs="Arial"/>
          <w:sz w:val="20"/>
        </w:rPr>
        <w:t>The Commonwealth Ombudsman can be contacted on:</w:t>
      </w:r>
    </w:p>
    <w:p w14:paraId="173E100C" w14:textId="77777777" w:rsidR="007E495B" w:rsidRDefault="00733FF0" w:rsidP="00A67C4E">
      <w:pPr>
        <w:pStyle w:val="Bodynumbered-Level1"/>
        <w:spacing w:line="280" w:lineRule="atLeast"/>
        <w:ind w:left="1418" w:firstLine="0"/>
        <w:rPr>
          <w:rFonts w:ascii="Arial" w:hAnsi="Arial" w:cs="Arial"/>
          <w:sz w:val="20"/>
        </w:rPr>
      </w:pPr>
      <w:r w:rsidRPr="00571C4D">
        <w:rPr>
          <w:rFonts w:ascii="Arial" w:hAnsi="Arial" w:cs="Arial"/>
          <w:sz w:val="20"/>
        </w:rPr>
        <w:t>Phone (Toll free): 1300 362 072</w:t>
      </w:r>
      <w:r w:rsidRPr="00571C4D">
        <w:rPr>
          <w:rFonts w:ascii="Arial" w:hAnsi="Arial" w:cs="Arial"/>
          <w:sz w:val="20"/>
        </w:rPr>
        <w:br/>
        <w:t xml:space="preserve">Email: </w:t>
      </w:r>
      <w:hyperlink r:id="rId29" w:history="1">
        <w:r w:rsidRPr="007330C3">
          <w:rPr>
            <w:rStyle w:val="Hyperlink"/>
            <w:rFonts w:ascii="Arial" w:hAnsi="Arial" w:cs="Arial"/>
            <w:sz w:val="20"/>
          </w:rPr>
          <w:t>ombudsman@ombudsman.gov.au</w:t>
        </w:r>
      </w:hyperlink>
      <w:r>
        <w:rPr>
          <w:rFonts w:ascii="Arial" w:hAnsi="Arial" w:cs="Arial"/>
          <w:sz w:val="20"/>
        </w:rPr>
        <w:t xml:space="preserve"> </w:t>
      </w:r>
      <w:r w:rsidRPr="00571C4D">
        <w:rPr>
          <w:rFonts w:ascii="Arial" w:hAnsi="Arial" w:cs="Arial"/>
          <w:sz w:val="20"/>
        </w:rPr>
        <w:br/>
        <w:t xml:space="preserve">Website: </w:t>
      </w:r>
      <w:hyperlink r:id="rId30" w:history="1">
        <w:r w:rsidRPr="007330C3">
          <w:rPr>
            <w:rStyle w:val="Hyperlink"/>
            <w:rFonts w:ascii="Arial" w:hAnsi="Arial" w:cs="Arial"/>
            <w:sz w:val="20"/>
          </w:rPr>
          <w:t>www.ombudsman.gov.au</w:t>
        </w:r>
      </w:hyperlink>
    </w:p>
    <w:p w14:paraId="42FA4A97" w14:textId="77777777" w:rsidR="00733FF0" w:rsidRPr="006A530C" w:rsidRDefault="00733FF0" w:rsidP="00733FF0">
      <w:pPr>
        <w:pStyle w:val="Normal-Style2"/>
      </w:pPr>
      <w:r w:rsidRPr="006A530C">
        <w:t>Applicants should note that the Commonwealth Ombudsman can only review the Program’s assessment processes, not any specific funding decision, under the Program.</w:t>
      </w:r>
    </w:p>
    <w:p w14:paraId="170C5F78" w14:textId="77777777" w:rsidR="00733FF0" w:rsidRDefault="00733FF0" w:rsidP="00733FF0">
      <w:pPr>
        <w:pStyle w:val="Heading3"/>
      </w:pPr>
      <w:bookmarkStart w:id="423" w:name="_Toc56425488"/>
      <w:bookmarkStart w:id="424" w:name="_Toc90294867"/>
      <w:bookmarkStart w:id="425" w:name="_Toc113442220"/>
      <w:bookmarkStart w:id="426" w:name="_Toc113357257"/>
      <w:bookmarkStart w:id="427" w:name="_Toc118990159"/>
      <w:r>
        <w:t>Conflicts of interest</w:t>
      </w:r>
      <w:bookmarkEnd w:id="423"/>
      <w:bookmarkEnd w:id="424"/>
      <w:bookmarkEnd w:id="425"/>
      <w:bookmarkEnd w:id="426"/>
      <w:bookmarkEnd w:id="427"/>
    </w:p>
    <w:p w14:paraId="50B7458D" w14:textId="77777777" w:rsidR="00733FF0" w:rsidRPr="00E66786" w:rsidRDefault="00733FF0" w:rsidP="00733FF0">
      <w:pPr>
        <w:pStyle w:val="Normal-Style2"/>
      </w:pPr>
      <w:r w:rsidRPr="00E66786">
        <w:t xml:space="preserve">Any conflicts of interest could affect the performance of the Grant Opportunity. There may be an actual, potential or perceived </w:t>
      </w:r>
      <w:hyperlink r:id="rId31" w:history="1">
        <w:r w:rsidRPr="00E66786">
          <w:t>conflict of interest</w:t>
        </w:r>
      </w:hyperlink>
      <w:r>
        <w:t xml:space="preserve"> if the d</w:t>
      </w:r>
      <w:r w:rsidRPr="00E66786">
        <w:t>epartment’s staff, any member of a committee or advisor and/or the eligible applicant or any of the eligible applicant’s personnel has a:</w:t>
      </w:r>
    </w:p>
    <w:p w14:paraId="21F40C97" w14:textId="77777777" w:rsidR="007E495B" w:rsidRDefault="00733FF0" w:rsidP="00733FF0">
      <w:pPr>
        <w:pStyle w:val="ListBullet"/>
      </w:pPr>
      <w:r w:rsidRPr="000D73F6">
        <w:t>professional, commercial or personal relationship with a party who is able to influence the Selection Process, such as an Australian Government officer;</w:t>
      </w:r>
    </w:p>
    <w:p w14:paraId="2A93B295" w14:textId="77777777" w:rsidR="00733FF0" w:rsidRPr="000D73F6" w:rsidRDefault="00733FF0" w:rsidP="00733FF0">
      <w:pPr>
        <w:pStyle w:val="ListBullet"/>
      </w:pPr>
      <w:r w:rsidRPr="000D73F6">
        <w:t>relationship with or interest in, an organisation, which is likely to interfere with or restrict the applicants from carrying out the proposed activities fairly and independently; or</w:t>
      </w:r>
    </w:p>
    <w:p w14:paraId="7F36BAAB" w14:textId="77777777" w:rsidR="00733FF0" w:rsidRPr="00957E51" w:rsidRDefault="00733FF0" w:rsidP="00733FF0">
      <w:pPr>
        <w:pStyle w:val="ListBullet"/>
      </w:pPr>
      <w:r w:rsidRPr="000D73F6">
        <w:lastRenderedPageBreak/>
        <w:t>relationship with, or interest in, an organisation from which they will receive personal</w:t>
      </w:r>
      <w:r w:rsidRPr="00957E51">
        <w:t xml:space="preserve"> gain because the organisation receives </w:t>
      </w:r>
      <w:r>
        <w:t>a grant under the Program</w:t>
      </w:r>
      <w:r w:rsidRPr="00957E51">
        <w:t>.</w:t>
      </w:r>
    </w:p>
    <w:p w14:paraId="71A42954" w14:textId="77777777" w:rsidR="00733FF0" w:rsidRDefault="00733FF0" w:rsidP="00733FF0">
      <w:pPr>
        <w:pStyle w:val="Normal-Style2"/>
      </w:pPr>
      <w:r w:rsidRPr="009A4FE9">
        <w:t>Applicants will be asked to declare, as part of their application, any perceived or existing conflicts of interest or that, to the best of the applicant’s knowledge, there is no conflict of interest.</w:t>
      </w:r>
    </w:p>
    <w:p w14:paraId="41D27B6B" w14:textId="77777777" w:rsidR="0045229E" w:rsidRDefault="00733FF0" w:rsidP="00733FF0">
      <w:pPr>
        <w:pStyle w:val="Normal-Style2"/>
      </w:pPr>
      <w:r w:rsidRPr="009A4FE9">
        <w:t xml:space="preserve">If an applicant later identifies an actual, potential, or perceived conflict of interest, it must inform the </w:t>
      </w:r>
      <w:r>
        <w:t>department</w:t>
      </w:r>
      <w:r w:rsidRPr="009A4FE9">
        <w:t xml:space="preserve"> in writing immediately</w:t>
      </w:r>
      <w:r w:rsidR="0045229E">
        <w:t>.</w:t>
      </w:r>
    </w:p>
    <w:p w14:paraId="42D5941C" w14:textId="77777777" w:rsidR="00733FF0" w:rsidRPr="00E66786" w:rsidRDefault="00733FF0" w:rsidP="00733FF0">
      <w:pPr>
        <w:pStyle w:val="Normal-Style2"/>
      </w:pPr>
      <w:r w:rsidRPr="00E66786">
        <w:t xml:space="preserve">Conflicts of interest for Australian Government staff will be handled in accordance with the Australian </w:t>
      </w:r>
      <w:hyperlink r:id="rId32" w:history="1">
        <w:r w:rsidRPr="00E66786">
          <w:t>Public Service Code of Conduct (Section 13(7))</w:t>
        </w:r>
      </w:hyperlink>
      <w:r w:rsidRPr="00E66786">
        <w:t xml:space="preserve"> of the </w:t>
      </w:r>
      <w:hyperlink r:id="rId33" w:history="1">
        <w:r w:rsidRPr="006A530C">
          <w:rPr>
            <w:i/>
          </w:rPr>
          <w:t>Public Service Act 1999</w:t>
        </w:r>
      </w:hyperlink>
      <w:r w:rsidRPr="00E66786">
        <w:t xml:space="preserve"> </w:t>
      </w:r>
      <w:r w:rsidRPr="00A04DC6">
        <w:t>(</w:t>
      </w:r>
      <w:proofErr w:type="spellStart"/>
      <w:r w:rsidRPr="00A04DC6">
        <w:t>Cth</w:t>
      </w:r>
      <w:proofErr w:type="spellEnd"/>
      <w:r w:rsidRPr="00A04DC6">
        <w:t>)</w:t>
      </w:r>
      <w:r>
        <w:t xml:space="preserve"> </w:t>
      </w:r>
      <w:r w:rsidRPr="00E66786">
        <w:t>and applicable Australian Government policy and legal requirements. Evaluation Committee members and other officials including the Decision Maker must also declare any conflicts of interest in accordance with the probity requirements of the Program.</w:t>
      </w:r>
    </w:p>
    <w:p w14:paraId="169FC0A7" w14:textId="77777777" w:rsidR="00733FF0" w:rsidRDefault="00733FF0" w:rsidP="00733FF0">
      <w:pPr>
        <w:pStyle w:val="Heading3"/>
      </w:pPr>
      <w:bookmarkStart w:id="428" w:name="_Toc414983585"/>
      <w:bookmarkStart w:id="429" w:name="_Toc414984002"/>
      <w:bookmarkStart w:id="430" w:name="_Toc414984762"/>
      <w:bookmarkStart w:id="431" w:name="_Toc414984856"/>
      <w:bookmarkStart w:id="432" w:name="_Toc414984960"/>
      <w:bookmarkStart w:id="433" w:name="_Toc414985063"/>
      <w:bookmarkStart w:id="434" w:name="_Toc414985166"/>
      <w:bookmarkStart w:id="435" w:name="_Toc414985268"/>
      <w:bookmarkStart w:id="436" w:name="_Toc5193539"/>
      <w:bookmarkStart w:id="437" w:name="_Toc5265948"/>
      <w:bookmarkStart w:id="438" w:name="_Toc50044061"/>
      <w:bookmarkStart w:id="439" w:name="_Toc56425489"/>
      <w:bookmarkStart w:id="440" w:name="_Toc90294868"/>
      <w:bookmarkStart w:id="441" w:name="_Toc113442221"/>
      <w:bookmarkStart w:id="442" w:name="_Toc113357258"/>
      <w:bookmarkStart w:id="443" w:name="_Toc118990160"/>
      <w:bookmarkStart w:id="444" w:name="_Toc421777632"/>
      <w:bookmarkStart w:id="445" w:name="_Toc467773991"/>
      <w:bookmarkEnd w:id="428"/>
      <w:bookmarkEnd w:id="429"/>
      <w:bookmarkEnd w:id="430"/>
      <w:bookmarkEnd w:id="431"/>
      <w:bookmarkEnd w:id="432"/>
      <w:bookmarkEnd w:id="433"/>
      <w:bookmarkEnd w:id="434"/>
      <w:bookmarkEnd w:id="435"/>
      <w:r>
        <w:t>Costs</w:t>
      </w:r>
      <w:bookmarkEnd w:id="436"/>
      <w:bookmarkEnd w:id="437"/>
      <w:bookmarkEnd w:id="438"/>
      <w:bookmarkEnd w:id="439"/>
      <w:bookmarkEnd w:id="440"/>
      <w:bookmarkEnd w:id="441"/>
      <w:bookmarkEnd w:id="442"/>
      <w:bookmarkEnd w:id="443"/>
    </w:p>
    <w:p w14:paraId="09AE8F47" w14:textId="77777777" w:rsidR="00733FF0" w:rsidRPr="00E66786" w:rsidRDefault="00733FF0" w:rsidP="007B4338">
      <w:pPr>
        <w:pStyle w:val="Normal-Style2"/>
        <w:keepLines/>
      </w:pPr>
      <w:r>
        <w:t>The d</w:t>
      </w:r>
      <w:r w:rsidRPr="00E66786">
        <w:t>epartment will not, in any circumstances, meet any c</w:t>
      </w:r>
      <w:r>
        <w:t xml:space="preserve">osts or expenses incurred by an </w:t>
      </w:r>
      <w:r w:rsidRPr="00E66786">
        <w:t>applicant in connection with their application. Applicants must bear their own costs and expenses associated with the application and assessment process, and the preparation, negotiation and execution of the Grant Agreement and of other documentation.</w:t>
      </w:r>
    </w:p>
    <w:p w14:paraId="08BB4AA6" w14:textId="77777777" w:rsidR="00733FF0" w:rsidRDefault="00733FF0" w:rsidP="00733FF0">
      <w:pPr>
        <w:pStyle w:val="Heading3"/>
      </w:pPr>
      <w:bookmarkStart w:id="446" w:name="_Toc5193540"/>
      <w:bookmarkStart w:id="447" w:name="_Toc5265949"/>
      <w:bookmarkStart w:id="448" w:name="_Toc50044062"/>
      <w:bookmarkStart w:id="449" w:name="_Toc56425490"/>
      <w:bookmarkStart w:id="450" w:name="_Toc90294869"/>
      <w:bookmarkStart w:id="451" w:name="_Toc113442222"/>
      <w:bookmarkStart w:id="452" w:name="_Toc113357259"/>
      <w:bookmarkStart w:id="453" w:name="_Toc118990161"/>
      <w:r>
        <w:t>Background checks</w:t>
      </w:r>
      <w:bookmarkEnd w:id="446"/>
      <w:bookmarkEnd w:id="447"/>
      <w:bookmarkEnd w:id="448"/>
      <w:bookmarkEnd w:id="449"/>
      <w:bookmarkEnd w:id="450"/>
      <w:bookmarkEnd w:id="451"/>
      <w:bookmarkEnd w:id="452"/>
      <w:bookmarkEnd w:id="453"/>
    </w:p>
    <w:p w14:paraId="142B6A18" w14:textId="77777777" w:rsidR="00733FF0" w:rsidRDefault="00733FF0" w:rsidP="00733FF0">
      <w:pPr>
        <w:pStyle w:val="Normal-Style2"/>
      </w:pPr>
      <w:r>
        <w:t>The d</w:t>
      </w:r>
      <w:r w:rsidRPr="00E66786">
        <w:t xml:space="preserve">epartment may undertake checks on organisations submitting an application for the Program (including the applicant’s personnel). It may also undertake consultations with other relevant third parties </w:t>
      </w:r>
      <w:r>
        <w:t>regarding any application. The d</w:t>
      </w:r>
      <w:r w:rsidRPr="00E66786">
        <w:t>epartment may also conduct checks to obtain any relevant information not disclosed in an application.</w:t>
      </w:r>
    </w:p>
    <w:p w14:paraId="6091DF80" w14:textId="77777777" w:rsidR="00733FF0" w:rsidRPr="006A530C" w:rsidRDefault="00733FF0" w:rsidP="00733FF0">
      <w:pPr>
        <w:pStyle w:val="Normal-Style2"/>
      </w:pPr>
      <w:r w:rsidRPr="006A530C">
        <w:t>As part of these checks, t</w:t>
      </w:r>
      <w:r>
        <w:t>he d</w:t>
      </w:r>
      <w:r w:rsidRPr="006A530C">
        <w:t>epartment reserves the right to use information from:</w:t>
      </w:r>
    </w:p>
    <w:p w14:paraId="573827F6" w14:textId="77777777" w:rsidR="00733FF0" w:rsidRPr="006B426E" w:rsidRDefault="00733FF0" w:rsidP="00733FF0">
      <w:pPr>
        <w:pStyle w:val="ListBullet"/>
      </w:pPr>
      <w:r w:rsidRPr="006B426E">
        <w:t>t</w:t>
      </w:r>
      <w:r>
        <w:t>he d</w:t>
      </w:r>
      <w:r w:rsidRPr="006B426E">
        <w:t>epartment’s databases;</w:t>
      </w:r>
    </w:p>
    <w:p w14:paraId="2061E8E1" w14:textId="77777777" w:rsidR="00733FF0" w:rsidRPr="006B426E" w:rsidRDefault="00733FF0" w:rsidP="00733FF0">
      <w:pPr>
        <w:pStyle w:val="ListBullet"/>
      </w:pPr>
      <w:r w:rsidRPr="006B426E">
        <w:t>other Government agencies, such as the Australian Taxation Office and Australian Securities and Investments Commission;</w:t>
      </w:r>
    </w:p>
    <w:p w14:paraId="672FB16A" w14:textId="77777777" w:rsidR="00733FF0" w:rsidRPr="006B426E" w:rsidRDefault="00733FF0" w:rsidP="00733FF0">
      <w:pPr>
        <w:pStyle w:val="ListBullet"/>
      </w:pPr>
      <w:r w:rsidRPr="006B426E">
        <w:t>State or Territory agencies;</w:t>
      </w:r>
    </w:p>
    <w:p w14:paraId="2BB619C2" w14:textId="77777777" w:rsidR="00733FF0" w:rsidRPr="006B426E" w:rsidRDefault="00733FF0" w:rsidP="00733FF0">
      <w:pPr>
        <w:pStyle w:val="ListBullet"/>
      </w:pPr>
      <w:r w:rsidRPr="006B426E">
        <w:t>law enforcement agencies;</w:t>
      </w:r>
    </w:p>
    <w:p w14:paraId="0406F0AF" w14:textId="77777777" w:rsidR="00733FF0" w:rsidRPr="006B426E" w:rsidRDefault="00733FF0" w:rsidP="00733FF0">
      <w:pPr>
        <w:pStyle w:val="ListBullet"/>
      </w:pPr>
      <w:r w:rsidRPr="006B426E">
        <w:t>credit reference agencies;</w:t>
      </w:r>
    </w:p>
    <w:p w14:paraId="194C2ED0" w14:textId="77777777" w:rsidR="007E495B" w:rsidRDefault="00733FF0" w:rsidP="00733FF0">
      <w:pPr>
        <w:pStyle w:val="ListBullet"/>
      </w:pPr>
      <w:r w:rsidRPr="006B426E">
        <w:t>courts or tribunals;</w:t>
      </w:r>
    </w:p>
    <w:p w14:paraId="1AAC8EBF" w14:textId="77777777" w:rsidR="00733FF0" w:rsidRPr="006B426E" w:rsidRDefault="00733FF0" w:rsidP="00733FF0">
      <w:pPr>
        <w:pStyle w:val="ListBullet"/>
      </w:pPr>
      <w:r>
        <w:t xml:space="preserve">other public sources of information; </w:t>
      </w:r>
      <w:r w:rsidRPr="006B426E">
        <w:t>and</w:t>
      </w:r>
    </w:p>
    <w:p w14:paraId="68ECFD2A" w14:textId="77777777" w:rsidR="00733FF0" w:rsidRPr="006B426E" w:rsidRDefault="00733FF0" w:rsidP="00733FF0">
      <w:pPr>
        <w:pStyle w:val="ListBullet"/>
      </w:pPr>
      <w:r w:rsidRPr="006B426E">
        <w:t>any other appropriate organisation or person.</w:t>
      </w:r>
    </w:p>
    <w:p w14:paraId="66B934E8" w14:textId="77777777" w:rsidR="00733FF0" w:rsidRDefault="00733FF0" w:rsidP="00733FF0">
      <w:pPr>
        <w:pStyle w:val="Heading3"/>
      </w:pPr>
      <w:bookmarkStart w:id="454" w:name="_Toc5193541"/>
      <w:bookmarkStart w:id="455" w:name="_Toc5265950"/>
      <w:bookmarkStart w:id="456" w:name="_Toc50044063"/>
      <w:bookmarkStart w:id="457" w:name="_Toc56425491"/>
      <w:bookmarkStart w:id="458" w:name="_Toc90294870"/>
      <w:bookmarkStart w:id="459" w:name="_Toc113442223"/>
      <w:bookmarkStart w:id="460" w:name="_Toc113357260"/>
      <w:bookmarkStart w:id="461" w:name="_Toc118990162"/>
      <w:r>
        <w:t>Confidentiality</w:t>
      </w:r>
      <w:bookmarkEnd w:id="454"/>
      <w:bookmarkEnd w:id="455"/>
      <w:bookmarkEnd w:id="456"/>
      <w:bookmarkEnd w:id="457"/>
      <w:bookmarkEnd w:id="458"/>
      <w:bookmarkEnd w:id="459"/>
      <w:bookmarkEnd w:id="460"/>
      <w:bookmarkEnd w:id="461"/>
    </w:p>
    <w:p w14:paraId="6A2FA3C3" w14:textId="77777777" w:rsidR="00733FF0" w:rsidRDefault="00733FF0" w:rsidP="00733FF0">
      <w:pPr>
        <w:pStyle w:val="Normal-Style2"/>
      </w:pPr>
      <w:r>
        <w:t>The d</w:t>
      </w:r>
      <w:r w:rsidRPr="00E66786">
        <w:t>epartment will treat the applicant’s commercially sensitive information provided in their application as Confidential Information provided that the information is designated as Confidential Information (Applicant Confidential Information).</w:t>
      </w:r>
    </w:p>
    <w:p w14:paraId="40AA56DE" w14:textId="77777777" w:rsidR="00733FF0" w:rsidRPr="00E66786" w:rsidRDefault="00733FF0" w:rsidP="00733FF0">
      <w:pPr>
        <w:pStyle w:val="Normal-Style2"/>
      </w:pPr>
      <w:r>
        <w:t>The d</w:t>
      </w:r>
      <w:r w:rsidRPr="00E66786">
        <w:t>epartment’s confidentiality obligation does not apply to the extent any Applicant Confidential Information is:</w:t>
      </w:r>
    </w:p>
    <w:p w14:paraId="61D3531F" w14:textId="77777777" w:rsidR="00733FF0" w:rsidRPr="006B426E" w:rsidRDefault="00733FF0" w:rsidP="00733FF0">
      <w:pPr>
        <w:pStyle w:val="ListBullet"/>
      </w:pPr>
      <w:r w:rsidRPr="006B426E">
        <w:t>authorised or required by law to be disclosed;</w:t>
      </w:r>
    </w:p>
    <w:p w14:paraId="0328A940" w14:textId="77777777" w:rsidR="00733FF0" w:rsidRPr="006B426E" w:rsidRDefault="00733FF0" w:rsidP="00733FF0">
      <w:pPr>
        <w:pStyle w:val="ListBullet"/>
      </w:pPr>
      <w:r>
        <w:t>disclosed by the d</w:t>
      </w:r>
      <w:r w:rsidRPr="006B426E">
        <w:t>epartment to its advisers, officers, employees, or other agencies’ officers or employees, for the purpose of evaluating the applicant’s application and during any Grant Agreement negotiations;</w:t>
      </w:r>
    </w:p>
    <w:p w14:paraId="49F1BFAF" w14:textId="77777777" w:rsidR="00733FF0" w:rsidRPr="006B426E" w:rsidRDefault="00733FF0" w:rsidP="00733FF0">
      <w:pPr>
        <w:pStyle w:val="ListBullet"/>
      </w:pPr>
      <w:r>
        <w:lastRenderedPageBreak/>
        <w:t>disclosed by the d</w:t>
      </w:r>
      <w:r w:rsidRPr="006B426E">
        <w:t>epartment in response to a request by a house or a committee of the Parliament of Australia, or a house or a committee of the Parliament of a state or territory;</w:t>
      </w:r>
    </w:p>
    <w:p w14:paraId="5A5388B2" w14:textId="77777777" w:rsidR="00733FF0" w:rsidRPr="006B426E" w:rsidRDefault="00733FF0" w:rsidP="00733FF0">
      <w:pPr>
        <w:pStyle w:val="ListBullet"/>
      </w:pPr>
      <w:r>
        <w:t>disclosed by the d</w:t>
      </w:r>
      <w:r w:rsidRPr="006B426E">
        <w:t xml:space="preserve">epartment to its responsible Minister </w:t>
      </w:r>
      <w:r>
        <w:t xml:space="preserve">and his or her advisors </w:t>
      </w:r>
      <w:r w:rsidRPr="006B426E">
        <w:t>or the Auditor-General</w:t>
      </w:r>
      <w:r>
        <w:t xml:space="preserve"> and the APS employees assisting the Auditor-General</w:t>
      </w:r>
      <w:r w:rsidRPr="006B426E">
        <w:t>;</w:t>
      </w:r>
    </w:p>
    <w:p w14:paraId="51B009A0" w14:textId="77777777" w:rsidR="00733FF0" w:rsidRPr="006B426E" w:rsidRDefault="00733FF0" w:rsidP="00733FF0">
      <w:pPr>
        <w:pStyle w:val="ListBullet"/>
      </w:pPr>
      <w:r w:rsidRPr="006B426E">
        <w:t>shared by the Commonwealth within the Commonwealth (for example, another Commonwealth agency), where this serves the Commonwealth’s legitimate interests;</w:t>
      </w:r>
    </w:p>
    <w:p w14:paraId="696E2DB8" w14:textId="77777777" w:rsidR="00733FF0" w:rsidRPr="006B426E" w:rsidRDefault="00733FF0" w:rsidP="00733FF0">
      <w:pPr>
        <w:pStyle w:val="ListBullet"/>
      </w:pPr>
      <w:r>
        <w:t>disclosed to the d</w:t>
      </w:r>
      <w:r w:rsidRPr="006B426E">
        <w:t>epartment’s officers to enable the effective management or auditing of the Program; or</w:t>
      </w:r>
    </w:p>
    <w:p w14:paraId="42DCC994" w14:textId="77777777" w:rsidR="00733FF0" w:rsidRPr="006B426E" w:rsidRDefault="00733FF0" w:rsidP="00733FF0">
      <w:pPr>
        <w:pStyle w:val="ListBullet"/>
      </w:pPr>
      <w:r w:rsidRPr="006B426E">
        <w:t>in the public domain otherwi</w:t>
      </w:r>
      <w:r>
        <w:t>se than due to a breach of the d</w:t>
      </w:r>
      <w:r w:rsidRPr="006B426E">
        <w:t>epartment’s confidentiality obligation</w:t>
      </w:r>
      <w:r>
        <w:t>s</w:t>
      </w:r>
      <w:r w:rsidRPr="006B426E">
        <w:t>.</w:t>
      </w:r>
    </w:p>
    <w:p w14:paraId="2B2E1586" w14:textId="77777777" w:rsidR="00733FF0" w:rsidRDefault="00733FF0" w:rsidP="00733FF0">
      <w:pPr>
        <w:pStyle w:val="Normal-Style2"/>
      </w:pPr>
      <w:bookmarkStart w:id="462" w:name="_Ref109305478"/>
      <w:r w:rsidRPr="00E66786">
        <w:t>The applicant will treat a</w:t>
      </w:r>
      <w:r>
        <w:t>ny information provided by the d</w:t>
      </w:r>
      <w:r w:rsidRPr="00E66786">
        <w:t>epartment as Confidential Information provided that the information is designated as Confidential Information. (Commonwealth Confidential Information).</w:t>
      </w:r>
      <w:bookmarkEnd w:id="462"/>
    </w:p>
    <w:p w14:paraId="21FC7898" w14:textId="77777777" w:rsidR="00733FF0" w:rsidRPr="00E66786" w:rsidRDefault="00733FF0" w:rsidP="00733FF0">
      <w:pPr>
        <w:pStyle w:val="Normal-Style2"/>
      </w:pPr>
      <w:r w:rsidRPr="00E66786">
        <w:t>The applicant’s confidentiality obligation does not apply to the extent any Commonwealth Confidential Information is:</w:t>
      </w:r>
    </w:p>
    <w:p w14:paraId="6DAB1A8F" w14:textId="77777777" w:rsidR="00733FF0" w:rsidRPr="006B426E" w:rsidRDefault="00733FF0" w:rsidP="00733FF0">
      <w:pPr>
        <w:pStyle w:val="ListBullet"/>
      </w:pPr>
      <w:r w:rsidRPr="006B426E">
        <w:t>authorised or required by law to be disclosed; or</w:t>
      </w:r>
    </w:p>
    <w:p w14:paraId="5826DAC1" w14:textId="77777777" w:rsidR="00733FF0" w:rsidRPr="006B426E" w:rsidRDefault="00733FF0" w:rsidP="00733FF0">
      <w:pPr>
        <w:pStyle w:val="ListBullet"/>
      </w:pPr>
      <w:r w:rsidRPr="006B426E">
        <w:t>in the public domain otherwise than due to a breach of the applicant’s confidentiality obligation.</w:t>
      </w:r>
    </w:p>
    <w:p w14:paraId="65A31339" w14:textId="77777777" w:rsidR="00733FF0" w:rsidRPr="00E66786" w:rsidRDefault="00733FF0" w:rsidP="00733FF0">
      <w:pPr>
        <w:pStyle w:val="Normal-Style2"/>
      </w:pPr>
      <w:r>
        <w:t>The d</w:t>
      </w:r>
      <w:r w:rsidRPr="00E66786">
        <w:t>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w:t>
      </w:r>
    </w:p>
    <w:p w14:paraId="3C256E3D" w14:textId="77777777" w:rsidR="00733FF0" w:rsidRDefault="00733FF0" w:rsidP="00733FF0">
      <w:pPr>
        <w:pStyle w:val="Heading3"/>
      </w:pPr>
      <w:bookmarkStart w:id="463" w:name="_Toc5193542"/>
      <w:bookmarkStart w:id="464" w:name="_Toc5265951"/>
      <w:bookmarkStart w:id="465" w:name="_Toc50044064"/>
      <w:bookmarkStart w:id="466" w:name="_Toc56425492"/>
      <w:bookmarkStart w:id="467" w:name="_Toc90294871"/>
      <w:bookmarkStart w:id="468" w:name="_Toc113442224"/>
      <w:bookmarkStart w:id="469" w:name="_Toc113357261"/>
      <w:bookmarkStart w:id="470" w:name="_Toc118990163"/>
      <w:r>
        <w:t>Intellectual Property rights</w:t>
      </w:r>
      <w:bookmarkEnd w:id="463"/>
      <w:bookmarkEnd w:id="464"/>
      <w:bookmarkEnd w:id="465"/>
      <w:bookmarkEnd w:id="466"/>
      <w:bookmarkEnd w:id="467"/>
      <w:bookmarkEnd w:id="468"/>
      <w:bookmarkEnd w:id="469"/>
      <w:bookmarkEnd w:id="470"/>
    </w:p>
    <w:p w14:paraId="0302EFA8" w14:textId="77777777" w:rsidR="00733FF0" w:rsidRPr="00E66786" w:rsidRDefault="00733FF0" w:rsidP="00733FF0">
      <w:pPr>
        <w:pStyle w:val="Normal-Style2"/>
      </w:pPr>
      <w:r w:rsidRPr="00E66786">
        <w:t>By submitting an application under the Program, to the extent the applicant’s application contains:</w:t>
      </w:r>
    </w:p>
    <w:p w14:paraId="22B0BD2D" w14:textId="77777777" w:rsidR="00733FF0" w:rsidRPr="006B426E" w:rsidRDefault="00733FF0" w:rsidP="00733FF0">
      <w:pPr>
        <w:pStyle w:val="ListBullet"/>
      </w:pPr>
      <w:r w:rsidRPr="006B426E">
        <w:t>its Intellectual Property; or</w:t>
      </w:r>
    </w:p>
    <w:p w14:paraId="71562337" w14:textId="77777777" w:rsidR="00733FF0" w:rsidRPr="006B426E" w:rsidRDefault="00733FF0" w:rsidP="00733FF0">
      <w:pPr>
        <w:pStyle w:val="ListBullet"/>
      </w:pPr>
      <w:r w:rsidRPr="006B426E">
        <w:t>a third party’s Intellectual Property,</w:t>
      </w:r>
    </w:p>
    <w:p w14:paraId="1091EAD9" w14:textId="77777777" w:rsidR="00733FF0" w:rsidRPr="00E66786" w:rsidRDefault="00733FF0" w:rsidP="004F3BE5">
      <w:pPr>
        <w:ind w:left="851"/>
      </w:pPr>
      <w:r w:rsidRPr="00E66786">
        <w:t>the applicant grants by the making of its application, (or will procure for) the Commonwealth a permanent, irrevocable, royalty-free, worldwide, non-exclusive licence (including a right of sublicense) to use, reproduce, adapt, and communicate the applicant’s (or third party’s) Intellectual Property contained in its application under the Program provided the use, reproduction, adaptation, or communication is in connection with any assessment processes under, or the evaluation of, or promotion of the Program.</w:t>
      </w:r>
    </w:p>
    <w:p w14:paraId="48EB2FAB" w14:textId="77777777" w:rsidR="00733FF0" w:rsidRPr="00E66786" w:rsidRDefault="00733FF0" w:rsidP="00733FF0">
      <w:pPr>
        <w:pStyle w:val="Normal-Style2"/>
      </w:pPr>
      <w:r w:rsidRPr="00E66786">
        <w:t>Any licence granted to the Commonwealth in relation to Intellectual Property rights does not include a right to exploit the Intellectual Property for commercial purposes.</w:t>
      </w:r>
    </w:p>
    <w:p w14:paraId="01908CBD" w14:textId="77777777" w:rsidR="00733FF0" w:rsidRDefault="00733FF0" w:rsidP="00733FF0">
      <w:pPr>
        <w:pStyle w:val="Heading3"/>
      </w:pPr>
      <w:bookmarkStart w:id="471" w:name="_Toc5193543"/>
      <w:bookmarkStart w:id="472" w:name="_Toc5265952"/>
      <w:bookmarkStart w:id="473" w:name="_Toc50044065"/>
      <w:bookmarkStart w:id="474" w:name="_Toc56425493"/>
      <w:bookmarkStart w:id="475" w:name="_Toc90294872"/>
      <w:bookmarkStart w:id="476" w:name="_Toc113442225"/>
      <w:bookmarkStart w:id="477" w:name="_Toc113357262"/>
      <w:bookmarkStart w:id="478" w:name="_Toc118990164"/>
      <w:r>
        <w:t>Privacy of individuals</w:t>
      </w:r>
      <w:bookmarkEnd w:id="471"/>
      <w:bookmarkEnd w:id="472"/>
      <w:bookmarkEnd w:id="473"/>
      <w:bookmarkEnd w:id="474"/>
      <w:bookmarkEnd w:id="475"/>
      <w:bookmarkEnd w:id="476"/>
      <w:bookmarkEnd w:id="477"/>
      <w:bookmarkEnd w:id="478"/>
    </w:p>
    <w:p w14:paraId="2173EB6E" w14:textId="77777777" w:rsidR="00733FF0" w:rsidRDefault="00733FF0" w:rsidP="00733FF0">
      <w:pPr>
        <w:pStyle w:val="Normal-Style2"/>
      </w:pPr>
      <w:r>
        <w:t>The d</w:t>
      </w:r>
      <w:r w:rsidRPr="00E66786">
        <w:t xml:space="preserve">epartment treats personal information in accordance with the </w:t>
      </w:r>
      <w:r w:rsidRPr="003D69A2">
        <w:rPr>
          <w:i/>
        </w:rPr>
        <w:t>Privacy Act 1988</w:t>
      </w:r>
      <w:r w:rsidRPr="00E66786">
        <w:t xml:space="preserve"> </w:t>
      </w:r>
      <w:r w:rsidRPr="00A04DC6">
        <w:t>(</w:t>
      </w:r>
      <w:proofErr w:type="spellStart"/>
      <w:r w:rsidRPr="00A04DC6">
        <w:t>Cth</w:t>
      </w:r>
      <w:proofErr w:type="spellEnd"/>
      <w:r w:rsidRPr="00A04DC6">
        <w:t>)</w:t>
      </w:r>
      <w:r w:rsidRPr="00E66786">
        <w:t xml:space="preserve"> (the Privacy Act). The Privacy Act contains 13 Australian Privacy Principles (the </w:t>
      </w:r>
      <w:r>
        <w:t>APPs) which govern how the d</w:t>
      </w:r>
      <w:r w:rsidRPr="00E66786">
        <w:t>epartment collects, uses and discloses personal and sensitive information, and how individuals can access and correct records containing their personal or sensitive information.</w:t>
      </w:r>
    </w:p>
    <w:p w14:paraId="771B9A59" w14:textId="77777777" w:rsidR="00733FF0" w:rsidRPr="00E66786" w:rsidRDefault="00733FF0" w:rsidP="00733FF0">
      <w:pPr>
        <w:pStyle w:val="Normal-Style2"/>
      </w:pPr>
      <w:r>
        <w:t>The d</w:t>
      </w:r>
      <w:r w:rsidRPr="00E66786">
        <w:t>epartment is committed to protecting personal information appropriately. If individuals within the applying orga</w:t>
      </w:r>
      <w:r>
        <w:t>nisation wish to deal with the d</w:t>
      </w:r>
      <w:r w:rsidRPr="00E66786">
        <w:t xml:space="preserve">epartment anonymously or by using a </w:t>
      </w:r>
      <w:r w:rsidRPr="00E66786">
        <w:lastRenderedPageBreak/>
        <w:t>p</w:t>
      </w:r>
      <w:r>
        <w:t>seudonym, it should advise the d</w:t>
      </w:r>
      <w:r w:rsidRPr="00E66786">
        <w:t xml:space="preserve">epartmental contact officer </w:t>
      </w:r>
      <w:r>
        <w:t>for the Program or contact the d</w:t>
      </w:r>
      <w:r w:rsidRPr="00E66786">
        <w:t>epartment’s Privacy Officer (see details below).</w:t>
      </w:r>
    </w:p>
    <w:p w14:paraId="78FD474B" w14:textId="77777777" w:rsidR="00733FF0" w:rsidRDefault="00733FF0" w:rsidP="00733FF0">
      <w:pPr>
        <w:pStyle w:val="Heading3"/>
      </w:pPr>
      <w:bookmarkStart w:id="479" w:name="_Toc5193544"/>
      <w:bookmarkStart w:id="480" w:name="_Toc5265953"/>
      <w:bookmarkStart w:id="481" w:name="_Toc50044066"/>
      <w:bookmarkStart w:id="482" w:name="_Toc56425494"/>
      <w:bookmarkStart w:id="483" w:name="_Toc90294873"/>
      <w:bookmarkStart w:id="484" w:name="_Toc113442226"/>
      <w:bookmarkStart w:id="485" w:name="_Toc113357263"/>
      <w:bookmarkStart w:id="486" w:name="_Toc118990165"/>
      <w:r>
        <w:t>Personal information to be collected by the department</w:t>
      </w:r>
      <w:bookmarkEnd w:id="479"/>
      <w:bookmarkEnd w:id="480"/>
      <w:bookmarkEnd w:id="481"/>
      <w:bookmarkEnd w:id="482"/>
      <w:bookmarkEnd w:id="483"/>
      <w:bookmarkEnd w:id="484"/>
      <w:bookmarkEnd w:id="485"/>
      <w:bookmarkEnd w:id="486"/>
    </w:p>
    <w:p w14:paraId="27A513B1" w14:textId="77777777" w:rsidR="00733FF0" w:rsidRDefault="00733FF0" w:rsidP="00733FF0">
      <w:pPr>
        <w:pStyle w:val="Normal-Style2"/>
      </w:pPr>
      <w:r>
        <w:t>The d</w:t>
      </w:r>
      <w:r w:rsidRPr="00E66786">
        <w:t xml:space="preserve">epartment may collect personal information in the applicant’s application and this may include names, and contain details and other personal information, which the applicant (or its personnel) has supplied to the </w:t>
      </w:r>
      <w:r>
        <w:t>department</w:t>
      </w:r>
      <w:r w:rsidRPr="00E66786">
        <w:t xml:space="preserve"> in its application under the Program.</w:t>
      </w:r>
    </w:p>
    <w:p w14:paraId="02F12221" w14:textId="77777777" w:rsidR="00733FF0" w:rsidRDefault="00733FF0" w:rsidP="00733FF0">
      <w:pPr>
        <w:pStyle w:val="Normal-Style2"/>
      </w:pPr>
      <w:r>
        <w:t>By providing the d</w:t>
      </w:r>
      <w:r w:rsidRPr="00E66786">
        <w:t>epartment with personal information in the applicant’s application under the Program, the applicant (and its named personnel</w:t>
      </w:r>
      <w:r>
        <w:t>) consents to the d</w:t>
      </w:r>
      <w:r w:rsidRPr="00E66786">
        <w:t>epartment collecting, using and disclosing that personal information in accordance with these Guidelines and for the purposes of the Program.</w:t>
      </w:r>
    </w:p>
    <w:p w14:paraId="77B701A2" w14:textId="77777777" w:rsidR="00733FF0" w:rsidRPr="00E66786" w:rsidRDefault="00733FF0" w:rsidP="00A67C4E">
      <w:pPr>
        <w:pStyle w:val="Normal-Style2"/>
        <w:keepLines/>
      </w:pPr>
      <w:r w:rsidRPr="00E66786">
        <w:t>If the applicant (or its pers</w:t>
      </w:r>
      <w:r>
        <w:t>onnel) does not consent to the d</w:t>
      </w:r>
      <w:r w:rsidRPr="00E66786">
        <w:t>epartment's collection, use and disclosure of the personal information contained in its application under the Program, in accordance with these Guidelines, the applicant acknowledg</w:t>
      </w:r>
      <w:r>
        <w:t>es that this may mean that the d</w:t>
      </w:r>
      <w:r w:rsidRPr="00E66786">
        <w:t>epartment may not be able to progress or assess the application further for funding under the Program and that the application may be set aside under the assessment process.</w:t>
      </w:r>
    </w:p>
    <w:p w14:paraId="42C6A628" w14:textId="77777777" w:rsidR="00733FF0" w:rsidRDefault="00733FF0" w:rsidP="00733FF0">
      <w:pPr>
        <w:pStyle w:val="Heading3"/>
      </w:pPr>
      <w:bookmarkStart w:id="487" w:name="_Toc5193545"/>
      <w:bookmarkStart w:id="488" w:name="_Toc5265954"/>
      <w:bookmarkStart w:id="489" w:name="_Toc50044067"/>
      <w:bookmarkStart w:id="490" w:name="_Toc56425495"/>
      <w:bookmarkStart w:id="491" w:name="_Toc90294874"/>
      <w:bookmarkStart w:id="492" w:name="_Toc113442227"/>
      <w:bookmarkStart w:id="493" w:name="_Toc113357264"/>
      <w:bookmarkStart w:id="494" w:name="_Toc118990166"/>
      <w:r>
        <w:t>Purpose for which the department will use and disclose personal information</w:t>
      </w:r>
      <w:bookmarkEnd w:id="487"/>
      <w:bookmarkEnd w:id="488"/>
      <w:bookmarkEnd w:id="489"/>
      <w:bookmarkEnd w:id="490"/>
      <w:bookmarkEnd w:id="491"/>
      <w:bookmarkEnd w:id="492"/>
      <w:bookmarkEnd w:id="493"/>
      <w:bookmarkEnd w:id="494"/>
    </w:p>
    <w:p w14:paraId="59E11223" w14:textId="77777777" w:rsidR="00733FF0" w:rsidRDefault="00733FF0" w:rsidP="00733FF0">
      <w:pPr>
        <w:pStyle w:val="Normal-Style2"/>
      </w:pPr>
      <w:r w:rsidRPr="00E66786">
        <w:t xml:space="preserve">By submitting an application, the applicant acknowledges that </w:t>
      </w:r>
      <w:r>
        <w:t>the d</w:t>
      </w:r>
      <w:r w:rsidRPr="00E66786">
        <w:t>epartment may collect personal information from the applicant (and its personnel) contained in its application for the purpose of carrying out the a</w:t>
      </w:r>
      <w:r>
        <w:t>ctivities and functions of the d</w:t>
      </w:r>
      <w:r w:rsidRPr="00E66786">
        <w:t>epartment related to the Program. In order to carry out its functions and activities</w:t>
      </w:r>
      <w:r>
        <w:t xml:space="preserve"> connected to the Program, the d</w:t>
      </w:r>
      <w:r w:rsidRPr="00E66786">
        <w:t>epartment may use the collected personal information for the purpose of any assessment processes under, or the evaluation of, the Program.</w:t>
      </w:r>
    </w:p>
    <w:p w14:paraId="2A81BF1A" w14:textId="77777777" w:rsidR="00733FF0" w:rsidRDefault="00733FF0" w:rsidP="00733FF0">
      <w:pPr>
        <w:pStyle w:val="Normal-Style2"/>
      </w:pPr>
      <w:r w:rsidRPr="00E66786">
        <w:t>Further, in order to carry out its functions and activities connected to the Program, including (without limitation) assessment</w:t>
      </w:r>
      <w:r>
        <w:t xml:space="preserve"> and evaluation functions, the d</w:t>
      </w:r>
      <w:r w:rsidRPr="00E66786">
        <w:t>epartment may also disclose the collected personal information to other Commonwealth, State or Territory agencies.</w:t>
      </w:r>
    </w:p>
    <w:p w14:paraId="4E8D21FC" w14:textId="77777777" w:rsidR="00733FF0" w:rsidRPr="00E66786" w:rsidRDefault="00733FF0" w:rsidP="00733FF0">
      <w:pPr>
        <w:pStyle w:val="Normal-Style2"/>
      </w:pPr>
      <w:r>
        <w:t>The d</w:t>
      </w:r>
      <w:r w:rsidRPr="00E66786">
        <w:t>epartment will use the personal information collected from the applicant for the primary purpose f</w:t>
      </w:r>
      <w:r>
        <w:t>or which it was collected. The d</w:t>
      </w:r>
      <w:r w:rsidRPr="00E66786">
        <w:t>epartment may use or disclose this personal information for another purpose (i.e. secondary purpose) if:</w:t>
      </w:r>
    </w:p>
    <w:p w14:paraId="175D9CB6" w14:textId="77777777" w:rsidR="00733FF0" w:rsidRPr="009F08C0" w:rsidRDefault="00733FF0" w:rsidP="00733FF0">
      <w:pPr>
        <w:pStyle w:val="ListBullet"/>
      </w:pPr>
      <w:r w:rsidRPr="009F08C0">
        <w:t xml:space="preserve">the applicant </w:t>
      </w:r>
      <w:r>
        <w:t xml:space="preserve">would </w:t>
      </w:r>
      <w:r w:rsidRPr="009F08C0">
        <w:t>reasonably expect the information to be used for the secondary purpose;</w:t>
      </w:r>
    </w:p>
    <w:p w14:paraId="7D51B5A0" w14:textId="77777777" w:rsidR="00733FF0" w:rsidRPr="009F08C0" w:rsidRDefault="00733FF0" w:rsidP="00733FF0">
      <w:pPr>
        <w:pStyle w:val="ListBullet"/>
      </w:pPr>
      <w:r w:rsidRPr="009F08C0">
        <w:t>it is required or authorised by law or a permitted general situation exists under the Privacy Act;</w:t>
      </w:r>
    </w:p>
    <w:p w14:paraId="42B1AE37" w14:textId="77777777" w:rsidR="00733FF0" w:rsidRPr="009F08C0" w:rsidRDefault="00733FF0" w:rsidP="00733FF0">
      <w:pPr>
        <w:pStyle w:val="ListBullet"/>
      </w:pPr>
      <w:r>
        <w:t>the applicant gives the d</w:t>
      </w:r>
      <w:r w:rsidRPr="009F08C0">
        <w:t>epartment permission; or</w:t>
      </w:r>
    </w:p>
    <w:p w14:paraId="35754DD2" w14:textId="77777777" w:rsidR="00733FF0" w:rsidRPr="009F08C0" w:rsidRDefault="00733FF0" w:rsidP="00733FF0">
      <w:pPr>
        <w:pStyle w:val="ListBullet"/>
      </w:pPr>
      <w:r>
        <w:t>the d</w:t>
      </w:r>
      <w:r w:rsidRPr="009F08C0">
        <w:t>epartment reasonably believes the use or disclosure is reasonably necessary for one or more enforcement related activities conducted by, or on behalf of, an enforcement body.</w:t>
      </w:r>
    </w:p>
    <w:p w14:paraId="703742F5" w14:textId="77777777" w:rsidR="00733FF0" w:rsidRDefault="00733FF0" w:rsidP="00733FF0">
      <w:pPr>
        <w:pStyle w:val="Heading3"/>
      </w:pPr>
      <w:bookmarkStart w:id="495" w:name="_Toc5193546"/>
      <w:bookmarkStart w:id="496" w:name="_Toc5265955"/>
      <w:bookmarkStart w:id="497" w:name="_Toc50044068"/>
      <w:bookmarkStart w:id="498" w:name="_Toc56425496"/>
      <w:bookmarkStart w:id="499" w:name="_Toc90294875"/>
      <w:bookmarkStart w:id="500" w:name="_Toc113442228"/>
      <w:bookmarkStart w:id="501" w:name="_Toc113357265"/>
      <w:bookmarkStart w:id="502" w:name="_Toc118990167"/>
      <w:r>
        <w:t>The department’s contact point for privacy matters</w:t>
      </w:r>
      <w:bookmarkEnd w:id="495"/>
      <w:bookmarkEnd w:id="496"/>
      <w:bookmarkEnd w:id="497"/>
      <w:bookmarkEnd w:id="498"/>
      <w:bookmarkEnd w:id="499"/>
      <w:bookmarkEnd w:id="500"/>
      <w:bookmarkEnd w:id="501"/>
      <w:bookmarkEnd w:id="502"/>
    </w:p>
    <w:p w14:paraId="1310B0C2" w14:textId="77777777" w:rsidR="007E495B" w:rsidRDefault="00733FF0" w:rsidP="00733FF0">
      <w:pPr>
        <w:pStyle w:val="Normal-Style2"/>
      </w:pPr>
      <w:r w:rsidRPr="00E66786">
        <w:t>For fur</w:t>
      </w:r>
      <w:r>
        <w:t>ther information about how the d</w:t>
      </w:r>
      <w:r w:rsidRPr="00E66786">
        <w:t>epartment is committed to protecting personal information appropriately in acc</w:t>
      </w:r>
      <w:r>
        <w:t>ordance with the APPs, see the d</w:t>
      </w:r>
      <w:r w:rsidRPr="00E66786">
        <w:t xml:space="preserve">epartment’s APP Privacy Policy on its website at </w:t>
      </w:r>
      <w:hyperlink r:id="rId34" w:history="1">
        <w:r w:rsidRPr="00E66786">
          <w:t>www.infrastructure.gov.au/utilities/privacy.aspx</w:t>
        </w:r>
      </w:hyperlink>
    </w:p>
    <w:p w14:paraId="0259D0C8" w14:textId="77777777" w:rsidR="00733FF0" w:rsidRDefault="00733FF0" w:rsidP="00733FF0">
      <w:pPr>
        <w:pStyle w:val="Normal-Style2"/>
      </w:pPr>
      <w:r w:rsidRPr="00E66786">
        <w:lastRenderedPageBreak/>
        <w:t>For</w:t>
      </w:r>
      <w:r>
        <w:t xml:space="preserve"> further information about the d</w:t>
      </w:r>
      <w:r w:rsidRPr="00E66786">
        <w:t xml:space="preserve">epartment's handling of personal information, contact the </w:t>
      </w:r>
      <w:r>
        <w:t>department</w:t>
      </w:r>
      <w:r w:rsidRPr="00E66786">
        <w:t xml:space="preserve">’s </w:t>
      </w:r>
      <w:hyperlink r:id="rId35" w:history="1">
        <w:r w:rsidRPr="00E66786">
          <w:t>Privacy</w:t>
        </w:r>
      </w:hyperlink>
      <w:r w:rsidRPr="00E66786">
        <w:t xml:space="preserve"> Officer by sending an email to </w:t>
      </w:r>
      <w:hyperlink r:id="rId36" w:history="1">
        <w:r w:rsidRPr="007330C3">
          <w:rPr>
            <w:rStyle w:val="Hyperlink"/>
          </w:rPr>
          <w:t>privacy@infrastructure.gov.au</w:t>
        </w:r>
      </w:hyperlink>
      <w:r>
        <w:t xml:space="preserve"> </w:t>
      </w:r>
      <w:r w:rsidRPr="00E66786">
        <w:t xml:space="preserve">or by writing to the </w:t>
      </w:r>
      <w:r>
        <w:t>department</w:t>
      </w:r>
      <w:r w:rsidRPr="00E66786">
        <w:t xml:space="preserve"> at the following address:</w:t>
      </w:r>
    </w:p>
    <w:p w14:paraId="4AAB3503" w14:textId="77777777" w:rsidR="00733FF0" w:rsidRPr="00F6142F" w:rsidRDefault="00733FF0" w:rsidP="004F3BE5">
      <w:pPr>
        <w:pStyle w:val="Bodynumbered-Level1"/>
        <w:spacing w:before="120" w:line="280" w:lineRule="atLeast"/>
        <w:ind w:left="1418" w:firstLine="0"/>
        <w:rPr>
          <w:rFonts w:ascii="Arial" w:hAnsi="Arial" w:cs="Arial"/>
          <w:sz w:val="20"/>
        </w:rPr>
      </w:pPr>
      <w:r w:rsidRPr="00F6142F">
        <w:rPr>
          <w:rFonts w:ascii="Arial" w:hAnsi="Arial" w:cs="Arial"/>
          <w:sz w:val="20"/>
        </w:rPr>
        <w:t>Privacy Officer</w:t>
      </w:r>
      <w:r w:rsidRPr="00F6142F">
        <w:rPr>
          <w:rFonts w:ascii="Arial" w:hAnsi="Arial" w:cs="Arial"/>
          <w:sz w:val="20"/>
        </w:rPr>
        <w:br/>
      </w:r>
      <w:r w:rsidRPr="009F08C0">
        <w:rPr>
          <w:rFonts w:ascii="Arial" w:hAnsi="Arial" w:cs="Arial"/>
          <w:sz w:val="20"/>
          <w:szCs w:val="20"/>
        </w:rPr>
        <w:t>Department of Infrastructure, Tra</w:t>
      </w:r>
      <w:r>
        <w:rPr>
          <w:rFonts w:ascii="Arial" w:hAnsi="Arial" w:cs="Arial"/>
          <w:sz w:val="20"/>
          <w:szCs w:val="20"/>
        </w:rPr>
        <w:t>nsport, Regional Development,</w:t>
      </w:r>
      <w:r w:rsidRPr="009F08C0">
        <w:rPr>
          <w:rFonts w:ascii="Arial" w:hAnsi="Arial" w:cs="Arial"/>
          <w:sz w:val="20"/>
          <w:szCs w:val="20"/>
        </w:rPr>
        <w:t xml:space="preserve"> </w:t>
      </w:r>
      <w:r w:rsidRPr="009F08C0" w:rsidDel="009F08C0">
        <w:rPr>
          <w:rFonts w:ascii="Arial" w:hAnsi="Arial" w:cs="Arial"/>
          <w:sz w:val="20"/>
          <w:szCs w:val="20"/>
        </w:rPr>
        <w:t>Communications</w:t>
      </w:r>
      <w:r>
        <w:rPr>
          <w:rFonts w:ascii="Arial" w:hAnsi="Arial" w:cs="Arial"/>
          <w:sz w:val="20"/>
          <w:szCs w:val="20"/>
        </w:rPr>
        <w:t xml:space="preserve"> and the Arts</w:t>
      </w:r>
      <w:r w:rsidRPr="009F08C0">
        <w:rPr>
          <w:rFonts w:ascii="Arial" w:hAnsi="Arial" w:cs="Arial"/>
          <w:sz w:val="20"/>
          <w:szCs w:val="20"/>
        </w:rPr>
        <w:br/>
      </w:r>
      <w:r w:rsidRPr="00F6142F">
        <w:rPr>
          <w:rFonts w:ascii="Arial" w:hAnsi="Arial" w:cs="Arial"/>
          <w:sz w:val="20"/>
        </w:rPr>
        <w:t xml:space="preserve">GPO Box </w:t>
      </w:r>
      <w:r>
        <w:rPr>
          <w:rFonts w:ascii="Arial" w:hAnsi="Arial" w:cs="Arial"/>
          <w:sz w:val="20"/>
        </w:rPr>
        <w:t>594</w:t>
      </w:r>
      <w:r w:rsidRPr="00F6142F">
        <w:rPr>
          <w:rFonts w:ascii="Arial" w:hAnsi="Arial" w:cs="Arial"/>
          <w:sz w:val="20"/>
        </w:rPr>
        <w:br/>
        <w:t>CANBERRA ACT 2601</w:t>
      </w:r>
    </w:p>
    <w:p w14:paraId="251DA250" w14:textId="77777777" w:rsidR="0045229E" w:rsidRDefault="00733FF0" w:rsidP="00733FF0">
      <w:pPr>
        <w:pStyle w:val="Normal-Style2"/>
      </w:pPr>
      <w:bookmarkStart w:id="503" w:name="_Toc388963739"/>
      <w:bookmarkStart w:id="504" w:name="_Toc389122777"/>
      <w:bookmarkStart w:id="505" w:name="_Toc388963740"/>
      <w:bookmarkStart w:id="506" w:name="_Toc389122778"/>
      <w:bookmarkStart w:id="507" w:name="_Toc388963741"/>
      <w:bookmarkStart w:id="508" w:name="_Toc389122779"/>
      <w:bookmarkStart w:id="509" w:name="_Toc388963742"/>
      <w:bookmarkStart w:id="510" w:name="_Toc389122780"/>
      <w:bookmarkStart w:id="511" w:name="_Toc388963743"/>
      <w:bookmarkStart w:id="512" w:name="_Toc389122781"/>
      <w:bookmarkStart w:id="513" w:name="_Toc388963744"/>
      <w:bookmarkStart w:id="514" w:name="_Toc389122782"/>
      <w:bookmarkStart w:id="515" w:name="_Toc388963745"/>
      <w:bookmarkStart w:id="516" w:name="_Toc389122783"/>
      <w:bookmarkStart w:id="517" w:name="_Toc388963746"/>
      <w:bookmarkStart w:id="518" w:name="_Toc389122784"/>
      <w:bookmarkStart w:id="519" w:name="_Toc388963747"/>
      <w:bookmarkStart w:id="520" w:name="_Toc389122785"/>
      <w:bookmarkStart w:id="521" w:name="_Toc388963748"/>
      <w:bookmarkStart w:id="522" w:name="_Toc389122786"/>
      <w:bookmarkStart w:id="523" w:name="_Toc388963749"/>
      <w:bookmarkStart w:id="524" w:name="_Toc389122787"/>
      <w:bookmarkStart w:id="525" w:name="_Toc388963750"/>
      <w:bookmarkStart w:id="526" w:name="_Toc389122788"/>
      <w:bookmarkStart w:id="527" w:name="_Toc388963751"/>
      <w:bookmarkStart w:id="528" w:name="_Toc389122789"/>
      <w:bookmarkStart w:id="529" w:name="_Toc388963752"/>
      <w:bookmarkStart w:id="530" w:name="_Toc389122790"/>
      <w:bookmarkStart w:id="531" w:name="_Toc388963753"/>
      <w:bookmarkStart w:id="532" w:name="_Toc389122791"/>
      <w:bookmarkStart w:id="533" w:name="_Toc388963754"/>
      <w:bookmarkStart w:id="534" w:name="_Toc38912279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E66786">
        <w:t xml:space="preserve">General information about the Privacy Act and the APPs can also be found on the Office of the Australian Information Commissioner's website at </w:t>
      </w:r>
      <w:hyperlink r:id="rId37" w:history="1">
        <w:r w:rsidRPr="007330C3">
          <w:rPr>
            <w:rStyle w:val="Hyperlink"/>
          </w:rPr>
          <w:t>www.oaic.gov.au</w:t>
        </w:r>
      </w:hyperlink>
      <w:r w:rsidR="0045229E">
        <w:t>.</w:t>
      </w:r>
    </w:p>
    <w:p w14:paraId="7CE8A8F5" w14:textId="77777777" w:rsidR="00733FF0" w:rsidRDefault="00733FF0" w:rsidP="00733FF0">
      <w:pPr>
        <w:pStyle w:val="Heading3"/>
      </w:pPr>
      <w:bookmarkStart w:id="535" w:name="_Toc5193547"/>
      <w:bookmarkStart w:id="536" w:name="_Toc5265956"/>
      <w:bookmarkStart w:id="537" w:name="_Toc50044069"/>
      <w:bookmarkStart w:id="538" w:name="_Toc56425497"/>
      <w:bookmarkStart w:id="539" w:name="_Toc90294876"/>
      <w:bookmarkStart w:id="540" w:name="_Toc113442229"/>
      <w:bookmarkStart w:id="541" w:name="_Toc113357266"/>
      <w:bookmarkStart w:id="542" w:name="_Toc118990168"/>
      <w:r>
        <w:t>Exclusion of liabilities</w:t>
      </w:r>
      <w:bookmarkEnd w:id="535"/>
      <w:bookmarkEnd w:id="536"/>
      <w:bookmarkEnd w:id="537"/>
      <w:bookmarkEnd w:id="538"/>
      <w:bookmarkEnd w:id="539"/>
      <w:bookmarkEnd w:id="540"/>
      <w:bookmarkEnd w:id="541"/>
      <w:bookmarkEnd w:id="542"/>
    </w:p>
    <w:p w14:paraId="04A6AD4D" w14:textId="77777777" w:rsidR="00733FF0" w:rsidRPr="00E66786" w:rsidRDefault="00733FF0" w:rsidP="00733FF0">
      <w:pPr>
        <w:pStyle w:val="Normal-Style2"/>
      </w:pPr>
      <w:r w:rsidRPr="00E66786">
        <w:t>To the greatest extent possible in law, the</w:t>
      </w:r>
      <w:r>
        <w:t xml:space="preserve"> d</w:t>
      </w:r>
      <w:r w:rsidRPr="00E66786">
        <w:t xml:space="preserve">epartment is not liable to applicants on the basis of a process contract (express or implied), promissory estoppel, equitable, </w:t>
      </w:r>
      <w:proofErr w:type="spellStart"/>
      <w:r w:rsidRPr="00E66786">
        <w:t>restitutionary</w:t>
      </w:r>
      <w:proofErr w:type="spellEnd"/>
      <w:r w:rsidRPr="00E66786">
        <w:t>, contractual or quasi</w:t>
      </w:r>
      <w:r w:rsidRPr="00E66786">
        <w:noBreakHyphen/>
        <w:t>contractual grounds or any other legal or equitable principle or theory, in relation to the Selection Process, includin</w:t>
      </w:r>
      <w:r>
        <w:t>g without limitation, when the d</w:t>
      </w:r>
      <w:r w:rsidRPr="00E66786">
        <w:t>epartment:</w:t>
      </w:r>
    </w:p>
    <w:p w14:paraId="095324D7" w14:textId="77777777" w:rsidR="00733FF0" w:rsidRPr="00F6142F" w:rsidRDefault="00733FF0" w:rsidP="00733FF0">
      <w:pPr>
        <w:pStyle w:val="ListBullet"/>
      </w:pPr>
      <w:r w:rsidRPr="00F6142F">
        <w:t xml:space="preserve">varies or terminates all or any part of the </w:t>
      </w:r>
      <w:r>
        <w:t>S</w:t>
      </w:r>
      <w:r w:rsidRPr="00F6142F">
        <w:t xml:space="preserve">election </w:t>
      </w:r>
      <w:r>
        <w:t>P</w:t>
      </w:r>
      <w:r w:rsidRPr="00F6142F">
        <w:t>rocess or any negotiations;</w:t>
      </w:r>
    </w:p>
    <w:p w14:paraId="55B8F29E" w14:textId="77777777" w:rsidR="00733FF0" w:rsidRPr="00F6142F" w:rsidRDefault="00733FF0" w:rsidP="00733FF0">
      <w:pPr>
        <w:pStyle w:val="ListBullet"/>
      </w:pPr>
      <w:r w:rsidRPr="00F6142F">
        <w:t xml:space="preserve">decides not to fund any or all of the activities sought through the </w:t>
      </w:r>
      <w:r>
        <w:t>S</w:t>
      </w:r>
      <w:r w:rsidRPr="00F6142F">
        <w:t xml:space="preserve">election </w:t>
      </w:r>
      <w:r>
        <w:t>P</w:t>
      </w:r>
      <w:r w:rsidRPr="00F6142F">
        <w:t>rocess;</w:t>
      </w:r>
    </w:p>
    <w:p w14:paraId="33407F2D" w14:textId="77777777" w:rsidR="00733FF0" w:rsidRPr="00F6142F" w:rsidRDefault="00733FF0" w:rsidP="00733FF0">
      <w:pPr>
        <w:pStyle w:val="ListBullet"/>
      </w:pPr>
      <w:r w:rsidRPr="00F6142F">
        <w:t xml:space="preserve">varies the </w:t>
      </w:r>
      <w:r>
        <w:t>S</w:t>
      </w:r>
      <w:r w:rsidRPr="00F6142F">
        <w:t xml:space="preserve">election </w:t>
      </w:r>
      <w:r>
        <w:t>P</w:t>
      </w:r>
      <w:r w:rsidRPr="00F6142F">
        <w:t>rocess; or</w:t>
      </w:r>
    </w:p>
    <w:p w14:paraId="4C5BAAC7" w14:textId="77777777" w:rsidR="00733FF0" w:rsidRPr="00F6142F" w:rsidRDefault="00733FF0" w:rsidP="00733FF0">
      <w:pPr>
        <w:pStyle w:val="ListBullet"/>
      </w:pPr>
      <w:r w:rsidRPr="00F6142F">
        <w:t>exercises or fails to exercise any of its other rights under, or in relation to, these Guidelines.</w:t>
      </w:r>
    </w:p>
    <w:p w14:paraId="73B36E6E" w14:textId="77777777" w:rsidR="00733FF0" w:rsidRDefault="00733FF0" w:rsidP="00733FF0">
      <w:pPr>
        <w:pStyle w:val="Heading3"/>
      </w:pPr>
      <w:bookmarkStart w:id="543" w:name="_Toc5193548"/>
      <w:bookmarkStart w:id="544" w:name="_Toc5265957"/>
      <w:bookmarkStart w:id="545" w:name="_Toc50044070"/>
      <w:bookmarkStart w:id="546" w:name="_Toc56425498"/>
      <w:bookmarkStart w:id="547" w:name="_Toc90294877"/>
      <w:bookmarkStart w:id="548" w:name="_Toc113442230"/>
      <w:bookmarkStart w:id="549" w:name="_Toc113357267"/>
      <w:bookmarkStart w:id="550" w:name="_Toc118990169"/>
      <w:r>
        <w:t>Disclaimer</w:t>
      </w:r>
      <w:bookmarkEnd w:id="543"/>
      <w:bookmarkEnd w:id="544"/>
      <w:bookmarkEnd w:id="545"/>
      <w:bookmarkEnd w:id="546"/>
      <w:bookmarkEnd w:id="547"/>
      <w:bookmarkEnd w:id="548"/>
      <w:bookmarkEnd w:id="549"/>
      <w:bookmarkEnd w:id="550"/>
    </w:p>
    <w:p w14:paraId="45A05F82" w14:textId="77777777" w:rsidR="00733FF0" w:rsidRPr="003D69A2" w:rsidRDefault="00733FF0" w:rsidP="00733FF0">
      <w:pPr>
        <w:pStyle w:val="Normal-Style2"/>
        <w:rPr>
          <w:sz w:val="24"/>
          <w:szCs w:val="32"/>
        </w:rPr>
      </w:pPr>
      <w:r>
        <w:t>The Commonwealth, the d</w:t>
      </w:r>
      <w:r w:rsidRPr="003D69A2">
        <w:t>epartment and its officers, employees, agents and advisors:</w:t>
      </w:r>
    </w:p>
    <w:p w14:paraId="347CC748" w14:textId="77777777" w:rsidR="00733FF0" w:rsidRPr="00F6142F" w:rsidRDefault="00733FF0" w:rsidP="00733FF0">
      <w:pPr>
        <w:pStyle w:val="ListBullet"/>
      </w:pPr>
      <w:r w:rsidRPr="00F6142F">
        <w:t>are not, and will not be, responsible or liable for the accuracy or completeness of any information in or provided in connection with these Guidelines and associated forms;</w:t>
      </w:r>
    </w:p>
    <w:p w14:paraId="31F5F2D1" w14:textId="77777777" w:rsidR="00733FF0" w:rsidRPr="00F6142F" w:rsidRDefault="00733FF0" w:rsidP="00733FF0">
      <w:pPr>
        <w:pStyle w:val="ListBullet"/>
      </w:pPr>
      <w:r w:rsidRPr="00F6142F">
        <w:t>make no express or implied representation or warranty that any statement as to future matters will prove correct;</w:t>
      </w:r>
    </w:p>
    <w:p w14:paraId="437117B7" w14:textId="77777777" w:rsidR="00733FF0" w:rsidRPr="00F6142F" w:rsidRDefault="00733FF0" w:rsidP="00733FF0">
      <w:pPr>
        <w:pStyle w:val="ListBullet"/>
      </w:pPr>
      <w:r w:rsidRPr="00F6142F">
        <w:t>disclaim any and all liability arising from any information provided to the applicants, including, without limitation, errors in, or omissions contained in, that information;</w:t>
      </w:r>
    </w:p>
    <w:p w14:paraId="64A78E83" w14:textId="77777777" w:rsidR="00733FF0" w:rsidRPr="00F6142F" w:rsidRDefault="00733FF0" w:rsidP="00733FF0">
      <w:pPr>
        <w:pStyle w:val="ListBullet"/>
      </w:pPr>
      <w:r w:rsidRPr="00F6142F">
        <w:t>except so far as liability under any statute cannot be excluded, accept no responsibility arising in any way from errors or omissions contained in any information in these Guidelines and associated forms; and</w:t>
      </w:r>
    </w:p>
    <w:p w14:paraId="0B1318ED" w14:textId="77777777" w:rsidR="00733FF0" w:rsidRPr="00F6142F" w:rsidRDefault="00733FF0" w:rsidP="00733FF0">
      <w:pPr>
        <w:pStyle w:val="ListBullet"/>
      </w:pPr>
      <w:r w:rsidRPr="00F6142F">
        <w:t>accept no liability for any loss or damage suffered by any person as a result of that person, or any other person, placing reliance on the contents of these Guidelines and associated forms, or any oth</w:t>
      </w:r>
      <w:r>
        <w:t>er information provided by the d</w:t>
      </w:r>
      <w:r w:rsidRPr="00F6142F">
        <w:t>epartment.</w:t>
      </w:r>
    </w:p>
    <w:p w14:paraId="76AFEDB2" w14:textId="77777777" w:rsidR="00733FF0" w:rsidRDefault="00733FF0" w:rsidP="00733FF0">
      <w:pPr>
        <w:pStyle w:val="Heading3"/>
      </w:pPr>
      <w:bookmarkStart w:id="551" w:name="_Toc5193549"/>
      <w:bookmarkStart w:id="552" w:name="_Toc5265958"/>
      <w:bookmarkStart w:id="553" w:name="_Toc50044071"/>
      <w:bookmarkStart w:id="554" w:name="_Toc56425499"/>
      <w:bookmarkStart w:id="555" w:name="_Toc90294878"/>
      <w:bookmarkStart w:id="556" w:name="_Toc113442231"/>
      <w:bookmarkStart w:id="557" w:name="_Toc113357268"/>
      <w:bookmarkStart w:id="558" w:name="_Toc118990170"/>
      <w:r>
        <w:t>Fraud prevention</w:t>
      </w:r>
      <w:bookmarkEnd w:id="551"/>
      <w:bookmarkEnd w:id="552"/>
      <w:bookmarkEnd w:id="553"/>
      <w:bookmarkEnd w:id="554"/>
      <w:bookmarkEnd w:id="555"/>
      <w:bookmarkEnd w:id="556"/>
      <w:bookmarkEnd w:id="557"/>
      <w:bookmarkEnd w:id="558"/>
    </w:p>
    <w:p w14:paraId="563ECF4E" w14:textId="77777777" w:rsidR="00733FF0" w:rsidRPr="00E66786" w:rsidRDefault="00733FF0" w:rsidP="00733FF0">
      <w:pPr>
        <w:pStyle w:val="Normal-Style2"/>
      </w:pPr>
      <w:r w:rsidRPr="00E66786">
        <w:t>Applicants are responsible for ensuring that their application is complete and accurate. Giving false or misleading information is a ser</w:t>
      </w:r>
      <w:r>
        <w:t xml:space="preserve">ious offence under the </w:t>
      </w:r>
      <w:r w:rsidRPr="003D69A2">
        <w:rPr>
          <w:i/>
        </w:rPr>
        <w:t>Criminal Code Act 1995</w:t>
      </w:r>
      <w:r w:rsidRPr="00E66786">
        <w:t xml:space="preserve"> </w:t>
      </w:r>
      <w:r w:rsidRPr="00A04DC6">
        <w:t>(</w:t>
      </w:r>
      <w:proofErr w:type="spellStart"/>
      <w:r w:rsidRPr="00A04DC6">
        <w:t>Cth</w:t>
      </w:r>
      <w:proofErr w:type="spellEnd"/>
      <w:r w:rsidRPr="00A04DC6">
        <w:t>)</w:t>
      </w:r>
      <w:r>
        <w:t xml:space="preserve"> and the d</w:t>
      </w:r>
      <w:r w:rsidRPr="00E66786">
        <w:t>epartment will investigate any false or misleading information and may exclude your application from further consideration.</w:t>
      </w:r>
    </w:p>
    <w:p w14:paraId="42A3D71A" w14:textId="77777777" w:rsidR="00733FF0" w:rsidRDefault="00733FF0" w:rsidP="00733FF0">
      <w:pPr>
        <w:pStyle w:val="Heading3"/>
      </w:pPr>
      <w:bookmarkStart w:id="559" w:name="_Toc56425500"/>
      <w:bookmarkStart w:id="560" w:name="_Toc90294879"/>
      <w:bookmarkStart w:id="561" w:name="_Toc113442232"/>
      <w:bookmarkStart w:id="562" w:name="_Toc113357269"/>
      <w:bookmarkStart w:id="563" w:name="_Toc118990171"/>
      <w:r>
        <w:lastRenderedPageBreak/>
        <w:t>Freedom of Information</w:t>
      </w:r>
      <w:bookmarkEnd w:id="559"/>
      <w:bookmarkEnd w:id="560"/>
      <w:bookmarkEnd w:id="561"/>
      <w:bookmarkEnd w:id="562"/>
      <w:bookmarkEnd w:id="563"/>
    </w:p>
    <w:p w14:paraId="227FCC46" w14:textId="77777777" w:rsidR="00733FF0" w:rsidRDefault="00733FF0" w:rsidP="00B53335">
      <w:pPr>
        <w:pStyle w:val="Normal-Style2"/>
        <w:keepNext/>
      </w:pPr>
      <w:r w:rsidRPr="00E66786">
        <w:t xml:space="preserve">All documents in the possession of the Australian Government, including those about this grant opportunity, are subject to the </w:t>
      </w:r>
      <w:hyperlink r:id="rId38" w:history="1">
        <w:r w:rsidRPr="003D69A2">
          <w:rPr>
            <w:i/>
          </w:rPr>
          <w:t>Freedom of Information Act 1982</w:t>
        </w:r>
      </w:hyperlink>
      <w:r w:rsidRPr="00E66786">
        <w:t xml:space="preserve"> </w:t>
      </w:r>
      <w:r w:rsidRPr="00A04DC6">
        <w:t>(</w:t>
      </w:r>
      <w:proofErr w:type="spellStart"/>
      <w:r w:rsidRPr="00A04DC6">
        <w:t>Cth</w:t>
      </w:r>
      <w:proofErr w:type="spellEnd"/>
      <w:r w:rsidRPr="00A04DC6">
        <w:t>)</w:t>
      </w:r>
      <w:r>
        <w:t xml:space="preserve"> (FOI </w:t>
      </w:r>
      <w:r w:rsidRPr="00E66786">
        <w:t>Act).</w:t>
      </w:r>
    </w:p>
    <w:p w14:paraId="1BCC6C61" w14:textId="77777777" w:rsidR="00733FF0" w:rsidRDefault="00733FF0" w:rsidP="00733FF0">
      <w:pPr>
        <w:pStyle w:val="Normal-Style2"/>
      </w:pPr>
      <w:r w:rsidRPr="00E66786">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C667BA4" w14:textId="77777777" w:rsidR="00733FF0" w:rsidRPr="00E66786" w:rsidRDefault="00733FF0" w:rsidP="00733FF0">
      <w:pPr>
        <w:pStyle w:val="Normal-Style2"/>
      </w:pPr>
      <w:r w:rsidRPr="00E66786">
        <w:t xml:space="preserve">All Freedom of Information requests must be referred </w:t>
      </w:r>
      <w:r>
        <w:t>to the d</w:t>
      </w:r>
      <w:r w:rsidRPr="00E66786">
        <w:t xml:space="preserve">epartment’s Freedom of Information Coordinator in writing at </w:t>
      </w:r>
      <w:hyperlink r:id="rId39" w:history="1">
        <w:r w:rsidRPr="007330C3">
          <w:rPr>
            <w:rStyle w:val="Hyperlink"/>
          </w:rPr>
          <w:t>foi@infrastructure.gov.au</w:t>
        </w:r>
      </w:hyperlink>
      <w:r>
        <w:t>.</w:t>
      </w:r>
    </w:p>
    <w:p w14:paraId="52A1F11C" w14:textId="77777777" w:rsidR="00733FF0" w:rsidRDefault="00733FF0" w:rsidP="00733FF0">
      <w:pPr>
        <w:pStyle w:val="Heading2"/>
      </w:pPr>
      <w:bookmarkStart w:id="564" w:name="_Toc421777637"/>
      <w:bookmarkStart w:id="565" w:name="_Toc467773995"/>
      <w:bookmarkStart w:id="566" w:name="_Toc5193550"/>
      <w:bookmarkStart w:id="567" w:name="_Toc5265959"/>
      <w:bookmarkStart w:id="568" w:name="_Toc50044072"/>
      <w:bookmarkStart w:id="569" w:name="_Toc56425501"/>
      <w:bookmarkStart w:id="570" w:name="_Toc90294880"/>
      <w:bookmarkStart w:id="571" w:name="_Toc113442233"/>
      <w:bookmarkStart w:id="572" w:name="_Toc113357270"/>
      <w:bookmarkStart w:id="573" w:name="_Toc118990172"/>
      <w:bookmarkEnd w:id="444"/>
      <w:bookmarkEnd w:id="445"/>
      <w:r w:rsidRPr="00B72EE8">
        <w:t>Consultation</w:t>
      </w:r>
      <w:bookmarkEnd w:id="564"/>
      <w:bookmarkEnd w:id="565"/>
      <w:bookmarkEnd w:id="566"/>
      <w:bookmarkEnd w:id="567"/>
      <w:bookmarkEnd w:id="568"/>
      <w:bookmarkEnd w:id="569"/>
      <w:bookmarkEnd w:id="570"/>
      <w:bookmarkEnd w:id="571"/>
      <w:bookmarkEnd w:id="572"/>
      <w:bookmarkEnd w:id="573"/>
    </w:p>
    <w:p w14:paraId="29AB914C" w14:textId="77777777" w:rsidR="00733FF0" w:rsidRDefault="00733FF0" w:rsidP="00733FF0">
      <w:pPr>
        <w:pStyle w:val="Normal-Style2"/>
      </w:pPr>
      <w:r w:rsidRPr="00E66786">
        <w:t xml:space="preserve">In </w:t>
      </w:r>
      <w:r w:rsidRPr="00852C85">
        <w:t>Month Year, the department released the draft Guidelines seeking targeted stakeholder feedback on the proposed design of the Program. This feedback was considered in preparing</w:t>
      </w:r>
      <w:r w:rsidRPr="00E66786">
        <w:t xml:space="preserve"> these Guidelines.</w:t>
      </w:r>
    </w:p>
    <w:p w14:paraId="35F1C715" w14:textId="77777777" w:rsidR="00733FF0" w:rsidRDefault="00733FF0" w:rsidP="00733FF0">
      <w:pPr>
        <w:pStyle w:val="Heading2"/>
      </w:pPr>
      <w:bookmarkStart w:id="574" w:name="_Toc113442234"/>
      <w:bookmarkStart w:id="575" w:name="_Toc113357271"/>
      <w:bookmarkStart w:id="576" w:name="_Toc118990173"/>
      <w:bookmarkEnd w:id="321"/>
      <w:r w:rsidRPr="002D2607">
        <w:t>Glossary</w:t>
      </w:r>
      <w:bookmarkEnd w:id="574"/>
      <w:bookmarkEnd w:id="575"/>
      <w:bookmarkEnd w:id="576"/>
    </w:p>
    <w:tbl>
      <w:tblPr>
        <w:tblStyle w:val="DefaultTable11"/>
        <w:tblW w:w="5000" w:type="pct"/>
        <w:tblLook w:val="04A0" w:firstRow="1" w:lastRow="0" w:firstColumn="1" w:lastColumn="0" w:noHBand="0" w:noVBand="1"/>
        <w:tblDescription w:val="Glossary"/>
      </w:tblPr>
      <w:tblGrid>
        <w:gridCol w:w="2687"/>
        <w:gridCol w:w="6788"/>
      </w:tblGrid>
      <w:tr w:rsidR="004F3BE5" w:rsidRPr="00654F9E" w14:paraId="6F25C823" w14:textId="77777777" w:rsidTr="004F3BE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176F4C7E" w14:textId="77777777" w:rsidR="004F3BE5" w:rsidRPr="00CB3318" w:rsidRDefault="004F3BE5" w:rsidP="004F3BE5">
            <w:pPr>
              <w:pStyle w:val="Tablerowcolumnheading"/>
              <w:rPr>
                <w:b/>
              </w:rPr>
            </w:pPr>
            <w:r>
              <w:rPr>
                <w:b/>
              </w:rPr>
              <w:t>Term</w:t>
            </w:r>
          </w:p>
        </w:tc>
        <w:tc>
          <w:tcPr>
            <w:tcW w:w="3582" w:type="pct"/>
          </w:tcPr>
          <w:p w14:paraId="23D64BC7" w14:textId="77777777" w:rsidR="004F3BE5" w:rsidRPr="00CB3318" w:rsidRDefault="004F3BE5" w:rsidP="008243A9">
            <w:pPr>
              <w:pStyle w:val="Tablerowcolumnheading"/>
              <w:keepNext/>
              <w:cnfStyle w:val="100000000000" w:firstRow="1" w:lastRow="0" w:firstColumn="0" w:lastColumn="0" w:oddVBand="0" w:evenVBand="0" w:oddHBand="0" w:evenHBand="0" w:firstRowFirstColumn="0" w:firstRowLastColumn="0" w:lastRowFirstColumn="0" w:lastRowLastColumn="0"/>
              <w:rPr>
                <w:b/>
              </w:rPr>
            </w:pPr>
            <w:r>
              <w:rPr>
                <w:b/>
              </w:rPr>
              <w:t>Definition</w:t>
            </w:r>
          </w:p>
        </w:tc>
      </w:tr>
      <w:tr w:rsidR="004F3BE5" w:rsidRPr="00654F9E" w14:paraId="026FF472"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177BE56C" w14:textId="77777777" w:rsidR="004F3BE5" w:rsidRPr="004F3BE5" w:rsidRDefault="004F3BE5" w:rsidP="004F3BE5">
            <w:pPr>
              <w:rPr>
                <w:b w:val="0"/>
                <w:highlight w:val="yellow"/>
              </w:rPr>
            </w:pPr>
            <w:r w:rsidRPr="004F3BE5">
              <w:rPr>
                <w:b w:val="0"/>
              </w:rPr>
              <w:t>4G</w:t>
            </w:r>
          </w:p>
        </w:tc>
        <w:tc>
          <w:tcPr>
            <w:tcW w:w="3582" w:type="pct"/>
          </w:tcPr>
          <w:p w14:paraId="071D19B5"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sidRPr="00731673">
              <w:t>Fourth generation mobile telecommunications service.</w:t>
            </w:r>
          </w:p>
        </w:tc>
      </w:tr>
      <w:tr w:rsidR="004F3BE5" w:rsidRPr="00654F9E" w14:paraId="160304C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1C017C07" w14:textId="77777777" w:rsidR="004F3BE5" w:rsidRPr="004F3BE5" w:rsidRDefault="004F3BE5" w:rsidP="004F3BE5">
            <w:pPr>
              <w:rPr>
                <w:b w:val="0"/>
              </w:rPr>
            </w:pPr>
            <w:r w:rsidRPr="004F3BE5">
              <w:rPr>
                <w:b w:val="0"/>
              </w:rPr>
              <w:t>5G</w:t>
            </w:r>
          </w:p>
        </w:tc>
        <w:tc>
          <w:tcPr>
            <w:tcW w:w="3582" w:type="pct"/>
          </w:tcPr>
          <w:p w14:paraId="7FFFDE60" w14:textId="77777777" w:rsidR="004F3BE5" w:rsidRPr="00EF1C3A" w:rsidRDefault="004F3BE5" w:rsidP="004F3BE5">
            <w:pPr>
              <w:cnfStyle w:val="000000010000" w:firstRow="0" w:lastRow="0" w:firstColumn="0" w:lastColumn="0" w:oddVBand="0" w:evenVBand="0" w:oddHBand="0" w:evenHBand="1" w:firstRowFirstColumn="0" w:firstRowLastColumn="0" w:lastRowFirstColumn="0" w:lastRowLastColumn="0"/>
            </w:pPr>
            <w:r w:rsidRPr="00EF1C3A">
              <w:t>Fifth generation mobile telecommunications service.</w:t>
            </w:r>
          </w:p>
        </w:tc>
      </w:tr>
      <w:tr w:rsidR="004F3BE5" w:rsidRPr="00654F9E" w14:paraId="2F5F0137"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0CDC3D76" w14:textId="77777777" w:rsidR="004F3BE5" w:rsidRPr="004F3BE5" w:rsidRDefault="004F3BE5" w:rsidP="004F3BE5">
            <w:pPr>
              <w:rPr>
                <w:b w:val="0"/>
              </w:rPr>
            </w:pPr>
            <w:r w:rsidRPr="004F3BE5">
              <w:rPr>
                <w:b w:val="0"/>
              </w:rPr>
              <w:t>Application Pack</w:t>
            </w:r>
          </w:p>
        </w:tc>
        <w:tc>
          <w:tcPr>
            <w:tcW w:w="3582" w:type="pct"/>
          </w:tcPr>
          <w:p w14:paraId="782E9D8C"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Has the meaning given in </w:t>
            </w:r>
            <w:proofErr w:type="gramStart"/>
            <w:r>
              <w:rPr>
                <w:rFonts w:cs="Arial"/>
                <w:lang w:eastAsia="en-AU"/>
              </w:rPr>
              <w:t>section 7.5.1.</w:t>
            </w:r>
            <w:proofErr w:type="gramEnd"/>
          </w:p>
        </w:tc>
      </w:tr>
      <w:tr w:rsidR="004F3BE5" w:rsidRPr="00654F9E" w14:paraId="0857521A"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6ABE7079" w14:textId="77777777" w:rsidR="004F3BE5" w:rsidRPr="004F3BE5" w:rsidRDefault="004F3BE5" w:rsidP="004F3BE5">
            <w:pPr>
              <w:rPr>
                <w:b w:val="0"/>
              </w:rPr>
            </w:pPr>
            <w:r w:rsidRPr="004F3BE5">
              <w:rPr>
                <w:b w:val="0"/>
              </w:rPr>
              <w:t>Assessment Criteria</w:t>
            </w:r>
          </w:p>
        </w:tc>
        <w:tc>
          <w:tcPr>
            <w:tcW w:w="3582" w:type="pct"/>
          </w:tcPr>
          <w:p w14:paraId="26EDB577" w14:textId="77777777" w:rsidR="004F3BE5" w:rsidRPr="006C4678" w:rsidRDefault="004F3BE5" w:rsidP="004F3BE5">
            <w:pPr>
              <w:cnfStyle w:val="000000010000" w:firstRow="0" w:lastRow="0" w:firstColumn="0" w:lastColumn="0" w:oddVBand="0" w:evenVBand="0" w:oddHBand="0" w:evenHBand="1" w:firstRowFirstColumn="0" w:firstRowLastColumn="0" w:lastRowFirstColumn="0" w:lastRowLastColumn="0"/>
            </w:pPr>
            <w:r>
              <w:rPr>
                <w:rFonts w:cs="Arial"/>
                <w:lang w:eastAsia="en-AU"/>
              </w:rPr>
              <w:t>T</w:t>
            </w:r>
            <w:r w:rsidRPr="00932BB0">
              <w:rPr>
                <w:rFonts w:cs="Arial"/>
                <w:lang w:eastAsia="en-AU"/>
              </w:rPr>
              <w:t>he specified principles or standards</w:t>
            </w:r>
            <w:r>
              <w:rPr>
                <w:rFonts w:cs="Arial"/>
                <w:lang w:eastAsia="en-AU"/>
              </w:rPr>
              <w:t xml:space="preserve"> in section 6</w:t>
            </w:r>
            <w:r w:rsidRPr="00932BB0">
              <w:rPr>
                <w:rFonts w:cs="Arial"/>
                <w:lang w:eastAsia="en-AU"/>
              </w:rPr>
              <w:t xml:space="preserve"> against which applications will be </w:t>
            </w:r>
            <w:r>
              <w:rPr>
                <w:rFonts w:cs="Arial"/>
                <w:lang w:eastAsia="en-AU"/>
              </w:rPr>
              <w:t>assessed</w:t>
            </w:r>
            <w:r w:rsidRPr="00932BB0">
              <w:rPr>
                <w:rFonts w:cs="Arial"/>
                <w:lang w:eastAsia="en-AU"/>
              </w:rPr>
              <w:t xml:space="preserve">. These criteria are also used to assess the merits of proposals and, in the case of a competitive </w:t>
            </w:r>
            <w:r>
              <w:rPr>
                <w:rFonts w:cs="Arial"/>
                <w:lang w:eastAsia="en-AU"/>
              </w:rPr>
              <w:t>G</w:t>
            </w:r>
            <w:r w:rsidRPr="00932BB0">
              <w:rPr>
                <w:rFonts w:cs="Arial"/>
                <w:lang w:eastAsia="en-AU"/>
              </w:rPr>
              <w:t xml:space="preserve">rant </w:t>
            </w:r>
            <w:r>
              <w:rPr>
                <w:rFonts w:cs="Arial"/>
                <w:lang w:eastAsia="en-AU"/>
              </w:rPr>
              <w:t>O</w:t>
            </w:r>
            <w:r w:rsidRPr="00932BB0">
              <w:rPr>
                <w:rFonts w:cs="Arial"/>
                <w:lang w:eastAsia="en-AU"/>
              </w:rPr>
              <w:t>pportunity, to determine application rankings</w:t>
            </w:r>
            <w:r>
              <w:rPr>
                <w:rFonts w:cs="Arial"/>
                <w:lang w:eastAsia="en-AU"/>
              </w:rPr>
              <w:t>.</w:t>
            </w:r>
          </w:p>
        </w:tc>
      </w:tr>
      <w:tr w:rsidR="004F3BE5" w:rsidRPr="00654F9E" w14:paraId="5F092AD8"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18F567F2" w14:textId="77777777" w:rsidR="004F3BE5" w:rsidRPr="004F3BE5" w:rsidRDefault="004F3BE5" w:rsidP="004F3BE5">
            <w:pPr>
              <w:rPr>
                <w:b w:val="0"/>
              </w:rPr>
            </w:pPr>
            <w:r w:rsidRPr="004F3BE5">
              <w:rPr>
                <w:b w:val="0"/>
              </w:rPr>
              <w:t>Assessment Form</w:t>
            </w:r>
          </w:p>
        </w:tc>
        <w:tc>
          <w:tcPr>
            <w:tcW w:w="3582" w:type="pct"/>
          </w:tcPr>
          <w:p w14:paraId="19A160BE" w14:textId="77777777" w:rsidR="004F3BE5" w:rsidRPr="00BA7BCD"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sidRPr="00BA7BCD">
              <w:rPr>
                <w:rFonts w:cs="Arial"/>
                <w:lang w:eastAsia="en-AU"/>
              </w:rPr>
              <w:t>Appendix B to the Application Pack.</w:t>
            </w:r>
          </w:p>
        </w:tc>
      </w:tr>
      <w:tr w:rsidR="004F3BE5" w:rsidRPr="00654F9E" w14:paraId="48595C5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DBD87CB" w14:textId="77777777" w:rsidR="004F3BE5" w:rsidRPr="004F3BE5" w:rsidRDefault="004F3BE5" w:rsidP="004F3BE5">
            <w:pPr>
              <w:rPr>
                <w:b w:val="0"/>
              </w:rPr>
            </w:pPr>
            <w:r w:rsidRPr="004F3BE5">
              <w:rPr>
                <w:b w:val="0"/>
              </w:rPr>
              <w:t>Assessment Tool</w:t>
            </w:r>
          </w:p>
        </w:tc>
        <w:tc>
          <w:tcPr>
            <w:tcW w:w="3582" w:type="pct"/>
          </w:tcPr>
          <w:p w14:paraId="6B0F6317" w14:textId="77777777" w:rsidR="004F3BE5" w:rsidRDefault="004F3BE5" w:rsidP="004F3BE5">
            <w:pPr>
              <w:cnfStyle w:val="000000010000" w:firstRow="0" w:lastRow="0" w:firstColumn="0" w:lastColumn="0" w:oddVBand="0" w:evenVBand="0" w:oddHBand="0" w:evenHBand="1" w:firstRowFirstColumn="0" w:firstRowLastColumn="0" w:lastRowFirstColumn="0" w:lastRowLastColumn="0"/>
              <w:rPr>
                <w:rFonts w:cs="Arial"/>
                <w:lang w:eastAsia="en-AU"/>
              </w:rPr>
            </w:pPr>
            <w:r w:rsidRPr="008A3B1E">
              <w:t xml:space="preserve">Has the meaning given in </w:t>
            </w:r>
            <w:proofErr w:type="gramStart"/>
            <w:r w:rsidRPr="00A91E09">
              <w:t xml:space="preserve">section </w:t>
            </w:r>
            <w:r>
              <w:t>7.5.2.</w:t>
            </w:r>
            <w:proofErr w:type="gramEnd"/>
          </w:p>
        </w:tc>
      </w:tr>
      <w:tr w:rsidR="004F3BE5" w:rsidRPr="00654F9E" w14:paraId="79104998"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27397B76" w14:textId="77777777" w:rsidR="004F3BE5" w:rsidRPr="004F3BE5" w:rsidRDefault="004F3BE5" w:rsidP="004F3BE5">
            <w:pPr>
              <w:rPr>
                <w:b w:val="0"/>
              </w:rPr>
            </w:pPr>
            <w:r w:rsidRPr="004F3BE5">
              <w:rPr>
                <w:b w:val="0"/>
              </w:rPr>
              <w:t>Asset Capital Costs (CAPEX)</w:t>
            </w:r>
          </w:p>
        </w:tc>
        <w:tc>
          <w:tcPr>
            <w:tcW w:w="3582" w:type="pct"/>
          </w:tcPr>
          <w:p w14:paraId="63421443"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The costs to purchase and build physical assets under the Program.</w:t>
            </w:r>
          </w:p>
        </w:tc>
      </w:tr>
      <w:tr w:rsidR="004F3BE5" w:rsidRPr="00654F9E" w14:paraId="57BFAEE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00E444B5" w14:textId="77777777" w:rsidR="004F3BE5" w:rsidRPr="004F3BE5" w:rsidRDefault="004F3BE5" w:rsidP="004F3BE5">
            <w:pPr>
              <w:rPr>
                <w:b w:val="0"/>
              </w:rPr>
            </w:pPr>
            <w:r w:rsidRPr="004F3BE5">
              <w:rPr>
                <w:b w:val="0"/>
              </w:rPr>
              <w:t>Australian Business Number (ABN)</w:t>
            </w:r>
          </w:p>
        </w:tc>
        <w:tc>
          <w:tcPr>
            <w:tcW w:w="3582" w:type="pct"/>
          </w:tcPr>
          <w:p w14:paraId="502C8A3A" w14:textId="77777777" w:rsidR="004F3BE5" w:rsidRDefault="004F3BE5" w:rsidP="004F3BE5">
            <w:pPr>
              <w:cnfStyle w:val="000000010000" w:firstRow="0" w:lastRow="0" w:firstColumn="0" w:lastColumn="0" w:oddVBand="0" w:evenVBand="0" w:oddHBand="0" w:evenHBand="1" w:firstRowFirstColumn="0" w:firstRowLastColumn="0" w:lastRowFirstColumn="0" w:lastRowLastColumn="0"/>
              <w:rPr>
                <w:rFonts w:cs="Arial"/>
                <w:lang w:eastAsia="en-AU"/>
              </w:rPr>
            </w:pPr>
            <w:r>
              <w:rPr>
                <w:rFonts w:cs="Arial"/>
                <w:lang w:eastAsia="en-AU"/>
              </w:rPr>
              <w:t>A</w:t>
            </w:r>
            <w:r w:rsidRPr="0058229F">
              <w:rPr>
                <w:rFonts w:cs="Arial"/>
                <w:lang w:eastAsia="en-AU"/>
              </w:rPr>
              <w:t xml:space="preserve"> unique 11 digit number that identifies </w:t>
            </w:r>
            <w:r>
              <w:rPr>
                <w:rFonts w:cs="Arial"/>
                <w:lang w:eastAsia="en-AU"/>
              </w:rPr>
              <w:t>a</w:t>
            </w:r>
            <w:r w:rsidRPr="0058229F">
              <w:rPr>
                <w:rFonts w:cs="Arial"/>
                <w:lang w:eastAsia="en-AU"/>
              </w:rPr>
              <w:t xml:space="preserve"> business to the government and community</w:t>
            </w:r>
          </w:p>
        </w:tc>
      </w:tr>
      <w:tr w:rsidR="004F3BE5" w:rsidRPr="00654F9E" w14:paraId="7D2E62F8"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FA6E049" w14:textId="77777777" w:rsidR="004F3BE5" w:rsidRPr="004F3BE5" w:rsidRDefault="004F3BE5" w:rsidP="004F3BE5">
            <w:pPr>
              <w:rPr>
                <w:b w:val="0"/>
              </w:rPr>
            </w:pPr>
            <w:r w:rsidRPr="004F3BE5">
              <w:rPr>
                <w:b w:val="0"/>
              </w:rPr>
              <w:t>Backhaul</w:t>
            </w:r>
          </w:p>
        </w:tc>
        <w:tc>
          <w:tcPr>
            <w:tcW w:w="3582" w:type="pct"/>
          </w:tcPr>
          <w:p w14:paraId="6FF74C13"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sidRPr="008A3B1E">
              <w:t>A link between the core or backbone of a network and sub</w:t>
            </w:r>
            <w:r w:rsidRPr="008A3B1E">
              <w:noBreakHyphen/>
              <w:t>networks, transporting data from a series of disparate locations to a more centralised location.</w:t>
            </w:r>
          </w:p>
        </w:tc>
      </w:tr>
      <w:tr w:rsidR="004F3BE5" w:rsidRPr="00654F9E" w14:paraId="2CF915E5"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797BDD9" w14:textId="77777777" w:rsidR="004F3BE5" w:rsidRPr="004F3BE5" w:rsidRDefault="004F3BE5" w:rsidP="004F3BE5">
            <w:pPr>
              <w:rPr>
                <w:b w:val="0"/>
              </w:rPr>
            </w:pPr>
            <w:r w:rsidRPr="004F3BE5">
              <w:rPr>
                <w:b w:val="0"/>
              </w:rPr>
              <w:t>Baseline Data</w:t>
            </w:r>
          </w:p>
        </w:tc>
        <w:tc>
          <w:tcPr>
            <w:tcW w:w="3582" w:type="pct"/>
          </w:tcPr>
          <w:p w14:paraId="135B347B" w14:textId="77777777" w:rsidR="004F3BE5" w:rsidRPr="008A3B1E" w:rsidRDefault="004F3BE5" w:rsidP="004F3BE5">
            <w:pPr>
              <w:cnfStyle w:val="000000010000" w:firstRow="0" w:lastRow="0" w:firstColumn="0" w:lastColumn="0" w:oddVBand="0" w:evenVBand="0" w:oddHBand="0" w:evenHBand="1" w:firstRowFirstColumn="0" w:firstRowLastColumn="0" w:lastRowFirstColumn="0" w:lastRowLastColumn="0"/>
            </w:pPr>
            <w:r w:rsidRPr="008A3B1E">
              <w:t>The applicant</w:t>
            </w:r>
            <w:r>
              <w:t>’</w:t>
            </w:r>
            <w:r w:rsidRPr="008A3B1E">
              <w:t>s existing coverage and the amount of new coverage which ea</w:t>
            </w:r>
            <w:r w:rsidRPr="00905E58">
              <w:t>ch Funded Solution would provide will be used as the mobile coverage baseline data for section 12.1.2.</w:t>
            </w:r>
            <w:r w:rsidRPr="008A3B1E">
              <w:t xml:space="preserve"> </w:t>
            </w:r>
          </w:p>
        </w:tc>
      </w:tr>
      <w:tr w:rsidR="004F3BE5" w:rsidRPr="00654F9E" w14:paraId="783F2D0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AC9C968" w14:textId="77777777" w:rsidR="004F3BE5" w:rsidRPr="004F3BE5" w:rsidRDefault="004F3BE5" w:rsidP="004F3BE5">
            <w:pPr>
              <w:rPr>
                <w:b w:val="0"/>
              </w:rPr>
            </w:pPr>
            <w:r w:rsidRPr="004F3BE5">
              <w:rPr>
                <w:b w:val="0"/>
              </w:rPr>
              <w:t>Cluster Solution</w:t>
            </w:r>
          </w:p>
        </w:tc>
        <w:tc>
          <w:tcPr>
            <w:tcW w:w="3582" w:type="pct"/>
          </w:tcPr>
          <w:p w14:paraId="5A40851A" w14:textId="77777777" w:rsidR="004F3BE5" w:rsidRPr="008A3B1E" w:rsidRDefault="004F3BE5" w:rsidP="004F3BE5">
            <w:pPr>
              <w:cnfStyle w:val="000000000000" w:firstRow="0" w:lastRow="0" w:firstColumn="0" w:lastColumn="0" w:oddVBand="0" w:evenVBand="0" w:oddHBand="0" w:evenHBand="0" w:firstRowFirstColumn="0" w:firstRowLastColumn="0" w:lastRowFirstColumn="0" w:lastRowLastColumn="0"/>
            </w:pPr>
            <w:r w:rsidRPr="00F52BD1">
              <w:t xml:space="preserve">A </w:t>
            </w:r>
            <w:r>
              <w:t xml:space="preserve">Proposed </w:t>
            </w:r>
            <w:r w:rsidRPr="00F52BD1">
              <w:t xml:space="preserve">Solution comprising two or more (to a maximum of </w:t>
            </w:r>
            <w:r>
              <w:t>fifteen</w:t>
            </w:r>
            <w:r w:rsidRPr="00F52BD1">
              <w:t xml:space="preserve">) base stations that the applicant is </w:t>
            </w:r>
            <w:r>
              <w:t>putting forward</w:t>
            </w:r>
            <w:r w:rsidRPr="00F52BD1">
              <w:t xml:space="preserve"> as a single proposal due to economic and/or network design benefits.</w:t>
            </w:r>
          </w:p>
        </w:tc>
      </w:tr>
      <w:tr w:rsidR="004F3BE5" w:rsidRPr="00654F9E" w14:paraId="3ECAA2A1"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AB06088" w14:textId="77777777" w:rsidR="004F3BE5" w:rsidRPr="004F3BE5" w:rsidRDefault="004F3BE5" w:rsidP="004F3BE5">
            <w:pPr>
              <w:rPr>
                <w:b w:val="0"/>
              </w:rPr>
            </w:pPr>
            <w:r w:rsidRPr="004F3BE5">
              <w:rPr>
                <w:b w:val="0"/>
              </w:rPr>
              <w:t>Co-locating MNO</w:t>
            </w:r>
          </w:p>
        </w:tc>
        <w:tc>
          <w:tcPr>
            <w:tcW w:w="3582" w:type="pct"/>
          </w:tcPr>
          <w:p w14:paraId="4B74115B" w14:textId="77777777" w:rsidR="004F3BE5" w:rsidRPr="008A3B1E" w:rsidRDefault="004F3BE5" w:rsidP="004F3BE5">
            <w:pPr>
              <w:cnfStyle w:val="000000010000" w:firstRow="0" w:lastRow="0" w:firstColumn="0" w:lastColumn="0" w:oddVBand="0" w:evenVBand="0" w:oddHBand="0" w:evenHBand="1" w:firstRowFirstColumn="0" w:firstRowLastColumn="0" w:lastRowFirstColumn="0" w:lastRowLastColumn="0"/>
            </w:pPr>
            <w:r w:rsidRPr="008A3B1E">
              <w:t xml:space="preserve">Has the meaning given in </w:t>
            </w:r>
            <w:r w:rsidRPr="00A91E09">
              <w:t xml:space="preserve">section </w:t>
            </w:r>
            <w:proofErr w:type="gramStart"/>
            <w:r>
              <w:t>4.2.</w:t>
            </w:r>
            <w:proofErr w:type="gramEnd"/>
          </w:p>
        </w:tc>
      </w:tr>
      <w:tr w:rsidR="004F3BE5" w:rsidRPr="00654F9E" w14:paraId="7585D96C"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ECDDAC5" w14:textId="77777777" w:rsidR="004F3BE5" w:rsidRPr="004F3BE5" w:rsidRDefault="004F3BE5" w:rsidP="004F3BE5">
            <w:pPr>
              <w:rPr>
                <w:b w:val="0"/>
              </w:rPr>
            </w:pPr>
            <w:r w:rsidRPr="004F3BE5">
              <w:rPr>
                <w:b w:val="0"/>
              </w:rPr>
              <w:t>Commonwealth entity</w:t>
            </w:r>
          </w:p>
        </w:tc>
        <w:tc>
          <w:tcPr>
            <w:tcW w:w="3582" w:type="pct"/>
          </w:tcPr>
          <w:p w14:paraId="3A4EA111"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pPr>
            <w:r w:rsidRPr="00932BB0">
              <w:rPr>
                <w:rFonts w:cs="Arial"/>
                <w:lang w:eastAsia="en-AU"/>
              </w:rPr>
              <w:t>See subsections 10(1) and (2) of the PGPA Act</w:t>
            </w:r>
            <w:r>
              <w:rPr>
                <w:rFonts w:cs="Arial"/>
                <w:lang w:eastAsia="en-AU"/>
              </w:rPr>
              <w:t>.</w:t>
            </w:r>
          </w:p>
        </w:tc>
      </w:tr>
      <w:tr w:rsidR="004F3BE5" w:rsidRPr="00654F9E" w14:paraId="614F7077"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AF2F2AE" w14:textId="77777777" w:rsidR="004F3BE5" w:rsidRPr="004F3BE5" w:rsidRDefault="0065698B" w:rsidP="004F3BE5">
            <w:pPr>
              <w:rPr>
                <w:b w:val="0"/>
              </w:rPr>
            </w:pPr>
            <w:hyperlink r:id="rId40" w:history="1">
              <w:r w:rsidR="004F3BE5" w:rsidRPr="004F3BE5">
                <w:rPr>
                  <w:rStyle w:val="Hyperlink"/>
                  <w:b w:val="0"/>
                </w:rPr>
                <w:t>Commonwealth Grants Rules and Guidelines (CGRGs)</w:t>
              </w:r>
            </w:hyperlink>
            <w:r w:rsidR="004F3BE5" w:rsidRPr="004F3BE5">
              <w:rPr>
                <w:rStyle w:val="Hyperlink"/>
                <w:b w:val="0"/>
              </w:rPr>
              <w:t xml:space="preserve"> </w:t>
            </w:r>
          </w:p>
        </w:tc>
        <w:tc>
          <w:tcPr>
            <w:tcW w:w="3582" w:type="pct"/>
          </w:tcPr>
          <w:p w14:paraId="4554CD29" w14:textId="77777777" w:rsidR="004F3BE5" w:rsidRPr="008A3B1E" w:rsidRDefault="004F3BE5" w:rsidP="004F3BE5">
            <w:pPr>
              <w:cnfStyle w:val="000000010000" w:firstRow="0" w:lastRow="0" w:firstColumn="0" w:lastColumn="0" w:oddVBand="0" w:evenVBand="0" w:oddHBand="0" w:evenHBand="1" w:firstRowFirstColumn="0" w:firstRowLastColumn="0" w:lastRowFirstColumn="0" w:lastRowLastColumn="0"/>
            </w:pPr>
            <w:r>
              <w:rPr>
                <w:rFonts w:cs="Arial"/>
                <w:lang w:eastAsia="en-AU"/>
              </w:rPr>
              <w:t>Rules that 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F3BE5" w:rsidRPr="00654F9E" w14:paraId="124F0E9B"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F9A6584" w14:textId="77777777" w:rsidR="004F3BE5" w:rsidRPr="004F3BE5" w:rsidRDefault="004F3BE5" w:rsidP="004F3BE5">
            <w:pPr>
              <w:rPr>
                <w:b w:val="0"/>
              </w:rPr>
            </w:pPr>
            <w:r w:rsidRPr="004F3BE5">
              <w:rPr>
                <w:b w:val="0"/>
              </w:rPr>
              <w:t>Confidential Information</w:t>
            </w:r>
          </w:p>
        </w:tc>
        <w:tc>
          <w:tcPr>
            <w:tcW w:w="3582" w:type="pct"/>
          </w:tcPr>
          <w:p w14:paraId="21353C17"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pPr>
            <w:r>
              <w:t>Applicant Confidential Information and Commonwealth Confidential Information as defined in</w:t>
            </w:r>
            <w:r w:rsidRPr="008A3B1E">
              <w:t xml:space="preserve"> </w:t>
            </w:r>
            <w:r w:rsidRPr="00A91E09">
              <w:t>section 1</w:t>
            </w:r>
            <w:r>
              <w:t>3</w:t>
            </w:r>
            <w:r w:rsidRPr="00A91E09">
              <w:t>.</w:t>
            </w:r>
            <w:r>
              <w:t>6</w:t>
            </w:r>
            <w:r w:rsidRPr="00A91E09">
              <w:t>.1</w:t>
            </w:r>
            <w:r>
              <w:t xml:space="preserve"> and section 13.6.3</w:t>
            </w:r>
            <w:r w:rsidRPr="00A91E09">
              <w:t>.</w:t>
            </w:r>
          </w:p>
        </w:tc>
      </w:tr>
      <w:tr w:rsidR="004F3BE5" w:rsidRPr="00654F9E" w14:paraId="1FADAAB3"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DF01863" w14:textId="77777777" w:rsidR="004F3BE5" w:rsidRPr="004F3BE5" w:rsidRDefault="004F3BE5" w:rsidP="004F3BE5">
            <w:pPr>
              <w:rPr>
                <w:b w:val="0"/>
              </w:rPr>
            </w:pPr>
            <w:r w:rsidRPr="004F3BE5">
              <w:rPr>
                <w:b w:val="0"/>
              </w:rPr>
              <w:t>Consumer Level Products or Equipment</w:t>
            </w:r>
          </w:p>
        </w:tc>
        <w:tc>
          <w:tcPr>
            <w:tcW w:w="3582" w:type="pct"/>
          </w:tcPr>
          <w:p w14:paraId="7EE48420" w14:textId="77777777" w:rsidR="004F3BE5" w:rsidRPr="008A3B1E" w:rsidRDefault="004F3BE5" w:rsidP="004F3BE5">
            <w:pPr>
              <w:cnfStyle w:val="000000010000" w:firstRow="0" w:lastRow="0" w:firstColumn="0" w:lastColumn="0" w:oddVBand="0" w:evenVBand="0" w:oddHBand="0" w:evenHBand="1" w:firstRowFirstColumn="0" w:firstRowLastColumn="0" w:lastRowFirstColumn="0" w:lastRowLastColumn="0"/>
            </w:pPr>
            <w:r>
              <w:t>Non-infrastructure telecommunication products purchased for the consumption by a limited number of users.</w:t>
            </w:r>
          </w:p>
        </w:tc>
      </w:tr>
      <w:tr w:rsidR="004F3BE5" w:rsidRPr="00654F9E" w14:paraId="0A61AB74"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47A5E3B" w14:textId="77777777" w:rsidR="004F3BE5" w:rsidRPr="004F3BE5" w:rsidRDefault="004F3BE5" w:rsidP="004F3BE5">
            <w:pPr>
              <w:rPr>
                <w:b w:val="0"/>
              </w:rPr>
            </w:pPr>
            <w:r w:rsidRPr="004F3BE5">
              <w:rPr>
                <w:b w:val="0"/>
              </w:rPr>
              <w:t>Date of Rollout Completion</w:t>
            </w:r>
          </w:p>
        </w:tc>
        <w:tc>
          <w:tcPr>
            <w:tcW w:w="3582" w:type="pct"/>
          </w:tcPr>
          <w:p w14:paraId="457DE908" w14:textId="77777777" w:rsidR="004F3BE5" w:rsidRPr="00164671"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sidRPr="008A3B1E">
              <w:t xml:space="preserve">Has the meaning given in </w:t>
            </w:r>
            <w:r w:rsidRPr="00A91E09">
              <w:t xml:space="preserve">stage </w:t>
            </w:r>
            <w:r>
              <w:t xml:space="preserve">9 of section </w:t>
            </w:r>
            <w:proofErr w:type="gramStart"/>
            <w:r>
              <w:t>7.1</w:t>
            </w:r>
            <w:r w:rsidRPr="00A91E09">
              <w:t>.</w:t>
            </w:r>
            <w:proofErr w:type="gramEnd"/>
          </w:p>
        </w:tc>
      </w:tr>
      <w:tr w:rsidR="004F3BE5" w:rsidRPr="00654F9E" w14:paraId="3C559B4C"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5FFB48EC" w14:textId="77777777" w:rsidR="004F3BE5" w:rsidRPr="004F3BE5" w:rsidRDefault="004F3BE5" w:rsidP="004F3BE5">
            <w:pPr>
              <w:rPr>
                <w:b w:val="0"/>
              </w:rPr>
            </w:pPr>
            <w:r w:rsidRPr="004F3BE5">
              <w:rPr>
                <w:b w:val="0"/>
              </w:rPr>
              <w:t>Decision Maker</w:t>
            </w:r>
          </w:p>
        </w:tc>
        <w:tc>
          <w:tcPr>
            <w:tcW w:w="3582" w:type="pct"/>
          </w:tcPr>
          <w:p w14:paraId="46296006" w14:textId="77777777" w:rsidR="004F3BE5" w:rsidRPr="006C4678" w:rsidRDefault="004F3BE5" w:rsidP="004F3BE5">
            <w:pPr>
              <w:cnfStyle w:val="000000010000" w:firstRow="0" w:lastRow="0" w:firstColumn="0" w:lastColumn="0" w:oddVBand="0" w:evenVBand="0" w:oddHBand="0" w:evenHBand="1" w:firstRowFirstColumn="0" w:firstRowLastColumn="0" w:lastRowFirstColumn="0" w:lastRowLastColumn="0"/>
            </w:pPr>
            <w:r>
              <w:rPr>
                <w:rFonts w:cs="Arial"/>
                <w:lang w:eastAsia="en-AU"/>
              </w:rPr>
              <w:t xml:space="preserve">The </w:t>
            </w:r>
            <w:r w:rsidRPr="001D2A58">
              <w:rPr>
                <w:rFonts w:cs="Arial"/>
                <w:lang w:eastAsia="en-AU"/>
              </w:rPr>
              <w:t>Minister for Communications</w:t>
            </w:r>
            <w:r>
              <w:rPr>
                <w:rFonts w:cs="Arial"/>
                <w:lang w:eastAsia="en-AU"/>
              </w:rPr>
              <w:t>.</w:t>
            </w:r>
          </w:p>
        </w:tc>
      </w:tr>
      <w:tr w:rsidR="004F3BE5" w:rsidRPr="00654F9E" w14:paraId="393486ED"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B3399A3" w14:textId="77777777" w:rsidR="004F3BE5" w:rsidRPr="004F3BE5" w:rsidRDefault="004F3BE5" w:rsidP="004F3BE5">
            <w:pPr>
              <w:rPr>
                <w:b w:val="0"/>
              </w:rPr>
            </w:pPr>
            <w:r w:rsidRPr="004F3BE5">
              <w:rPr>
                <w:b w:val="0"/>
              </w:rPr>
              <w:t>Decision Maker’s List</w:t>
            </w:r>
          </w:p>
        </w:tc>
        <w:tc>
          <w:tcPr>
            <w:tcW w:w="3582" w:type="pct"/>
          </w:tcPr>
          <w:p w14:paraId="4599D2B0" w14:textId="77777777" w:rsidR="004F3BE5" w:rsidRPr="009F427B"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sidRPr="009F427B">
              <w:t xml:space="preserve">Has the meaning given in </w:t>
            </w:r>
            <w:proofErr w:type="gramStart"/>
            <w:r w:rsidRPr="009F427B">
              <w:t>section 9.2.2.</w:t>
            </w:r>
            <w:proofErr w:type="gramEnd"/>
          </w:p>
        </w:tc>
      </w:tr>
      <w:tr w:rsidR="004F3BE5" w:rsidRPr="00654F9E" w14:paraId="76B16F00"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F28F589" w14:textId="77777777" w:rsidR="004F3BE5" w:rsidRPr="004F3BE5" w:rsidRDefault="004F3BE5" w:rsidP="004F3BE5">
            <w:pPr>
              <w:rPr>
                <w:b w:val="0"/>
              </w:rPr>
            </w:pPr>
            <w:r w:rsidRPr="004F3BE5">
              <w:rPr>
                <w:b w:val="0"/>
              </w:rPr>
              <w:t>Department</w:t>
            </w:r>
          </w:p>
        </w:tc>
        <w:tc>
          <w:tcPr>
            <w:tcW w:w="3582" w:type="pct"/>
          </w:tcPr>
          <w:p w14:paraId="51604E87" w14:textId="77777777" w:rsidR="004F3BE5" w:rsidRDefault="004F3BE5" w:rsidP="004F3BE5">
            <w:pPr>
              <w:cnfStyle w:val="000000010000" w:firstRow="0" w:lastRow="0" w:firstColumn="0" w:lastColumn="0" w:oddVBand="0" w:evenVBand="0" w:oddHBand="0" w:evenHBand="1" w:firstRowFirstColumn="0" w:firstRowLastColumn="0" w:lastRowFirstColumn="0" w:lastRowLastColumn="0"/>
              <w:rPr>
                <w:rFonts w:cs="Arial"/>
                <w:lang w:eastAsia="en-AU"/>
              </w:rPr>
            </w:pPr>
            <w:r w:rsidRPr="009E3FCC">
              <w:t xml:space="preserve">Department of Infrastructure, </w:t>
            </w:r>
            <w:r>
              <w:t>Transport, Regional Development, Communications and the Arts</w:t>
            </w:r>
          </w:p>
        </w:tc>
      </w:tr>
      <w:tr w:rsidR="004F3BE5" w:rsidRPr="00654F9E" w14:paraId="28D2FD0A"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0FFC4AAA" w14:textId="77777777" w:rsidR="004F3BE5" w:rsidRPr="004F3BE5" w:rsidRDefault="004F3BE5" w:rsidP="004F3BE5">
            <w:pPr>
              <w:rPr>
                <w:b w:val="0"/>
              </w:rPr>
            </w:pPr>
            <w:r w:rsidRPr="004F3BE5">
              <w:rPr>
                <w:b w:val="0"/>
              </w:rPr>
              <w:t>Draft Merit List</w:t>
            </w:r>
          </w:p>
        </w:tc>
        <w:tc>
          <w:tcPr>
            <w:tcW w:w="3582" w:type="pct"/>
          </w:tcPr>
          <w:p w14:paraId="5CC91261" w14:textId="77777777" w:rsidR="004F3BE5" w:rsidRPr="00EF1C3A" w:rsidRDefault="004F3BE5" w:rsidP="004F3BE5">
            <w:pPr>
              <w:cnfStyle w:val="000000000000" w:firstRow="0" w:lastRow="0" w:firstColumn="0" w:lastColumn="0" w:oddVBand="0" w:evenVBand="0" w:oddHBand="0" w:evenHBand="0" w:firstRowFirstColumn="0" w:firstRowLastColumn="0" w:lastRowFirstColumn="0" w:lastRowLastColumn="0"/>
            </w:pPr>
            <w:r w:rsidRPr="00EF1C3A">
              <w:t>The ranked list of Proposed Solutions for a Target Location following the assessment process, but before Value for Money considerations.</w:t>
            </w:r>
          </w:p>
        </w:tc>
      </w:tr>
      <w:tr w:rsidR="004F3BE5" w:rsidRPr="00654F9E" w14:paraId="017E382F"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41422E64" w14:textId="77777777" w:rsidR="004F3BE5" w:rsidRPr="004F3BE5" w:rsidRDefault="004F3BE5" w:rsidP="004F3BE5">
            <w:pPr>
              <w:rPr>
                <w:b w:val="0"/>
              </w:rPr>
            </w:pPr>
            <w:r w:rsidRPr="004F3BE5">
              <w:rPr>
                <w:b w:val="0"/>
              </w:rPr>
              <w:t>Eligibility Criteria</w:t>
            </w:r>
          </w:p>
        </w:tc>
        <w:tc>
          <w:tcPr>
            <w:tcW w:w="3582" w:type="pct"/>
          </w:tcPr>
          <w:p w14:paraId="22FA904A" w14:textId="77777777" w:rsidR="004F3BE5" w:rsidRPr="006C4678" w:rsidRDefault="004F3BE5" w:rsidP="004F3BE5">
            <w:pPr>
              <w:cnfStyle w:val="000000010000" w:firstRow="0" w:lastRow="0" w:firstColumn="0" w:lastColumn="0" w:oddVBand="0" w:evenVBand="0" w:oddHBand="0" w:evenHBand="1" w:firstRowFirstColumn="0" w:firstRowLastColumn="0" w:lastRowFirstColumn="0" w:lastRowLastColumn="0"/>
              <w:rPr>
                <w:bCs/>
              </w:rPr>
            </w:pPr>
            <w:r>
              <w:rPr>
                <w:rFonts w:cs="Arial"/>
                <w:lang w:eastAsia="en-AU"/>
              </w:rPr>
              <w:t>T</w:t>
            </w:r>
            <w:r w:rsidRPr="00932BB0">
              <w:rPr>
                <w:rFonts w:cs="Arial"/>
                <w:lang w:eastAsia="en-AU"/>
              </w:rPr>
              <w:t xml:space="preserve">he mandatory criteria which must be met to qualify for a grant. Assessment </w:t>
            </w:r>
            <w:r>
              <w:rPr>
                <w:rFonts w:cs="Arial"/>
                <w:lang w:eastAsia="en-AU"/>
              </w:rPr>
              <w:t>C</w:t>
            </w:r>
            <w:r w:rsidRPr="00932BB0">
              <w:rPr>
                <w:rFonts w:cs="Arial"/>
                <w:lang w:eastAsia="en-AU"/>
              </w:rPr>
              <w:t xml:space="preserve">riteria may apply in addition to </w:t>
            </w:r>
            <w:r>
              <w:rPr>
                <w:rFonts w:cs="Arial"/>
                <w:lang w:eastAsia="en-AU"/>
              </w:rPr>
              <w:t>E</w:t>
            </w:r>
            <w:r w:rsidRPr="00932BB0">
              <w:rPr>
                <w:rFonts w:cs="Arial"/>
                <w:lang w:eastAsia="en-AU"/>
              </w:rPr>
              <w:t xml:space="preserve">ligibility </w:t>
            </w:r>
            <w:r>
              <w:rPr>
                <w:rFonts w:cs="Arial"/>
                <w:lang w:eastAsia="en-AU"/>
              </w:rPr>
              <w:t>C</w:t>
            </w:r>
            <w:r w:rsidRPr="00932BB0">
              <w:rPr>
                <w:rFonts w:cs="Arial"/>
                <w:lang w:eastAsia="en-AU"/>
              </w:rPr>
              <w:t>riteria</w:t>
            </w:r>
            <w:r>
              <w:rPr>
                <w:rFonts w:cs="Arial"/>
                <w:lang w:eastAsia="en-AU"/>
              </w:rPr>
              <w:t>.</w:t>
            </w:r>
          </w:p>
        </w:tc>
      </w:tr>
      <w:tr w:rsidR="004F3BE5" w:rsidRPr="00654F9E" w14:paraId="0CB45B91"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23E199F" w14:textId="77777777" w:rsidR="004F3BE5" w:rsidRPr="004F3BE5" w:rsidRDefault="004F3BE5" w:rsidP="004F3BE5">
            <w:pPr>
              <w:rPr>
                <w:b w:val="0"/>
              </w:rPr>
            </w:pPr>
            <w:r w:rsidRPr="004F3BE5">
              <w:rPr>
                <w:b w:val="0"/>
              </w:rPr>
              <w:t>Eligible Location</w:t>
            </w:r>
          </w:p>
        </w:tc>
        <w:tc>
          <w:tcPr>
            <w:tcW w:w="3582" w:type="pct"/>
          </w:tcPr>
          <w:p w14:paraId="0369CB99"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Has the meaning given in section </w:t>
            </w:r>
            <w:proofErr w:type="gramStart"/>
            <w:r>
              <w:rPr>
                <w:rFonts w:cs="Arial"/>
                <w:lang w:eastAsia="en-AU"/>
              </w:rPr>
              <w:t>5.2.</w:t>
            </w:r>
            <w:proofErr w:type="gramEnd"/>
          </w:p>
        </w:tc>
      </w:tr>
      <w:tr w:rsidR="004F3BE5" w:rsidRPr="00654F9E" w14:paraId="7DB6E0B8"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E2978E1" w14:textId="77777777" w:rsidR="004F3BE5" w:rsidRPr="004F3BE5" w:rsidDel="007C10F6" w:rsidRDefault="004F3BE5" w:rsidP="004F3BE5">
            <w:pPr>
              <w:rPr>
                <w:b w:val="0"/>
                <w:highlight w:val="yellow"/>
              </w:rPr>
            </w:pPr>
            <w:r w:rsidRPr="004F3BE5">
              <w:rPr>
                <w:b w:val="0"/>
              </w:rPr>
              <w:t>Existing Handheld Coverage</w:t>
            </w:r>
          </w:p>
        </w:tc>
        <w:tc>
          <w:tcPr>
            <w:tcW w:w="3582" w:type="pct"/>
          </w:tcPr>
          <w:p w14:paraId="180F3A37" w14:textId="77777777" w:rsidR="004F3BE5" w:rsidRPr="004C465E" w:rsidRDefault="004F3BE5" w:rsidP="004F3BE5">
            <w:pPr>
              <w:cnfStyle w:val="000000010000" w:firstRow="0" w:lastRow="0" w:firstColumn="0" w:lastColumn="0" w:oddVBand="0" w:evenVBand="0" w:oddHBand="0" w:evenHBand="1" w:firstRowFirstColumn="0" w:firstRowLastColumn="0" w:lastRowFirstColumn="0" w:lastRowLastColumn="0"/>
            </w:pPr>
            <w:r w:rsidRPr="004C465E">
              <w:t>Coverage able to be obtained with a handheld mobile device within the applicant’s mobile network:</w:t>
            </w:r>
          </w:p>
          <w:p w14:paraId="1B3907CE" w14:textId="77777777" w:rsidR="004F3BE5" w:rsidRPr="004C465E" w:rsidRDefault="004F3BE5" w:rsidP="004F3BE5">
            <w:pPr>
              <w:pStyle w:val="CommentText"/>
              <w:numPr>
                <w:ilvl w:val="0"/>
                <w:numId w:val="36"/>
              </w:numPr>
              <w:spacing w:line="280" w:lineRule="atLeast"/>
              <w:cnfStyle w:val="000000010000" w:firstRow="0" w:lastRow="0" w:firstColumn="0" w:lastColumn="0" w:oddVBand="0" w:evenVBand="0" w:oddHBand="0" w:evenHBand="1" w:firstRowFirstColumn="0" w:firstRowLastColumn="0" w:lastRowFirstColumn="0" w:lastRowLastColumn="0"/>
              <w:rPr>
                <w:rFonts w:ascii="Arial" w:hAnsi="Arial"/>
              </w:rPr>
            </w:pPr>
            <w:r w:rsidRPr="004C465E">
              <w:rPr>
                <w:rFonts w:ascii="Arial" w:hAnsi="Arial"/>
              </w:rPr>
              <w:t>that is currently available;</w:t>
            </w:r>
          </w:p>
          <w:p w14:paraId="75ED29AC" w14:textId="77777777" w:rsidR="004F3BE5" w:rsidRDefault="004F3BE5" w:rsidP="004F3BE5">
            <w:pPr>
              <w:pStyle w:val="CommentText"/>
              <w:numPr>
                <w:ilvl w:val="0"/>
                <w:numId w:val="36"/>
              </w:numPr>
              <w:spacing w:line="280" w:lineRule="atLeast"/>
              <w:cnfStyle w:val="000000010000" w:firstRow="0" w:lastRow="0" w:firstColumn="0" w:lastColumn="0" w:oddVBand="0" w:evenVBand="0" w:oddHBand="0" w:evenHBand="1" w:firstRowFirstColumn="0" w:firstRowLastColumn="0" w:lastRowFirstColumn="0" w:lastRowLastColumn="0"/>
              <w:rPr>
                <w:rFonts w:ascii="Arial" w:hAnsi="Arial"/>
              </w:rPr>
            </w:pPr>
            <w:r w:rsidRPr="004C465E">
              <w:rPr>
                <w:rFonts w:ascii="Arial" w:hAnsi="Arial"/>
              </w:rPr>
              <w:t>that will be provided by any base station that will be delivered by the applicant under a round of the Mobile Black Spot Program</w:t>
            </w:r>
            <w:r>
              <w:rPr>
                <w:rFonts w:ascii="Arial" w:hAnsi="Arial"/>
              </w:rPr>
              <w:t xml:space="preserve">, Peri-Urban Mobile Program </w:t>
            </w:r>
            <w:r w:rsidRPr="004C465E">
              <w:rPr>
                <w:rFonts w:ascii="Arial" w:hAnsi="Arial"/>
              </w:rPr>
              <w:t>or other Commonwealth grant program; or</w:t>
            </w:r>
          </w:p>
          <w:p w14:paraId="2664A266" w14:textId="77777777" w:rsidR="004F3BE5" w:rsidRPr="002F6969" w:rsidRDefault="004F3BE5" w:rsidP="004F3BE5">
            <w:pPr>
              <w:pStyle w:val="CommentText"/>
              <w:numPr>
                <w:ilvl w:val="0"/>
                <w:numId w:val="36"/>
              </w:numPr>
              <w:spacing w:line="280" w:lineRule="atLeast"/>
              <w:cnfStyle w:val="000000010000" w:firstRow="0" w:lastRow="0" w:firstColumn="0" w:lastColumn="0" w:oddVBand="0" w:evenVBand="0" w:oddHBand="0" w:evenHBand="1" w:firstRowFirstColumn="0" w:firstRowLastColumn="0" w:lastRowFirstColumn="0" w:lastRowLastColumn="0"/>
              <w:rPr>
                <w:rFonts w:ascii="Arial" w:hAnsi="Arial"/>
              </w:rPr>
            </w:pPr>
            <w:r w:rsidRPr="004C465E">
              <w:rPr>
                <w:rFonts w:ascii="Arial" w:hAnsi="Arial"/>
              </w:rPr>
              <w:t>t</w:t>
            </w:r>
            <w:r>
              <w:rPr>
                <w:rFonts w:ascii="Arial" w:hAnsi="Arial"/>
              </w:rPr>
              <w:t>hat</w:t>
            </w:r>
            <w:r w:rsidRPr="004C465E">
              <w:rPr>
                <w:rFonts w:ascii="Arial" w:hAnsi="Arial"/>
              </w:rPr>
              <w:t xml:space="preserve"> will be provided by any applicant base station funded under a State or Territory program.</w:t>
            </w:r>
          </w:p>
        </w:tc>
      </w:tr>
      <w:tr w:rsidR="004F3BE5" w:rsidRPr="00654F9E" w14:paraId="150207A7"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BD7DF7D" w14:textId="77777777" w:rsidR="004F3BE5" w:rsidRPr="004F3BE5" w:rsidRDefault="004F3BE5" w:rsidP="004F3BE5">
            <w:pPr>
              <w:rPr>
                <w:b w:val="0"/>
              </w:rPr>
            </w:pPr>
            <w:r w:rsidRPr="004F3BE5">
              <w:rPr>
                <w:b w:val="0"/>
              </w:rPr>
              <w:t>Funded Solution</w:t>
            </w:r>
          </w:p>
        </w:tc>
        <w:tc>
          <w:tcPr>
            <w:tcW w:w="3582" w:type="pct"/>
          </w:tcPr>
          <w:p w14:paraId="53A5A6EF" w14:textId="77777777" w:rsidR="004F3BE5" w:rsidRPr="004C465E" w:rsidRDefault="004F3BE5" w:rsidP="004F3BE5">
            <w:pPr>
              <w:cnfStyle w:val="000000000000" w:firstRow="0" w:lastRow="0" w:firstColumn="0" w:lastColumn="0" w:oddVBand="0" w:evenVBand="0" w:oddHBand="0" w:evenHBand="0" w:firstRowFirstColumn="0" w:firstRowLastColumn="0" w:lastRowFirstColumn="0" w:lastRowLastColumn="0"/>
            </w:pPr>
            <w:r>
              <w:t xml:space="preserve">Solution </w:t>
            </w:r>
            <w:r w:rsidRPr="00731673">
              <w:t>selected for funding under the Program.</w:t>
            </w:r>
          </w:p>
        </w:tc>
      </w:tr>
      <w:tr w:rsidR="004F3BE5" w:rsidRPr="00654F9E" w14:paraId="49388F79"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09EC4991" w14:textId="77777777" w:rsidR="004F3BE5" w:rsidRPr="004F3BE5" w:rsidRDefault="004F3BE5" w:rsidP="004F3BE5">
            <w:pPr>
              <w:rPr>
                <w:rFonts w:cs="Arial"/>
                <w:b w:val="0"/>
                <w:lang w:eastAsia="en-AU"/>
              </w:rPr>
            </w:pPr>
            <w:r w:rsidRPr="004F3BE5">
              <w:rPr>
                <w:b w:val="0"/>
              </w:rPr>
              <w:t>Grant Agreement</w:t>
            </w:r>
          </w:p>
        </w:tc>
        <w:tc>
          <w:tcPr>
            <w:tcW w:w="3582" w:type="pct"/>
          </w:tcPr>
          <w:p w14:paraId="48CF067C" w14:textId="77777777" w:rsidR="004F3BE5" w:rsidRPr="00463AB3" w:rsidRDefault="004F3BE5" w:rsidP="004F3BE5">
            <w:pPr>
              <w:cnfStyle w:val="000000010000" w:firstRow="0" w:lastRow="0" w:firstColumn="0" w:lastColumn="0" w:oddVBand="0" w:evenVBand="0" w:oddHBand="0" w:evenHBand="1" w:firstRowFirstColumn="0" w:firstRowLastColumn="0" w:lastRowFirstColumn="0" w:lastRowLastColumn="0"/>
              <w:rPr>
                <w:rFonts w:cs="Arial"/>
                <w:lang w:eastAsia="en-AU"/>
              </w:rPr>
            </w:pPr>
            <w:r>
              <w:t>The agreement which s</w:t>
            </w:r>
            <w:r w:rsidRPr="00A77F5D">
              <w:t xml:space="preserve">ets out the relationship between the </w:t>
            </w:r>
            <w:r>
              <w:t>Commonwealth and the Grantee</w:t>
            </w:r>
            <w:r w:rsidRPr="00A77F5D">
              <w:t>, and specifies the details of the grant</w:t>
            </w:r>
            <w:r>
              <w:t xml:space="preserve"> and responsibilities in relation to the grant.</w:t>
            </w:r>
          </w:p>
        </w:tc>
      </w:tr>
      <w:tr w:rsidR="004F3BE5" w:rsidRPr="00654F9E" w14:paraId="23968FB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19E4F94A" w14:textId="77777777" w:rsidR="004F3BE5" w:rsidRPr="004F3BE5" w:rsidRDefault="0065698B" w:rsidP="004F3BE5">
            <w:pPr>
              <w:rPr>
                <w:b w:val="0"/>
              </w:rPr>
            </w:pPr>
            <w:hyperlink r:id="rId41" w:history="1">
              <w:proofErr w:type="spellStart"/>
              <w:r w:rsidR="004F3BE5" w:rsidRPr="004F3BE5">
                <w:rPr>
                  <w:rStyle w:val="Hyperlink"/>
                  <w:b w:val="0"/>
                </w:rPr>
                <w:t>GrantConnect</w:t>
              </w:r>
              <w:proofErr w:type="spellEnd"/>
            </w:hyperlink>
          </w:p>
        </w:tc>
        <w:tc>
          <w:tcPr>
            <w:tcW w:w="3582" w:type="pct"/>
          </w:tcPr>
          <w:p w14:paraId="003C47AE" w14:textId="77777777" w:rsidR="004F3BE5" w:rsidRPr="00710FAB" w:rsidRDefault="004F3BE5" w:rsidP="004F3BE5">
            <w:pPr>
              <w:cnfStyle w:val="000000000000" w:firstRow="0" w:lastRow="0" w:firstColumn="0" w:lastColumn="0" w:oddVBand="0" w:evenVBand="0" w:oddHBand="0" w:evenHBand="0" w:firstRowFirstColumn="0" w:firstRowLastColumn="0" w:lastRowFirstColumn="0" w:lastRowLastColumn="0"/>
            </w:pPr>
            <w:r>
              <w:t>T</w:t>
            </w:r>
            <w:r w:rsidRPr="00A77F5D">
              <w:t>he Australian Government’s whole-of-government grants information system, which centralises the publication and reporting of Commonwealth grants in accordance with the CGRGs</w:t>
            </w:r>
            <w:r>
              <w:t>.</w:t>
            </w:r>
          </w:p>
        </w:tc>
      </w:tr>
      <w:tr w:rsidR="004F3BE5" w:rsidRPr="00654F9E" w14:paraId="2A6755F0"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621521F9" w14:textId="77777777" w:rsidR="004F3BE5" w:rsidRPr="004F3BE5" w:rsidRDefault="004F3BE5" w:rsidP="004F3BE5">
            <w:pPr>
              <w:rPr>
                <w:b w:val="0"/>
              </w:rPr>
            </w:pPr>
            <w:r w:rsidRPr="004F3BE5">
              <w:rPr>
                <w:b w:val="0"/>
              </w:rPr>
              <w:t>Grant Opportunity</w:t>
            </w:r>
          </w:p>
        </w:tc>
        <w:tc>
          <w:tcPr>
            <w:tcW w:w="3582" w:type="pct"/>
          </w:tcPr>
          <w:p w14:paraId="5FC52D4A" w14:textId="77777777" w:rsidR="004F3BE5" w:rsidRPr="00710FAB" w:rsidRDefault="004F3BE5" w:rsidP="004F3BE5">
            <w:pPr>
              <w:cnfStyle w:val="000000010000" w:firstRow="0" w:lastRow="0" w:firstColumn="0" w:lastColumn="0" w:oddVBand="0" w:evenVBand="0" w:oddHBand="0" w:evenHBand="1" w:firstRowFirstColumn="0" w:firstRowLastColumn="0" w:lastRowFirstColumn="0" w:lastRowLastColumn="0"/>
            </w:pPr>
            <w:r>
              <w:t>T</w:t>
            </w:r>
            <w:r w:rsidRPr="00A77F5D">
              <w:t xml:space="preserve">he specific grant round or process where a Commonwealth grant is made available to potential </w:t>
            </w:r>
            <w:r>
              <w:t>applicants</w:t>
            </w:r>
            <w:r w:rsidRPr="00A77F5D">
              <w:t xml:space="preserve">. Grant </w:t>
            </w:r>
            <w:r>
              <w:t>O</w:t>
            </w:r>
            <w:r w:rsidRPr="00A77F5D">
              <w:t xml:space="preserve">pportunities may be open or targeted, and will reflect the relevant grant </w:t>
            </w:r>
            <w:r>
              <w:t>S</w:t>
            </w:r>
            <w:r w:rsidRPr="00A77F5D">
              <w:t xml:space="preserve">election </w:t>
            </w:r>
            <w:r>
              <w:t>P</w:t>
            </w:r>
            <w:r w:rsidRPr="00A77F5D">
              <w:t>rocess</w:t>
            </w:r>
            <w:r>
              <w:t>.</w:t>
            </w:r>
          </w:p>
        </w:tc>
      </w:tr>
      <w:tr w:rsidR="004F3BE5" w:rsidRPr="00654F9E" w14:paraId="64DC4543"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59589ACC" w14:textId="77777777" w:rsidR="004F3BE5" w:rsidRPr="004F3BE5" w:rsidRDefault="004F3BE5" w:rsidP="004F3BE5">
            <w:pPr>
              <w:rPr>
                <w:b w:val="0"/>
              </w:rPr>
            </w:pPr>
            <w:r w:rsidRPr="004F3BE5">
              <w:rPr>
                <w:b w:val="0"/>
              </w:rPr>
              <w:t>Grant Program</w:t>
            </w:r>
          </w:p>
        </w:tc>
        <w:tc>
          <w:tcPr>
            <w:tcW w:w="3582" w:type="pct"/>
          </w:tcPr>
          <w:p w14:paraId="3737704F" w14:textId="77777777" w:rsidR="004F3BE5" w:rsidRPr="00710FAB" w:rsidRDefault="004F3BE5" w:rsidP="004F3BE5">
            <w:pPr>
              <w:cnfStyle w:val="000000000000" w:firstRow="0" w:lastRow="0" w:firstColumn="0" w:lastColumn="0" w:oddVBand="0" w:evenVBand="0" w:oddHBand="0" w:evenHBand="0" w:firstRowFirstColumn="0" w:firstRowLastColumn="0" w:lastRowFirstColumn="0" w:lastRowLastColumn="0"/>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w:t>
            </w:r>
            <w:r w:rsidRPr="00A77F5D">
              <w:rPr>
                <w:rFonts w:cs="Arial"/>
              </w:rPr>
              <w:t xml:space="preserve">rant </w:t>
            </w:r>
            <w:r>
              <w:rPr>
                <w:rFonts w:cs="Arial"/>
              </w:rPr>
              <w:t>O</w:t>
            </w:r>
            <w:r w:rsidRPr="00A77F5D">
              <w:rPr>
                <w:rFonts w:cs="Arial"/>
              </w:rPr>
              <w:t>pportunities under a single [entity] Portfolio Budget Statement Program</w:t>
            </w:r>
            <w:r>
              <w:rPr>
                <w:rFonts w:cs="Arial"/>
              </w:rPr>
              <w:t>.</w:t>
            </w:r>
          </w:p>
        </w:tc>
      </w:tr>
      <w:tr w:rsidR="004F3BE5" w:rsidRPr="00654F9E" w14:paraId="5322E490"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15A0EE0" w14:textId="77777777" w:rsidR="004F3BE5" w:rsidRPr="004F3BE5" w:rsidRDefault="004F3BE5" w:rsidP="004F3BE5">
            <w:pPr>
              <w:rPr>
                <w:b w:val="0"/>
              </w:rPr>
            </w:pPr>
            <w:r w:rsidRPr="004F3BE5">
              <w:rPr>
                <w:b w:val="0"/>
              </w:rPr>
              <w:t>Grantee</w:t>
            </w:r>
          </w:p>
        </w:tc>
        <w:tc>
          <w:tcPr>
            <w:tcW w:w="3582" w:type="pct"/>
          </w:tcPr>
          <w:p w14:paraId="26F9AB07" w14:textId="77777777" w:rsidR="004F3BE5" w:rsidRPr="00F85418" w:rsidRDefault="004F3BE5" w:rsidP="004F3BE5">
            <w:pPr>
              <w:cnfStyle w:val="000000010000" w:firstRow="0" w:lastRow="0" w:firstColumn="0" w:lastColumn="0" w:oddVBand="0" w:evenVBand="0" w:oddHBand="0" w:evenHBand="1" w:firstRowFirstColumn="0" w:firstRowLastColumn="0" w:lastRowFirstColumn="0" w:lastRowLastColumn="0"/>
              <w:rPr>
                <w:rFonts w:cs="Arial"/>
              </w:rPr>
            </w:pPr>
            <w:r>
              <w:t>The individual/organisation which has been selected to receive a grant.</w:t>
            </w:r>
          </w:p>
        </w:tc>
      </w:tr>
      <w:tr w:rsidR="004F3BE5" w:rsidRPr="00654F9E" w14:paraId="3545ADC7"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CA74AEA" w14:textId="77777777" w:rsidR="004F3BE5" w:rsidRPr="004F3BE5" w:rsidRDefault="004F3BE5" w:rsidP="004F3BE5">
            <w:pPr>
              <w:rPr>
                <w:b w:val="0"/>
              </w:rPr>
            </w:pPr>
            <w:r w:rsidRPr="004F3BE5">
              <w:rPr>
                <w:b w:val="0"/>
              </w:rPr>
              <w:lastRenderedPageBreak/>
              <w:t>Improved Coverage Solution</w:t>
            </w:r>
          </w:p>
        </w:tc>
        <w:tc>
          <w:tcPr>
            <w:tcW w:w="3582" w:type="pct"/>
          </w:tcPr>
          <w:p w14:paraId="38F1F4B6" w14:textId="77777777" w:rsidR="004F3BE5" w:rsidRPr="00710FAB" w:rsidRDefault="004F3BE5" w:rsidP="004F3BE5">
            <w:pPr>
              <w:cnfStyle w:val="000000000000" w:firstRow="0" w:lastRow="0" w:firstColumn="0" w:lastColumn="0" w:oddVBand="0" w:evenVBand="0" w:oddHBand="0" w:evenHBand="0" w:firstRowFirstColumn="0" w:firstRowLastColumn="0" w:lastRowFirstColumn="0" w:lastRowLastColumn="0"/>
              <w:rPr>
                <w:rFonts w:cs="Arial"/>
              </w:rPr>
            </w:pPr>
            <w:r w:rsidRPr="00EF1C3A">
              <w:t xml:space="preserve">Has the meaning given in </w:t>
            </w:r>
            <w:proofErr w:type="gramStart"/>
            <w:r w:rsidRPr="00EF1C3A">
              <w:t>section 2.2.3.</w:t>
            </w:r>
            <w:proofErr w:type="gramEnd"/>
          </w:p>
        </w:tc>
      </w:tr>
      <w:tr w:rsidR="004F3BE5" w:rsidRPr="00654F9E" w14:paraId="49250D9A"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4D2885F5" w14:textId="77777777" w:rsidR="004F3BE5" w:rsidRPr="004F3BE5" w:rsidRDefault="004F3BE5" w:rsidP="004F3BE5">
            <w:pPr>
              <w:rPr>
                <w:b w:val="0"/>
              </w:rPr>
            </w:pPr>
            <w:r w:rsidRPr="004F3BE5">
              <w:rPr>
                <w:rFonts w:cs="Arial"/>
                <w:b w:val="0"/>
              </w:rPr>
              <w:t>Intellectual Property</w:t>
            </w:r>
          </w:p>
        </w:tc>
        <w:tc>
          <w:tcPr>
            <w:tcW w:w="3582" w:type="pct"/>
          </w:tcPr>
          <w:p w14:paraId="26A7D99A" w14:textId="77777777" w:rsidR="004F3BE5" w:rsidRPr="00513ECB" w:rsidRDefault="004F3BE5" w:rsidP="004F3BE5">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rPr>
            </w:pPr>
            <w:r w:rsidRPr="00513ECB">
              <w:rPr>
                <w:rFonts w:ascii="Arial" w:hAnsi="Arial" w:cs="Arial"/>
              </w:rPr>
              <w:t>Includes:</w:t>
            </w:r>
          </w:p>
          <w:p w14:paraId="1053BB5F" w14:textId="77777777" w:rsidR="004F3BE5" w:rsidRPr="00513ECB" w:rsidRDefault="004F3BE5" w:rsidP="004F3BE5">
            <w:pPr>
              <w:pStyle w:val="Tabletext"/>
              <w:spacing w:line="280" w:lineRule="atLeast"/>
              <w:cnfStyle w:val="000000010000" w:firstRow="0" w:lastRow="0" w:firstColumn="0" w:lastColumn="0" w:oddVBand="0" w:evenVBand="0" w:oddHBand="0" w:evenHBand="1" w:firstRowFirstColumn="0" w:firstRowLastColumn="0" w:lastRowFirstColumn="0" w:lastRowLastColumn="0"/>
              <w:rPr>
                <w:rFonts w:ascii="Arial" w:hAnsi="Arial" w:cs="Arial"/>
              </w:rPr>
            </w:pPr>
            <w:r w:rsidRPr="00513ECB">
              <w:rPr>
                <w:rFonts w:ascii="Arial" w:hAnsi="Arial" w:cs="Arial"/>
              </w:rPr>
              <w:t>(a) all copyright (including rights in relation to phonograms and broadcasts);</w:t>
            </w:r>
          </w:p>
          <w:p w14:paraId="7747D77E" w14:textId="77777777" w:rsidR="004F3BE5" w:rsidRPr="00513ECB" w:rsidRDefault="004F3BE5" w:rsidP="004F3BE5">
            <w:pPr>
              <w:pStyle w:val="Tabletext"/>
              <w:spacing w:line="280" w:lineRule="atLeast"/>
              <w:cnfStyle w:val="000000010000" w:firstRow="0" w:lastRow="0" w:firstColumn="0" w:lastColumn="0" w:oddVBand="0" w:evenVBand="0" w:oddHBand="0" w:evenHBand="1" w:firstRowFirstColumn="0" w:firstRowLastColumn="0" w:lastRowFirstColumn="0" w:lastRowLastColumn="0"/>
              <w:rPr>
                <w:rFonts w:ascii="Arial" w:hAnsi="Arial" w:cs="Arial"/>
              </w:rPr>
            </w:pPr>
            <w:r w:rsidRPr="00513ECB">
              <w:rPr>
                <w:rFonts w:ascii="Arial" w:hAnsi="Arial" w:cs="Arial"/>
              </w:rPr>
              <w:t>(b) all rights in relation to inventions, plant varieties, trademarks (including service marks), designs, circuit layouts; and</w:t>
            </w:r>
          </w:p>
          <w:p w14:paraId="1A22EE84" w14:textId="77777777" w:rsidR="004F3BE5" w:rsidRPr="00EF1C3A" w:rsidRDefault="004F3BE5" w:rsidP="004F3BE5">
            <w:pPr>
              <w:cnfStyle w:val="000000010000" w:firstRow="0" w:lastRow="0" w:firstColumn="0" w:lastColumn="0" w:oddVBand="0" w:evenVBand="0" w:oddHBand="0" w:evenHBand="1" w:firstRowFirstColumn="0" w:firstRowLastColumn="0" w:lastRowFirstColumn="0" w:lastRowLastColumn="0"/>
            </w:pPr>
            <w:r w:rsidRPr="00247B57">
              <w:rPr>
                <w:rFonts w:cs="Arial"/>
              </w:rPr>
              <w:t>(c) all other rights resulting from intellectual activity in the industrial, scientific, literary or artistic fields.</w:t>
            </w:r>
          </w:p>
        </w:tc>
      </w:tr>
      <w:tr w:rsidR="004F3BE5" w:rsidRPr="00654F9E" w14:paraId="1E43AEF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2D87AA02" w14:textId="77777777" w:rsidR="004F3BE5" w:rsidRPr="004F3BE5" w:rsidRDefault="004F3BE5" w:rsidP="004F3BE5">
            <w:pPr>
              <w:rPr>
                <w:rFonts w:cs="Arial"/>
                <w:b w:val="0"/>
              </w:rPr>
            </w:pPr>
            <w:r w:rsidRPr="004F3BE5">
              <w:rPr>
                <w:b w:val="0"/>
              </w:rPr>
              <w:t>Lead Applicant</w:t>
            </w:r>
          </w:p>
        </w:tc>
        <w:tc>
          <w:tcPr>
            <w:tcW w:w="3582" w:type="pct"/>
          </w:tcPr>
          <w:p w14:paraId="4891D921" w14:textId="77777777" w:rsidR="004F3BE5" w:rsidRPr="00513ECB" w:rsidRDefault="004F3BE5" w:rsidP="004F3BE5">
            <w:pPr>
              <w:cnfStyle w:val="000000000000" w:firstRow="0" w:lastRow="0" w:firstColumn="0" w:lastColumn="0" w:oddVBand="0" w:evenVBand="0" w:oddHBand="0" w:evenHBand="0" w:firstRowFirstColumn="0" w:firstRowLastColumn="0" w:lastRowFirstColumn="0" w:lastRowLastColumn="0"/>
              <w:rPr>
                <w:rFonts w:cs="Arial"/>
              </w:rPr>
            </w:pPr>
            <w:r>
              <w:t>The responsible entity for application, funding and reporting purposes.</w:t>
            </w:r>
          </w:p>
        </w:tc>
      </w:tr>
      <w:tr w:rsidR="004F3BE5" w:rsidRPr="00654F9E" w14:paraId="31383611"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259CFE3F" w14:textId="77777777" w:rsidR="004F3BE5" w:rsidRPr="004F3BE5" w:rsidRDefault="004F3BE5" w:rsidP="004F3BE5">
            <w:pPr>
              <w:rPr>
                <w:b w:val="0"/>
              </w:rPr>
            </w:pPr>
            <w:proofErr w:type="spellStart"/>
            <w:r w:rsidRPr="004F3BE5">
              <w:rPr>
                <w:b w:val="0"/>
              </w:rPr>
              <w:t>Macrocell</w:t>
            </w:r>
            <w:proofErr w:type="spellEnd"/>
          </w:p>
        </w:tc>
        <w:tc>
          <w:tcPr>
            <w:tcW w:w="3582" w:type="pct"/>
          </w:tcPr>
          <w:p w14:paraId="12D284AA" w14:textId="77777777" w:rsidR="004F3BE5" w:rsidRPr="00731673" w:rsidRDefault="004F3BE5" w:rsidP="004F3BE5">
            <w:pPr>
              <w:cnfStyle w:val="000000010000" w:firstRow="0" w:lastRow="0" w:firstColumn="0" w:lastColumn="0" w:oddVBand="0" w:evenVBand="0" w:oddHBand="0" w:evenHBand="1" w:firstRowFirstColumn="0" w:firstRowLastColumn="0" w:lastRowFirstColumn="0" w:lastRowLastColumn="0"/>
            </w:pPr>
            <w:r w:rsidRPr="00D84EEA">
              <w:t xml:space="preserve">The widest range of cell sizes used in a mobile phone network served by a mobile base station, often used in rural areas and along highways. </w:t>
            </w:r>
            <w:proofErr w:type="spellStart"/>
            <w:r w:rsidRPr="00D84EEA">
              <w:t>Macrocells</w:t>
            </w:r>
            <w:proofErr w:type="spellEnd"/>
            <w:r w:rsidRPr="00D84EEA">
              <w:t xml:space="preserve"> generally provide larger coverage than small cell base stations or microcells, with a typical power output of tens of watts.</w:t>
            </w:r>
          </w:p>
        </w:tc>
      </w:tr>
      <w:tr w:rsidR="004F3BE5" w:rsidRPr="00654F9E" w14:paraId="6F8FDA23"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547EE884" w14:textId="77777777" w:rsidR="004F3BE5" w:rsidRPr="004F3BE5" w:rsidRDefault="004F3BE5" w:rsidP="004F3BE5">
            <w:pPr>
              <w:rPr>
                <w:b w:val="0"/>
              </w:rPr>
            </w:pPr>
            <w:r w:rsidRPr="004F3BE5">
              <w:rPr>
                <w:b w:val="0"/>
              </w:rPr>
              <w:t>Material Coverage Improvement</w:t>
            </w:r>
          </w:p>
        </w:tc>
        <w:tc>
          <w:tcPr>
            <w:tcW w:w="3582" w:type="pct"/>
          </w:tcPr>
          <w:p w14:paraId="23AAEE97" w14:textId="77777777" w:rsidR="004F3BE5" w:rsidRPr="00D84EEA" w:rsidRDefault="004F3BE5" w:rsidP="004F3BE5">
            <w:pPr>
              <w:cnfStyle w:val="000000000000" w:firstRow="0" w:lastRow="0" w:firstColumn="0" w:lastColumn="0" w:oddVBand="0" w:evenVBand="0" w:oddHBand="0" w:evenHBand="0" w:firstRowFirstColumn="0" w:firstRowLastColumn="0" w:lastRowFirstColumn="0" w:lastRowLastColumn="0"/>
            </w:pPr>
            <w:r w:rsidRPr="00EF1C3A">
              <w:t xml:space="preserve">Has the meaning given in </w:t>
            </w:r>
            <w:proofErr w:type="gramStart"/>
            <w:r w:rsidRPr="00EF1C3A">
              <w:t>section 6.3.4.</w:t>
            </w:r>
            <w:proofErr w:type="gramEnd"/>
          </w:p>
        </w:tc>
      </w:tr>
      <w:tr w:rsidR="004F3BE5" w:rsidRPr="00654F9E" w14:paraId="520691FD"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CB07542" w14:textId="77777777" w:rsidR="004F3BE5" w:rsidRPr="004F3BE5" w:rsidRDefault="004F3BE5" w:rsidP="004F3BE5">
            <w:pPr>
              <w:rPr>
                <w:b w:val="0"/>
              </w:rPr>
            </w:pPr>
            <w:r w:rsidRPr="004F3BE5">
              <w:rPr>
                <w:b w:val="0"/>
              </w:rPr>
              <w:t>Merit List</w:t>
            </w:r>
          </w:p>
        </w:tc>
        <w:tc>
          <w:tcPr>
            <w:tcW w:w="3582" w:type="pct"/>
          </w:tcPr>
          <w:p w14:paraId="188F719F" w14:textId="77777777" w:rsidR="004F3BE5" w:rsidRPr="00EF1C3A" w:rsidRDefault="004F3BE5" w:rsidP="004F3BE5">
            <w:pPr>
              <w:cnfStyle w:val="000000010000" w:firstRow="0" w:lastRow="0" w:firstColumn="0" w:lastColumn="0" w:oddVBand="0" w:evenVBand="0" w:oddHBand="0" w:evenHBand="1" w:firstRowFirstColumn="0" w:firstRowLastColumn="0" w:lastRowFirstColumn="0" w:lastRowLastColumn="0"/>
            </w:pPr>
            <w:r w:rsidRPr="00731673">
              <w:t xml:space="preserve">The list of Proposed Solutions that the </w:t>
            </w:r>
            <w:r>
              <w:t>department</w:t>
            </w:r>
            <w:r w:rsidRPr="00731673">
              <w:t xml:space="preserve"> will recommend to the Decision Maker when the assessment process</w:t>
            </w:r>
            <w:r>
              <w:t xml:space="preserve"> and Value for Money consideration</w:t>
            </w:r>
            <w:r w:rsidRPr="00731673">
              <w:t xml:space="preserve"> is completed</w:t>
            </w:r>
            <w:r>
              <w:t xml:space="preserve"> (refer to section 8.5).</w:t>
            </w:r>
          </w:p>
        </w:tc>
      </w:tr>
      <w:tr w:rsidR="004F3BE5" w:rsidRPr="00654F9E" w14:paraId="3B7362B6"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611B7DB6" w14:textId="77777777" w:rsidR="004F3BE5" w:rsidRPr="004F3BE5" w:rsidRDefault="004F3BE5" w:rsidP="004F3BE5">
            <w:pPr>
              <w:rPr>
                <w:b w:val="0"/>
              </w:rPr>
            </w:pPr>
            <w:r w:rsidRPr="004F3BE5">
              <w:rPr>
                <w:b w:val="0"/>
              </w:rPr>
              <w:t>Mobile Network Infrastructure Provider (MNIP)</w:t>
            </w:r>
          </w:p>
        </w:tc>
        <w:tc>
          <w:tcPr>
            <w:tcW w:w="3582" w:type="pct"/>
          </w:tcPr>
          <w:p w14:paraId="76B2910C"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pPr>
            <w:r w:rsidRPr="00731673">
              <w:t xml:space="preserve">The list of Proposed Solutions that the </w:t>
            </w:r>
            <w:r>
              <w:t>department</w:t>
            </w:r>
            <w:r w:rsidRPr="00731673">
              <w:t xml:space="preserve"> will recommend to the Decision Maker when the assessment process</w:t>
            </w:r>
            <w:r>
              <w:t xml:space="preserve"> and Value for Money consideration</w:t>
            </w:r>
            <w:r w:rsidRPr="00731673">
              <w:t xml:space="preserve"> is completed</w:t>
            </w:r>
            <w:r>
              <w:t xml:space="preserve"> (refer to section 8.5). </w:t>
            </w:r>
            <w:r w:rsidRPr="008A3B1E">
              <w:t xml:space="preserve">Has the meaning given in </w:t>
            </w:r>
            <w:proofErr w:type="gramStart"/>
            <w:r w:rsidRPr="00846820">
              <w:t>section</w:t>
            </w:r>
            <w:r>
              <w:t xml:space="preserve"> 4</w:t>
            </w:r>
            <w:r w:rsidRPr="00846820">
              <w:t>.1.3.</w:t>
            </w:r>
            <w:proofErr w:type="gramEnd"/>
          </w:p>
        </w:tc>
      </w:tr>
      <w:tr w:rsidR="004F3BE5" w:rsidRPr="00654F9E" w14:paraId="16B8615A"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549EA294" w14:textId="77777777" w:rsidR="004F3BE5" w:rsidRPr="004F3BE5" w:rsidRDefault="004F3BE5" w:rsidP="004F3BE5">
            <w:pPr>
              <w:rPr>
                <w:b w:val="0"/>
              </w:rPr>
            </w:pPr>
            <w:r w:rsidRPr="004F3BE5">
              <w:rPr>
                <w:b w:val="0"/>
              </w:rPr>
              <w:t>Mobile Network Operator (MNO)</w:t>
            </w:r>
          </w:p>
        </w:tc>
        <w:tc>
          <w:tcPr>
            <w:tcW w:w="3582" w:type="pct"/>
          </w:tcPr>
          <w:p w14:paraId="64CFE606" w14:textId="77777777" w:rsidR="004F3BE5" w:rsidRDefault="004F3BE5" w:rsidP="004F3BE5">
            <w:pPr>
              <w:cnfStyle w:val="000000010000" w:firstRow="0" w:lastRow="0" w:firstColumn="0" w:lastColumn="0" w:oddVBand="0" w:evenVBand="0" w:oddHBand="0" w:evenHBand="1" w:firstRowFirstColumn="0" w:firstRowLastColumn="0" w:lastRowFirstColumn="0" w:lastRowLastColumn="0"/>
            </w:pPr>
            <w:r w:rsidRPr="008A3B1E">
              <w:t xml:space="preserve">Has the meaning given in </w:t>
            </w:r>
            <w:proofErr w:type="gramStart"/>
            <w:r w:rsidRPr="00846820">
              <w:t xml:space="preserve">section </w:t>
            </w:r>
            <w:r>
              <w:t>4</w:t>
            </w:r>
            <w:r w:rsidRPr="00846820">
              <w:t>.1.2.</w:t>
            </w:r>
            <w:proofErr w:type="gramEnd"/>
          </w:p>
        </w:tc>
      </w:tr>
      <w:tr w:rsidR="004F3BE5" w:rsidRPr="00654F9E" w14:paraId="21C27E04"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A7B861F" w14:textId="77777777" w:rsidR="004F3BE5" w:rsidRPr="004F3BE5" w:rsidRDefault="004F3BE5" w:rsidP="004F3BE5">
            <w:pPr>
              <w:rPr>
                <w:b w:val="0"/>
              </w:rPr>
            </w:pPr>
            <w:r w:rsidRPr="004F3BE5">
              <w:rPr>
                <w:b w:val="0"/>
              </w:rPr>
              <w:t>New Coverage Assessment Formula</w:t>
            </w:r>
          </w:p>
        </w:tc>
        <w:tc>
          <w:tcPr>
            <w:tcW w:w="3582" w:type="pct"/>
          </w:tcPr>
          <w:p w14:paraId="2FD53798"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pPr>
            <w:r w:rsidRPr="00EF1C3A">
              <w:t xml:space="preserve">Has the meaning given in </w:t>
            </w:r>
            <w:proofErr w:type="gramStart"/>
            <w:r w:rsidRPr="00EF1C3A">
              <w:t>section 6.1.2.</w:t>
            </w:r>
            <w:proofErr w:type="gramEnd"/>
          </w:p>
        </w:tc>
      </w:tr>
      <w:tr w:rsidR="004F3BE5" w:rsidRPr="00654F9E" w14:paraId="32B95E96"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3D6910FB" w14:textId="77777777" w:rsidR="004F3BE5" w:rsidRPr="004F3BE5" w:rsidRDefault="004F3BE5" w:rsidP="004F3BE5">
            <w:pPr>
              <w:rPr>
                <w:b w:val="0"/>
              </w:rPr>
            </w:pPr>
            <w:r w:rsidRPr="004F3BE5">
              <w:rPr>
                <w:b w:val="0"/>
              </w:rPr>
              <w:t>New Coverage Solution</w:t>
            </w:r>
          </w:p>
        </w:tc>
        <w:tc>
          <w:tcPr>
            <w:tcW w:w="3582" w:type="pct"/>
          </w:tcPr>
          <w:p w14:paraId="02BD4980" w14:textId="77777777" w:rsidR="004F3BE5" w:rsidRPr="00EF1C3A" w:rsidRDefault="004F3BE5" w:rsidP="004F3BE5">
            <w:pPr>
              <w:pStyle w:val="CommentText"/>
              <w:spacing w:line="240" w:lineRule="auto"/>
              <w:cnfStyle w:val="000000010000" w:firstRow="0" w:lastRow="0" w:firstColumn="0" w:lastColumn="0" w:oddVBand="0" w:evenVBand="0" w:oddHBand="0" w:evenHBand="1" w:firstRowFirstColumn="0" w:firstRowLastColumn="0" w:lastRowFirstColumn="0" w:lastRowLastColumn="0"/>
              <w:rPr>
                <w:rFonts w:ascii="Arial" w:hAnsi="Arial"/>
              </w:rPr>
            </w:pPr>
            <w:r w:rsidRPr="00EF1C3A">
              <w:rPr>
                <w:rFonts w:ascii="Arial" w:hAnsi="Arial"/>
              </w:rPr>
              <w:t xml:space="preserve">Has the meaning given in </w:t>
            </w:r>
            <w:proofErr w:type="gramStart"/>
            <w:r w:rsidRPr="00EF1C3A">
              <w:rPr>
                <w:rFonts w:ascii="Arial" w:hAnsi="Arial"/>
              </w:rPr>
              <w:t>section 2.2.3.</w:t>
            </w:r>
            <w:proofErr w:type="gramEnd"/>
          </w:p>
        </w:tc>
      </w:tr>
      <w:tr w:rsidR="004F3BE5" w:rsidRPr="00654F9E" w14:paraId="565CF012"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0C6E64FC" w14:textId="77777777" w:rsidR="004F3BE5" w:rsidRPr="004F3BE5" w:rsidRDefault="004F3BE5" w:rsidP="004F3BE5">
            <w:pPr>
              <w:rPr>
                <w:b w:val="0"/>
              </w:rPr>
            </w:pPr>
            <w:r w:rsidRPr="004F3BE5">
              <w:rPr>
                <w:b w:val="0"/>
              </w:rPr>
              <w:t>New Handheld Coverage</w:t>
            </w:r>
          </w:p>
        </w:tc>
        <w:tc>
          <w:tcPr>
            <w:tcW w:w="3582" w:type="pct"/>
          </w:tcPr>
          <w:p w14:paraId="0224BC6A" w14:textId="77777777" w:rsidR="004F3BE5" w:rsidRPr="00EF1C3A" w:rsidRDefault="004F3BE5" w:rsidP="004F3BE5">
            <w:pPr>
              <w:cnfStyle w:val="000000000000" w:firstRow="0" w:lastRow="0" w:firstColumn="0" w:lastColumn="0" w:oddVBand="0" w:evenVBand="0" w:oddHBand="0" w:evenHBand="0" w:firstRowFirstColumn="0" w:firstRowLastColumn="0" w:lastRowFirstColumn="0" w:lastRowLastColumn="0"/>
            </w:pPr>
            <w:r w:rsidRPr="00EF1C3A">
              <w:t>Coverage from a New Coverage Solution or New Highway Coverage Solution that will be able to be obtained with a handheld mobile device in areas that do not receive Existing Handheld Coverage</w:t>
            </w:r>
            <w:r w:rsidRPr="001F1077">
              <w:t xml:space="preserve"> in the applicant’s network at the signal levels specified in section 4.2.3</w:t>
            </w:r>
            <w:r w:rsidRPr="00EF1C3A">
              <w:t>.</w:t>
            </w:r>
          </w:p>
        </w:tc>
      </w:tr>
      <w:tr w:rsidR="004F3BE5" w:rsidRPr="00654F9E" w14:paraId="18BBE3F1"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4672B9E8" w14:textId="77777777" w:rsidR="004F3BE5" w:rsidRPr="004F3BE5" w:rsidRDefault="004F3BE5" w:rsidP="004F3BE5">
            <w:pPr>
              <w:rPr>
                <w:b w:val="0"/>
              </w:rPr>
            </w:pPr>
            <w:r w:rsidRPr="004F3BE5">
              <w:rPr>
                <w:b w:val="0"/>
              </w:rPr>
              <w:t>New Highway Coverage Solution</w:t>
            </w:r>
          </w:p>
        </w:tc>
        <w:tc>
          <w:tcPr>
            <w:tcW w:w="3582" w:type="pct"/>
          </w:tcPr>
          <w:p w14:paraId="3A52E22E" w14:textId="77777777" w:rsidR="004F3BE5" w:rsidRPr="00EF1C3A" w:rsidRDefault="004F3BE5" w:rsidP="004F3BE5">
            <w:pPr>
              <w:pStyle w:val="CommentText"/>
              <w:spacing w:line="280" w:lineRule="atLeast"/>
              <w:cnfStyle w:val="000000010000" w:firstRow="0" w:lastRow="0" w:firstColumn="0" w:lastColumn="0" w:oddVBand="0" w:evenVBand="0" w:oddHBand="0" w:evenHBand="1" w:firstRowFirstColumn="0" w:firstRowLastColumn="0" w:lastRowFirstColumn="0" w:lastRowLastColumn="0"/>
              <w:rPr>
                <w:rFonts w:ascii="Arial" w:hAnsi="Arial"/>
              </w:rPr>
            </w:pPr>
            <w:r w:rsidRPr="00EF1C3A">
              <w:rPr>
                <w:rFonts w:ascii="Arial" w:hAnsi="Arial"/>
              </w:rPr>
              <w:t>Coverage from a New Coverage Solution or New Highway Coverage Solution that will be able to be obtained with a handheld mobile device in areas that do not receive Existing Handheld Coverage</w:t>
            </w:r>
            <w:r w:rsidRPr="001F1077">
              <w:rPr>
                <w:rFonts w:ascii="Arial" w:hAnsi="Arial"/>
              </w:rPr>
              <w:t xml:space="preserve"> in the applicant’s network at the signal levels specified in section 4.2.3</w:t>
            </w:r>
            <w:r w:rsidRPr="00EF1C3A">
              <w:rPr>
                <w:rFonts w:ascii="Arial" w:hAnsi="Arial"/>
              </w:rPr>
              <w:t>.</w:t>
            </w:r>
            <w:r>
              <w:rPr>
                <w:rFonts w:ascii="Arial" w:hAnsi="Arial"/>
              </w:rPr>
              <w:t xml:space="preserve"> </w:t>
            </w:r>
            <w:r w:rsidRPr="00EF1C3A">
              <w:rPr>
                <w:rFonts w:ascii="Arial" w:hAnsi="Arial"/>
              </w:rPr>
              <w:t xml:space="preserve">Has the meaning given in </w:t>
            </w:r>
            <w:proofErr w:type="gramStart"/>
            <w:r w:rsidRPr="00EF1C3A">
              <w:rPr>
                <w:rFonts w:ascii="Arial" w:hAnsi="Arial"/>
              </w:rPr>
              <w:t>section 2.2.3.</w:t>
            </w:r>
            <w:proofErr w:type="gramEnd"/>
          </w:p>
        </w:tc>
      </w:tr>
      <w:tr w:rsidR="004F3BE5" w:rsidRPr="00654F9E" w14:paraId="208D3D40"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B24573C" w14:textId="77777777" w:rsidR="004F3BE5" w:rsidRPr="004F3BE5" w:rsidRDefault="004F3BE5" w:rsidP="004F3BE5">
            <w:pPr>
              <w:rPr>
                <w:b w:val="0"/>
              </w:rPr>
            </w:pPr>
            <w:r w:rsidRPr="004F3BE5">
              <w:rPr>
                <w:b w:val="0"/>
              </w:rPr>
              <w:t>New Improved Handheld Coverage</w:t>
            </w:r>
          </w:p>
        </w:tc>
        <w:tc>
          <w:tcPr>
            <w:tcW w:w="3582" w:type="pct"/>
          </w:tcPr>
          <w:p w14:paraId="3C338BF6" w14:textId="77777777" w:rsidR="004F3BE5" w:rsidRPr="00EF1C3A" w:rsidRDefault="004F3BE5" w:rsidP="004F3BE5">
            <w:pPr>
              <w:pStyle w:val="CommentText"/>
              <w:spacing w:line="280" w:lineRule="atLeast"/>
              <w:cnfStyle w:val="000000000000" w:firstRow="0" w:lastRow="0" w:firstColumn="0" w:lastColumn="0" w:oddVBand="0" w:evenVBand="0" w:oddHBand="0" w:evenHBand="0" w:firstRowFirstColumn="0" w:firstRowLastColumn="0" w:lastRowFirstColumn="0" w:lastRowLastColumn="0"/>
              <w:rPr>
                <w:rFonts w:ascii="Arial" w:hAnsi="Arial"/>
              </w:rPr>
            </w:pPr>
            <w:r w:rsidRPr="001F1077">
              <w:rPr>
                <w:rFonts w:ascii="Arial" w:hAnsi="Arial"/>
              </w:rPr>
              <w:t>Coverage from an Improved Coverage Solution that will be able to be obtained with a handheld mobile device in areas that do not receive Existing Handheld Coverage</w:t>
            </w:r>
            <w:r w:rsidRPr="0029362B">
              <w:rPr>
                <w:rFonts w:ascii="Arial" w:hAnsi="Arial"/>
              </w:rPr>
              <w:t xml:space="preserve"> </w:t>
            </w:r>
            <w:r w:rsidRPr="001F1077">
              <w:rPr>
                <w:rFonts w:ascii="Arial" w:hAnsi="Arial"/>
              </w:rPr>
              <w:t>in the applicant’s network at the signal levels specified in section 4.2.3.</w:t>
            </w:r>
          </w:p>
        </w:tc>
      </w:tr>
      <w:tr w:rsidR="004F3BE5" w:rsidRPr="00654F9E" w14:paraId="2AFD25B2"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657394C4" w14:textId="77777777" w:rsidR="004F3BE5" w:rsidRPr="004F3BE5" w:rsidRDefault="004F3BE5" w:rsidP="004F3BE5">
            <w:pPr>
              <w:rPr>
                <w:b w:val="0"/>
              </w:rPr>
            </w:pPr>
            <w:r w:rsidRPr="004F3BE5">
              <w:rPr>
                <w:b w:val="0"/>
              </w:rPr>
              <w:lastRenderedPageBreak/>
              <w:t>Operational Costs (OPEX)</w:t>
            </w:r>
          </w:p>
        </w:tc>
        <w:tc>
          <w:tcPr>
            <w:tcW w:w="3582" w:type="pct"/>
          </w:tcPr>
          <w:p w14:paraId="1E1F1F36" w14:textId="77777777" w:rsidR="004F3BE5" w:rsidRPr="001F1077" w:rsidRDefault="004F3BE5" w:rsidP="004F3BE5">
            <w:pPr>
              <w:pStyle w:val="CommentText"/>
              <w:spacing w:line="280" w:lineRule="atLeast"/>
              <w:cnfStyle w:val="000000010000" w:firstRow="0" w:lastRow="0" w:firstColumn="0" w:lastColumn="0" w:oddVBand="0" w:evenVBand="0" w:oddHBand="0" w:evenHBand="1" w:firstRowFirstColumn="0" w:firstRowLastColumn="0" w:lastRowFirstColumn="0" w:lastRowLastColumn="0"/>
              <w:rPr>
                <w:rFonts w:ascii="Arial" w:hAnsi="Arial"/>
              </w:rPr>
            </w:pPr>
            <w:r w:rsidRPr="001F1077">
              <w:rPr>
                <w:rFonts w:ascii="Arial" w:hAnsi="Arial"/>
              </w:rPr>
              <w:t>Coverage from an Improved Coverage Solution that will be able to be obtained with a handheld mobile device in areas that do not receive Existing Handheld Coverage</w:t>
            </w:r>
            <w:r w:rsidRPr="001F1077">
              <w:rPr>
                <w:rFonts w:eastAsia="Calibri"/>
              </w:rPr>
              <w:t xml:space="preserve"> </w:t>
            </w:r>
            <w:r w:rsidRPr="001F1077">
              <w:rPr>
                <w:rFonts w:ascii="Arial" w:hAnsi="Arial"/>
              </w:rPr>
              <w:t>in the applicant’s network at the signal levels specified in section 4.2.</w:t>
            </w:r>
            <w:r>
              <w:rPr>
                <w:rFonts w:ascii="Arial" w:hAnsi="Arial"/>
              </w:rPr>
              <w:t>4</w:t>
            </w:r>
            <w:r w:rsidRPr="001F1077">
              <w:rPr>
                <w:rFonts w:ascii="Arial" w:hAnsi="Arial"/>
              </w:rPr>
              <w:t>.</w:t>
            </w:r>
            <w:r>
              <w:rPr>
                <w:rFonts w:ascii="Arial" w:hAnsi="Arial"/>
              </w:rPr>
              <w:t xml:space="preserve"> </w:t>
            </w:r>
            <w:r w:rsidRPr="0029362B">
              <w:rPr>
                <w:rFonts w:ascii="Arial" w:hAnsi="Arial"/>
              </w:rPr>
              <w:t>Costs for additional goods or services that are purchased for the ongoing operation of an asset.</w:t>
            </w:r>
          </w:p>
        </w:tc>
      </w:tr>
      <w:tr w:rsidR="004F3BE5" w:rsidRPr="00654F9E" w14:paraId="2CCFF1F1"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4C9BF7A7" w14:textId="77777777" w:rsidR="004F3BE5" w:rsidRPr="004F3BE5" w:rsidRDefault="004F3BE5" w:rsidP="004F3BE5">
            <w:pPr>
              <w:rPr>
                <w:b w:val="0"/>
                <w:highlight w:val="yellow"/>
              </w:rPr>
            </w:pPr>
            <w:r w:rsidRPr="004F3BE5">
              <w:rPr>
                <w:b w:val="0"/>
              </w:rPr>
              <w:t>Operational Period</w:t>
            </w:r>
          </w:p>
        </w:tc>
        <w:tc>
          <w:tcPr>
            <w:tcW w:w="3582" w:type="pct"/>
          </w:tcPr>
          <w:p w14:paraId="1678A148" w14:textId="77777777" w:rsidR="004F3BE5" w:rsidRPr="008A3B1E" w:rsidRDefault="004F3BE5" w:rsidP="004F3BE5">
            <w:pPr>
              <w:cnfStyle w:val="000000000000" w:firstRow="0" w:lastRow="0" w:firstColumn="0" w:lastColumn="0" w:oddVBand="0" w:evenVBand="0" w:oddHBand="0" w:evenHBand="0" w:firstRowFirstColumn="0" w:firstRowLastColumn="0" w:lastRowFirstColumn="0" w:lastRowLastColumn="0"/>
            </w:pPr>
            <w:r>
              <w:t>The length of time that an asset is required to provide services for which it was funded under the Program.</w:t>
            </w:r>
          </w:p>
        </w:tc>
      </w:tr>
      <w:tr w:rsidR="004F3BE5" w:rsidRPr="00654F9E" w14:paraId="5EFD593E"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40817987" w14:textId="77777777" w:rsidR="004F3BE5" w:rsidRPr="004F3BE5" w:rsidRDefault="004F3BE5" w:rsidP="004F3BE5">
            <w:pPr>
              <w:rPr>
                <w:b w:val="0"/>
              </w:rPr>
            </w:pPr>
            <w:r w:rsidRPr="004F3BE5">
              <w:rPr>
                <w:b w:val="0"/>
              </w:rPr>
              <w:t>Previous Grant Agreement</w:t>
            </w:r>
          </w:p>
        </w:tc>
        <w:tc>
          <w:tcPr>
            <w:tcW w:w="3582" w:type="pct"/>
          </w:tcPr>
          <w:p w14:paraId="421FF4C1" w14:textId="77777777" w:rsidR="004F3BE5" w:rsidRPr="008A3B1E" w:rsidRDefault="004F3BE5" w:rsidP="004F3BE5">
            <w:pPr>
              <w:cnfStyle w:val="000000010000" w:firstRow="0" w:lastRow="0" w:firstColumn="0" w:lastColumn="0" w:oddVBand="0" w:evenVBand="0" w:oddHBand="0" w:evenHBand="1" w:firstRowFirstColumn="0" w:firstRowLastColumn="0" w:lastRowFirstColumn="0" w:lastRowLastColumn="0"/>
            </w:pPr>
            <w:r>
              <w:t xml:space="preserve">Has the meaning given in </w:t>
            </w:r>
            <w:proofErr w:type="gramStart"/>
            <w:r>
              <w:t>section 7.5.5.</w:t>
            </w:r>
            <w:proofErr w:type="gramEnd"/>
          </w:p>
        </w:tc>
      </w:tr>
      <w:tr w:rsidR="004F3BE5" w:rsidRPr="00654F9E" w14:paraId="10891027"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38558427" w14:textId="77777777" w:rsidR="004F3BE5" w:rsidRPr="004F3BE5" w:rsidRDefault="004F3BE5" w:rsidP="004F3BE5">
            <w:pPr>
              <w:rPr>
                <w:b w:val="0"/>
              </w:rPr>
            </w:pPr>
            <w:r w:rsidRPr="004F3BE5">
              <w:rPr>
                <w:b w:val="0"/>
              </w:rPr>
              <w:t>Target Location</w:t>
            </w:r>
          </w:p>
        </w:tc>
        <w:tc>
          <w:tcPr>
            <w:tcW w:w="3582" w:type="pct"/>
          </w:tcPr>
          <w:p w14:paraId="43BBA3D6" w14:textId="77777777" w:rsidR="004F3BE5" w:rsidRDefault="004F3BE5" w:rsidP="004F3BE5">
            <w:pPr>
              <w:cnfStyle w:val="000000000000" w:firstRow="0" w:lastRow="0" w:firstColumn="0" w:lastColumn="0" w:oddVBand="0" w:evenVBand="0" w:oddHBand="0" w:evenHBand="0" w:firstRowFirstColumn="0" w:firstRowLastColumn="0" w:lastRowFirstColumn="0" w:lastRowLastColumn="0"/>
            </w:pPr>
            <w:r>
              <w:t>A location listed at Appendix A.</w:t>
            </w:r>
          </w:p>
        </w:tc>
      </w:tr>
      <w:tr w:rsidR="004F3BE5" w:rsidRPr="00654F9E" w14:paraId="1D593EB5"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753D5F9D" w14:textId="77777777" w:rsidR="004F3BE5" w:rsidRPr="004F3BE5" w:rsidRDefault="004F3BE5" w:rsidP="004F3BE5">
            <w:pPr>
              <w:rPr>
                <w:b w:val="0"/>
              </w:rPr>
            </w:pPr>
            <w:r w:rsidRPr="004F3BE5">
              <w:rPr>
                <w:b w:val="0"/>
              </w:rPr>
              <w:t>Program</w:t>
            </w:r>
          </w:p>
        </w:tc>
        <w:tc>
          <w:tcPr>
            <w:tcW w:w="3582" w:type="pct"/>
          </w:tcPr>
          <w:p w14:paraId="4E89F3C2" w14:textId="77777777" w:rsidR="004F3BE5" w:rsidRDefault="004F3BE5" w:rsidP="004F3BE5">
            <w:pPr>
              <w:cnfStyle w:val="000000010000" w:firstRow="0" w:lastRow="0" w:firstColumn="0" w:lastColumn="0" w:oddVBand="0" w:evenVBand="0" w:oddHBand="0" w:evenHBand="1" w:firstRowFirstColumn="0" w:firstRowLastColumn="0" w:lastRowFirstColumn="0" w:lastRowLastColumn="0"/>
            </w:pPr>
            <w:r>
              <w:t>The Mobile Black Spot Program - Improving Mobile Coverage Round</w:t>
            </w:r>
          </w:p>
        </w:tc>
      </w:tr>
      <w:tr w:rsidR="004F3BE5" w:rsidRPr="00654F9E" w14:paraId="26152301"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03C76872" w14:textId="77777777" w:rsidR="004F3BE5" w:rsidRPr="004F3BE5" w:rsidRDefault="004F3BE5" w:rsidP="004F3BE5">
            <w:pPr>
              <w:rPr>
                <w:b w:val="0"/>
              </w:rPr>
            </w:pPr>
            <w:r w:rsidRPr="004F3BE5">
              <w:rPr>
                <w:b w:val="0"/>
              </w:rPr>
              <w:t>Proposed Solution</w:t>
            </w:r>
          </w:p>
        </w:tc>
        <w:tc>
          <w:tcPr>
            <w:tcW w:w="3582" w:type="pct"/>
          </w:tcPr>
          <w:p w14:paraId="13FE83DB" w14:textId="77777777" w:rsidR="004F3BE5" w:rsidRPr="008A3B1E" w:rsidRDefault="004F3BE5" w:rsidP="004F3BE5">
            <w:pPr>
              <w:cnfStyle w:val="000000000000" w:firstRow="0" w:lastRow="0" w:firstColumn="0" w:lastColumn="0" w:oddVBand="0" w:evenVBand="0" w:oddHBand="0" w:evenHBand="0" w:firstRowFirstColumn="0" w:firstRowLastColumn="0" w:lastRowFirstColumn="0" w:lastRowLastColumn="0"/>
            </w:pPr>
            <w:r w:rsidRPr="008A3B1E">
              <w:t>Infrastructure for which an applicant has sought funding under the Program.</w:t>
            </w:r>
          </w:p>
        </w:tc>
      </w:tr>
      <w:tr w:rsidR="004F3BE5" w:rsidRPr="00654F9E" w14:paraId="4CA1F2A2"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13ECAAEB" w14:textId="77777777" w:rsidR="004F3BE5" w:rsidRPr="004F3BE5" w:rsidRDefault="004F3BE5" w:rsidP="004F3BE5">
            <w:pPr>
              <w:rPr>
                <w:b w:val="0"/>
              </w:rPr>
            </w:pPr>
            <w:r w:rsidRPr="004F3BE5">
              <w:rPr>
                <w:b w:val="0"/>
              </w:rPr>
              <w:t>Quality of Service</w:t>
            </w:r>
          </w:p>
        </w:tc>
        <w:tc>
          <w:tcPr>
            <w:tcW w:w="3582" w:type="pct"/>
          </w:tcPr>
          <w:p w14:paraId="7965ACC5" w14:textId="77777777" w:rsidR="004F3BE5" w:rsidRDefault="004F3BE5" w:rsidP="004F3BE5">
            <w:pPr>
              <w:cnfStyle w:val="000000010000" w:firstRow="0" w:lastRow="0" w:firstColumn="0" w:lastColumn="0" w:oddVBand="0" w:evenVBand="0" w:oddHBand="0" w:evenHBand="1" w:firstRowFirstColumn="0" w:firstRowLastColumn="0" w:lastRowFirstColumn="0" w:lastRowLastColumn="0"/>
            </w:pPr>
            <w:r w:rsidRPr="00EF1C3A">
              <w:t>In mobile telecommunications, the description or measurement of the overall performance of a service, particularly the performance seen by the users of the network.</w:t>
            </w:r>
          </w:p>
        </w:tc>
      </w:tr>
      <w:tr w:rsidR="004F3BE5" w:rsidRPr="00654F9E" w14:paraId="6C274D61"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7BE60E6F" w14:textId="77777777" w:rsidR="004F3BE5" w:rsidRPr="004F3BE5" w:rsidRDefault="004F3BE5" w:rsidP="004F3BE5">
            <w:pPr>
              <w:rPr>
                <w:b w:val="0"/>
              </w:rPr>
            </w:pPr>
            <w:r w:rsidRPr="004F3BE5">
              <w:rPr>
                <w:b w:val="0"/>
              </w:rPr>
              <w:t>Reference Signal Received Power (RSRP)</w:t>
            </w:r>
          </w:p>
        </w:tc>
        <w:tc>
          <w:tcPr>
            <w:tcW w:w="3582" w:type="pct"/>
          </w:tcPr>
          <w:p w14:paraId="43C4B382" w14:textId="77777777" w:rsidR="004F3BE5" w:rsidRPr="00EF1C3A" w:rsidRDefault="004F3BE5" w:rsidP="004F3BE5">
            <w:pPr>
              <w:cnfStyle w:val="000000000000" w:firstRow="0" w:lastRow="0" w:firstColumn="0" w:lastColumn="0" w:oddVBand="0" w:evenVBand="0" w:oddHBand="0" w:evenHBand="0" w:firstRowFirstColumn="0" w:firstRowLastColumn="0" w:lastRowFirstColumn="0" w:lastRowLastColumn="0"/>
            </w:pPr>
            <w:r>
              <w:t xml:space="preserve">The 4G received signal power in a long-term evolution (LTE) network measured in decibels per milliwatt (dBm). </w:t>
            </w:r>
          </w:p>
        </w:tc>
      </w:tr>
      <w:tr w:rsidR="004F3BE5" w:rsidRPr="00654F9E" w14:paraId="5A7AA7EE"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3AD06332" w14:textId="77777777" w:rsidR="004F3BE5" w:rsidRPr="004F3BE5" w:rsidRDefault="004F3BE5" w:rsidP="004F3BE5">
            <w:pPr>
              <w:rPr>
                <w:b w:val="0"/>
              </w:rPr>
            </w:pPr>
            <w:r w:rsidRPr="004F3BE5">
              <w:rPr>
                <w:b w:val="0"/>
              </w:rPr>
              <w:t>Selection Process</w:t>
            </w:r>
          </w:p>
        </w:tc>
        <w:tc>
          <w:tcPr>
            <w:tcW w:w="3582" w:type="pct"/>
          </w:tcPr>
          <w:p w14:paraId="677A50CD" w14:textId="77777777" w:rsidR="004F3BE5" w:rsidRPr="008A3B1E" w:rsidRDefault="004F3BE5" w:rsidP="004F3BE5">
            <w:pPr>
              <w:cnfStyle w:val="000000010000" w:firstRow="0" w:lastRow="0" w:firstColumn="0" w:lastColumn="0" w:oddVBand="0" w:evenVBand="0" w:oddHBand="0" w:evenHBand="1" w:firstRowFirstColumn="0" w:firstRowLastColumn="0" w:lastRowFirstColumn="0" w:lastRowLastColumn="0"/>
            </w:pPr>
            <w:r>
              <w:t>T</w:t>
            </w:r>
            <w:r w:rsidRPr="00710FAB">
              <w:t xml:space="preserve">he method used to select potential grantees. This process may involve comparative assessment of applications or the assessment of applications against the </w:t>
            </w:r>
            <w:r>
              <w:t>E</w:t>
            </w:r>
            <w:r w:rsidRPr="00710FAB">
              <w:t xml:space="preserve">ligibility </w:t>
            </w:r>
            <w:r>
              <w:t>C</w:t>
            </w:r>
            <w:r w:rsidRPr="00710FAB">
              <w:t xml:space="preserve">riteria and/or </w:t>
            </w:r>
            <w:r>
              <w:t>the Assessment Criteria.</w:t>
            </w:r>
          </w:p>
        </w:tc>
      </w:tr>
      <w:tr w:rsidR="004F3BE5" w:rsidRPr="00654F9E" w14:paraId="68AC665E" w14:textId="77777777" w:rsidTr="004F3BE5">
        <w:trPr>
          <w:cantSplit/>
        </w:trPr>
        <w:tc>
          <w:tcPr>
            <w:cnfStyle w:val="001000000000" w:firstRow="0" w:lastRow="0" w:firstColumn="1" w:lastColumn="0" w:oddVBand="0" w:evenVBand="0" w:oddHBand="0" w:evenHBand="0" w:firstRowFirstColumn="0" w:firstRowLastColumn="0" w:lastRowFirstColumn="0" w:lastRowLastColumn="0"/>
            <w:tcW w:w="1418" w:type="pct"/>
          </w:tcPr>
          <w:p w14:paraId="2E893F09" w14:textId="77777777" w:rsidR="004F3BE5" w:rsidRPr="004F3BE5" w:rsidRDefault="004F3BE5" w:rsidP="004F3BE5">
            <w:pPr>
              <w:rPr>
                <w:b w:val="0"/>
              </w:rPr>
            </w:pPr>
            <w:r w:rsidRPr="004F3BE5">
              <w:rPr>
                <w:b w:val="0"/>
              </w:rPr>
              <w:t>Small Cell</w:t>
            </w:r>
          </w:p>
        </w:tc>
        <w:tc>
          <w:tcPr>
            <w:tcW w:w="3582" w:type="pct"/>
          </w:tcPr>
          <w:p w14:paraId="6244137C" w14:textId="77777777" w:rsidR="004F3BE5" w:rsidRPr="00710FAB" w:rsidRDefault="004F3BE5" w:rsidP="004F3BE5">
            <w:pPr>
              <w:cnfStyle w:val="000000000000" w:firstRow="0" w:lastRow="0" w:firstColumn="0" w:lastColumn="0" w:oddVBand="0" w:evenVBand="0" w:oddHBand="0" w:evenHBand="0" w:firstRowFirstColumn="0" w:firstRowLastColumn="0" w:lastRowFirstColumn="0" w:lastRowLastColumn="0"/>
            </w:pPr>
            <w:r w:rsidRPr="00916427">
              <w:t>A ‘small cell’ in a mobile phone network, with a typical range less than two kilometres. Often used to add network capacity in areas of dense population or very remote locations, utilising power control to limit coverage area. These are also known as microcells.</w:t>
            </w:r>
          </w:p>
        </w:tc>
      </w:tr>
      <w:tr w:rsidR="004F3BE5" w:rsidRPr="00654F9E" w14:paraId="48522DA4" w14:textId="77777777" w:rsidTr="004F3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38E01AB0" w14:textId="77777777" w:rsidR="004F3BE5" w:rsidRPr="004F3BE5" w:rsidRDefault="004F3BE5" w:rsidP="004F3BE5">
            <w:pPr>
              <w:rPr>
                <w:b w:val="0"/>
              </w:rPr>
            </w:pPr>
            <w:r w:rsidRPr="004F3BE5">
              <w:rPr>
                <w:b w:val="0"/>
              </w:rPr>
              <w:t>Value for Money</w:t>
            </w:r>
          </w:p>
        </w:tc>
        <w:tc>
          <w:tcPr>
            <w:tcW w:w="3582" w:type="pct"/>
          </w:tcPr>
          <w:p w14:paraId="086C930E" w14:textId="77777777" w:rsidR="004F3BE5" w:rsidRPr="00916427" w:rsidRDefault="004F3BE5" w:rsidP="004F3BE5">
            <w:pPr>
              <w:cnfStyle w:val="000000010000" w:firstRow="0" w:lastRow="0" w:firstColumn="0" w:lastColumn="0" w:oddVBand="0" w:evenVBand="0" w:oddHBand="0" w:evenHBand="1" w:firstRowFirstColumn="0" w:firstRowLastColumn="0" w:lastRowFirstColumn="0" w:lastRowLastColumn="0"/>
            </w:pPr>
            <w:r>
              <w:t>‘V</w:t>
            </w:r>
            <w:r w:rsidRPr="00274AE2">
              <w:t xml:space="preserve">alue </w:t>
            </w:r>
            <w:r>
              <w:t>for</w:t>
            </w:r>
            <w:r w:rsidRPr="00274AE2">
              <w:t xml:space="preserve"> </w:t>
            </w:r>
            <w:r>
              <w:t xml:space="preserve">money’ in these Guidelines refers to achieving ‘value with </w:t>
            </w:r>
            <w:r w:rsidRPr="00274AE2">
              <w:t>relevant money</w:t>
            </w:r>
            <w:r>
              <w:t xml:space="preserve">’ </w:t>
            </w:r>
            <w:r w:rsidRPr="00274AE2">
              <w:t xml:space="preserve">based on the grant proposal representing an efficient, effective, economical and ethical use of public resources and </w:t>
            </w:r>
            <w:r>
              <w:t>dete</w:t>
            </w:r>
            <w:r w:rsidRPr="00274AE2">
              <w:t xml:space="preserve">rmined </w:t>
            </w:r>
            <w:r>
              <w:t>from</w:t>
            </w:r>
            <w:r w:rsidRPr="00274AE2">
              <w:t xml:space="preserve"> a variety of considerations</w:t>
            </w:r>
            <w:r>
              <w:t xml:space="preserve"> in accordance with the CGRGs and section 8.4</w:t>
            </w:r>
            <w:r w:rsidRPr="00274AE2">
              <w:t>.</w:t>
            </w:r>
          </w:p>
        </w:tc>
      </w:tr>
    </w:tbl>
    <w:p w14:paraId="13ADD734" w14:textId="77777777" w:rsidR="004F3BE5" w:rsidRDefault="004F3BE5" w:rsidP="004F3BE5">
      <w:pPr>
        <w:pStyle w:val="NoSpacing"/>
      </w:pPr>
      <w:r>
        <w:br w:type="page"/>
      </w:r>
    </w:p>
    <w:p w14:paraId="0F25AB94" w14:textId="77777777" w:rsidR="00733FF0" w:rsidRDefault="00733FF0" w:rsidP="004F3BE5">
      <w:pPr>
        <w:pStyle w:val="Heading2"/>
        <w:numPr>
          <w:ilvl w:val="0"/>
          <w:numId w:val="0"/>
        </w:numPr>
        <w:ind w:left="851" w:hanging="851"/>
      </w:pPr>
      <w:bookmarkStart w:id="577" w:name="_Appendix_A._Target"/>
      <w:bookmarkStart w:id="578" w:name="_Toc113442235"/>
      <w:bookmarkStart w:id="579" w:name="_Toc113357272"/>
      <w:bookmarkStart w:id="580" w:name="_Toc118990174"/>
      <w:bookmarkEnd w:id="577"/>
      <w:r>
        <w:lastRenderedPageBreak/>
        <w:t>Appendix A. Target Locations and Issue Descriptions</w:t>
      </w:r>
      <w:bookmarkEnd w:id="578"/>
      <w:bookmarkEnd w:id="579"/>
      <w:bookmarkEnd w:id="580"/>
    </w:p>
    <w:p w14:paraId="3333FD65" w14:textId="77777777" w:rsidR="00733FF0" w:rsidRPr="00387FC0" w:rsidRDefault="00733FF0" w:rsidP="00733FF0">
      <w:pPr>
        <w:pStyle w:val="Normal-Style2"/>
        <w:numPr>
          <w:ilvl w:val="0"/>
          <w:numId w:val="0"/>
        </w:numPr>
      </w:pPr>
      <w:r w:rsidRPr="00D36892">
        <w:t>The department will provide the list of Target Locations, including a description of the relevant issues to organisations that have registered as an eligible applicant for funding under the Improving Mobile Coverage Round of the Program. Information on registering as a potential applicant is available at section </w:t>
      </w:r>
      <w:r w:rsidRPr="00D36892">
        <w:fldChar w:fldCharType="begin"/>
      </w:r>
      <w:r w:rsidRPr="00D36892">
        <w:instrText xml:space="preserve"> REF _Ref110594605 \r \h </w:instrText>
      </w:r>
      <w:r w:rsidR="009C156F" w:rsidRPr="00D36892">
        <w:instrText xml:space="preserve"> \* MERGEFORMAT </w:instrText>
      </w:r>
      <w:r w:rsidRPr="00D36892">
        <w:fldChar w:fldCharType="separate"/>
      </w:r>
      <w:r w:rsidRPr="00D36892">
        <w:t>7.2</w:t>
      </w:r>
      <w:r w:rsidRPr="00D36892">
        <w:fldChar w:fldCharType="end"/>
      </w:r>
      <w:r w:rsidRPr="00D36892">
        <w:t xml:space="preserve"> of these Guidelines.</w:t>
      </w:r>
    </w:p>
    <w:p w14:paraId="6C8CE11B" w14:textId="77777777" w:rsidR="00BB3D46" w:rsidRDefault="00E34248" w:rsidP="00E34248">
      <w:pPr>
        <w:pStyle w:val="Heading3"/>
        <w:numPr>
          <w:ilvl w:val="0"/>
          <w:numId w:val="0"/>
        </w:numPr>
        <w:ind w:left="851" w:hanging="851"/>
      </w:pPr>
      <w:bookmarkStart w:id="581" w:name="_Toc118990175"/>
      <w:r w:rsidRPr="004B7067">
        <w:t>Instructions</w:t>
      </w:r>
      <w:bookmarkEnd w:id="581"/>
    </w:p>
    <w:p w14:paraId="73A4CBB5" w14:textId="77777777" w:rsidR="00E34248" w:rsidRDefault="00E34248" w:rsidP="00E34248">
      <w:r>
        <w:t xml:space="preserve">The table below summarises the Department of Infrastructure, Transport, Regional Development, Communications and the Arts’ understanding of the mobile coverage and service related issues experienced at each of the </w:t>
      </w:r>
      <w:r w:rsidRPr="00FD6500">
        <w:t>54</w:t>
      </w:r>
      <w:r>
        <w:t xml:space="preserve"> Target Locations under the Round.</w:t>
      </w:r>
    </w:p>
    <w:p w14:paraId="1427C52F" w14:textId="77777777" w:rsidR="00E34248" w:rsidRDefault="00E34248" w:rsidP="00E34248">
      <w:r>
        <w:t xml:space="preserve">Each Target Location has been categorised into one of the three solution categories below: </w:t>
      </w:r>
    </w:p>
    <w:p w14:paraId="54C45B3D" w14:textId="77777777" w:rsidR="00E34248" w:rsidRDefault="00E34248" w:rsidP="00E34248">
      <w:pPr>
        <w:pStyle w:val="ListBullet"/>
        <w:ind w:left="567"/>
      </w:pPr>
      <w:r>
        <w:t>New Coverage Solution</w:t>
      </w:r>
    </w:p>
    <w:p w14:paraId="0BED11B9" w14:textId="77777777" w:rsidR="00E34248" w:rsidRDefault="00E34248" w:rsidP="00E34248">
      <w:pPr>
        <w:pStyle w:val="ListBullet"/>
        <w:ind w:left="567"/>
      </w:pPr>
      <w:r>
        <w:t>New Highway Coverage Solution, or</w:t>
      </w:r>
    </w:p>
    <w:p w14:paraId="20CDA287" w14:textId="77777777" w:rsidR="00E34248" w:rsidRDefault="00E34248" w:rsidP="00E34248">
      <w:pPr>
        <w:pStyle w:val="ListBullet"/>
        <w:ind w:left="567"/>
      </w:pPr>
      <w:r>
        <w:t>Improved Coverage Solution.</w:t>
      </w:r>
    </w:p>
    <w:p w14:paraId="0BE0D0FD" w14:textId="77777777" w:rsidR="00E34248" w:rsidRDefault="00E34248" w:rsidP="00E34248">
      <w:r>
        <w:t>Please refer to sections 2.2.3, 5.1 and 6 of the Guidelines for information on the eligibility and assessment requirements for each respective solution category under the Round.</w:t>
      </w:r>
    </w:p>
    <w:p w14:paraId="4ABE3960" w14:textId="77777777" w:rsidR="00E34248" w:rsidRDefault="00E34248" w:rsidP="00E34248">
      <w:r>
        <w:t>Each Target Location entry includes the indicative maximum grant amount (the Cap) available for that location. Please refer to section 3.1 of the Guidelines for information on how the Cap will apply to applications under the Round.</w:t>
      </w:r>
    </w:p>
    <w:p w14:paraId="7EABEBF1" w14:textId="77777777" w:rsidR="00E34248" w:rsidRDefault="00E34248" w:rsidP="00E34248">
      <w:r>
        <w:t xml:space="preserve">Some Target Location entries also include an additional description of specific areas with coverage issues as identified by the department. Please note that this additional information is intended as a </w:t>
      </w:r>
      <w:r w:rsidRPr="003152C5">
        <w:rPr>
          <w:b/>
        </w:rPr>
        <w:t>guide only</w:t>
      </w:r>
      <w:r>
        <w:t>.</w:t>
      </w:r>
    </w:p>
    <w:p w14:paraId="2487751D" w14:textId="77777777" w:rsidR="009C156F" w:rsidRDefault="009C156F" w:rsidP="00BB3D46"/>
    <w:p w14:paraId="287B3E77" w14:textId="77777777" w:rsidR="009C156F" w:rsidRDefault="009C156F" w:rsidP="00BB3D46">
      <w:pPr>
        <w:sectPr w:rsidR="009C156F" w:rsidSect="00B53335">
          <w:headerReference w:type="default" r:id="rId42"/>
          <w:headerReference w:type="first" r:id="rId43"/>
          <w:footerReference w:type="first" r:id="rId44"/>
          <w:pgSz w:w="11906" w:h="16838"/>
          <w:pgMar w:top="1276" w:right="991" w:bottom="1276" w:left="1440" w:header="567" w:footer="0" w:gutter="0"/>
          <w:cols w:space="708"/>
          <w:titlePg/>
          <w:docGrid w:linePitch="360"/>
        </w:sectPr>
      </w:pPr>
    </w:p>
    <w:p w14:paraId="1B182423" w14:textId="77777777" w:rsidR="009C156F" w:rsidRDefault="00A86150" w:rsidP="004268CA">
      <w:pPr>
        <w:pStyle w:val="Tablefigureheading"/>
      </w:pPr>
      <w:bookmarkStart w:id="582" w:name="_Toc118990081"/>
      <w:r>
        <w:lastRenderedPageBreak/>
        <w:t>Appendix A.1</w:t>
      </w:r>
      <w:r w:rsidR="00F071A8">
        <w:t xml:space="preserve">: </w:t>
      </w:r>
      <w:r w:rsidR="009C156F">
        <w:t>Target Locations and Issue Descriptions</w:t>
      </w:r>
      <w:bookmarkEnd w:id="582"/>
    </w:p>
    <w:tbl>
      <w:tblPr>
        <w:tblStyle w:val="DefaultTable11"/>
        <w:tblW w:w="5000" w:type="pct"/>
        <w:tblLook w:val="04A0" w:firstRow="1" w:lastRow="0" w:firstColumn="1" w:lastColumn="0" w:noHBand="0" w:noVBand="1"/>
        <w:tblDescription w:val="Appendix A.1: Target Locations and Issue Descriptions"/>
      </w:tblPr>
      <w:tblGrid>
        <w:gridCol w:w="1808"/>
        <w:gridCol w:w="1326"/>
        <w:gridCol w:w="4380"/>
        <w:gridCol w:w="2480"/>
        <w:gridCol w:w="4292"/>
      </w:tblGrid>
      <w:tr w:rsidR="00536F9E" w:rsidRPr="00654F9E" w14:paraId="3245863A" w14:textId="77777777" w:rsidTr="00160A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vAlign w:val="center"/>
          </w:tcPr>
          <w:p w14:paraId="4F4D1652" w14:textId="77777777" w:rsidR="00536F9E" w:rsidRDefault="00536F9E" w:rsidP="00393883">
            <w:pPr>
              <w:pStyle w:val="Tablerowcolumnheading"/>
            </w:pPr>
            <w:r w:rsidRPr="002010D8">
              <w:rPr>
                <w:b/>
              </w:rPr>
              <w:t>Target Location</w:t>
            </w:r>
          </w:p>
        </w:tc>
        <w:tc>
          <w:tcPr>
            <w:tcW w:w="464" w:type="pct"/>
            <w:vAlign w:val="center"/>
          </w:tcPr>
          <w:p w14:paraId="5B5E230D" w14:textId="77777777" w:rsidR="00536F9E" w:rsidRDefault="00536F9E" w:rsidP="00393883">
            <w:pPr>
              <w:pStyle w:val="Tablerowcolumnheadingcentred"/>
              <w:cnfStyle w:val="100000000000" w:firstRow="1" w:lastRow="0" w:firstColumn="0" w:lastColumn="0" w:oddVBand="0" w:evenVBand="0" w:oddHBand="0" w:evenHBand="0" w:firstRowFirstColumn="0" w:firstRowLastColumn="0" w:lastRowFirstColumn="0" w:lastRowLastColumn="0"/>
            </w:pPr>
            <w:r w:rsidRPr="002010D8">
              <w:rPr>
                <w:b/>
              </w:rPr>
              <w:t>State</w:t>
            </w:r>
          </w:p>
        </w:tc>
        <w:tc>
          <w:tcPr>
            <w:tcW w:w="1533" w:type="pct"/>
          </w:tcPr>
          <w:p w14:paraId="45738CB4" w14:textId="77777777" w:rsidR="00536F9E" w:rsidRPr="002010D8" w:rsidRDefault="00536F9E" w:rsidP="00393883">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Specific areas with coverage issue (if known)</w:t>
            </w:r>
          </w:p>
        </w:tc>
        <w:tc>
          <w:tcPr>
            <w:tcW w:w="868" w:type="pct"/>
            <w:vAlign w:val="center"/>
          </w:tcPr>
          <w:p w14:paraId="7CE9AD34" w14:textId="77777777" w:rsidR="00536F9E" w:rsidRDefault="00536F9E" w:rsidP="00393883">
            <w:pPr>
              <w:pStyle w:val="Tablerowcolumnheading"/>
              <w:cnfStyle w:val="100000000000" w:firstRow="1" w:lastRow="0" w:firstColumn="0" w:lastColumn="0" w:oddVBand="0" w:evenVBand="0" w:oddHBand="0" w:evenHBand="0" w:firstRowFirstColumn="0" w:firstRowLastColumn="0" w:lastRowFirstColumn="0" w:lastRowLastColumn="0"/>
            </w:pPr>
            <w:r w:rsidRPr="002010D8">
              <w:rPr>
                <w:b/>
              </w:rPr>
              <w:t>Solution Category</w:t>
            </w:r>
          </w:p>
        </w:tc>
        <w:tc>
          <w:tcPr>
            <w:tcW w:w="1502" w:type="pct"/>
            <w:vAlign w:val="center"/>
          </w:tcPr>
          <w:p w14:paraId="2BA69F99" w14:textId="77777777" w:rsidR="00536F9E" w:rsidRDefault="00536F9E" w:rsidP="00393883">
            <w:pPr>
              <w:pStyle w:val="Tablerowcolumnheading"/>
              <w:cnfStyle w:val="100000000000" w:firstRow="1" w:lastRow="0" w:firstColumn="0" w:lastColumn="0" w:oddVBand="0" w:evenVBand="0" w:oddHBand="0" w:evenHBand="0" w:firstRowFirstColumn="0" w:firstRowLastColumn="0" w:lastRowFirstColumn="0" w:lastRowLastColumn="0"/>
            </w:pPr>
            <w:r w:rsidRPr="002010D8">
              <w:rPr>
                <w:b/>
              </w:rPr>
              <w:t>Specified mobile coverage or quality of service issue/s</w:t>
            </w:r>
          </w:p>
        </w:tc>
      </w:tr>
      <w:tr w:rsidR="00536F9E" w:rsidRPr="00654F9E" w14:paraId="22A74425"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303B2A26" w14:textId="77777777" w:rsidR="00536F9E" w:rsidRDefault="00536F9E" w:rsidP="00071DEE">
            <w:pPr>
              <w:pStyle w:val="Tabletext"/>
            </w:pPr>
            <w:r>
              <w:t>Wreck Bay Village</w:t>
            </w:r>
          </w:p>
        </w:tc>
        <w:tc>
          <w:tcPr>
            <w:tcW w:w="464" w:type="pct"/>
          </w:tcPr>
          <w:p w14:paraId="68CCCDCB"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ACT (JBT)</w:t>
            </w:r>
          </w:p>
        </w:tc>
        <w:tc>
          <w:tcPr>
            <w:tcW w:w="1533" w:type="pct"/>
          </w:tcPr>
          <w:p w14:paraId="13FFC45C"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Jervis Bay Territory, including Wreck Bay and surrounding cliffs, and HMAS Creswell</w:t>
            </w:r>
          </w:p>
        </w:tc>
        <w:tc>
          <w:tcPr>
            <w:tcW w:w="868" w:type="pct"/>
          </w:tcPr>
          <w:p w14:paraId="561CA834"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246DC83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poor or no mobile coverage.</w:t>
            </w:r>
          </w:p>
        </w:tc>
      </w:tr>
      <w:tr w:rsidR="00536F9E" w:rsidRPr="00654F9E" w14:paraId="1B38D466"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05EE0893" w14:textId="77777777" w:rsidR="00536F9E" w:rsidRDefault="00536F9E" w:rsidP="00071DEE">
            <w:pPr>
              <w:pStyle w:val="Tabletext"/>
            </w:pPr>
            <w:proofErr w:type="spellStart"/>
            <w:r>
              <w:t>Blaxlands</w:t>
            </w:r>
            <w:proofErr w:type="spellEnd"/>
            <w:r>
              <w:t xml:space="preserve"> Ridge</w:t>
            </w:r>
          </w:p>
        </w:tc>
        <w:tc>
          <w:tcPr>
            <w:tcW w:w="464" w:type="pct"/>
          </w:tcPr>
          <w:p w14:paraId="17CBADAC"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7BD250C9"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4E721CCA"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0AC74F46"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55E70A55"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6E3907B9" w14:textId="77777777" w:rsidR="00536F9E" w:rsidRDefault="00536F9E" w:rsidP="00071DEE">
            <w:pPr>
              <w:pStyle w:val="Tabletext"/>
            </w:pPr>
            <w:r>
              <w:t>Bowen Mountain</w:t>
            </w:r>
          </w:p>
        </w:tc>
        <w:tc>
          <w:tcPr>
            <w:tcW w:w="464" w:type="pct"/>
          </w:tcPr>
          <w:p w14:paraId="1CEA26AA"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5DDA154F"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12705177"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79F20CEE"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mobile capacity and/or poor indoor coverage.</w:t>
            </w:r>
          </w:p>
        </w:tc>
      </w:tr>
      <w:tr w:rsidR="00536F9E" w:rsidRPr="00654F9E" w14:paraId="4217966A"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1B845318" w14:textId="77777777" w:rsidR="00536F9E" w:rsidRDefault="00536F9E" w:rsidP="00071DEE">
            <w:pPr>
              <w:pStyle w:val="Tabletext"/>
            </w:pPr>
            <w:r>
              <w:t>Budgewoi</w:t>
            </w:r>
          </w:p>
        </w:tc>
        <w:tc>
          <w:tcPr>
            <w:tcW w:w="464" w:type="pct"/>
          </w:tcPr>
          <w:p w14:paraId="3E748EFE"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189E86DC"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14A85E92"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1A40C6CE"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651F6783"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1DF24896" w14:textId="77777777" w:rsidR="00536F9E" w:rsidRDefault="00536F9E" w:rsidP="00071DEE">
            <w:pPr>
              <w:pStyle w:val="Tabletext"/>
            </w:pPr>
            <w:proofErr w:type="spellStart"/>
            <w:r>
              <w:t>Carwoola</w:t>
            </w:r>
            <w:proofErr w:type="spellEnd"/>
          </w:p>
        </w:tc>
        <w:tc>
          <w:tcPr>
            <w:tcW w:w="464" w:type="pct"/>
          </w:tcPr>
          <w:p w14:paraId="72D7616E"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4BC1A8FA"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Large sections of </w:t>
            </w:r>
            <w:proofErr w:type="spellStart"/>
            <w:r>
              <w:t>Carwoola</w:t>
            </w:r>
            <w:proofErr w:type="spellEnd"/>
            <w:r>
              <w:t xml:space="preserve"> identified as having poor or non-existent handheld coverage. This includes areas up to 3km north of </w:t>
            </w:r>
            <w:proofErr w:type="spellStart"/>
            <w:r>
              <w:t>Carwoola</w:t>
            </w:r>
            <w:proofErr w:type="spellEnd"/>
            <w:r>
              <w:t>, and Captains Flat Rd.</w:t>
            </w:r>
          </w:p>
        </w:tc>
        <w:tc>
          <w:tcPr>
            <w:tcW w:w="868" w:type="pct"/>
          </w:tcPr>
          <w:p w14:paraId="5F7C6DF0"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43927857"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poor or no mobile coverage.</w:t>
            </w:r>
          </w:p>
        </w:tc>
      </w:tr>
      <w:tr w:rsidR="00536F9E" w:rsidRPr="00654F9E" w14:paraId="1EF25691"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00D2F87E" w14:textId="77777777" w:rsidR="00536F9E" w:rsidRDefault="00536F9E" w:rsidP="00071DEE">
            <w:pPr>
              <w:pStyle w:val="Tabletext"/>
            </w:pPr>
            <w:r>
              <w:t>Dalmeny</w:t>
            </w:r>
          </w:p>
        </w:tc>
        <w:tc>
          <w:tcPr>
            <w:tcW w:w="464" w:type="pct"/>
          </w:tcPr>
          <w:p w14:paraId="38939C7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11E65EE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4DD33814"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3B1B3CA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0D86F9AC"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51EFBD3C" w14:textId="77777777" w:rsidR="00536F9E" w:rsidRDefault="00536F9E" w:rsidP="00071DEE">
            <w:pPr>
              <w:pStyle w:val="Tabletext"/>
            </w:pPr>
            <w:r>
              <w:t>Eleebana</w:t>
            </w:r>
          </w:p>
        </w:tc>
        <w:tc>
          <w:tcPr>
            <w:tcW w:w="464" w:type="pct"/>
          </w:tcPr>
          <w:p w14:paraId="753B885A"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07EAD192"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56767EA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1AE63B8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30F37C20"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0E24FB7A" w14:textId="77777777" w:rsidR="00536F9E" w:rsidRDefault="00536F9E" w:rsidP="00071DEE">
            <w:pPr>
              <w:pStyle w:val="Tabletext"/>
            </w:pPr>
            <w:r>
              <w:t>Jamberoo (greater area)</w:t>
            </w:r>
          </w:p>
        </w:tc>
        <w:tc>
          <w:tcPr>
            <w:tcW w:w="464" w:type="pct"/>
          </w:tcPr>
          <w:p w14:paraId="3BD02F71"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3CB8DDC3" w14:textId="77777777" w:rsidR="00536F9E" w:rsidRPr="00E3541F"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Some areas of poor to non-existent coverage identified in greater areas of Jamberoo, from the south west edge of the town of Jamberoo along </w:t>
            </w:r>
            <w:proofErr w:type="spellStart"/>
            <w:r>
              <w:t>Wyalla</w:t>
            </w:r>
            <w:proofErr w:type="spellEnd"/>
            <w:r>
              <w:t xml:space="preserve"> Rd.</w:t>
            </w:r>
          </w:p>
        </w:tc>
        <w:tc>
          <w:tcPr>
            <w:tcW w:w="868" w:type="pct"/>
          </w:tcPr>
          <w:p w14:paraId="1B20684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502" w:type="pct"/>
          </w:tcPr>
          <w:p w14:paraId="454CDE28"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poor or no mobile coverage.</w:t>
            </w:r>
          </w:p>
        </w:tc>
      </w:tr>
      <w:tr w:rsidR="00536F9E" w:rsidRPr="00654F9E" w14:paraId="39340AE4"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07ED9811" w14:textId="77777777" w:rsidR="00536F9E" w:rsidRDefault="00536F9E" w:rsidP="00071DEE">
            <w:pPr>
              <w:pStyle w:val="Tabletext"/>
            </w:pPr>
            <w:r w:rsidRPr="006A24CB">
              <w:t>Jewells and Redhead</w:t>
            </w:r>
          </w:p>
        </w:tc>
        <w:tc>
          <w:tcPr>
            <w:tcW w:w="464" w:type="pct"/>
          </w:tcPr>
          <w:p w14:paraId="40EF7FBE"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3F04855F"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2B7D7630"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072BDFC4"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43407025"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1C929882" w14:textId="77777777" w:rsidR="00536F9E" w:rsidRDefault="00536F9E" w:rsidP="00071DEE">
            <w:pPr>
              <w:pStyle w:val="Tabletext"/>
            </w:pPr>
            <w:r>
              <w:t>Kangaroo Valley</w:t>
            </w:r>
          </w:p>
        </w:tc>
        <w:tc>
          <w:tcPr>
            <w:tcW w:w="464" w:type="pct"/>
          </w:tcPr>
          <w:p w14:paraId="3EF1783C"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509E7ACD"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6AD9DE9D"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433E2C90"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441C2269"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1A1B217F" w14:textId="77777777" w:rsidR="00536F9E" w:rsidRDefault="00536F9E" w:rsidP="00536F9E">
            <w:pPr>
              <w:pStyle w:val="Tabletext"/>
            </w:pPr>
            <w:r>
              <w:t>Kings Highway</w:t>
            </w:r>
          </w:p>
        </w:tc>
        <w:tc>
          <w:tcPr>
            <w:tcW w:w="464" w:type="pct"/>
          </w:tcPr>
          <w:p w14:paraId="1DE0C7C0"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535BD695"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tc>
        <w:tc>
          <w:tcPr>
            <w:tcW w:w="868" w:type="pct"/>
          </w:tcPr>
          <w:p w14:paraId="0543F710"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502" w:type="pct"/>
          </w:tcPr>
          <w:p w14:paraId="1B69C7A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33C84579"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0660F575" w14:textId="77777777" w:rsidR="00536F9E" w:rsidRPr="006A24CB" w:rsidRDefault="00536F9E" w:rsidP="00071DEE">
            <w:pPr>
              <w:pStyle w:val="Tabletext"/>
            </w:pPr>
            <w:r>
              <w:lastRenderedPageBreak/>
              <w:t>Lake Munmorah</w:t>
            </w:r>
          </w:p>
        </w:tc>
        <w:tc>
          <w:tcPr>
            <w:tcW w:w="464" w:type="pct"/>
          </w:tcPr>
          <w:p w14:paraId="50B53EC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543637C0"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Poor coverage in the local conservation areas</w:t>
            </w:r>
          </w:p>
        </w:tc>
        <w:tc>
          <w:tcPr>
            <w:tcW w:w="868" w:type="pct"/>
          </w:tcPr>
          <w:p w14:paraId="3F05AA53"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5764095E"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4EB3E715"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251E0322" w14:textId="77777777" w:rsidR="00536F9E" w:rsidRDefault="00536F9E" w:rsidP="00071DEE">
            <w:pPr>
              <w:pStyle w:val="Tabletext"/>
            </w:pPr>
            <w:r>
              <w:t>Lilli Pilli (2536)</w:t>
            </w:r>
          </w:p>
        </w:tc>
        <w:tc>
          <w:tcPr>
            <w:tcW w:w="464" w:type="pct"/>
          </w:tcPr>
          <w:p w14:paraId="0B6AF078"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2097D927"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7C72716D"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4D764EA5"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0F545738"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66B4F3FB" w14:textId="77777777" w:rsidR="00536F9E" w:rsidRDefault="00536F9E" w:rsidP="00071DEE">
            <w:pPr>
              <w:pStyle w:val="Tabletext"/>
            </w:pPr>
            <w:r>
              <w:t>Majors Creek</w:t>
            </w:r>
          </w:p>
        </w:tc>
        <w:tc>
          <w:tcPr>
            <w:tcW w:w="464" w:type="pct"/>
          </w:tcPr>
          <w:p w14:paraId="4700DED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0771C536"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The Government’s election</w:t>
            </w:r>
            <w:r w:rsidRPr="00E405AF">
              <w:t xml:space="preserve"> commitment</w:t>
            </w:r>
            <w:r>
              <w:t xml:space="preserve"> is for a</w:t>
            </w:r>
            <w:r w:rsidRPr="00E405AF">
              <w:t xml:space="preserve"> small cell solution to </w:t>
            </w:r>
            <w:r>
              <w:t>improve mobile</w:t>
            </w:r>
            <w:r w:rsidRPr="00E405AF">
              <w:t xml:space="preserve"> coverage in Majors Creek.  </w:t>
            </w:r>
          </w:p>
        </w:tc>
        <w:tc>
          <w:tcPr>
            <w:tcW w:w="868" w:type="pct"/>
          </w:tcPr>
          <w:p w14:paraId="32A759B2"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502" w:type="pct"/>
          </w:tcPr>
          <w:p w14:paraId="5928DA87"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5FBB35FC"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31A2C195" w14:textId="77777777" w:rsidR="00536F9E" w:rsidRDefault="00536F9E" w:rsidP="00071DEE">
            <w:pPr>
              <w:pStyle w:val="Tabletext"/>
            </w:pPr>
            <w:r>
              <w:t>Mangrove Mountain</w:t>
            </w:r>
          </w:p>
        </w:tc>
        <w:tc>
          <w:tcPr>
            <w:tcW w:w="464" w:type="pct"/>
          </w:tcPr>
          <w:p w14:paraId="4BE93A7C"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4D757A37" w14:textId="77777777" w:rsidR="00536F9E" w:rsidRPr="008B5C44"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Poor handheld coverage identified at Upper Mangrove, spanning the area around Waratah Rd, Mangrove Creek (south and south west of Mangrove Mountain) and Central Mangrove. Poor handheld coverage identified at Mangrove Mountain in the sector west of George Downes Dr.</w:t>
            </w:r>
          </w:p>
        </w:tc>
        <w:tc>
          <w:tcPr>
            <w:tcW w:w="868" w:type="pct"/>
          </w:tcPr>
          <w:p w14:paraId="2EDE81A6"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292085D6"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0C9BF535"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2C12FD2F" w14:textId="77777777" w:rsidR="00536F9E" w:rsidRDefault="00536F9E" w:rsidP="00071DEE">
            <w:pPr>
              <w:pStyle w:val="Tabletext"/>
            </w:pPr>
            <w:r>
              <w:t>Maraylya</w:t>
            </w:r>
          </w:p>
        </w:tc>
        <w:tc>
          <w:tcPr>
            <w:tcW w:w="464" w:type="pct"/>
          </w:tcPr>
          <w:p w14:paraId="6F87B87B"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44BD40AB"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2B66AEDF"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1D4F772F"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41614DED"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561AAF65" w14:textId="77777777" w:rsidR="00536F9E" w:rsidRDefault="00536F9E" w:rsidP="00071DEE">
            <w:pPr>
              <w:pStyle w:val="Tabletext"/>
            </w:pPr>
            <w:r w:rsidRPr="006A24CB">
              <w:t>Matcham-Holgate</w:t>
            </w:r>
          </w:p>
        </w:tc>
        <w:tc>
          <w:tcPr>
            <w:tcW w:w="464" w:type="pct"/>
          </w:tcPr>
          <w:p w14:paraId="58C797EC"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7C1C1797"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5CC1FA68"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18B0600B"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1601DF4E"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4CF76553" w14:textId="77777777" w:rsidR="00536F9E" w:rsidRDefault="00536F9E" w:rsidP="00071DEE">
            <w:pPr>
              <w:pStyle w:val="Tabletext"/>
            </w:pPr>
            <w:r>
              <w:t>Monaro Highway</w:t>
            </w:r>
          </w:p>
        </w:tc>
        <w:tc>
          <w:tcPr>
            <w:tcW w:w="464" w:type="pct"/>
          </w:tcPr>
          <w:p w14:paraId="49F6EE07"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21166A52"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Coverage audit maps identifying areas of poor or no mobile coverage will be provided for this New Highway Coverage Target Location.</w:t>
            </w:r>
          </w:p>
        </w:tc>
        <w:tc>
          <w:tcPr>
            <w:tcW w:w="868" w:type="pct"/>
          </w:tcPr>
          <w:p w14:paraId="73F99537"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Highway Coverage</w:t>
            </w:r>
          </w:p>
        </w:tc>
        <w:tc>
          <w:tcPr>
            <w:tcW w:w="1502" w:type="pct"/>
          </w:tcPr>
          <w:p w14:paraId="48DE5F7B"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relate to stretches of highway with poor or no mobile coverage.</w:t>
            </w:r>
          </w:p>
        </w:tc>
      </w:tr>
      <w:tr w:rsidR="00536F9E" w:rsidRPr="00654F9E" w14:paraId="3960F11C"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60E08335" w14:textId="77777777" w:rsidR="00536F9E" w:rsidRDefault="00536F9E" w:rsidP="00536F9E">
            <w:pPr>
              <w:pStyle w:val="Tabletext"/>
            </w:pPr>
            <w:r>
              <w:t>Mount Tomah</w:t>
            </w:r>
          </w:p>
        </w:tc>
        <w:tc>
          <w:tcPr>
            <w:tcW w:w="464" w:type="pct"/>
          </w:tcPr>
          <w:p w14:paraId="20167A39"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195B9AC0"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6A4C7A82"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1304C75D"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79C442A8"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570E8D19" w14:textId="77777777" w:rsidR="00536F9E" w:rsidRDefault="00536F9E" w:rsidP="00071DEE">
            <w:pPr>
              <w:pStyle w:val="Tabletext"/>
            </w:pPr>
            <w:r>
              <w:t>Mystery Bay</w:t>
            </w:r>
          </w:p>
        </w:tc>
        <w:tc>
          <w:tcPr>
            <w:tcW w:w="464" w:type="pct"/>
          </w:tcPr>
          <w:p w14:paraId="6447CE53"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31C3229D"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2613C06C"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5EC9AB7A"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396E7719"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793E10FA" w14:textId="77777777" w:rsidR="00536F9E" w:rsidRDefault="00536F9E" w:rsidP="00536F9E">
            <w:pPr>
              <w:pStyle w:val="Tabletext"/>
            </w:pPr>
            <w:r w:rsidRPr="009E1C92">
              <w:t xml:space="preserve">Princes Highway: </w:t>
            </w:r>
            <w:r>
              <w:t>Batemans</w:t>
            </w:r>
            <w:r w:rsidRPr="009E1C92">
              <w:t xml:space="preserve"> Bay to Eden</w:t>
            </w:r>
          </w:p>
        </w:tc>
        <w:tc>
          <w:tcPr>
            <w:tcW w:w="464" w:type="pct"/>
          </w:tcPr>
          <w:p w14:paraId="5D1E4107"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6CB18D45"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tc>
        <w:tc>
          <w:tcPr>
            <w:tcW w:w="868" w:type="pct"/>
          </w:tcPr>
          <w:p w14:paraId="72858733"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502" w:type="pct"/>
          </w:tcPr>
          <w:p w14:paraId="07A0A88A"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360D3448"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5DDBC010" w14:textId="77777777" w:rsidR="00536F9E" w:rsidRDefault="00536F9E" w:rsidP="00536F9E">
            <w:pPr>
              <w:pStyle w:val="Tabletext"/>
            </w:pPr>
            <w:r>
              <w:t xml:space="preserve">Princes Highway: Ulladulla to Batemans Bay </w:t>
            </w:r>
          </w:p>
        </w:tc>
        <w:tc>
          <w:tcPr>
            <w:tcW w:w="464" w:type="pct"/>
          </w:tcPr>
          <w:p w14:paraId="526418AD"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65139025" w14:textId="77777777" w:rsidR="00536F9E" w:rsidRPr="00DA2642"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Coverage audit maps identifying areas of poor or no mobile coverage will be provided for this New Highway Coverage Target Location.</w:t>
            </w:r>
          </w:p>
        </w:tc>
        <w:tc>
          <w:tcPr>
            <w:tcW w:w="868" w:type="pct"/>
          </w:tcPr>
          <w:p w14:paraId="3A8DB97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Highway Coverage</w:t>
            </w:r>
          </w:p>
        </w:tc>
        <w:tc>
          <w:tcPr>
            <w:tcW w:w="1502" w:type="pct"/>
          </w:tcPr>
          <w:p w14:paraId="6A11559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relate to stretches of highway with poor or no mobile coverage.</w:t>
            </w:r>
          </w:p>
        </w:tc>
      </w:tr>
      <w:tr w:rsidR="00536F9E" w:rsidRPr="00654F9E" w14:paraId="41087F0A"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339B915D" w14:textId="77777777" w:rsidR="00536F9E" w:rsidRDefault="00536F9E" w:rsidP="00536F9E">
            <w:pPr>
              <w:pStyle w:val="Tabletext"/>
            </w:pPr>
            <w:r>
              <w:lastRenderedPageBreak/>
              <w:t>Snowy Mountains Highway</w:t>
            </w:r>
          </w:p>
        </w:tc>
        <w:tc>
          <w:tcPr>
            <w:tcW w:w="464" w:type="pct"/>
          </w:tcPr>
          <w:p w14:paraId="7224632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78FC4B6B"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tc>
        <w:tc>
          <w:tcPr>
            <w:tcW w:w="868" w:type="pct"/>
          </w:tcPr>
          <w:p w14:paraId="01E64515"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502" w:type="pct"/>
          </w:tcPr>
          <w:p w14:paraId="79F4D7D2"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5FE3244F"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7DFE74D3" w14:textId="77777777" w:rsidR="00536F9E" w:rsidRDefault="00536F9E" w:rsidP="00071DEE">
            <w:pPr>
              <w:pStyle w:val="Tabletext"/>
            </w:pPr>
            <w:r>
              <w:t>Talbingo</w:t>
            </w:r>
          </w:p>
        </w:tc>
        <w:tc>
          <w:tcPr>
            <w:tcW w:w="464" w:type="pct"/>
          </w:tcPr>
          <w:p w14:paraId="25D4CCD2"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6FC26C07"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Large areas of non-existent handheld coverage identified surrounding residents in Talbingo and Talbingo township.</w:t>
            </w:r>
          </w:p>
        </w:tc>
        <w:tc>
          <w:tcPr>
            <w:tcW w:w="868" w:type="pct"/>
          </w:tcPr>
          <w:p w14:paraId="10B73D49"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502" w:type="pct"/>
          </w:tcPr>
          <w:p w14:paraId="60B6CCFE"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76F81936"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27F4C417" w14:textId="77777777" w:rsidR="00536F9E" w:rsidRDefault="00536F9E" w:rsidP="00071DEE">
            <w:pPr>
              <w:pStyle w:val="Tabletext"/>
            </w:pPr>
            <w:r>
              <w:t>Wee Jasper</w:t>
            </w:r>
          </w:p>
        </w:tc>
        <w:tc>
          <w:tcPr>
            <w:tcW w:w="464" w:type="pct"/>
          </w:tcPr>
          <w:p w14:paraId="74137494"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296C43E2"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Large sections of the Wee Jasper area identified as having poor or non-existent handheld coverage. This includes the area surrounding the Wee Jasper Public School and </w:t>
            </w:r>
            <w:proofErr w:type="spellStart"/>
            <w:r>
              <w:t>Goodradigbee</w:t>
            </w:r>
            <w:proofErr w:type="spellEnd"/>
            <w:r>
              <w:t xml:space="preserve"> River Bridge, Wee Jasper Creek, and other communities.</w:t>
            </w:r>
          </w:p>
        </w:tc>
        <w:tc>
          <w:tcPr>
            <w:tcW w:w="868" w:type="pct"/>
          </w:tcPr>
          <w:p w14:paraId="39750128"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58BA1D04"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33485731"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26EC2900" w14:textId="77777777" w:rsidR="00536F9E" w:rsidRDefault="00536F9E" w:rsidP="00071DEE">
            <w:pPr>
              <w:pStyle w:val="Tabletext"/>
            </w:pPr>
            <w:r>
              <w:t>Worrigee</w:t>
            </w:r>
          </w:p>
        </w:tc>
        <w:tc>
          <w:tcPr>
            <w:tcW w:w="464" w:type="pct"/>
          </w:tcPr>
          <w:p w14:paraId="4CEDAC8E" w14:textId="77777777" w:rsidR="00536F9E" w:rsidRDefault="00536F9E" w:rsidP="00071DE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5501AF55"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3CB0315C"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4E627C53" w14:textId="77777777" w:rsidR="00536F9E" w:rsidRDefault="00536F9E" w:rsidP="00071DE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3D5020BA"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7945C0DF" w14:textId="77777777" w:rsidR="00536F9E" w:rsidRPr="006A24CB" w:rsidRDefault="00536F9E" w:rsidP="00071DEE">
            <w:pPr>
              <w:pStyle w:val="Tabletext"/>
            </w:pPr>
            <w:r>
              <w:t>Wyoming</w:t>
            </w:r>
          </w:p>
        </w:tc>
        <w:tc>
          <w:tcPr>
            <w:tcW w:w="464" w:type="pct"/>
          </w:tcPr>
          <w:p w14:paraId="0405358F" w14:textId="77777777" w:rsidR="00536F9E" w:rsidRDefault="00536F9E" w:rsidP="00071DEE">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1533" w:type="pct"/>
          </w:tcPr>
          <w:p w14:paraId="56E45CE1"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 xml:space="preserve">Poor to no mobile coverage identified specifically in the Henry Kendall Gardens and </w:t>
            </w:r>
            <w:proofErr w:type="spellStart"/>
            <w:r>
              <w:t>Adelene</w:t>
            </w:r>
            <w:proofErr w:type="spellEnd"/>
            <w:r>
              <w:t xml:space="preserve"> Village Retirement Villages</w:t>
            </w:r>
          </w:p>
        </w:tc>
        <w:tc>
          <w:tcPr>
            <w:tcW w:w="868" w:type="pct"/>
          </w:tcPr>
          <w:p w14:paraId="11CC0AD8"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5BC8B18C" w14:textId="77777777" w:rsidR="00536F9E" w:rsidRDefault="00536F9E" w:rsidP="00071DE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29F900CB"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46044361" w14:textId="77777777" w:rsidR="00536F9E" w:rsidRDefault="00536F9E" w:rsidP="00536F9E">
            <w:pPr>
              <w:pStyle w:val="Tabletext"/>
            </w:pPr>
            <w:r>
              <w:t>Yellow Rock (2777)</w:t>
            </w:r>
          </w:p>
        </w:tc>
        <w:tc>
          <w:tcPr>
            <w:tcW w:w="464" w:type="pct"/>
          </w:tcPr>
          <w:p w14:paraId="2C99C8D7"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1533" w:type="pct"/>
          </w:tcPr>
          <w:p w14:paraId="22BAA97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6E03E709"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26C335F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00CCB747"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50A045F6" w14:textId="77777777" w:rsidR="00536F9E" w:rsidRDefault="00536F9E" w:rsidP="00536F9E">
            <w:pPr>
              <w:pStyle w:val="Tabletext"/>
            </w:pPr>
            <w:r>
              <w:t>East Douglas (Townsville Region)</w:t>
            </w:r>
          </w:p>
        </w:tc>
        <w:tc>
          <w:tcPr>
            <w:tcW w:w="464" w:type="pct"/>
          </w:tcPr>
          <w:p w14:paraId="2FA8BC85"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QLD</w:t>
            </w:r>
          </w:p>
        </w:tc>
        <w:tc>
          <w:tcPr>
            <w:tcW w:w="1533" w:type="pct"/>
          </w:tcPr>
          <w:p w14:paraId="7754FF19"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12CB588C"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1E10AD15"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41C11690"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489FDE8F" w14:textId="77777777" w:rsidR="00536F9E" w:rsidRDefault="00536F9E" w:rsidP="00536F9E">
            <w:pPr>
              <w:pStyle w:val="Tabletext"/>
            </w:pPr>
            <w:r>
              <w:t>Emerald (south west)</w:t>
            </w:r>
          </w:p>
        </w:tc>
        <w:tc>
          <w:tcPr>
            <w:tcW w:w="464" w:type="pct"/>
          </w:tcPr>
          <w:p w14:paraId="3829DD88"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QLD</w:t>
            </w:r>
          </w:p>
        </w:tc>
        <w:tc>
          <w:tcPr>
            <w:tcW w:w="1533" w:type="pct"/>
          </w:tcPr>
          <w:p w14:paraId="3924779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470C6C6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42A7FDD1"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7C53533D"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278B71C6" w14:textId="77777777" w:rsidR="00536F9E" w:rsidRDefault="00536F9E" w:rsidP="00536F9E">
            <w:pPr>
              <w:pStyle w:val="Tabletext"/>
            </w:pPr>
            <w:r>
              <w:t>Kuranda (</w:t>
            </w:r>
            <w:r w:rsidRPr="006A24CB">
              <w:t>West)</w:t>
            </w:r>
            <w:r>
              <w:t xml:space="preserve"> </w:t>
            </w:r>
          </w:p>
        </w:tc>
        <w:tc>
          <w:tcPr>
            <w:tcW w:w="464" w:type="pct"/>
          </w:tcPr>
          <w:p w14:paraId="2B987C2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QLD</w:t>
            </w:r>
          </w:p>
        </w:tc>
        <w:tc>
          <w:tcPr>
            <w:tcW w:w="1533" w:type="pct"/>
          </w:tcPr>
          <w:p w14:paraId="13DF484C"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Patches of poor to non-existent handheld coverage identified in the west Kuranda region, west of Kuranda village—including districts of Myola, Dismal Creek, and </w:t>
            </w:r>
            <w:proofErr w:type="spellStart"/>
            <w:r>
              <w:t>Kowrowa</w:t>
            </w:r>
            <w:proofErr w:type="spellEnd"/>
          </w:p>
        </w:tc>
        <w:tc>
          <w:tcPr>
            <w:tcW w:w="868" w:type="pct"/>
          </w:tcPr>
          <w:p w14:paraId="77E54F9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332A6437"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4E5B8BB3"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23AD5362" w14:textId="77777777" w:rsidR="00536F9E" w:rsidRDefault="00536F9E" w:rsidP="00536F9E">
            <w:pPr>
              <w:pStyle w:val="Tabletext"/>
            </w:pPr>
            <w:r>
              <w:t>Upper Stone</w:t>
            </w:r>
          </w:p>
        </w:tc>
        <w:tc>
          <w:tcPr>
            <w:tcW w:w="464" w:type="pct"/>
          </w:tcPr>
          <w:p w14:paraId="4B6492C5"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QLD</w:t>
            </w:r>
          </w:p>
        </w:tc>
        <w:tc>
          <w:tcPr>
            <w:tcW w:w="1533" w:type="pct"/>
          </w:tcPr>
          <w:p w14:paraId="6C5F63E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Large areas of poor to non-existent handheld coverage identified in the Upper Stone area.</w:t>
            </w:r>
          </w:p>
        </w:tc>
        <w:tc>
          <w:tcPr>
            <w:tcW w:w="868" w:type="pct"/>
          </w:tcPr>
          <w:p w14:paraId="2289B5E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502" w:type="pct"/>
          </w:tcPr>
          <w:p w14:paraId="1813E597"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0E24EAC1"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290B348F" w14:textId="77777777" w:rsidR="00536F9E" w:rsidRDefault="00536F9E" w:rsidP="00536F9E">
            <w:pPr>
              <w:pStyle w:val="Tabletext"/>
            </w:pPr>
            <w:r>
              <w:t>Cudlee Creek</w:t>
            </w:r>
          </w:p>
        </w:tc>
        <w:tc>
          <w:tcPr>
            <w:tcW w:w="464" w:type="pct"/>
          </w:tcPr>
          <w:p w14:paraId="2DEC2652"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SA</w:t>
            </w:r>
          </w:p>
        </w:tc>
        <w:tc>
          <w:tcPr>
            <w:tcW w:w="1533" w:type="pct"/>
          </w:tcPr>
          <w:p w14:paraId="5786DF7F"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6C38DE74"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5CBB07BE"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13725D66"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394EA2B7" w14:textId="77777777" w:rsidR="00536F9E" w:rsidRDefault="00536F9E" w:rsidP="00536F9E">
            <w:pPr>
              <w:pStyle w:val="Tabletext"/>
            </w:pPr>
            <w:r>
              <w:lastRenderedPageBreak/>
              <w:t xml:space="preserve">Port </w:t>
            </w:r>
            <w:proofErr w:type="spellStart"/>
            <w:r>
              <w:t>Rickaby</w:t>
            </w:r>
            <w:proofErr w:type="spellEnd"/>
          </w:p>
        </w:tc>
        <w:tc>
          <w:tcPr>
            <w:tcW w:w="464" w:type="pct"/>
          </w:tcPr>
          <w:p w14:paraId="18C50D97"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SA</w:t>
            </w:r>
          </w:p>
        </w:tc>
        <w:tc>
          <w:tcPr>
            <w:tcW w:w="1533" w:type="pct"/>
          </w:tcPr>
          <w:p w14:paraId="5AA71BC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57E20E97"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16569A83"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29B676F0"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2575C24F" w14:textId="77777777" w:rsidR="00536F9E" w:rsidRDefault="00536F9E" w:rsidP="00536F9E">
            <w:pPr>
              <w:pStyle w:val="Tabletext"/>
            </w:pPr>
            <w:r>
              <w:t>Rapid Bay</w:t>
            </w:r>
          </w:p>
        </w:tc>
        <w:tc>
          <w:tcPr>
            <w:tcW w:w="464" w:type="pct"/>
          </w:tcPr>
          <w:p w14:paraId="31AC29A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SA</w:t>
            </w:r>
          </w:p>
        </w:tc>
        <w:tc>
          <w:tcPr>
            <w:tcW w:w="1533" w:type="pct"/>
          </w:tcPr>
          <w:p w14:paraId="34C6435C"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3512DE8A"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2FF01DDD"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3A298F5D"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57FD8BE2" w14:textId="77777777" w:rsidR="00536F9E" w:rsidRDefault="00536F9E" w:rsidP="00536F9E">
            <w:pPr>
              <w:pStyle w:val="Tabletext"/>
            </w:pPr>
            <w:r>
              <w:t>Wool Bay</w:t>
            </w:r>
          </w:p>
        </w:tc>
        <w:tc>
          <w:tcPr>
            <w:tcW w:w="464" w:type="pct"/>
          </w:tcPr>
          <w:p w14:paraId="34EC4DDF"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SA</w:t>
            </w:r>
          </w:p>
        </w:tc>
        <w:tc>
          <w:tcPr>
            <w:tcW w:w="1533" w:type="pct"/>
          </w:tcPr>
          <w:p w14:paraId="687425A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4AD52FA4"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6F91745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41D1A783"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676DC790" w14:textId="77777777" w:rsidR="00536F9E" w:rsidRDefault="00536F9E" w:rsidP="00536F9E">
            <w:pPr>
              <w:pStyle w:val="Tabletext"/>
            </w:pPr>
            <w:r>
              <w:t>Alonnah (South Bruny Island)</w:t>
            </w:r>
          </w:p>
        </w:tc>
        <w:tc>
          <w:tcPr>
            <w:tcW w:w="464" w:type="pct"/>
          </w:tcPr>
          <w:p w14:paraId="798DC4E9"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533" w:type="pct"/>
          </w:tcPr>
          <w:p w14:paraId="4EC82A89" w14:textId="77777777" w:rsidR="00536F9E" w:rsidRPr="00B9218B" w:rsidRDefault="00536F9E" w:rsidP="00536F9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593FE1">
              <w:t xml:space="preserve">Patches of poor to non-existent coverage identified </w:t>
            </w:r>
            <w:r>
              <w:t>at Alonnah, Bruny Island.</w:t>
            </w:r>
          </w:p>
        </w:tc>
        <w:tc>
          <w:tcPr>
            <w:tcW w:w="868" w:type="pct"/>
          </w:tcPr>
          <w:p w14:paraId="7014A867"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638D611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27B03CE8"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23141A5E" w14:textId="77777777" w:rsidR="00536F9E" w:rsidRDefault="00536F9E" w:rsidP="00536F9E">
            <w:pPr>
              <w:pStyle w:val="Tabletext"/>
            </w:pPr>
            <w:proofErr w:type="spellStart"/>
            <w:r>
              <w:t>Ansons</w:t>
            </w:r>
            <w:proofErr w:type="spellEnd"/>
            <w:r>
              <w:t xml:space="preserve"> Bay</w:t>
            </w:r>
          </w:p>
        </w:tc>
        <w:tc>
          <w:tcPr>
            <w:tcW w:w="464" w:type="pct"/>
          </w:tcPr>
          <w:p w14:paraId="55445074"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533" w:type="pct"/>
          </w:tcPr>
          <w:p w14:paraId="38CF56D8"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Areas of poor to non-existent coverage identified in </w:t>
            </w:r>
            <w:proofErr w:type="spellStart"/>
            <w:r>
              <w:t>Ansons</w:t>
            </w:r>
            <w:proofErr w:type="spellEnd"/>
            <w:r>
              <w:t xml:space="preserve"> Bay township areas along the coast of </w:t>
            </w:r>
            <w:proofErr w:type="spellStart"/>
            <w:r>
              <w:t>Ansons</w:t>
            </w:r>
            <w:proofErr w:type="spellEnd"/>
            <w:r>
              <w:t xml:space="preserve"> Bay and Shark Bay.</w:t>
            </w:r>
          </w:p>
        </w:tc>
        <w:tc>
          <w:tcPr>
            <w:tcW w:w="868" w:type="pct"/>
          </w:tcPr>
          <w:p w14:paraId="05437B1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502" w:type="pct"/>
          </w:tcPr>
          <w:p w14:paraId="08D67E19"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72FB472B"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2F1D501F" w14:textId="77777777" w:rsidR="00536F9E" w:rsidRPr="00BF1B38" w:rsidRDefault="00536F9E" w:rsidP="00536F9E">
            <w:pPr>
              <w:pStyle w:val="Tabletext"/>
            </w:pPr>
            <w:r w:rsidRPr="00BF1B38">
              <w:t>Grindelwald</w:t>
            </w:r>
          </w:p>
        </w:tc>
        <w:tc>
          <w:tcPr>
            <w:tcW w:w="464" w:type="pct"/>
          </w:tcPr>
          <w:p w14:paraId="129785D0"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533" w:type="pct"/>
          </w:tcPr>
          <w:p w14:paraId="59F53A27" w14:textId="77777777" w:rsidR="00536F9E" w:rsidRPr="007D458C"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Poor handheld quality of service identified in Grindelwald township. Poor quality of service identified in areas near Waldhorn Dr and Atkinsons Rd. Poor coverage and quality of service identified near residential tourist resort, Aspect Tamar Valley. Poor coverage and quality of service identified </w:t>
            </w:r>
            <w:r w:rsidRPr="00B70E64">
              <w:t>surrounding retirement villages and complexes in Grindelwald.</w:t>
            </w:r>
          </w:p>
        </w:tc>
        <w:tc>
          <w:tcPr>
            <w:tcW w:w="868" w:type="pct"/>
          </w:tcPr>
          <w:p w14:paraId="2FC4CFD9"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2C667DF7"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localised areas of poor mobile coverage and/or limited capacity.</w:t>
            </w:r>
          </w:p>
        </w:tc>
      </w:tr>
      <w:tr w:rsidR="00536F9E" w:rsidRPr="00654F9E" w14:paraId="77754803"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2CE61FAE" w14:textId="77777777" w:rsidR="00536F9E" w:rsidRPr="00725E86" w:rsidRDefault="00536F9E" w:rsidP="00536F9E">
            <w:pPr>
              <w:pStyle w:val="Tabletext"/>
              <w:rPr>
                <w:highlight w:val="yellow"/>
              </w:rPr>
            </w:pPr>
            <w:r>
              <w:t>Queenstown</w:t>
            </w:r>
          </w:p>
        </w:tc>
        <w:tc>
          <w:tcPr>
            <w:tcW w:w="464" w:type="pct"/>
          </w:tcPr>
          <w:p w14:paraId="135A0EC9"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533" w:type="pct"/>
          </w:tcPr>
          <w:p w14:paraId="00F5EDD2" w14:textId="77777777" w:rsidR="00536F9E" w:rsidRPr="00E50342"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Network congestions and periods of intermittent handheld coverage identified in Queenstown township during peak tourist season. Poor quality of service and/or poor handheld coverage also identified in areas of Queenstown, including areas near Lyell Highway. Poor coverage also identified surrounding premises near Lovett St in the south of Queenstown. </w:t>
            </w:r>
          </w:p>
        </w:tc>
        <w:tc>
          <w:tcPr>
            <w:tcW w:w="868" w:type="pct"/>
          </w:tcPr>
          <w:p w14:paraId="75B138A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2AD639D4"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localised areas of poor mobile coverage and/or limited capacity.</w:t>
            </w:r>
          </w:p>
        </w:tc>
      </w:tr>
      <w:tr w:rsidR="00536F9E" w:rsidRPr="00654F9E" w14:paraId="4862903A"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69589EA9" w14:textId="77777777" w:rsidR="00536F9E" w:rsidRPr="00725E86" w:rsidRDefault="00536F9E" w:rsidP="00536F9E">
            <w:pPr>
              <w:pStyle w:val="Tabletext"/>
              <w:rPr>
                <w:highlight w:val="yellow"/>
              </w:rPr>
            </w:pPr>
            <w:r>
              <w:t>Sheffield</w:t>
            </w:r>
          </w:p>
        </w:tc>
        <w:tc>
          <w:tcPr>
            <w:tcW w:w="464" w:type="pct"/>
          </w:tcPr>
          <w:p w14:paraId="07CBB81A"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533" w:type="pct"/>
          </w:tcPr>
          <w:p w14:paraId="2D6276D8"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Poor to non-existent coverage identified in Sheffield township, and in wider areas surrounding the township in the Sheffield area</w:t>
            </w:r>
            <w:r w:rsidRPr="00B70E64">
              <w:t>, including hilly areas of Lizard Hill and near Kimberley’s lookout.</w:t>
            </w:r>
          </w:p>
        </w:tc>
        <w:tc>
          <w:tcPr>
            <w:tcW w:w="868" w:type="pct"/>
          </w:tcPr>
          <w:p w14:paraId="3575F53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094C1F89"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7233B177"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0843E986" w14:textId="77777777" w:rsidR="00536F9E" w:rsidRPr="00725E86" w:rsidRDefault="00536F9E" w:rsidP="00536F9E">
            <w:pPr>
              <w:pStyle w:val="Tabletext"/>
              <w:rPr>
                <w:highlight w:val="yellow"/>
              </w:rPr>
            </w:pPr>
            <w:r>
              <w:lastRenderedPageBreak/>
              <w:t>Tea Tree</w:t>
            </w:r>
          </w:p>
        </w:tc>
        <w:tc>
          <w:tcPr>
            <w:tcW w:w="464" w:type="pct"/>
          </w:tcPr>
          <w:p w14:paraId="30627519"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533" w:type="pct"/>
          </w:tcPr>
          <w:p w14:paraId="4C331B7E"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Patches of poor to no coverage in Tea Tree.</w:t>
            </w:r>
          </w:p>
        </w:tc>
        <w:tc>
          <w:tcPr>
            <w:tcW w:w="868" w:type="pct"/>
          </w:tcPr>
          <w:p w14:paraId="5FB2A1B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New Mobile Coverage</w:t>
            </w:r>
          </w:p>
        </w:tc>
        <w:tc>
          <w:tcPr>
            <w:tcW w:w="1502" w:type="pct"/>
          </w:tcPr>
          <w:p w14:paraId="62F1D2D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Issues appear to relate to areas of poor or no mobile coverage.</w:t>
            </w:r>
          </w:p>
        </w:tc>
      </w:tr>
      <w:tr w:rsidR="00536F9E" w:rsidRPr="00654F9E" w14:paraId="45A1E2E5"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442C171E" w14:textId="77777777" w:rsidR="00536F9E" w:rsidRDefault="00536F9E" w:rsidP="00536F9E">
            <w:pPr>
              <w:pStyle w:val="Tabletext"/>
            </w:pPr>
            <w:r>
              <w:t>Togari</w:t>
            </w:r>
          </w:p>
        </w:tc>
        <w:tc>
          <w:tcPr>
            <w:tcW w:w="464" w:type="pct"/>
          </w:tcPr>
          <w:p w14:paraId="6A7FC186"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533" w:type="pct"/>
          </w:tcPr>
          <w:p w14:paraId="42301389"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Areas of poor to no coverage identified in Togari.</w:t>
            </w:r>
          </w:p>
        </w:tc>
        <w:tc>
          <w:tcPr>
            <w:tcW w:w="868" w:type="pct"/>
          </w:tcPr>
          <w:p w14:paraId="496A5126"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Mobile Coverage</w:t>
            </w:r>
          </w:p>
        </w:tc>
        <w:tc>
          <w:tcPr>
            <w:tcW w:w="1502" w:type="pct"/>
          </w:tcPr>
          <w:p w14:paraId="0EB80B9B"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areas of poor or no mobile coverage.</w:t>
            </w:r>
          </w:p>
        </w:tc>
      </w:tr>
      <w:tr w:rsidR="00536F9E" w:rsidRPr="00654F9E" w14:paraId="460CB3B0"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6E8A3DC3" w14:textId="77777777" w:rsidR="00536F9E" w:rsidRDefault="00536F9E" w:rsidP="00536F9E">
            <w:pPr>
              <w:pStyle w:val="Tabletext"/>
            </w:pPr>
            <w:r>
              <w:t>Verona Sands</w:t>
            </w:r>
          </w:p>
        </w:tc>
        <w:tc>
          <w:tcPr>
            <w:tcW w:w="464" w:type="pct"/>
          </w:tcPr>
          <w:p w14:paraId="4870421F"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1533" w:type="pct"/>
          </w:tcPr>
          <w:p w14:paraId="15A588D7" w14:textId="77777777" w:rsidR="00536F9E" w:rsidRPr="00BF1B38"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0A7F50F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5151B154"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3BBDA248"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70564E69" w14:textId="77777777" w:rsidR="00536F9E" w:rsidRPr="00BF1B38" w:rsidRDefault="00536F9E" w:rsidP="00536F9E">
            <w:pPr>
              <w:pStyle w:val="Tabletext"/>
            </w:pPr>
            <w:r w:rsidRPr="00BF1B38">
              <w:t>West</w:t>
            </w:r>
            <w:r>
              <w:t xml:space="preserve"> Tamar Highway (leading into Kelso)</w:t>
            </w:r>
          </w:p>
        </w:tc>
        <w:tc>
          <w:tcPr>
            <w:tcW w:w="464" w:type="pct"/>
          </w:tcPr>
          <w:p w14:paraId="3A0B0C6E"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1533" w:type="pct"/>
          </w:tcPr>
          <w:p w14:paraId="54E89C38"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Coverage audit maps identifying areas of poor or no mobile coverage will be provided for this New Highway Coverage Target Location.</w:t>
            </w:r>
          </w:p>
        </w:tc>
        <w:tc>
          <w:tcPr>
            <w:tcW w:w="868" w:type="pct"/>
          </w:tcPr>
          <w:p w14:paraId="7ABDFC63"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New Highway Coverage</w:t>
            </w:r>
          </w:p>
        </w:tc>
        <w:tc>
          <w:tcPr>
            <w:tcW w:w="1502" w:type="pct"/>
          </w:tcPr>
          <w:p w14:paraId="65885F51"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relate to stretches of highway with poor or no mobile coverage.</w:t>
            </w:r>
          </w:p>
        </w:tc>
      </w:tr>
      <w:tr w:rsidR="00536F9E" w:rsidRPr="00654F9E" w14:paraId="16F8E54A"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750787A8" w14:textId="77777777" w:rsidR="00536F9E" w:rsidRDefault="00536F9E" w:rsidP="00536F9E">
            <w:pPr>
              <w:pStyle w:val="Tabletext"/>
            </w:pPr>
            <w:r>
              <w:t>Gisborne South</w:t>
            </w:r>
          </w:p>
        </w:tc>
        <w:tc>
          <w:tcPr>
            <w:tcW w:w="464" w:type="pct"/>
          </w:tcPr>
          <w:p w14:paraId="3CEC40A0"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VIC</w:t>
            </w:r>
          </w:p>
        </w:tc>
        <w:tc>
          <w:tcPr>
            <w:tcW w:w="1533" w:type="pct"/>
          </w:tcPr>
          <w:p w14:paraId="4E78190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7066339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1BD6B560"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1FEECCC4"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65811150" w14:textId="77777777" w:rsidR="00536F9E" w:rsidRDefault="00536F9E" w:rsidP="00536F9E">
            <w:pPr>
              <w:pStyle w:val="Tabletext"/>
            </w:pPr>
            <w:r>
              <w:t>St Leonards</w:t>
            </w:r>
          </w:p>
        </w:tc>
        <w:tc>
          <w:tcPr>
            <w:tcW w:w="464" w:type="pct"/>
          </w:tcPr>
          <w:p w14:paraId="23820434"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VIC</w:t>
            </w:r>
          </w:p>
        </w:tc>
        <w:tc>
          <w:tcPr>
            <w:tcW w:w="1533" w:type="pct"/>
          </w:tcPr>
          <w:p w14:paraId="4DE80612" w14:textId="77777777" w:rsidR="00536F9E" w:rsidRPr="00E50342"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Areas of poor indoor handheld reception signal strength or quality of service issues identified in St Leonards.</w:t>
            </w:r>
          </w:p>
        </w:tc>
        <w:tc>
          <w:tcPr>
            <w:tcW w:w="868" w:type="pct"/>
          </w:tcPr>
          <w:p w14:paraId="593DCFCE"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335A07ED"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Issues appear to relate to mobile capacity and/or indoor coverage issues.</w:t>
            </w:r>
          </w:p>
        </w:tc>
      </w:tr>
      <w:tr w:rsidR="00536F9E" w:rsidRPr="00654F9E" w14:paraId="65A0991B"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2732417D" w14:textId="77777777" w:rsidR="00536F9E" w:rsidRDefault="00536F9E" w:rsidP="00536F9E">
            <w:pPr>
              <w:pStyle w:val="Tabletext"/>
            </w:pPr>
            <w:r>
              <w:t>Woodend</w:t>
            </w:r>
          </w:p>
        </w:tc>
        <w:tc>
          <w:tcPr>
            <w:tcW w:w="464" w:type="pct"/>
          </w:tcPr>
          <w:p w14:paraId="4E071A6C"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VIC</w:t>
            </w:r>
          </w:p>
        </w:tc>
        <w:tc>
          <w:tcPr>
            <w:tcW w:w="1533" w:type="pct"/>
          </w:tcPr>
          <w:p w14:paraId="018D7C0D"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Areas of handheld network congestion and periods of intermittent coverage or quality of service identified in Woodend. Complaints of poor quality of service identified in greater Woodend, including small areas surrounding premises near Ravenswood Park in greater Woodend; near residential premises south of Slay Creek; near the intersection between </w:t>
            </w:r>
            <w:proofErr w:type="spellStart"/>
            <w:r>
              <w:t>Donalds</w:t>
            </w:r>
            <w:proofErr w:type="spellEnd"/>
            <w:r>
              <w:t xml:space="preserve"> Rd and Ashbourne Rd, south of Woodend </w:t>
            </w:r>
            <w:proofErr w:type="spellStart"/>
            <w:r>
              <w:t>towncentre</w:t>
            </w:r>
            <w:proofErr w:type="spellEnd"/>
            <w:r>
              <w:t xml:space="preserve">; near the corner of </w:t>
            </w:r>
            <w:proofErr w:type="spellStart"/>
            <w:r>
              <w:t>Donalds</w:t>
            </w:r>
            <w:proofErr w:type="spellEnd"/>
            <w:r>
              <w:t xml:space="preserve"> Rd and Harpers Rd; and surrounding properties near areas along the Campaspe River in western greater Woodend.</w:t>
            </w:r>
          </w:p>
        </w:tc>
        <w:tc>
          <w:tcPr>
            <w:tcW w:w="868" w:type="pct"/>
          </w:tcPr>
          <w:p w14:paraId="2BDCB7E5"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4D87965F"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64324413"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5D1E9A31" w14:textId="77777777" w:rsidR="00536F9E" w:rsidRDefault="00536F9E" w:rsidP="00536F9E">
            <w:pPr>
              <w:pStyle w:val="Tabletext"/>
            </w:pPr>
            <w:r>
              <w:t>Alkimos (North)</w:t>
            </w:r>
          </w:p>
        </w:tc>
        <w:tc>
          <w:tcPr>
            <w:tcW w:w="464" w:type="pct"/>
          </w:tcPr>
          <w:p w14:paraId="7A0E2D87"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1533" w:type="pct"/>
          </w:tcPr>
          <w:p w14:paraId="0CF58B2F" w14:textId="77777777" w:rsidR="00536F9E" w:rsidRPr="00CC6A37"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42E9365B"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07D72850"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282495B7"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776A83E3" w14:textId="77777777" w:rsidR="00536F9E" w:rsidRDefault="00536F9E" w:rsidP="00536F9E">
            <w:pPr>
              <w:pStyle w:val="Tabletext"/>
            </w:pPr>
            <w:proofErr w:type="spellStart"/>
            <w:r>
              <w:t>Breera</w:t>
            </w:r>
            <w:proofErr w:type="spellEnd"/>
            <w:r>
              <w:t xml:space="preserve"> (Brand Highway)</w:t>
            </w:r>
          </w:p>
        </w:tc>
        <w:tc>
          <w:tcPr>
            <w:tcW w:w="464" w:type="pct"/>
          </w:tcPr>
          <w:p w14:paraId="4C528663"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1533" w:type="pct"/>
          </w:tcPr>
          <w:p w14:paraId="14FA6599"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65186C0E"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74F64E3E"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65B583B4"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1E904441" w14:textId="77777777" w:rsidR="00536F9E" w:rsidRDefault="00536F9E" w:rsidP="00536F9E">
            <w:pPr>
              <w:pStyle w:val="Tabletext"/>
            </w:pPr>
            <w:r>
              <w:lastRenderedPageBreak/>
              <w:t>Brigadoon</w:t>
            </w:r>
          </w:p>
        </w:tc>
        <w:tc>
          <w:tcPr>
            <w:tcW w:w="464" w:type="pct"/>
          </w:tcPr>
          <w:p w14:paraId="1F9742FD"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1533" w:type="pct"/>
          </w:tcPr>
          <w:p w14:paraId="08F1A16E"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38CAB14F"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5300EDF4"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47CC79C3"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7F8A76F7" w14:textId="77777777" w:rsidR="00536F9E" w:rsidRDefault="00536F9E" w:rsidP="00536F9E">
            <w:pPr>
              <w:pStyle w:val="Tabletext"/>
            </w:pPr>
            <w:r>
              <w:t>Forrest Highway (near Australind)</w:t>
            </w:r>
          </w:p>
        </w:tc>
        <w:tc>
          <w:tcPr>
            <w:tcW w:w="464" w:type="pct"/>
          </w:tcPr>
          <w:p w14:paraId="7E02D51E"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1533" w:type="pct"/>
          </w:tcPr>
          <w:p w14:paraId="4DB6D59C"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Complaints of weak coverage signal identified along the Forrest Highway near Australind.</w:t>
            </w:r>
          </w:p>
        </w:tc>
        <w:tc>
          <w:tcPr>
            <w:tcW w:w="868" w:type="pct"/>
          </w:tcPr>
          <w:p w14:paraId="7A2DA94B"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44C4AA77"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r w:rsidR="00536F9E" w:rsidRPr="00654F9E" w14:paraId="266CA4CB" w14:textId="77777777" w:rsidTr="00160A33">
        <w:trPr>
          <w:cantSplit/>
        </w:trPr>
        <w:tc>
          <w:tcPr>
            <w:cnfStyle w:val="001000000000" w:firstRow="0" w:lastRow="0" w:firstColumn="1" w:lastColumn="0" w:oddVBand="0" w:evenVBand="0" w:oddHBand="0" w:evenHBand="0" w:firstRowFirstColumn="0" w:firstRowLastColumn="0" w:lastRowFirstColumn="0" w:lastRowLastColumn="0"/>
            <w:tcW w:w="633" w:type="pct"/>
          </w:tcPr>
          <w:p w14:paraId="0A680236" w14:textId="77777777" w:rsidR="00536F9E" w:rsidRDefault="00536F9E" w:rsidP="00536F9E">
            <w:pPr>
              <w:pStyle w:val="Tabletext"/>
            </w:pPr>
            <w:r>
              <w:t>Herne Hill</w:t>
            </w:r>
          </w:p>
        </w:tc>
        <w:tc>
          <w:tcPr>
            <w:tcW w:w="464" w:type="pct"/>
          </w:tcPr>
          <w:p w14:paraId="53299953" w14:textId="77777777" w:rsidR="00536F9E" w:rsidRDefault="00536F9E" w:rsidP="00536F9E">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1533" w:type="pct"/>
          </w:tcPr>
          <w:p w14:paraId="7DEBD878"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p>
        </w:tc>
        <w:tc>
          <w:tcPr>
            <w:tcW w:w="868" w:type="pct"/>
          </w:tcPr>
          <w:p w14:paraId="5BDC7332"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Improving Mobile Coverage</w:t>
            </w:r>
          </w:p>
        </w:tc>
        <w:tc>
          <w:tcPr>
            <w:tcW w:w="1502" w:type="pct"/>
          </w:tcPr>
          <w:p w14:paraId="333C2BE4" w14:textId="77777777" w:rsidR="00536F9E" w:rsidRDefault="00536F9E" w:rsidP="00536F9E">
            <w:pPr>
              <w:pStyle w:val="Tabletext"/>
              <w:cnfStyle w:val="000000000000" w:firstRow="0" w:lastRow="0" w:firstColumn="0" w:lastColumn="0" w:oddVBand="0" w:evenVBand="0" w:oddHBand="0" w:evenHBand="0" w:firstRowFirstColumn="0" w:firstRowLastColumn="0" w:lastRowFirstColumn="0" w:lastRowLastColumn="0"/>
            </w:pPr>
            <w:r>
              <w:t xml:space="preserve">Issues appear to relate to mobile capacity and/or poor indoor coverage. </w:t>
            </w:r>
          </w:p>
        </w:tc>
      </w:tr>
      <w:tr w:rsidR="00536F9E" w:rsidRPr="00654F9E" w14:paraId="33783656" w14:textId="77777777" w:rsidTr="00160A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3" w:type="pct"/>
          </w:tcPr>
          <w:p w14:paraId="30FAC6DB" w14:textId="77777777" w:rsidR="00536F9E" w:rsidRDefault="00536F9E" w:rsidP="00536F9E">
            <w:pPr>
              <w:pStyle w:val="Tabletext"/>
            </w:pPr>
            <w:r>
              <w:t>Stoneville</w:t>
            </w:r>
          </w:p>
        </w:tc>
        <w:tc>
          <w:tcPr>
            <w:tcW w:w="464" w:type="pct"/>
          </w:tcPr>
          <w:p w14:paraId="1FAB817F" w14:textId="77777777" w:rsidR="00536F9E" w:rsidRDefault="00536F9E" w:rsidP="00536F9E">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1533" w:type="pct"/>
          </w:tcPr>
          <w:p w14:paraId="1193B8FC"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p>
        </w:tc>
        <w:tc>
          <w:tcPr>
            <w:tcW w:w="868" w:type="pct"/>
          </w:tcPr>
          <w:p w14:paraId="6B2C58D6"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Improving Mobile Coverage</w:t>
            </w:r>
          </w:p>
        </w:tc>
        <w:tc>
          <w:tcPr>
            <w:tcW w:w="1502" w:type="pct"/>
          </w:tcPr>
          <w:p w14:paraId="1F58F9EA" w14:textId="77777777" w:rsidR="00536F9E" w:rsidRDefault="00536F9E" w:rsidP="00536F9E">
            <w:pPr>
              <w:pStyle w:val="Tabletext"/>
              <w:cnfStyle w:val="000000010000" w:firstRow="0" w:lastRow="0" w:firstColumn="0" w:lastColumn="0" w:oddVBand="0" w:evenVBand="0" w:oddHBand="0" w:evenHBand="1" w:firstRowFirstColumn="0" w:firstRowLastColumn="0" w:lastRowFirstColumn="0" w:lastRowLastColumn="0"/>
            </w:pPr>
            <w:r>
              <w:t xml:space="preserve">Issues appear to relate to mobile capacity and/or poor indoor coverage. </w:t>
            </w:r>
          </w:p>
        </w:tc>
      </w:tr>
    </w:tbl>
    <w:p w14:paraId="1FA06690" w14:textId="77777777" w:rsidR="00F968B7" w:rsidRDefault="00F968B7" w:rsidP="00F071A8">
      <w:pPr>
        <w:pStyle w:val="Tablefigureheading"/>
        <w:sectPr w:rsidR="00F968B7" w:rsidSect="00E34248">
          <w:headerReference w:type="default" r:id="rId45"/>
          <w:footerReference w:type="default" r:id="rId46"/>
          <w:headerReference w:type="first" r:id="rId47"/>
          <w:footerReference w:type="first" r:id="rId48"/>
          <w:pgSz w:w="16838" w:h="11906" w:orient="landscape"/>
          <w:pgMar w:top="1440" w:right="1276" w:bottom="991" w:left="1276" w:header="567" w:footer="0" w:gutter="0"/>
          <w:cols w:space="708"/>
          <w:titlePg/>
          <w:docGrid w:linePitch="360"/>
        </w:sectPr>
      </w:pPr>
    </w:p>
    <w:p w14:paraId="678B7269" w14:textId="77777777" w:rsidR="00F071A8" w:rsidRDefault="00A86150" w:rsidP="004268CA">
      <w:pPr>
        <w:pStyle w:val="Tablefigureheading"/>
      </w:pPr>
      <w:bookmarkStart w:id="583" w:name="_Toc118990082"/>
      <w:r>
        <w:lastRenderedPageBreak/>
        <w:t>Appendix A.2</w:t>
      </w:r>
      <w:r w:rsidR="00F071A8">
        <w:t xml:space="preserve">: Indicative funding </w:t>
      </w:r>
      <w:r w:rsidR="00686223">
        <w:t>amounts</w:t>
      </w:r>
      <w:r w:rsidR="00F071A8">
        <w:t>, including single funding commitments over multiple Target Locations</w:t>
      </w:r>
      <w:bookmarkEnd w:id="583"/>
    </w:p>
    <w:tbl>
      <w:tblPr>
        <w:tblStyle w:val="DefaultTable11"/>
        <w:tblW w:w="0" w:type="auto"/>
        <w:tblLook w:val="04A0" w:firstRow="1" w:lastRow="0" w:firstColumn="1" w:lastColumn="0" w:noHBand="0" w:noVBand="1"/>
        <w:tblDescription w:val="Appendix A.2: Indicative funding amounts, including single funding commitments over multiple Target Locations"/>
      </w:tblPr>
      <w:tblGrid>
        <w:gridCol w:w="5851"/>
        <w:gridCol w:w="973"/>
        <w:gridCol w:w="1712"/>
      </w:tblGrid>
      <w:tr w:rsidR="00F071A8" w:rsidRPr="00654F9E" w14:paraId="2ADDDD71" w14:textId="77777777" w:rsidTr="00F071A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B106A6" w14:textId="77777777" w:rsidR="00F071A8" w:rsidRDefault="00F071A8" w:rsidP="00013C11">
            <w:pPr>
              <w:pStyle w:val="Tablerowcolumnheading"/>
            </w:pPr>
            <w:r w:rsidRPr="002010D8">
              <w:rPr>
                <w:b/>
              </w:rPr>
              <w:t>Target Location</w:t>
            </w:r>
          </w:p>
        </w:tc>
        <w:tc>
          <w:tcPr>
            <w:tcW w:w="0" w:type="auto"/>
            <w:vAlign w:val="center"/>
          </w:tcPr>
          <w:p w14:paraId="01590CB6" w14:textId="77777777" w:rsidR="00F071A8" w:rsidRDefault="00F071A8" w:rsidP="00013C11">
            <w:pPr>
              <w:pStyle w:val="Tablerowcolumnheadingcentred"/>
              <w:cnfStyle w:val="100000000000" w:firstRow="1" w:lastRow="0" w:firstColumn="0" w:lastColumn="0" w:oddVBand="0" w:evenVBand="0" w:oddHBand="0" w:evenHBand="0" w:firstRowFirstColumn="0" w:firstRowLastColumn="0" w:lastRowFirstColumn="0" w:lastRowLastColumn="0"/>
            </w:pPr>
            <w:r w:rsidRPr="002010D8">
              <w:rPr>
                <w:b/>
              </w:rPr>
              <w:t>State</w:t>
            </w:r>
          </w:p>
        </w:tc>
        <w:tc>
          <w:tcPr>
            <w:tcW w:w="0" w:type="auto"/>
            <w:vAlign w:val="center"/>
          </w:tcPr>
          <w:p w14:paraId="50496614" w14:textId="77777777" w:rsidR="00F071A8" w:rsidRDefault="00F071A8" w:rsidP="00013C11">
            <w:pPr>
              <w:pStyle w:val="Tablerowcolumnheadingcentred"/>
              <w:cnfStyle w:val="100000000000" w:firstRow="1" w:lastRow="0" w:firstColumn="0" w:lastColumn="0" w:oddVBand="0" w:evenVBand="0" w:oddHBand="0" w:evenHBand="0" w:firstRowFirstColumn="0" w:firstRowLastColumn="0" w:lastRowFirstColumn="0" w:lastRowLastColumn="0"/>
            </w:pPr>
            <w:r w:rsidRPr="002010D8">
              <w:rPr>
                <w:b/>
              </w:rPr>
              <w:t>Indicative funding</w:t>
            </w:r>
          </w:p>
        </w:tc>
      </w:tr>
      <w:tr w:rsidR="00F071A8" w:rsidRPr="00654F9E" w14:paraId="01E9412B"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1C8504A1" w14:textId="77777777" w:rsidR="00F071A8" w:rsidRDefault="00F071A8" w:rsidP="00013C11">
            <w:pPr>
              <w:pStyle w:val="Tabletext"/>
            </w:pPr>
            <w:r>
              <w:t>Wreck Bay Village</w:t>
            </w:r>
          </w:p>
        </w:tc>
        <w:tc>
          <w:tcPr>
            <w:tcW w:w="0" w:type="auto"/>
          </w:tcPr>
          <w:p w14:paraId="360F6064"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ACT (JBT)</w:t>
            </w:r>
          </w:p>
        </w:tc>
        <w:tc>
          <w:tcPr>
            <w:tcW w:w="0" w:type="auto"/>
            <w:vAlign w:val="center"/>
          </w:tcPr>
          <w:p w14:paraId="06F1B63F"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$750,000</w:t>
            </w:r>
          </w:p>
        </w:tc>
      </w:tr>
      <w:tr w:rsidR="00F071A8" w:rsidRPr="00654F9E" w14:paraId="54FBEA17"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6C75BD86" w14:textId="77777777" w:rsidR="00F071A8" w:rsidRDefault="00F071A8" w:rsidP="00013C11">
            <w:pPr>
              <w:pStyle w:val="Tabletext"/>
            </w:pPr>
            <w:proofErr w:type="spellStart"/>
            <w:r>
              <w:t>Blaxlands</w:t>
            </w:r>
            <w:proofErr w:type="spellEnd"/>
            <w:r>
              <w:t xml:space="preserve"> Ridge, Bowen Mountain, Maraylya</w:t>
            </w:r>
          </w:p>
        </w:tc>
        <w:tc>
          <w:tcPr>
            <w:tcW w:w="0" w:type="auto"/>
          </w:tcPr>
          <w:p w14:paraId="7BF4B2A4"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0" w:type="auto"/>
            <w:vAlign w:val="center"/>
          </w:tcPr>
          <w:p w14:paraId="7576432C"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$2.0 million</w:t>
            </w:r>
            <w:r w:rsidR="00D677EF">
              <w:t>*</w:t>
            </w:r>
          </w:p>
        </w:tc>
      </w:tr>
      <w:tr w:rsidR="00F071A8" w:rsidRPr="00654F9E" w14:paraId="1DD20000"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5F505EFA" w14:textId="77777777" w:rsidR="00F071A8" w:rsidRDefault="00F071A8" w:rsidP="00013C11">
            <w:pPr>
              <w:pStyle w:val="Tabletext"/>
            </w:pPr>
            <w:proofErr w:type="spellStart"/>
            <w:r>
              <w:t>Carwoola</w:t>
            </w:r>
            <w:proofErr w:type="spellEnd"/>
            <w:r>
              <w:t>, Talbingo, Wee Jasper, Dalmeny, Mystery Bay</w:t>
            </w:r>
          </w:p>
        </w:tc>
        <w:tc>
          <w:tcPr>
            <w:tcW w:w="0" w:type="auto"/>
          </w:tcPr>
          <w:p w14:paraId="295888DE"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0" w:type="auto"/>
            <w:vAlign w:val="center"/>
          </w:tcPr>
          <w:p w14:paraId="448783A4"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$2.5 million</w:t>
            </w:r>
            <w:r w:rsidR="00D677EF">
              <w:t>*</w:t>
            </w:r>
          </w:p>
        </w:tc>
      </w:tr>
      <w:tr w:rsidR="00F071A8" w:rsidRPr="00654F9E" w14:paraId="3C5F5448"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1C56B62D" w14:textId="77777777" w:rsidR="00F071A8" w:rsidRDefault="00F071A8" w:rsidP="00013C11">
            <w:pPr>
              <w:pStyle w:val="Tabletext"/>
            </w:pPr>
            <w:r>
              <w:t>Eleebana, Jewells and Redhead, Lake Munmorah, Budgewoi</w:t>
            </w:r>
          </w:p>
        </w:tc>
        <w:tc>
          <w:tcPr>
            <w:tcW w:w="0" w:type="auto"/>
          </w:tcPr>
          <w:p w14:paraId="45979C56"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0" w:type="auto"/>
            <w:vAlign w:val="center"/>
          </w:tcPr>
          <w:p w14:paraId="64556DBA"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$2.5 million</w:t>
            </w:r>
            <w:r w:rsidR="00D677EF">
              <w:t>*</w:t>
            </w:r>
          </w:p>
        </w:tc>
      </w:tr>
      <w:tr w:rsidR="00F071A8" w:rsidRPr="00654F9E" w14:paraId="43A3DDA5"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30313496" w14:textId="77777777" w:rsidR="00F071A8" w:rsidRDefault="00F071A8" w:rsidP="00013C11">
            <w:pPr>
              <w:pStyle w:val="Tabletext"/>
            </w:pPr>
            <w:r>
              <w:t>Jamberoo (greater area), Lilli Pilli (2536), Worrigee, Kangaroo Valley</w:t>
            </w:r>
          </w:p>
        </w:tc>
        <w:tc>
          <w:tcPr>
            <w:tcW w:w="0" w:type="auto"/>
          </w:tcPr>
          <w:p w14:paraId="6ABB1D94"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0" w:type="auto"/>
            <w:vAlign w:val="center"/>
          </w:tcPr>
          <w:p w14:paraId="276AB4B9"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$3.0 million</w:t>
            </w:r>
            <w:r w:rsidR="00D677EF">
              <w:t>*</w:t>
            </w:r>
          </w:p>
        </w:tc>
      </w:tr>
      <w:tr w:rsidR="00536F9E" w:rsidRPr="00654F9E" w14:paraId="7B0A58C0"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1BE533D6" w14:textId="6D05C6A1" w:rsidR="00536F9E" w:rsidRDefault="00536F9E" w:rsidP="00013C11">
            <w:pPr>
              <w:pStyle w:val="Tabletext"/>
            </w:pPr>
            <w:r>
              <w:t>Kings Highway</w:t>
            </w:r>
          </w:p>
        </w:tc>
        <w:tc>
          <w:tcPr>
            <w:tcW w:w="0" w:type="auto"/>
          </w:tcPr>
          <w:p w14:paraId="430251C3" w14:textId="68852D66" w:rsidR="00536F9E" w:rsidRDefault="00536F9E" w:rsidP="00013C11">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0" w:type="auto"/>
            <w:vAlign w:val="center"/>
          </w:tcPr>
          <w:p w14:paraId="4B078872" w14:textId="4B7284AF" w:rsidR="00536F9E" w:rsidRDefault="00536F9E" w:rsidP="00013C11">
            <w:pPr>
              <w:pStyle w:val="Tabletextcentred"/>
              <w:cnfStyle w:val="000000010000" w:firstRow="0" w:lastRow="0" w:firstColumn="0" w:lastColumn="0" w:oddVBand="0" w:evenVBand="0" w:oddHBand="0" w:evenHBand="1" w:firstRowFirstColumn="0" w:firstRowLastColumn="0" w:lastRowFirstColumn="0" w:lastRowLastColumn="0"/>
            </w:pPr>
            <w:r>
              <w:t>$1.0 million</w:t>
            </w:r>
          </w:p>
        </w:tc>
      </w:tr>
      <w:tr w:rsidR="00F071A8" w:rsidRPr="00654F9E" w14:paraId="1219ACE8"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007AE4E0" w14:textId="77777777" w:rsidR="00F071A8" w:rsidRDefault="00F071A8" w:rsidP="00013C11">
            <w:pPr>
              <w:pStyle w:val="Tabletext"/>
            </w:pPr>
            <w:r>
              <w:t>Majors Creek</w:t>
            </w:r>
          </w:p>
        </w:tc>
        <w:tc>
          <w:tcPr>
            <w:tcW w:w="0" w:type="auto"/>
          </w:tcPr>
          <w:p w14:paraId="05AB285D"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0" w:type="auto"/>
            <w:vAlign w:val="center"/>
          </w:tcPr>
          <w:p w14:paraId="12383A1A"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$250,000</w:t>
            </w:r>
          </w:p>
        </w:tc>
      </w:tr>
      <w:tr w:rsidR="00F071A8" w:rsidRPr="00654F9E" w14:paraId="15FF882C"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7E0AEFFD" w14:textId="77777777" w:rsidR="00F071A8" w:rsidRDefault="00F071A8" w:rsidP="00013C11">
            <w:pPr>
              <w:pStyle w:val="Tabletext"/>
            </w:pPr>
            <w:r>
              <w:t>Mangrove Mountain</w:t>
            </w:r>
          </w:p>
        </w:tc>
        <w:tc>
          <w:tcPr>
            <w:tcW w:w="0" w:type="auto"/>
          </w:tcPr>
          <w:p w14:paraId="04A5B9A7"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0" w:type="auto"/>
            <w:vAlign w:val="center"/>
          </w:tcPr>
          <w:p w14:paraId="64CFE135"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rsidRPr="008B5C44">
              <w:t>$750,000</w:t>
            </w:r>
          </w:p>
        </w:tc>
      </w:tr>
      <w:tr w:rsidR="00F071A8" w:rsidRPr="00654F9E" w14:paraId="3B54E9A9"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0717B244" w14:textId="77777777" w:rsidR="00F071A8" w:rsidRDefault="00F071A8" w:rsidP="00013C11">
            <w:pPr>
              <w:pStyle w:val="Tabletext"/>
            </w:pPr>
            <w:r w:rsidRPr="006A24CB">
              <w:t>Matcham-Holgate</w:t>
            </w:r>
            <w:r>
              <w:t>, Wyoming</w:t>
            </w:r>
          </w:p>
        </w:tc>
        <w:tc>
          <w:tcPr>
            <w:tcW w:w="0" w:type="auto"/>
          </w:tcPr>
          <w:p w14:paraId="331E899C"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0" w:type="auto"/>
            <w:vAlign w:val="center"/>
          </w:tcPr>
          <w:p w14:paraId="3591F446" w14:textId="77777777" w:rsidR="00F071A8" w:rsidRPr="008B5C44"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$1.5 million</w:t>
            </w:r>
            <w:r w:rsidR="00D677EF">
              <w:t>*</w:t>
            </w:r>
          </w:p>
        </w:tc>
      </w:tr>
      <w:tr w:rsidR="00F071A8" w:rsidRPr="00654F9E" w14:paraId="2F488151"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4394D621" w14:textId="77777777" w:rsidR="00F071A8" w:rsidRDefault="00F071A8" w:rsidP="00013C11">
            <w:pPr>
              <w:pStyle w:val="Tabletext"/>
            </w:pPr>
            <w:r>
              <w:t>Monaro Highway</w:t>
            </w:r>
          </w:p>
        </w:tc>
        <w:tc>
          <w:tcPr>
            <w:tcW w:w="0" w:type="auto"/>
          </w:tcPr>
          <w:p w14:paraId="3FE792BE"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0" w:type="auto"/>
            <w:vAlign w:val="center"/>
          </w:tcPr>
          <w:p w14:paraId="31F56C4D" w14:textId="77777777" w:rsidR="00F071A8" w:rsidRPr="008B5C44"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$1.0 million</w:t>
            </w:r>
          </w:p>
        </w:tc>
      </w:tr>
      <w:tr w:rsidR="00F071A8" w:rsidRPr="00654F9E" w14:paraId="4B351054"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0B95D4E0" w14:textId="77777777" w:rsidR="00F071A8" w:rsidRDefault="00F071A8" w:rsidP="00013C11">
            <w:pPr>
              <w:pStyle w:val="Tabletext"/>
            </w:pPr>
            <w:r>
              <w:t>Mount Tomah, Yellow Rock (2777)</w:t>
            </w:r>
          </w:p>
        </w:tc>
        <w:tc>
          <w:tcPr>
            <w:tcW w:w="0" w:type="auto"/>
          </w:tcPr>
          <w:p w14:paraId="0E143DB1"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0" w:type="auto"/>
            <w:vAlign w:val="center"/>
          </w:tcPr>
          <w:p w14:paraId="398F5823" w14:textId="77777777" w:rsidR="00F071A8" w:rsidRPr="008B5C44"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$1.3 million</w:t>
            </w:r>
            <w:r w:rsidR="00D677EF">
              <w:t>*</w:t>
            </w:r>
          </w:p>
        </w:tc>
      </w:tr>
      <w:tr w:rsidR="00F071A8" w:rsidRPr="00654F9E" w14:paraId="752D6E85"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4DC049A5" w14:textId="77777777" w:rsidR="00F071A8" w:rsidRDefault="00F071A8" w:rsidP="00013C11">
            <w:pPr>
              <w:pStyle w:val="Tabletext"/>
            </w:pPr>
            <w:r w:rsidRPr="009E1C92">
              <w:t xml:space="preserve">Princes Highway: </w:t>
            </w:r>
            <w:r>
              <w:t>Batemans</w:t>
            </w:r>
            <w:r w:rsidRPr="009E1C92">
              <w:t xml:space="preserve"> Bay to Eden</w:t>
            </w:r>
          </w:p>
        </w:tc>
        <w:tc>
          <w:tcPr>
            <w:tcW w:w="0" w:type="auto"/>
          </w:tcPr>
          <w:p w14:paraId="64D624B1"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0" w:type="auto"/>
            <w:vAlign w:val="center"/>
          </w:tcPr>
          <w:p w14:paraId="064A8DC5" w14:textId="77777777" w:rsidR="00F071A8" w:rsidRPr="008B5C44"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$1.0 million</w:t>
            </w:r>
          </w:p>
        </w:tc>
      </w:tr>
      <w:tr w:rsidR="00F071A8" w:rsidRPr="00654F9E" w14:paraId="18F2962D"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6AF5C7BE" w14:textId="77777777" w:rsidR="00F071A8" w:rsidRDefault="00F071A8" w:rsidP="00013C11">
            <w:pPr>
              <w:pStyle w:val="Tabletext"/>
            </w:pPr>
            <w:r>
              <w:t xml:space="preserve">Princes Highway: Ulladulla to Batemans Bay </w:t>
            </w:r>
          </w:p>
        </w:tc>
        <w:tc>
          <w:tcPr>
            <w:tcW w:w="0" w:type="auto"/>
          </w:tcPr>
          <w:p w14:paraId="71FCC5B9"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NSW</w:t>
            </w:r>
          </w:p>
        </w:tc>
        <w:tc>
          <w:tcPr>
            <w:tcW w:w="0" w:type="auto"/>
            <w:vAlign w:val="center"/>
          </w:tcPr>
          <w:p w14:paraId="093A343C" w14:textId="77777777" w:rsidR="00F071A8" w:rsidRPr="008B5C44"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rsidRPr="00DA2642">
              <w:t>$</w:t>
            </w:r>
            <w:r>
              <w:t>2.</w:t>
            </w:r>
            <w:r w:rsidRPr="00DA2642">
              <w:t>5</w:t>
            </w:r>
            <w:r>
              <w:t xml:space="preserve"> million</w:t>
            </w:r>
          </w:p>
        </w:tc>
      </w:tr>
      <w:tr w:rsidR="00F071A8" w:rsidRPr="00654F9E" w14:paraId="43B96F46"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2D77EE8D" w14:textId="77777777" w:rsidR="00F071A8" w:rsidRDefault="00F071A8" w:rsidP="00013C11">
            <w:pPr>
              <w:pStyle w:val="Tabletext"/>
            </w:pPr>
            <w:r>
              <w:t>Snowy Mountains Highway</w:t>
            </w:r>
          </w:p>
        </w:tc>
        <w:tc>
          <w:tcPr>
            <w:tcW w:w="0" w:type="auto"/>
          </w:tcPr>
          <w:p w14:paraId="6D076585"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NSW</w:t>
            </w:r>
          </w:p>
        </w:tc>
        <w:tc>
          <w:tcPr>
            <w:tcW w:w="0" w:type="auto"/>
            <w:vAlign w:val="center"/>
          </w:tcPr>
          <w:p w14:paraId="4FCE9866"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$1.0 million</w:t>
            </w:r>
          </w:p>
        </w:tc>
      </w:tr>
      <w:tr w:rsidR="00F071A8" w:rsidRPr="00654F9E" w14:paraId="503E7B05"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3BEEB1B0" w14:textId="77777777" w:rsidR="00F071A8" w:rsidRDefault="00F071A8" w:rsidP="00013C11">
            <w:pPr>
              <w:pStyle w:val="Tabletext"/>
            </w:pPr>
            <w:r>
              <w:t>East Douglas (Townsville Region)</w:t>
            </w:r>
          </w:p>
        </w:tc>
        <w:tc>
          <w:tcPr>
            <w:tcW w:w="0" w:type="auto"/>
          </w:tcPr>
          <w:p w14:paraId="4F237DEF"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QLD</w:t>
            </w:r>
          </w:p>
        </w:tc>
        <w:tc>
          <w:tcPr>
            <w:tcW w:w="0" w:type="auto"/>
            <w:vAlign w:val="center"/>
          </w:tcPr>
          <w:p w14:paraId="1FA3213A"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$500,000</w:t>
            </w:r>
          </w:p>
        </w:tc>
      </w:tr>
      <w:tr w:rsidR="00F071A8" w:rsidRPr="00654F9E" w14:paraId="219F4F75"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08025D90" w14:textId="77777777" w:rsidR="00F071A8" w:rsidRDefault="00F071A8" w:rsidP="00013C11">
            <w:pPr>
              <w:pStyle w:val="Tabletext"/>
            </w:pPr>
            <w:r>
              <w:t>Emerald (south west)</w:t>
            </w:r>
          </w:p>
        </w:tc>
        <w:tc>
          <w:tcPr>
            <w:tcW w:w="0" w:type="auto"/>
          </w:tcPr>
          <w:p w14:paraId="5DCC229F"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QLD</w:t>
            </w:r>
          </w:p>
        </w:tc>
        <w:tc>
          <w:tcPr>
            <w:tcW w:w="0" w:type="auto"/>
            <w:vAlign w:val="center"/>
          </w:tcPr>
          <w:p w14:paraId="7B590846"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$750,000</w:t>
            </w:r>
          </w:p>
        </w:tc>
      </w:tr>
      <w:tr w:rsidR="00F071A8" w:rsidRPr="00654F9E" w14:paraId="43F380AD"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77B7EFE0" w14:textId="77777777" w:rsidR="00F071A8" w:rsidRDefault="00F071A8" w:rsidP="00013C11">
            <w:pPr>
              <w:pStyle w:val="Tabletext"/>
            </w:pPr>
            <w:r>
              <w:t>Kuranda (</w:t>
            </w:r>
            <w:r w:rsidRPr="006A24CB">
              <w:t>West)</w:t>
            </w:r>
            <w:r>
              <w:t xml:space="preserve"> </w:t>
            </w:r>
          </w:p>
        </w:tc>
        <w:tc>
          <w:tcPr>
            <w:tcW w:w="0" w:type="auto"/>
          </w:tcPr>
          <w:p w14:paraId="667A634D"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QLD</w:t>
            </w:r>
          </w:p>
        </w:tc>
        <w:tc>
          <w:tcPr>
            <w:tcW w:w="0" w:type="auto"/>
            <w:vAlign w:val="center"/>
          </w:tcPr>
          <w:p w14:paraId="004075CA"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$750,000</w:t>
            </w:r>
          </w:p>
        </w:tc>
      </w:tr>
      <w:tr w:rsidR="00F071A8" w:rsidRPr="00654F9E" w14:paraId="699E48E4"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6F9C52D3" w14:textId="77777777" w:rsidR="00F071A8" w:rsidRDefault="00F071A8" w:rsidP="00013C11">
            <w:pPr>
              <w:pStyle w:val="Tabletext"/>
            </w:pPr>
            <w:r>
              <w:t>Upper Stone</w:t>
            </w:r>
          </w:p>
        </w:tc>
        <w:tc>
          <w:tcPr>
            <w:tcW w:w="0" w:type="auto"/>
          </w:tcPr>
          <w:p w14:paraId="5B22590B"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QLD</w:t>
            </w:r>
          </w:p>
        </w:tc>
        <w:tc>
          <w:tcPr>
            <w:tcW w:w="0" w:type="auto"/>
            <w:vAlign w:val="center"/>
          </w:tcPr>
          <w:p w14:paraId="4FBEE684"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$750,000</w:t>
            </w:r>
          </w:p>
        </w:tc>
      </w:tr>
      <w:tr w:rsidR="00F071A8" w:rsidRPr="00654F9E" w14:paraId="130DD51F"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785F4517" w14:textId="77777777" w:rsidR="00F071A8" w:rsidRDefault="00F071A8" w:rsidP="00013C11">
            <w:pPr>
              <w:pStyle w:val="Tabletext"/>
            </w:pPr>
            <w:r>
              <w:t>Cudlee Creek, Rapid Bay</w:t>
            </w:r>
          </w:p>
        </w:tc>
        <w:tc>
          <w:tcPr>
            <w:tcW w:w="0" w:type="auto"/>
          </w:tcPr>
          <w:p w14:paraId="79EA83A1"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SA</w:t>
            </w:r>
          </w:p>
        </w:tc>
        <w:tc>
          <w:tcPr>
            <w:tcW w:w="0" w:type="auto"/>
            <w:vAlign w:val="center"/>
          </w:tcPr>
          <w:p w14:paraId="34C8B67E"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$1.5 million</w:t>
            </w:r>
            <w:r w:rsidR="00D677EF">
              <w:t>*</w:t>
            </w:r>
          </w:p>
        </w:tc>
      </w:tr>
      <w:tr w:rsidR="00F071A8" w:rsidRPr="00654F9E" w14:paraId="6D9EA8BB"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14B5B578" w14:textId="77777777" w:rsidR="00F071A8" w:rsidRDefault="00F071A8" w:rsidP="00013C11">
            <w:pPr>
              <w:pStyle w:val="Tabletext"/>
            </w:pPr>
            <w:r>
              <w:t xml:space="preserve">Port </w:t>
            </w:r>
            <w:proofErr w:type="spellStart"/>
            <w:r>
              <w:t>Rickaby</w:t>
            </w:r>
            <w:proofErr w:type="spellEnd"/>
            <w:r>
              <w:t>, Wool Bay</w:t>
            </w:r>
          </w:p>
        </w:tc>
        <w:tc>
          <w:tcPr>
            <w:tcW w:w="0" w:type="auto"/>
          </w:tcPr>
          <w:p w14:paraId="19FF80B5"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SA</w:t>
            </w:r>
          </w:p>
        </w:tc>
        <w:tc>
          <w:tcPr>
            <w:tcW w:w="0" w:type="auto"/>
            <w:vAlign w:val="center"/>
          </w:tcPr>
          <w:p w14:paraId="79F9577F"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$1.5 million</w:t>
            </w:r>
            <w:r w:rsidR="00D677EF">
              <w:t>*</w:t>
            </w:r>
          </w:p>
        </w:tc>
      </w:tr>
      <w:tr w:rsidR="00F071A8" w:rsidRPr="00654F9E" w14:paraId="7FC1D641"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7ABC090A" w14:textId="77777777" w:rsidR="00F071A8" w:rsidRDefault="00F071A8" w:rsidP="00013C11">
            <w:pPr>
              <w:pStyle w:val="Tabletext"/>
            </w:pPr>
            <w:r>
              <w:t>Alonnah (South Bruny Island)</w:t>
            </w:r>
          </w:p>
        </w:tc>
        <w:tc>
          <w:tcPr>
            <w:tcW w:w="0" w:type="auto"/>
          </w:tcPr>
          <w:p w14:paraId="1AB3AF42"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0" w:type="auto"/>
            <w:vAlign w:val="center"/>
          </w:tcPr>
          <w:p w14:paraId="7A573CBB" w14:textId="77777777" w:rsidR="00F071A8" w:rsidRPr="00BF1B3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rsidRPr="00BF1B38">
              <w:t>$350,000</w:t>
            </w:r>
          </w:p>
        </w:tc>
      </w:tr>
      <w:tr w:rsidR="00F071A8" w:rsidRPr="00654F9E" w14:paraId="686A41DC"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4A45736C" w14:textId="77777777" w:rsidR="00F071A8" w:rsidRPr="00BF1B38" w:rsidRDefault="00F071A8" w:rsidP="00013C11">
            <w:pPr>
              <w:pStyle w:val="Tabletext"/>
            </w:pPr>
            <w:r w:rsidRPr="00BF1B38">
              <w:t>Grindelwald</w:t>
            </w:r>
            <w:r>
              <w:t>, West Tamar Highway (leading into Kelso)</w:t>
            </w:r>
          </w:p>
        </w:tc>
        <w:tc>
          <w:tcPr>
            <w:tcW w:w="0" w:type="auto"/>
          </w:tcPr>
          <w:p w14:paraId="6569E128"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0" w:type="auto"/>
            <w:vAlign w:val="center"/>
          </w:tcPr>
          <w:p w14:paraId="29EF9D17" w14:textId="77777777" w:rsidR="00F071A8" w:rsidRPr="00BF1B3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$1.5 million</w:t>
            </w:r>
            <w:r w:rsidR="00D677EF">
              <w:t>*</w:t>
            </w:r>
          </w:p>
        </w:tc>
      </w:tr>
      <w:tr w:rsidR="00D36892" w:rsidRPr="00654F9E" w14:paraId="6891ED51"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4F6D9234" w14:textId="77777777" w:rsidR="00F071A8" w:rsidRDefault="00F071A8" w:rsidP="00013C11">
            <w:pPr>
              <w:pStyle w:val="Tabletext"/>
            </w:pPr>
            <w:r>
              <w:t>Togari, Queenstown</w:t>
            </w:r>
          </w:p>
        </w:tc>
        <w:tc>
          <w:tcPr>
            <w:tcW w:w="0" w:type="auto"/>
          </w:tcPr>
          <w:p w14:paraId="398EA357"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0" w:type="auto"/>
            <w:vAlign w:val="center"/>
          </w:tcPr>
          <w:p w14:paraId="301D2144"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$2.1 million</w:t>
            </w:r>
            <w:r w:rsidR="00D677EF">
              <w:t>*</w:t>
            </w:r>
          </w:p>
        </w:tc>
      </w:tr>
      <w:tr w:rsidR="00D36892" w:rsidRPr="00654F9E" w14:paraId="6F8EF107"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414A1E6F" w14:textId="77777777" w:rsidR="00F071A8" w:rsidRPr="00725E86" w:rsidRDefault="00F071A8" w:rsidP="00013C11">
            <w:pPr>
              <w:pStyle w:val="Tabletext"/>
              <w:rPr>
                <w:highlight w:val="yellow"/>
              </w:rPr>
            </w:pPr>
            <w:r>
              <w:t xml:space="preserve">Sheffield, </w:t>
            </w:r>
            <w:proofErr w:type="spellStart"/>
            <w:r>
              <w:t>Ansons</w:t>
            </w:r>
            <w:proofErr w:type="spellEnd"/>
            <w:r>
              <w:t xml:space="preserve"> Bay, Tea Tree</w:t>
            </w:r>
          </w:p>
        </w:tc>
        <w:tc>
          <w:tcPr>
            <w:tcW w:w="0" w:type="auto"/>
          </w:tcPr>
          <w:p w14:paraId="537E5247"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TAS</w:t>
            </w:r>
          </w:p>
        </w:tc>
        <w:tc>
          <w:tcPr>
            <w:tcW w:w="0" w:type="auto"/>
            <w:vAlign w:val="center"/>
          </w:tcPr>
          <w:p w14:paraId="30275259"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rsidRPr="002310D8">
              <w:t>$2.25 million</w:t>
            </w:r>
            <w:r w:rsidR="00D677EF">
              <w:t>*</w:t>
            </w:r>
          </w:p>
        </w:tc>
      </w:tr>
      <w:tr w:rsidR="00D36892" w:rsidRPr="00654F9E" w14:paraId="0D8F9DC1"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59C18B6F" w14:textId="77777777" w:rsidR="00F071A8" w:rsidRDefault="00F071A8" w:rsidP="00013C11">
            <w:pPr>
              <w:pStyle w:val="Tabletext"/>
            </w:pPr>
            <w:r>
              <w:t>Verona Sands</w:t>
            </w:r>
          </w:p>
        </w:tc>
        <w:tc>
          <w:tcPr>
            <w:tcW w:w="0" w:type="auto"/>
          </w:tcPr>
          <w:p w14:paraId="710EFEC2"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TAS</w:t>
            </w:r>
          </w:p>
        </w:tc>
        <w:tc>
          <w:tcPr>
            <w:tcW w:w="0" w:type="auto"/>
            <w:vAlign w:val="center"/>
          </w:tcPr>
          <w:p w14:paraId="675045B8" w14:textId="77777777" w:rsidR="00F071A8" w:rsidRPr="00BF1B3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rsidRPr="00BF1B38">
              <w:t>$550,000</w:t>
            </w:r>
          </w:p>
        </w:tc>
      </w:tr>
      <w:tr w:rsidR="00D36892" w:rsidRPr="00654F9E" w14:paraId="7853657F"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59A3BCE5" w14:textId="77777777" w:rsidR="00F071A8" w:rsidRDefault="00F071A8" w:rsidP="00013C11">
            <w:pPr>
              <w:pStyle w:val="Tabletext"/>
            </w:pPr>
            <w:r>
              <w:t>Gisborne South, Woodend</w:t>
            </w:r>
          </w:p>
        </w:tc>
        <w:tc>
          <w:tcPr>
            <w:tcW w:w="0" w:type="auto"/>
          </w:tcPr>
          <w:p w14:paraId="7992777A"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VIC</w:t>
            </w:r>
          </w:p>
        </w:tc>
        <w:tc>
          <w:tcPr>
            <w:tcW w:w="0" w:type="auto"/>
            <w:vAlign w:val="center"/>
          </w:tcPr>
          <w:p w14:paraId="02FE7ECE" w14:textId="77777777" w:rsidR="00F071A8" w:rsidRPr="00BF1B3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$1.5 million</w:t>
            </w:r>
            <w:r w:rsidR="00D677EF">
              <w:t>*</w:t>
            </w:r>
          </w:p>
        </w:tc>
      </w:tr>
      <w:tr w:rsidR="00F071A8" w:rsidRPr="00654F9E" w14:paraId="52330F47"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3269AFFA" w14:textId="77777777" w:rsidR="00F071A8" w:rsidRDefault="00F071A8" w:rsidP="00013C11">
            <w:pPr>
              <w:pStyle w:val="Tabletext"/>
            </w:pPr>
            <w:r>
              <w:t>St Leonards</w:t>
            </w:r>
          </w:p>
        </w:tc>
        <w:tc>
          <w:tcPr>
            <w:tcW w:w="0" w:type="auto"/>
          </w:tcPr>
          <w:p w14:paraId="1B90D786"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VIC</w:t>
            </w:r>
          </w:p>
        </w:tc>
        <w:tc>
          <w:tcPr>
            <w:tcW w:w="0" w:type="auto"/>
            <w:vAlign w:val="center"/>
          </w:tcPr>
          <w:p w14:paraId="1EA8F105"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$600,000</w:t>
            </w:r>
          </w:p>
        </w:tc>
      </w:tr>
      <w:tr w:rsidR="00F071A8" w:rsidRPr="00654F9E" w14:paraId="259DFABB"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0BDDF50E" w14:textId="77777777" w:rsidR="00F071A8" w:rsidRDefault="00F071A8" w:rsidP="00013C11">
            <w:pPr>
              <w:pStyle w:val="Tabletext"/>
            </w:pPr>
            <w:r>
              <w:t>Alkimos (North)</w:t>
            </w:r>
          </w:p>
        </w:tc>
        <w:tc>
          <w:tcPr>
            <w:tcW w:w="0" w:type="auto"/>
          </w:tcPr>
          <w:p w14:paraId="5D0EE0E4"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0" w:type="auto"/>
            <w:vAlign w:val="center"/>
          </w:tcPr>
          <w:p w14:paraId="1ED67D9F" w14:textId="77777777" w:rsidR="00F071A8" w:rsidRPr="00A33E8C" w:rsidRDefault="00F071A8" w:rsidP="00013C11">
            <w:pPr>
              <w:pStyle w:val="Tabletextcentred"/>
              <w:cnfStyle w:val="000000010000" w:firstRow="0" w:lastRow="0" w:firstColumn="0" w:lastColumn="0" w:oddVBand="0" w:evenVBand="0" w:oddHBand="0" w:evenHBand="1" w:firstRowFirstColumn="0" w:firstRowLastColumn="0" w:lastRowFirstColumn="0" w:lastRowLastColumn="0"/>
              <w:rPr>
                <w:highlight w:val="yellow"/>
              </w:rPr>
            </w:pPr>
            <w:r w:rsidRPr="00CC6A37">
              <w:t>$500,000</w:t>
            </w:r>
          </w:p>
        </w:tc>
      </w:tr>
      <w:tr w:rsidR="00F071A8" w:rsidRPr="00654F9E" w14:paraId="6003C328"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38A893BA" w14:textId="77777777" w:rsidR="00F071A8" w:rsidRDefault="00F071A8" w:rsidP="00013C11">
            <w:pPr>
              <w:pStyle w:val="Tabletext"/>
            </w:pPr>
            <w:proofErr w:type="spellStart"/>
            <w:r>
              <w:t>Breera</w:t>
            </w:r>
            <w:proofErr w:type="spellEnd"/>
            <w:r>
              <w:t xml:space="preserve"> (Brand Highway)</w:t>
            </w:r>
          </w:p>
        </w:tc>
        <w:tc>
          <w:tcPr>
            <w:tcW w:w="0" w:type="auto"/>
          </w:tcPr>
          <w:p w14:paraId="36381E76"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0" w:type="auto"/>
            <w:vAlign w:val="center"/>
          </w:tcPr>
          <w:p w14:paraId="21F5712E" w14:textId="77777777" w:rsidR="00F071A8" w:rsidRPr="00A33E8C" w:rsidRDefault="00F071A8" w:rsidP="00013C11">
            <w:pPr>
              <w:pStyle w:val="Tabletextcentred"/>
              <w:cnfStyle w:val="000000000000" w:firstRow="0" w:lastRow="0" w:firstColumn="0" w:lastColumn="0" w:oddVBand="0" w:evenVBand="0" w:oddHBand="0" w:evenHBand="0" w:firstRowFirstColumn="0" w:firstRowLastColumn="0" w:lastRowFirstColumn="0" w:lastRowLastColumn="0"/>
              <w:rPr>
                <w:highlight w:val="yellow"/>
              </w:rPr>
            </w:pPr>
            <w:r>
              <w:t>$750,000</w:t>
            </w:r>
          </w:p>
        </w:tc>
      </w:tr>
      <w:tr w:rsidR="00F071A8" w:rsidRPr="00654F9E" w14:paraId="1414FE7D" w14:textId="77777777" w:rsidTr="00F071A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0B62C062" w14:textId="77777777" w:rsidR="00F071A8" w:rsidRDefault="00F071A8" w:rsidP="00013C11">
            <w:pPr>
              <w:pStyle w:val="Tabletext"/>
            </w:pPr>
            <w:r>
              <w:t>Forrest Highway (near Australind)</w:t>
            </w:r>
          </w:p>
        </w:tc>
        <w:tc>
          <w:tcPr>
            <w:tcW w:w="0" w:type="auto"/>
          </w:tcPr>
          <w:p w14:paraId="667B23D3" w14:textId="77777777" w:rsidR="00F071A8" w:rsidRDefault="00F071A8" w:rsidP="00013C11">
            <w:pPr>
              <w:pStyle w:val="Tabletextcentred"/>
              <w:cnfStyle w:val="000000010000" w:firstRow="0" w:lastRow="0" w:firstColumn="0" w:lastColumn="0" w:oddVBand="0" w:evenVBand="0" w:oddHBand="0" w:evenHBand="1" w:firstRowFirstColumn="0" w:firstRowLastColumn="0" w:lastRowFirstColumn="0" w:lastRowLastColumn="0"/>
            </w:pPr>
            <w:r>
              <w:t>WA</w:t>
            </w:r>
          </w:p>
        </w:tc>
        <w:tc>
          <w:tcPr>
            <w:tcW w:w="0" w:type="auto"/>
            <w:vAlign w:val="center"/>
          </w:tcPr>
          <w:p w14:paraId="1D1A46A6" w14:textId="77777777" w:rsidR="00F071A8" w:rsidRPr="00A33E8C" w:rsidRDefault="00F071A8" w:rsidP="00013C11">
            <w:pPr>
              <w:pStyle w:val="Tabletextcentred"/>
              <w:cnfStyle w:val="000000010000" w:firstRow="0" w:lastRow="0" w:firstColumn="0" w:lastColumn="0" w:oddVBand="0" w:evenVBand="0" w:oddHBand="0" w:evenHBand="1" w:firstRowFirstColumn="0" w:firstRowLastColumn="0" w:lastRowFirstColumn="0" w:lastRowLastColumn="0"/>
              <w:rPr>
                <w:highlight w:val="yellow"/>
              </w:rPr>
            </w:pPr>
            <w:r>
              <w:t>$750,000</w:t>
            </w:r>
          </w:p>
        </w:tc>
      </w:tr>
      <w:tr w:rsidR="00F071A8" w:rsidRPr="00654F9E" w14:paraId="328D36BF" w14:textId="77777777" w:rsidTr="00F071A8">
        <w:trPr>
          <w:cantSplit/>
        </w:trPr>
        <w:tc>
          <w:tcPr>
            <w:cnfStyle w:val="001000000000" w:firstRow="0" w:lastRow="0" w:firstColumn="1" w:lastColumn="0" w:oddVBand="0" w:evenVBand="0" w:oddHBand="0" w:evenHBand="0" w:firstRowFirstColumn="0" w:firstRowLastColumn="0" w:lastRowFirstColumn="0" w:lastRowLastColumn="0"/>
            <w:tcW w:w="0" w:type="auto"/>
          </w:tcPr>
          <w:p w14:paraId="0473AD06" w14:textId="77777777" w:rsidR="00F071A8" w:rsidRDefault="00F071A8" w:rsidP="00013C11">
            <w:pPr>
              <w:pStyle w:val="Tabletext"/>
            </w:pPr>
            <w:r>
              <w:t>Brigadoon, Herne Hill, Stoneville</w:t>
            </w:r>
          </w:p>
        </w:tc>
        <w:tc>
          <w:tcPr>
            <w:tcW w:w="0" w:type="auto"/>
          </w:tcPr>
          <w:p w14:paraId="64C167B7"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WA</w:t>
            </w:r>
          </w:p>
        </w:tc>
        <w:tc>
          <w:tcPr>
            <w:tcW w:w="0" w:type="auto"/>
            <w:vAlign w:val="center"/>
          </w:tcPr>
          <w:p w14:paraId="6AB4BB95" w14:textId="77777777" w:rsidR="00F071A8" w:rsidRDefault="00F071A8" w:rsidP="00013C11">
            <w:pPr>
              <w:pStyle w:val="Tabletextcentred"/>
              <w:cnfStyle w:val="000000000000" w:firstRow="0" w:lastRow="0" w:firstColumn="0" w:lastColumn="0" w:oddVBand="0" w:evenVBand="0" w:oddHBand="0" w:evenHBand="0" w:firstRowFirstColumn="0" w:firstRowLastColumn="0" w:lastRowFirstColumn="0" w:lastRowLastColumn="0"/>
            </w:pPr>
            <w:r>
              <w:t>$1.75 million</w:t>
            </w:r>
            <w:r w:rsidR="00D677EF">
              <w:t>*</w:t>
            </w:r>
          </w:p>
        </w:tc>
      </w:tr>
    </w:tbl>
    <w:p w14:paraId="6E79FB46" w14:textId="77777777" w:rsidR="00F071A8" w:rsidRDefault="00F071A8" w:rsidP="00F071A8"/>
    <w:sectPr w:rsidR="00F071A8" w:rsidSect="00160A33">
      <w:footerReference w:type="default" r:id="rId49"/>
      <w:footerReference w:type="first" r:id="rId50"/>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8DA2" w14:textId="77777777" w:rsidR="00160A33" w:rsidRDefault="00160A33" w:rsidP="00FC413F">
      <w:pPr>
        <w:spacing w:after="0"/>
      </w:pPr>
      <w:r>
        <w:separator/>
      </w:r>
    </w:p>
  </w:endnote>
  <w:endnote w:type="continuationSeparator" w:id="0">
    <w:p w14:paraId="705F6DB0" w14:textId="77777777" w:rsidR="00160A33" w:rsidRDefault="00160A33"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B3E0" w14:textId="77777777" w:rsidR="00160A33" w:rsidRDefault="00160A33"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CB9718B" w14:textId="77777777" w:rsidR="00160A33" w:rsidRPr="00FC413F" w:rsidRDefault="00160A33"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1C47" w14:textId="77777777" w:rsidR="00160A33" w:rsidRPr="00FC413F" w:rsidRDefault="00160A33"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AC6E" w14:textId="77777777" w:rsidR="00160A33" w:rsidRPr="00B90AB8" w:rsidRDefault="00160A33" w:rsidP="00B90AB8">
    <w:pPr>
      <w:suppressAutoHyphens/>
      <w:spacing w:after="0"/>
      <w:ind w:left="567"/>
      <w:jc w:val="center"/>
      <w:rPr>
        <w:rFonts w:eastAsia="Calibri" w:cs="Times New Roman (Body CS)"/>
        <w:b/>
        <w:caps/>
        <w:color w:val="C00000"/>
        <w:kern w:val="12"/>
        <w:sz w:val="44"/>
        <w:szCs w:val="44"/>
      </w:rPr>
    </w:pPr>
    <w:r w:rsidRPr="00B90AB8">
      <w:rPr>
        <w:rFonts w:eastAsia="Calibri" w:cs="Times New Roman (Body CS)"/>
        <w:b/>
        <w:caps/>
        <w:color w:val="C00000"/>
        <w:kern w:val="12"/>
        <w:sz w:val="44"/>
        <w:szCs w:val="44"/>
      </w:rPr>
      <w:t>DRAFT</w:t>
    </w:r>
  </w:p>
  <w:p w14:paraId="633AE894" w14:textId="7C6A3B87" w:rsidR="00160A33" w:rsidRDefault="00160A33"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5698B">
      <w:rPr>
        <w:rFonts w:cs="Segoe UI"/>
        <w:noProof/>
        <w:szCs w:val="18"/>
      </w:rPr>
      <w:t>Mobile Black Spot Program Improving Mobile Coverage Round Grant Opportunity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5F94FE7" w14:textId="77777777" w:rsidR="00160A33" w:rsidRPr="00FC413F" w:rsidRDefault="00160A33"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BD4F" w14:textId="77777777" w:rsidR="00B53335" w:rsidRPr="00B90AB8" w:rsidRDefault="00B53335" w:rsidP="00B53335">
    <w:pPr>
      <w:suppressAutoHyphens/>
      <w:spacing w:after="0"/>
      <w:ind w:left="567"/>
      <w:jc w:val="center"/>
      <w:rPr>
        <w:rFonts w:eastAsia="Calibri" w:cs="Times New Roman (Body CS)"/>
        <w:b/>
        <w:caps/>
        <w:color w:val="C00000"/>
        <w:kern w:val="12"/>
        <w:sz w:val="44"/>
        <w:szCs w:val="44"/>
      </w:rPr>
    </w:pPr>
    <w:r w:rsidRPr="00B90AB8">
      <w:rPr>
        <w:rFonts w:eastAsia="Calibri" w:cs="Times New Roman (Body CS)"/>
        <w:b/>
        <w:caps/>
        <w:color w:val="C00000"/>
        <w:kern w:val="12"/>
        <w:sz w:val="44"/>
        <w:szCs w:val="44"/>
      </w:rPr>
      <w:t>DRAFT</w:t>
    </w:r>
  </w:p>
  <w:p w14:paraId="25A76EBF" w14:textId="0D52BB29" w:rsidR="00B53335" w:rsidRDefault="00B53335" w:rsidP="00B53335">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5698B">
      <w:rPr>
        <w:rFonts w:cs="Segoe UI"/>
        <w:noProof/>
        <w:szCs w:val="18"/>
      </w:rPr>
      <w:t>Mobile Black Spot Program Improving Mobile Coverage Round Grant Opportunity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6</w:t>
    </w:r>
    <w:r>
      <w:rPr>
        <w:rFonts w:cs="Segoe UI"/>
        <w:szCs w:val="18"/>
      </w:rPr>
      <w:fldChar w:fldCharType="end"/>
    </w:r>
  </w:p>
  <w:p w14:paraId="587E4EAD" w14:textId="4291A8F9" w:rsidR="00B53335" w:rsidRPr="00FC413F" w:rsidRDefault="00B53335" w:rsidP="00113A03">
    <w:pPr>
      <w:pStyle w:val="Footer"/>
      <w:tabs>
        <w:tab w:val="clear" w:pos="4513"/>
        <w:tab w:val="clear" w:pos="9026"/>
      </w:tabs>
      <w:ind w:left="-1418"/>
      <w:rPr>
        <w:rFonts w:cs="Segoe UI"/>
        <w:szCs w:val="18"/>
      </w:rPr>
    </w:pPr>
    <w:r>
      <w:rPr>
        <w:noProof/>
        <w:lang w:eastAsia="en-AU"/>
      </w:rPr>
      <w:drawing>
        <wp:inline distT="0" distB="0" distL="0" distR="0" wp14:anchorId="690C3EE2" wp14:editId="4823E643">
          <wp:extent cx="7560000" cy="150526"/>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26"/>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BDBD" w14:textId="77777777" w:rsidR="00160A33" w:rsidRDefault="00160A33" w:rsidP="00071DEE">
    <w:pPr>
      <w:suppressAutoHyphens/>
      <w:spacing w:after="0"/>
      <w:ind w:left="567"/>
      <w:jc w:val="center"/>
      <w:rPr>
        <w:rFonts w:eastAsia="Calibri" w:cs="Times New Roman (Body CS)"/>
        <w:b/>
        <w:caps/>
        <w:color w:val="C00000"/>
        <w:kern w:val="12"/>
        <w:sz w:val="44"/>
        <w:szCs w:val="44"/>
      </w:rPr>
    </w:pPr>
    <w:r w:rsidRPr="00B90AB8">
      <w:rPr>
        <w:rFonts w:eastAsia="Calibri" w:cs="Times New Roman (Body CS)"/>
        <w:b/>
        <w:caps/>
        <w:color w:val="C00000"/>
        <w:kern w:val="12"/>
        <w:sz w:val="44"/>
        <w:szCs w:val="44"/>
      </w:rPr>
      <w:t>DRAFT</w:t>
    </w:r>
  </w:p>
  <w:p w14:paraId="32611ED8" w14:textId="77777777" w:rsidR="00160A33" w:rsidRDefault="00160A33" w:rsidP="00071DEE">
    <w:pPr>
      <w:pStyle w:val="Footer"/>
      <w:tabs>
        <w:tab w:val="clear" w:pos="4513"/>
        <w:tab w:val="clear" w:pos="9026"/>
        <w:tab w:val="right" w:pos="14175"/>
      </w:tabs>
      <w:spacing w:after="120"/>
      <w:rPr>
        <w:rFonts w:cs="Segoe UI"/>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37</w:t>
    </w:r>
    <w:r>
      <w:rPr>
        <w:rFonts w:cs="Segoe UI"/>
        <w:szCs w:val="18"/>
      </w:rPr>
      <w:fldChar w:fldCharType="end"/>
    </w:r>
  </w:p>
  <w:p w14:paraId="52E92068" w14:textId="77777777" w:rsidR="00160A33" w:rsidRPr="00FC413F" w:rsidRDefault="00160A33" w:rsidP="00071DEE">
    <w:pPr>
      <w:pStyle w:val="Footer"/>
      <w:tabs>
        <w:tab w:val="clear" w:pos="4513"/>
        <w:tab w:val="clear" w:pos="9026"/>
      </w:tabs>
      <w:ind w:left="-1418"/>
      <w:rPr>
        <w:rFonts w:cs="Segoe UI"/>
        <w:szCs w:val="18"/>
      </w:rPr>
    </w:pPr>
    <w:r>
      <w:rPr>
        <w:noProof/>
        <w:lang w:eastAsia="en-AU"/>
      </w:rPr>
      <w:drawing>
        <wp:inline distT="0" distB="0" distL="0" distR="0" wp14:anchorId="50258F75" wp14:editId="4BFD4C20">
          <wp:extent cx="10764000" cy="214000"/>
          <wp:effectExtent l="0" t="0" r="0" b="0"/>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2140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5985" w14:textId="77777777" w:rsidR="00160A33" w:rsidRPr="00F968B7" w:rsidRDefault="00160A33" w:rsidP="00F968B7">
    <w:pPr>
      <w:suppressAutoHyphens/>
      <w:spacing w:after="0"/>
      <w:ind w:left="567"/>
      <w:jc w:val="center"/>
      <w:rPr>
        <w:rFonts w:eastAsia="Calibri" w:cs="Times New Roman (Body CS)"/>
        <w:b/>
        <w:caps/>
        <w:color w:val="C00000"/>
        <w:kern w:val="12"/>
        <w:sz w:val="44"/>
        <w:szCs w:val="44"/>
      </w:rPr>
    </w:pPr>
    <w:r w:rsidRPr="00B90AB8">
      <w:rPr>
        <w:rFonts w:eastAsia="Calibri" w:cs="Times New Roman (Body CS)"/>
        <w:b/>
        <w:caps/>
        <w:color w:val="C00000"/>
        <w:kern w:val="12"/>
        <w:sz w:val="44"/>
        <w:szCs w:val="44"/>
      </w:rPr>
      <w:t>DRAFT</w:t>
    </w:r>
  </w:p>
  <w:p w14:paraId="56873249" w14:textId="77777777" w:rsidR="00160A33" w:rsidRDefault="00160A33" w:rsidP="00E34248">
    <w:pPr>
      <w:pStyle w:val="Footer"/>
      <w:tabs>
        <w:tab w:val="clear" w:pos="4513"/>
        <w:tab w:val="clear" w:pos="9026"/>
        <w:tab w:val="right" w:pos="14175"/>
      </w:tabs>
      <w:spacing w:after="120"/>
      <w:rPr>
        <w:rFonts w:cs="Segoe UI"/>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36</w:t>
    </w:r>
    <w:r>
      <w:rPr>
        <w:rFonts w:cs="Segoe UI"/>
        <w:szCs w:val="18"/>
      </w:rPr>
      <w:fldChar w:fldCharType="end"/>
    </w:r>
  </w:p>
  <w:p w14:paraId="1BA0F4BC" w14:textId="77777777" w:rsidR="00160A33" w:rsidRDefault="00160A33" w:rsidP="00E34248">
    <w:pPr>
      <w:pStyle w:val="Footer"/>
      <w:tabs>
        <w:tab w:val="clear" w:pos="4513"/>
        <w:tab w:val="clear" w:pos="9026"/>
        <w:tab w:val="right" w:pos="14175"/>
      </w:tabs>
      <w:ind w:left="-1276"/>
      <w:rPr>
        <w:rFonts w:cs="Segoe UI"/>
        <w:noProof/>
        <w:szCs w:val="18"/>
      </w:rPr>
    </w:pPr>
    <w:r>
      <w:rPr>
        <w:noProof/>
        <w:lang w:eastAsia="en-AU"/>
      </w:rPr>
      <w:drawing>
        <wp:inline distT="0" distB="0" distL="0" distR="0" wp14:anchorId="682C10AE" wp14:editId="7D88C25E">
          <wp:extent cx="10692000" cy="213027"/>
          <wp:effectExtent l="0" t="0" r="0" b="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213027"/>
                  </a:xfrm>
                  <a:prstGeom prst="rect">
                    <a:avLst/>
                  </a:prstGeom>
                </pic:spPr>
              </pic:pic>
            </a:graphicData>
          </a:graphic>
        </wp:inline>
      </w:drawing>
    </w:r>
  </w:p>
  <w:p w14:paraId="08D99E73" w14:textId="77777777" w:rsidR="00160A33" w:rsidRPr="00FC413F" w:rsidRDefault="00160A33" w:rsidP="00113A03">
    <w:pPr>
      <w:pStyle w:val="Footer"/>
      <w:tabs>
        <w:tab w:val="clear" w:pos="4513"/>
        <w:tab w:val="clear" w:pos="9026"/>
      </w:tabs>
      <w:ind w:left="-1418"/>
      <w:rPr>
        <w:rFonts w:cs="Segoe UI"/>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5246" w14:textId="77777777" w:rsidR="00160A33" w:rsidRDefault="00160A33" w:rsidP="00071DEE">
    <w:pPr>
      <w:suppressAutoHyphens/>
      <w:spacing w:after="0"/>
      <w:ind w:left="567"/>
      <w:jc w:val="center"/>
      <w:rPr>
        <w:rFonts w:eastAsia="Calibri" w:cs="Times New Roman (Body CS)"/>
        <w:b/>
        <w:caps/>
        <w:color w:val="C00000"/>
        <w:kern w:val="12"/>
        <w:sz w:val="44"/>
        <w:szCs w:val="44"/>
      </w:rPr>
    </w:pPr>
    <w:r w:rsidRPr="00B90AB8">
      <w:rPr>
        <w:rFonts w:eastAsia="Calibri" w:cs="Times New Roman (Body CS)"/>
        <w:b/>
        <w:caps/>
        <w:color w:val="C00000"/>
        <w:kern w:val="12"/>
        <w:sz w:val="44"/>
        <w:szCs w:val="44"/>
      </w:rPr>
      <w:t>DRAFT</w:t>
    </w:r>
  </w:p>
  <w:p w14:paraId="6F5503F8" w14:textId="77777777" w:rsidR="00160A33" w:rsidRDefault="00160A33" w:rsidP="00FF117F">
    <w:pPr>
      <w:pStyle w:val="Footer"/>
    </w:pPr>
    <w:r>
      <w:t>* Denotes a single funding commitment over multiple Target Locations. Unless otherwise specified, the Cap per Target Location is equal to the indicative total funding amount divided evenly between the Target Locations in the commitment.</w:t>
    </w:r>
  </w:p>
  <w:p w14:paraId="2B86384F" w14:textId="77777777" w:rsidR="00160A33" w:rsidRDefault="00160A33" w:rsidP="00071DEE">
    <w:pPr>
      <w:suppressAutoHyphens/>
      <w:spacing w:after="0"/>
      <w:ind w:left="567"/>
      <w:jc w:val="center"/>
      <w:rPr>
        <w:rFonts w:eastAsia="Calibri" w:cs="Times New Roman (Body CS)"/>
        <w:b/>
        <w:caps/>
        <w:color w:val="C00000"/>
        <w:kern w:val="12"/>
        <w:sz w:val="44"/>
        <w:szCs w:val="44"/>
      </w:rPr>
    </w:pPr>
  </w:p>
  <w:p w14:paraId="572AED6A" w14:textId="77777777" w:rsidR="00160A33" w:rsidRDefault="00160A33" w:rsidP="00071DEE">
    <w:pPr>
      <w:pStyle w:val="Footer"/>
      <w:tabs>
        <w:tab w:val="clear" w:pos="4513"/>
        <w:tab w:val="clear" w:pos="9026"/>
        <w:tab w:val="right" w:pos="14175"/>
      </w:tabs>
      <w:spacing w:after="120"/>
      <w:rPr>
        <w:rFonts w:cs="Segoe UI"/>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37</w:t>
    </w:r>
    <w:r>
      <w:rPr>
        <w:rFonts w:cs="Segoe UI"/>
        <w:szCs w:val="18"/>
      </w:rPr>
      <w:fldChar w:fldCharType="end"/>
    </w:r>
  </w:p>
  <w:p w14:paraId="24E2D69F" w14:textId="77777777" w:rsidR="00160A33" w:rsidRPr="00FC413F" w:rsidRDefault="00160A33" w:rsidP="00071DEE">
    <w:pPr>
      <w:pStyle w:val="Footer"/>
      <w:tabs>
        <w:tab w:val="clear" w:pos="4513"/>
        <w:tab w:val="clear" w:pos="9026"/>
      </w:tabs>
      <w:ind w:left="-1418"/>
      <w:rPr>
        <w:rFonts w:cs="Segoe UI"/>
        <w:szCs w:val="18"/>
      </w:rPr>
    </w:pPr>
    <w:r>
      <w:rPr>
        <w:noProof/>
        <w:lang w:eastAsia="en-AU"/>
      </w:rPr>
      <w:drawing>
        <wp:inline distT="0" distB="0" distL="0" distR="0" wp14:anchorId="0845B142" wp14:editId="74ADF190">
          <wp:extent cx="10764000" cy="214000"/>
          <wp:effectExtent l="0" t="0" r="0" b="0"/>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214000"/>
                  </a:xfrm>
                  <a:prstGeom prst="rect">
                    <a:avLst/>
                  </a:prstGeom>
                </pic:spPr>
              </pic:pic>
            </a:graphicData>
          </a:graphic>
        </wp:inline>
      </w:drawing>
    </w:r>
  </w:p>
  <w:p w14:paraId="2D5066CF" w14:textId="77777777" w:rsidR="00160A33" w:rsidRPr="00FC413F" w:rsidRDefault="00160A33" w:rsidP="00953CCD">
    <w:pPr>
      <w:pStyle w:val="Footer"/>
      <w:tabs>
        <w:tab w:val="clear" w:pos="4513"/>
        <w:tab w:val="clear" w:pos="9026"/>
      </w:tabs>
      <w:ind w:left="-1418"/>
      <w:rPr>
        <w:rFonts w:cs="Segoe UI"/>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41CA" w14:textId="77777777" w:rsidR="00160A33" w:rsidRPr="00F968B7" w:rsidRDefault="00160A33" w:rsidP="00F968B7">
    <w:pPr>
      <w:suppressAutoHyphens/>
      <w:spacing w:after="0"/>
      <w:ind w:left="567"/>
      <w:jc w:val="center"/>
      <w:rPr>
        <w:rFonts w:eastAsia="Calibri" w:cs="Times New Roman (Body CS)"/>
        <w:b/>
        <w:caps/>
        <w:color w:val="C00000"/>
        <w:kern w:val="12"/>
        <w:sz w:val="44"/>
        <w:szCs w:val="44"/>
      </w:rPr>
    </w:pPr>
    <w:r w:rsidRPr="00B90AB8">
      <w:rPr>
        <w:rFonts w:eastAsia="Calibri" w:cs="Times New Roman (Body CS)"/>
        <w:b/>
        <w:caps/>
        <w:color w:val="C00000"/>
        <w:kern w:val="12"/>
        <w:sz w:val="44"/>
        <w:szCs w:val="44"/>
      </w:rPr>
      <w:t>DRAFT</w:t>
    </w:r>
  </w:p>
  <w:p w14:paraId="21A998A2" w14:textId="77777777" w:rsidR="00160A33" w:rsidRDefault="00160A33" w:rsidP="00F968B7">
    <w:pPr>
      <w:pStyle w:val="Footer"/>
    </w:pPr>
    <w:r>
      <w:t>* Denotes a single funding commitment over multiple Target Locations. Unless otherwise specified, the Cap per Target Location is equal to the indicative total funding amount divided evenly between the Target Locations in the commitment.</w:t>
    </w:r>
  </w:p>
  <w:p w14:paraId="02515150" w14:textId="77777777" w:rsidR="00160A33" w:rsidRDefault="00160A33" w:rsidP="00E34248">
    <w:pPr>
      <w:pStyle w:val="Footer"/>
      <w:tabs>
        <w:tab w:val="clear" w:pos="4513"/>
        <w:tab w:val="clear" w:pos="9026"/>
        <w:tab w:val="right" w:pos="14175"/>
      </w:tabs>
      <w:spacing w:after="120"/>
      <w:rPr>
        <w:rFonts w:cs="Segoe UI"/>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36</w:t>
    </w:r>
    <w:r>
      <w:rPr>
        <w:rFonts w:cs="Segoe UI"/>
        <w:szCs w:val="18"/>
      </w:rPr>
      <w:fldChar w:fldCharType="end"/>
    </w:r>
  </w:p>
  <w:p w14:paraId="04A915B6" w14:textId="77777777" w:rsidR="00160A33" w:rsidRDefault="00160A33" w:rsidP="00160A33">
    <w:pPr>
      <w:pStyle w:val="Footer"/>
      <w:tabs>
        <w:tab w:val="clear" w:pos="4513"/>
        <w:tab w:val="clear" w:pos="9026"/>
        <w:tab w:val="right" w:pos="14175"/>
      </w:tabs>
      <w:ind w:left="-1418"/>
      <w:rPr>
        <w:rFonts w:cs="Segoe UI"/>
        <w:noProof/>
        <w:szCs w:val="18"/>
      </w:rPr>
    </w:pPr>
    <w:r>
      <w:rPr>
        <w:noProof/>
        <w:lang w:eastAsia="en-AU"/>
      </w:rPr>
      <w:drawing>
        <wp:inline distT="0" distB="0" distL="0" distR="0" wp14:anchorId="6751B053" wp14:editId="0BB03EB7">
          <wp:extent cx="7596000" cy="151365"/>
          <wp:effectExtent l="0" t="0" r="0" b="127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513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1914" w14:textId="77777777" w:rsidR="00160A33" w:rsidRDefault="00160A33" w:rsidP="00FC413F">
      <w:pPr>
        <w:spacing w:after="0"/>
      </w:pPr>
      <w:r>
        <w:separator/>
      </w:r>
    </w:p>
  </w:footnote>
  <w:footnote w:type="continuationSeparator" w:id="0">
    <w:p w14:paraId="7E481B7F" w14:textId="77777777" w:rsidR="00160A33" w:rsidRDefault="00160A33" w:rsidP="00FC413F">
      <w:pPr>
        <w:spacing w:after="0"/>
      </w:pPr>
      <w:r>
        <w:continuationSeparator/>
      </w:r>
    </w:p>
  </w:footnote>
  <w:footnote w:id="1">
    <w:p w14:paraId="5B88937B" w14:textId="77777777" w:rsidR="00160A33" w:rsidRDefault="00160A33" w:rsidP="00733FF0">
      <w:pPr>
        <w:pStyle w:val="FootnoteText"/>
      </w:pPr>
      <w:r>
        <w:rPr>
          <w:rStyle w:val="FootnoteReference"/>
        </w:rPr>
        <w:footnoteRef/>
      </w:r>
      <w:r>
        <w:t xml:space="preserve"> A</w:t>
      </w:r>
      <w:r w:rsidRPr="0077545A">
        <w:t xml:space="preserve">pplicants are encouraged to engage with the </w:t>
      </w:r>
      <w:r w:rsidRPr="00A01492">
        <w:rPr>
          <w:i/>
        </w:rPr>
        <w:t>Australian Competition and Consumer Commission</w:t>
      </w:r>
      <w:r w:rsidRPr="0077545A">
        <w:t xml:space="preserve"> (ACCC) if they consider that any competition issues might arise under the </w:t>
      </w:r>
      <w:r w:rsidRPr="007B780B">
        <w:rPr>
          <w:i/>
          <w:iCs/>
        </w:rPr>
        <w:t>Competition and Consumer Act 2010</w:t>
      </w:r>
      <w:r>
        <w:t xml:space="preserve"> (Cth)</w:t>
      </w:r>
      <w:r w:rsidRPr="0077545A">
        <w:t xml:space="preserve"> from a multi-MNO solution.</w:t>
      </w:r>
    </w:p>
  </w:footnote>
  <w:footnote w:id="2">
    <w:p w14:paraId="218EC780" w14:textId="77777777" w:rsidR="00160A33" w:rsidRDefault="00160A33" w:rsidP="00733FF0">
      <w:pPr>
        <w:pStyle w:val="FootnoteText"/>
      </w:pPr>
      <w:r>
        <w:rPr>
          <w:rStyle w:val="FootnoteReference"/>
        </w:rPr>
        <w:footnoteRef/>
      </w:r>
      <w:r>
        <w:t xml:space="preserve"> A number of sites have not been able to be built and have been removed from the Program.</w:t>
      </w:r>
    </w:p>
  </w:footnote>
  <w:footnote w:id="3">
    <w:p w14:paraId="7D884FF7" w14:textId="77777777" w:rsidR="00160A33" w:rsidRDefault="00160A33" w:rsidP="00733FF0">
      <w:pPr>
        <w:pStyle w:val="FootnoteText"/>
      </w:pPr>
      <w:r>
        <w:rPr>
          <w:rStyle w:val="FootnoteReference"/>
        </w:rPr>
        <w:footnoteRef/>
      </w:r>
      <w:r>
        <w:t xml:space="preserve"> </w:t>
      </w:r>
      <w:hyperlink r:id="rId1" w:history="1">
        <w:r w:rsidRPr="00CF54E7">
          <w:rPr>
            <w:rStyle w:val="Hyperlink"/>
          </w:rPr>
          <w:t>https://www.finance.gov.au/sites/default/files/2019-11/commonwealth-grants-rules-and-guidelines.pdf</w:t>
        </w:r>
      </w:hyperlink>
    </w:p>
  </w:footnote>
  <w:footnote w:id="4">
    <w:p w14:paraId="7170A818" w14:textId="77777777" w:rsidR="00160A33" w:rsidRDefault="00160A33" w:rsidP="00733FF0">
      <w:pPr>
        <w:pStyle w:val="FootnoteText"/>
      </w:pPr>
      <w:r>
        <w:rPr>
          <w:rStyle w:val="FootnoteReference"/>
        </w:rPr>
        <w:footnoteRef/>
      </w:r>
      <w:r>
        <w:t xml:space="preserve"> </w:t>
      </w:r>
      <w:hyperlink r:id="rId2" w:history="1">
        <w:r w:rsidRPr="003E4361">
          <w:rPr>
            <w:rStyle w:val="Hyperlink"/>
          </w:rPr>
          <w:t>www.accc.gov.au/public-registers/telecommunications-registers/s152bcw-access-de</w:t>
        </w:r>
        <w:r w:rsidRPr="00F10034">
          <w:rPr>
            <w:rStyle w:val="Hyperlink"/>
          </w:rPr>
          <w:t>terminations-register/final-access-determination-no-2-of-2020-for-the-domestic-transmission-capacity-service-dtcs</w:t>
        </w:r>
      </w:hyperlink>
    </w:p>
  </w:footnote>
  <w:footnote w:id="5">
    <w:p w14:paraId="09ED9A2E" w14:textId="77777777" w:rsidR="00160A33" w:rsidRPr="004B6836" w:rsidRDefault="00160A33" w:rsidP="00733FF0">
      <w:pPr>
        <w:pStyle w:val="FootnoteText"/>
        <w:rPr>
          <w:lang w:val="en-US"/>
        </w:rPr>
      </w:pPr>
      <w:r>
        <w:rPr>
          <w:rStyle w:val="FootnoteReference"/>
        </w:rPr>
        <w:footnoteRef/>
      </w:r>
      <w:r>
        <w:t xml:space="preserve"> </w:t>
      </w:r>
      <w:r>
        <w:rPr>
          <w:lang w:val="en-US"/>
        </w:rPr>
        <w:t>Note the base solution must be below the nominal cap, as per section 3.1.3 applicants may propose supplementary elements that exceed the nominal cap.</w:t>
      </w:r>
    </w:p>
  </w:footnote>
  <w:footnote w:id="6">
    <w:p w14:paraId="7B409B1E" w14:textId="77777777" w:rsidR="00160A33" w:rsidRDefault="00160A33" w:rsidP="00733FF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2B7E" w14:textId="3D6CCF77" w:rsidR="00160A33" w:rsidRPr="00D56936" w:rsidRDefault="00160A33"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Pr>
        <w:rFonts w:cs="Segoe UI Light"/>
        <w:noProof/>
        <w:color w:val="001C40"/>
        <w:sz w:val="20"/>
        <w:szCs w:val="20"/>
      </w:rPr>
      <w:t>Improving Mobile Coverage Round: processes</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DDD9" w14:textId="3F852CDB" w:rsidR="00160A33" w:rsidRPr="00D56936" w:rsidRDefault="00160A33"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65698B">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49C5" w14:textId="6618CF8F" w:rsidR="00B53335" w:rsidRPr="00D56936" w:rsidRDefault="00B53335"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65698B">
      <w:rPr>
        <w:rFonts w:cs="Segoe UI Light"/>
        <w:noProof/>
        <w:color w:val="001C40"/>
        <w:sz w:val="20"/>
        <w:szCs w:val="20"/>
      </w:rPr>
      <w:t>Successful grant applications</w:t>
    </w:r>
    <w:r>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8726" w14:textId="46E49480" w:rsidR="00B53335" w:rsidRPr="00D56936" w:rsidRDefault="00B53335" w:rsidP="00B53335">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65698B">
      <w:rPr>
        <w:rFonts w:cs="Segoe UI Light"/>
        <w:noProof/>
        <w:color w:val="001C40"/>
        <w:sz w:val="20"/>
        <w:szCs w:val="20"/>
      </w:rPr>
      <w:t>Improving Mobile Coverage Round: processes</w:t>
    </w:r>
    <w:r>
      <w:rPr>
        <w:rFonts w:cs="Segoe UI Light"/>
        <w:color w:val="001C4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450A" w14:textId="347D69BB" w:rsidR="00160A33" w:rsidRPr="00D56936" w:rsidRDefault="00160A33"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65698B">
      <w:rPr>
        <w:rFonts w:cs="Segoe UI Light"/>
        <w:noProof/>
        <w:color w:val="001C40"/>
        <w:sz w:val="20"/>
        <w:szCs w:val="20"/>
      </w:rPr>
      <w:t>Appendix A. Target Locations and Issue Descriptions</w:t>
    </w:r>
    <w:r>
      <w:rPr>
        <w:rFonts w:cs="Segoe UI Light"/>
        <w:color w:val="001C40"/>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50D3" w14:textId="7E84F412" w:rsidR="00160A33" w:rsidRPr="00D56936" w:rsidRDefault="00160A33" w:rsidP="00E34248">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5698B">
      <w:rPr>
        <w:rFonts w:cs="Segoe UI Light"/>
        <w:noProof/>
        <w:color w:val="001C40"/>
        <w:sz w:val="20"/>
        <w:szCs w:val="20"/>
      </w:rPr>
      <w:t>Appendix A. Target Locations and Issue Descriptions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7A9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089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E0B8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25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03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A09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2C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44C6A27"/>
    <w:multiLevelType w:val="multilevel"/>
    <w:tmpl w:val="0EE822C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Normal-Style2"/>
      <w:lvlText w:val="%1.%2.%3."/>
      <w:lvlJc w:val="left"/>
      <w:pPr>
        <w:ind w:left="1080" w:hanging="1080"/>
      </w:pPr>
      <w:rPr>
        <w:rFonts w:hint="default"/>
        <w:b w:val="0"/>
        <w:color w:val="auto"/>
        <w:sz w:val="20"/>
        <w:szCs w:val="20"/>
      </w:rPr>
    </w:lvl>
    <w:lvl w:ilvl="3">
      <w:start w:val="1"/>
      <w:numFmt w:val="lowerLetter"/>
      <w:lvlText w:val="%4."/>
      <w:lvlJc w:val="left"/>
      <w:pPr>
        <w:ind w:left="1440" w:hanging="306"/>
      </w:pPr>
      <w:rPr>
        <w:rFonts w:ascii="Arial" w:hAnsi="Arial" w:hint="default"/>
        <w:b w:val="0"/>
        <w:i w:val="0"/>
        <w:color w:val="auto"/>
        <w:sz w:val="20"/>
      </w:rPr>
    </w:lvl>
    <w:lvl w:ilvl="4">
      <w:start w:val="1"/>
      <w:numFmt w:val="lowerRoman"/>
      <w:lvlText w:val="%5."/>
      <w:lvlJc w:val="left"/>
      <w:pPr>
        <w:ind w:left="1800" w:hanging="360"/>
      </w:pPr>
      <w:rPr>
        <w:rFonts w:ascii="Arial" w:hAnsi="Arial" w:hint="default"/>
        <w:b w:val="0"/>
        <w:i w:val="0"/>
        <w:sz w:val="20"/>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BD12E7"/>
    <w:multiLevelType w:val="multilevel"/>
    <w:tmpl w:val="184433A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06901B6"/>
    <w:multiLevelType w:val="multilevel"/>
    <w:tmpl w:val="BBB0F2FC"/>
    <w:lvl w:ilvl="0">
      <w:start w:val="9"/>
      <w:numFmt w:val="decimal"/>
      <w:lvlText w:val="%1"/>
      <w:lvlJc w:val="left"/>
      <w:pPr>
        <w:ind w:left="435" w:hanging="435"/>
      </w:pPr>
      <w:rPr>
        <w:rFonts w:hint="default"/>
      </w:rPr>
    </w:lvl>
    <w:lvl w:ilvl="1">
      <w:start w:val="4"/>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20CD0"/>
    <w:multiLevelType w:val="multilevel"/>
    <w:tmpl w:val="774E6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C6832AD"/>
    <w:multiLevelType w:val="multilevel"/>
    <w:tmpl w:val="88A20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DD37B05"/>
    <w:multiLevelType w:val="hybridMultilevel"/>
    <w:tmpl w:val="464074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8524C"/>
    <w:multiLevelType w:val="hybridMultilevel"/>
    <w:tmpl w:val="D02E1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F3C5329"/>
    <w:multiLevelType w:val="hybridMultilevel"/>
    <w:tmpl w:val="AD80B9B8"/>
    <w:lvl w:ilvl="0" w:tplc="FC584912">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0" w15:restartNumberingAfterBreak="0">
    <w:nsid w:val="67EC0F4F"/>
    <w:multiLevelType w:val="hybridMultilevel"/>
    <w:tmpl w:val="2E70FB3E"/>
    <w:lvl w:ilvl="0" w:tplc="2A381714">
      <w:start w:val="1"/>
      <w:numFmt w:val="lowerRoman"/>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D830341"/>
    <w:multiLevelType w:val="hybridMultilevel"/>
    <w:tmpl w:val="DE24B91A"/>
    <w:lvl w:ilvl="0" w:tplc="9378C6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1316AC"/>
    <w:multiLevelType w:val="hybridMultilevel"/>
    <w:tmpl w:val="ED8E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1"/>
  </w:num>
  <w:num w:numId="2">
    <w:abstractNumId w:val="17"/>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8"/>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32"/>
  </w:num>
  <w:num w:numId="19">
    <w:abstractNumId w:val="20"/>
  </w:num>
  <w:num w:numId="20">
    <w:abstractNumId w:val="23"/>
  </w:num>
  <w:num w:numId="21">
    <w:abstractNumId w:val="37"/>
  </w:num>
  <w:num w:numId="22">
    <w:abstractNumId w:val="35"/>
  </w:num>
  <w:num w:numId="23">
    <w:abstractNumId w:val="15"/>
  </w:num>
  <w:num w:numId="24">
    <w:abstractNumId w:val="11"/>
  </w:num>
  <w:num w:numId="25">
    <w:abstractNumId w:val="14"/>
  </w:num>
  <w:num w:numId="26">
    <w:abstractNumId w:val="10"/>
  </w:num>
  <w:num w:numId="27">
    <w:abstractNumId w:val="34"/>
  </w:num>
  <w:num w:numId="28">
    <w:abstractNumId w:val="28"/>
  </w:num>
  <w:num w:numId="29">
    <w:abstractNumId w:val="1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num>
  <w:num w:numId="3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Normal-Style2"/>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33"/>
  </w:num>
  <w:num w:numId="41">
    <w:abstractNumId w:val="29"/>
  </w:num>
  <w:num w:numId="42">
    <w:abstractNumId w:val="30"/>
  </w:num>
  <w:num w:numId="43">
    <w:abstractNumId w:val="21"/>
  </w:num>
  <w:num w:numId="44">
    <w:abstractNumId w:val="18"/>
  </w:num>
  <w:num w:numId="45">
    <w:abstractNumId w:val="3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3C11"/>
    <w:rsid w:val="0003502E"/>
    <w:rsid w:val="000522EB"/>
    <w:rsid w:val="00071DEE"/>
    <w:rsid w:val="00072195"/>
    <w:rsid w:val="000740FB"/>
    <w:rsid w:val="00090E62"/>
    <w:rsid w:val="000B1E86"/>
    <w:rsid w:val="000C0244"/>
    <w:rsid w:val="000C2FDF"/>
    <w:rsid w:val="000D4B3B"/>
    <w:rsid w:val="000E29BE"/>
    <w:rsid w:val="00105DA4"/>
    <w:rsid w:val="00113A03"/>
    <w:rsid w:val="00133A45"/>
    <w:rsid w:val="00143894"/>
    <w:rsid w:val="00160A33"/>
    <w:rsid w:val="0016216A"/>
    <w:rsid w:val="00190A0C"/>
    <w:rsid w:val="00197FB0"/>
    <w:rsid w:val="001C2B1A"/>
    <w:rsid w:val="001D583B"/>
    <w:rsid w:val="001E4471"/>
    <w:rsid w:val="001E7AC4"/>
    <w:rsid w:val="00204A64"/>
    <w:rsid w:val="00217C11"/>
    <w:rsid w:val="002254CD"/>
    <w:rsid w:val="00236F1B"/>
    <w:rsid w:val="00261FFA"/>
    <w:rsid w:val="00272982"/>
    <w:rsid w:val="00287C7E"/>
    <w:rsid w:val="00296AA8"/>
    <w:rsid w:val="002A5AB5"/>
    <w:rsid w:val="002E25D5"/>
    <w:rsid w:val="002F1A23"/>
    <w:rsid w:val="00300077"/>
    <w:rsid w:val="00310148"/>
    <w:rsid w:val="00323710"/>
    <w:rsid w:val="00342348"/>
    <w:rsid w:val="003508A8"/>
    <w:rsid w:val="00381BDA"/>
    <w:rsid w:val="00393883"/>
    <w:rsid w:val="003B6D01"/>
    <w:rsid w:val="003C575A"/>
    <w:rsid w:val="003D4399"/>
    <w:rsid w:val="003D71C5"/>
    <w:rsid w:val="003E0FF5"/>
    <w:rsid w:val="003F3CB7"/>
    <w:rsid w:val="0040020D"/>
    <w:rsid w:val="00412987"/>
    <w:rsid w:val="00416734"/>
    <w:rsid w:val="004268CA"/>
    <w:rsid w:val="00445017"/>
    <w:rsid w:val="0045229E"/>
    <w:rsid w:val="00456A4C"/>
    <w:rsid w:val="00495CD5"/>
    <w:rsid w:val="004A3207"/>
    <w:rsid w:val="004F3BE5"/>
    <w:rsid w:val="00536F9E"/>
    <w:rsid w:val="005413E7"/>
    <w:rsid w:val="005730D2"/>
    <w:rsid w:val="005941FC"/>
    <w:rsid w:val="00595593"/>
    <w:rsid w:val="00596DA6"/>
    <w:rsid w:val="005C0459"/>
    <w:rsid w:val="005C37D2"/>
    <w:rsid w:val="005D038B"/>
    <w:rsid w:val="005E55BD"/>
    <w:rsid w:val="00610225"/>
    <w:rsid w:val="00630D43"/>
    <w:rsid w:val="006452B1"/>
    <w:rsid w:val="006542FA"/>
    <w:rsid w:val="00654F9E"/>
    <w:rsid w:val="0065698B"/>
    <w:rsid w:val="00670726"/>
    <w:rsid w:val="00686223"/>
    <w:rsid w:val="0069121E"/>
    <w:rsid w:val="00691FA2"/>
    <w:rsid w:val="006D43C7"/>
    <w:rsid w:val="006E139E"/>
    <w:rsid w:val="006E5952"/>
    <w:rsid w:val="00731351"/>
    <w:rsid w:val="00733FF0"/>
    <w:rsid w:val="00744CD2"/>
    <w:rsid w:val="007718D3"/>
    <w:rsid w:val="00772C27"/>
    <w:rsid w:val="007833F5"/>
    <w:rsid w:val="00790F25"/>
    <w:rsid w:val="00793843"/>
    <w:rsid w:val="0079788A"/>
    <w:rsid w:val="007A7EB8"/>
    <w:rsid w:val="007B4338"/>
    <w:rsid w:val="007B68AB"/>
    <w:rsid w:val="007C2932"/>
    <w:rsid w:val="007E495B"/>
    <w:rsid w:val="00822DBF"/>
    <w:rsid w:val="008243A9"/>
    <w:rsid w:val="00881E6A"/>
    <w:rsid w:val="00893BCE"/>
    <w:rsid w:val="008A7B93"/>
    <w:rsid w:val="008B7158"/>
    <w:rsid w:val="008D4156"/>
    <w:rsid w:val="008E534F"/>
    <w:rsid w:val="008F24DE"/>
    <w:rsid w:val="00912D17"/>
    <w:rsid w:val="00917C84"/>
    <w:rsid w:val="009276A3"/>
    <w:rsid w:val="009279AE"/>
    <w:rsid w:val="00935A30"/>
    <w:rsid w:val="00944067"/>
    <w:rsid w:val="00953CCD"/>
    <w:rsid w:val="00985DD5"/>
    <w:rsid w:val="009C156F"/>
    <w:rsid w:val="009C1ECD"/>
    <w:rsid w:val="009E5B72"/>
    <w:rsid w:val="00A24200"/>
    <w:rsid w:val="00A32D82"/>
    <w:rsid w:val="00A44E4B"/>
    <w:rsid w:val="00A4759C"/>
    <w:rsid w:val="00A5600C"/>
    <w:rsid w:val="00A63390"/>
    <w:rsid w:val="00A67C4E"/>
    <w:rsid w:val="00A82DAF"/>
    <w:rsid w:val="00A86150"/>
    <w:rsid w:val="00A86AF3"/>
    <w:rsid w:val="00AA1C47"/>
    <w:rsid w:val="00AC6195"/>
    <w:rsid w:val="00AE61A6"/>
    <w:rsid w:val="00B023C4"/>
    <w:rsid w:val="00B041CB"/>
    <w:rsid w:val="00B12FC1"/>
    <w:rsid w:val="00B133F3"/>
    <w:rsid w:val="00B234C7"/>
    <w:rsid w:val="00B3785F"/>
    <w:rsid w:val="00B43F55"/>
    <w:rsid w:val="00B4717F"/>
    <w:rsid w:val="00B525C8"/>
    <w:rsid w:val="00B53335"/>
    <w:rsid w:val="00B5393D"/>
    <w:rsid w:val="00B551E8"/>
    <w:rsid w:val="00B57BEC"/>
    <w:rsid w:val="00B74715"/>
    <w:rsid w:val="00B76D03"/>
    <w:rsid w:val="00B90AB8"/>
    <w:rsid w:val="00BB3D46"/>
    <w:rsid w:val="00BC0598"/>
    <w:rsid w:val="00BF5FA4"/>
    <w:rsid w:val="00BF6C96"/>
    <w:rsid w:val="00C02452"/>
    <w:rsid w:val="00C32353"/>
    <w:rsid w:val="00C36E40"/>
    <w:rsid w:val="00C62177"/>
    <w:rsid w:val="00C867EB"/>
    <w:rsid w:val="00CA5147"/>
    <w:rsid w:val="00CD0046"/>
    <w:rsid w:val="00D105FD"/>
    <w:rsid w:val="00D36892"/>
    <w:rsid w:val="00D36B96"/>
    <w:rsid w:val="00D47BFD"/>
    <w:rsid w:val="00D56936"/>
    <w:rsid w:val="00D64922"/>
    <w:rsid w:val="00D677EF"/>
    <w:rsid w:val="00DC5DC8"/>
    <w:rsid w:val="00E34248"/>
    <w:rsid w:val="00E51C10"/>
    <w:rsid w:val="00E53F89"/>
    <w:rsid w:val="00E57C0A"/>
    <w:rsid w:val="00E7227D"/>
    <w:rsid w:val="00E76BC6"/>
    <w:rsid w:val="00E80E04"/>
    <w:rsid w:val="00EA415A"/>
    <w:rsid w:val="00ED761D"/>
    <w:rsid w:val="00EE0B8D"/>
    <w:rsid w:val="00EE6EE8"/>
    <w:rsid w:val="00EF5B98"/>
    <w:rsid w:val="00F071A8"/>
    <w:rsid w:val="00F34D4A"/>
    <w:rsid w:val="00F41576"/>
    <w:rsid w:val="00F562BC"/>
    <w:rsid w:val="00F61FA1"/>
    <w:rsid w:val="00F814AD"/>
    <w:rsid w:val="00F968B7"/>
    <w:rsid w:val="00FA64C7"/>
    <w:rsid w:val="00FC413F"/>
    <w:rsid w:val="00FC7E9D"/>
    <w:rsid w:val="00FD3DAB"/>
    <w:rsid w:val="00FF117F"/>
    <w:rsid w:val="00FF48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EA632"/>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A33"/>
    <w:pPr>
      <w:spacing w:line="240" w:lineRule="auto"/>
    </w:pPr>
    <w:rPr>
      <w:rFonts w:ascii="Calibri" w:hAnsi="Calibri"/>
    </w:rPr>
  </w:style>
  <w:style w:type="paragraph" w:styleId="Heading1">
    <w:name w:val="heading 1"/>
    <w:basedOn w:val="Normal"/>
    <w:next w:val="Normal"/>
    <w:link w:val="Heading1Char"/>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nhideWhenUsed/>
    <w:qFormat/>
    <w:rsid w:val="00733FF0"/>
    <w:pPr>
      <w:keepNext/>
      <w:numPr>
        <w:numId w:val="25"/>
      </w:numPr>
      <w:spacing w:before="240" w:after="120" w:line="280" w:lineRule="atLeast"/>
      <w:ind w:left="851" w:hanging="851"/>
      <w:outlineLvl w:val="1"/>
    </w:pPr>
    <w:rPr>
      <w:rFonts w:eastAsia="SimSun" w:cs="Times New Roman"/>
      <w:color w:val="081E3E"/>
      <w:kern w:val="12"/>
      <w:sz w:val="36"/>
      <w:szCs w:val="26"/>
    </w:rPr>
  </w:style>
  <w:style w:type="paragraph" w:styleId="Heading3">
    <w:name w:val="heading 3"/>
    <w:basedOn w:val="Normal"/>
    <w:next w:val="Normal"/>
    <w:link w:val="Heading3Char"/>
    <w:unhideWhenUsed/>
    <w:qFormat/>
    <w:rsid w:val="00733FF0"/>
    <w:pPr>
      <w:keepNext/>
      <w:numPr>
        <w:ilvl w:val="1"/>
        <w:numId w:val="25"/>
      </w:numPr>
      <w:spacing w:before="120" w:after="120" w:line="280" w:lineRule="atLeast"/>
      <w:ind w:left="851" w:hanging="851"/>
      <w:outlineLvl w:val="2"/>
    </w:pPr>
    <w:rPr>
      <w:rFonts w:eastAsia="SimSun" w:cs="Times New Roman"/>
      <w:b/>
      <w:color w:val="595C6E"/>
      <w:kern w:val="12"/>
      <w:sz w:val="32"/>
      <w:szCs w:val="24"/>
    </w:rPr>
  </w:style>
  <w:style w:type="paragraph" w:styleId="Heading4">
    <w:name w:val="heading 4"/>
    <w:basedOn w:val="Normal"/>
    <w:next w:val="Normal"/>
    <w:link w:val="Heading4Char"/>
    <w:unhideWhenUsed/>
    <w:qFormat/>
    <w:rsid w:val="0045229E"/>
    <w:pPr>
      <w:keepNext/>
      <w:keepLines/>
      <w:suppressAutoHyphens/>
      <w:spacing w:before="120" w:after="120"/>
      <w:outlineLvl w:val="3"/>
    </w:pPr>
    <w:rPr>
      <w:rFonts w:eastAsia="SimSun" w:cs="Times New Roman"/>
      <w:b/>
      <w:iCs/>
      <w:color w:val="595C6E"/>
      <w:kern w:val="12"/>
      <w:sz w:val="26"/>
      <w:szCs w:val="20"/>
    </w:rPr>
  </w:style>
  <w:style w:type="paragraph" w:styleId="Heading5">
    <w:name w:val="heading 5"/>
    <w:basedOn w:val="Normal"/>
    <w:next w:val="Normal"/>
    <w:link w:val="Heading5Char"/>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qFormat/>
    <w:rsid w:val="00733FF0"/>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rsid w:val="00733FF0"/>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rsid w:val="00733FF0"/>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rsid w:val="004522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uiPriority w:val="12"/>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596DA6"/>
    <w:pPr>
      <w:tabs>
        <w:tab w:val="lef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customStyle="1" w:styleId="Heading9Char">
    <w:name w:val="Heading 9 Char"/>
    <w:basedOn w:val="DefaultParagraphFont"/>
    <w:link w:val="Heading9"/>
    <w:rsid w:val="00733FF0"/>
    <w:rPr>
      <w:rFonts w:ascii="Arial" w:eastAsia="Times New Roman" w:hAnsi="Arial" w:cs="Arial"/>
      <w:sz w:val="20"/>
    </w:rPr>
  </w:style>
  <w:style w:type="paragraph" w:styleId="ListNumber">
    <w:name w:val="List Number"/>
    <w:basedOn w:val="Normal"/>
    <w:qFormat/>
    <w:rsid w:val="00733FF0"/>
    <w:pPr>
      <w:numPr>
        <w:numId w:val="18"/>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733FF0"/>
    <w:rPr>
      <w:sz w:val="16"/>
    </w:rPr>
  </w:style>
  <w:style w:type="paragraph" w:styleId="ListBullet2">
    <w:name w:val="List Bullet 2"/>
    <w:aliases w:val="Dot-dash bullet"/>
    <w:basedOn w:val="ListBullet"/>
    <w:rsid w:val="00733FF0"/>
    <w:pPr>
      <w:numPr>
        <w:numId w:val="19"/>
      </w:numPr>
      <w:spacing w:line="240" w:lineRule="auto"/>
    </w:pPr>
  </w:style>
  <w:style w:type="paragraph" w:styleId="ListBullet3">
    <w:name w:val="List Bullet 3"/>
    <w:aliases w:val="Indent Quote Bullet"/>
    <w:rsid w:val="00733FF0"/>
    <w:pPr>
      <w:numPr>
        <w:numId w:val="20"/>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A67C4E"/>
    <w:pPr>
      <w:numPr>
        <w:numId w:val="23"/>
      </w:numPr>
      <w:spacing w:line="280" w:lineRule="atLeast"/>
      <w:ind w:left="1418" w:hanging="567"/>
      <w:contextualSpacing/>
    </w:pPr>
    <w:rPr>
      <w:rFonts w:asciiTheme="minorHAnsi" w:eastAsia="Times New Roman" w:hAnsiTheme="minorHAnsi" w:cs="Times New Roman"/>
      <w:iCs/>
      <w:szCs w:val="20"/>
    </w:rPr>
  </w:style>
  <w:style w:type="paragraph" w:styleId="DocumentMap">
    <w:name w:val="Document Map"/>
    <w:basedOn w:val="Normal"/>
    <w:link w:val="DocumentMapChar"/>
    <w:semiHidden/>
    <w:rsid w:val="00733FF0"/>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33FF0"/>
    <w:rPr>
      <w:rFonts w:ascii="Tahoma" w:eastAsia="Times New Roman" w:hAnsi="Tahoma" w:cs="Tahoma"/>
      <w:sz w:val="20"/>
      <w:szCs w:val="20"/>
      <w:shd w:val="clear" w:color="auto" w:fill="000080"/>
    </w:rPr>
  </w:style>
  <w:style w:type="paragraph" w:styleId="ListNumber2">
    <w:name w:val="List Number 2"/>
    <w:basedOn w:val="ListNumber"/>
    <w:rsid w:val="00733FF0"/>
    <w:pPr>
      <w:numPr>
        <w:numId w:val="24"/>
      </w:numPr>
    </w:pPr>
  </w:style>
  <w:style w:type="paragraph" w:styleId="ListNumber3">
    <w:name w:val="List Number 3"/>
    <w:basedOn w:val="ListNumber2"/>
    <w:rsid w:val="00733FF0"/>
    <w:pPr>
      <w:numPr>
        <w:numId w:val="0"/>
      </w:numPr>
      <w:spacing w:before="60" w:after="60"/>
      <w:ind w:left="1080" w:hanging="360"/>
    </w:pPr>
  </w:style>
  <w:style w:type="paragraph" w:customStyle="1" w:styleId="Default">
    <w:name w:val="Default"/>
    <w:rsid w:val="00733FF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733FF0"/>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rsid w:val="00733FF0"/>
    <w:rPr>
      <w:rFonts w:ascii="Tahoma" w:eastAsia="Times New Roman" w:hAnsi="Tahoma" w:cs="Tahoma"/>
      <w:sz w:val="16"/>
      <w:szCs w:val="16"/>
    </w:rPr>
  </w:style>
  <w:style w:type="numbering" w:customStyle="1" w:styleId="StyleBulleted">
    <w:name w:val="Style Bulleted"/>
    <w:basedOn w:val="NoList"/>
    <w:rsid w:val="00733FF0"/>
    <w:pPr>
      <w:numPr>
        <w:numId w:val="21"/>
      </w:numPr>
    </w:pPr>
  </w:style>
  <w:style w:type="paragraph" w:customStyle="1" w:styleId="ReferencesText">
    <w:name w:val="References Text"/>
    <w:basedOn w:val="Normal"/>
    <w:rsid w:val="00733FF0"/>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733FF0"/>
    <w:pPr>
      <w:tabs>
        <w:tab w:val="left" w:pos="1134"/>
      </w:tabs>
      <w:ind w:left="1134" w:hanging="1134"/>
    </w:pPr>
    <w:rPr>
      <w:rFonts w:ascii="Verdana" w:eastAsia="Times New Roman" w:hAnsi="Verdana"/>
      <w:b/>
      <w:color w:val="auto"/>
      <w:kern w:val="0"/>
      <w:sz w:val="32"/>
      <w:szCs w:val="20"/>
    </w:rPr>
  </w:style>
  <w:style w:type="numbering" w:customStyle="1" w:styleId="StyleNumbered">
    <w:name w:val="Style Numbered"/>
    <w:basedOn w:val="NoList"/>
    <w:rsid w:val="00733FF0"/>
    <w:pPr>
      <w:numPr>
        <w:numId w:val="22"/>
      </w:numPr>
    </w:pPr>
  </w:style>
  <w:style w:type="table" w:customStyle="1" w:styleId="AusIndustryTable">
    <w:name w:val="AusIndustry Table"/>
    <w:basedOn w:val="TableNormal"/>
    <w:rsid w:val="00733FF0"/>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733FF0"/>
    <w:rPr>
      <w:color w:val="FFFFFF" w:themeColor="background1"/>
    </w:rPr>
  </w:style>
  <w:style w:type="paragraph" w:customStyle="1" w:styleId="DefaultTableText">
    <w:name w:val="Default Table Text"/>
    <w:basedOn w:val="Normal"/>
    <w:rsid w:val="00733FF0"/>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733FF0"/>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733FF0"/>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rsid w:val="00733FF0"/>
    <w:pPr>
      <w:spacing w:before="120" w:after="120"/>
    </w:pPr>
    <w:rPr>
      <w:rFonts w:cs="Times New Roman"/>
      <w:color w:val="auto"/>
      <w:lang w:eastAsia="en-AU"/>
    </w:rPr>
  </w:style>
  <w:style w:type="character" w:customStyle="1" w:styleId="BodyTextChar">
    <w:name w:val="Body Text Char"/>
    <w:basedOn w:val="DefaultParagraphFont"/>
    <w:link w:val="BodyText"/>
    <w:rsid w:val="00733FF0"/>
    <w:rPr>
      <w:rFonts w:ascii="Arial" w:eastAsia="Times New Roman" w:hAnsi="Arial" w:cs="Times New Roman"/>
      <w:sz w:val="24"/>
      <w:szCs w:val="24"/>
      <w:lang w:eastAsia="en-AU"/>
    </w:rPr>
  </w:style>
  <w:style w:type="character" w:styleId="CommentReference">
    <w:name w:val="annotation reference"/>
    <w:uiPriority w:val="99"/>
    <w:rsid w:val="00733FF0"/>
    <w:rPr>
      <w:sz w:val="16"/>
      <w:szCs w:val="16"/>
    </w:rPr>
  </w:style>
  <w:style w:type="paragraph" w:styleId="CommentText">
    <w:name w:val="annotation text"/>
    <w:basedOn w:val="Normal"/>
    <w:link w:val="CommentTextChar"/>
    <w:uiPriority w:val="99"/>
    <w:rsid w:val="00733FF0"/>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33F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33FF0"/>
    <w:rPr>
      <w:b/>
      <w:bCs/>
    </w:rPr>
  </w:style>
  <w:style w:type="character" w:customStyle="1" w:styleId="CommentSubjectChar">
    <w:name w:val="Comment Subject Char"/>
    <w:basedOn w:val="CommentTextChar"/>
    <w:link w:val="CommentSubject"/>
    <w:rsid w:val="00733FF0"/>
    <w:rPr>
      <w:rFonts w:ascii="Times New Roman" w:eastAsia="Times New Roman" w:hAnsi="Times New Roman" w:cs="Times New Roman"/>
      <w:b/>
      <w:bCs/>
      <w:sz w:val="20"/>
      <w:szCs w:val="20"/>
    </w:rPr>
  </w:style>
  <w:style w:type="character" w:styleId="Emphasis">
    <w:name w:val="Emphasis"/>
    <w:basedOn w:val="DefaultParagraphFont"/>
    <w:uiPriority w:val="20"/>
    <w:rsid w:val="00733FF0"/>
    <w:rPr>
      <w:i/>
      <w:iCs/>
    </w:rPr>
  </w:style>
  <w:style w:type="paragraph" w:customStyle="1" w:styleId="StyleBefore6pt">
    <w:name w:val="Style Before:  6 pt"/>
    <w:basedOn w:val="Normal"/>
    <w:rsid w:val="00733FF0"/>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733FF0"/>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rsid w:val="00733FF0"/>
    <w:rPr>
      <w:rFonts w:cs="Times New Roman"/>
    </w:rPr>
  </w:style>
  <w:style w:type="paragraph" w:customStyle="1" w:styleId="Normal-Style2">
    <w:name w:val="Normal - Style2"/>
    <w:basedOn w:val="NoSpacing"/>
    <w:qFormat/>
    <w:rsid w:val="00A67C4E"/>
    <w:pPr>
      <w:numPr>
        <w:ilvl w:val="2"/>
        <w:numId w:val="25"/>
      </w:numPr>
      <w:spacing w:after="160" w:line="280" w:lineRule="atLeast"/>
      <w:ind w:left="851" w:hanging="851"/>
    </w:pPr>
    <w:rPr>
      <w:rFonts w:asciiTheme="minorHAnsi" w:eastAsia="Times New Roman" w:hAnsiTheme="minorHAnsi" w:cs="Arial"/>
      <w:sz w:val="22"/>
      <w:szCs w:val="20"/>
    </w:rPr>
  </w:style>
  <w:style w:type="paragraph" w:customStyle="1" w:styleId="Normal-Style3bulletpoints">
    <w:name w:val="Normal - Style3 bullet points"/>
    <w:basedOn w:val="Normal-Style2"/>
    <w:qFormat/>
    <w:rsid w:val="00733FF0"/>
    <w:pPr>
      <w:numPr>
        <w:numId w:val="0"/>
      </w:numPr>
      <w:ind w:left="1080" w:hanging="1080"/>
    </w:pPr>
  </w:style>
  <w:style w:type="paragraph" w:customStyle="1" w:styleId="NormalStyle4subbulletpoint">
    <w:name w:val="Normal Style4 sub bullet point"/>
    <w:basedOn w:val="Normal-Style2"/>
    <w:qFormat/>
    <w:rsid w:val="00733FF0"/>
    <w:pPr>
      <w:numPr>
        <w:numId w:val="0"/>
      </w:numPr>
      <w:spacing w:after="0"/>
      <w:ind w:left="1080" w:hanging="1080"/>
    </w:pPr>
  </w:style>
  <w:style w:type="paragraph" w:customStyle="1" w:styleId="Pa5">
    <w:name w:val="Pa5"/>
    <w:basedOn w:val="Default"/>
    <w:next w:val="Default"/>
    <w:uiPriority w:val="99"/>
    <w:rsid w:val="00733FF0"/>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33FF0"/>
    <w:rPr>
      <w:b/>
      <w:bCs/>
    </w:rPr>
  </w:style>
  <w:style w:type="paragraph" w:styleId="Revision">
    <w:name w:val="Revision"/>
    <w:hidden/>
    <w:uiPriority w:val="99"/>
    <w:semiHidden/>
    <w:rsid w:val="00733FF0"/>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733FF0"/>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733FF0"/>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733FF0"/>
    <w:rPr>
      <w:rFonts w:ascii="Arial" w:eastAsia="Times New Roman" w:hAnsi="Arial" w:cs="Arial"/>
      <w:bCs/>
      <w:iCs/>
      <w:color w:val="264F90"/>
      <w:kern w:val="0"/>
      <w:sz w:val="24"/>
      <w:szCs w:val="32"/>
    </w:rPr>
  </w:style>
  <w:style w:type="character" w:styleId="FollowedHyperlink">
    <w:name w:val="FollowedHyperlink"/>
    <w:basedOn w:val="DefaultParagraphFont"/>
    <w:rsid w:val="00733FF0"/>
    <w:rPr>
      <w:color w:val="954F72" w:themeColor="followedHyperlink"/>
      <w:u w:val="single"/>
    </w:rPr>
  </w:style>
  <w:style w:type="paragraph" w:styleId="TOC5">
    <w:name w:val="toc 5"/>
    <w:basedOn w:val="Normal"/>
    <w:next w:val="Normal"/>
    <w:autoRedefine/>
    <w:uiPriority w:val="39"/>
    <w:rsid w:val="00733FF0"/>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733FF0"/>
    <w:rPr>
      <w:color w:val="808080"/>
    </w:rPr>
  </w:style>
  <w:style w:type="paragraph" w:customStyle="1" w:styleId="Normalheaderrow">
    <w:name w:val="Normal + header row"/>
    <w:basedOn w:val="Normal"/>
    <w:qFormat/>
    <w:rsid w:val="00733FF0"/>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733FF0"/>
    <w:pPr>
      <w:keepNext w:val="0"/>
      <w:tabs>
        <w:tab w:val="left" w:pos="1985"/>
      </w:tabs>
      <w:suppressAutoHyphens/>
      <w:spacing w:before="180" w:after="60" w:line="280" w:lineRule="atLeast"/>
    </w:pPr>
    <w:rPr>
      <w:rFonts w:ascii="Arial" w:eastAsia="Times New Roman" w:hAnsi="Arial" w:cs="Times New Roman"/>
      <w:b w:val="0"/>
      <w:bCs/>
      <w:iCs/>
      <w:color w:val="auto"/>
      <w:sz w:val="20"/>
      <w:szCs w:val="26"/>
    </w:rPr>
  </w:style>
  <w:style w:type="character" w:customStyle="1" w:styleId="hvr">
    <w:name w:val="hvr"/>
    <w:basedOn w:val="DefaultParagraphFont"/>
    <w:rsid w:val="00733FF0"/>
  </w:style>
  <w:style w:type="paragraph" w:customStyle="1" w:styleId="Heading4appendix">
    <w:name w:val="Heading 4 + appendix"/>
    <w:basedOn w:val="Heading4"/>
    <w:qFormat/>
    <w:rsid w:val="00733FF0"/>
    <w:pPr>
      <w:keepNext w:val="0"/>
      <w:keepLines w:val="0"/>
      <w:spacing w:before="180" w:after="60" w:line="280" w:lineRule="atLeast"/>
    </w:pPr>
    <w:rPr>
      <w:rFonts w:ascii="Arial" w:eastAsia="Times New Roman" w:hAnsi="Arial"/>
      <w:iCs w:val="0"/>
      <w:color w:val="auto"/>
      <w:kern w:val="0"/>
      <w:sz w:val="20"/>
    </w:rPr>
  </w:style>
  <w:style w:type="paragraph" w:customStyle="1" w:styleId="inputcomment">
    <w:name w:val="input comment"/>
    <w:basedOn w:val="Normal"/>
    <w:qFormat/>
    <w:rsid w:val="00733FF0"/>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733FF0"/>
    <w:pPr>
      <w:numPr>
        <w:numId w:val="26"/>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rsid w:val="00733FF0"/>
    <w:pPr>
      <w:spacing w:after="120"/>
    </w:pPr>
    <w:rPr>
      <w:rFonts w:ascii="Cambria" w:eastAsia="Times New Roman" w:hAnsi="Cambria" w:cs="Times New Roman"/>
      <w:iCs/>
      <w:szCs w:val="20"/>
    </w:rPr>
  </w:style>
  <w:style w:type="paragraph" w:styleId="ListBullet4">
    <w:name w:val="List Bullet 4"/>
    <w:basedOn w:val="ListBullet"/>
    <w:unhideWhenUsed/>
    <w:rsid w:val="00733FF0"/>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733FF0"/>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733FF0"/>
    <w:rPr>
      <w:b/>
      <w:iCs/>
      <w:color w:val="525252" w:themeColor="accent3" w:themeShade="80"/>
    </w:rPr>
  </w:style>
  <w:style w:type="paragraph" w:customStyle="1" w:styleId="Bullet1">
    <w:name w:val="Bullet 1"/>
    <w:basedOn w:val="Normal"/>
    <w:qFormat/>
    <w:rsid w:val="00733FF0"/>
    <w:pPr>
      <w:numPr>
        <w:numId w:val="27"/>
      </w:numPr>
      <w:suppressAutoHyphens/>
      <w:spacing w:before="120" w:after="60" w:line="280" w:lineRule="atLeast"/>
    </w:pPr>
    <w:rPr>
      <w:rFonts w:asciiTheme="minorHAnsi" w:hAnsiTheme="minorHAnsi"/>
      <w:iCs/>
    </w:rPr>
  </w:style>
  <w:style w:type="paragraph" w:customStyle="1" w:styleId="Bullet2">
    <w:name w:val="Bullet 2"/>
    <w:basedOn w:val="Bullet1"/>
    <w:qFormat/>
    <w:rsid w:val="00733FF0"/>
    <w:pPr>
      <w:numPr>
        <w:ilvl w:val="1"/>
      </w:numPr>
    </w:pPr>
  </w:style>
  <w:style w:type="paragraph" w:customStyle="1" w:styleId="Bullet3">
    <w:name w:val="Bullet 3"/>
    <w:basedOn w:val="Bullet2"/>
    <w:qFormat/>
    <w:rsid w:val="00733FF0"/>
    <w:pPr>
      <w:numPr>
        <w:ilvl w:val="2"/>
      </w:numPr>
    </w:pPr>
  </w:style>
  <w:style w:type="numbering" w:customStyle="1" w:styleId="BulletsList">
    <w:name w:val="Bullets List"/>
    <w:uiPriority w:val="99"/>
    <w:rsid w:val="00733FF0"/>
    <w:pPr>
      <w:numPr>
        <w:numId w:val="27"/>
      </w:numPr>
    </w:pPr>
  </w:style>
  <w:style w:type="numbering" w:customStyle="1" w:styleId="TableHeadingNumbers">
    <w:name w:val="Table Heading Numbers"/>
    <w:uiPriority w:val="99"/>
    <w:rsid w:val="00733FF0"/>
    <w:pPr>
      <w:numPr>
        <w:numId w:val="28"/>
      </w:numPr>
    </w:pPr>
  </w:style>
  <w:style w:type="character" w:customStyle="1" w:styleId="NoSpacingChar">
    <w:name w:val="No Spacing Char"/>
    <w:basedOn w:val="DefaultParagraphFont"/>
    <w:link w:val="NoSpacing"/>
    <w:uiPriority w:val="1"/>
    <w:rsid w:val="00733FF0"/>
    <w:rPr>
      <w:rFonts w:ascii="Segoe UI" w:hAnsi="Segoe UI"/>
      <w:sz w:val="21"/>
    </w:rPr>
  </w:style>
  <w:style w:type="paragraph" w:customStyle="1" w:styleId="Guidelinesbodytext">
    <w:name w:val="Guidelines body text"/>
    <w:basedOn w:val="NoSpacing"/>
    <w:qFormat/>
    <w:rsid w:val="00733FF0"/>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733FF0"/>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733FF0"/>
    <w:pPr>
      <w:suppressAutoHyphens/>
      <w:spacing w:before="60" w:after="60" w:line="280" w:lineRule="atLeast"/>
    </w:pPr>
    <w:rPr>
      <w:rFonts w:ascii="Arial" w:hAnsi="Arial"/>
      <w:iCs/>
      <w:sz w:val="20"/>
    </w:rPr>
  </w:style>
  <w:style w:type="table" w:styleId="TableGridLight">
    <w:name w:val="Grid Table Light"/>
    <w:basedOn w:val="TableNormal"/>
    <w:uiPriority w:val="40"/>
    <w:rsid w:val="00733FF0"/>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33FF0"/>
    <w:pPr>
      <w:numPr>
        <w:numId w:val="29"/>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733FF0"/>
    <w:pPr>
      <w:numPr>
        <w:ilvl w:val="1"/>
      </w:numPr>
      <w:spacing w:before="120"/>
    </w:pPr>
  </w:style>
  <w:style w:type="paragraph" w:customStyle="1" w:styleId="NumberedList3">
    <w:name w:val="Numbered List 3"/>
    <w:basedOn w:val="NumberedList2"/>
    <w:qFormat/>
    <w:rsid w:val="00733FF0"/>
    <w:pPr>
      <w:numPr>
        <w:ilvl w:val="2"/>
      </w:numPr>
      <w:ind w:left="851"/>
    </w:pPr>
  </w:style>
  <w:style w:type="numbering" w:customStyle="1" w:styleId="Numberedlist">
    <w:name w:val="Numbered list"/>
    <w:uiPriority w:val="99"/>
    <w:rsid w:val="00733FF0"/>
    <w:pPr>
      <w:numPr>
        <w:numId w:val="29"/>
      </w:numPr>
    </w:pPr>
  </w:style>
  <w:style w:type="table" w:styleId="GridTable1Light">
    <w:name w:val="Grid Table 1 Light"/>
    <w:basedOn w:val="TableNormal"/>
    <w:uiPriority w:val="46"/>
    <w:rsid w:val="00733FF0"/>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numbered-Level1">
    <w:name w:val="Body numbered - Level 1"/>
    <w:basedOn w:val="BodyText"/>
    <w:uiPriority w:val="1"/>
    <w:qFormat/>
    <w:rsid w:val="00733FF0"/>
    <w:pPr>
      <w:autoSpaceDE/>
      <w:autoSpaceDN/>
      <w:adjustRightInd/>
      <w:spacing w:before="240" w:after="240"/>
      <w:ind w:left="720" w:hanging="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grants.gov.au/" TargetMode="External"/><Relationship Id="rId39" Type="http://schemas.openxmlformats.org/officeDocument/2006/relationships/hyperlink" Target="mailto:foi@infrastructure.gov.au" TargetMode="External"/><Relationship Id="rId3" Type="http://schemas.openxmlformats.org/officeDocument/2006/relationships/customXml" Target="../customXml/item3.xml"/><Relationship Id="rId21" Type="http://schemas.openxmlformats.org/officeDocument/2006/relationships/hyperlink" Target="http://www.grants.gov.au/" TargetMode="External"/><Relationship Id="rId34" Type="http://schemas.openxmlformats.org/officeDocument/2006/relationships/hyperlink" Target="http://www.infrastructure.gov.au/utilities/privacy.aspx" TargetMode="External"/><Relationship Id="rId42" Type="http://schemas.openxmlformats.org/officeDocument/2006/relationships/header" Target="header3.xml"/><Relationship Id="rId47" Type="http://schemas.openxmlformats.org/officeDocument/2006/relationships/header" Target="header6.xml"/><Relationship Id="rId50"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5" Type="http://schemas.openxmlformats.org/officeDocument/2006/relationships/hyperlink" Target="mailto:mobilecoverage@communications.gov.au" TargetMode="External"/><Relationship Id="rId33" Type="http://schemas.openxmlformats.org/officeDocument/2006/relationships/hyperlink" Target="https://www.legislation.gov.au/Series/C2004A00538" TargetMode="External"/><Relationship Id="rId38" Type="http://schemas.openxmlformats.org/officeDocument/2006/relationships/hyperlink" Target="https://www.legislation.gov.au/Series/C2004A02562"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ombudsman@ombudsman.gov.au" TargetMode="External"/><Relationship Id="rId41"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 TargetMode="External"/><Relationship Id="rId32" Type="http://schemas.openxmlformats.org/officeDocument/2006/relationships/hyperlink" Target="http://www8.austlii.edu.au/cgi-bin/viewdoc/au/legis/cth/consol_act/psa1999152/s13.html" TargetMode="External"/><Relationship Id="rId37" Type="http://schemas.openxmlformats.org/officeDocument/2006/relationships/hyperlink" Target="http://www.oaic.gov.au" TargetMode="External"/><Relationship Id="rId40" Type="http://schemas.openxmlformats.org/officeDocument/2006/relationships/hyperlink" Target="https://www.finance.gov.au/sites/default/files/2019-11/commonwealth-grants-rules-and-guidelines.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hyperlink" Target="http://www.grants.gov.au/" TargetMode="External"/><Relationship Id="rId28" Type="http://schemas.openxmlformats.org/officeDocument/2006/relationships/hyperlink" Target="http://www.ombudsman.gov.au/" TargetMode="External"/><Relationship Id="rId36" Type="http://schemas.openxmlformats.org/officeDocument/2006/relationships/hyperlink" Target="mailto:privacy@infrastructure.gov.au" TargetMode="Externa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psc.gov.au/publications-and-media/current-publications/aps-values-and-code-of-conduct-in-practice/conflict-of-interest" TargetMode="External"/><Relationship Id="rId44" Type="http://schemas.openxmlformats.org/officeDocument/2006/relationships/footer" Target="footer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s://www.infrastructure.gov.au/contact-us" TargetMode="External"/><Relationship Id="rId30" Type="http://schemas.openxmlformats.org/officeDocument/2006/relationships/hyperlink" Target="http://www.ombudsman.gov.au" TargetMode="External"/><Relationship Id="rId35" Type="http://schemas.openxmlformats.org/officeDocument/2006/relationships/hyperlink" Target="mailto:clientservice@communications.gov.au"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ccc.gov.au/public-registers/telecommunications-registers/s152bcw-access-determinations-register/final-access-determination-no-2-of-2020-for-the-domestic-transmission-capacity-service-dtcs" TargetMode="External"/><Relationship Id="rId1" Type="http://schemas.openxmlformats.org/officeDocument/2006/relationships/hyperlink" Target="https://www.finance.gov.au/sites/default/files/2019-11/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0E64118EB674A971F5F6492F5EE96" ma:contentTypeVersion="0" ma:contentTypeDescription="Create a new document." ma:contentTypeScope="" ma:versionID="72df15383e6a44a534083924141ece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CF93D-B480-43EA-818C-725A0B9867F4}">
  <ds:schemaRefs>
    <ds:schemaRef ds:uri="http://schemas.microsoft.com/sharepoint/v3/contenttype/forms"/>
  </ds:schemaRefs>
</ds:datastoreItem>
</file>

<file path=customXml/itemProps2.xml><?xml version="1.0" encoding="utf-8"?>
<ds:datastoreItem xmlns:ds="http://schemas.openxmlformats.org/officeDocument/2006/customXml" ds:itemID="{9C7F6FA6-B0D1-447C-A4B1-B479119C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D916F5-C336-49FF-8965-9E30743CC969}">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4407530-AC7E-4E26-87EE-81CD5D5D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44</Pages>
  <Words>17430</Words>
  <Characters>97261</Characters>
  <Application>Microsoft Office Word</Application>
  <DocSecurity>0</DocSecurity>
  <Lines>2315</Lines>
  <Paragraphs>1489</Paragraphs>
  <ScaleCrop>false</ScaleCrop>
  <HeadingPairs>
    <vt:vector size="2" baseType="variant">
      <vt:variant>
        <vt:lpstr>Title</vt:lpstr>
      </vt:variant>
      <vt:variant>
        <vt:i4>1</vt:i4>
      </vt:variant>
    </vt:vector>
  </HeadingPairs>
  <TitlesOfParts>
    <vt:vector size="1" baseType="lpstr">
      <vt:lpstr>Mobile Black Spot Program Improving Mobile Coverage Round Grant Opportunity Guidelines</vt:lpstr>
    </vt:vector>
  </TitlesOfParts>
  <Company>Department of Infrastructure, Transport, Regional Development, Communications and the Arts</Company>
  <LinksUpToDate>false</LinksUpToDate>
  <CharactersWithSpaces>113202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 Improving Mobile Coverage Round Grant Opportunity Guidelines</dc:title>
  <dc:subject/>
  <dc:creator>Department of Infrastructure, Transport, Regional Development, Communications and the Arts</dc:creator>
  <cp:keywords/>
  <dc:description>22 July 2021</dc:description>
  <cp:lastModifiedBy>HALL Theresa</cp:lastModifiedBy>
  <cp:revision>9</cp:revision>
  <dcterms:created xsi:type="dcterms:W3CDTF">2022-11-10T05:02:00Z</dcterms:created>
  <dcterms:modified xsi:type="dcterms:W3CDTF">2022-11-11T00:15:00Z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0x0101009910E64118EB674A971F5F6492F5EE96</vt:lpwstr>
  </property>
  <property fmtid="{D5CDD505-2E9C-101B-9397-08002B2CF9AE}" pid="3" name="TrimRevisionNumber">
    <vt:i4>2</vt:i4>
  </property>
</Properties>
</file>