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B52381" w:rsidRPr="000C003C" w:rsidRDefault="00B52381" w:rsidP="00B52381">
      <w:pPr>
        <w:pStyle w:val="Heading1"/>
        <w:jc w:val="center"/>
      </w:pPr>
      <w:r>
        <w:t>Media Release</w:t>
      </w:r>
    </w:p>
    <w:p w:rsidR="00B52381" w:rsidRDefault="00B52381" w:rsidP="00B52381">
      <w:pPr>
        <w:spacing w:after="0"/>
      </w:pPr>
      <w:r w:rsidRPr="00F52A8D">
        <w:rPr>
          <w:rFonts w:cstheme="minorHAnsi"/>
          <w:sz w:val="24"/>
          <w:szCs w:val="24"/>
        </w:rPr>
        <w:t>19 September 2023</w:t>
      </w:r>
    </w:p>
    <w:p w:rsidR="00906533" w:rsidRPr="00B041CB" w:rsidRDefault="00B52381" w:rsidP="00417036">
      <w:pPr>
        <w:pStyle w:val="Heading1"/>
        <w:jc w:val="center"/>
        <w:rPr>
          <w:rFonts w:eastAsia="Calibri"/>
          <w:b w:val="0"/>
          <w:szCs w:val="20"/>
        </w:rPr>
      </w:pPr>
      <w:r>
        <w:t>More support to host Austral</w:t>
      </w:r>
      <w:bookmarkStart w:id="0" w:name="_GoBack"/>
      <w:bookmarkEnd w:id="0"/>
      <w:r>
        <w:t>ian music festivals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B52381" w:rsidRDefault="00B52381" w:rsidP="00B52381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Round 7 of the Australian Government’s $20 million </w:t>
      </w:r>
      <w:hyperlink r:id="rId12" w:history="1">
        <w:r w:rsidRPr="00DF1A89">
          <w:rPr>
            <w:rStyle w:val="Hyperlink"/>
            <w:rFonts w:cstheme="minorHAnsi"/>
            <w:sz w:val="24"/>
            <w:szCs w:val="24"/>
          </w:rPr>
          <w:t>Live Music Australia program</w:t>
        </w:r>
      </w:hyperlink>
      <w:r>
        <w:rPr>
          <w:rFonts w:cstheme="minorHAnsi"/>
          <w:sz w:val="24"/>
          <w:szCs w:val="24"/>
        </w:rPr>
        <w:t xml:space="preserve"> is now open, with festivals that showcase live original Australian music encouraged to apply for funding.</w:t>
      </w:r>
    </w:p>
    <w:p w:rsidR="00B52381" w:rsidRDefault="00B52381" w:rsidP="00B52381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program brings more live music to Australian communities, delivering $2.5 million to the sector each round through an open competitive grants process.</w:t>
      </w:r>
    </w:p>
    <w:p w:rsidR="00B52381" w:rsidRDefault="00B52381" w:rsidP="00B52381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Round 7 will focus on supporting music festivals, recognising their important role in the Australia music ecology and the significant difficulties they’ve faced in recent years. </w:t>
      </w:r>
    </w:p>
    <w:p w:rsidR="00B52381" w:rsidRDefault="00B52381" w:rsidP="00B52381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program </w:t>
      </w:r>
      <w:r w:rsidRPr="00F56DA6">
        <w:rPr>
          <w:rFonts w:cstheme="minorHAnsi"/>
          <w:sz w:val="24"/>
          <w:szCs w:val="24"/>
        </w:rPr>
        <w:t>support</w:t>
      </w:r>
      <w:r>
        <w:rPr>
          <w:rFonts w:cstheme="minorHAnsi"/>
          <w:sz w:val="24"/>
          <w:szCs w:val="24"/>
        </w:rPr>
        <w:t>s</w:t>
      </w:r>
      <w:r w:rsidRPr="00F56DA6">
        <w:rPr>
          <w:rFonts w:cstheme="minorHAnsi"/>
          <w:sz w:val="24"/>
          <w:szCs w:val="24"/>
        </w:rPr>
        <w:t xml:space="preserve"> activities including, but not limited to, infrastructure and equipment upgrades, programming and artists</w:t>
      </w:r>
      <w:r>
        <w:rPr>
          <w:rFonts w:cstheme="minorHAnsi"/>
          <w:sz w:val="24"/>
          <w:szCs w:val="24"/>
        </w:rPr>
        <w:t>’</w:t>
      </w:r>
      <w:r w:rsidRPr="00F56DA6">
        <w:rPr>
          <w:rFonts w:cstheme="minorHAnsi"/>
          <w:sz w:val="24"/>
          <w:szCs w:val="24"/>
        </w:rPr>
        <w:t xml:space="preserve"> fees, marketing and promotion, event administration and insurance, and professional development for technical, event and venue staff.</w:t>
      </w:r>
    </w:p>
    <w:p w:rsidR="00B52381" w:rsidRDefault="00B52381" w:rsidP="00B52381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Organisations and businesses holding a </w:t>
      </w:r>
      <w:r w:rsidRPr="00A57419">
        <w:rPr>
          <w:rFonts w:cstheme="minorHAnsi"/>
          <w:iCs/>
          <w:sz w:val="24"/>
          <w:szCs w:val="24"/>
        </w:rPr>
        <w:t>music focused festival that presents live performances of original music by predominantly Australian artists</w:t>
      </w:r>
      <w:r>
        <w:rPr>
          <w:rFonts w:cstheme="minorHAnsi"/>
          <w:iCs/>
          <w:sz w:val="24"/>
          <w:szCs w:val="24"/>
        </w:rPr>
        <w:t xml:space="preserve"> are eligible to apply</w:t>
      </w:r>
      <w:r w:rsidRPr="00A57419">
        <w:rPr>
          <w:rFonts w:cstheme="minorHAnsi"/>
          <w:iCs/>
          <w:sz w:val="24"/>
          <w:szCs w:val="24"/>
        </w:rPr>
        <w:t>.</w:t>
      </w:r>
    </w:p>
    <w:p w:rsidR="00B52381" w:rsidRDefault="00B52381" w:rsidP="00B52381">
      <w:pPr>
        <w:spacing w:after="120"/>
        <w:rPr>
          <w:rFonts w:cstheme="minorHAnsi"/>
          <w:sz w:val="24"/>
          <w:szCs w:val="24"/>
        </w:rPr>
      </w:pPr>
      <w:r w:rsidRPr="00F10DFD">
        <w:rPr>
          <w:rFonts w:cstheme="minorHAnsi"/>
          <w:sz w:val="24"/>
          <w:szCs w:val="24"/>
        </w:rPr>
        <w:t xml:space="preserve">Applications for round 7 close on </w:t>
      </w:r>
      <w:r w:rsidRPr="00F52A8D">
        <w:rPr>
          <w:rFonts w:eastAsia="Times New Roman"/>
          <w:sz w:val="24"/>
          <w:szCs w:val="24"/>
        </w:rPr>
        <w:t>17 October 2023</w:t>
      </w:r>
      <w:r w:rsidRPr="00F10DFD">
        <w:rPr>
          <w:rFonts w:eastAsia="Times New Roman"/>
          <w:sz w:val="24"/>
          <w:szCs w:val="24"/>
        </w:rPr>
        <w:t xml:space="preserve"> at 11.30pm AEDT. To find out more and apply, visit </w:t>
      </w:r>
      <w:hyperlink r:id="rId13" w:history="1">
        <w:r w:rsidRPr="00F10DFD">
          <w:rPr>
            <w:rStyle w:val="Hyperlink"/>
            <w:sz w:val="24"/>
            <w:szCs w:val="24"/>
          </w:rPr>
          <w:t>Live Music Australia | Office for the Arts</w:t>
        </w:r>
      </w:hyperlink>
      <w:r w:rsidRPr="00F10DFD">
        <w:rPr>
          <w:rFonts w:eastAsia="Times New Roman"/>
          <w:sz w:val="24"/>
          <w:szCs w:val="24"/>
        </w:rPr>
        <w:t>.</w:t>
      </w:r>
    </w:p>
    <w:p w:rsidR="00B52381" w:rsidRDefault="00B52381" w:rsidP="00B52381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Live Music Australia program aligns with the </w:t>
      </w:r>
      <w:r w:rsidRPr="00F56DA6">
        <w:rPr>
          <w:rFonts w:cstheme="minorHAnsi"/>
          <w:sz w:val="24"/>
          <w:szCs w:val="24"/>
        </w:rPr>
        <w:t>Australian Government’s National Cultural Policy</w:t>
      </w:r>
      <w:r>
        <w:rPr>
          <w:rFonts w:cstheme="minorHAnsi"/>
          <w:sz w:val="24"/>
          <w:szCs w:val="24"/>
        </w:rPr>
        <w:t>,</w:t>
      </w:r>
      <w:r w:rsidRPr="00F56DA6">
        <w:rPr>
          <w:rFonts w:cstheme="minorHAnsi"/>
          <w:sz w:val="24"/>
          <w:szCs w:val="24"/>
        </w:rPr>
        <w:t xml:space="preserve"> </w:t>
      </w:r>
      <w:r w:rsidRPr="00F56DA6">
        <w:rPr>
          <w:rFonts w:cstheme="minorHAnsi"/>
          <w:i/>
          <w:sz w:val="24"/>
          <w:szCs w:val="24"/>
        </w:rPr>
        <w:t>Revive</w:t>
      </w:r>
      <w:r>
        <w:rPr>
          <w:rFonts w:cstheme="minorHAnsi"/>
          <w:i/>
          <w:sz w:val="24"/>
          <w:szCs w:val="24"/>
        </w:rPr>
        <w:t>,</w:t>
      </w:r>
      <w:r w:rsidRPr="00F56DA6">
        <w:rPr>
          <w:rFonts w:cstheme="minorHAnsi"/>
          <w:sz w:val="24"/>
          <w:szCs w:val="24"/>
        </w:rPr>
        <w:t xml:space="preserve"> recognis</w:t>
      </w:r>
      <w:r>
        <w:rPr>
          <w:rFonts w:cstheme="minorHAnsi"/>
          <w:sz w:val="24"/>
          <w:szCs w:val="24"/>
        </w:rPr>
        <w:t>ing</w:t>
      </w:r>
      <w:r w:rsidRPr="00F56DA6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 xml:space="preserve">Australian music sector as </w:t>
      </w:r>
      <w:r w:rsidRPr="00F56DA6">
        <w:rPr>
          <w:rFonts w:cstheme="minorHAnsi"/>
          <w:sz w:val="24"/>
          <w:szCs w:val="24"/>
        </w:rPr>
        <w:t xml:space="preserve">a vibrant part of </w:t>
      </w:r>
      <w:r>
        <w:rPr>
          <w:rFonts w:cstheme="minorHAnsi"/>
          <w:sz w:val="24"/>
          <w:szCs w:val="24"/>
        </w:rPr>
        <w:t>our</w:t>
      </w:r>
      <w:r w:rsidRPr="00F56DA6">
        <w:rPr>
          <w:rFonts w:cstheme="minorHAnsi"/>
          <w:sz w:val="24"/>
          <w:szCs w:val="24"/>
        </w:rPr>
        <w:t xml:space="preserve"> arts and culture landscape.</w:t>
      </w:r>
    </w:p>
    <w:p w:rsidR="00B52381" w:rsidRDefault="00B52381" w:rsidP="00B52381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 </w:t>
      </w:r>
      <w:r>
        <w:rPr>
          <w:rFonts w:cstheme="minorHAnsi"/>
          <w:i/>
          <w:sz w:val="24"/>
          <w:szCs w:val="24"/>
        </w:rPr>
        <w:t xml:space="preserve">Revive, </w:t>
      </w:r>
      <w:r w:rsidRPr="00DF1A89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e Government recently established Music Australia, as part of the new Creative Australia, to </w:t>
      </w:r>
      <w:r w:rsidRPr="00DF1A89">
        <w:rPr>
          <w:rFonts w:cstheme="minorHAnsi"/>
          <w:sz w:val="24"/>
          <w:szCs w:val="24"/>
        </w:rPr>
        <w:t>provide direct support to the Australian music industry to grow</w:t>
      </w:r>
      <w:r>
        <w:rPr>
          <w:rFonts w:cstheme="minorHAnsi"/>
          <w:sz w:val="24"/>
          <w:szCs w:val="24"/>
        </w:rPr>
        <w:t xml:space="preserve"> and thrive.</w:t>
      </w:r>
    </w:p>
    <w:p w:rsidR="00B52381" w:rsidRDefault="00B52381" w:rsidP="00B52381">
      <w:pPr>
        <w:spacing w:after="600"/>
        <w:rPr>
          <w:rFonts w:cstheme="minorHAnsi"/>
          <w:sz w:val="24"/>
          <w:szCs w:val="24"/>
        </w:rPr>
      </w:pPr>
      <w:r w:rsidRPr="00DF1A89">
        <w:rPr>
          <w:rFonts w:cstheme="minorHAnsi"/>
          <w:sz w:val="24"/>
          <w:szCs w:val="24"/>
        </w:rPr>
        <w:t>To learn more about what the Australian Government is doing to support Australian contemporary music, download </w:t>
      </w:r>
      <w:hyperlink r:id="rId14" w:history="1">
        <w:r w:rsidRPr="00DF1A89">
          <w:rPr>
            <w:rStyle w:val="Hyperlink"/>
            <w:rFonts w:cstheme="minorHAnsi"/>
            <w:i/>
            <w:iCs/>
            <w:sz w:val="24"/>
            <w:szCs w:val="24"/>
          </w:rPr>
          <w:t>Revive: A Place for Every Story, a Story for Every Place</w:t>
        </w:r>
      </w:hyperlink>
      <w:r>
        <w:rPr>
          <w:rFonts w:cstheme="minorHAnsi"/>
          <w:sz w:val="24"/>
          <w:szCs w:val="24"/>
        </w:rPr>
        <w:t>.</w:t>
      </w:r>
    </w:p>
    <w:p w:rsidR="00B52381" w:rsidRPr="000C003C" w:rsidRDefault="00B52381" w:rsidP="00B52381">
      <w:pPr>
        <w:pBdr>
          <w:top w:val="single" w:sz="4" w:space="14" w:color="F2F6E8"/>
          <w:left w:val="single" w:sz="4" w:space="14" w:color="F2F6E8"/>
          <w:bottom w:val="single" w:sz="4" w:space="14" w:color="F2F6E8"/>
          <w:right w:val="single" w:sz="4" w:space="14" w:color="F2F6E8"/>
        </w:pBdr>
        <w:shd w:val="clear" w:color="auto" w:fill="F2F6E8"/>
        <w:suppressAutoHyphens/>
        <w:spacing w:before="160" w:after="80"/>
        <w:ind w:left="283" w:right="283"/>
        <w:rPr>
          <w:rFonts w:eastAsia="Calibri" w:cs="Times New Roman"/>
          <w:b/>
          <w:color w:val="000000"/>
          <w:kern w:val="12"/>
          <w:szCs w:val="20"/>
          <w:lang w:val="en-US"/>
        </w:rPr>
      </w:pPr>
      <w:r>
        <w:rPr>
          <w:rFonts w:eastAsia="Calibri" w:cs="Times New Roman"/>
          <w:b/>
          <w:color w:val="000000"/>
          <w:kern w:val="12"/>
          <w:szCs w:val="20"/>
          <w:lang w:val="en-US"/>
        </w:rPr>
        <w:t>Media contact</w:t>
      </w:r>
    </w:p>
    <w:p w:rsidR="00B52381" w:rsidRPr="00A57419" w:rsidRDefault="00B52381" w:rsidP="00B52381">
      <w:pPr>
        <w:pBdr>
          <w:top w:val="single" w:sz="4" w:space="14" w:color="F2F6E8"/>
          <w:left w:val="single" w:sz="4" w:space="14" w:color="F2F6E8"/>
          <w:bottom w:val="single" w:sz="4" w:space="14" w:color="F2F6E8"/>
          <w:right w:val="single" w:sz="4" w:space="14" w:color="F2F6E8"/>
        </w:pBdr>
        <w:shd w:val="clear" w:color="auto" w:fill="F2F6E8"/>
        <w:suppressAutoHyphens/>
        <w:spacing w:before="160" w:after="80"/>
        <w:ind w:left="283" w:right="283"/>
        <w:rPr>
          <w:rFonts w:eastAsia="Calibri" w:cs="Times New Roman"/>
          <w:color w:val="000000"/>
          <w:kern w:val="12"/>
          <w:sz w:val="20"/>
          <w:szCs w:val="20"/>
          <w:lang w:val="en-US"/>
        </w:rPr>
      </w:pPr>
      <w:hyperlink r:id="rId15" w:history="1">
        <w:r w:rsidRPr="00DA5BC3">
          <w:rPr>
            <w:rStyle w:val="Hyperlink"/>
            <w:rFonts w:eastAsia="Calibri" w:cs="Times New Roman"/>
            <w:kern w:val="12"/>
            <w:sz w:val="20"/>
            <w:szCs w:val="20"/>
            <w:lang w:val="en-US"/>
          </w:rPr>
          <w:t>media@communications.gov.au</w:t>
        </w:r>
      </w:hyperlink>
      <w:r>
        <w:rPr>
          <w:rFonts w:eastAsia="Calibri" w:cs="Times New Roman"/>
          <w:color w:val="000000"/>
          <w:kern w:val="12"/>
          <w:sz w:val="20"/>
          <w:szCs w:val="20"/>
          <w:lang w:val="en-US"/>
        </w:rPr>
        <w:t xml:space="preserve"> | (02) </w:t>
      </w:r>
      <w:r w:rsidRPr="00DF1A89">
        <w:rPr>
          <w:rFonts w:eastAsia="Calibri" w:cs="Times New Roman"/>
          <w:color w:val="000000"/>
          <w:kern w:val="12"/>
          <w:sz w:val="20"/>
          <w:szCs w:val="20"/>
        </w:rPr>
        <w:t xml:space="preserve">6271 </w:t>
      </w:r>
      <w:r>
        <w:rPr>
          <w:rFonts w:eastAsia="Calibri" w:cs="Times New Roman"/>
          <w:color w:val="000000"/>
          <w:kern w:val="12"/>
          <w:sz w:val="20"/>
          <w:szCs w:val="20"/>
        </w:rPr>
        <w:t>1777</w:t>
      </w:r>
    </w:p>
    <w:sectPr w:rsidR="00B52381" w:rsidRPr="00A57419" w:rsidSect="00B52381">
      <w:headerReference w:type="default" r:id="rId16"/>
      <w:footerReference w:type="default" r:id="rId17"/>
      <w:type w:val="continuous"/>
      <w:pgSz w:w="11906" w:h="16838"/>
      <w:pgMar w:top="3544" w:right="1274" w:bottom="426" w:left="1276" w:header="712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52381">
      <w:rPr>
        <w:rFonts w:cs="Segoe UI"/>
        <w:noProof/>
        <w:szCs w:val="18"/>
      </w:rPr>
      <w:t>Heading 1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417036">
      <w:rPr>
        <w:rFonts w:cs="Segoe UI"/>
        <w:noProof/>
        <w:szCs w:val="18"/>
      </w:rPr>
      <w:t>Media Release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36" w:rsidRDefault="00417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B52381">
      <w:rPr>
        <w:rFonts w:cs="Segoe UI Light"/>
        <w:noProof/>
        <w:color w:val="001C40"/>
        <w:sz w:val="20"/>
        <w:szCs w:val="20"/>
      </w:rPr>
      <w:t>How to add alt text to an image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235" w:rsidRDefault="00417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17036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2381"/>
    <w:rsid w:val="00B5393D"/>
    <w:rsid w:val="00B74715"/>
    <w:rsid w:val="00B76D03"/>
    <w:rsid w:val="00B86B45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01FAC6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styleId="Title">
    <w:name w:val="Title"/>
    <w:basedOn w:val="Normal"/>
    <w:next w:val="Normal"/>
    <w:link w:val="TitleChar"/>
    <w:uiPriority w:val="17"/>
    <w:qFormat/>
    <w:rsid w:val="00B52381"/>
    <w:pPr>
      <w:spacing w:after="120"/>
      <w:contextualSpacing/>
    </w:pPr>
    <w:rPr>
      <w:rFonts w:ascii="Arial" w:eastAsiaTheme="majorEastAsia" w:hAnsi="Arial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B52381"/>
    <w:rPr>
      <w:rFonts w:ascii="Arial" w:eastAsiaTheme="majorEastAsia" w:hAnsi="Arial" w:cstheme="majorBidi"/>
      <w:color w:val="FFFFFF" w:themeColor="background1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rts.gov.au/funding-and-support/live-music-australi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ts.gov.au/funding-and-support/live-music-australi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edia@communications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arts.gov.au/what-we-do/national-cultural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D18D-B5DE-4CAF-A396-2D26A704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1739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Development, Communications and the Arts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Release—More support to host Australian music festivals</dc:title>
  <dc:subject/>
  <dc:creator>Department of Infrastructure, Transport, Regional Development, Communications and the Arts</dc:creator>
  <cp:keywords/>
  <dc:description>19 April 2023</dc:description>
  <cp:lastModifiedBy>HALL Theresa</cp:lastModifiedBy>
  <cp:revision>3</cp:revision>
  <dcterms:created xsi:type="dcterms:W3CDTF">2023-09-18T07:54:00Z</dcterms:created>
  <dcterms:modified xsi:type="dcterms:W3CDTF">2023-09-18T07:56:00Z</dcterms:modified>
</cp:coreProperties>
</file>