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533" w:rsidRDefault="00906533" w:rsidP="00822DBF">
      <w:pPr>
        <w:spacing w:after="0"/>
        <w:ind w:left="-1418"/>
      </w:pPr>
      <w:r>
        <w:rPr>
          <w:noProof/>
        </w:rPr>
        <w:drawing>
          <wp:inline distT="0" distB="0" distL="0" distR="0" wp14:anchorId="7A64C05F" wp14:editId="6AF740EF">
            <wp:extent cx="7537001" cy="1918654"/>
            <wp:effectExtent l="0" t="0" r="6985" b="5715"/>
            <wp:docPr id="2" name="Picture 2" descr="Australian Government, 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7001" cy="191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C03" w:rsidRDefault="00D13C03" w:rsidP="00906533">
      <w:pPr>
        <w:spacing w:after="0"/>
        <w:sectPr w:rsidR="00D13C03" w:rsidSect="00EA415A">
          <w:footerReference w:type="default" r:id="rId9"/>
          <w:footerReference w:type="first" r:id="rId10"/>
          <w:pgSz w:w="11906" w:h="16838"/>
          <w:pgMar w:top="0" w:right="991" w:bottom="1276" w:left="1440" w:header="0" w:footer="0" w:gutter="0"/>
          <w:cols w:space="708"/>
          <w:titlePg/>
          <w:docGrid w:linePitch="360"/>
        </w:sectPr>
      </w:pPr>
    </w:p>
    <w:p w:rsidR="00906533" w:rsidRPr="00380854" w:rsidRDefault="00380854" w:rsidP="00380854">
      <w:pPr>
        <w:pStyle w:val="Heading1"/>
      </w:pPr>
      <w:bookmarkStart w:id="0" w:name="_GoBack"/>
      <w:r w:rsidRPr="00380854">
        <w:t>Media Release</w:t>
      </w:r>
      <w:r w:rsidR="0087021C" w:rsidRPr="00380854">
        <w:t>—</w:t>
      </w:r>
      <w:r w:rsidRPr="00380854">
        <w:t>Exhibitions and collections to tour Australia</w:t>
      </w:r>
    </w:p>
    <w:bookmarkEnd w:id="0"/>
    <w:p w:rsidR="00906533" w:rsidRPr="00B041CB" w:rsidRDefault="00380854" w:rsidP="00906533">
      <w:pPr>
        <w:suppressAutoHyphens/>
        <w:spacing w:before="160" w:after="80"/>
        <w:rPr>
          <w:rFonts w:eastAsia="Calibri" w:cs="Times New Roman"/>
          <w:b/>
          <w:color w:val="081E3E"/>
          <w:kern w:val="12"/>
          <w:szCs w:val="20"/>
        </w:rPr>
      </w:pPr>
      <w:r>
        <w:rPr>
          <w:rFonts w:eastAsia="Calibri" w:cs="Times New Roman"/>
          <w:b/>
          <w:color w:val="081E3E"/>
          <w:kern w:val="12"/>
          <w:szCs w:val="20"/>
        </w:rPr>
        <w:t>6 February</w:t>
      </w:r>
      <w:r w:rsidR="00906533" w:rsidRPr="00B041CB">
        <w:rPr>
          <w:rFonts w:eastAsia="Calibri" w:cs="Times New Roman"/>
          <w:b/>
          <w:color w:val="081E3E"/>
          <w:kern w:val="12"/>
          <w:szCs w:val="20"/>
        </w:rPr>
        <w:t xml:space="preserve"> 202</w:t>
      </w:r>
      <w:r w:rsidR="007E598F">
        <w:rPr>
          <w:rFonts w:eastAsia="Calibri" w:cs="Times New Roman"/>
          <w:b/>
          <w:color w:val="081E3E"/>
          <w:kern w:val="12"/>
          <w:szCs w:val="20"/>
        </w:rPr>
        <w:t>4</w:t>
      </w:r>
    </w:p>
    <w:p w:rsidR="00B041CB" w:rsidRPr="00B041CB" w:rsidRDefault="00B041CB" w:rsidP="00906533">
      <w:pPr>
        <w:pBdr>
          <w:bottom w:val="single" w:sz="4" w:space="1" w:color="C0D48F"/>
        </w:pBdr>
        <w:suppressAutoHyphens/>
        <w:spacing w:before="160" w:after="360"/>
        <w:rPr>
          <w:rFonts w:eastAsia="Calibri" w:cs="Times New Roman"/>
          <w:color w:val="000000"/>
          <w:kern w:val="12"/>
          <w:szCs w:val="20"/>
        </w:rPr>
      </w:pPr>
    </w:p>
    <w:p w:rsidR="00FE6ADD" w:rsidRDefault="00FE6ADD" w:rsidP="00906533">
      <w:pPr>
        <w:pStyle w:val="Subtitle"/>
        <w:spacing w:before="0" w:after="0"/>
        <w:sectPr w:rsidR="00FE6ADD" w:rsidSect="00953CCD">
          <w:type w:val="continuous"/>
          <w:pgSz w:w="11906" w:h="16838"/>
          <w:pgMar w:top="1276" w:right="991" w:bottom="1276" w:left="1440" w:header="567" w:footer="0" w:gutter="0"/>
          <w:cols w:space="708"/>
          <w:titlePg/>
          <w:docGrid w:linePitch="360"/>
        </w:sectPr>
      </w:pPr>
    </w:p>
    <w:p w:rsidR="00380854" w:rsidRDefault="00380854" w:rsidP="00380854">
      <w:r>
        <w:t xml:space="preserve">More Australians will soon get to experience our cultural collections and exhibitions, with grants available to organisations through two programs to support them to tour the nation. </w:t>
      </w:r>
    </w:p>
    <w:p w:rsidR="00380854" w:rsidRPr="006B5024" w:rsidRDefault="00380854" w:rsidP="00380854">
      <w:pPr>
        <w:rPr>
          <w:rFonts w:cstheme="minorHAnsi"/>
          <w:sz w:val="24"/>
          <w:szCs w:val="24"/>
        </w:rPr>
      </w:pPr>
      <w:r w:rsidRPr="006B5024">
        <w:rPr>
          <w:rFonts w:cstheme="minorHAnsi"/>
          <w:sz w:val="24"/>
          <w:szCs w:val="24"/>
        </w:rPr>
        <w:t>The</w:t>
      </w:r>
      <w:r w:rsidRPr="006B5024">
        <w:rPr>
          <w:rFonts w:cstheme="minorHAnsi"/>
          <w:b/>
          <w:sz w:val="24"/>
          <w:szCs w:val="24"/>
        </w:rPr>
        <w:t xml:space="preserve"> National Collecting Institutions Touring and Outreach </w:t>
      </w:r>
      <w:r w:rsidRPr="006B5024">
        <w:rPr>
          <w:rFonts w:cstheme="minorHAnsi"/>
          <w:sz w:val="24"/>
          <w:szCs w:val="24"/>
        </w:rPr>
        <w:t>program aims to bring Australian and overseas cultural material</w:t>
      </w:r>
      <w:r>
        <w:rPr>
          <w:rFonts w:cstheme="minorHAnsi"/>
          <w:sz w:val="24"/>
          <w:szCs w:val="24"/>
        </w:rPr>
        <w:t xml:space="preserve"> </w:t>
      </w:r>
      <w:r w:rsidRPr="006B5024">
        <w:rPr>
          <w:rFonts w:cstheme="minorHAnsi"/>
          <w:sz w:val="24"/>
          <w:szCs w:val="24"/>
        </w:rPr>
        <w:t xml:space="preserve">to all Australians through national tours, and helps tour Australian works overseas. </w:t>
      </w:r>
      <w:r>
        <w:rPr>
          <w:rFonts w:cstheme="minorHAnsi"/>
          <w:sz w:val="24"/>
          <w:szCs w:val="24"/>
        </w:rPr>
        <w:t xml:space="preserve">Each year, </w:t>
      </w:r>
      <w:r w:rsidRPr="006B5024">
        <w:rPr>
          <w:rFonts w:cstheme="minorHAnsi"/>
          <w:sz w:val="24"/>
          <w:szCs w:val="24"/>
        </w:rPr>
        <w:t>$1 million is available for eligible</w:t>
      </w:r>
      <w:r>
        <w:rPr>
          <w:rFonts w:cstheme="minorHAnsi"/>
          <w:sz w:val="24"/>
          <w:szCs w:val="24"/>
        </w:rPr>
        <w:t xml:space="preserve"> national collecting</w:t>
      </w:r>
      <w:r w:rsidRPr="006B5024">
        <w:rPr>
          <w:rFonts w:cstheme="minorHAnsi"/>
          <w:sz w:val="24"/>
          <w:szCs w:val="24"/>
        </w:rPr>
        <w:t xml:space="preserve"> institutions </w:t>
      </w:r>
      <w:r>
        <w:rPr>
          <w:rFonts w:cstheme="minorHAnsi"/>
          <w:sz w:val="24"/>
          <w:szCs w:val="24"/>
        </w:rPr>
        <w:t>such as</w:t>
      </w:r>
      <w:r w:rsidRPr="006B5024">
        <w:rPr>
          <w:rFonts w:cstheme="minorHAnsi"/>
          <w:sz w:val="24"/>
          <w:szCs w:val="24"/>
        </w:rPr>
        <w:t xml:space="preserve"> the National Film and Sound Archive, National Library</w:t>
      </w:r>
      <w:r>
        <w:rPr>
          <w:rFonts w:cstheme="minorHAnsi"/>
          <w:sz w:val="24"/>
          <w:szCs w:val="24"/>
        </w:rPr>
        <w:t xml:space="preserve"> of Australia</w:t>
      </w:r>
      <w:r w:rsidRPr="006B5024">
        <w:rPr>
          <w:rFonts w:cstheme="minorHAnsi"/>
          <w:sz w:val="24"/>
          <w:szCs w:val="24"/>
        </w:rPr>
        <w:t xml:space="preserve"> and National Museum</w:t>
      </w:r>
      <w:r>
        <w:rPr>
          <w:rFonts w:cstheme="minorHAnsi"/>
          <w:sz w:val="24"/>
          <w:szCs w:val="24"/>
        </w:rPr>
        <w:t xml:space="preserve"> of Australia</w:t>
      </w:r>
      <w:r w:rsidRPr="006B5024">
        <w:rPr>
          <w:rFonts w:cstheme="minorHAnsi"/>
          <w:sz w:val="24"/>
          <w:szCs w:val="24"/>
        </w:rPr>
        <w:t>.</w:t>
      </w:r>
    </w:p>
    <w:p w:rsidR="00380854" w:rsidRDefault="00380854" w:rsidP="00380854">
      <w:pPr>
        <w:rPr>
          <w:rFonts w:cstheme="minorHAnsi"/>
          <w:sz w:val="24"/>
          <w:szCs w:val="24"/>
        </w:rPr>
      </w:pPr>
      <w:r w:rsidRPr="006B5024">
        <w:rPr>
          <w:rFonts w:cstheme="minorHAnsi"/>
          <w:sz w:val="24"/>
          <w:szCs w:val="24"/>
        </w:rPr>
        <w:t>The</w:t>
      </w:r>
      <w:r w:rsidRPr="006B5024">
        <w:rPr>
          <w:rFonts w:cstheme="minorHAnsi"/>
          <w:b/>
          <w:sz w:val="24"/>
          <w:szCs w:val="24"/>
        </w:rPr>
        <w:t xml:space="preserve"> Visions of Australia </w:t>
      </w:r>
      <w:r w:rsidRPr="006B5024">
        <w:rPr>
          <w:rFonts w:cstheme="minorHAnsi"/>
          <w:sz w:val="24"/>
          <w:szCs w:val="24"/>
        </w:rPr>
        <w:t xml:space="preserve">regional exhibition touring program supports audience access to Australian arts and cultural material, with a particular focus on tours to regional and remote Australia. </w:t>
      </w:r>
      <w:r w:rsidRPr="006B5024">
        <w:rPr>
          <w:sz w:val="24"/>
          <w:szCs w:val="24"/>
        </w:rPr>
        <w:t xml:space="preserve">To be eligible for support, tours must include at least three venues outside the applicant's home state or territory, and include regional and/or remote venues. </w:t>
      </w:r>
      <w:r w:rsidRPr="006B5024">
        <w:rPr>
          <w:rFonts w:cstheme="minorHAnsi"/>
          <w:sz w:val="24"/>
          <w:szCs w:val="24"/>
        </w:rPr>
        <w:t>Funding of approximately $2.7 million is available each year across two funding rounds</w:t>
      </w:r>
      <w:r>
        <w:rPr>
          <w:rFonts w:cstheme="minorHAnsi"/>
          <w:sz w:val="24"/>
          <w:szCs w:val="24"/>
        </w:rPr>
        <w:t>.</w:t>
      </w:r>
    </w:p>
    <w:p w:rsidR="00380854" w:rsidRPr="005B6A52" w:rsidRDefault="00380854" w:rsidP="0038085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 well as increasing access to arts and cultural experiences for audiences outside major cities, the programs encourage partnerships between museums and galleries across the collections sector – fostering new collaborations and creating opportunities for partnerships, mentoring and skills transfer.</w:t>
      </w:r>
    </w:p>
    <w:p w:rsidR="00380854" w:rsidRPr="005B6A52" w:rsidRDefault="00380854" w:rsidP="00380854">
      <w:pPr>
        <w:rPr>
          <w:sz w:val="24"/>
          <w:szCs w:val="24"/>
        </w:rPr>
      </w:pPr>
      <w:r w:rsidRPr="005B6A52">
        <w:rPr>
          <w:sz w:val="24"/>
          <w:szCs w:val="24"/>
        </w:rPr>
        <w:t>The program</w:t>
      </w:r>
      <w:r>
        <w:rPr>
          <w:sz w:val="24"/>
          <w:szCs w:val="24"/>
        </w:rPr>
        <w:t>s</w:t>
      </w:r>
      <w:r w:rsidRPr="005B6A52">
        <w:rPr>
          <w:sz w:val="24"/>
          <w:szCs w:val="24"/>
        </w:rPr>
        <w:t xml:space="preserve"> </w:t>
      </w:r>
      <w:r>
        <w:rPr>
          <w:sz w:val="24"/>
          <w:szCs w:val="24"/>
        </w:rPr>
        <w:t>promote</w:t>
      </w:r>
      <w:r w:rsidRPr="005B6A52">
        <w:rPr>
          <w:sz w:val="24"/>
          <w:szCs w:val="24"/>
        </w:rPr>
        <w:t xml:space="preserve"> the Australian Government’s National Cultural Policy, </w:t>
      </w:r>
      <w:r w:rsidRPr="00D27740">
        <w:rPr>
          <w:i/>
          <w:sz w:val="24"/>
          <w:szCs w:val="24"/>
        </w:rPr>
        <w:t>Revive</w:t>
      </w:r>
      <w:r w:rsidRPr="005B6A5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by providing opportunities for audiences across the country to access and engage with our </w:t>
      </w:r>
      <w:r w:rsidRPr="005B6A52">
        <w:rPr>
          <w:sz w:val="24"/>
          <w:szCs w:val="24"/>
        </w:rPr>
        <w:t xml:space="preserve">vibrant arts and culture landscape. </w:t>
      </w:r>
    </w:p>
    <w:p w:rsidR="00380854" w:rsidRDefault="00380854" w:rsidP="0038085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Applications for both programs are now open. For more information and t</w:t>
      </w:r>
      <w:r w:rsidRPr="005B6A52">
        <w:rPr>
          <w:rFonts w:cstheme="minorHAnsi"/>
          <w:sz w:val="24"/>
          <w:szCs w:val="24"/>
        </w:rPr>
        <w:t xml:space="preserve">o apply, visit: </w:t>
      </w:r>
    </w:p>
    <w:p w:rsidR="00380854" w:rsidRPr="00F159DA" w:rsidRDefault="00380854" w:rsidP="00380854">
      <w:pPr>
        <w:pStyle w:val="Listparagraphbullets"/>
        <w:rPr>
          <w:rStyle w:val="Hyperlink"/>
          <w:rFonts w:cstheme="minorHAnsi"/>
          <w:sz w:val="24"/>
          <w:szCs w:val="24"/>
        </w:rPr>
      </w:pPr>
      <w:hyperlink r:id="rId11" w:history="1">
        <w:r w:rsidRPr="009140D3">
          <w:rPr>
            <w:rStyle w:val="Hyperlink"/>
            <w:sz w:val="24"/>
            <w:szCs w:val="24"/>
          </w:rPr>
          <w:t>Visions of Australia | Office for the Arts</w:t>
        </w:r>
      </w:hyperlink>
    </w:p>
    <w:p w:rsidR="00380854" w:rsidRPr="00672B27" w:rsidRDefault="00380854" w:rsidP="00380854">
      <w:pPr>
        <w:pStyle w:val="Listparagraphbullets"/>
        <w:spacing w:after="600"/>
        <w:rPr>
          <w:rFonts w:cstheme="minorHAnsi"/>
          <w:sz w:val="24"/>
          <w:szCs w:val="24"/>
        </w:rPr>
      </w:pPr>
      <w:hyperlink r:id="rId12" w:anchor=":~:text=The%20National%20Collecting%20Institutions%20Touring%20and%20Outreach%20(NCITO)%20Program%20aims,all%20Australians%2C%20especially%20regional%20communities." w:history="1">
        <w:r w:rsidRPr="006B5024">
          <w:rPr>
            <w:rStyle w:val="Hyperlink"/>
            <w:sz w:val="24"/>
            <w:szCs w:val="24"/>
          </w:rPr>
          <w:t>National Collecting Institutions Touring and Outreach Program | Office for the Arts</w:t>
        </w:r>
      </w:hyperlink>
      <w:r w:rsidRPr="006B5024">
        <w:rPr>
          <w:sz w:val="24"/>
          <w:szCs w:val="24"/>
        </w:rPr>
        <w:t xml:space="preserve"> </w:t>
      </w:r>
    </w:p>
    <w:p w:rsidR="00380854" w:rsidRPr="0075511C" w:rsidRDefault="00380854" w:rsidP="00380854">
      <w:pPr>
        <w:pStyle w:val="Box2Heading"/>
        <w:rPr>
          <w:lang w:val="en-US"/>
        </w:rPr>
      </w:pPr>
      <w:r>
        <w:rPr>
          <w:lang w:val="en-US"/>
        </w:rPr>
        <w:t>Media enquiries</w:t>
      </w:r>
    </w:p>
    <w:p w:rsidR="00380854" w:rsidRPr="0075511C" w:rsidRDefault="00380854" w:rsidP="00380854">
      <w:pPr>
        <w:pStyle w:val="Box2Text"/>
        <w:rPr>
          <w:lang w:val="en-US"/>
        </w:rPr>
      </w:pPr>
      <w:hyperlink r:id="rId13" w:history="1">
        <w:r w:rsidRPr="003C5082">
          <w:rPr>
            <w:rStyle w:val="Hyperlink"/>
            <w:rFonts w:ascii="Calibri" w:eastAsia="Calibri" w:hAnsi="Calibri" w:cs="Times New Roman"/>
            <w:lang w:val="en-US"/>
          </w:rPr>
          <w:t>media@infrastructure.gov.au</w:t>
        </w:r>
      </w:hyperlink>
      <w:r>
        <w:rPr>
          <w:rFonts w:ascii="Calibri" w:eastAsia="Calibri" w:hAnsi="Calibri" w:cs="Times New Roman"/>
          <w:color w:val="000000"/>
          <w:lang w:val="en-US"/>
        </w:rPr>
        <w:t xml:space="preserve"> | </w:t>
      </w:r>
      <w:bookmarkStart w:id="1" w:name="_Hlk157514224"/>
      <w:r>
        <w:rPr>
          <w:rFonts w:ascii="Calibri" w:eastAsia="Calibri" w:hAnsi="Calibri" w:cs="Times New Roman"/>
          <w:color w:val="000000"/>
          <w:lang w:val="en-US"/>
        </w:rPr>
        <w:t>(02) 6136 8112</w:t>
      </w:r>
      <w:bookmarkEnd w:id="1"/>
    </w:p>
    <w:sectPr w:rsidR="00380854" w:rsidRPr="0075511C" w:rsidSect="0087021C">
      <w:type w:val="continuous"/>
      <w:pgSz w:w="11906" w:h="16838"/>
      <w:pgMar w:top="1276" w:right="991" w:bottom="1134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195" w:rsidRDefault="00AC6195" w:rsidP="00FC413F">
      <w:pPr>
        <w:spacing w:after="0"/>
      </w:pPr>
      <w:r>
        <w:separator/>
      </w:r>
    </w:p>
  </w:endnote>
  <w:endnote w:type="continuationSeparator" w:id="0">
    <w:p w:rsidR="00AC6195" w:rsidRDefault="00AC6195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95" w:rsidRDefault="00AC6195" w:rsidP="0087021C">
    <w:pPr>
      <w:pStyle w:val="Footer"/>
      <w:tabs>
        <w:tab w:val="clear" w:pos="4513"/>
        <w:tab w:val="clear" w:pos="9026"/>
        <w:tab w:val="right" w:pos="9475"/>
      </w:tabs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380854">
      <w:rPr>
        <w:rFonts w:cs="Segoe UI"/>
        <w:noProof/>
        <w:szCs w:val="18"/>
      </w:rPr>
      <w:t>Media Release—Exhibitions and collections to tour Australia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2</w:t>
    </w:r>
    <w:r>
      <w:rPr>
        <w:rFonts w:cs="Segoe UI"/>
        <w:szCs w:val="18"/>
      </w:rPr>
      <w:fldChar w:fldCharType="end"/>
    </w:r>
  </w:p>
  <w:p w:rsidR="00AC6195" w:rsidRPr="00FC413F" w:rsidRDefault="00AC6195" w:rsidP="0087021C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3B988DCC" wp14:editId="66848E2B">
          <wp:extent cx="7559650" cy="150641"/>
          <wp:effectExtent l="0" t="0" r="0" b="1905"/>
          <wp:docPr id="1" name="Picture 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158" w:rsidRDefault="008B7158" w:rsidP="008B7158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380854">
      <w:rPr>
        <w:rFonts w:cs="Segoe UI"/>
        <w:noProof/>
        <w:szCs w:val="18"/>
      </w:rPr>
      <w:t>Media Release—Exhibitions and collections to tour Australia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3</w:t>
    </w:r>
    <w:r>
      <w:rPr>
        <w:rFonts w:cs="Segoe UI"/>
        <w:szCs w:val="18"/>
      </w:rPr>
      <w:fldChar w:fldCharType="end"/>
    </w:r>
  </w:p>
  <w:p w:rsidR="00AC6195" w:rsidRPr="00FC413F" w:rsidRDefault="00113A03" w:rsidP="0087021C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415E3A73" wp14:editId="56F52C30">
          <wp:extent cx="7560000" cy="150515"/>
          <wp:effectExtent l="0" t="0" r="3175" b="1905"/>
          <wp:docPr id="6" name="Picture 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195" w:rsidRDefault="00AC6195" w:rsidP="00FC413F">
      <w:pPr>
        <w:spacing w:after="0"/>
      </w:pPr>
      <w:r>
        <w:separator/>
      </w:r>
    </w:p>
  </w:footnote>
  <w:footnote w:type="continuationSeparator" w:id="0">
    <w:p w:rsidR="00AC6195" w:rsidRDefault="00AC6195" w:rsidP="00FC41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95DB5"/>
    <w:multiLevelType w:val="hybridMultilevel"/>
    <w:tmpl w:val="4B567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A09CD"/>
    <w:multiLevelType w:val="hybridMultilevel"/>
    <w:tmpl w:val="486A9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27E7D"/>
    <w:multiLevelType w:val="hybridMultilevel"/>
    <w:tmpl w:val="900227B4"/>
    <w:lvl w:ilvl="0" w:tplc="7A24185A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3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12D3A"/>
    <w:rsid w:val="0003502E"/>
    <w:rsid w:val="000522EB"/>
    <w:rsid w:val="00072195"/>
    <w:rsid w:val="000740FB"/>
    <w:rsid w:val="00090E62"/>
    <w:rsid w:val="000B1E86"/>
    <w:rsid w:val="000B6FF7"/>
    <w:rsid w:val="000C0244"/>
    <w:rsid w:val="000D4B3B"/>
    <w:rsid w:val="00105DA4"/>
    <w:rsid w:val="00113A03"/>
    <w:rsid w:val="00133A45"/>
    <w:rsid w:val="00143894"/>
    <w:rsid w:val="00190A0C"/>
    <w:rsid w:val="001D583B"/>
    <w:rsid w:val="001D6D6B"/>
    <w:rsid w:val="001E4471"/>
    <w:rsid w:val="001E7AC4"/>
    <w:rsid w:val="001F2321"/>
    <w:rsid w:val="00204A64"/>
    <w:rsid w:val="00217C11"/>
    <w:rsid w:val="00236F1B"/>
    <w:rsid w:val="00261FFA"/>
    <w:rsid w:val="00272982"/>
    <w:rsid w:val="00287C7E"/>
    <w:rsid w:val="0029453A"/>
    <w:rsid w:val="002A5AB5"/>
    <w:rsid w:val="002F1A23"/>
    <w:rsid w:val="00300077"/>
    <w:rsid w:val="00310148"/>
    <w:rsid w:val="00323710"/>
    <w:rsid w:val="00342348"/>
    <w:rsid w:val="003508A8"/>
    <w:rsid w:val="00380854"/>
    <w:rsid w:val="00381BDA"/>
    <w:rsid w:val="003B6D01"/>
    <w:rsid w:val="003C575A"/>
    <w:rsid w:val="003D71C5"/>
    <w:rsid w:val="003F3CB7"/>
    <w:rsid w:val="00416734"/>
    <w:rsid w:val="00445017"/>
    <w:rsid w:val="004A3207"/>
    <w:rsid w:val="004F7FB8"/>
    <w:rsid w:val="005413E7"/>
    <w:rsid w:val="00543D99"/>
    <w:rsid w:val="005C0459"/>
    <w:rsid w:val="005C37D2"/>
    <w:rsid w:val="005D038B"/>
    <w:rsid w:val="005E55BD"/>
    <w:rsid w:val="00610225"/>
    <w:rsid w:val="00630D43"/>
    <w:rsid w:val="006452B1"/>
    <w:rsid w:val="006542FA"/>
    <w:rsid w:val="00654F9E"/>
    <w:rsid w:val="00691FA2"/>
    <w:rsid w:val="006D43C7"/>
    <w:rsid w:val="00731351"/>
    <w:rsid w:val="00744CD2"/>
    <w:rsid w:val="00754169"/>
    <w:rsid w:val="00772C27"/>
    <w:rsid w:val="00790F25"/>
    <w:rsid w:val="00793843"/>
    <w:rsid w:val="0079788A"/>
    <w:rsid w:val="007B68AB"/>
    <w:rsid w:val="007E598F"/>
    <w:rsid w:val="00822DBF"/>
    <w:rsid w:val="00844881"/>
    <w:rsid w:val="0087021C"/>
    <w:rsid w:val="008A7B93"/>
    <w:rsid w:val="008B7158"/>
    <w:rsid w:val="008C6CB9"/>
    <w:rsid w:val="008D4156"/>
    <w:rsid w:val="008E534F"/>
    <w:rsid w:val="008F24DE"/>
    <w:rsid w:val="00906533"/>
    <w:rsid w:val="00912D17"/>
    <w:rsid w:val="009276A3"/>
    <w:rsid w:val="009279AE"/>
    <w:rsid w:val="00935A30"/>
    <w:rsid w:val="00953CCD"/>
    <w:rsid w:val="00985DD5"/>
    <w:rsid w:val="009C3D4E"/>
    <w:rsid w:val="009F6CDD"/>
    <w:rsid w:val="00A24200"/>
    <w:rsid w:val="00A44E4B"/>
    <w:rsid w:val="00A4759C"/>
    <w:rsid w:val="00A5600C"/>
    <w:rsid w:val="00A63390"/>
    <w:rsid w:val="00A82DAF"/>
    <w:rsid w:val="00A86AF3"/>
    <w:rsid w:val="00AC34ED"/>
    <w:rsid w:val="00AC6195"/>
    <w:rsid w:val="00AE61A6"/>
    <w:rsid w:val="00B041CB"/>
    <w:rsid w:val="00B12FC1"/>
    <w:rsid w:val="00B3785F"/>
    <w:rsid w:val="00B43F55"/>
    <w:rsid w:val="00B5393D"/>
    <w:rsid w:val="00B74715"/>
    <w:rsid w:val="00B76D03"/>
    <w:rsid w:val="00B86B45"/>
    <w:rsid w:val="00BA1FD8"/>
    <w:rsid w:val="00BB3D46"/>
    <w:rsid w:val="00BC0598"/>
    <w:rsid w:val="00C02452"/>
    <w:rsid w:val="00C36E40"/>
    <w:rsid w:val="00C62177"/>
    <w:rsid w:val="00CA5147"/>
    <w:rsid w:val="00CD0046"/>
    <w:rsid w:val="00D13C03"/>
    <w:rsid w:val="00D47BFD"/>
    <w:rsid w:val="00D56936"/>
    <w:rsid w:val="00D64922"/>
    <w:rsid w:val="00DC5DC8"/>
    <w:rsid w:val="00DE793C"/>
    <w:rsid w:val="00E7227D"/>
    <w:rsid w:val="00E76BC6"/>
    <w:rsid w:val="00E80E04"/>
    <w:rsid w:val="00EA415A"/>
    <w:rsid w:val="00EE6EE8"/>
    <w:rsid w:val="00EF5B98"/>
    <w:rsid w:val="00F005AF"/>
    <w:rsid w:val="00F41576"/>
    <w:rsid w:val="00F61FA1"/>
    <w:rsid w:val="00F814AD"/>
    <w:rsid w:val="00FA64C7"/>
    <w:rsid w:val="00FC413F"/>
    <w:rsid w:val="00FD3DAB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DE1D07F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0854"/>
    <w:pPr>
      <w:spacing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021C"/>
    <w:pPr>
      <w:numPr>
        <w:ilvl w:val="1"/>
      </w:numPr>
      <w:suppressAutoHyphens/>
      <w:spacing w:before="360"/>
      <w:outlineLvl w:val="0"/>
    </w:pPr>
    <w:rPr>
      <w:rFonts w:eastAsia="SimSun" w:cs="Times New Roman"/>
      <w:b/>
      <w:color w:val="081E3E"/>
      <w:kern w:val="12"/>
      <w:sz w:val="44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B45"/>
    <w:pPr>
      <w:keepNext/>
      <w:keepLines/>
      <w:suppressAutoHyphens/>
      <w:outlineLvl w:val="1"/>
    </w:pPr>
    <w:rPr>
      <w:rFonts w:eastAsia="SimSun" w:cs="Times New Roman"/>
      <w:b/>
      <w:color w:val="081E3E"/>
      <w:kern w:val="1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B45"/>
    <w:pPr>
      <w:keepNext/>
      <w:keepLines/>
      <w:suppressAutoHyphens/>
      <w:outlineLvl w:val="2"/>
    </w:pPr>
    <w:rPr>
      <w:rFonts w:eastAsia="SimSun" w:cs="Times New Roman"/>
      <w:b/>
      <w:color w:val="595C6E"/>
      <w:kern w:val="1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6B45"/>
    <w:pPr>
      <w:keepNext/>
      <w:keepLines/>
      <w:suppressAutoHyphens/>
      <w:outlineLvl w:val="3"/>
    </w:pPr>
    <w:rPr>
      <w:rFonts w:eastAsia="SimSun" w:cs="Times New Roman"/>
      <w:iCs/>
      <w:color w:val="595C6E"/>
      <w:kern w:val="12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53CCD"/>
    <w:pPr>
      <w:numPr>
        <w:numId w:val="1"/>
      </w:numPr>
      <w:spacing w:before="80" w:after="0"/>
      <w:ind w:left="1134" w:hanging="567"/>
    </w:pPr>
    <w:rPr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7021C"/>
    <w:rPr>
      <w:rFonts w:ascii="Calibri" w:eastAsia="SimSun" w:hAnsi="Calibri" w:cs="Times New Roman"/>
      <w:b/>
      <w:color w:val="081E3E"/>
      <w:kern w:val="12"/>
      <w:sz w:val="44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86B45"/>
    <w:rPr>
      <w:rFonts w:ascii="Calibri" w:eastAsia="SimSun" w:hAnsi="Calibri" w:cs="Times New Roman"/>
      <w:b/>
      <w:color w:val="081E3E"/>
      <w:kern w:val="1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6B45"/>
    <w:rPr>
      <w:rFonts w:ascii="Calibri" w:eastAsia="SimSun" w:hAnsi="Calibri" w:cs="Times New Roman"/>
      <w:b/>
      <w:color w:val="595C6E"/>
      <w:kern w:val="1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86B45"/>
    <w:rPr>
      <w:rFonts w:ascii="Calibri" w:eastAsia="SimSun" w:hAnsi="Calibri" w:cs="Times New Roman"/>
      <w:iCs/>
      <w:color w:val="595C6E"/>
      <w:kern w:val="12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190A0C"/>
    <w:pPr>
      <w:keepNext/>
      <w:outlineLvl w:val="1"/>
    </w:pPr>
    <w:rPr>
      <w:rFonts w:eastAsia="MingLiU" w:cs="Segoe UI Semibold"/>
      <w:b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B86B45"/>
    <w:pPr>
      <w:pBdr>
        <w:left w:val="single" w:sz="48" w:space="22" w:color="4BB3B5"/>
      </w:pBdr>
      <w:suppressAutoHyphens/>
      <w:spacing w:before="160"/>
      <w:ind w:left="567" w:right="567"/>
    </w:pPr>
    <w:rPr>
      <w:rFonts w:eastAsia="Calibri" w:cs="Times New Roman"/>
      <w:b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B86B45"/>
    <w:rPr>
      <w:rFonts w:ascii="Calibri" w:eastAsia="Calibri" w:hAnsi="Calibri" w:cs="Times New Roman"/>
      <w:b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B5393D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8B7158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AC6195"/>
    <w:pPr>
      <w:shd w:val="clear" w:color="auto" w:fill="081E3E"/>
      <w:spacing w:before="60" w:after="60"/>
    </w:pPr>
    <w:rPr>
      <w:b/>
      <w:color w:val="FFFFFF" w:themeColor="background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CD0046"/>
    <w:pPr>
      <w:jc w:val="center"/>
    </w:p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</w:style>
  <w:style w:type="paragraph" w:customStyle="1" w:styleId="Normaldisclaimerpage">
    <w:name w:val="Normal—disclaimer page"/>
    <w:basedOn w:val="Normal"/>
    <w:qFormat/>
    <w:rsid w:val="002F1A23"/>
    <w:rPr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0B6FF7"/>
    <w:pPr>
      <w:numPr>
        <w:ilvl w:val="1"/>
      </w:numPr>
      <w:suppressAutoHyphens/>
      <w:spacing w:before="120"/>
    </w:pPr>
    <w:rPr>
      <w:rFonts w:eastAsia="SimSun" w:cs="Times New Roman"/>
      <w:color w:val="377B88"/>
      <w:kern w:val="12"/>
    </w:rPr>
  </w:style>
  <w:style w:type="character" w:customStyle="1" w:styleId="SubtitleChar">
    <w:name w:val="Subtitle Char"/>
    <w:basedOn w:val="DefaultParagraphFont"/>
    <w:link w:val="Subtitle"/>
    <w:uiPriority w:val="18"/>
    <w:rsid w:val="000B6FF7"/>
    <w:rPr>
      <w:rFonts w:ascii="Calibri" w:eastAsia="SimSun" w:hAnsi="Calibri" w:cs="Times New Roman"/>
      <w:color w:val="377B88"/>
      <w:kern w:val="12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B041CB"/>
    <w:pPr>
      <w:numPr>
        <w:numId w:val="14"/>
      </w:numPr>
      <w:suppressAutoHyphens/>
      <w:ind w:left="567" w:hanging="567"/>
    </w:pPr>
    <w:rPr>
      <w:color w:val="000000"/>
      <w:kern w:val="12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B041CB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uiPriority w:val="2"/>
    <w:qFormat/>
    <w:rsid w:val="0087021C"/>
    <w:pPr>
      <w:suppressAutoHyphens/>
      <w:spacing w:after="360"/>
    </w:pPr>
    <w:rPr>
      <w:rFonts w:asciiTheme="minorHAnsi" w:hAnsiTheme="minorHAnsi"/>
      <w:color w:val="377B88"/>
      <w:sz w:val="26"/>
      <w:lang w:val="x-none"/>
    </w:rPr>
  </w:style>
  <w:style w:type="paragraph" w:customStyle="1" w:styleId="Bullet1">
    <w:name w:val="Bullet 1"/>
    <w:basedOn w:val="Normal"/>
    <w:uiPriority w:val="3"/>
    <w:qFormat/>
    <w:rsid w:val="00906533"/>
    <w:pPr>
      <w:numPr>
        <w:numId w:val="18"/>
      </w:numPr>
      <w:suppressAutoHyphens/>
      <w:spacing w:before="80" w:after="80"/>
    </w:pPr>
    <w:rPr>
      <w:rFonts w:asciiTheme="minorHAnsi" w:hAnsiTheme="minorHAnsi"/>
      <w:color w:val="000000" w:themeColor="text1"/>
      <w:lang w:val="x-none"/>
    </w:rPr>
  </w:style>
  <w:style w:type="paragraph" w:customStyle="1" w:styleId="Bullet2">
    <w:name w:val="Bullet 2"/>
    <w:basedOn w:val="Bullet1"/>
    <w:uiPriority w:val="3"/>
    <w:rsid w:val="00906533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906533"/>
    <w:pPr>
      <w:numPr>
        <w:ilvl w:val="2"/>
      </w:numPr>
    </w:pPr>
  </w:style>
  <w:style w:type="table" w:customStyle="1" w:styleId="IconBoxTable">
    <w:name w:val="Icon Box Table"/>
    <w:basedOn w:val="TableNormal"/>
    <w:uiPriority w:val="99"/>
    <w:rsid w:val="00906533"/>
    <w:pPr>
      <w:spacing w:before="80" w:after="80" w:line="240" w:lineRule="auto"/>
    </w:pPr>
    <w:rPr>
      <w:color w:val="000000" w:themeColor="text1"/>
    </w:r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06533"/>
    <w:pPr>
      <w:numPr>
        <w:numId w:val="18"/>
      </w:numPr>
    </w:pPr>
  </w:style>
  <w:style w:type="paragraph" w:customStyle="1" w:styleId="Box2Text">
    <w:name w:val="Box 2 Text"/>
    <w:basedOn w:val="Normal"/>
    <w:uiPriority w:val="24"/>
    <w:qFormat/>
    <w:rsid w:val="00380854"/>
    <w:pPr>
      <w:pBdr>
        <w:top w:val="single" w:sz="4" w:space="14" w:color="D9E2F3" w:themeColor="accent5" w:themeTint="33"/>
        <w:left w:val="single" w:sz="4" w:space="14" w:color="D9E2F3" w:themeColor="accent5" w:themeTint="33"/>
        <w:bottom w:val="single" w:sz="4" w:space="14" w:color="D9E2F3" w:themeColor="accent5" w:themeTint="33"/>
        <w:right w:val="single" w:sz="4" w:space="14" w:color="D9E2F3" w:themeColor="accent5" w:themeTint="33"/>
      </w:pBdr>
      <w:shd w:val="clear" w:color="auto" w:fill="F2F6E8"/>
      <w:suppressAutoHyphens/>
      <w:spacing w:before="160" w:after="80"/>
      <w:ind w:left="283" w:right="283"/>
    </w:pPr>
    <w:rPr>
      <w:rFonts w:asciiTheme="minorHAnsi" w:hAnsiTheme="minorHAnsi"/>
      <w:color w:val="000000" w:themeColor="text1"/>
      <w:kern w:val="12"/>
      <w:sz w:val="20"/>
      <w:szCs w:val="20"/>
      <w:lang w:val="x-none"/>
    </w:rPr>
  </w:style>
  <w:style w:type="paragraph" w:customStyle="1" w:styleId="Box2Heading">
    <w:name w:val="Box 2 Heading"/>
    <w:basedOn w:val="Box2Text"/>
    <w:uiPriority w:val="24"/>
    <w:qFormat/>
    <w:rsid w:val="00380854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87021C"/>
    <w:pPr>
      <w:spacing w:before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1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edia@infrastructure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rts.gov.au/funding-and-support/national-collecting-institutions-touring-and-outreach-progr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ts.gov.au/funding-and-support/visions-australi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ABC82-0628-4B70-A688-6B82C063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1909</Characters>
  <Application>Microsoft Office Word</Application>
  <DocSecurity>0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Transcript—ABC Radio Newcastle—Paul Culliver interview with High Speed Rail Authority CEO Timothy Parker</vt:lpstr>
    </vt:vector>
  </TitlesOfParts>
  <Company>Department of Infrastructure, Transport, Regional Development, Communications and the Arts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Release—Exhibitions and collections to tour Australia</dc:title>
  <dc:subject/>
  <dc:creator>Department of Infrastructure, Transport, Regional Development, Communications and the Arts</dc:creator>
  <cp:keywords/>
  <dc:description>19 April 2023</dc:description>
  <cp:lastModifiedBy>Hall, Theresa</cp:lastModifiedBy>
  <cp:revision>2</cp:revision>
  <dcterms:created xsi:type="dcterms:W3CDTF">2024-02-06T02:50:00Z</dcterms:created>
  <dcterms:modified xsi:type="dcterms:W3CDTF">2024-02-06T02:50:00Z</dcterms:modified>
</cp:coreProperties>
</file>