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E2" w:rsidRDefault="00695DE2" w:rsidP="006B2C3D">
      <w:pPr>
        <w:jc w:val="center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 wp14:anchorId="04011103" wp14:editId="37F6507F">
            <wp:extent cx="1134110" cy="1640205"/>
            <wp:effectExtent l="0" t="0" r="0" b="0"/>
            <wp:docPr id="4" name="Picture 4" descr="Logo: Kingston Daun'ta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4B28" w:rsidRDefault="00097709" w:rsidP="006B2C3D">
      <w:pPr>
        <w:jc w:val="center"/>
        <w:rPr>
          <w:b/>
          <w:sz w:val="24"/>
          <w:szCs w:val="24"/>
        </w:rPr>
      </w:pPr>
      <w:r w:rsidRPr="0055058F">
        <w:rPr>
          <w:b/>
          <w:sz w:val="24"/>
          <w:szCs w:val="24"/>
        </w:rPr>
        <w:t xml:space="preserve">Kingston and Arthur’s Vale Historic Area Advisory Committee </w:t>
      </w:r>
      <w:r w:rsidR="00100B8D">
        <w:rPr>
          <w:b/>
          <w:sz w:val="24"/>
          <w:szCs w:val="24"/>
        </w:rPr>
        <w:br/>
      </w:r>
      <w:r w:rsidR="00075E9A">
        <w:rPr>
          <w:b/>
          <w:sz w:val="24"/>
          <w:szCs w:val="24"/>
        </w:rPr>
        <w:t>Dec</w:t>
      </w:r>
      <w:r w:rsidR="00C20F05">
        <w:rPr>
          <w:b/>
          <w:sz w:val="24"/>
          <w:szCs w:val="24"/>
        </w:rPr>
        <w:t>ember</w:t>
      </w:r>
      <w:r w:rsidR="00162F73">
        <w:rPr>
          <w:b/>
          <w:sz w:val="24"/>
          <w:szCs w:val="24"/>
        </w:rPr>
        <w:t xml:space="preserve"> 2023</w:t>
      </w:r>
      <w:r w:rsidR="00100B8D">
        <w:rPr>
          <w:b/>
          <w:sz w:val="24"/>
          <w:szCs w:val="24"/>
        </w:rPr>
        <w:t xml:space="preserve"> Meeting </w:t>
      </w:r>
      <w:r w:rsidRPr="0055058F">
        <w:rPr>
          <w:b/>
          <w:sz w:val="24"/>
          <w:szCs w:val="24"/>
        </w:rPr>
        <w:t>Communiqu</w:t>
      </w:r>
      <w:r w:rsidR="00780EF5">
        <w:rPr>
          <w:b/>
          <w:sz w:val="24"/>
          <w:szCs w:val="24"/>
        </w:rPr>
        <w:t>é</w:t>
      </w:r>
    </w:p>
    <w:p w:rsidR="005865F7" w:rsidRDefault="0055058F" w:rsidP="00CC1F7C">
      <w:pPr>
        <w:rPr>
          <w:sz w:val="24"/>
          <w:szCs w:val="24"/>
        </w:rPr>
      </w:pPr>
      <w:r w:rsidRPr="0055058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Advisory Committee for the Kingston and Arthur’s Vale Historic Area </w:t>
      </w:r>
      <w:r w:rsidR="004A048D">
        <w:rPr>
          <w:sz w:val="24"/>
          <w:szCs w:val="24"/>
        </w:rPr>
        <w:t xml:space="preserve">(KAVHA) </w:t>
      </w:r>
      <w:r>
        <w:rPr>
          <w:sz w:val="24"/>
          <w:szCs w:val="24"/>
        </w:rPr>
        <w:t xml:space="preserve">met </w:t>
      </w:r>
      <w:r w:rsidR="005E0BC3">
        <w:rPr>
          <w:sz w:val="24"/>
          <w:szCs w:val="24"/>
        </w:rPr>
        <w:t xml:space="preserve">on </w:t>
      </w:r>
      <w:r w:rsidR="00075E9A">
        <w:rPr>
          <w:sz w:val="24"/>
          <w:szCs w:val="24"/>
        </w:rPr>
        <w:t>11 and 12 Dec</w:t>
      </w:r>
      <w:r w:rsidR="00C20F05">
        <w:rPr>
          <w:sz w:val="24"/>
          <w:szCs w:val="24"/>
        </w:rPr>
        <w:t>ember</w:t>
      </w:r>
      <w:r w:rsidR="00AB151E">
        <w:rPr>
          <w:sz w:val="24"/>
          <w:szCs w:val="24"/>
        </w:rPr>
        <w:t xml:space="preserve">, in its </w:t>
      </w:r>
      <w:r w:rsidR="00E07442">
        <w:rPr>
          <w:sz w:val="24"/>
          <w:szCs w:val="24"/>
        </w:rPr>
        <w:t xml:space="preserve">final </w:t>
      </w:r>
      <w:r w:rsidR="00AB151E">
        <w:rPr>
          <w:sz w:val="24"/>
          <w:szCs w:val="24"/>
        </w:rPr>
        <w:t>scheduled meeting for 2023,</w:t>
      </w:r>
      <w:r w:rsidR="004C7FCC">
        <w:rPr>
          <w:sz w:val="24"/>
          <w:szCs w:val="24"/>
        </w:rPr>
        <w:t xml:space="preserve"> to discuss</w:t>
      </w:r>
      <w:r w:rsidR="005865F7">
        <w:rPr>
          <w:sz w:val="24"/>
          <w:szCs w:val="24"/>
        </w:rPr>
        <w:t xml:space="preserve"> a range of issues </w:t>
      </w:r>
      <w:r w:rsidR="00F723C8">
        <w:rPr>
          <w:sz w:val="24"/>
          <w:szCs w:val="24"/>
        </w:rPr>
        <w:t xml:space="preserve">relating to </w:t>
      </w:r>
      <w:r w:rsidR="00DD41DE">
        <w:rPr>
          <w:sz w:val="24"/>
          <w:szCs w:val="24"/>
        </w:rPr>
        <w:t>site engagement</w:t>
      </w:r>
      <w:r w:rsidR="00841B91">
        <w:rPr>
          <w:sz w:val="24"/>
          <w:szCs w:val="24"/>
        </w:rPr>
        <w:t xml:space="preserve">, </w:t>
      </w:r>
      <w:r w:rsidR="00075E9A">
        <w:rPr>
          <w:sz w:val="24"/>
          <w:szCs w:val="24"/>
        </w:rPr>
        <w:t>planning</w:t>
      </w:r>
      <w:r w:rsidR="00C206DC">
        <w:rPr>
          <w:sz w:val="24"/>
          <w:szCs w:val="24"/>
        </w:rPr>
        <w:t xml:space="preserve"> </w:t>
      </w:r>
      <w:r w:rsidR="00075E9A">
        <w:rPr>
          <w:sz w:val="24"/>
          <w:szCs w:val="24"/>
        </w:rPr>
        <w:t xml:space="preserve">strategies and </w:t>
      </w:r>
      <w:r w:rsidR="00C206DC">
        <w:rPr>
          <w:sz w:val="24"/>
          <w:szCs w:val="24"/>
        </w:rPr>
        <w:t>proposals</w:t>
      </w:r>
      <w:r w:rsidR="00AB151E" w:rsidRPr="00AB151E">
        <w:rPr>
          <w:sz w:val="24"/>
          <w:szCs w:val="24"/>
        </w:rPr>
        <w:t xml:space="preserve"> </w:t>
      </w:r>
      <w:r w:rsidR="00AB151E">
        <w:rPr>
          <w:sz w:val="24"/>
          <w:szCs w:val="24"/>
        </w:rPr>
        <w:t xml:space="preserve">to expand provision of food and beverages </w:t>
      </w:r>
      <w:r w:rsidR="00E07442">
        <w:rPr>
          <w:sz w:val="24"/>
          <w:szCs w:val="24"/>
        </w:rPr>
        <w:t>in Kingston</w:t>
      </w:r>
      <w:r w:rsidR="00C206DC">
        <w:rPr>
          <w:sz w:val="24"/>
          <w:szCs w:val="24"/>
        </w:rPr>
        <w:t>.</w:t>
      </w:r>
    </w:p>
    <w:p w:rsidR="00AB2C94" w:rsidRDefault="00AB2C94" w:rsidP="0055058F">
      <w:pPr>
        <w:rPr>
          <w:sz w:val="24"/>
          <w:szCs w:val="24"/>
        </w:rPr>
      </w:pPr>
      <w:r>
        <w:rPr>
          <w:sz w:val="24"/>
          <w:szCs w:val="24"/>
        </w:rPr>
        <w:t xml:space="preserve">The Committee reviewed </w:t>
      </w:r>
      <w:r w:rsidR="00AB151E">
        <w:rPr>
          <w:sz w:val="24"/>
          <w:szCs w:val="24"/>
        </w:rPr>
        <w:t xml:space="preserve">four </w:t>
      </w:r>
      <w:r w:rsidR="00C206DC">
        <w:rPr>
          <w:sz w:val="24"/>
          <w:szCs w:val="24"/>
        </w:rPr>
        <w:t>proposals</w:t>
      </w:r>
      <w:r>
        <w:rPr>
          <w:sz w:val="24"/>
          <w:szCs w:val="24"/>
        </w:rPr>
        <w:t xml:space="preserve"> </w:t>
      </w:r>
      <w:r w:rsidR="00926A71">
        <w:rPr>
          <w:sz w:val="24"/>
          <w:szCs w:val="24"/>
        </w:rPr>
        <w:t xml:space="preserve">from the </w:t>
      </w:r>
      <w:r w:rsidR="00AB151E">
        <w:rPr>
          <w:sz w:val="24"/>
          <w:szCs w:val="24"/>
        </w:rPr>
        <w:t>community</w:t>
      </w:r>
      <w:r w:rsidR="00D6751F">
        <w:rPr>
          <w:sz w:val="24"/>
          <w:szCs w:val="24"/>
        </w:rPr>
        <w:t>,</w:t>
      </w:r>
      <w:r w:rsidR="00E07442">
        <w:rPr>
          <w:sz w:val="24"/>
          <w:szCs w:val="24"/>
        </w:rPr>
        <w:t xml:space="preserve"> following</w:t>
      </w:r>
      <w:r w:rsidR="00AB151E">
        <w:rPr>
          <w:sz w:val="24"/>
          <w:szCs w:val="24"/>
        </w:rPr>
        <w:t xml:space="preserve"> the call for </w:t>
      </w:r>
      <w:r>
        <w:rPr>
          <w:sz w:val="24"/>
          <w:szCs w:val="24"/>
        </w:rPr>
        <w:t>expression</w:t>
      </w:r>
      <w:r w:rsidR="00E07442">
        <w:rPr>
          <w:sz w:val="24"/>
          <w:szCs w:val="24"/>
        </w:rPr>
        <w:t>s</w:t>
      </w:r>
      <w:r>
        <w:rPr>
          <w:sz w:val="24"/>
          <w:szCs w:val="24"/>
        </w:rPr>
        <w:t xml:space="preserve"> of interest</w:t>
      </w:r>
      <w:r w:rsidR="00E07442">
        <w:rPr>
          <w:sz w:val="24"/>
          <w:szCs w:val="24"/>
        </w:rPr>
        <w:t xml:space="preserve"> </w:t>
      </w:r>
      <w:r w:rsidR="00926A71">
        <w:rPr>
          <w:sz w:val="24"/>
          <w:szCs w:val="24"/>
        </w:rPr>
        <w:t>to expand provision of food and beverages on site</w:t>
      </w:r>
      <w:r w:rsidR="00E07442">
        <w:rPr>
          <w:sz w:val="24"/>
          <w:szCs w:val="24"/>
        </w:rPr>
        <w:t>, a priority area of the KAVHA Site Master Plan</w:t>
      </w:r>
      <w:r w:rsidR="00C206DC">
        <w:rPr>
          <w:sz w:val="24"/>
          <w:szCs w:val="24"/>
        </w:rPr>
        <w:t xml:space="preserve">. </w:t>
      </w:r>
      <w:r w:rsidR="00AB151E">
        <w:rPr>
          <w:sz w:val="24"/>
          <w:szCs w:val="24"/>
        </w:rPr>
        <w:t xml:space="preserve">The KAVHA Secretariat will contact all four </w:t>
      </w:r>
      <w:proofErr w:type="spellStart"/>
      <w:r w:rsidR="00AB151E">
        <w:rPr>
          <w:sz w:val="24"/>
          <w:szCs w:val="24"/>
        </w:rPr>
        <w:t>respondees</w:t>
      </w:r>
      <w:proofErr w:type="spellEnd"/>
      <w:r w:rsidR="00AB151E">
        <w:rPr>
          <w:sz w:val="24"/>
          <w:szCs w:val="24"/>
        </w:rPr>
        <w:t xml:space="preserve"> before Christmas to advise of the Committee’s deliberations</w:t>
      </w:r>
      <w:r w:rsidR="00976A67">
        <w:rPr>
          <w:sz w:val="24"/>
          <w:szCs w:val="24"/>
        </w:rPr>
        <w:t xml:space="preserve"> and then provide a further update to the community in due course</w:t>
      </w:r>
      <w:r w:rsidR="007F6876">
        <w:rPr>
          <w:sz w:val="24"/>
          <w:szCs w:val="24"/>
        </w:rPr>
        <w:t>.</w:t>
      </w:r>
    </w:p>
    <w:p w:rsidR="00841B91" w:rsidRDefault="00307A62" w:rsidP="00C20F05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555A2">
        <w:rPr>
          <w:sz w:val="24"/>
          <w:szCs w:val="24"/>
        </w:rPr>
        <w:t xml:space="preserve">he Committee </w:t>
      </w:r>
      <w:r>
        <w:rPr>
          <w:sz w:val="24"/>
          <w:szCs w:val="24"/>
        </w:rPr>
        <w:t xml:space="preserve">was provided </w:t>
      </w:r>
      <w:r w:rsidR="00D555A2">
        <w:rPr>
          <w:sz w:val="24"/>
          <w:szCs w:val="24"/>
        </w:rPr>
        <w:t xml:space="preserve">with </w:t>
      </w:r>
      <w:r w:rsidR="00360B34">
        <w:rPr>
          <w:sz w:val="24"/>
          <w:szCs w:val="24"/>
        </w:rPr>
        <w:t xml:space="preserve">an overview of </w:t>
      </w:r>
      <w:r w:rsidR="0085105C">
        <w:rPr>
          <w:sz w:val="24"/>
          <w:szCs w:val="24"/>
        </w:rPr>
        <w:t xml:space="preserve">progress on a range of </w:t>
      </w:r>
      <w:r w:rsidR="00E07442">
        <w:rPr>
          <w:sz w:val="24"/>
          <w:szCs w:val="24"/>
        </w:rPr>
        <w:t xml:space="preserve">key </w:t>
      </w:r>
      <w:r w:rsidR="0085105C">
        <w:rPr>
          <w:sz w:val="24"/>
          <w:szCs w:val="24"/>
        </w:rPr>
        <w:t>Kingston project</w:t>
      </w:r>
      <w:r w:rsidR="00926A71">
        <w:rPr>
          <w:sz w:val="24"/>
          <w:szCs w:val="24"/>
        </w:rPr>
        <w:t>s</w:t>
      </w:r>
      <w:r w:rsidR="0085105C">
        <w:rPr>
          <w:sz w:val="24"/>
          <w:szCs w:val="24"/>
        </w:rPr>
        <w:t xml:space="preserve"> including </w:t>
      </w:r>
      <w:r w:rsidR="00841B91">
        <w:rPr>
          <w:sz w:val="24"/>
          <w:szCs w:val="24"/>
        </w:rPr>
        <w:t>the</w:t>
      </w:r>
      <w:r w:rsidR="00AB2C94">
        <w:rPr>
          <w:sz w:val="24"/>
          <w:szCs w:val="24"/>
        </w:rPr>
        <w:t xml:space="preserve"> progression </w:t>
      </w:r>
      <w:r w:rsidR="004C3E0B">
        <w:rPr>
          <w:sz w:val="24"/>
          <w:szCs w:val="24"/>
        </w:rPr>
        <w:t xml:space="preserve">to </w:t>
      </w:r>
      <w:r w:rsidR="00E07442">
        <w:rPr>
          <w:sz w:val="24"/>
          <w:szCs w:val="24"/>
        </w:rPr>
        <w:t xml:space="preserve">Stage </w:t>
      </w:r>
      <w:r w:rsidR="004C3E0B">
        <w:rPr>
          <w:sz w:val="24"/>
          <w:szCs w:val="24"/>
        </w:rPr>
        <w:t xml:space="preserve">2 </w:t>
      </w:r>
      <w:r w:rsidR="00AB2C94">
        <w:rPr>
          <w:sz w:val="24"/>
          <w:szCs w:val="24"/>
        </w:rPr>
        <w:t>of the sewer project</w:t>
      </w:r>
      <w:r w:rsidR="00E07442">
        <w:rPr>
          <w:sz w:val="24"/>
          <w:szCs w:val="24"/>
        </w:rPr>
        <w:t xml:space="preserve"> and</w:t>
      </w:r>
      <w:r w:rsidR="0052492D">
        <w:rPr>
          <w:sz w:val="24"/>
          <w:szCs w:val="24"/>
        </w:rPr>
        <w:t xml:space="preserve"> </w:t>
      </w:r>
      <w:r w:rsidR="00AB2C94">
        <w:rPr>
          <w:sz w:val="24"/>
          <w:szCs w:val="24"/>
        </w:rPr>
        <w:t xml:space="preserve">the interesting finds </w:t>
      </w:r>
      <w:r w:rsidR="00E07442">
        <w:rPr>
          <w:sz w:val="24"/>
          <w:szCs w:val="24"/>
        </w:rPr>
        <w:t xml:space="preserve">from </w:t>
      </w:r>
      <w:r w:rsidR="00AB2C94">
        <w:rPr>
          <w:sz w:val="24"/>
          <w:szCs w:val="24"/>
        </w:rPr>
        <w:t>the excavation</w:t>
      </w:r>
      <w:r w:rsidR="00E07442">
        <w:rPr>
          <w:sz w:val="24"/>
          <w:szCs w:val="24"/>
        </w:rPr>
        <w:t>s during the first</w:t>
      </w:r>
      <w:r w:rsidR="00AB2C94">
        <w:rPr>
          <w:sz w:val="24"/>
          <w:szCs w:val="24"/>
        </w:rPr>
        <w:t xml:space="preserve"> stage </w:t>
      </w:r>
      <w:r w:rsidR="00E07442">
        <w:rPr>
          <w:sz w:val="24"/>
          <w:szCs w:val="24"/>
        </w:rPr>
        <w:t>of the</w:t>
      </w:r>
      <w:r w:rsidR="00AB2C94">
        <w:rPr>
          <w:sz w:val="24"/>
          <w:szCs w:val="24"/>
        </w:rPr>
        <w:t xml:space="preserve"> project</w:t>
      </w:r>
      <w:r w:rsidR="00E07442">
        <w:rPr>
          <w:sz w:val="24"/>
          <w:szCs w:val="24"/>
        </w:rPr>
        <w:t>. This</w:t>
      </w:r>
      <w:r w:rsidR="005D56D8">
        <w:rPr>
          <w:sz w:val="24"/>
          <w:szCs w:val="24"/>
        </w:rPr>
        <w:t xml:space="preserve"> in</w:t>
      </w:r>
      <w:r w:rsidR="0091081B">
        <w:rPr>
          <w:sz w:val="24"/>
          <w:szCs w:val="24"/>
        </w:rPr>
        <w:t>clud</w:t>
      </w:r>
      <w:r w:rsidR="005D56D8">
        <w:rPr>
          <w:sz w:val="24"/>
          <w:szCs w:val="24"/>
        </w:rPr>
        <w:t>ed</w:t>
      </w:r>
      <w:r w:rsidR="00AB2C94">
        <w:rPr>
          <w:sz w:val="24"/>
          <w:szCs w:val="24"/>
        </w:rPr>
        <w:t xml:space="preserve"> a visit to the</w:t>
      </w:r>
      <w:r w:rsidR="0091081B">
        <w:rPr>
          <w:sz w:val="24"/>
          <w:szCs w:val="24"/>
        </w:rPr>
        <w:t xml:space="preserve"> recently</w:t>
      </w:r>
      <w:r w:rsidR="00AB2C94">
        <w:rPr>
          <w:sz w:val="24"/>
          <w:szCs w:val="24"/>
        </w:rPr>
        <w:t xml:space="preserve"> e</w:t>
      </w:r>
      <w:r w:rsidR="004C3E0B">
        <w:rPr>
          <w:sz w:val="24"/>
          <w:szCs w:val="24"/>
        </w:rPr>
        <w:t>xposed well on the Golf Course.</w:t>
      </w:r>
    </w:p>
    <w:p w:rsidR="004C3E0B" w:rsidRDefault="005D56D8" w:rsidP="00C20F05">
      <w:pPr>
        <w:rPr>
          <w:sz w:val="24"/>
          <w:szCs w:val="24"/>
        </w:rPr>
      </w:pPr>
      <w:r>
        <w:rPr>
          <w:sz w:val="24"/>
          <w:szCs w:val="24"/>
        </w:rPr>
        <w:t>Members of the Norfolk Island Governance Committee attended to hear about the</w:t>
      </w:r>
      <w:r w:rsidR="004C3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KAVHA </w:t>
      </w:r>
      <w:r w:rsidR="00976A67">
        <w:rPr>
          <w:sz w:val="24"/>
          <w:szCs w:val="24"/>
        </w:rPr>
        <w:t xml:space="preserve">Advisory Committee’s </w:t>
      </w:r>
      <w:r w:rsidR="004C3E0B">
        <w:rPr>
          <w:sz w:val="24"/>
          <w:szCs w:val="24"/>
        </w:rPr>
        <w:t xml:space="preserve">role </w:t>
      </w:r>
      <w:r w:rsidR="00AB151E">
        <w:rPr>
          <w:sz w:val="24"/>
          <w:szCs w:val="24"/>
        </w:rPr>
        <w:t xml:space="preserve">in the governance of Kingston </w:t>
      </w:r>
      <w:r>
        <w:rPr>
          <w:sz w:val="24"/>
          <w:szCs w:val="24"/>
        </w:rPr>
        <w:t xml:space="preserve">and the </w:t>
      </w:r>
      <w:r w:rsidR="004C3E0B">
        <w:rPr>
          <w:sz w:val="24"/>
          <w:szCs w:val="24"/>
        </w:rPr>
        <w:t xml:space="preserve">challenges </w:t>
      </w:r>
      <w:r>
        <w:rPr>
          <w:sz w:val="24"/>
          <w:szCs w:val="24"/>
        </w:rPr>
        <w:t>the site faces</w:t>
      </w:r>
      <w:r w:rsidR="00AB151E">
        <w:rPr>
          <w:sz w:val="24"/>
          <w:szCs w:val="24"/>
        </w:rPr>
        <w:t xml:space="preserve">. It is expected </w:t>
      </w:r>
      <w:r w:rsidR="004C3E0B">
        <w:rPr>
          <w:sz w:val="24"/>
          <w:szCs w:val="24"/>
        </w:rPr>
        <w:t xml:space="preserve">this information will </w:t>
      </w:r>
      <w:r w:rsidR="00AB151E">
        <w:rPr>
          <w:sz w:val="24"/>
          <w:szCs w:val="24"/>
        </w:rPr>
        <w:t xml:space="preserve">be used to </w:t>
      </w:r>
      <w:r>
        <w:rPr>
          <w:sz w:val="24"/>
          <w:szCs w:val="24"/>
        </w:rPr>
        <w:t>inform the</w:t>
      </w:r>
      <w:r w:rsidR="00AB151E">
        <w:rPr>
          <w:sz w:val="24"/>
          <w:szCs w:val="24"/>
        </w:rPr>
        <w:t>ir</w:t>
      </w:r>
      <w:r>
        <w:rPr>
          <w:sz w:val="24"/>
          <w:szCs w:val="24"/>
        </w:rPr>
        <w:t xml:space="preserve"> response to the J</w:t>
      </w:r>
      <w:r w:rsidR="00AB151E">
        <w:rPr>
          <w:sz w:val="24"/>
          <w:szCs w:val="24"/>
        </w:rPr>
        <w:t>S</w:t>
      </w:r>
      <w:r>
        <w:rPr>
          <w:sz w:val="24"/>
          <w:szCs w:val="24"/>
        </w:rPr>
        <w:t xml:space="preserve">CNET </w:t>
      </w:r>
      <w:r w:rsidR="00E07442">
        <w:rPr>
          <w:sz w:val="24"/>
          <w:szCs w:val="24"/>
        </w:rPr>
        <w:t xml:space="preserve">report </w:t>
      </w:r>
      <w:r>
        <w:rPr>
          <w:sz w:val="24"/>
          <w:szCs w:val="24"/>
        </w:rPr>
        <w:t>recommendations.</w:t>
      </w:r>
    </w:p>
    <w:p w:rsidR="00563F7C" w:rsidRDefault="00C206DC" w:rsidP="00C20F05">
      <w:pPr>
        <w:rPr>
          <w:sz w:val="24"/>
          <w:szCs w:val="24"/>
        </w:rPr>
      </w:pPr>
      <w:r>
        <w:rPr>
          <w:sz w:val="24"/>
          <w:szCs w:val="24"/>
        </w:rPr>
        <w:t>David ‘</w:t>
      </w:r>
      <w:proofErr w:type="spellStart"/>
      <w:r>
        <w:rPr>
          <w:sz w:val="24"/>
          <w:szCs w:val="24"/>
        </w:rPr>
        <w:t>Dids</w:t>
      </w:r>
      <w:proofErr w:type="spellEnd"/>
      <w:r w:rsidR="00E07442">
        <w:rPr>
          <w:sz w:val="24"/>
          <w:szCs w:val="24"/>
        </w:rPr>
        <w:t>’</w:t>
      </w:r>
      <w:r>
        <w:rPr>
          <w:sz w:val="24"/>
          <w:szCs w:val="24"/>
        </w:rPr>
        <w:t xml:space="preserve"> Evans </w:t>
      </w:r>
      <w:r w:rsidR="00563F7C">
        <w:rPr>
          <w:sz w:val="24"/>
          <w:szCs w:val="24"/>
        </w:rPr>
        <w:t>presented</w:t>
      </w:r>
      <w:r>
        <w:rPr>
          <w:sz w:val="24"/>
          <w:szCs w:val="24"/>
        </w:rPr>
        <w:t xml:space="preserve"> an inspiring idea </w:t>
      </w:r>
      <w:r w:rsidR="00E07442">
        <w:rPr>
          <w:sz w:val="24"/>
          <w:szCs w:val="24"/>
        </w:rPr>
        <w:t>f</w:t>
      </w:r>
      <w:r>
        <w:rPr>
          <w:sz w:val="24"/>
          <w:szCs w:val="24"/>
        </w:rPr>
        <w:t xml:space="preserve">or the development of a </w:t>
      </w:r>
      <w:r w:rsidR="00E07442">
        <w:rPr>
          <w:sz w:val="24"/>
          <w:szCs w:val="24"/>
        </w:rPr>
        <w:t xml:space="preserve">maritime </w:t>
      </w:r>
      <w:r>
        <w:rPr>
          <w:sz w:val="24"/>
          <w:szCs w:val="24"/>
        </w:rPr>
        <w:t>interpretation utilising the double boat shed</w:t>
      </w:r>
      <w:r w:rsidR="00E07442">
        <w:rPr>
          <w:sz w:val="24"/>
          <w:szCs w:val="24"/>
        </w:rPr>
        <w:t>, which was proposed to feature a</w:t>
      </w:r>
      <w:r w:rsidR="00563F7C">
        <w:rPr>
          <w:sz w:val="24"/>
          <w:szCs w:val="24"/>
        </w:rPr>
        <w:t xml:space="preserve"> complete </w:t>
      </w:r>
      <w:r>
        <w:rPr>
          <w:sz w:val="24"/>
          <w:szCs w:val="24"/>
        </w:rPr>
        <w:t>sea faring</w:t>
      </w:r>
      <w:r w:rsidR="00563F7C">
        <w:rPr>
          <w:sz w:val="24"/>
          <w:szCs w:val="24"/>
        </w:rPr>
        <w:t xml:space="preserve"> history, lighterage and </w:t>
      </w:r>
      <w:r w:rsidR="00E07442">
        <w:rPr>
          <w:sz w:val="24"/>
          <w:szCs w:val="24"/>
        </w:rPr>
        <w:t>‘</w:t>
      </w:r>
      <w:r w:rsidR="00563F7C">
        <w:rPr>
          <w:sz w:val="24"/>
          <w:szCs w:val="24"/>
        </w:rPr>
        <w:t xml:space="preserve">where we </w:t>
      </w:r>
      <w:proofErr w:type="spellStart"/>
      <w:r w:rsidR="00563F7C">
        <w:rPr>
          <w:sz w:val="24"/>
          <w:szCs w:val="24"/>
        </w:rPr>
        <w:t>kam</w:t>
      </w:r>
      <w:proofErr w:type="spellEnd"/>
      <w:r w:rsidR="00563F7C">
        <w:rPr>
          <w:sz w:val="24"/>
          <w:szCs w:val="24"/>
        </w:rPr>
        <w:t xml:space="preserve"> </w:t>
      </w:r>
      <w:proofErr w:type="spellStart"/>
      <w:r w:rsidR="00563F7C">
        <w:rPr>
          <w:sz w:val="24"/>
          <w:szCs w:val="24"/>
        </w:rPr>
        <w:t>fram</w:t>
      </w:r>
      <w:proofErr w:type="spellEnd"/>
      <w:r w:rsidR="00E07442">
        <w:rPr>
          <w:sz w:val="24"/>
          <w:szCs w:val="24"/>
        </w:rPr>
        <w:t>’</w:t>
      </w:r>
      <w:r w:rsidR="00563F7C">
        <w:rPr>
          <w:sz w:val="24"/>
          <w:szCs w:val="24"/>
        </w:rPr>
        <w:t xml:space="preserve"> (come from) Pitcairn stories.</w:t>
      </w:r>
    </w:p>
    <w:p w:rsidR="0085105C" w:rsidRDefault="007431A2" w:rsidP="00C20F05">
      <w:pPr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563F7C">
        <w:rPr>
          <w:sz w:val="24"/>
          <w:szCs w:val="24"/>
        </w:rPr>
        <w:t>bid farewell to the two community members</w:t>
      </w:r>
      <w:r w:rsidR="00AB151E">
        <w:rPr>
          <w:sz w:val="24"/>
          <w:szCs w:val="24"/>
        </w:rPr>
        <w:t>, Mr Duncan Evans and Mr David Evans,</w:t>
      </w:r>
      <w:r>
        <w:rPr>
          <w:sz w:val="24"/>
          <w:szCs w:val="24"/>
        </w:rPr>
        <w:t xml:space="preserve"> whose tenure is complete</w:t>
      </w:r>
      <w:r w:rsidR="00E07442">
        <w:rPr>
          <w:sz w:val="24"/>
          <w:szCs w:val="24"/>
        </w:rPr>
        <w:t>. B</w:t>
      </w:r>
      <w:r w:rsidR="00563F7C">
        <w:rPr>
          <w:sz w:val="24"/>
          <w:szCs w:val="24"/>
        </w:rPr>
        <w:t>oth have been valuable</w:t>
      </w:r>
      <w:r w:rsidR="0018694F">
        <w:rPr>
          <w:sz w:val="24"/>
          <w:szCs w:val="24"/>
        </w:rPr>
        <w:t xml:space="preserve"> </w:t>
      </w:r>
      <w:r w:rsidR="00563F7C">
        <w:rPr>
          <w:sz w:val="24"/>
          <w:szCs w:val="24"/>
        </w:rPr>
        <w:t>members of</w:t>
      </w:r>
      <w:r>
        <w:rPr>
          <w:sz w:val="24"/>
          <w:szCs w:val="24"/>
        </w:rPr>
        <w:t xml:space="preserve"> the committee for</w:t>
      </w:r>
      <w:r w:rsidR="00563F7C">
        <w:rPr>
          <w:sz w:val="24"/>
          <w:szCs w:val="24"/>
        </w:rPr>
        <w:t xml:space="preserve"> eight years, we thank them for their contribution</w:t>
      </w:r>
      <w:r>
        <w:rPr>
          <w:sz w:val="24"/>
          <w:szCs w:val="24"/>
        </w:rPr>
        <w:t xml:space="preserve"> and passion for KAVHA</w:t>
      </w:r>
      <w:r w:rsidR="00563F7C">
        <w:rPr>
          <w:sz w:val="24"/>
          <w:szCs w:val="24"/>
        </w:rPr>
        <w:t>.</w:t>
      </w:r>
    </w:p>
    <w:p w:rsidR="004F1AE8" w:rsidRDefault="00F23A38" w:rsidP="003406F4">
      <w:pPr>
        <w:rPr>
          <w:sz w:val="24"/>
          <w:szCs w:val="24"/>
        </w:rPr>
      </w:pPr>
      <w:r>
        <w:rPr>
          <w:sz w:val="24"/>
          <w:szCs w:val="24"/>
        </w:rPr>
        <w:t>The Advisor</w:t>
      </w:r>
      <w:r w:rsidR="007D6731">
        <w:rPr>
          <w:sz w:val="24"/>
          <w:szCs w:val="24"/>
        </w:rPr>
        <w:t>y Committee includes three community</w:t>
      </w:r>
      <w:r>
        <w:rPr>
          <w:sz w:val="24"/>
          <w:szCs w:val="24"/>
        </w:rPr>
        <w:t xml:space="preserve"> members (</w:t>
      </w:r>
      <w:r w:rsidR="00F95FFB">
        <w:rPr>
          <w:sz w:val="24"/>
          <w:szCs w:val="24"/>
        </w:rPr>
        <w:t xml:space="preserve">Susan Prior and replacements for </w:t>
      </w:r>
      <w:r>
        <w:rPr>
          <w:sz w:val="24"/>
          <w:szCs w:val="24"/>
        </w:rPr>
        <w:t>Duncan Evans</w:t>
      </w:r>
      <w:r w:rsidR="00E0744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David ‘</w:t>
      </w:r>
      <w:proofErr w:type="spellStart"/>
      <w:r>
        <w:rPr>
          <w:sz w:val="24"/>
          <w:szCs w:val="24"/>
        </w:rPr>
        <w:t>Did</w:t>
      </w:r>
      <w:r w:rsidR="001A2DEF">
        <w:rPr>
          <w:sz w:val="24"/>
          <w:szCs w:val="24"/>
        </w:rPr>
        <w:t>s</w:t>
      </w:r>
      <w:proofErr w:type="spellEnd"/>
      <w:r w:rsidR="001A2DEF">
        <w:rPr>
          <w:sz w:val="24"/>
          <w:szCs w:val="24"/>
        </w:rPr>
        <w:t>’ Evans</w:t>
      </w:r>
      <w:r w:rsidR="00E07442">
        <w:rPr>
          <w:sz w:val="24"/>
          <w:szCs w:val="24"/>
        </w:rPr>
        <w:t>, with further information on this shortly</w:t>
      </w:r>
      <w:r w:rsidR="00CC1F7C">
        <w:rPr>
          <w:sz w:val="24"/>
          <w:szCs w:val="24"/>
        </w:rPr>
        <w:t>), three</w:t>
      </w:r>
      <w:r>
        <w:rPr>
          <w:sz w:val="24"/>
          <w:szCs w:val="24"/>
        </w:rPr>
        <w:t xml:space="preserve"> e</w:t>
      </w:r>
      <w:r w:rsidR="00A67E52">
        <w:rPr>
          <w:sz w:val="24"/>
          <w:szCs w:val="24"/>
        </w:rPr>
        <w:t>xpert members (</w:t>
      </w:r>
      <w:r w:rsidR="00CC1F7C">
        <w:rPr>
          <w:sz w:val="24"/>
          <w:szCs w:val="24"/>
        </w:rPr>
        <w:t>Duncan Edward, Janet Carding</w:t>
      </w:r>
      <w:r>
        <w:rPr>
          <w:sz w:val="24"/>
          <w:szCs w:val="24"/>
        </w:rPr>
        <w:t xml:space="preserve"> and Jane Harrington) and is chaired by the Administrator of Norfolk Island. </w:t>
      </w:r>
      <w:bookmarkStart w:id="0" w:name="_GoBack"/>
      <w:bookmarkEnd w:id="0"/>
    </w:p>
    <w:p w:rsidR="00104F7D" w:rsidRDefault="0071133D" w:rsidP="003406F4">
      <w:pPr>
        <w:rPr>
          <w:sz w:val="24"/>
          <w:szCs w:val="24"/>
        </w:rPr>
      </w:pPr>
      <w:r>
        <w:rPr>
          <w:sz w:val="24"/>
          <w:szCs w:val="24"/>
        </w:rPr>
        <w:t>The n</w:t>
      </w:r>
      <w:r w:rsidR="00104F7D">
        <w:rPr>
          <w:sz w:val="24"/>
          <w:szCs w:val="24"/>
        </w:rPr>
        <w:t xml:space="preserve">ext Committee </w:t>
      </w:r>
      <w:r>
        <w:rPr>
          <w:sz w:val="24"/>
          <w:szCs w:val="24"/>
        </w:rPr>
        <w:t xml:space="preserve">meeting </w:t>
      </w:r>
      <w:r w:rsidR="007D6731">
        <w:rPr>
          <w:sz w:val="24"/>
          <w:szCs w:val="24"/>
        </w:rPr>
        <w:t xml:space="preserve">is scheduled </w:t>
      </w:r>
      <w:r w:rsidR="007D6731" w:rsidRPr="00186DAE">
        <w:rPr>
          <w:sz w:val="24"/>
          <w:szCs w:val="24"/>
        </w:rPr>
        <w:t xml:space="preserve">for </w:t>
      </w:r>
      <w:r w:rsidR="00563F7C">
        <w:rPr>
          <w:sz w:val="24"/>
          <w:szCs w:val="24"/>
        </w:rPr>
        <w:t>March</w:t>
      </w:r>
      <w:r w:rsidR="0018694F" w:rsidRPr="00186DAE">
        <w:rPr>
          <w:sz w:val="24"/>
          <w:szCs w:val="24"/>
        </w:rPr>
        <w:t xml:space="preserve"> </w:t>
      </w:r>
      <w:r w:rsidR="00104F7D" w:rsidRPr="00186DAE">
        <w:rPr>
          <w:sz w:val="24"/>
          <w:szCs w:val="24"/>
        </w:rPr>
        <w:t>202</w:t>
      </w:r>
      <w:r w:rsidR="00C20F05" w:rsidRPr="00186DAE">
        <w:rPr>
          <w:sz w:val="24"/>
          <w:szCs w:val="24"/>
        </w:rPr>
        <w:t>3</w:t>
      </w:r>
      <w:r w:rsidRPr="00186D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20F05" w:rsidRDefault="00C20F05" w:rsidP="00C20F0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Mr Brendon Christian is the KAVHA Site Manager. He can be contacted through the KAVHA secretariat on </w:t>
      </w:r>
      <w:hyperlink r:id="rId9" w:history="1">
        <w:r w:rsidRPr="003432AE">
          <w:rPr>
            <w:rStyle w:val="Hyperlink"/>
            <w:sz w:val="24"/>
            <w:szCs w:val="24"/>
          </w:rPr>
          <w:t>KAVHA.secretariat@infrastructure.gov.au</w:t>
        </w:r>
      </w:hyperlink>
      <w:r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>or on 23315.</w:t>
      </w:r>
    </w:p>
    <w:p w:rsidR="00B73C75" w:rsidRDefault="00B73C75" w:rsidP="0055058F">
      <w:pPr>
        <w:rPr>
          <w:sz w:val="24"/>
          <w:szCs w:val="24"/>
        </w:rPr>
      </w:pPr>
      <w:r>
        <w:rPr>
          <w:sz w:val="24"/>
          <w:szCs w:val="24"/>
        </w:rPr>
        <w:t>For further information or discussion,</w:t>
      </w:r>
      <w:r w:rsidR="00A67E52">
        <w:rPr>
          <w:sz w:val="24"/>
          <w:szCs w:val="24"/>
        </w:rPr>
        <w:t xml:space="preserve"> please contact </w:t>
      </w:r>
      <w:r>
        <w:rPr>
          <w:sz w:val="24"/>
          <w:szCs w:val="24"/>
        </w:rPr>
        <w:t xml:space="preserve">the Office of the Administrator </w:t>
      </w:r>
      <w:r w:rsidR="005E4214">
        <w:rPr>
          <w:sz w:val="24"/>
          <w:szCs w:val="24"/>
        </w:rPr>
        <w:t>(p</w:t>
      </w:r>
      <w:r>
        <w:rPr>
          <w:sz w:val="24"/>
          <w:szCs w:val="24"/>
        </w:rPr>
        <w:t xml:space="preserve">hone 22152 or email </w:t>
      </w:r>
      <w:hyperlink r:id="rId10" w:history="1">
        <w:r w:rsidR="005E4214" w:rsidRPr="00852FAF">
          <w:rPr>
            <w:rStyle w:val="Hyperlink"/>
            <w:sz w:val="24"/>
            <w:szCs w:val="24"/>
          </w:rPr>
          <w:t>office.administrator@infrastructure.gov.au</w:t>
        </w:r>
      </w:hyperlink>
      <w:r>
        <w:rPr>
          <w:sz w:val="24"/>
          <w:szCs w:val="24"/>
        </w:rPr>
        <w:t>).</w:t>
      </w:r>
    </w:p>
    <w:p w:rsidR="0055058F" w:rsidRDefault="0055058F" w:rsidP="0055058F">
      <w:pPr>
        <w:rPr>
          <w:sz w:val="24"/>
          <w:szCs w:val="24"/>
        </w:rPr>
      </w:pPr>
    </w:p>
    <w:p w:rsidR="0055058F" w:rsidRPr="006531AE" w:rsidRDefault="005E0BC3" w:rsidP="00E27053">
      <w:pPr>
        <w:spacing w:after="0"/>
        <w:rPr>
          <w:b/>
          <w:sz w:val="24"/>
          <w:szCs w:val="24"/>
        </w:rPr>
      </w:pPr>
      <w:r w:rsidRPr="006531AE">
        <w:rPr>
          <w:b/>
          <w:sz w:val="24"/>
          <w:szCs w:val="24"/>
        </w:rPr>
        <w:t>George Plant</w:t>
      </w:r>
    </w:p>
    <w:p w:rsidR="00695DE2" w:rsidRPr="006531AE" w:rsidRDefault="0055058F" w:rsidP="0055058F">
      <w:pPr>
        <w:rPr>
          <w:b/>
          <w:sz w:val="24"/>
          <w:szCs w:val="24"/>
        </w:rPr>
      </w:pPr>
      <w:r w:rsidRPr="006531AE">
        <w:rPr>
          <w:b/>
          <w:sz w:val="24"/>
          <w:szCs w:val="24"/>
        </w:rPr>
        <w:t>Chair, Kingston and Arthur’s Vale Historic Area Advisory Committee</w:t>
      </w:r>
    </w:p>
    <w:p w:rsidR="000E7DDF" w:rsidRPr="004F4456" w:rsidRDefault="000E7DDF" w:rsidP="003406F4">
      <w:pPr>
        <w:jc w:val="center"/>
      </w:pPr>
    </w:p>
    <w:sectPr w:rsidR="000E7DDF" w:rsidRPr="004F4456" w:rsidSect="004F4456">
      <w:footerReference w:type="default" r:id="rId11"/>
      <w:footerReference w:type="first" r:id="rId12"/>
      <w:pgSz w:w="11906" w:h="16838"/>
      <w:pgMar w:top="851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7A8" w:rsidRDefault="004957A8" w:rsidP="006B2C3D">
      <w:pPr>
        <w:spacing w:after="0" w:line="240" w:lineRule="auto"/>
      </w:pPr>
      <w:r>
        <w:separator/>
      </w:r>
    </w:p>
  </w:endnote>
  <w:endnote w:type="continuationSeparator" w:id="0">
    <w:p w:rsidR="004957A8" w:rsidRDefault="004957A8" w:rsidP="006B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C3D" w:rsidRDefault="006B2C3D">
    <w:pPr>
      <w:pStyle w:val="Footer"/>
    </w:pPr>
  </w:p>
  <w:p w:rsidR="006B2C3D" w:rsidRDefault="006B2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5C5" w:rsidRDefault="00D235C5" w:rsidP="00D235C5">
    <w:pPr>
      <w:pStyle w:val="Footer"/>
      <w:tabs>
        <w:tab w:val="clear" w:pos="4513"/>
        <w:tab w:val="center" w:pos="7371"/>
      </w:tabs>
    </w:pPr>
    <w:r>
      <w:rPr>
        <w:noProof/>
        <w:lang w:eastAsia="en-AU"/>
      </w:rPr>
      <w:drawing>
        <wp:inline distT="0" distB="0" distL="0" distR="0" wp14:anchorId="06486066" wp14:editId="21A6D856">
          <wp:extent cx="2238375" cy="666750"/>
          <wp:effectExtent l="0" t="0" r="9525" b="0"/>
          <wp:docPr id="7" name="Picture 7" descr="Logo: Australian Government, Kingston Cultural Area, Norfolk Is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brett\AppData\Local\Microsoft\Windows\INetCache\Content.Word\Kingston_AUS_GO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B2C3D">
      <w:rPr>
        <w:noProof/>
        <w:lang w:eastAsia="en-AU"/>
      </w:rPr>
      <w:drawing>
        <wp:inline distT="0" distB="0" distL="0" distR="0" wp14:anchorId="18C62653" wp14:editId="04B8F1C8">
          <wp:extent cx="2819400" cy="825500"/>
          <wp:effectExtent l="0" t="0" r="0" b="0"/>
          <wp:docPr id="8" name="Picture 8" descr="Part of&#10;&#10;Logo: United Nations, educational, scientific and cultural organization.&#10;&#10;Logo: Australian Convict Sites, inscribed on the World Heritage List in 2010.&#10;&#10;Logo: National Heritage Pl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:\LG&amp;T\NI\Norfolk Island Programmes\07 KAVHA and Heritage\07 KAVHA branding\KAVHA branding FINAL versions\2017 FINAL\KAVHA logo pack and templates\LOGOS SUPPLIED TO CLIENT\UNESCO_WORLD_NHP_CO_BRAND\WORLD_HERITAGE_Norf'k-version_N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7A8" w:rsidRDefault="004957A8" w:rsidP="006B2C3D">
      <w:pPr>
        <w:spacing w:after="0" w:line="240" w:lineRule="auto"/>
      </w:pPr>
      <w:r>
        <w:separator/>
      </w:r>
    </w:p>
  </w:footnote>
  <w:footnote w:type="continuationSeparator" w:id="0">
    <w:p w:rsidR="004957A8" w:rsidRDefault="004957A8" w:rsidP="006B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CDA"/>
    <w:multiLevelType w:val="hybridMultilevel"/>
    <w:tmpl w:val="E7B81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EDA"/>
    <w:multiLevelType w:val="hybridMultilevel"/>
    <w:tmpl w:val="84DEAE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4A17"/>
    <w:multiLevelType w:val="hybridMultilevel"/>
    <w:tmpl w:val="46C20D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F5C91"/>
    <w:multiLevelType w:val="hybridMultilevel"/>
    <w:tmpl w:val="DD6C2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2161"/>
    <w:multiLevelType w:val="hybridMultilevel"/>
    <w:tmpl w:val="7C265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725F7"/>
    <w:multiLevelType w:val="hybridMultilevel"/>
    <w:tmpl w:val="7A580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0280"/>
    <w:multiLevelType w:val="hybridMultilevel"/>
    <w:tmpl w:val="72C0B5D4"/>
    <w:lvl w:ilvl="0" w:tplc="A6046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73BF3"/>
    <w:multiLevelType w:val="hybridMultilevel"/>
    <w:tmpl w:val="2E886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B3E17"/>
    <w:multiLevelType w:val="hybridMultilevel"/>
    <w:tmpl w:val="7C7B3E17"/>
    <w:lvl w:ilvl="0" w:tplc="1D7EE5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E674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FAE2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700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F67A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E8C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8C63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3407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32E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28"/>
    <w:rsid w:val="0002243D"/>
    <w:rsid w:val="000532E6"/>
    <w:rsid w:val="000613C7"/>
    <w:rsid w:val="00075E9A"/>
    <w:rsid w:val="0009152F"/>
    <w:rsid w:val="0009359D"/>
    <w:rsid w:val="00097709"/>
    <w:rsid w:val="000A1DB0"/>
    <w:rsid w:val="000A6DF9"/>
    <w:rsid w:val="000C42BB"/>
    <w:rsid w:val="000E1AF4"/>
    <w:rsid w:val="000E38E9"/>
    <w:rsid w:val="000E5411"/>
    <w:rsid w:val="000E61CB"/>
    <w:rsid w:val="000E6B1E"/>
    <w:rsid w:val="000E7DDF"/>
    <w:rsid w:val="00100B8D"/>
    <w:rsid w:val="00104F7D"/>
    <w:rsid w:val="00105390"/>
    <w:rsid w:val="00124C5D"/>
    <w:rsid w:val="00131682"/>
    <w:rsid w:val="0015007F"/>
    <w:rsid w:val="00162F73"/>
    <w:rsid w:val="00185D1C"/>
    <w:rsid w:val="0018694F"/>
    <w:rsid w:val="00186DAE"/>
    <w:rsid w:val="001A2DEF"/>
    <w:rsid w:val="001B2B45"/>
    <w:rsid w:val="001B79EB"/>
    <w:rsid w:val="001C56F9"/>
    <w:rsid w:val="001D133C"/>
    <w:rsid w:val="00206091"/>
    <w:rsid w:val="00236F5A"/>
    <w:rsid w:val="002460A0"/>
    <w:rsid w:val="00271303"/>
    <w:rsid w:val="00271566"/>
    <w:rsid w:val="002A50E8"/>
    <w:rsid w:val="002C2A84"/>
    <w:rsid w:val="002C44FF"/>
    <w:rsid w:val="002E5F21"/>
    <w:rsid w:val="002F007C"/>
    <w:rsid w:val="002F3E17"/>
    <w:rsid w:val="00301009"/>
    <w:rsid w:val="0030381B"/>
    <w:rsid w:val="00307A62"/>
    <w:rsid w:val="00314B89"/>
    <w:rsid w:val="0032038C"/>
    <w:rsid w:val="003272AF"/>
    <w:rsid w:val="00333AA8"/>
    <w:rsid w:val="003406F4"/>
    <w:rsid w:val="00345701"/>
    <w:rsid w:val="00360B34"/>
    <w:rsid w:val="00390A4C"/>
    <w:rsid w:val="003C1473"/>
    <w:rsid w:val="003D73AF"/>
    <w:rsid w:val="003E7ECA"/>
    <w:rsid w:val="003F36E7"/>
    <w:rsid w:val="00425004"/>
    <w:rsid w:val="00431418"/>
    <w:rsid w:val="00441DFC"/>
    <w:rsid w:val="00447200"/>
    <w:rsid w:val="004820C3"/>
    <w:rsid w:val="00482F63"/>
    <w:rsid w:val="00492ABF"/>
    <w:rsid w:val="004957A8"/>
    <w:rsid w:val="00496643"/>
    <w:rsid w:val="004A048D"/>
    <w:rsid w:val="004B060A"/>
    <w:rsid w:val="004C3E0B"/>
    <w:rsid w:val="004C7FCC"/>
    <w:rsid w:val="004D2E12"/>
    <w:rsid w:val="004D559C"/>
    <w:rsid w:val="004F1AE8"/>
    <w:rsid w:val="004F4456"/>
    <w:rsid w:val="004F50B1"/>
    <w:rsid w:val="0052492D"/>
    <w:rsid w:val="0055058F"/>
    <w:rsid w:val="00550B9D"/>
    <w:rsid w:val="00563F7C"/>
    <w:rsid w:val="00567A94"/>
    <w:rsid w:val="005865F7"/>
    <w:rsid w:val="00595BBC"/>
    <w:rsid w:val="005D1988"/>
    <w:rsid w:val="005D56D8"/>
    <w:rsid w:val="005E00EE"/>
    <w:rsid w:val="005E0BC3"/>
    <w:rsid w:val="005E3355"/>
    <w:rsid w:val="005E4214"/>
    <w:rsid w:val="005E62BD"/>
    <w:rsid w:val="005F0D56"/>
    <w:rsid w:val="005F6510"/>
    <w:rsid w:val="00606F94"/>
    <w:rsid w:val="00620964"/>
    <w:rsid w:val="00620DC9"/>
    <w:rsid w:val="00623A08"/>
    <w:rsid w:val="00651C32"/>
    <w:rsid w:val="006531AE"/>
    <w:rsid w:val="00695DE2"/>
    <w:rsid w:val="006B2C3D"/>
    <w:rsid w:val="006B491F"/>
    <w:rsid w:val="006B4D37"/>
    <w:rsid w:val="006E3781"/>
    <w:rsid w:val="006F0855"/>
    <w:rsid w:val="0071133D"/>
    <w:rsid w:val="00726D45"/>
    <w:rsid w:val="00733D39"/>
    <w:rsid w:val="007431A2"/>
    <w:rsid w:val="00750C26"/>
    <w:rsid w:val="00754B28"/>
    <w:rsid w:val="00774BD0"/>
    <w:rsid w:val="00780EF5"/>
    <w:rsid w:val="00792197"/>
    <w:rsid w:val="00793EB4"/>
    <w:rsid w:val="007B2567"/>
    <w:rsid w:val="007C26C5"/>
    <w:rsid w:val="007C3566"/>
    <w:rsid w:val="007D1ED6"/>
    <w:rsid w:val="007D2233"/>
    <w:rsid w:val="007D6731"/>
    <w:rsid w:val="007E2A48"/>
    <w:rsid w:val="007F6876"/>
    <w:rsid w:val="0080263A"/>
    <w:rsid w:val="0082600D"/>
    <w:rsid w:val="008272D9"/>
    <w:rsid w:val="00841639"/>
    <w:rsid w:val="00841B91"/>
    <w:rsid w:val="00843B7B"/>
    <w:rsid w:val="008507C6"/>
    <w:rsid w:val="0085105C"/>
    <w:rsid w:val="008636F9"/>
    <w:rsid w:val="008A1C02"/>
    <w:rsid w:val="008B4713"/>
    <w:rsid w:val="008C479E"/>
    <w:rsid w:val="008F11A2"/>
    <w:rsid w:val="0091081B"/>
    <w:rsid w:val="00921164"/>
    <w:rsid w:val="00926A71"/>
    <w:rsid w:val="009457BC"/>
    <w:rsid w:val="00964772"/>
    <w:rsid w:val="00976A67"/>
    <w:rsid w:val="0098115D"/>
    <w:rsid w:val="009B7BAC"/>
    <w:rsid w:val="009C5C13"/>
    <w:rsid w:val="009F11EB"/>
    <w:rsid w:val="00A22DAA"/>
    <w:rsid w:val="00A35EDB"/>
    <w:rsid w:val="00A67E52"/>
    <w:rsid w:val="00A74B06"/>
    <w:rsid w:val="00AB151E"/>
    <w:rsid w:val="00AB2C94"/>
    <w:rsid w:val="00AC50C5"/>
    <w:rsid w:val="00AD50E3"/>
    <w:rsid w:val="00AF0AE8"/>
    <w:rsid w:val="00B13320"/>
    <w:rsid w:val="00B24B62"/>
    <w:rsid w:val="00B30841"/>
    <w:rsid w:val="00B436CB"/>
    <w:rsid w:val="00B452B7"/>
    <w:rsid w:val="00B475CA"/>
    <w:rsid w:val="00B634C4"/>
    <w:rsid w:val="00B73C75"/>
    <w:rsid w:val="00BA5E8D"/>
    <w:rsid w:val="00BA70B7"/>
    <w:rsid w:val="00BC1077"/>
    <w:rsid w:val="00BC4492"/>
    <w:rsid w:val="00BE6436"/>
    <w:rsid w:val="00BF0F7B"/>
    <w:rsid w:val="00C206DC"/>
    <w:rsid w:val="00C20F05"/>
    <w:rsid w:val="00C27ACB"/>
    <w:rsid w:val="00C371D0"/>
    <w:rsid w:val="00CB2DD9"/>
    <w:rsid w:val="00CC1F7C"/>
    <w:rsid w:val="00CF1850"/>
    <w:rsid w:val="00D235C5"/>
    <w:rsid w:val="00D25F65"/>
    <w:rsid w:val="00D3363B"/>
    <w:rsid w:val="00D36AFC"/>
    <w:rsid w:val="00D555A2"/>
    <w:rsid w:val="00D55E72"/>
    <w:rsid w:val="00D6219B"/>
    <w:rsid w:val="00D6751F"/>
    <w:rsid w:val="00D719E1"/>
    <w:rsid w:val="00D84052"/>
    <w:rsid w:val="00DB0206"/>
    <w:rsid w:val="00DD2BAC"/>
    <w:rsid w:val="00DD41DE"/>
    <w:rsid w:val="00DD4FDB"/>
    <w:rsid w:val="00E07442"/>
    <w:rsid w:val="00E20906"/>
    <w:rsid w:val="00E27053"/>
    <w:rsid w:val="00E3619A"/>
    <w:rsid w:val="00E505F9"/>
    <w:rsid w:val="00E952A7"/>
    <w:rsid w:val="00E9791B"/>
    <w:rsid w:val="00EA10FD"/>
    <w:rsid w:val="00EB1AD5"/>
    <w:rsid w:val="00EC212D"/>
    <w:rsid w:val="00ED4B5B"/>
    <w:rsid w:val="00EF4198"/>
    <w:rsid w:val="00EF4382"/>
    <w:rsid w:val="00F00EE0"/>
    <w:rsid w:val="00F06829"/>
    <w:rsid w:val="00F17E29"/>
    <w:rsid w:val="00F23A38"/>
    <w:rsid w:val="00F46812"/>
    <w:rsid w:val="00F723C8"/>
    <w:rsid w:val="00F95FFB"/>
    <w:rsid w:val="00FA2A56"/>
    <w:rsid w:val="00FB12E8"/>
    <w:rsid w:val="00FC509B"/>
    <w:rsid w:val="00FD785D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A1870CA-0450-4D84-BAFA-77EFE5EB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12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3D"/>
  </w:style>
  <w:style w:type="paragraph" w:styleId="Footer">
    <w:name w:val="footer"/>
    <w:basedOn w:val="Normal"/>
    <w:link w:val="FooterChar"/>
    <w:uiPriority w:val="99"/>
    <w:unhideWhenUsed/>
    <w:rsid w:val="006B2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3D"/>
  </w:style>
  <w:style w:type="character" w:styleId="Strong">
    <w:name w:val="Strong"/>
    <w:basedOn w:val="DefaultParagraphFont"/>
    <w:uiPriority w:val="22"/>
    <w:qFormat/>
    <w:rsid w:val="00606F94"/>
    <w:rPr>
      <w:b/>
      <w:bCs/>
    </w:rPr>
  </w:style>
  <w:style w:type="character" w:styleId="Hyperlink">
    <w:name w:val="Hyperlink"/>
    <w:basedOn w:val="DefaultParagraphFont"/>
    <w:uiPriority w:val="99"/>
    <w:unhideWhenUsed/>
    <w:rsid w:val="00B73C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8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8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168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5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5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5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.administrator@infrastructure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VHA.secretariat@infrastructure.gov.a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181F-0E56-4EB4-A049-16BFBA52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Kingston and Arthur’s Vale Historic Area Advisory Committee, December 2023 Meeting Communiqué</dc:title>
  <dc:subject/>
  <dc:creator>BRETTSCHNEIDER Kylie</dc:creator>
  <cp:keywords/>
  <dc:description/>
  <cp:lastModifiedBy>Hall, Theresa</cp:lastModifiedBy>
  <cp:revision>4</cp:revision>
  <cp:lastPrinted>2023-09-28T03:59:00Z</cp:lastPrinted>
  <dcterms:created xsi:type="dcterms:W3CDTF">2024-01-03T01:35:00Z</dcterms:created>
  <dcterms:modified xsi:type="dcterms:W3CDTF">2024-01-03T01:49:00Z</dcterms:modified>
</cp:coreProperties>
</file>