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F8709E" w:rsidP="00906533">
      <w:pPr>
        <w:pStyle w:val="Heading1"/>
      </w:pPr>
      <w:r>
        <w:t>Freedom of Information Act 1992 (WA)</w:t>
      </w:r>
    </w:p>
    <w:p w:rsidR="00906533" w:rsidRPr="00B041CB" w:rsidRDefault="009F0EEC" w:rsidP="00906533">
      <w:pPr>
        <w:pStyle w:val="Subtitle"/>
      </w:pPr>
      <w:r w:rsidRPr="009F0EEC">
        <w:t>Delivered by the Office of the Information Commissioner in the Indian Ocean Territories</w:t>
      </w:r>
      <w:bookmarkStart w:id="0" w:name="_GoBack"/>
      <w:bookmarkEnd w:id="0"/>
    </w:p>
    <w:p w:rsidR="00906533" w:rsidRPr="00B041CB" w:rsidRDefault="001776C5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January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9F6CDD">
        <w:rPr>
          <w:rFonts w:eastAsia="Calibri" w:cs="Times New Roman"/>
          <w:b/>
          <w:color w:val="081E3E"/>
          <w:kern w:val="12"/>
          <w:szCs w:val="20"/>
        </w:rPr>
        <w:t>3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F8709E" w:rsidRDefault="001776C5" w:rsidP="00F8709E">
      <w:pPr>
        <w:pStyle w:val="Heading2"/>
      </w:pPr>
      <w:r w:rsidRPr="00F8709E">
        <w:t>Services</w:t>
      </w:r>
    </w:p>
    <w:p w:rsidR="00F8709E" w:rsidRPr="006B12CE" w:rsidRDefault="00F8709E" w:rsidP="00F8709E">
      <w:r w:rsidRPr="006B12CE">
        <w:t>The Office of the Information Commissioner</w:t>
      </w:r>
      <w:r>
        <w:t>, on behalf of – and fully funded by – the Australian Government,</w:t>
      </w:r>
      <w:r w:rsidRPr="006B12CE">
        <w:t xml:space="preserve"> provides independent merit review of decisions made by WA Government </w:t>
      </w:r>
      <w:r>
        <w:t>a</w:t>
      </w:r>
      <w:r w:rsidRPr="006B12CE">
        <w:t xml:space="preserve">gencies and Indian Ocean Territory (IOT) local governments on access applications and requests to amend personal information under the applied </w:t>
      </w:r>
      <w:r w:rsidRPr="006B12CE">
        <w:rPr>
          <w:i/>
        </w:rPr>
        <w:t>Freedom of Information Act 1992</w:t>
      </w:r>
      <w:r w:rsidRPr="006B12CE">
        <w:t xml:space="preserve"> (WA) (FOI Act).</w:t>
      </w:r>
    </w:p>
    <w:p w:rsidR="001776C5" w:rsidRPr="006B12CE" w:rsidRDefault="00F8709E" w:rsidP="00F8709E">
      <w:r w:rsidRPr="006B12CE">
        <w:t>The</w:t>
      </w:r>
      <w:r>
        <w:t xml:space="preserve"> Information</w:t>
      </w:r>
      <w:r w:rsidRPr="006B12CE">
        <w:t xml:space="preserve"> Commissioner also assists WA Government agencies, IOT local governments and community members to understand rights and obligations under the FOI Act.</w:t>
      </w:r>
    </w:p>
    <w:p w:rsidR="001776C5" w:rsidRPr="00F8709E" w:rsidRDefault="001776C5" w:rsidP="00F8709E">
      <w:pPr>
        <w:pStyle w:val="Heading2"/>
      </w:pPr>
      <w:r w:rsidRPr="00F8709E">
        <w:t>What does this mean for me?</w:t>
      </w:r>
    </w:p>
    <w:p w:rsidR="00F8709E" w:rsidRPr="00866F00" w:rsidRDefault="00F8709E" w:rsidP="00F8709E">
      <w:r w:rsidRPr="00866F00">
        <w:t>Freedom of Information gives the public a right to access government documents, subject to some limitations. In WA under the</w:t>
      </w:r>
      <w:r>
        <w:t xml:space="preserve"> FOI Act</w:t>
      </w:r>
      <w:r w:rsidRPr="00866F00">
        <w:t xml:space="preserve">, the right applies to documents held by most </w:t>
      </w:r>
      <w:r>
        <w:t xml:space="preserve">WA </w:t>
      </w:r>
      <w:r w:rsidRPr="00866F00">
        <w:t xml:space="preserve">government agencies (such as departments, public hospitals, public universities and </w:t>
      </w:r>
      <w:r>
        <w:t>WA</w:t>
      </w:r>
      <w:r w:rsidRPr="00866F00">
        <w:t xml:space="preserve"> government authorities), and local government. </w:t>
      </w:r>
    </w:p>
    <w:p w:rsidR="00F8709E" w:rsidRPr="00866F00" w:rsidRDefault="00F8709E" w:rsidP="00F8709E">
      <w:r w:rsidRPr="00866F00">
        <w:t>Documents accessible under the FOI Act include paper records, plans and drawings, photographs, tape recordings, films, videotapes or information stored in a computerised form.</w:t>
      </w:r>
      <w:r>
        <w:t xml:space="preserve"> WA a</w:t>
      </w:r>
      <w:r w:rsidRPr="00866F00">
        <w:t>gencies are required to assist applicants to obtain access to documents at the lowest reasonable cost.</w:t>
      </w:r>
    </w:p>
    <w:p w:rsidR="00F8709E" w:rsidRDefault="00F8709E" w:rsidP="00F8709E">
      <w:r w:rsidRPr="00866F00">
        <w:t>Anyone can also apply to have personal information about themselves in government documents amended if that information is inaccurate, incomplete, out of date or misleading.</w:t>
      </w:r>
    </w:p>
    <w:p w:rsidR="001776C5" w:rsidRPr="00F8709E" w:rsidRDefault="001776C5" w:rsidP="00F8709E">
      <w:pPr>
        <w:pStyle w:val="Heading2"/>
      </w:pPr>
      <w:r w:rsidRPr="00F8709E">
        <w:t>For more information</w:t>
      </w:r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1416"/>
        <w:gridCol w:w="7231"/>
      </w:tblGrid>
      <w:tr w:rsidR="001776C5" w:rsidRPr="00654F9E" w:rsidTr="0017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1776C5" w:rsidRPr="001776C5" w:rsidRDefault="001776C5" w:rsidP="006E3C3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1776C5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4181" w:type="pct"/>
          </w:tcPr>
          <w:p w:rsidR="001776C5" w:rsidRPr="001776C5" w:rsidRDefault="001776C5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76C5">
              <w:rPr>
                <w:b/>
                <w:sz w:val="24"/>
                <w:szCs w:val="24"/>
              </w:rPr>
              <w:t>Contact details</w:t>
            </w:r>
          </w:p>
        </w:tc>
      </w:tr>
      <w:tr w:rsidR="00F8709E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F8709E" w:rsidRPr="001776C5" w:rsidRDefault="00F8709E" w:rsidP="00F8709E">
            <w:pPr>
              <w:rPr>
                <w:sz w:val="22"/>
                <w:szCs w:val="22"/>
              </w:rPr>
            </w:pPr>
            <w:r w:rsidRPr="001776C5">
              <w:rPr>
                <w:sz w:val="22"/>
                <w:szCs w:val="22"/>
              </w:rPr>
              <w:t>Telephone</w:t>
            </w:r>
          </w:p>
        </w:tc>
        <w:tc>
          <w:tcPr>
            <w:tcW w:w="4181" w:type="pct"/>
          </w:tcPr>
          <w:p w:rsidR="00F8709E" w:rsidRPr="00F8709E" w:rsidRDefault="00F8709E" w:rsidP="00F8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709E">
              <w:rPr>
                <w:sz w:val="22"/>
                <w:szCs w:val="22"/>
              </w:rPr>
              <w:t>08 6551 7888</w:t>
            </w:r>
          </w:p>
        </w:tc>
      </w:tr>
      <w:tr w:rsidR="00F8709E" w:rsidRPr="00654F9E" w:rsidTr="001776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F8709E" w:rsidRPr="001776C5" w:rsidRDefault="00F8709E" w:rsidP="00F8709E">
            <w:pPr>
              <w:rPr>
                <w:sz w:val="22"/>
                <w:szCs w:val="22"/>
              </w:rPr>
            </w:pPr>
            <w:r w:rsidRPr="001776C5">
              <w:rPr>
                <w:sz w:val="22"/>
                <w:szCs w:val="22"/>
              </w:rPr>
              <w:t>Email</w:t>
            </w:r>
          </w:p>
        </w:tc>
        <w:tc>
          <w:tcPr>
            <w:tcW w:w="4181" w:type="pct"/>
          </w:tcPr>
          <w:p w:rsidR="00F8709E" w:rsidRPr="00F8709E" w:rsidRDefault="009F0EEC" w:rsidP="00F870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="00F8709E" w:rsidRPr="00F8709E">
                <w:rPr>
                  <w:rStyle w:val="Hyperlink"/>
                  <w:sz w:val="22"/>
                  <w:szCs w:val="22"/>
                </w:rPr>
                <w:t>info@oic.wa.gov.au</w:t>
              </w:r>
            </w:hyperlink>
          </w:p>
        </w:tc>
      </w:tr>
      <w:tr w:rsidR="00F8709E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F8709E" w:rsidRPr="001776C5" w:rsidRDefault="00F8709E" w:rsidP="00F8709E">
            <w:pPr>
              <w:rPr>
                <w:sz w:val="22"/>
                <w:szCs w:val="22"/>
              </w:rPr>
            </w:pPr>
            <w:r w:rsidRPr="001776C5">
              <w:rPr>
                <w:sz w:val="22"/>
                <w:szCs w:val="22"/>
              </w:rPr>
              <w:t>Website</w:t>
            </w:r>
          </w:p>
        </w:tc>
        <w:tc>
          <w:tcPr>
            <w:tcW w:w="4181" w:type="pct"/>
          </w:tcPr>
          <w:p w:rsidR="00F8709E" w:rsidRPr="00F8709E" w:rsidRDefault="009F0EEC" w:rsidP="00F8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hyperlink r:id="rId13" w:history="1">
              <w:r w:rsidR="00F8709E" w:rsidRPr="00F8709E">
                <w:rPr>
                  <w:rStyle w:val="Hyperlink"/>
                  <w:sz w:val="22"/>
                  <w:szCs w:val="22"/>
                </w:rPr>
                <w:t>www.oic.wa.gov.au</w:t>
              </w:r>
            </w:hyperlink>
          </w:p>
        </w:tc>
      </w:tr>
    </w:tbl>
    <w:p w:rsidR="00BB3D46" w:rsidRDefault="00BB3D46" w:rsidP="00906533"/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F8709E" w:rsidRPr="00F8709E">
      <w:rPr>
        <w:rFonts w:cs="Segoe UI"/>
        <w:b/>
        <w:bCs/>
        <w:noProof/>
        <w:szCs w:val="18"/>
        <w:lang w:val="en-US"/>
      </w:rPr>
      <w:t>Freedom of Information Act 1992 (WA</w:t>
    </w:r>
    <w:r w:rsidR="00F8709E">
      <w:rPr>
        <w:rFonts w:cs="Segoe UI"/>
        <w:noProof/>
        <w:szCs w:val="18"/>
      </w:rPr>
      <w:t>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F0EEC" w:rsidRPr="009F0EEC">
      <w:rPr>
        <w:rFonts w:cs="Segoe UI"/>
        <w:b/>
        <w:bCs/>
        <w:noProof/>
        <w:szCs w:val="18"/>
        <w:lang w:val="en-US"/>
      </w:rPr>
      <w:t>Freedom of Information Act 1992 (WA</w:t>
    </w:r>
    <w:r w:rsidR="009F0EEC">
      <w:rPr>
        <w:rFonts w:cs="Segoe UI"/>
        <w:noProof/>
        <w:szCs w:val="18"/>
      </w:rPr>
      <w:t>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F8709E">
      <w:rPr>
        <w:rFonts w:cs="Segoe UI Light"/>
        <w:noProof/>
        <w:color w:val="001C40"/>
        <w:sz w:val="20"/>
        <w:szCs w:val="20"/>
      </w:rPr>
      <w:t>For more information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0EEC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8709E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9E"/>
    <w:pPr>
      <w:keepNext/>
      <w:keepLines/>
      <w:suppressAutoHyphens/>
      <w:spacing w:after="1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709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ic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ic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80D8-131D-4E81-A4A7-89AA703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land management, planning and heritage services</vt:lpstr>
    </vt:vector>
  </TitlesOfParts>
  <Company>Department of Infrastructure, Transport, Regional Development, Communications and the Arts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1992 (WA)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3</cp:revision>
  <dcterms:created xsi:type="dcterms:W3CDTF">2023-07-17T01:16:00Z</dcterms:created>
  <dcterms:modified xsi:type="dcterms:W3CDTF">2023-07-17T07:04:00Z</dcterms:modified>
</cp:coreProperties>
</file>