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B67B2" w14:textId="77777777" w:rsidR="00133A45" w:rsidRDefault="000E29BE" w:rsidP="00DB684D">
      <w:pPr>
        <w:spacing w:after="1200"/>
      </w:pPr>
      <w:r>
        <w:rPr>
          <w:noProof/>
          <w:lang w:eastAsia="en-AU"/>
        </w:rPr>
        <w:drawing>
          <wp:inline distT="0" distB="0" distL="0" distR="0" wp14:anchorId="745E0AD2" wp14:editId="56D208E2">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00B5E90A" w14:textId="77777777" w:rsidR="00956179" w:rsidRDefault="00956179" w:rsidP="00DB684D">
      <w:pPr>
        <w:spacing w:after="1200"/>
        <w:sectPr w:rsidR="00956179" w:rsidSect="000E29BE">
          <w:headerReference w:type="default" r:id="rId12"/>
          <w:footerReference w:type="default" r:id="rId13"/>
          <w:footerReference w:type="first" r:id="rId14"/>
          <w:pgSz w:w="11906" w:h="16838"/>
          <w:pgMar w:top="1135" w:right="991" w:bottom="1276" w:left="1440" w:header="0" w:footer="113" w:gutter="0"/>
          <w:cols w:space="708"/>
          <w:titlePg/>
          <w:docGrid w:linePitch="360"/>
        </w:sectPr>
      </w:pPr>
    </w:p>
    <w:p w14:paraId="5DB9E226" w14:textId="77777777" w:rsidR="00B041CB" w:rsidRPr="00B041CB" w:rsidRDefault="009A4BC6" w:rsidP="000E29BE">
      <w:pPr>
        <w:pStyle w:val="Heading1"/>
        <w:ind w:left="567"/>
      </w:pPr>
      <w:r>
        <w:rPr>
          <w:szCs w:val="60"/>
        </w:rPr>
        <w:t>Information about the merit-based selection process</w:t>
      </w:r>
    </w:p>
    <w:p w14:paraId="3F25AA84" w14:textId="77777777" w:rsidR="00B041CB" w:rsidRPr="00B041CB" w:rsidRDefault="00DB684D" w:rsidP="000E29BE">
      <w:pPr>
        <w:pStyle w:val="Subtitle"/>
        <w:ind w:left="567"/>
      </w:pPr>
      <w:r>
        <w:rPr>
          <w:szCs w:val="44"/>
        </w:rPr>
        <w:t>Appointments to the ABC and SBS boards</w:t>
      </w:r>
    </w:p>
    <w:p w14:paraId="230B5FAC" w14:textId="77777777" w:rsidR="00B041CB" w:rsidRPr="00B041CB" w:rsidRDefault="00CC5ABD"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September 2024</w:t>
      </w:r>
    </w:p>
    <w:p w14:paraId="06621B89"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7CC70645" w14:textId="77777777" w:rsidR="00670726" w:rsidRPr="00796AB4" w:rsidRDefault="00670726" w:rsidP="00796AB4">
      <w:pPr>
        <w:pStyle w:val="Heading2notshowing"/>
        <w:rPr>
          <w:sz w:val="44"/>
          <w:szCs w:val="44"/>
        </w:rPr>
      </w:pPr>
      <w:r w:rsidRPr="00796AB4">
        <w:rPr>
          <w:sz w:val="44"/>
          <w:szCs w:val="44"/>
        </w:rPr>
        <w:lastRenderedPageBreak/>
        <w:t>Table o</w:t>
      </w:r>
      <w:bookmarkStart w:id="0" w:name="_GoBack"/>
      <w:bookmarkEnd w:id="0"/>
      <w:r w:rsidRPr="00796AB4">
        <w:rPr>
          <w:sz w:val="44"/>
          <w:szCs w:val="44"/>
        </w:rPr>
        <w:t>f contents</w:t>
      </w:r>
    </w:p>
    <w:p w14:paraId="7E353969" w14:textId="6E63053B" w:rsidR="008972B3" w:rsidRDefault="006E5952" w:rsidP="008972B3">
      <w:pPr>
        <w:pStyle w:val="TOC1"/>
        <w:rPr>
          <w:rFonts w:asciiTheme="minorHAnsi" w:eastAsiaTheme="minorEastAsia" w:hAnsiTheme="minorHAnsi"/>
          <w:noProof/>
          <w:color w:val="auto"/>
          <w:u w:val="none"/>
          <w:lang w:eastAsia="en-AU"/>
        </w:rPr>
      </w:pPr>
      <w:r>
        <w:fldChar w:fldCharType="begin"/>
      </w:r>
      <w:r>
        <w:instrText xml:space="preserve"> TOC \h \z \t "Heading 2,1,Heading 3,2,Heading 4,3" </w:instrText>
      </w:r>
      <w:r>
        <w:fldChar w:fldCharType="separate"/>
      </w:r>
      <w:hyperlink w:anchor="_Toc177486226" w:history="1">
        <w:r w:rsidR="008972B3" w:rsidRPr="00B217A6">
          <w:rPr>
            <w:rStyle w:val="Hyperlink"/>
            <w:noProof/>
          </w:rPr>
          <w:t>1. Preface</w:t>
        </w:r>
        <w:r w:rsidR="008972B3">
          <w:rPr>
            <w:noProof/>
            <w:webHidden/>
          </w:rPr>
          <w:tab/>
        </w:r>
        <w:r w:rsidR="008972B3">
          <w:rPr>
            <w:noProof/>
            <w:webHidden/>
          </w:rPr>
          <w:fldChar w:fldCharType="begin"/>
        </w:r>
        <w:r w:rsidR="008972B3">
          <w:rPr>
            <w:noProof/>
            <w:webHidden/>
          </w:rPr>
          <w:instrText xml:space="preserve"> PAGEREF _Toc177486226 \h </w:instrText>
        </w:r>
        <w:r w:rsidR="008972B3">
          <w:rPr>
            <w:noProof/>
            <w:webHidden/>
          </w:rPr>
        </w:r>
        <w:r w:rsidR="008972B3">
          <w:rPr>
            <w:noProof/>
            <w:webHidden/>
          </w:rPr>
          <w:fldChar w:fldCharType="separate"/>
        </w:r>
        <w:r w:rsidR="008972B3">
          <w:rPr>
            <w:noProof/>
            <w:webHidden/>
          </w:rPr>
          <w:t>3</w:t>
        </w:r>
        <w:r w:rsidR="008972B3">
          <w:rPr>
            <w:noProof/>
            <w:webHidden/>
          </w:rPr>
          <w:fldChar w:fldCharType="end"/>
        </w:r>
      </w:hyperlink>
    </w:p>
    <w:p w14:paraId="5AE85C5E" w14:textId="502AF4AC" w:rsidR="008972B3" w:rsidRDefault="008972B3" w:rsidP="008972B3">
      <w:pPr>
        <w:pStyle w:val="TOC1"/>
        <w:rPr>
          <w:rFonts w:asciiTheme="minorHAnsi" w:eastAsiaTheme="minorEastAsia" w:hAnsiTheme="minorHAnsi"/>
          <w:noProof/>
          <w:color w:val="auto"/>
          <w:u w:val="none"/>
          <w:lang w:eastAsia="en-AU"/>
        </w:rPr>
      </w:pPr>
      <w:hyperlink w:anchor="_Toc177486227" w:history="1">
        <w:r w:rsidRPr="00B217A6">
          <w:rPr>
            <w:rStyle w:val="Hyperlink"/>
            <w:noProof/>
          </w:rPr>
          <w:t>2. Legislative Framework</w:t>
        </w:r>
        <w:r>
          <w:rPr>
            <w:noProof/>
            <w:webHidden/>
          </w:rPr>
          <w:tab/>
        </w:r>
        <w:r>
          <w:rPr>
            <w:noProof/>
            <w:webHidden/>
          </w:rPr>
          <w:fldChar w:fldCharType="begin"/>
        </w:r>
        <w:r>
          <w:rPr>
            <w:noProof/>
            <w:webHidden/>
          </w:rPr>
          <w:instrText xml:space="preserve"> PAGEREF _Toc177486227 \h </w:instrText>
        </w:r>
        <w:r>
          <w:rPr>
            <w:noProof/>
            <w:webHidden/>
          </w:rPr>
        </w:r>
        <w:r>
          <w:rPr>
            <w:noProof/>
            <w:webHidden/>
          </w:rPr>
          <w:fldChar w:fldCharType="separate"/>
        </w:r>
        <w:r>
          <w:rPr>
            <w:noProof/>
            <w:webHidden/>
          </w:rPr>
          <w:t>3</w:t>
        </w:r>
        <w:r>
          <w:rPr>
            <w:noProof/>
            <w:webHidden/>
          </w:rPr>
          <w:fldChar w:fldCharType="end"/>
        </w:r>
      </w:hyperlink>
    </w:p>
    <w:p w14:paraId="1F2C594B" w14:textId="5C2326F2" w:rsidR="008972B3" w:rsidRDefault="008972B3">
      <w:pPr>
        <w:pStyle w:val="TOC2"/>
        <w:rPr>
          <w:rFonts w:asciiTheme="minorHAnsi" w:eastAsiaTheme="minorEastAsia" w:hAnsiTheme="minorHAnsi"/>
          <w:noProof/>
          <w:sz w:val="22"/>
          <w:lang w:eastAsia="en-AU"/>
        </w:rPr>
      </w:pPr>
      <w:hyperlink w:anchor="_Toc177486228" w:history="1">
        <w:r w:rsidRPr="00B217A6">
          <w:rPr>
            <w:rStyle w:val="Hyperlink"/>
            <w:noProof/>
          </w:rPr>
          <w:t>2.1 Membership of the ABC and SBS Boards</w:t>
        </w:r>
        <w:r>
          <w:rPr>
            <w:noProof/>
            <w:webHidden/>
          </w:rPr>
          <w:tab/>
        </w:r>
        <w:r>
          <w:rPr>
            <w:noProof/>
            <w:webHidden/>
          </w:rPr>
          <w:fldChar w:fldCharType="begin"/>
        </w:r>
        <w:r>
          <w:rPr>
            <w:noProof/>
            <w:webHidden/>
          </w:rPr>
          <w:instrText xml:space="preserve"> PAGEREF _Toc177486228 \h </w:instrText>
        </w:r>
        <w:r>
          <w:rPr>
            <w:noProof/>
            <w:webHidden/>
          </w:rPr>
        </w:r>
        <w:r>
          <w:rPr>
            <w:noProof/>
            <w:webHidden/>
          </w:rPr>
          <w:fldChar w:fldCharType="separate"/>
        </w:r>
        <w:r>
          <w:rPr>
            <w:noProof/>
            <w:webHidden/>
          </w:rPr>
          <w:t>3</w:t>
        </w:r>
        <w:r>
          <w:rPr>
            <w:noProof/>
            <w:webHidden/>
          </w:rPr>
          <w:fldChar w:fldCharType="end"/>
        </w:r>
      </w:hyperlink>
    </w:p>
    <w:p w14:paraId="036A4F3E" w14:textId="6D8A74C7" w:rsidR="008972B3" w:rsidRDefault="008972B3">
      <w:pPr>
        <w:pStyle w:val="TOC3"/>
        <w:rPr>
          <w:rFonts w:asciiTheme="minorHAnsi" w:eastAsiaTheme="minorEastAsia" w:hAnsiTheme="minorHAnsi"/>
          <w:noProof/>
          <w:sz w:val="22"/>
          <w:lang w:eastAsia="en-AU"/>
        </w:rPr>
      </w:pPr>
      <w:hyperlink w:anchor="_Toc177486229" w:history="1">
        <w:r w:rsidRPr="00B217A6">
          <w:rPr>
            <w:rStyle w:val="Hyperlink"/>
            <w:noProof/>
          </w:rPr>
          <w:t>2.1.1 ABC Board</w:t>
        </w:r>
        <w:r>
          <w:rPr>
            <w:noProof/>
            <w:webHidden/>
          </w:rPr>
          <w:tab/>
        </w:r>
        <w:r>
          <w:rPr>
            <w:noProof/>
            <w:webHidden/>
          </w:rPr>
          <w:fldChar w:fldCharType="begin"/>
        </w:r>
        <w:r>
          <w:rPr>
            <w:noProof/>
            <w:webHidden/>
          </w:rPr>
          <w:instrText xml:space="preserve"> PAGEREF _Toc177486229 \h </w:instrText>
        </w:r>
        <w:r>
          <w:rPr>
            <w:noProof/>
            <w:webHidden/>
          </w:rPr>
        </w:r>
        <w:r>
          <w:rPr>
            <w:noProof/>
            <w:webHidden/>
          </w:rPr>
          <w:fldChar w:fldCharType="separate"/>
        </w:r>
        <w:r>
          <w:rPr>
            <w:noProof/>
            <w:webHidden/>
          </w:rPr>
          <w:t>3</w:t>
        </w:r>
        <w:r>
          <w:rPr>
            <w:noProof/>
            <w:webHidden/>
          </w:rPr>
          <w:fldChar w:fldCharType="end"/>
        </w:r>
      </w:hyperlink>
    </w:p>
    <w:p w14:paraId="206EAB75" w14:textId="71B55D64" w:rsidR="008972B3" w:rsidRDefault="008972B3">
      <w:pPr>
        <w:pStyle w:val="TOC3"/>
        <w:rPr>
          <w:rFonts w:asciiTheme="minorHAnsi" w:eastAsiaTheme="minorEastAsia" w:hAnsiTheme="minorHAnsi"/>
          <w:noProof/>
          <w:sz w:val="22"/>
          <w:lang w:eastAsia="en-AU"/>
        </w:rPr>
      </w:pPr>
      <w:hyperlink w:anchor="_Toc177486230" w:history="1">
        <w:r w:rsidRPr="00B217A6">
          <w:rPr>
            <w:rStyle w:val="Hyperlink"/>
            <w:noProof/>
          </w:rPr>
          <w:t>2.1.2 SBS Board</w:t>
        </w:r>
        <w:r>
          <w:rPr>
            <w:noProof/>
            <w:webHidden/>
          </w:rPr>
          <w:tab/>
        </w:r>
        <w:r>
          <w:rPr>
            <w:noProof/>
            <w:webHidden/>
          </w:rPr>
          <w:fldChar w:fldCharType="begin"/>
        </w:r>
        <w:r>
          <w:rPr>
            <w:noProof/>
            <w:webHidden/>
          </w:rPr>
          <w:instrText xml:space="preserve"> PAGEREF _Toc177486230 \h </w:instrText>
        </w:r>
        <w:r>
          <w:rPr>
            <w:noProof/>
            <w:webHidden/>
          </w:rPr>
        </w:r>
        <w:r>
          <w:rPr>
            <w:noProof/>
            <w:webHidden/>
          </w:rPr>
          <w:fldChar w:fldCharType="separate"/>
        </w:r>
        <w:r>
          <w:rPr>
            <w:noProof/>
            <w:webHidden/>
          </w:rPr>
          <w:t>3</w:t>
        </w:r>
        <w:r>
          <w:rPr>
            <w:noProof/>
            <w:webHidden/>
          </w:rPr>
          <w:fldChar w:fldCharType="end"/>
        </w:r>
      </w:hyperlink>
    </w:p>
    <w:p w14:paraId="50B4683E" w14:textId="7862CD17" w:rsidR="008972B3" w:rsidRDefault="008972B3">
      <w:pPr>
        <w:pStyle w:val="TOC2"/>
        <w:rPr>
          <w:rFonts w:asciiTheme="minorHAnsi" w:eastAsiaTheme="minorEastAsia" w:hAnsiTheme="minorHAnsi"/>
          <w:noProof/>
          <w:sz w:val="22"/>
          <w:lang w:eastAsia="en-AU"/>
        </w:rPr>
      </w:pPr>
      <w:hyperlink w:anchor="_Toc177486231" w:history="1">
        <w:r w:rsidRPr="00B217A6">
          <w:rPr>
            <w:rStyle w:val="Hyperlink"/>
            <w:noProof/>
          </w:rPr>
          <w:t>2.2 Matters for the Minister or Prime Minister</w:t>
        </w:r>
        <w:r>
          <w:rPr>
            <w:noProof/>
            <w:webHidden/>
          </w:rPr>
          <w:tab/>
        </w:r>
        <w:r>
          <w:rPr>
            <w:noProof/>
            <w:webHidden/>
          </w:rPr>
          <w:fldChar w:fldCharType="begin"/>
        </w:r>
        <w:r>
          <w:rPr>
            <w:noProof/>
            <w:webHidden/>
          </w:rPr>
          <w:instrText xml:space="preserve"> PAGEREF _Toc177486231 \h </w:instrText>
        </w:r>
        <w:r>
          <w:rPr>
            <w:noProof/>
            <w:webHidden/>
          </w:rPr>
        </w:r>
        <w:r>
          <w:rPr>
            <w:noProof/>
            <w:webHidden/>
          </w:rPr>
          <w:fldChar w:fldCharType="separate"/>
        </w:r>
        <w:r>
          <w:rPr>
            <w:noProof/>
            <w:webHidden/>
          </w:rPr>
          <w:t>4</w:t>
        </w:r>
        <w:r>
          <w:rPr>
            <w:noProof/>
            <w:webHidden/>
          </w:rPr>
          <w:fldChar w:fldCharType="end"/>
        </w:r>
      </w:hyperlink>
    </w:p>
    <w:p w14:paraId="340FE9F7" w14:textId="003A88E9" w:rsidR="008972B3" w:rsidRDefault="008972B3">
      <w:pPr>
        <w:pStyle w:val="TOC3"/>
        <w:rPr>
          <w:rFonts w:asciiTheme="minorHAnsi" w:eastAsiaTheme="minorEastAsia" w:hAnsiTheme="minorHAnsi"/>
          <w:noProof/>
          <w:sz w:val="22"/>
          <w:lang w:eastAsia="en-AU"/>
        </w:rPr>
      </w:pPr>
      <w:hyperlink w:anchor="_Toc177486232" w:history="1">
        <w:r w:rsidRPr="00B217A6">
          <w:rPr>
            <w:rStyle w:val="Hyperlink"/>
            <w:noProof/>
          </w:rPr>
          <w:t>2.2.1 ABC Board</w:t>
        </w:r>
        <w:r>
          <w:rPr>
            <w:noProof/>
            <w:webHidden/>
          </w:rPr>
          <w:tab/>
        </w:r>
        <w:r>
          <w:rPr>
            <w:noProof/>
            <w:webHidden/>
          </w:rPr>
          <w:fldChar w:fldCharType="begin"/>
        </w:r>
        <w:r>
          <w:rPr>
            <w:noProof/>
            <w:webHidden/>
          </w:rPr>
          <w:instrText xml:space="preserve"> PAGEREF _Toc177486232 \h </w:instrText>
        </w:r>
        <w:r>
          <w:rPr>
            <w:noProof/>
            <w:webHidden/>
          </w:rPr>
        </w:r>
        <w:r>
          <w:rPr>
            <w:noProof/>
            <w:webHidden/>
          </w:rPr>
          <w:fldChar w:fldCharType="separate"/>
        </w:r>
        <w:r>
          <w:rPr>
            <w:noProof/>
            <w:webHidden/>
          </w:rPr>
          <w:t>4</w:t>
        </w:r>
        <w:r>
          <w:rPr>
            <w:noProof/>
            <w:webHidden/>
          </w:rPr>
          <w:fldChar w:fldCharType="end"/>
        </w:r>
      </w:hyperlink>
    </w:p>
    <w:p w14:paraId="618F8198" w14:textId="7667C5DF" w:rsidR="008972B3" w:rsidRDefault="008972B3">
      <w:pPr>
        <w:pStyle w:val="TOC3"/>
        <w:rPr>
          <w:rFonts w:asciiTheme="minorHAnsi" w:eastAsiaTheme="minorEastAsia" w:hAnsiTheme="minorHAnsi"/>
          <w:noProof/>
          <w:sz w:val="22"/>
          <w:lang w:eastAsia="en-AU"/>
        </w:rPr>
      </w:pPr>
      <w:hyperlink w:anchor="_Toc177486233" w:history="1">
        <w:r w:rsidRPr="00B217A6">
          <w:rPr>
            <w:rStyle w:val="Hyperlink"/>
            <w:noProof/>
          </w:rPr>
          <w:t>2.2.2 SBS Board</w:t>
        </w:r>
        <w:r>
          <w:rPr>
            <w:noProof/>
            <w:webHidden/>
          </w:rPr>
          <w:tab/>
        </w:r>
        <w:r>
          <w:rPr>
            <w:noProof/>
            <w:webHidden/>
          </w:rPr>
          <w:fldChar w:fldCharType="begin"/>
        </w:r>
        <w:r>
          <w:rPr>
            <w:noProof/>
            <w:webHidden/>
          </w:rPr>
          <w:instrText xml:space="preserve"> PAGEREF _Toc177486233 \h </w:instrText>
        </w:r>
        <w:r>
          <w:rPr>
            <w:noProof/>
            <w:webHidden/>
          </w:rPr>
        </w:r>
        <w:r>
          <w:rPr>
            <w:noProof/>
            <w:webHidden/>
          </w:rPr>
          <w:fldChar w:fldCharType="separate"/>
        </w:r>
        <w:r>
          <w:rPr>
            <w:noProof/>
            <w:webHidden/>
          </w:rPr>
          <w:t>4</w:t>
        </w:r>
        <w:r>
          <w:rPr>
            <w:noProof/>
            <w:webHidden/>
          </w:rPr>
          <w:fldChar w:fldCharType="end"/>
        </w:r>
      </w:hyperlink>
    </w:p>
    <w:p w14:paraId="596B8E64" w14:textId="76992AEB" w:rsidR="008972B3" w:rsidRDefault="008972B3">
      <w:pPr>
        <w:pStyle w:val="TOC2"/>
        <w:rPr>
          <w:rFonts w:asciiTheme="minorHAnsi" w:eastAsiaTheme="minorEastAsia" w:hAnsiTheme="minorHAnsi"/>
          <w:noProof/>
          <w:sz w:val="22"/>
          <w:lang w:eastAsia="en-AU"/>
        </w:rPr>
      </w:pPr>
      <w:hyperlink w:anchor="_Toc177486234" w:history="1">
        <w:r w:rsidRPr="00B217A6">
          <w:rPr>
            <w:rStyle w:val="Hyperlink"/>
            <w:noProof/>
          </w:rPr>
          <w:t>2.3 Merit-based selection process is mandatory</w:t>
        </w:r>
        <w:r>
          <w:rPr>
            <w:noProof/>
            <w:webHidden/>
          </w:rPr>
          <w:tab/>
        </w:r>
        <w:r>
          <w:rPr>
            <w:noProof/>
            <w:webHidden/>
          </w:rPr>
          <w:fldChar w:fldCharType="begin"/>
        </w:r>
        <w:r>
          <w:rPr>
            <w:noProof/>
            <w:webHidden/>
          </w:rPr>
          <w:instrText xml:space="preserve"> PAGEREF _Toc177486234 \h </w:instrText>
        </w:r>
        <w:r>
          <w:rPr>
            <w:noProof/>
            <w:webHidden/>
          </w:rPr>
        </w:r>
        <w:r>
          <w:rPr>
            <w:noProof/>
            <w:webHidden/>
          </w:rPr>
          <w:fldChar w:fldCharType="separate"/>
        </w:r>
        <w:r>
          <w:rPr>
            <w:noProof/>
            <w:webHidden/>
          </w:rPr>
          <w:t>4</w:t>
        </w:r>
        <w:r>
          <w:rPr>
            <w:noProof/>
            <w:webHidden/>
          </w:rPr>
          <w:fldChar w:fldCharType="end"/>
        </w:r>
      </w:hyperlink>
    </w:p>
    <w:p w14:paraId="0E427AEE" w14:textId="6E7055E1" w:rsidR="008972B3" w:rsidRDefault="008972B3">
      <w:pPr>
        <w:pStyle w:val="TOC2"/>
        <w:rPr>
          <w:rFonts w:asciiTheme="minorHAnsi" w:eastAsiaTheme="minorEastAsia" w:hAnsiTheme="minorHAnsi"/>
          <w:noProof/>
          <w:sz w:val="22"/>
          <w:lang w:eastAsia="en-AU"/>
        </w:rPr>
      </w:pPr>
      <w:hyperlink w:anchor="_Toc177486235" w:history="1">
        <w:r w:rsidRPr="00B217A6">
          <w:rPr>
            <w:rStyle w:val="Hyperlink"/>
            <w:noProof/>
          </w:rPr>
          <w:t>2.4 Membership of the Nomination Panel</w:t>
        </w:r>
        <w:r>
          <w:rPr>
            <w:noProof/>
            <w:webHidden/>
          </w:rPr>
          <w:tab/>
        </w:r>
        <w:r>
          <w:rPr>
            <w:noProof/>
            <w:webHidden/>
          </w:rPr>
          <w:fldChar w:fldCharType="begin"/>
        </w:r>
        <w:r>
          <w:rPr>
            <w:noProof/>
            <w:webHidden/>
          </w:rPr>
          <w:instrText xml:space="preserve"> PAGEREF _Toc177486235 \h </w:instrText>
        </w:r>
        <w:r>
          <w:rPr>
            <w:noProof/>
            <w:webHidden/>
          </w:rPr>
        </w:r>
        <w:r>
          <w:rPr>
            <w:noProof/>
            <w:webHidden/>
          </w:rPr>
          <w:fldChar w:fldCharType="separate"/>
        </w:r>
        <w:r>
          <w:rPr>
            <w:noProof/>
            <w:webHidden/>
          </w:rPr>
          <w:t>4</w:t>
        </w:r>
        <w:r>
          <w:rPr>
            <w:noProof/>
            <w:webHidden/>
          </w:rPr>
          <w:fldChar w:fldCharType="end"/>
        </w:r>
      </w:hyperlink>
    </w:p>
    <w:p w14:paraId="2772C5D1" w14:textId="6F78B2B6" w:rsidR="008972B3" w:rsidRDefault="008972B3">
      <w:pPr>
        <w:pStyle w:val="TOC2"/>
        <w:rPr>
          <w:rFonts w:asciiTheme="minorHAnsi" w:eastAsiaTheme="minorEastAsia" w:hAnsiTheme="minorHAnsi"/>
          <w:noProof/>
          <w:sz w:val="22"/>
          <w:lang w:eastAsia="en-AU"/>
        </w:rPr>
      </w:pPr>
      <w:hyperlink w:anchor="_Toc177486236" w:history="1">
        <w:r w:rsidRPr="00B217A6">
          <w:rPr>
            <w:rStyle w:val="Hyperlink"/>
            <w:noProof/>
          </w:rPr>
          <w:t>2.5 Functions of the Nomination Panel</w:t>
        </w:r>
        <w:r>
          <w:rPr>
            <w:noProof/>
            <w:webHidden/>
          </w:rPr>
          <w:tab/>
        </w:r>
        <w:r>
          <w:rPr>
            <w:noProof/>
            <w:webHidden/>
          </w:rPr>
          <w:fldChar w:fldCharType="begin"/>
        </w:r>
        <w:r>
          <w:rPr>
            <w:noProof/>
            <w:webHidden/>
          </w:rPr>
          <w:instrText xml:space="preserve"> PAGEREF _Toc177486236 \h </w:instrText>
        </w:r>
        <w:r>
          <w:rPr>
            <w:noProof/>
            <w:webHidden/>
          </w:rPr>
        </w:r>
        <w:r>
          <w:rPr>
            <w:noProof/>
            <w:webHidden/>
          </w:rPr>
          <w:fldChar w:fldCharType="separate"/>
        </w:r>
        <w:r>
          <w:rPr>
            <w:noProof/>
            <w:webHidden/>
          </w:rPr>
          <w:t>5</w:t>
        </w:r>
        <w:r>
          <w:rPr>
            <w:noProof/>
            <w:webHidden/>
          </w:rPr>
          <w:fldChar w:fldCharType="end"/>
        </w:r>
      </w:hyperlink>
    </w:p>
    <w:p w14:paraId="791BB618" w14:textId="35C89AC1" w:rsidR="008972B3" w:rsidRDefault="008972B3">
      <w:pPr>
        <w:pStyle w:val="TOC2"/>
        <w:rPr>
          <w:rFonts w:asciiTheme="minorHAnsi" w:eastAsiaTheme="minorEastAsia" w:hAnsiTheme="minorHAnsi"/>
          <w:noProof/>
          <w:sz w:val="22"/>
          <w:lang w:eastAsia="en-AU"/>
        </w:rPr>
      </w:pPr>
      <w:hyperlink w:anchor="_Toc177486237" w:history="1">
        <w:r w:rsidRPr="00B217A6">
          <w:rPr>
            <w:rStyle w:val="Hyperlink"/>
            <w:noProof/>
          </w:rPr>
          <w:t>2.6 Definition of ‘merit’</w:t>
        </w:r>
        <w:r>
          <w:rPr>
            <w:noProof/>
            <w:webHidden/>
          </w:rPr>
          <w:tab/>
        </w:r>
        <w:r>
          <w:rPr>
            <w:noProof/>
            <w:webHidden/>
          </w:rPr>
          <w:fldChar w:fldCharType="begin"/>
        </w:r>
        <w:r>
          <w:rPr>
            <w:noProof/>
            <w:webHidden/>
          </w:rPr>
          <w:instrText xml:space="preserve"> PAGEREF _Toc177486237 \h </w:instrText>
        </w:r>
        <w:r>
          <w:rPr>
            <w:noProof/>
            <w:webHidden/>
          </w:rPr>
        </w:r>
        <w:r>
          <w:rPr>
            <w:noProof/>
            <w:webHidden/>
          </w:rPr>
          <w:fldChar w:fldCharType="separate"/>
        </w:r>
        <w:r>
          <w:rPr>
            <w:noProof/>
            <w:webHidden/>
          </w:rPr>
          <w:t>5</w:t>
        </w:r>
        <w:r>
          <w:rPr>
            <w:noProof/>
            <w:webHidden/>
          </w:rPr>
          <w:fldChar w:fldCharType="end"/>
        </w:r>
      </w:hyperlink>
    </w:p>
    <w:p w14:paraId="3725A863" w14:textId="51E34B19" w:rsidR="008972B3" w:rsidRDefault="008972B3">
      <w:pPr>
        <w:pStyle w:val="TOC2"/>
        <w:rPr>
          <w:rFonts w:asciiTheme="minorHAnsi" w:eastAsiaTheme="minorEastAsia" w:hAnsiTheme="minorHAnsi"/>
          <w:noProof/>
          <w:sz w:val="22"/>
          <w:lang w:eastAsia="en-AU"/>
        </w:rPr>
      </w:pPr>
      <w:hyperlink w:anchor="_Toc177486238" w:history="1">
        <w:r w:rsidRPr="00B217A6">
          <w:rPr>
            <w:rStyle w:val="Hyperlink"/>
            <w:noProof/>
          </w:rPr>
          <w:t>2.7 Categories of persons not eligible for appointment</w:t>
        </w:r>
        <w:r>
          <w:rPr>
            <w:noProof/>
            <w:webHidden/>
          </w:rPr>
          <w:tab/>
        </w:r>
        <w:r>
          <w:rPr>
            <w:noProof/>
            <w:webHidden/>
          </w:rPr>
          <w:fldChar w:fldCharType="begin"/>
        </w:r>
        <w:r>
          <w:rPr>
            <w:noProof/>
            <w:webHidden/>
          </w:rPr>
          <w:instrText xml:space="preserve"> PAGEREF _Toc177486238 \h </w:instrText>
        </w:r>
        <w:r>
          <w:rPr>
            <w:noProof/>
            <w:webHidden/>
          </w:rPr>
        </w:r>
        <w:r>
          <w:rPr>
            <w:noProof/>
            <w:webHidden/>
          </w:rPr>
          <w:fldChar w:fldCharType="separate"/>
        </w:r>
        <w:r>
          <w:rPr>
            <w:noProof/>
            <w:webHidden/>
          </w:rPr>
          <w:t>6</w:t>
        </w:r>
        <w:r>
          <w:rPr>
            <w:noProof/>
            <w:webHidden/>
          </w:rPr>
          <w:fldChar w:fldCharType="end"/>
        </w:r>
      </w:hyperlink>
    </w:p>
    <w:p w14:paraId="3AB9A692" w14:textId="5A818BAA" w:rsidR="008972B3" w:rsidRDefault="008972B3">
      <w:pPr>
        <w:pStyle w:val="TOC2"/>
        <w:rPr>
          <w:rFonts w:asciiTheme="minorHAnsi" w:eastAsiaTheme="minorEastAsia" w:hAnsiTheme="minorHAnsi"/>
          <w:noProof/>
          <w:sz w:val="22"/>
          <w:lang w:eastAsia="en-AU"/>
        </w:rPr>
      </w:pPr>
      <w:hyperlink w:anchor="_Toc177486239" w:history="1">
        <w:r w:rsidRPr="00B217A6">
          <w:rPr>
            <w:rStyle w:val="Hyperlink"/>
            <w:noProof/>
          </w:rPr>
          <w:t>2.8 Reappointments</w:t>
        </w:r>
        <w:r>
          <w:rPr>
            <w:noProof/>
            <w:webHidden/>
          </w:rPr>
          <w:tab/>
        </w:r>
        <w:r>
          <w:rPr>
            <w:noProof/>
            <w:webHidden/>
          </w:rPr>
          <w:fldChar w:fldCharType="begin"/>
        </w:r>
        <w:r>
          <w:rPr>
            <w:noProof/>
            <w:webHidden/>
          </w:rPr>
          <w:instrText xml:space="preserve"> PAGEREF _Toc177486239 \h </w:instrText>
        </w:r>
        <w:r>
          <w:rPr>
            <w:noProof/>
            <w:webHidden/>
          </w:rPr>
        </w:r>
        <w:r>
          <w:rPr>
            <w:noProof/>
            <w:webHidden/>
          </w:rPr>
          <w:fldChar w:fldCharType="separate"/>
        </w:r>
        <w:r>
          <w:rPr>
            <w:noProof/>
            <w:webHidden/>
          </w:rPr>
          <w:t>6</w:t>
        </w:r>
        <w:r>
          <w:rPr>
            <w:noProof/>
            <w:webHidden/>
          </w:rPr>
          <w:fldChar w:fldCharType="end"/>
        </w:r>
      </w:hyperlink>
    </w:p>
    <w:p w14:paraId="7F380940" w14:textId="145DD05A" w:rsidR="008972B3" w:rsidRDefault="008972B3">
      <w:pPr>
        <w:pStyle w:val="TOC2"/>
        <w:rPr>
          <w:rFonts w:asciiTheme="minorHAnsi" w:eastAsiaTheme="minorEastAsia" w:hAnsiTheme="minorHAnsi"/>
          <w:noProof/>
          <w:sz w:val="22"/>
          <w:lang w:eastAsia="en-AU"/>
        </w:rPr>
      </w:pPr>
      <w:hyperlink w:anchor="_Toc177486240" w:history="1">
        <w:r w:rsidRPr="00B217A6">
          <w:rPr>
            <w:rStyle w:val="Hyperlink"/>
            <w:noProof/>
          </w:rPr>
          <w:t>2.9 Consultation requirements</w:t>
        </w:r>
        <w:r>
          <w:rPr>
            <w:noProof/>
            <w:webHidden/>
          </w:rPr>
          <w:tab/>
        </w:r>
        <w:r>
          <w:rPr>
            <w:noProof/>
            <w:webHidden/>
          </w:rPr>
          <w:fldChar w:fldCharType="begin"/>
        </w:r>
        <w:r>
          <w:rPr>
            <w:noProof/>
            <w:webHidden/>
          </w:rPr>
          <w:instrText xml:space="preserve"> PAGEREF _Toc177486240 \h </w:instrText>
        </w:r>
        <w:r>
          <w:rPr>
            <w:noProof/>
            <w:webHidden/>
          </w:rPr>
        </w:r>
        <w:r>
          <w:rPr>
            <w:noProof/>
            <w:webHidden/>
          </w:rPr>
          <w:fldChar w:fldCharType="separate"/>
        </w:r>
        <w:r>
          <w:rPr>
            <w:noProof/>
            <w:webHidden/>
          </w:rPr>
          <w:t>6</w:t>
        </w:r>
        <w:r>
          <w:rPr>
            <w:noProof/>
            <w:webHidden/>
          </w:rPr>
          <w:fldChar w:fldCharType="end"/>
        </w:r>
      </w:hyperlink>
    </w:p>
    <w:p w14:paraId="23C7D0C4" w14:textId="1CBCEC4B" w:rsidR="008972B3" w:rsidRDefault="008972B3" w:rsidP="008972B3">
      <w:pPr>
        <w:pStyle w:val="TOC1"/>
        <w:rPr>
          <w:rFonts w:asciiTheme="minorHAnsi" w:eastAsiaTheme="minorEastAsia" w:hAnsiTheme="minorHAnsi"/>
          <w:noProof/>
          <w:color w:val="auto"/>
          <w:u w:val="none"/>
          <w:lang w:eastAsia="en-AU"/>
        </w:rPr>
      </w:pPr>
      <w:hyperlink w:anchor="_Toc177486241" w:history="1">
        <w:r w:rsidRPr="00B217A6">
          <w:rPr>
            <w:rStyle w:val="Hyperlink"/>
            <w:noProof/>
          </w:rPr>
          <w:t>3. Roles</w:t>
        </w:r>
        <w:r>
          <w:rPr>
            <w:noProof/>
            <w:webHidden/>
          </w:rPr>
          <w:tab/>
        </w:r>
        <w:r>
          <w:rPr>
            <w:noProof/>
            <w:webHidden/>
          </w:rPr>
          <w:fldChar w:fldCharType="begin"/>
        </w:r>
        <w:r>
          <w:rPr>
            <w:noProof/>
            <w:webHidden/>
          </w:rPr>
          <w:instrText xml:space="preserve"> PAGEREF _Toc177486241 \h </w:instrText>
        </w:r>
        <w:r>
          <w:rPr>
            <w:noProof/>
            <w:webHidden/>
          </w:rPr>
        </w:r>
        <w:r>
          <w:rPr>
            <w:noProof/>
            <w:webHidden/>
          </w:rPr>
          <w:fldChar w:fldCharType="separate"/>
        </w:r>
        <w:r>
          <w:rPr>
            <w:noProof/>
            <w:webHidden/>
          </w:rPr>
          <w:t>6</w:t>
        </w:r>
        <w:r>
          <w:rPr>
            <w:noProof/>
            <w:webHidden/>
          </w:rPr>
          <w:fldChar w:fldCharType="end"/>
        </w:r>
      </w:hyperlink>
    </w:p>
    <w:p w14:paraId="43A0B410" w14:textId="10A69060" w:rsidR="008972B3" w:rsidRDefault="008972B3">
      <w:pPr>
        <w:pStyle w:val="TOC2"/>
        <w:rPr>
          <w:rFonts w:asciiTheme="minorHAnsi" w:eastAsiaTheme="minorEastAsia" w:hAnsiTheme="minorHAnsi"/>
          <w:noProof/>
          <w:sz w:val="22"/>
          <w:lang w:eastAsia="en-AU"/>
        </w:rPr>
      </w:pPr>
      <w:hyperlink w:anchor="_Toc177486242" w:history="1">
        <w:r w:rsidRPr="00B217A6">
          <w:rPr>
            <w:rStyle w:val="Hyperlink"/>
            <w:noProof/>
          </w:rPr>
          <w:t>3.1 Role of the Minister</w:t>
        </w:r>
        <w:r>
          <w:rPr>
            <w:noProof/>
            <w:webHidden/>
          </w:rPr>
          <w:tab/>
        </w:r>
        <w:r>
          <w:rPr>
            <w:noProof/>
            <w:webHidden/>
          </w:rPr>
          <w:fldChar w:fldCharType="begin"/>
        </w:r>
        <w:r>
          <w:rPr>
            <w:noProof/>
            <w:webHidden/>
          </w:rPr>
          <w:instrText xml:space="preserve"> PAGEREF _Toc177486242 \h </w:instrText>
        </w:r>
        <w:r>
          <w:rPr>
            <w:noProof/>
            <w:webHidden/>
          </w:rPr>
        </w:r>
        <w:r>
          <w:rPr>
            <w:noProof/>
            <w:webHidden/>
          </w:rPr>
          <w:fldChar w:fldCharType="separate"/>
        </w:r>
        <w:r>
          <w:rPr>
            <w:noProof/>
            <w:webHidden/>
          </w:rPr>
          <w:t>6</w:t>
        </w:r>
        <w:r>
          <w:rPr>
            <w:noProof/>
            <w:webHidden/>
          </w:rPr>
          <w:fldChar w:fldCharType="end"/>
        </w:r>
      </w:hyperlink>
    </w:p>
    <w:p w14:paraId="0728A0E2" w14:textId="4127B2BD" w:rsidR="008972B3" w:rsidRDefault="008972B3">
      <w:pPr>
        <w:pStyle w:val="TOC2"/>
        <w:rPr>
          <w:rFonts w:asciiTheme="minorHAnsi" w:eastAsiaTheme="minorEastAsia" w:hAnsiTheme="minorHAnsi"/>
          <w:noProof/>
          <w:sz w:val="22"/>
          <w:lang w:eastAsia="en-AU"/>
        </w:rPr>
      </w:pPr>
      <w:hyperlink w:anchor="_Toc177486243" w:history="1">
        <w:r w:rsidRPr="00B217A6">
          <w:rPr>
            <w:rStyle w:val="Hyperlink"/>
            <w:noProof/>
          </w:rPr>
          <w:t>3.2 Role of the Prime Minister</w:t>
        </w:r>
        <w:r>
          <w:rPr>
            <w:noProof/>
            <w:webHidden/>
          </w:rPr>
          <w:tab/>
        </w:r>
        <w:r>
          <w:rPr>
            <w:noProof/>
            <w:webHidden/>
          </w:rPr>
          <w:fldChar w:fldCharType="begin"/>
        </w:r>
        <w:r>
          <w:rPr>
            <w:noProof/>
            <w:webHidden/>
          </w:rPr>
          <w:instrText xml:space="preserve"> PAGEREF _Toc177486243 \h </w:instrText>
        </w:r>
        <w:r>
          <w:rPr>
            <w:noProof/>
            <w:webHidden/>
          </w:rPr>
        </w:r>
        <w:r>
          <w:rPr>
            <w:noProof/>
            <w:webHidden/>
          </w:rPr>
          <w:fldChar w:fldCharType="separate"/>
        </w:r>
        <w:r>
          <w:rPr>
            <w:noProof/>
            <w:webHidden/>
          </w:rPr>
          <w:t>7</w:t>
        </w:r>
        <w:r>
          <w:rPr>
            <w:noProof/>
            <w:webHidden/>
          </w:rPr>
          <w:fldChar w:fldCharType="end"/>
        </w:r>
      </w:hyperlink>
    </w:p>
    <w:p w14:paraId="3CB0B420" w14:textId="4F8863BF" w:rsidR="008972B3" w:rsidRDefault="008972B3">
      <w:pPr>
        <w:pStyle w:val="TOC2"/>
        <w:rPr>
          <w:rFonts w:asciiTheme="minorHAnsi" w:eastAsiaTheme="minorEastAsia" w:hAnsiTheme="minorHAnsi"/>
          <w:noProof/>
          <w:sz w:val="22"/>
          <w:lang w:eastAsia="en-AU"/>
        </w:rPr>
      </w:pPr>
      <w:hyperlink w:anchor="_Toc177486244" w:history="1">
        <w:r w:rsidRPr="00B217A6">
          <w:rPr>
            <w:rStyle w:val="Hyperlink"/>
            <w:noProof/>
          </w:rPr>
          <w:t>3.3 Role of the Secretary of the Department of the Prime Minister and Cabinet</w:t>
        </w:r>
        <w:r>
          <w:rPr>
            <w:noProof/>
            <w:webHidden/>
          </w:rPr>
          <w:tab/>
        </w:r>
        <w:r>
          <w:rPr>
            <w:noProof/>
            <w:webHidden/>
          </w:rPr>
          <w:fldChar w:fldCharType="begin"/>
        </w:r>
        <w:r>
          <w:rPr>
            <w:noProof/>
            <w:webHidden/>
          </w:rPr>
          <w:instrText xml:space="preserve"> PAGEREF _Toc177486244 \h </w:instrText>
        </w:r>
        <w:r>
          <w:rPr>
            <w:noProof/>
            <w:webHidden/>
          </w:rPr>
        </w:r>
        <w:r>
          <w:rPr>
            <w:noProof/>
            <w:webHidden/>
          </w:rPr>
          <w:fldChar w:fldCharType="separate"/>
        </w:r>
        <w:r>
          <w:rPr>
            <w:noProof/>
            <w:webHidden/>
          </w:rPr>
          <w:t>7</w:t>
        </w:r>
        <w:r>
          <w:rPr>
            <w:noProof/>
            <w:webHidden/>
          </w:rPr>
          <w:fldChar w:fldCharType="end"/>
        </w:r>
      </w:hyperlink>
    </w:p>
    <w:p w14:paraId="61FB080A" w14:textId="3FBBD9DE" w:rsidR="008972B3" w:rsidRDefault="008972B3">
      <w:pPr>
        <w:pStyle w:val="TOC2"/>
        <w:rPr>
          <w:rFonts w:asciiTheme="minorHAnsi" w:eastAsiaTheme="minorEastAsia" w:hAnsiTheme="minorHAnsi"/>
          <w:noProof/>
          <w:sz w:val="22"/>
          <w:lang w:eastAsia="en-AU"/>
        </w:rPr>
      </w:pPr>
      <w:hyperlink w:anchor="_Toc177486245" w:history="1">
        <w:r w:rsidRPr="00B217A6">
          <w:rPr>
            <w:rStyle w:val="Hyperlink"/>
            <w:noProof/>
          </w:rPr>
          <w:t>3.4 Role of the Department of Infrastructure, Transport, Regional Development, Communications and the Arts</w:t>
        </w:r>
        <w:r>
          <w:rPr>
            <w:noProof/>
            <w:webHidden/>
          </w:rPr>
          <w:tab/>
        </w:r>
        <w:r>
          <w:rPr>
            <w:noProof/>
            <w:webHidden/>
          </w:rPr>
          <w:fldChar w:fldCharType="begin"/>
        </w:r>
        <w:r>
          <w:rPr>
            <w:noProof/>
            <w:webHidden/>
          </w:rPr>
          <w:instrText xml:space="preserve"> PAGEREF _Toc177486245 \h </w:instrText>
        </w:r>
        <w:r>
          <w:rPr>
            <w:noProof/>
            <w:webHidden/>
          </w:rPr>
        </w:r>
        <w:r>
          <w:rPr>
            <w:noProof/>
            <w:webHidden/>
          </w:rPr>
          <w:fldChar w:fldCharType="separate"/>
        </w:r>
        <w:r>
          <w:rPr>
            <w:noProof/>
            <w:webHidden/>
          </w:rPr>
          <w:t>7</w:t>
        </w:r>
        <w:r>
          <w:rPr>
            <w:noProof/>
            <w:webHidden/>
          </w:rPr>
          <w:fldChar w:fldCharType="end"/>
        </w:r>
      </w:hyperlink>
    </w:p>
    <w:p w14:paraId="76704E5B" w14:textId="6C7BF057" w:rsidR="008972B3" w:rsidRDefault="008972B3">
      <w:pPr>
        <w:pStyle w:val="TOC2"/>
        <w:rPr>
          <w:rFonts w:asciiTheme="minorHAnsi" w:eastAsiaTheme="minorEastAsia" w:hAnsiTheme="minorHAnsi"/>
          <w:noProof/>
          <w:sz w:val="22"/>
          <w:lang w:eastAsia="en-AU"/>
        </w:rPr>
      </w:pPr>
      <w:hyperlink w:anchor="_Toc177486246" w:history="1">
        <w:r w:rsidRPr="00B217A6">
          <w:rPr>
            <w:rStyle w:val="Hyperlink"/>
            <w:noProof/>
          </w:rPr>
          <w:t>3.5 Role of the Nomination Panel</w:t>
        </w:r>
        <w:r>
          <w:rPr>
            <w:noProof/>
            <w:webHidden/>
          </w:rPr>
          <w:tab/>
        </w:r>
        <w:r>
          <w:rPr>
            <w:noProof/>
            <w:webHidden/>
          </w:rPr>
          <w:fldChar w:fldCharType="begin"/>
        </w:r>
        <w:r>
          <w:rPr>
            <w:noProof/>
            <w:webHidden/>
          </w:rPr>
          <w:instrText xml:space="preserve"> PAGEREF _Toc177486246 \h </w:instrText>
        </w:r>
        <w:r>
          <w:rPr>
            <w:noProof/>
            <w:webHidden/>
          </w:rPr>
        </w:r>
        <w:r>
          <w:rPr>
            <w:noProof/>
            <w:webHidden/>
          </w:rPr>
          <w:fldChar w:fldCharType="separate"/>
        </w:r>
        <w:r>
          <w:rPr>
            <w:noProof/>
            <w:webHidden/>
          </w:rPr>
          <w:t>7</w:t>
        </w:r>
        <w:r>
          <w:rPr>
            <w:noProof/>
            <w:webHidden/>
          </w:rPr>
          <w:fldChar w:fldCharType="end"/>
        </w:r>
      </w:hyperlink>
    </w:p>
    <w:p w14:paraId="4D7AFA62" w14:textId="18F42860" w:rsidR="008972B3" w:rsidRDefault="008972B3">
      <w:pPr>
        <w:pStyle w:val="TOC2"/>
        <w:rPr>
          <w:rFonts w:asciiTheme="minorHAnsi" w:eastAsiaTheme="minorEastAsia" w:hAnsiTheme="minorHAnsi"/>
          <w:noProof/>
          <w:sz w:val="22"/>
          <w:lang w:eastAsia="en-AU"/>
        </w:rPr>
      </w:pPr>
      <w:hyperlink w:anchor="_Toc177486247" w:history="1">
        <w:r w:rsidRPr="00B217A6">
          <w:rPr>
            <w:rStyle w:val="Hyperlink"/>
            <w:noProof/>
          </w:rPr>
          <w:t>3.6 Role of the Governor-General</w:t>
        </w:r>
        <w:r>
          <w:rPr>
            <w:noProof/>
            <w:webHidden/>
          </w:rPr>
          <w:tab/>
        </w:r>
        <w:r>
          <w:rPr>
            <w:noProof/>
            <w:webHidden/>
          </w:rPr>
          <w:fldChar w:fldCharType="begin"/>
        </w:r>
        <w:r>
          <w:rPr>
            <w:noProof/>
            <w:webHidden/>
          </w:rPr>
          <w:instrText xml:space="preserve"> PAGEREF _Toc177486247 \h </w:instrText>
        </w:r>
        <w:r>
          <w:rPr>
            <w:noProof/>
            <w:webHidden/>
          </w:rPr>
        </w:r>
        <w:r>
          <w:rPr>
            <w:noProof/>
            <w:webHidden/>
          </w:rPr>
          <w:fldChar w:fldCharType="separate"/>
        </w:r>
        <w:r>
          <w:rPr>
            <w:noProof/>
            <w:webHidden/>
          </w:rPr>
          <w:t>8</w:t>
        </w:r>
        <w:r>
          <w:rPr>
            <w:noProof/>
            <w:webHidden/>
          </w:rPr>
          <w:fldChar w:fldCharType="end"/>
        </w:r>
      </w:hyperlink>
    </w:p>
    <w:p w14:paraId="01E46F3A" w14:textId="5686EAF6" w:rsidR="008972B3" w:rsidRDefault="008972B3" w:rsidP="008972B3">
      <w:pPr>
        <w:pStyle w:val="TOC1"/>
        <w:rPr>
          <w:rFonts w:asciiTheme="minorHAnsi" w:eastAsiaTheme="minorEastAsia" w:hAnsiTheme="minorHAnsi"/>
          <w:noProof/>
          <w:color w:val="auto"/>
          <w:u w:val="none"/>
          <w:lang w:eastAsia="en-AU"/>
        </w:rPr>
      </w:pPr>
      <w:hyperlink w:anchor="_Toc177486248" w:history="1">
        <w:r w:rsidRPr="00B217A6">
          <w:rPr>
            <w:rStyle w:val="Hyperlink"/>
            <w:noProof/>
          </w:rPr>
          <w:t>4. Candidate not nominated by the Nomination Panel</w:t>
        </w:r>
        <w:r>
          <w:rPr>
            <w:noProof/>
            <w:webHidden/>
          </w:rPr>
          <w:tab/>
        </w:r>
        <w:r>
          <w:rPr>
            <w:noProof/>
            <w:webHidden/>
          </w:rPr>
          <w:fldChar w:fldCharType="begin"/>
        </w:r>
        <w:r>
          <w:rPr>
            <w:noProof/>
            <w:webHidden/>
          </w:rPr>
          <w:instrText xml:space="preserve"> PAGEREF _Toc177486248 \h </w:instrText>
        </w:r>
        <w:r>
          <w:rPr>
            <w:noProof/>
            <w:webHidden/>
          </w:rPr>
        </w:r>
        <w:r>
          <w:rPr>
            <w:noProof/>
            <w:webHidden/>
          </w:rPr>
          <w:fldChar w:fldCharType="separate"/>
        </w:r>
        <w:r>
          <w:rPr>
            <w:noProof/>
            <w:webHidden/>
          </w:rPr>
          <w:t>8</w:t>
        </w:r>
        <w:r>
          <w:rPr>
            <w:noProof/>
            <w:webHidden/>
          </w:rPr>
          <w:fldChar w:fldCharType="end"/>
        </w:r>
      </w:hyperlink>
    </w:p>
    <w:p w14:paraId="338BAD95" w14:textId="03F1E289" w:rsidR="008972B3" w:rsidRDefault="008972B3">
      <w:pPr>
        <w:pStyle w:val="TOC2"/>
        <w:rPr>
          <w:rFonts w:asciiTheme="minorHAnsi" w:eastAsiaTheme="minorEastAsia" w:hAnsiTheme="minorHAnsi"/>
          <w:noProof/>
          <w:sz w:val="22"/>
          <w:lang w:eastAsia="en-AU"/>
        </w:rPr>
      </w:pPr>
      <w:hyperlink w:anchor="_Toc177486249" w:history="1">
        <w:r w:rsidRPr="00B217A6">
          <w:rPr>
            <w:rStyle w:val="Hyperlink"/>
            <w:noProof/>
          </w:rPr>
          <w:t>4.1 Chairperson of the ABC Board</w:t>
        </w:r>
        <w:r>
          <w:rPr>
            <w:noProof/>
            <w:webHidden/>
          </w:rPr>
          <w:tab/>
        </w:r>
        <w:r>
          <w:rPr>
            <w:noProof/>
            <w:webHidden/>
          </w:rPr>
          <w:fldChar w:fldCharType="begin"/>
        </w:r>
        <w:r>
          <w:rPr>
            <w:noProof/>
            <w:webHidden/>
          </w:rPr>
          <w:instrText xml:space="preserve"> PAGEREF _Toc177486249 \h </w:instrText>
        </w:r>
        <w:r>
          <w:rPr>
            <w:noProof/>
            <w:webHidden/>
          </w:rPr>
        </w:r>
        <w:r>
          <w:rPr>
            <w:noProof/>
            <w:webHidden/>
          </w:rPr>
          <w:fldChar w:fldCharType="separate"/>
        </w:r>
        <w:r>
          <w:rPr>
            <w:noProof/>
            <w:webHidden/>
          </w:rPr>
          <w:t>8</w:t>
        </w:r>
        <w:r>
          <w:rPr>
            <w:noProof/>
            <w:webHidden/>
          </w:rPr>
          <w:fldChar w:fldCharType="end"/>
        </w:r>
      </w:hyperlink>
    </w:p>
    <w:p w14:paraId="108EF8BD" w14:textId="703CAEFF" w:rsidR="008972B3" w:rsidRDefault="008972B3">
      <w:pPr>
        <w:pStyle w:val="TOC2"/>
        <w:rPr>
          <w:rFonts w:asciiTheme="minorHAnsi" w:eastAsiaTheme="minorEastAsia" w:hAnsiTheme="minorHAnsi"/>
          <w:noProof/>
          <w:sz w:val="22"/>
          <w:lang w:eastAsia="en-AU"/>
        </w:rPr>
      </w:pPr>
      <w:hyperlink w:anchor="_Toc177486250" w:history="1">
        <w:r w:rsidRPr="00B217A6">
          <w:rPr>
            <w:rStyle w:val="Hyperlink"/>
            <w:noProof/>
          </w:rPr>
          <w:t>4.2 Non-executive Director other than Chairperson of the ABC Board</w:t>
        </w:r>
        <w:r>
          <w:rPr>
            <w:noProof/>
            <w:webHidden/>
          </w:rPr>
          <w:tab/>
        </w:r>
        <w:r>
          <w:rPr>
            <w:noProof/>
            <w:webHidden/>
          </w:rPr>
          <w:fldChar w:fldCharType="begin"/>
        </w:r>
        <w:r>
          <w:rPr>
            <w:noProof/>
            <w:webHidden/>
          </w:rPr>
          <w:instrText xml:space="preserve"> PAGEREF _Toc177486250 \h </w:instrText>
        </w:r>
        <w:r>
          <w:rPr>
            <w:noProof/>
            <w:webHidden/>
          </w:rPr>
        </w:r>
        <w:r>
          <w:rPr>
            <w:noProof/>
            <w:webHidden/>
          </w:rPr>
          <w:fldChar w:fldCharType="separate"/>
        </w:r>
        <w:r>
          <w:rPr>
            <w:noProof/>
            <w:webHidden/>
          </w:rPr>
          <w:t>8</w:t>
        </w:r>
        <w:r>
          <w:rPr>
            <w:noProof/>
            <w:webHidden/>
          </w:rPr>
          <w:fldChar w:fldCharType="end"/>
        </w:r>
      </w:hyperlink>
    </w:p>
    <w:p w14:paraId="57E91957" w14:textId="00532423" w:rsidR="008972B3" w:rsidRDefault="008972B3" w:rsidP="008972B3">
      <w:pPr>
        <w:pStyle w:val="TOC1"/>
        <w:rPr>
          <w:rFonts w:asciiTheme="minorHAnsi" w:eastAsiaTheme="minorEastAsia" w:hAnsiTheme="minorHAnsi"/>
          <w:noProof/>
          <w:color w:val="auto"/>
          <w:u w:val="none"/>
          <w:lang w:eastAsia="en-AU"/>
        </w:rPr>
      </w:pPr>
      <w:hyperlink w:anchor="_Toc177486251" w:history="1">
        <w:r w:rsidRPr="00B217A6">
          <w:rPr>
            <w:rStyle w:val="Hyperlink"/>
            <w:noProof/>
          </w:rPr>
          <w:t>5. Flowchart: The appointment process</w:t>
        </w:r>
        <w:r>
          <w:rPr>
            <w:noProof/>
            <w:webHidden/>
          </w:rPr>
          <w:tab/>
        </w:r>
        <w:r>
          <w:rPr>
            <w:noProof/>
            <w:webHidden/>
          </w:rPr>
          <w:fldChar w:fldCharType="begin"/>
        </w:r>
        <w:r>
          <w:rPr>
            <w:noProof/>
            <w:webHidden/>
          </w:rPr>
          <w:instrText xml:space="preserve"> PAGEREF _Toc177486251 \h </w:instrText>
        </w:r>
        <w:r>
          <w:rPr>
            <w:noProof/>
            <w:webHidden/>
          </w:rPr>
        </w:r>
        <w:r>
          <w:rPr>
            <w:noProof/>
            <w:webHidden/>
          </w:rPr>
          <w:fldChar w:fldCharType="separate"/>
        </w:r>
        <w:r>
          <w:rPr>
            <w:noProof/>
            <w:webHidden/>
          </w:rPr>
          <w:t>9</w:t>
        </w:r>
        <w:r>
          <w:rPr>
            <w:noProof/>
            <w:webHidden/>
          </w:rPr>
          <w:fldChar w:fldCharType="end"/>
        </w:r>
      </w:hyperlink>
    </w:p>
    <w:p w14:paraId="247DFEAA" w14:textId="0D8744FC" w:rsidR="008972B3" w:rsidRDefault="008972B3">
      <w:pPr>
        <w:pStyle w:val="TOC2"/>
        <w:rPr>
          <w:rFonts w:asciiTheme="minorHAnsi" w:eastAsiaTheme="minorEastAsia" w:hAnsiTheme="minorHAnsi"/>
          <w:noProof/>
          <w:sz w:val="22"/>
          <w:lang w:eastAsia="en-AU"/>
        </w:rPr>
      </w:pPr>
      <w:hyperlink w:anchor="_Toc177486252" w:history="1">
        <w:r w:rsidRPr="00B217A6">
          <w:rPr>
            <w:rStyle w:val="Hyperlink"/>
            <w:noProof/>
          </w:rPr>
          <w:t>5.1 The Appointment Process Flowchart in words</w:t>
        </w:r>
        <w:r>
          <w:rPr>
            <w:noProof/>
            <w:webHidden/>
          </w:rPr>
          <w:tab/>
        </w:r>
        <w:r>
          <w:rPr>
            <w:noProof/>
            <w:webHidden/>
          </w:rPr>
          <w:fldChar w:fldCharType="begin"/>
        </w:r>
        <w:r>
          <w:rPr>
            <w:noProof/>
            <w:webHidden/>
          </w:rPr>
          <w:instrText xml:space="preserve"> PAGEREF _Toc177486252 \h </w:instrText>
        </w:r>
        <w:r>
          <w:rPr>
            <w:noProof/>
            <w:webHidden/>
          </w:rPr>
        </w:r>
        <w:r>
          <w:rPr>
            <w:noProof/>
            <w:webHidden/>
          </w:rPr>
          <w:fldChar w:fldCharType="separate"/>
        </w:r>
        <w:r>
          <w:rPr>
            <w:noProof/>
            <w:webHidden/>
          </w:rPr>
          <w:t>10</w:t>
        </w:r>
        <w:r>
          <w:rPr>
            <w:noProof/>
            <w:webHidden/>
          </w:rPr>
          <w:fldChar w:fldCharType="end"/>
        </w:r>
      </w:hyperlink>
    </w:p>
    <w:p w14:paraId="4BAB331E" w14:textId="6C546F0D"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01D4E450" w14:textId="77777777" w:rsidR="00BF5FA4" w:rsidRPr="005F794B" w:rsidRDefault="00BF5FA4" w:rsidP="00BF5FA4">
      <w:pPr>
        <w:rPr>
          <w:lang w:val="x-none"/>
        </w:rPr>
      </w:pPr>
    </w:p>
    <w:p w14:paraId="5F477F71" w14:textId="77777777" w:rsidR="00796AB4" w:rsidRDefault="00796AB4">
      <w:pPr>
        <w:spacing w:line="259" w:lineRule="auto"/>
        <w:sectPr w:rsidR="00796AB4" w:rsidSect="000E29BE">
          <w:footerReference w:type="default" r:id="rId15"/>
          <w:type w:val="continuous"/>
          <w:pgSz w:w="11906" w:h="16838"/>
          <w:pgMar w:top="1276" w:right="991" w:bottom="1276" w:left="1440" w:header="567" w:footer="0" w:gutter="0"/>
          <w:cols w:space="708"/>
          <w:titlePg/>
          <w:docGrid w:linePitch="360"/>
        </w:sectPr>
      </w:pPr>
    </w:p>
    <w:p w14:paraId="54F0FC9A" w14:textId="77777777" w:rsidR="00DB684D" w:rsidRPr="00C43685" w:rsidRDefault="00DB684D" w:rsidP="004D05B0">
      <w:pPr>
        <w:pStyle w:val="Heading2"/>
      </w:pPr>
      <w:bookmarkStart w:id="1" w:name="_Toc131170802"/>
      <w:bookmarkStart w:id="2" w:name="_Toc177486226"/>
      <w:r w:rsidRPr="00C43685">
        <w:lastRenderedPageBreak/>
        <w:t>1</w:t>
      </w:r>
      <w:r>
        <w:t>.</w:t>
      </w:r>
      <w:r w:rsidRPr="00C43685">
        <w:t xml:space="preserve"> </w:t>
      </w:r>
      <w:r>
        <w:t>Preface</w:t>
      </w:r>
      <w:bookmarkEnd w:id="1"/>
      <w:bookmarkEnd w:id="2"/>
    </w:p>
    <w:p w14:paraId="3C1775AA" w14:textId="77777777" w:rsidR="00DB684D" w:rsidRDefault="00DB684D" w:rsidP="00DB684D">
      <w:r w:rsidRPr="007F6B2C">
        <w:t xml:space="preserve">This document sets out information about appointments of </w:t>
      </w:r>
      <w:r>
        <w:t>Chairpersons and other n</w:t>
      </w:r>
      <w:r w:rsidRPr="007F6B2C">
        <w:t xml:space="preserve">on-executive Directors to the ABC and SBS boards, including the roles of the Department of </w:t>
      </w:r>
      <w:r>
        <w:t>Infrastructure, Transport, Regional Development, Communications and the Arts</w:t>
      </w:r>
      <w:r w:rsidRPr="007F6B2C">
        <w:t xml:space="preserve"> (the</w:t>
      </w:r>
      <w:r>
        <w:t> d</w:t>
      </w:r>
      <w:r w:rsidRPr="007F6B2C">
        <w:t>epartment), the Department of the Prime Minister and Cabinet (</w:t>
      </w:r>
      <w:proofErr w:type="spellStart"/>
      <w:r w:rsidRPr="007F6B2C">
        <w:t>PM&amp;C</w:t>
      </w:r>
      <w:proofErr w:type="spellEnd"/>
      <w:r w:rsidRPr="007F6B2C">
        <w:t>), the Nomination Panel, the Minister for Communications (the Minister), and the Prime Minister. This document does not address the election of the staff</w:t>
      </w:r>
      <w:r>
        <w:noBreakHyphen/>
      </w:r>
      <w:r w:rsidRPr="007F6B2C">
        <w:t>elected Director to the ABC Board.</w:t>
      </w:r>
    </w:p>
    <w:p w14:paraId="6B09CCCD" w14:textId="77777777" w:rsidR="00DB684D" w:rsidRDefault="00DB684D" w:rsidP="004D05B0">
      <w:pPr>
        <w:pStyle w:val="Heading2"/>
      </w:pPr>
      <w:bookmarkStart w:id="3" w:name="_Toc31982055"/>
      <w:bookmarkStart w:id="4" w:name="_Toc33013363"/>
      <w:bookmarkStart w:id="5" w:name="_Toc131170803"/>
      <w:bookmarkStart w:id="6" w:name="_Toc177486227"/>
      <w:r>
        <w:t>2. Legislative Framework</w:t>
      </w:r>
      <w:bookmarkEnd w:id="3"/>
      <w:bookmarkEnd w:id="4"/>
      <w:bookmarkEnd w:id="5"/>
      <w:bookmarkEnd w:id="6"/>
    </w:p>
    <w:p w14:paraId="7202D0B3" w14:textId="1D44EEA5" w:rsidR="00DB684D" w:rsidRDefault="00DB684D" w:rsidP="00DB684D">
      <w:r w:rsidRPr="007F6B2C">
        <w:t xml:space="preserve">The </w:t>
      </w:r>
      <w:r>
        <w:rPr>
          <w:i/>
        </w:rPr>
        <w:t xml:space="preserve">Australian Broadcasting Corporation Act 1983 </w:t>
      </w:r>
      <w:r>
        <w:t>(</w:t>
      </w:r>
      <w:r w:rsidRPr="007F6B2C">
        <w:t>ABC Act</w:t>
      </w:r>
      <w:r>
        <w:t>)</w:t>
      </w:r>
      <w:r w:rsidRPr="007F6B2C">
        <w:t xml:space="preserve"> and </w:t>
      </w:r>
      <w:r>
        <w:t xml:space="preserve">the </w:t>
      </w:r>
      <w:r>
        <w:rPr>
          <w:i/>
        </w:rPr>
        <w:t xml:space="preserve">Special Broadcasting Service Act 1991 </w:t>
      </w:r>
      <w:r>
        <w:t>(</w:t>
      </w:r>
      <w:r w:rsidRPr="007F6B2C">
        <w:t>SBS Act</w:t>
      </w:r>
      <w:r>
        <w:t>)</w:t>
      </w:r>
      <w:r w:rsidRPr="007F6B2C">
        <w:t xml:space="preserve"> detail the arrangements for the </w:t>
      </w:r>
      <w:r>
        <w:t>b</w:t>
      </w:r>
      <w:r w:rsidRPr="007F6B2C">
        <w:t xml:space="preserve">oard for each national broadcaster, including the </w:t>
      </w:r>
      <w:r w:rsidR="00B77821">
        <w:br/>
      </w:r>
      <w:r w:rsidRPr="007F6B2C">
        <w:t xml:space="preserve">merit-based </w:t>
      </w:r>
      <w:r>
        <w:t>selection</w:t>
      </w:r>
      <w:r w:rsidRPr="007F6B2C">
        <w:t xml:space="preserve"> process for </w:t>
      </w:r>
      <w:r>
        <w:t>n</w:t>
      </w:r>
      <w:r w:rsidRPr="007F6B2C">
        <w:t>on-executive Directors on each board.</w:t>
      </w:r>
      <w:r w:rsidRPr="007F6B2C">
        <w:rPr>
          <w:vertAlign w:val="superscript"/>
        </w:rPr>
        <w:footnoteReference w:id="1"/>
      </w:r>
    </w:p>
    <w:p w14:paraId="710D6985" w14:textId="77777777" w:rsidR="00DB684D" w:rsidRPr="0065763E" w:rsidRDefault="00DB684D" w:rsidP="00DB684D">
      <w:r w:rsidRPr="00992CDB">
        <w:t xml:space="preserve">Selection criteria for the appointment of non-executive Directors are </w:t>
      </w:r>
      <w:r w:rsidR="006E12E2">
        <w:t>set out in</w:t>
      </w:r>
      <w:r w:rsidRPr="00992CDB">
        <w:t xml:space="preserve"> the </w:t>
      </w:r>
      <w:hyperlink r:id="rId16" w:history="1">
        <w:r w:rsidRPr="001F5D21">
          <w:rPr>
            <w:rStyle w:val="Hyperlink"/>
            <w:i/>
          </w:rPr>
          <w:t>Australian Broadcasting Corporation (</w:t>
        </w:r>
        <w:r w:rsidR="00992CDB" w:rsidRPr="001F5D21">
          <w:rPr>
            <w:rStyle w:val="Hyperlink"/>
            <w:i/>
          </w:rPr>
          <w:t>Non-executive Director—</w:t>
        </w:r>
        <w:r w:rsidRPr="001F5D21">
          <w:rPr>
            <w:rStyle w:val="Hyperlink"/>
            <w:i/>
          </w:rPr>
          <w:t>Selection criteria) Determination 20</w:t>
        </w:r>
        <w:r w:rsidR="00992CDB" w:rsidRPr="001F5D21">
          <w:rPr>
            <w:rStyle w:val="Hyperlink"/>
            <w:i/>
          </w:rPr>
          <w:t>24</w:t>
        </w:r>
      </w:hyperlink>
      <w:r w:rsidRPr="00992CDB">
        <w:t xml:space="preserve"> and the </w:t>
      </w:r>
      <w:hyperlink r:id="rId17" w:history="1">
        <w:r w:rsidRPr="001F5D21">
          <w:rPr>
            <w:rStyle w:val="Hyperlink"/>
            <w:i/>
          </w:rPr>
          <w:t>Special Broadcasting Service Corporation (</w:t>
        </w:r>
        <w:r w:rsidR="00992CDB" w:rsidRPr="001F5D21">
          <w:rPr>
            <w:rStyle w:val="Hyperlink"/>
            <w:i/>
          </w:rPr>
          <w:t>Non-executive Director—</w:t>
        </w:r>
        <w:r w:rsidRPr="001F5D21">
          <w:rPr>
            <w:rStyle w:val="Hyperlink"/>
            <w:i/>
          </w:rPr>
          <w:t>Selection criteria) Determination 20</w:t>
        </w:r>
        <w:r w:rsidR="00992CDB" w:rsidRPr="001F5D21">
          <w:rPr>
            <w:rStyle w:val="Hyperlink"/>
            <w:i/>
          </w:rPr>
          <w:t>24</w:t>
        </w:r>
      </w:hyperlink>
      <w:r w:rsidRPr="00992CDB">
        <w:t>.</w:t>
      </w:r>
    </w:p>
    <w:p w14:paraId="2A961552" w14:textId="77777777" w:rsidR="00DB684D" w:rsidRDefault="00DB684D" w:rsidP="004D05B0">
      <w:pPr>
        <w:pStyle w:val="Heading3"/>
      </w:pPr>
      <w:bookmarkStart w:id="7" w:name="_Toc458175099"/>
      <w:bookmarkStart w:id="8" w:name="_Toc471291283"/>
      <w:bookmarkStart w:id="9" w:name="_Toc526865218"/>
      <w:bookmarkStart w:id="10" w:name="_Toc31982056"/>
      <w:bookmarkStart w:id="11" w:name="_Toc33013364"/>
      <w:bookmarkStart w:id="12" w:name="_Toc131170804"/>
      <w:bookmarkStart w:id="13" w:name="_Toc177486228"/>
      <w:r>
        <w:t xml:space="preserve">2.1 </w:t>
      </w:r>
      <w:r w:rsidRPr="00977EC0">
        <w:t>Membership</w:t>
      </w:r>
      <w:r>
        <w:t xml:space="preserve"> of the ABC and SBS Boards</w:t>
      </w:r>
      <w:bookmarkEnd w:id="7"/>
      <w:bookmarkEnd w:id="8"/>
      <w:bookmarkEnd w:id="9"/>
      <w:bookmarkEnd w:id="10"/>
      <w:bookmarkEnd w:id="11"/>
      <w:bookmarkEnd w:id="12"/>
      <w:bookmarkEnd w:id="13"/>
    </w:p>
    <w:p w14:paraId="5ABCA3F5" w14:textId="77777777" w:rsidR="00DB684D" w:rsidRPr="00977EC0" w:rsidRDefault="00DB684D" w:rsidP="004D05B0">
      <w:pPr>
        <w:pStyle w:val="Heading4"/>
      </w:pPr>
      <w:bookmarkStart w:id="14" w:name="_Toc458175100"/>
      <w:bookmarkStart w:id="15" w:name="_Toc471291284"/>
      <w:bookmarkStart w:id="16" w:name="_Toc526865219"/>
      <w:bookmarkStart w:id="17" w:name="_Toc31982057"/>
      <w:bookmarkStart w:id="18" w:name="_Toc33013365"/>
      <w:bookmarkStart w:id="19" w:name="_Toc131170805"/>
      <w:bookmarkStart w:id="20" w:name="_Toc177486229"/>
      <w:r w:rsidRPr="00977EC0">
        <w:t>2.1.1</w:t>
      </w:r>
      <w:r>
        <w:t xml:space="preserve"> </w:t>
      </w:r>
      <w:r w:rsidRPr="00977EC0">
        <w:t>ABC Board</w:t>
      </w:r>
      <w:bookmarkEnd w:id="14"/>
      <w:bookmarkEnd w:id="15"/>
      <w:bookmarkEnd w:id="16"/>
      <w:bookmarkEnd w:id="17"/>
      <w:bookmarkEnd w:id="18"/>
      <w:bookmarkEnd w:id="19"/>
      <w:bookmarkEnd w:id="20"/>
    </w:p>
    <w:p w14:paraId="11EADE8D" w14:textId="77777777" w:rsidR="00DB684D" w:rsidRPr="00DF7C00" w:rsidRDefault="00DB684D" w:rsidP="00DB684D">
      <w:r w:rsidRPr="00DF7C00">
        <w:t>The ABC Board consists of:</w:t>
      </w:r>
    </w:p>
    <w:p w14:paraId="7A6873F4" w14:textId="77777777" w:rsidR="00DB684D" w:rsidRPr="00DF7C00" w:rsidRDefault="00DB684D" w:rsidP="00DB684D">
      <w:pPr>
        <w:pStyle w:val="Listparagraphbullets"/>
        <w:spacing w:line="259" w:lineRule="auto"/>
      </w:pPr>
      <w:r w:rsidRPr="00DF7C00">
        <w:t>the Managing Director</w:t>
      </w:r>
      <w:r>
        <w:t>; and</w:t>
      </w:r>
    </w:p>
    <w:p w14:paraId="14354257" w14:textId="77777777" w:rsidR="00DB684D" w:rsidRPr="00DF7C00" w:rsidRDefault="00DB684D" w:rsidP="00DB684D">
      <w:pPr>
        <w:pStyle w:val="Listparagraphbullets"/>
        <w:spacing w:line="259" w:lineRule="auto"/>
      </w:pPr>
      <w:r w:rsidRPr="00DF7C00">
        <w:t>the Chairperson</w:t>
      </w:r>
      <w:r>
        <w:t>; and</w:t>
      </w:r>
    </w:p>
    <w:p w14:paraId="5A3ED041" w14:textId="77777777" w:rsidR="00DB684D" w:rsidRPr="00DF7C00" w:rsidRDefault="00DB684D" w:rsidP="00DB684D">
      <w:pPr>
        <w:pStyle w:val="Listparagraphbullets"/>
        <w:spacing w:line="259" w:lineRule="auto"/>
      </w:pPr>
      <w:r w:rsidRPr="00DF7C00">
        <w:t>the staff-elected Director</w:t>
      </w:r>
      <w:r>
        <w:t>; and</w:t>
      </w:r>
      <w:r w:rsidRPr="00DF7C00">
        <w:t xml:space="preserve"> </w:t>
      </w:r>
    </w:p>
    <w:p w14:paraId="36C846D9" w14:textId="77777777" w:rsidR="00DB684D" w:rsidRDefault="00DB684D" w:rsidP="00DB684D">
      <w:pPr>
        <w:pStyle w:val="Listparagraphbullets"/>
        <w:spacing w:line="259" w:lineRule="auto"/>
      </w:pPr>
      <w:r w:rsidRPr="00DF7C00">
        <w:t xml:space="preserve">not fewer than </w:t>
      </w:r>
      <w:r>
        <w:t>4</w:t>
      </w:r>
      <w:r w:rsidRPr="00DF7C00">
        <w:t xml:space="preserve"> nor more than </w:t>
      </w:r>
      <w:r>
        <w:t>6</w:t>
      </w:r>
      <w:r w:rsidRPr="00DF7C00">
        <w:t xml:space="preserve"> other </w:t>
      </w:r>
      <w:r>
        <w:t>n</w:t>
      </w:r>
      <w:r w:rsidRPr="00DF7C00">
        <w:t>on-executive Directors.</w:t>
      </w:r>
    </w:p>
    <w:p w14:paraId="3C52C8A0" w14:textId="77777777" w:rsidR="00DB684D" w:rsidRPr="007F6B2C" w:rsidRDefault="00DB684D" w:rsidP="00DB684D">
      <w:r w:rsidRPr="00DF7C00">
        <w:t xml:space="preserve">The Chairperson and the other </w:t>
      </w:r>
      <w:r>
        <w:t>n</w:t>
      </w:r>
      <w:r w:rsidRPr="00DF7C00">
        <w:t xml:space="preserve">on-executive Directors (not including the staff-elected Director) are appointed by the Governor-General and hold office on a part-time basis for a period of up to </w:t>
      </w:r>
      <w:r>
        <w:t>5</w:t>
      </w:r>
      <w:r w:rsidRPr="00DF7C00">
        <w:t xml:space="preserve"> years</w:t>
      </w:r>
      <w:r>
        <w:t xml:space="preserve">. The Chairperson and non-executive Directors </w:t>
      </w:r>
      <w:r w:rsidRPr="00DF7C00">
        <w:t>are eligible for reappointment.</w:t>
      </w:r>
      <w:r>
        <w:t xml:space="preserve"> </w:t>
      </w:r>
      <w:r w:rsidRPr="00DF7C00">
        <w:t xml:space="preserve">The sum of the periods for which a person holds office as either Chairperson or other </w:t>
      </w:r>
      <w:r>
        <w:t>n</w:t>
      </w:r>
      <w:r w:rsidRPr="00DF7C00">
        <w:t>on</w:t>
      </w:r>
      <w:r w:rsidRPr="00DF7C00">
        <w:noBreakHyphen/>
        <w:t xml:space="preserve">executive Director, or both, must not exceed </w:t>
      </w:r>
      <w:r w:rsidR="00B77821">
        <w:br/>
      </w:r>
      <w:r>
        <w:t>10</w:t>
      </w:r>
      <w:r w:rsidRPr="00DF7C00">
        <w:t xml:space="preserve"> years.</w:t>
      </w:r>
    </w:p>
    <w:p w14:paraId="4EE77B24" w14:textId="77777777" w:rsidR="00DB684D" w:rsidRPr="00002FB1" w:rsidRDefault="00DB684D" w:rsidP="004D05B0">
      <w:pPr>
        <w:pStyle w:val="Heading4"/>
      </w:pPr>
      <w:bookmarkStart w:id="21" w:name="_Toc458175101"/>
      <w:bookmarkStart w:id="22" w:name="_Toc471291285"/>
      <w:bookmarkStart w:id="23" w:name="_Toc526865220"/>
      <w:bookmarkStart w:id="24" w:name="_Toc31982058"/>
      <w:bookmarkStart w:id="25" w:name="_Toc33013366"/>
      <w:bookmarkStart w:id="26" w:name="_Toc131170806"/>
      <w:bookmarkStart w:id="27" w:name="_Toc177486230"/>
      <w:r>
        <w:t>2.1.2 SBS Board</w:t>
      </w:r>
      <w:bookmarkEnd w:id="21"/>
      <w:bookmarkEnd w:id="22"/>
      <w:bookmarkEnd w:id="23"/>
      <w:bookmarkEnd w:id="24"/>
      <w:bookmarkEnd w:id="25"/>
      <w:bookmarkEnd w:id="26"/>
      <w:bookmarkEnd w:id="27"/>
    </w:p>
    <w:p w14:paraId="216BE5D4" w14:textId="77777777" w:rsidR="00DB684D" w:rsidRPr="00DF7C00" w:rsidRDefault="00DB684D" w:rsidP="00DB684D">
      <w:r w:rsidRPr="00DF7C00">
        <w:t>The SBS Board consists of:</w:t>
      </w:r>
    </w:p>
    <w:p w14:paraId="435CB003" w14:textId="77777777" w:rsidR="00DB684D" w:rsidRPr="00DF7C00" w:rsidRDefault="00DB684D" w:rsidP="00DB684D">
      <w:pPr>
        <w:pStyle w:val="Listparagraphbullets"/>
        <w:spacing w:line="259" w:lineRule="auto"/>
      </w:pPr>
      <w:r w:rsidRPr="00DF7C00">
        <w:t>the Managing Director</w:t>
      </w:r>
      <w:r>
        <w:t>; and</w:t>
      </w:r>
    </w:p>
    <w:p w14:paraId="55D92D31" w14:textId="77777777" w:rsidR="00DB684D" w:rsidRPr="00DF7C00" w:rsidRDefault="00DB684D" w:rsidP="00DB684D">
      <w:pPr>
        <w:pStyle w:val="Listparagraphbullets"/>
        <w:spacing w:line="259" w:lineRule="auto"/>
      </w:pPr>
      <w:r w:rsidRPr="00DF7C00">
        <w:t>the Chairperson</w:t>
      </w:r>
      <w:r>
        <w:t>; and</w:t>
      </w:r>
    </w:p>
    <w:p w14:paraId="07A7A34C" w14:textId="77777777" w:rsidR="00DB684D" w:rsidRPr="00DF7C00" w:rsidRDefault="00DB684D" w:rsidP="00DB684D">
      <w:pPr>
        <w:pStyle w:val="Listparagraphbullets"/>
        <w:spacing w:line="259" w:lineRule="auto"/>
      </w:pPr>
      <w:r w:rsidRPr="00DF7C00">
        <w:t xml:space="preserve">not fewer than </w:t>
      </w:r>
      <w:r>
        <w:t>3</w:t>
      </w:r>
      <w:r w:rsidRPr="00DF7C00">
        <w:t xml:space="preserve"> nor more than </w:t>
      </w:r>
      <w:r>
        <w:t>7</w:t>
      </w:r>
      <w:r w:rsidRPr="00DF7C00">
        <w:t xml:space="preserve"> other </w:t>
      </w:r>
      <w:r>
        <w:t>n</w:t>
      </w:r>
      <w:r w:rsidRPr="00DF7C00">
        <w:t>on-executive Directors.</w:t>
      </w:r>
    </w:p>
    <w:p w14:paraId="45303CB4" w14:textId="77777777" w:rsidR="00DB684D" w:rsidRPr="005527DA" w:rsidRDefault="00DB684D" w:rsidP="00DB684D">
      <w:r w:rsidRPr="00DF7C00">
        <w:t xml:space="preserve">The Chairperson and the other </w:t>
      </w:r>
      <w:r>
        <w:t>n</w:t>
      </w:r>
      <w:r w:rsidRPr="00DF7C00">
        <w:t>on-executive Directors are appointed by the Governor</w:t>
      </w:r>
      <w:r w:rsidRPr="00DF7C00">
        <w:noBreakHyphen/>
        <w:t xml:space="preserve">General and hold office on a part-time basis for a period of up to </w:t>
      </w:r>
      <w:r>
        <w:t>5</w:t>
      </w:r>
      <w:r w:rsidRPr="00DF7C00">
        <w:t xml:space="preserve"> years</w:t>
      </w:r>
      <w:r>
        <w:t xml:space="preserve">. The Chairperson and non-executive Directors </w:t>
      </w:r>
      <w:r w:rsidRPr="00DF7C00">
        <w:t>are eligible for reappointment.</w:t>
      </w:r>
      <w:r>
        <w:t xml:space="preserve"> </w:t>
      </w:r>
      <w:r w:rsidRPr="00DF7C00">
        <w:t xml:space="preserve">The sum of the periods for which a person holds office as either Chairperson or other </w:t>
      </w:r>
      <w:r>
        <w:t>n</w:t>
      </w:r>
      <w:r w:rsidRPr="00DF7C00">
        <w:t>on</w:t>
      </w:r>
      <w:r w:rsidRPr="00DF7C00">
        <w:noBreakHyphen/>
        <w:t xml:space="preserve">executive Director, or both, must not exceed </w:t>
      </w:r>
      <w:r>
        <w:t>10</w:t>
      </w:r>
      <w:r w:rsidRPr="00DF7C00">
        <w:t xml:space="preserve"> years.</w:t>
      </w:r>
    </w:p>
    <w:p w14:paraId="669591AA" w14:textId="77777777" w:rsidR="00DB684D" w:rsidRDefault="00DB684D" w:rsidP="004D05B0">
      <w:pPr>
        <w:pStyle w:val="Heading3"/>
      </w:pPr>
      <w:bookmarkStart w:id="28" w:name="_Toc458175102"/>
      <w:bookmarkStart w:id="29" w:name="_Toc471291286"/>
      <w:bookmarkStart w:id="30" w:name="_Toc526865221"/>
      <w:bookmarkStart w:id="31" w:name="_Toc31982059"/>
      <w:bookmarkStart w:id="32" w:name="_Toc33013367"/>
      <w:bookmarkStart w:id="33" w:name="_Toc131170807"/>
      <w:bookmarkStart w:id="34" w:name="_Toc177486231"/>
      <w:r>
        <w:lastRenderedPageBreak/>
        <w:t>2.2 Matters for the Minister or Prime Minister</w:t>
      </w:r>
      <w:bookmarkEnd w:id="28"/>
      <w:bookmarkEnd w:id="29"/>
      <w:bookmarkEnd w:id="30"/>
      <w:bookmarkEnd w:id="31"/>
      <w:bookmarkEnd w:id="32"/>
      <w:bookmarkEnd w:id="33"/>
      <w:bookmarkEnd w:id="34"/>
    </w:p>
    <w:p w14:paraId="13022384" w14:textId="77777777" w:rsidR="00DB684D" w:rsidRPr="00126BA6" w:rsidRDefault="00DB684D" w:rsidP="004D05B0">
      <w:pPr>
        <w:pStyle w:val="Heading4"/>
      </w:pPr>
      <w:bookmarkStart w:id="35" w:name="_2.2.1_ABC_Board"/>
      <w:bookmarkStart w:id="36" w:name="_Toc458175103"/>
      <w:bookmarkStart w:id="37" w:name="_Toc471291287"/>
      <w:bookmarkStart w:id="38" w:name="_Toc526865222"/>
      <w:bookmarkStart w:id="39" w:name="_Toc31982060"/>
      <w:bookmarkStart w:id="40" w:name="_Toc33013368"/>
      <w:bookmarkStart w:id="41" w:name="_Toc131170808"/>
      <w:bookmarkStart w:id="42" w:name="_Hlk140223405"/>
      <w:bookmarkStart w:id="43" w:name="_Toc177486232"/>
      <w:bookmarkEnd w:id="35"/>
      <w:r w:rsidRPr="00126BA6">
        <w:t>2.2.1 ABC Board</w:t>
      </w:r>
      <w:bookmarkEnd w:id="36"/>
      <w:bookmarkEnd w:id="37"/>
      <w:bookmarkEnd w:id="38"/>
      <w:bookmarkEnd w:id="39"/>
      <w:bookmarkEnd w:id="40"/>
      <w:bookmarkEnd w:id="41"/>
      <w:bookmarkEnd w:id="43"/>
    </w:p>
    <w:p w14:paraId="541942FD" w14:textId="77777777" w:rsidR="00DB684D" w:rsidRPr="00126BA6" w:rsidRDefault="00DB684D" w:rsidP="00DB684D">
      <w:pPr>
        <w:keepNext/>
      </w:pPr>
      <w:r w:rsidRPr="00126BA6">
        <w:t xml:space="preserve">Before the Governor-General appoints a person as a non-executive Director on the ABC Board, the </w:t>
      </w:r>
      <w:r w:rsidR="00B77821" w:rsidRPr="00126BA6">
        <w:br/>
      </w:r>
      <w:r w:rsidRPr="00126BA6">
        <w:t>Prime Minister (if the appointment is of the Chairperson) or the Minister (if the appointment is not of the Chairperson) must be satisfied that the person is suitable for appointment because of:</w:t>
      </w:r>
    </w:p>
    <w:p w14:paraId="682BBB0D" w14:textId="77777777" w:rsidR="00DB684D" w:rsidRPr="00126BA6" w:rsidRDefault="00DB684D" w:rsidP="00DB684D">
      <w:pPr>
        <w:pStyle w:val="Listparagraphbullets"/>
        <w:spacing w:line="259" w:lineRule="auto"/>
      </w:pPr>
      <w:r w:rsidRPr="00126BA6">
        <w:t>experience in connection with the provision of broadcasting services or in communications or management; or</w:t>
      </w:r>
    </w:p>
    <w:p w14:paraId="70B3C513" w14:textId="77777777" w:rsidR="00DB684D" w:rsidRPr="00126BA6" w:rsidRDefault="00DB684D" w:rsidP="00DB684D">
      <w:pPr>
        <w:pStyle w:val="Listparagraphbullets"/>
        <w:spacing w:line="259" w:lineRule="auto"/>
      </w:pPr>
      <w:r w:rsidRPr="00126BA6">
        <w:t>expertise in financial or technical matters; or</w:t>
      </w:r>
    </w:p>
    <w:p w14:paraId="3B9C6490" w14:textId="77777777" w:rsidR="00DB684D" w:rsidRPr="00126BA6" w:rsidRDefault="00DB684D" w:rsidP="00DB684D">
      <w:pPr>
        <w:pStyle w:val="Listparagraphbullets"/>
        <w:spacing w:line="259" w:lineRule="auto"/>
      </w:pPr>
      <w:r w:rsidRPr="00126BA6">
        <w:t>cultural or other interests relevant to the oversight of a public organisation engaged in the provision of broadcasting services.</w:t>
      </w:r>
    </w:p>
    <w:p w14:paraId="79CAA91F" w14:textId="77777777" w:rsidR="00DB684D" w:rsidRPr="00126BA6" w:rsidRDefault="00DB684D" w:rsidP="004D05B0">
      <w:pPr>
        <w:pStyle w:val="Heading4"/>
      </w:pPr>
      <w:bookmarkStart w:id="44" w:name="_2.2.2_SBS_Board"/>
      <w:bookmarkStart w:id="45" w:name="_Toc458175104"/>
      <w:bookmarkStart w:id="46" w:name="_Toc471291288"/>
      <w:bookmarkStart w:id="47" w:name="_Toc526865223"/>
      <w:bookmarkStart w:id="48" w:name="_Toc31982061"/>
      <w:bookmarkStart w:id="49" w:name="_Toc33013369"/>
      <w:bookmarkStart w:id="50" w:name="_Toc131170809"/>
      <w:bookmarkStart w:id="51" w:name="_Toc177486233"/>
      <w:bookmarkEnd w:id="44"/>
      <w:r w:rsidRPr="00126BA6">
        <w:t>2.2.2 SBS Board</w:t>
      </w:r>
      <w:bookmarkEnd w:id="45"/>
      <w:bookmarkEnd w:id="46"/>
      <w:bookmarkEnd w:id="47"/>
      <w:bookmarkEnd w:id="48"/>
      <w:bookmarkEnd w:id="49"/>
      <w:bookmarkEnd w:id="50"/>
      <w:bookmarkEnd w:id="51"/>
    </w:p>
    <w:p w14:paraId="6EC70F08" w14:textId="77777777" w:rsidR="00DB684D" w:rsidRPr="00126BA6" w:rsidRDefault="00DB684D" w:rsidP="00DB684D">
      <w:r w:rsidRPr="00126BA6">
        <w:t>Before the Governor-General appoints a person as a non-executive Director on the SBS Board (including the Chairperson), the Minister must have regard to the need to ensure that:</w:t>
      </w:r>
    </w:p>
    <w:p w14:paraId="6598A103" w14:textId="77777777" w:rsidR="00DB684D" w:rsidRPr="00126BA6" w:rsidRDefault="00DB684D" w:rsidP="00DB684D">
      <w:pPr>
        <w:pStyle w:val="Listparagraphbullets"/>
        <w:spacing w:line="259" w:lineRule="auto"/>
      </w:pPr>
      <w:r w:rsidRPr="00126BA6">
        <w:t xml:space="preserve">the Directors collectively possess an appropriate balance of expertise in the areas required to govern the SBS effectively, including an understanding of Australia’s multicultural society and the needs and interests of the </w:t>
      </w:r>
      <w:proofErr w:type="spellStart"/>
      <w:r w:rsidRPr="00126BA6">
        <w:t>SBS’s</w:t>
      </w:r>
      <w:proofErr w:type="spellEnd"/>
      <w:r w:rsidRPr="00126BA6">
        <w:t xml:space="preserve"> culturally diverse audience; and</w:t>
      </w:r>
    </w:p>
    <w:p w14:paraId="2B65DAB7" w14:textId="77777777" w:rsidR="00DB684D" w:rsidRPr="00126BA6" w:rsidRDefault="00DB684D" w:rsidP="00DB684D">
      <w:pPr>
        <w:pStyle w:val="Listparagraphbullets"/>
        <w:spacing w:line="259" w:lineRule="auto"/>
      </w:pPr>
      <w:r w:rsidRPr="00126BA6">
        <w:t>the Directors collectively comprise persons with a diversity of cultural perspectives; and</w:t>
      </w:r>
    </w:p>
    <w:p w14:paraId="7D846429" w14:textId="77777777" w:rsidR="00DB684D" w:rsidRPr="00126BA6" w:rsidRDefault="00DB684D" w:rsidP="00DB684D">
      <w:pPr>
        <w:pStyle w:val="Listparagraphbullets"/>
        <w:spacing w:line="259" w:lineRule="auto"/>
      </w:pPr>
      <w:r w:rsidRPr="00126BA6">
        <w:t>the Directors include a person who the Minister is satisfied, having regard to consultations between the Minister and representatives of industrial organisations representing employees, has an appropriate understanding of the interests of employees; and</w:t>
      </w:r>
    </w:p>
    <w:p w14:paraId="5B037640" w14:textId="77777777" w:rsidR="00DB684D" w:rsidRPr="00126BA6" w:rsidRDefault="00DB684D" w:rsidP="00DB684D">
      <w:pPr>
        <w:pStyle w:val="Listparagraphbullets"/>
        <w:spacing w:line="259" w:lineRule="auto"/>
      </w:pPr>
      <w:r w:rsidRPr="00126BA6">
        <w:t>at least one of the Directors is an Indigenous person.</w:t>
      </w:r>
    </w:p>
    <w:p w14:paraId="2EDC4ABF" w14:textId="77777777" w:rsidR="00DB684D" w:rsidRDefault="00DB684D" w:rsidP="004D05B0">
      <w:pPr>
        <w:pStyle w:val="Heading3"/>
      </w:pPr>
      <w:bookmarkStart w:id="52" w:name="_Toc458175105"/>
      <w:bookmarkStart w:id="53" w:name="_Toc471291289"/>
      <w:bookmarkStart w:id="54" w:name="_Toc526865224"/>
      <w:bookmarkStart w:id="55" w:name="_Toc31982062"/>
      <w:bookmarkStart w:id="56" w:name="_Toc33013370"/>
      <w:bookmarkStart w:id="57" w:name="_Toc131170810"/>
      <w:bookmarkStart w:id="58" w:name="_Toc177486234"/>
      <w:bookmarkEnd w:id="42"/>
      <w:r>
        <w:t>2.3 Merit-based selection process is mandatory</w:t>
      </w:r>
      <w:bookmarkEnd w:id="52"/>
      <w:bookmarkEnd w:id="53"/>
      <w:bookmarkEnd w:id="54"/>
      <w:bookmarkEnd w:id="55"/>
      <w:bookmarkEnd w:id="56"/>
      <w:bookmarkEnd w:id="57"/>
      <w:bookmarkEnd w:id="58"/>
    </w:p>
    <w:p w14:paraId="542C3E87" w14:textId="77777777" w:rsidR="00DB684D" w:rsidRPr="00DF7C00" w:rsidRDefault="00DB684D" w:rsidP="00DB684D">
      <w:r w:rsidRPr="00DF7C00">
        <w:t xml:space="preserve">Except in the case of a reappointment (see </w:t>
      </w:r>
      <w:hyperlink w:anchor="_2.8_Re-appointments" w:history="1">
        <w:r w:rsidRPr="000E7CD0">
          <w:rPr>
            <w:rStyle w:val="Hyperlink"/>
            <w:iCs/>
          </w:rPr>
          <w:t>Section 2.8</w:t>
        </w:r>
      </w:hyperlink>
      <w:r w:rsidRPr="00DF7C00">
        <w:t xml:space="preserve">), a person must not be appointed as a </w:t>
      </w:r>
      <w:r>
        <w:t xml:space="preserve">Chairperson or other </w:t>
      </w:r>
      <w:r w:rsidRPr="00DF7C00">
        <w:t>non</w:t>
      </w:r>
      <w:r>
        <w:noBreakHyphen/>
      </w:r>
      <w:r w:rsidRPr="00DF7C00">
        <w:t xml:space="preserve">executive Director to the ABC or SBS Board by the Governor-General unless a merit-based </w:t>
      </w:r>
      <w:r>
        <w:t>selection</w:t>
      </w:r>
      <w:r w:rsidRPr="00DF7C00">
        <w:t xml:space="preserve"> process in compliance with the ABC and SBS Acts is conducted</w:t>
      </w:r>
      <w:r>
        <w:t xml:space="preserve"> (see </w:t>
      </w:r>
      <w:hyperlink w:anchor="_2.5_Merit-based_appointment" w:history="1">
        <w:r w:rsidRPr="000E7CD0">
          <w:rPr>
            <w:rStyle w:val="Hyperlink"/>
            <w:iCs/>
          </w:rPr>
          <w:t>Section 2.5</w:t>
        </w:r>
      </w:hyperlink>
      <w:r>
        <w:t>)</w:t>
      </w:r>
      <w:r w:rsidRPr="00DF7C00">
        <w:t>.</w:t>
      </w:r>
      <w:r>
        <w:t xml:space="preserve"> </w:t>
      </w:r>
      <w:r w:rsidRPr="00DF7C00">
        <w:t>This</w:t>
      </w:r>
      <w:r>
        <w:t> </w:t>
      </w:r>
      <w:r w:rsidRPr="00DF7C00">
        <w:t xml:space="preserve">may happen when the term of an existing </w:t>
      </w:r>
      <w:r w:rsidR="00EE60A9">
        <w:t xml:space="preserve">Chairperson or </w:t>
      </w:r>
      <w:r w:rsidRPr="00DF7C00">
        <w:t xml:space="preserve">non-executive Director expires and the person is not eligible for </w:t>
      </w:r>
      <w:r>
        <w:t>reappointment</w:t>
      </w:r>
      <w:r w:rsidRPr="00DF7C00">
        <w:t xml:space="preserve"> due to the length of earlier appointments, or when a decision is made to not </w:t>
      </w:r>
      <w:r>
        <w:t>reappoint</w:t>
      </w:r>
      <w:r w:rsidRPr="00DF7C00">
        <w:t xml:space="preserve"> that person. It may also happen after</w:t>
      </w:r>
      <w:r>
        <w:t xml:space="preserve"> an unexpected vacancy occurs.</w:t>
      </w:r>
    </w:p>
    <w:p w14:paraId="4067A346" w14:textId="77777777" w:rsidR="00DB684D" w:rsidRDefault="00DB684D" w:rsidP="004D05B0">
      <w:pPr>
        <w:pStyle w:val="Heading3"/>
      </w:pPr>
      <w:bookmarkStart w:id="59" w:name="_Toc458175106"/>
      <w:bookmarkStart w:id="60" w:name="_Toc458175107"/>
      <w:bookmarkStart w:id="61" w:name="_Toc471291290"/>
      <w:bookmarkStart w:id="62" w:name="_Toc526865225"/>
      <w:bookmarkStart w:id="63" w:name="_Toc31982063"/>
      <w:bookmarkStart w:id="64" w:name="_Toc33013371"/>
      <w:bookmarkStart w:id="65" w:name="_Toc131170811"/>
      <w:bookmarkStart w:id="66" w:name="_Toc177486235"/>
      <w:bookmarkEnd w:id="59"/>
      <w:r>
        <w:t>2.4 Membership of the Nomination Panel</w:t>
      </w:r>
      <w:bookmarkEnd w:id="60"/>
      <w:bookmarkEnd w:id="61"/>
      <w:bookmarkEnd w:id="62"/>
      <w:bookmarkEnd w:id="63"/>
      <w:bookmarkEnd w:id="64"/>
      <w:bookmarkEnd w:id="65"/>
      <w:bookmarkEnd w:id="66"/>
    </w:p>
    <w:p w14:paraId="62EF9349" w14:textId="77777777" w:rsidR="00DB684D" w:rsidRDefault="00DB684D" w:rsidP="00DB684D">
      <w:pPr>
        <w:autoSpaceDE w:val="0"/>
        <w:autoSpaceDN w:val="0"/>
        <w:adjustRightInd w:val="0"/>
        <w:rPr>
          <w:iCs/>
        </w:rPr>
      </w:pPr>
      <w:r w:rsidRPr="00DF7C00">
        <w:rPr>
          <w:iCs/>
        </w:rPr>
        <w:t xml:space="preserve">The Nomination Panel </w:t>
      </w:r>
      <w:r>
        <w:rPr>
          <w:iCs/>
        </w:rPr>
        <w:t xml:space="preserve">is established under the ABC Act. The Nomination Panel </w:t>
      </w:r>
      <w:r w:rsidRPr="00DF7C00">
        <w:rPr>
          <w:iCs/>
        </w:rPr>
        <w:t xml:space="preserve">consists of a Chair and </w:t>
      </w:r>
      <w:r>
        <w:rPr>
          <w:iCs/>
        </w:rPr>
        <w:t>a minimum of 2,</w:t>
      </w:r>
      <w:r w:rsidRPr="00DF7C00">
        <w:rPr>
          <w:iCs/>
        </w:rPr>
        <w:t xml:space="preserve"> or </w:t>
      </w:r>
      <w:r>
        <w:rPr>
          <w:iCs/>
        </w:rPr>
        <w:t>a maximum of 3,</w:t>
      </w:r>
      <w:r w:rsidRPr="00DF7C00">
        <w:rPr>
          <w:iCs/>
        </w:rPr>
        <w:t xml:space="preserve"> other members.</w:t>
      </w:r>
      <w:r>
        <w:rPr>
          <w:iCs/>
        </w:rPr>
        <w:t xml:space="preserve"> </w:t>
      </w:r>
      <w:r w:rsidRPr="00DF7C00">
        <w:rPr>
          <w:iCs/>
        </w:rPr>
        <w:t xml:space="preserve">The Nomination Panel members are appointed by the Secretary of </w:t>
      </w:r>
      <w:r>
        <w:rPr>
          <w:iCs/>
        </w:rPr>
        <w:t>the Department of the Prime Minister and Cabinet (</w:t>
      </w:r>
      <w:proofErr w:type="spellStart"/>
      <w:r w:rsidRPr="00DF7C00">
        <w:t>PM&amp;C</w:t>
      </w:r>
      <w:proofErr w:type="spellEnd"/>
      <w:r>
        <w:t>)</w:t>
      </w:r>
      <w:r w:rsidRPr="00DF7C00">
        <w:rPr>
          <w:iCs/>
        </w:rPr>
        <w:t>.</w:t>
      </w:r>
      <w:r>
        <w:rPr>
          <w:iCs/>
        </w:rPr>
        <w:t xml:space="preserve"> </w:t>
      </w:r>
      <w:r w:rsidRPr="00DF7C00">
        <w:rPr>
          <w:iCs/>
        </w:rPr>
        <w:t>Members are appointed on a part</w:t>
      </w:r>
      <w:r w:rsidRPr="00DF7C00">
        <w:rPr>
          <w:iCs/>
        </w:rPr>
        <w:noBreakHyphen/>
        <w:t xml:space="preserve">time basis for terms of up to </w:t>
      </w:r>
      <w:r>
        <w:rPr>
          <w:iCs/>
        </w:rPr>
        <w:t>3</w:t>
      </w:r>
      <w:r w:rsidRPr="00DF7C00">
        <w:rPr>
          <w:iCs/>
        </w:rPr>
        <w:t xml:space="preserve"> years</w:t>
      </w:r>
      <w:r>
        <w:t xml:space="preserve"> and</w:t>
      </w:r>
      <w:r w:rsidRPr="00DF7C00">
        <w:t xml:space="preserve"> may be </w:t>
      </w:r>
      <w:r>
        <w:rPr>
          <w:iCs/>
        </w:rPr>
        <w:t>reappoint</w:t>
      </w:r>
      <w:r w:rsidRPr="00DF7C00">
        <w:rPr>
          <w:iCs/>
        </w:rPr>
        <w:t xml:space="preserve">ed. The Secretary of </w:t>
      </w:r>
      <w:proofErr w:type="spellStart"/>
      <w:r w:rsidRPr="00DF7C00">
        <w:rPr>
          <w:iCs/>
        </w:rPr>
        <w:t>PM&amp;C</w:t>
      </w:r>
      <w:proofErr w:type="spellEnd"/>
      <w:r w:rsidRPr="00DF7C00">
        <w:rPr>
          <w:iCs/>
        </w:rPr>
        <w:t xml:space="preserve"> must give notice on </w:t>
      </w:r>
      <w:proofErr w:type="spellStart"/>
      <w:r w:rsidR="00092A53">
        <w:rPr>
          <w:iCs/>
        </w:rPr>
        <w:t>PM&amp;C’s</w:t>
      </w:r>
      <w:proofErr w:type="spellEnd"/>
      <w:r>
        <w:rPr>
          <w:iCs/>
        </w:rPr>
        <w:t xml:space="preserve"> </w:t>
      </w:r>
      <w:r w:rsidRPr="00DF7C00">
        <w:rPr>
          <w:iCs/>
        </w:rPr>
        <w:t>website of each person app</w:t>
      </w:r>
      <w:r>
        <w:rPr>
          <w:iCs/>
        </w:rPr>
        <w:t>ointed to the Nomination Panel.</w:t>
      </w:r>
    </w:p>
    <w:p w14:paraId="1BF25613" w14:textId="77777777" w:rsidR="00DB684D" w:rsidRDefault="00DB684D" w:rsidP="00DB684D">
      <w:r w:rsidRPr="003E0F0F">
        <w:t>The current Nomination Panel is comprised of Ms Helen Williams AC (Chair), Ms Catherine Liddle</w:t>
      </w:r>
      <w:r w:rsidR="00EE60A9" w:rsidRPr="003E0F0F">
        <w:t>,</w:t>
      </w:r>
      <w:r w:rsidRPr="003E0F0F">
        <w:t xml:space="preserve"> Professor Derek Wilding</w:t>
      </w:r>
      <w:r w:rsidR="00EE60A9" w:rsidRPr="003E0F0F">
        <w:t xml:space="preserve"> </w:t>
      </w:r>
      <w:r w:rsidR="008C7D0B" w:rsidRPr="003E0F0F">
        <w:t xml:space="preserve">and </w:t>
      </w:r>
      <w:r w:rsidR="00EE60A9" w:rsidRPr="003E0F0F">
        <w:t>Ms Daryl Karp AM.</w:t>
      </w:r>
    </w:p>
    <w:p w14:paraId="3ADCE8BA" w14:textId="77777777" w:rsidR="00DB684D" w:rsidRPr="00FB43BB" w:rsidRDefault="00DB684D" w:rsidP="004D05B0">
      <w:pPr>
        <w:pStyle w:val="Heading3"/>
      </w:pPr>
      <w:bookmarkStart w:id="67" w:name="_2.5_Merit-based_appointment"/>
      <w:bookmarkStart w:id="68" w:name="_Toc458175108"/>
      <w:bookmarkStart w:id="69" w:name="_Toc471288157"/>
      <w:bookmarkStart w:id="70" w:name="_Toc471291291"/>
      <w:bookmarkStart w:id="71" w:name="_Toc526865226"/>
      <w:bookmarkStart w:id="72" w:name="_Toc31982064"/>
      <w:bookmarkStart w:id="73" w:name="_Toc33013372"/>
      <w:bookmarkStart w:id="74" w:name="_Toc131170812"/>
      <w:bookmarkStart w:id="75" w:name="_Toc177486236"/>
      <w:bookmarkEnd w:id="67"/>
      <w:r>
        <w:lastRenderedPageBreak/>
        <w:t xml:space="preserve">2.5 </w:t>
      </w:r>
      <w:bookmarkEnd w:id="68"/>
      <w:bookmarkEnd w:id="69"/>
      <w:bookmarkEnd w:id="70"/>
      <w:bookmarkEnd w:id="71"/>
      <w:bookmarkEnd w:id="72"/>
      <w:bookmarkEnd w:id="73"/>
      <w:r>
        <w:t>Function</w:t>
      </w:r>
      <w:r w:rsidR="00C84E3E">
        <w:t>s</w:t>
      </w:r>
      <w:r>
        <w:t xml:space="preserve"> of the Nomination Panel</w:t>
      </w:r>
      <w:bookmarkEnd w:id="74"/>
      <w:bookmarkEnd w:id="75"/>
    </w:p>
    <w:p w14:paraId="47D8E888" w14:textId="77777777" w:rsidR="00DB684D" w:rsidRDefault="00DB684D" w:rsidP="004D05B0">
      <w:pPr>
        <w:keepLines/>
      </w:pPr>
      <w:r w:rsidRPr="00D87ADC">
        <w:t xml:space="preserve">When the Minister notifies the </w:t>
      </w:r>
      <w:r>
        <w:t xml:space="preserve">Nomination </w:t>
      </w:r>
      <w:r w:rsidRPr="00D87ADC">
        <w:t xml:space="preserve">Panel of a forthcoming vacancy on the ABC Board and/or the SBS Board, the </w:t>
      </w:r>
      <w:r>
        <w:t xml:space="preserve">Nomination </w:t>
      </w:r>
      <w:r w:rsidRPr="00D87ADC">
        <w:t xml:space="preserve">Panel must conduct a merit-based </w:t>
      </w:r>
      <w:r>
        <w:t>selection</w:t>
      </w:r>
      <w:r w:rsidRPr="00D87ADC">
        <w:t xml:space="preserve"> process in accordance with the ABC and SBS Acts.</w:t>
      </w:r>
      <w:r>
        <w:t xml:space="preserve"> T</w:t>
      </w:r>
      <w:r w:rsidRPr="00D87ADC">
        <w:t xml:space="preserve">he </w:t>
      </w:r>
      <w:r>
        <w:t xml:space="preserve">Nomination </w:t>
      </w:r>
      <w:r w:rsidRPr="00D87ADC">
        <w:t>Panel must assess all applicants against the relevant selection criteria on the basis of merit</w:t>
      </w:r>
      <w:r>
        <w:t xml:space="preserve"> (see </w:t>
      </w:r>
      <w:hyperlink w:anchor="_2.6_Definition_of" w:history="1">
        <w:r w:rsidRPr="001E3C02">
          <w:rPr>
            <w:rStyle w:val="Hyperlink"/>
          </w:rPr>
          <w:t>Section 2.6</w:t>
        </w:r>
      </w:hyperlink>
      <w:r>
        <w:t>)</w:t>
      </w:r>
      <w:r w:rsidRPr="00D87ADC">
        <w:t>.</w:t>
      </w:r>
    </w:p>
    <w:p w14:paraId="675D95C0" w14:textId="77777777" w:rsidR="00DB684D" w:rsidRDefault="00DB684D" w:rsidP="00DB684D">
      <w:r w:rsidRPr="00D87ADC">
        <w:t xml:space="preserve">Prior to the commencement of </w:t>
      </w:r>
      <w:r w:rsidR="00EE60A9" w:rsidRPr="00D87ADC">
        <w:t>a</w:t>
      </w:r>
      <w:r>
        <w:t xml:space="preserve"> selection</w:t>
      </w:r>
      <w:r w:rsidRPr="00D87ADC">
        <w:t xml:space="preserve"> process, the Chair of the </w:t>
      </w:r>
      <w:r>
        <w:t xml:space="preserve">Nomination </w:t>
      </w:r>
      <w:r w:rsidRPr="00D87ADC">
        <w:t>Panel may consult with the Chair of the ABC and/or SBS board on the skills requirements for each board.</w:t>
      </w:r>
      <w:r>
        <w:t xml:space="preserve"> The Nomination Panel is usually assisted by </w:t>
      </w:r>
      <w:r w:rsidRPr="00D87ADC">
        <w:t xml:space="preserve">an external </w:t>
      </w:r>
      <w:r w:rsidR="00EE60A9">
        <w:t>executive-search</w:t>
      </w:r>
      <w:r w:rsidRPr="00D87ADC">
        <w:t xml:space="preserve"> agency</w:t>
      </w:r>
      <w:r>
        <w:t xml:space="preserve">. </w:t>
      </w:r>
      <w:r w:rsidRPr="00D87ADC">
        <w:t xml:space="preserve">The </w:t>
      </w:r>
      <w:r>
        <w:t xml:space="preserve">Nomination </w:t>
      </w:r>
      <w:r w:rsidRPr="00D87ADC">
        <w:t xml:space="preserve">Panel may conduct a single </w:t>
      </w:r>
      <w:r>
        <w:t>selection</w:t>
      </w:r>
      <w:r w:rsidRPr="00D87ADC">
        <w:t xml:space="preserve"> proces</w:t>
      </w:r>
      <w:r>
        <w:t>s for 2 or more vacancies.</w:t>
      </w:r>
    </w:p>
    <w:p w14:paraId="0C46D99E" w14:textId="77777777" w:rsidR="00DB684D" w:rsidRPr="00D87ADC" w:rsidRDefault="00DB684D" w:rsidP="00DB684D">
      <w:pPr>
        <w:spacing w:after="120"/>
      </w:pPr>
      <w:r w:rsidRPr="00D87ADC">
        <w:t xml:space="preserve">The functions of the </w:t>
      </w:r>
      <w:r>
        <w:t xml:space="preserve">Nomination </w:t>
      </w:r>
      <w:r w:rsidRPr="00D87ADC">
        <w:t>Panel, as set out in the ABC and SBS Act</w:t>
      </w:r>
      <w:r w:rsidR="00EE60A9">
        <w:t>s</w:t>
      </w:r>
      <w:r w:rsidRPr="00D87ADC">
        <w:t>, include:</w:t>
      </w:r>
    </w:p>
    <w:p w14:paraId="15174756" w14:textId="77777777" w:rsidR="00DB684D" w:rsidRPr="00D87ADC" w:rsidRDefault="00DB684D" w:rsidP="00DB684D">
      <w:pPr>
        <w:numPr>
          <w:ilvl w:val="0"/>
          <w:numId w:val="18"/>
        </w:numPr>
        <w:spacing w:after="120" w:line="259" w:lineRule="auto"/>
        <w:ind w:left="567" w:hanging="567"/>
        <w:rPr>
          <w:rFonts w:cs="Calibri"/>
        </w:rPr>
      </w:pPr>
      <w:r w:rsidRPr="00D87ADC">
        <w:rPr>
          <w:rFonts w:cs="Calibri"/>
        </w:rPr>
        <w:t xml:space="preserve">to conduct a selection process for each appointment of a </w:t>
      </w:r>
      <w:r>
        <w:rPr>
          <w:rFonts w:cs="Calibri"/>
        </w:rPr>
        <w:t>non-executive</w:t>
      </w:r>
      <w:r w:rsidRPr="00D87ADC">
        <w:rPr>
          <w:rFonts w:cs="Calibri"/>
        </w:rPr>
        <w:t xml:space="preserve"> Director to the ABC </w:t>
      </w:r>
      <w:r>
        <w:rPr>
          <w:rFonts w:cs="Calibri"/>
        </w:rPr>
        <w:t xml:space="preserve">Board </w:t>
      </w:r>
      <w:r w:rsidRPr="00D87ADC">
        <w:rPr>
          <w:rFonts w:cs="Calibri"/>
        </w:rPr>
        <w:t xml:space="preserve">and </w:t>
      </w:r>
      <w:r>
        <w:rPr>
          <w:rFonts w:cs="Calibri"/>
        </w:rPr>
        <w:t xml:space="preserve">the </w:t>
      </w:r>
      <w:r w:rsidRPr="00D87ADC">
        <w:rPr>
          <w:rFonts w:cs="Calibri"/>
        </w:rPr>
        <w:t xml:space="preserve">SBS </w:t>
      </w:r>
      <w:r>
        <w:rPr>
          <w:rFonts w:cs="Calibri"/>
        </w:rPr>
        <w:t>B</w:t>
      </w:r>
      <w:r w:rsidRPr="00D87ADC">
        <w:rPr>
          <w:rFonts w:cs="Calibri"/>
        </w:rPr>
        <w:t>oard, with the exception of the staff-elected Director on the ABC Board</w:t>
      </w:r>
    </w:p>
    <w:p w14:paraId="391865EA" w14:textId="77777777" w:rsidR="00DB684D" w:rsidRPr="003B2B20" w:rsidRDefault="00DB684D" w:rsidP="00DB684D">
      <w:pPr>
        <w:numPr>
          <w:ilvl w:val="0"/>
          <w:numId w:val="18"/>
        </w:numPr>
        <w:spacing w:after="120" w:line="259" w:lineRule="auto"/>
        <w:ind w:left="567" w:hanging="567"/>
        <w:rPr>
          <w:rFonts w:cs="Calibri"/>
        </w:rPr>
      </w:pPr>
      <w:r w:rsidRPr="003B2B20">
        <w:rPr>
          <w:rFonts w:cs="Calibri"/>
        </w:rPr>
        <w:t xml:space="preserve">to assess all applicants for </w:t>
      </w:r>
      <w:r>
        <w:rPr>
          <w:rFonts w:cs="Calibri"/>
        </w:rPr>
        <w:t>an</w:t>
      </w:r>
      <w:r w:rsidRPr="003B2B20">
        <w:rPr>
          <w:rFonts w:cs="Calibri"/>
        </w:rPr>
        <w:t xml:space="preserve"> appointment against the selection criteria determined by the Minister by legislative instrument and any additional selection criteria notified in writing by the Minister to the </w:t>
      </w:r>
      <w:r>
        <w:rPr>
          <w:rFonts w:cs="Calibri"/>
        </w:rPr>
        <w:t xml:space="preserve">Nomination </w:t>
      </w:r>
      <w:r w:rsidRPr="003B2B20">
        <w:rPr>
          <w:rFonts w:cs="Calibri"/>
        </w:rPr>
        <w:t>Panel in relation to a particular appointment</w:t>
      </w:r>
    </w:p>
    <w:p w14:paraId="780A9A45" w14:textId="77777777" w:rsidR="00DB684D" w:rsidRPr="003B2B20" w:rsidRDefault="00DB684D" w:rsidP="00DB684D">
      <w:pPr>
        <w:numPr>
          <w:ilvl w:val="0"/>
          <w:numId w:val="18"/>
        </w:numPr>
        <w:spacing w:after="120" w:line="259" w:lineRule="auto"/>
        <w:ind w:left="567" w:hanging="567"/>
        <w:rPr>
          <w:rFonts w:cs="Calibri"/>
        </w:rPr>
      </w:pPr>
      <w:r w:rsidRPr="003B2B20">
        <w:rPr>
          <w:rFonts w:cs="Calibri"/>
        </w:rPr>
        <w:t xml:space="preserve">to assess all applicants for </w:t>
      </w:r>
      <w:r>
        <w:rPr>
          <w:rFonts w:cs="Calibri"/>
        </w:rPr>
        <w:t>an</w:t>
      </w:r>
      <w:r w:rsidRPr="003B2B20">
        <w:rPr>
          <w:rFonts w:cs="Calibri"/>
        </w:rPr>
        <w:t xml:space="preserve"> appointment on the </w:t>
      </w:r>
      <w:r w:rsidRPr="00F845E2">
        <w:rPr>
          <w:rFonts w:cs="Calibri"/>
        </w:rPr>
        <w:t>basis of merit</w:t>
      </w:r>
      <w:r>
        <w:rPr>
          <w:rFonts w:cs="Calibri"/>
        </w:rPr>
        <w:t>, and</w:t>
      </w:r>
    </w:p>
    <w:p w14:paraId="49CD4838" w14:textId="77777777" w:rsidR="00DB684D" w:rsidRPr="003B2B20" w:rsidRDefault="00DB684D" w:rsidP="00DB684D">
      <w:pPr>
        <w:numPr>
          <w:ilvl w:val="0"/>
          <w:numId w:val="18"/>
        </w:numPr>
        <w:spacing w:after="120" w:line="259" w:lineRule="auto"/>
        <w:ind w:left="567" w:hanging="567"/>
        <w:rPr>
          <w:rFonts w:cs="Calibri"/>
        </w:rPr>
      </w:pPr>
      <w:r w:rsidRPr="003B2B20">
        <w:rPr>
          <w:rFonts w:cs="Calibri"/>
        </w:rPr>
        <w:t>to give a written report:</w:t>
      </w:r>
    </w:p>
    <w:p w14:paraId="63586F9F" w14:textId="77777777" w:rsidR="00DB684D" w:rsidRPr="003B2B20" w:rsidRDefault="00DB684D" w:rsidP="00DB684D">
      <w:pPr>
        <w:numPr>
          <w:ilvl w:val="1"/>
          <w:numId w:val="18"/>
        </w:numPr>
        <w:spacing w:after="0" w:line="259" w:lineRule="auto"/>
        <w:ind w:left="1134" w:hanging="567"/>
        <w:rPr>
          <w:rFonts w:cs="Calibri"/>
        </w:rPr>
      </w:pPr>
      <w:r w:rsidRPr="003B2B20">
        <w:rPr>
          <w:rFonts w:cs="Calibri"/>
        </w:rPr>
        <w:t>if the appointment is for the Chairperson of the ABC</w:t>
      </w:r>
      <w:r>
        <w:rPr>
          <w:rFonts w:cs="Calibri"/>
        </w:rPr>
        <w:t>―</w:t>
      </w:r>
      <w:r w:rsidRPr="003B2B20">
        <w:rPr>
          <w:rFonts w:cs="Calibri"/>
        </w:rPr>
        <w:t>to the Prime Minister and the Minister</w:t>
      </w:r>
    </w:p>
    <w:p w14:paraId="52BF1A73" w14:textId="77777777" w:rsidR="00DB684D" w:rsidRPr="003B2B20" w:rsidRDefault="00DB684D" w:rsidP="00DB684D">
      <w:pPr>
        <w:numPr>
          <w:ilvl w:val="0"/>
          <w:numId w:val="19"/>
        </w:numPr>
        <w:spacing w:after="120" w:line="259" w:lineRule="auto"/>
        <w:ind w:left="1134" w:hanging="567"/>
        <w:rPr>
          <w:rFonts w:cs="Calibri"/>
        </w:rPr>
      </w:pPr>
      <w:r w:rsidRPr="003B2B20">
        <w:rPr>
          <w:rFonts w:cs="Calibri"/>
        </w:rPr>
        <w:t>if the appointment is not for the Chairperson of the ABC</w:t>
      </w:r>
      <w:r>
        <w:rPr>
          <w:rFonts w:cs="Calibri"/>
        </w:rPr>
        <w:t>―</w:t>
      </w:r>
      <w:r w:rsidRPr="003B2B20">
        <w:rPr>
          <w:rFonts w:cs="Calibri"/>
        </w:rPr>
        <w:t>to the Minister</w:t>
      </w:r>
    </w:p>
    <w:p w14:paraId="08669901" w14:textId="77777777" w:rsidR="00DB684D" w:rsidRDefault="00DB684D" w:rsidP="00DB684D">
      <w:pPr>
        <w:ind w:left="567"/>
        <w:rPr>
          <w:rFonts w:cs="Calibri"/>
        </w:rPr>
      </w:pPr>
      <w:r w:rsidRPr="003B2B20">
        <w:rPr>
          <w:rFonts w:cs="Calibri"/>
        </w:rPr>
        <w:t xml:space="preserve">on the outcome of the selection process that contains a list of at least </w:t>
      </w:r>
      <w:r w:rsidR="00EE60A9">
        <w:rPr>
          <w:rFonts w:cs="Calibri"/>
        </w:rPr>
        <w:t>3</w:t>
      </w:r>
      <w:r w:rsidRPr="003B2B20">
        <w:rPr>
          <w:rFonts w:cs="Calibri"/>
        </w:rPr>
        <w:t xml:space="preserve"> </w:t>
      </w:r>
      <w:r>
        <w:rPr>
          <w:rFonts w:cs="Calibri"/>
        </w:rPr>
        <w:t>candidates</w:t>
      </w:r>
      <w:r w:rsidRPr="003B2B20">
        <w:rPr>
          <w:rFonts w:cs="Calibri"/>
        </w:rPr>
        <w:t xml:space="preserve"> who are nominated for </w:t>
      </w:r>
      <w:r>
        <w:rPr>
          <w:rFonts w:cs="Calibri"/>
        </w:rPr>
        <w:t>an</w:t>
      </w:r>
      <w:r w:rsidRPr="003B2B20">
        <w:rPr>
          <w:rFonts w:cs="Calibri"/>
        </w:rPr>
        <w:t xml:space="preserve"> appointment and a comparative assessment of those </w:t>
      </w:r>
      <w:r>
        <w:rPr>
          <w:rFonts w:cs="Calibri"/>
        </w:rPr>
        <w:t>candidates</w:t>
      </w:r>
      <w:r w:rsidRPr="003B2B20">
        <w:rPr>
          <w:rFonts w:cs="Calibri"/>
        </w:rPr>
        <w:t>.</w:t>
      </w:r>
    </w:p>
    <w:p w14:paraId="63086C11" w14:textId="77777777" w:rsidR="00DB684D" w:rsidRDefault="00DB684D" w:rsidP="004D05B0">
      <w:pPr>
        <w:pStyle w:val="Heading3"/>
      </w:pPr>
      <w:bookmarkStart w:id="76" w:name="_2.6_Definition_of"/>
      <w:bookmarkStart w:id="77" w:name="_Toc458175109"/>
      <w:bookmarkStart w:id="78" w:name="_Toc471288158"/>
      <w:bookmarkStart w:id="79" w:name="_Toc471291292"/>
      <w:bookmarkStart w:id="80" w:name="_Toc526865227"/>
      <w:bookmarkStart w:id="81" w:name="_Toc31982065"/>
      <w:bookmarkStart w:id="82" w:name="_Toc33013373"/>
      <w:bookmarkStart w:id="83" w:name="_Toc131170813"/>
      <w:bookmarkStart w:id="84" w:name="_Toc177486237"/>
      <w:bookmarkEnd w:id="76"/>
      <w:r>
        <w:t xml:space="preserve">2.6 </w:t>
      </w:r>
      <w:r w:rsidRPr="002C22DA">
        <w:t>Definition of ‘mer</w:t>
      </w:r>
      <w:r w:rsidRPr="00632863">
        <w:t>i</w:t>
      </w:r>
      <w:r w:rsidRPr="002C22DA">
        <w:t>t’</w:t>
      </w:r>
      <w:bookmarkEnd w:id="77"/>
      <w:bookmarkEnd w:id="78"/>
      <w:bookmarkEnd w:id="79"/>
      <w:bookmarkEnd w:id="80"/>
      <w:bookmarkEnd w:id="81"/>
      <w:bookmarkEnd w:id="82"/>
      <w:bookmarkEnd w:id="83"/>
      <w:bookmarkEnd w:id="84"/>
    </w:p>
    <w:p w14:paraId="5526A490" w14:textId="77777777" w:rsidR="00DB684D" w:rsidRPr="00394BDE" w:rsidRDefault="00DB684D" w:rsidP="00DB684D">
      <w:pPr>
        <w:spacing w:after="120"/>
      </w:pPr>
      <w:r w:rsidRPr="00394BDE">
        <w:t xml:space="preserve">The ABC and SBS Acts provide that the assessment of applicants for appointment as non-executive </w:t>
      </w:r>
      <w:r>
        <w:t>Directors is based on merit if:</w:t>
      </w:r>
    </w:p>
    <w:p w14:paraId="468400BA" w14:textId="77777777" w:rsidR="00DB684D" w:rsidRPr="00CE0910" w:rsidRDefault="00DB684D" w:rsidP="00DB684D">
      <w:pPr>
        <w:pStyle w:val="Listparagraphbullets"/>
        <w:spacing w:line="259" w:lineRule="auto"/>
      </w:pPr>
      <w:r w:rsidRPr="00CE0910">
        <w:t>an assessment is made of the comparative suitability of the applicants for the duties of that Director, using a competitive selection process</w:t>
      </w:r>
      <w:r>
        <w:t>; and</w:t>
      </w:r>
    </w:p>
    <w:p w14:paraId="511CC64C" w14:textId="77777777" w:rsidR="00DB684D" w:rsidRPr="00CE0910" w:rsidRDefault="00DB684D" w:rsidP="00DB684D">
      <w:pPr>
        <w:pStyle w:val="Listparagraphbullets"/>
        <w:spacing w:line="259" w:lineRule="auto"/>
      </w:pPr>
      <w:r w:rsidRPr="00CE0910">
        <w:t>the assessment is based on the relationship between the applicants’ experience, skills and competencies and the experience, skills and competencies genuinely required for the duties of that Director</w:t>
      </w:r>
      <w:r>
        <w:t>; and</w:t>
      </w:r>
    </w:p>
    <w:p w14:paraId="57F02C92" w14:textId="77777777" w:rsidR="00DB684D" w:rsidRPr="00CE0910" w:rsidRDefault="00DB684D" w:rsidP="00DB684D">
      <w:pPr>
        <w:pStyle w:val="Listparagraphbullets"/>
        <w:spacing w:line="259" w:lineRule="auto"/>
      </w:pPr>
      <w:r w:rsidRPr="00CE0910">
        <w:t>the assessment focuses on the capability of the applicants to achieve outcomes related to the duties of that Director</w:t>
      </w:r>
      <w:r>
        <w:t>; and</w:t>
      </w:r>
    </w:p>
    <w:p w14:paraId="33EACA83" w14:textId="77777777" w:rsidR="00DB684D" w:rsidRPr="00CE0910" w:rsidRDefault="00DB684D" w:rsidP="00DB684D">
      <w:pPr>
        <w:pStyle w:val="Listparagraphbullets"/>
        <w:spacing w:line="259" w:lineRule="auto"/>
      </w:pPr>
      <w:r w:rsidRPr="00CE0910">
        <w:t>the assessment is the primary consideration in nominating the candidates for that appointment.</w:t>
      </w:r>
    </w:p>
    <w:p w14:paraId="5167C587" w14:textId="4143A63F" w:rsidR="00DB684D" w:rsidRDefault="00DB684D" w:rsidP="00DB684D">
      <w:pPr>
        <w:rPr>
          <w:rFonts w:ascii="Cambria" w:hAnsi="Cambria"/>
          <w:sz w:val="28"/>
          <w:szCs w:val="28"/>
        </w:rPr>
      </w:pPr>
      <w:bookmarkStart w:id="85" w:name="_Hlk131603741"/>
      <w:r w:rsidRPr="00D87ADC">
        <w:t xml:space="preserve">The principle of merit </w:t>
      </w:r>
      <w:r>
        <w:t>will</w:t>
      </w:r>
      <w:r w:rsidRPr="00D87ADC">
        <w:t xml:space="preserve"> be interpreted broadly </w:t>
      </w:r>
      <w:r>
        <w:t>in</w:t>
      </w:r>
      <w:r w:rsidRPr="00D87ADC">
        <w:t xml:space="preserve"> the </w:t>
      </w:r>
      <w:r>
        <w:t>merit-based selection</w:t>
      </w:r>
      <w:r w:rsidRPr="00D87ADC">
        <w:t xml:space="preserve"> process</w:t>
      </w:r>
      <w:r>
        <w:t>. F</w:t>
      </w:r>
      <w:r w:rsidRPr="00D87ADC">
        <w:t xml:space="preserve">ormal qualifications and traditional work experience will form only one element of the </w:t>
      </w:r>
      <w:r>
        <w:t xml:space="preserve">Nomination </w:t>
      </w:r>
      <w:r w:rsidRPr="00D87ADC">
        <w:t>Panel’s assessment of an applicant’s experience, skills and competencies.</w:t>
      </w:r>
      <w:r>
        <w:t xml:space="preserve"> N</w:t>
      </w:r>
      <w:r w:rsidRPr="00D87ADC">
        <w:t>on</w:t>
      </w:r>
      <w:r w:rsidRPr="00D87ADC">
        <w:noBreakHyphen/>
        <w:t xml:space="preserve">traditional activities and career paths </w:t>
      </w:r>
      <w:r>
        <w:t>may</w:t>
      </w:r>
      <w:r w:rsidRPr="00D87ADC">
        <w:t xml:space="preserve"> also be recognised and valued as suitable qualifications which contribute to an applicant’s overall suitability for appointment.</w:t>
      </w:r>
      <w:r w:rsidRPr="00D87ADC">
        <w:rPr>
          <w:vertAlign w:val="superscript"/>
        </w:rPr>
        <w:footnoteReference w:id="2"/>
      </w:r>
    </w:p>
    <w:p w14:paraId="15119FE4" w14:textId="2F5E599D" w:rsidR="00DB684D" w:rsidRDefault="00DB684D" w:rsidP="00305151">
      <w:pPr>
        <w:pStyle w:val="Heading3"/>
      </w:pPr>
      <w:bookmarkStart w:id="87" w:name="_Toc458159961"/>
      <w:bookmarkStart w:id="88" w:name="_Toc458175110"/>
      <w:bookmarkStart w:id="89" w:name="_2.7_Categories_of"/>
      <w:bookmarkStart w:id="90" w:name="_Toc458175111"/>
      <w:bookmarkStart w:id="91" w:name="_Toc471288159"/>
      <w:bookmarkStart w:id="92" w:name="_Toc471291293"/>
      <w:bookmarkStart w:id="93" w:name="_Toc526865228"/>
      <w:bookmarkStart w:id="94" w:name="_Toc31982066"/>
      <w:bookmarkStart w:id="95" w:name="_Toc33013374"/>
      <w:bookmarkStart w:id="96" w:name="_Toc131170814"/>
      <w:bookmarkStart w:id="97" w:name="_Toc177486238"/>
      <w:bookmarkEnd w:id="85"/>
      <w:bookmarkEnd w:id="87"/>
      <w:bookmarkEnd w:id="88"/>
      <w:bookmarkEnd w:id="89"/>
      <w:r>
        <w:lastRenderedPageBreak/>
        <w:t>2.7 Categories of persons not eligible for appointment</w:t>
      </w:r>
      <w:bookmarkEnd w:id="90"/>
      <w:bookmarkEnd w:id="91"/>
      <w:bookmarkEnd w:id="92"/>
      <w:bookmarkEnd w:id="93"/>
      <w:bookmarkEnd w:id="94"/>
      <w:bookmarkEnd w:id="95"/>
      <w:bookmarkEnd w:id="96"/>
      <w:bookmarkEnd w:id="97"/>
    </w:p>
    <w:p w14:paraId="602FAB1E" w14:textId="77777777" w:rsidR="00DB684D" w:rsidRPr="00DF7C00" w:rsidRDefault="00DB684D" w:rsidP="00DB684D">
      <w:pPr>
        <w:autoSpaceDE w:val="0"/>
        <w:autoSpaceDN w:val="0"/>
        <w:adjustRightInd w:val="0"/>
        <w:rPr>
          <w:iCs/>
        </w:rPr>
      </w:pPr>
      <w:r>
        <w:rPr>
          <w:iCs/>
        </w:rPr>
        <w:t>Current and f</w:t>
      </w:r>
      <w:r w:rsidRPr="00DF7C00">
        <w:rPr>
          <w:iCs/>
        </w:rPr>
        <w:t xml:space="preserve">ormer members of Parliament </w:t>
      </w:r>
      <w:r>
        <w:rPr>
          <w:iCs/>
        </w:rPr>
        <w:t xml:space="preserve">(including the Federal and State Parliaments and the Legislative Assembly of the Australian Capital Territory and Northern Territory) </w:t>
      </w:r>
      <w:r w:rsidRPr="00DF7C00">
        <w:rPr>
          <w:iCs/>
        </w:rPr>
        <w:t xml:space="preserve">and senior political staff members are not eligible for appointment as a non-executive Director to the ABC Board or the SBS Board </w:t>
      </w:r>
      <w:r w:rsidRPr="00163966">
        <w:rPr>
          <w:iCs/>
        </w:rPr>
        <w:t xml:space="preserve">while engaged in such positions, or </w:t>
      </w:r>
      <w:r w:rsidRPr="00DF7C00">
        <w:rPr>
          <w:iCs/>
        </w:rPr>
        <w:t xml:space="preserve">for a period of 12 months beginning on the day the person ceased </w:t>
      </w:r>
      <w:r>
        <w:rPr>
          <w:iCs/>
        </w:rPr>
        <w:t>to hold one of these positions.</w:t>
      </w:r>
    </w:p>
    <w:p w14:paraId="1FC48E12" w14:textId="77777777" w:rsidR="00DB684D" w:rsidRDefault="00DB684D" w:rsidP="00DB684D">
      <w:r w:rsidRPr="003E0F0F">
        <w:t>The Minister has defined the term ‘senior political staff member’ by legislative instrument</w:t>
      </w:r>
      <w:r w:rsidR="00E0487C">
        <w:t xml:space="preserve"> in the </w:t>
      </w:r>
      <w:hyperlink r:id="rId18" w:history="1">
        <w:r w:rsidR="00E0487C" w:rsidRPr="001F5D21">
          <w:rPr>
            <w:rStyle w:val="Hyperlink"/>
            <w:i/>
          </w:rPr>
          <w:t>Australian Broadcasting Corporation (Definition of senior political staff member) Instrument 2024</w:t>
        </w:r>
      </w:hyperlink>
      <w:r w:rsidR="00E0487C">
        <w:t>.</w:t>
      </w:r>
    </w:p>
    <w:p w14:paraId="528AF8CB" w14:textId="77777777" w:rsidR="00DB684D" w:rsidRDefault="00DB684D" w:rsidP="00305151">
      <w:pPr>
        <w:pStyle w:val="Heading3"/>
      </w:pPr>
      <w:bookmarkStart w:id="98" w:name="_2.8_Re-appointments"/>
      <w:bookmarkStart w:id="99" w:name="_Toc458175112"/>
      <w:bookmarkStart w:id="100" w:name="_Toc471288160"/>
      <w:bookmarkStart w:id="101" w:name="_Toc471291294"/>
      <w:bookmarkStart w:id="102" w:name="_Toc526865229"/>
      <w:bookmarkStart w:id="103" w:name="_Toc31982067"/>
      <w:bookmarkStart w:id="104" w:name="_Toc33013375"/>
      <w:bookmarkStart w:id="105" w:name="_Toc131170815"/>
      <w:bookmarkStart w:id="106" w:name="_Toc177486239"/>
      <w:bookmarkEnd w:id="98"/>
      <w:r>
        <w:t>2.8 Reappointments</w:t>
      </w:r>
      <w:bookmarkEnd w:id="99"/>
      <w:bookmarkEnd w:id="100"/>
      <w:bookmarkEnd w:id="101"/>
      <w:bookmarkEnd w:id="102"/>
      <w:bookmarkEnd w:id="103"/>
      <w:bookmarkEnd w:id="104"/>
      <w:bookmarkEnd w:id="105"/>
      <w:bookmarkEnd w:id="106"/>
    </w:p>
    <w:p w14:paraId="38775CB0" w14:textId="77777777" w:rsidR="00DB684D" w:rsidRDefault="00DB684D" w:rsidP="00DB684D">
      <w:r w:rsidRPr="00DF7C00">
        <w:t xml:space="preserve">A decision to </w:t>
      </w:r>
      <w:r>
        <w:t>recommend to the Governor-General that a particular person be reappointed</w:t>
      </w:r>
      <w:r w:rsidRPr="00DF7C00">
        <w:t xml:space="preserve"> a</w:t>
      </w:r>
      <w:r>
        <w:t>s a</w:t>
      </w:r>
      <w:r w:rsidRPr="00DF7C00">
        <w:t xml:space="preserve"> non</w:t>
      </w:r>
      <w:r>
        <w:noBreakHyphen/>
      </w:r>
      <w:r w:rsidRPr="00DF7C00">
        <w:t>executive Director is made at the discretion of the Minister, or the Prime Minister in the case of the Chairperson of the ABC.</w:t>
      </w:r>
      <w:r>
        <w:t xml:space="preserve"> </w:t>
      </w:r>
      <w:r w:rsidRPr="00DF7C00">
        <w:t xml:space="preserve">Where an incumbent is to be </w:t>
      </w:r>
      <w:r>
        <w:t>recommended for reappointment</w:t>
      </w:r>
      <w:r w:rsidRPr="00DF7C00">
        <w:t>, the Minister, or the Prime Minister, will follow Government policy regardin</w:t>
      </w:r>
      <w:r>
        <w:t>g the process for appointments.</w:t>
      </w:r>
    </w:p>
    <w:p w14:paraId="562B96B7" w14:textId="77777777" w:rsidR="00DB684D" w:rsidRDefault="00DB684D" w:rsidP="00DB684D">
      <w:r w:rsidRPr="00DF7C00">
        <w:t xml:space="preserve">Under the ABC and SBS Acts, a merit-based selection process is not required to be conducted by the Nomination Panel for </w:t>
      </w:r>
      <w:r>
        <w:t>reappointment</w:t>
      </w:r>
      <w:r w:rsidRPr="00DF7C00">
        <w:t>s of existing non-executive Directors.</w:t>
      </w:r>
    </w:p>
    <w:p w14:paraId="6141CEF5" w14:textId="77777777" w:rsidR="00DB684D" w:rsidRDefault="00DB684D" w:rsidP="00305151">
      <w:pPr>
        <w:pStyle w:val="Heading3"/>
      </w:pPr>
      <w:bookmarkStart w:id="107" w:name="_Toc458175113"/>
      <w:bookmarkStart w:id="108" w:name="_Toc471288161"/>
      <w:bookmarkStart w:id="109" w:name="_Toc471291295"/>
      <w:bookmarkStart w:id="110" w:name="_Toc526865230"/>
      <w:bookmarkStart w:id="111" w:name="_Toc31982068"/>
      <w:bookmarkStart w:id="112" w:name="_Toc33013376"/>
      <w:bookmarkStart w:id="113" w:name="_Toc131170816"/>
      <w:bookmarkStart w:id="114" w:name="_Toc177486240"/>
      <w:r>
        <w:t>2.9 Consultation requirements</w:t>
      </w:r>
      <w:bookmarkEnd w:id="107"/>
      <w:bookmarkEnd w:id="108"/>
      <w:bookmarkEnd w:id="109"/>
      <w:bookmarkEnd w:id="110"/>
      <w:bookmarkEnd w:id="111"/>
      <w:bookmarkEnd w:id="112"/>
      <w:bookmarkEnd w:id="113"/>
      <w:bookmarkEnd w:id="114"/>
    </w:p>
    <w:p w14:paraId="34AD7D19" w14:textId="77777777" w:rsidR="00DB684D" w:rsidRDefault="00DB684D" w:rsidP="00DB684D">
      <w:r w:rsidRPr="00DF7C00">
        <w:t xml:space="preserve">If the Nomination Panel gives the Prime Minister a report in relation to the appointment of the Chairperson of the ABC, the Prime Minister must consult the Leader of the Opposition in the House of Representatives before recommending the appointment of that </w:t>
      </w:r>
      <w:r>
        <w:t>person to the Governor-General.</w:t>
      </w:r>
    </w:p>
    <w:p w14:paraId="7EA4F7BA" w14:textId="77777777" w:rsidR="00DB684D" w:rsidRPr="000316C2" w:rsidRDefault="00DB684D" w:rsidP="00DB684D">
      <w:r w:rsidRPr="00DF7C00">
        <w:t xml:space="preserve">When appointing the non-executive Director to the SBS Board who satisfies the third dot point in </w:t>
      </w:r>
      <w:hyperlink w:anchor="_2.2.2_SBS_Board" w:history="1">
        <w:r w:rsidRPr="001E3C02">
          <w:rPr>
            <w:rStyle w:val="Hyperlink"/>
          </w:rPr>
          <w:t xml:space="preserve">Section </w:t>
        </w:r>
        <w:r w:rsidRPr="001E3C02">
          <w:rPr>
            <w:rStyle w:val="Hyperlink"/>
            <w:iCs/>
          </w:rPr>
          <w:t>2.2.2</w:t>
        </w:r>
      </w:hyperlink>
      <w:r w:rsidRPr="00DF7C00">
        <w:t>, the Minister must consult with representatives of industrial organisations representing employees before rec</w:t>
      </w:r>
      <w:r>
        <w:t>ommending the appointment of</w:t>
      </w:r>
      <w:r w:rsidRPr="00DF7C00">
        <w:t xml:space="preserve"> </w:t>
      </w:r>
      <w:r>
        <w:t xml:space="preserve">that </w:t>
      </w:r>
      <w:r w:rsidRPr="00DF7C00">
        <w:t xml:space="preserve">person </w:t>
      </w:r>
      <w:r>
        <w:t>to the Governor-General</w:t>
      </w:r>
      <w:r w:rsidRPr="00DF7C00">
        <w:t>.</w:t>
      </w:r>
    </w:p>
    <w:p w14:paraId="19C09DFF" w14:textId="77777777" w:rsidR="00DB684D" w:rsidRDefault="00DB684D" w:rsidP="00305151">
      <w:pPr>
        <w:pStyle w:val="Heading2"/>
      </w:pPr>
      <w:bookmarkStart w:id="115" w:name="_Toc458175114"/>
      <w:bookmarkStart w:id="116" w:name="_Toc471291296"/>
      <w:bookmarkStart w:id="117" w:name="_Toc526865231"/>
      <w:bookmarkStart w:id="118" w:name="_Toc31982069"/>
      <w:bookmarkStart w:id="119" w:name="_Toc33013377"/>
      <w:bookmarkStart w:id="120" w:name="_Toc131170817"/>
      <w:bookmarkStart w:id="121" w:name="_Toc177486241"/>
      <w:r>
        <w:t>3. Roles</w:t>
      </w:r>
      <w:bookmarkStart w:id="122" w:name="_Toc471288162"/>
      <w:bookmarkEnd w:id="115"/>
      <w:bookmarkEnd w:id="116"/>
      <w:bookmarkEnd w:id="117"/>
      <w:bookmarkEnd w:id="118"/>
      <w:bookmarkEnd w:id="119"/>
      <w:bookmarkEnd w:id="120"/>
      <w:bookmarkEnd w:id="122"/>
      <w:bookmarkEnd w:id="121"/>
    </w:p>
    <w:p w14:paraId="0D7A0A32" w14:textId="77777777" w:rsidR="00DB684D" w:rsidRDefault="00DB684D" w:rsidP="00305151">
      <w:pPr>
        <w:pStyle w:val="Heading3"/>
      </w:pPr>
      <w:bookmarkStart w:id="123" w:name="_Toc458175115"/>
      <w:bookmarkStart w:id="124" w:name="_Toc471288163"/>
      <w:bookmarkStart w:id="125" w:name="_Toc471291297"/>
      <w:bookmarkStart w:id="126" w:name="_Toc526865232"/>
      <w:bookmarkStart w:id="127" w:name="_Toc31982070"/>
      <w:bookmarkStart w:id="128" w:name="_Toc33013378"/>
      <w:bookmarkStart w:id="129" w:name="_Toc131170818"/>
      <w:bookmarkStart w:id="130" w:name="_Toc177486242"/>
      <w:r>
        <w:t>3.1 Role of the Minister</w:t>
      </w:r>
      <w:bookmarkEnd w:id="123"/>
      <w:bookmarkEnd w:id="124"/>
      <w:bookmarkEnd w:id="125"/>
      <w:bookmarkEnd w:id="126"/>
      <w:bookmarkEnd w:id="127"/>
      <w:bookmarkEnd w:id="128"/>
      <w:bookmarkEnd w:id="129"/>
      <w:bookmarkEnd w:id="130"/>
    </w:p>
    <w:p w14:paraId="1DE5C961" w14:textId="77777777" w:rsidR="00DB684D" w:rsidRPr="00DF7C00" w:rsidRDefault="00DB684D" w:rsidP="00DB684D">
      <w:pPr>
        <w:keepNext/>
        <w:spacing w:after="120"/>
      </w:pPr>
      <w:r w:rsidRPr="00DF7C00">
        <w:t>The Minister’s role include</w:t>
      </w:r>
      <w:r>
        <w:t>s</w:t>
      </w:r>
      <w:r w:rsidRPr="00DF7C00">
        <w:t>:</w:t>
      </w:r>
    </w:p>
    <w:p w14:paraId="136B3DF8" w14:textId="77777777" w:rsidR="00DB684D" w:rsidRPr="00DF7C00" w:rsidRDefault="00DB684D" w:rsidP="00DB684D">
      <w:pPr>
        <w:pStyle w:val="Listparagraphbullets"/>
        <w:spacing w:line="259" w:lineRule="auto"/>
      </w:pPr>
      <w:r w:rsidRPr="00DF7C00">
        <w:t xml:space="preserve">deciding whether to </w:t>
      </w:r>
      <w:r>
        <w:t xml:space="preserve">recommend to the Governor-General that </w:t>
      </w:r>
      <w:r w:rsidRPr="00DF7C00">
        <w:t xml:space="preserve">an eligible non-executive Director </w:t>
      </w:r>
      <w:r>
        <w:t xml:space="preserve">be reappointed </w:t>
      </w:r>
      <w:r w:rsidRPr="00DF7C00">
        <w:t>(having regard to the length of earlier terms)</w:t>
      </w:r>
    </w:p>
    <w:p w14:paraId="1435219F" w14:textId="77777777" w:rsidR="00DB684D" w:rsidRPr="00DF7C00" w:rsidRDefault="00DB684D" w:rsidP="00DB684D">
      <w:pPr>
        <w:pStyle w:val="Listparagraphbullets"/>
        <w:spacing w:line="259" w:lineRule="auto"/>
      </w:pPr>
      <w:r w:rsidRPr="00DF7C00">
        <w:t xml:space="preserve">notifying </w:t>
      </w:r>
      <w:r>
        <w:t>a</w:t>
      </w:r>
      <w:r w:rsidRPr="00DF7C00">
        <w:t xml:space="preserve"> non-executive Director </w:t>
      </w:r>
      <w:r>
        <w:t>whether they will be reappointed for another term or of the Government’s decision to request the Nomination Panel to conduct a selection process to test the field</w:t>
      </w:r>
      <w:r w:rsidRPr="00DF7C00">
        <w:t xml:space="preserve"> </w:t>
      </w:r>
    </w:p>
    <w:p w14:paraId="55579206" w14:textId="77777777" w:rsidR="00DB684D" w:rsidRPr="00DF7C00" w:rsidRDefault="00DB684D" w:rsidP="00DB684D">
      <w:pPr>
        <w:pStyle w:val="Listparagraphbullets"/>
        <w:spacing w:line="259" w:lineRule="auto"/>
      </w:pPr>
      <w:r w:rsidRPr="00DF7C00">
        <w:t xml:space="preserve">determining selection criteria for the appointment of non-executive Directors to each </w:t>
      </w:r>
      <w:r>
        <w:t>B</w:t>
      </w:r>
      <w:r w:rsidRPr="00DF7C00">
        <w:t>oard by legislative instrument</w:t>
      </w:r>
    </w:p>
    <w:p w14:paraId="1B89D20A" w14:textId="77777777" w:rsidR="00DB684D" w:rsidRPr="00DF7C00" w:rsidRDefault="00DB684D" w:rsidP="00DB684D">
      <w:pPr>
        <w:pStyle w:val="Listparagraphbullets"/>
        <w:spacing w:line="259" w:lineRule="auto"/>
      </w:pPr>
      <w:r w:rsidRPr="00DF7C00">
        <w:t xml:space="preserve">giving written notice to the Nomination Panel of additional selection criteria for a particular appointment (where this is applicable) </w:t>
      </w:r>
    </w:p>
    <w:p w14:paraId="114B85A7" w14:textId="77777777" w:rsidR="00DB684D" w:rsidRPr="00DF7C00" w:rsidRDefault="00DB684D" w:rsidP="00DB684D">
      <w:pPr>
        <w:pStyle w:val="Listparagraphbullets"/>
        <w:spacing w:line="259" w:lineRule="auto"/>
      </w:pPr>
      <w:r w:rsidRPr="00DF7C00">
        <w:t xml:space="preserve">considering the </w:t>
      </w:r>
      <w:r>
        <w:t>written report</w:t>
      </w:r>
      <w:r w:rsidRPr="00DF7C00">
        <w:t xml:space="preserve"> of the Nomination Panel following the completion of the merit</w:t>
      </w:r>
      <w:r w:rsidRPr="00DF7C00">
        <w:noBreakHyphen/>
        <w:t xml:space="preserve">based </w:t>
      </w:r>
      <w:r>
        <w:t>selection</w:t>
      </w:r>
      <w:r w:rsidRPr="00DF7C00">
        <w:t xml:space="preserve"> process (in the case of the Chairperson of the ABC</w:t>
      </w:r>
      <w:r w:rsidR="00EE60A9">
        <w:t xml:space="preserve"> in conjunction with the Prime Minister</w:t>
      </w:r>
      <w:r w:rsidRPr="00DF7C00">
        <w:t>)</w:t>
      </w:r>
    </w:p>
    <w:p w14:paraId="19531E1A" w14:textId="77777777" w:rsidR="00DB684D" w:rsidRPr="00DF7C00" w:rsidRDefault="00DB684D" w:rsidP="00DB684D">
      <w:pPr>
        <w:pStyle w:val="Listparagraphbullets"/>
        <w:spacing w:line="259" w:lineRule="auto"/>
      </w:pPr>
      <w:r w:rsidRPr="00DF7C00">
        <w:t>being satisfied or having regard to the matters set out in the ABC and SBS Acts (see</w:t>
      </w:r>
      <w:r>
        <w:t> s</w:t>
      </w:r>
      <w:r w:rsidRPr="00DF7C00">
        <w:t>ection</w:t>
      </w:r>
      <w:r>
        <w:t>s </w:t>
      </w:r>
      <w:hyperlink w:anchor="_2.2.1_ABC_Board" w:history="1">
        <w:r w:rsidRPr="000E7CD0">
          <w:rPr>
            <w:rStyle w:val="Hyperlink"/>
          </w:rPr>
          <w:t>2.2.1</w:t>
        </w:r>
      </w:hyperlink>
      <w:r>
        <w:t xml:space="preserve">, </w:t>
      </w:r>
      <w:hyperlink w:anchor="_2.2.2_SBS_Board" w:history="1">
        <w:r w:rsidRPr="000E7CD0">
          <w:rPr>
            <w:rStyle w:val="Hyperlink"/>
          </w:rPr>
          <w:t>2.2.2</w:t>
        </w:r>
      </w:hyperlink>
      <w:r w:rsidRPr="008F5694">
        <w:t xml:space="preserve"> </w:t>
      </w:r>
      <w:r>
        <w:t xml:space="preserve">and </w:t>
      </w:r>
      <w:hyperlink w:anchor="_2.7_Categories_of" w:history="1">
        <w:r w:rsidRPr="000635FE">
          <w:rPr>
            <w:rStyle w:val="Hyperlink"/>
          </w:rPr>
          <w:t>2.7</w:t>
        </w:r>
      </w:hyperlink>
      <w:r w:rsidRPr="00DF7C00">
        <w:t>)</w:t>
      </w:r>
      <w:r>
        <w:t>, and</w:t>
      </w:r>
    </w:p>
    <w:p w14:paraId="24B69B65" w14:textId="77777777" w:rsidR="00DB684D" w:rsidRDefault="00DB684D">
      <w:pPr>
        <w:pStyle w:val="Listparagraphbullets"/>
        <w:spacing w:line="259" w:lineRule="auto"/>
      </w:pPr>
      <w:r w:rsidRPr="00DF7C00">
        <w:lastRenderedPageBreak/>
        <w:t>recommending a person to the Governor-General for appointment (</w:t>
      </w:r>
      <w:r w:rsidR="00EE60A9" w:rsidRPr="00DF7C00">
        <w:t>in the case of the Chairperson of the ABC</w:t>
      </w:r>
      <w:r w:rsidR="00EE60A9">
        <w:t xml:space="preserve"> in conjunction with the Prime Minister</w:t>
      </w:r>
      <w:r w:rsidR="00EE60A9" w:rsidRPr="00DF7C00">
        <w:t>)</w:t>
      </w:r>
      <w:r w:rsidR="00401D4D">
        <w:t xml:space="preserve">. </w:t>
      </w:r>
      <w:r w:rsidRPr="00DF7C00">
        <w:t xml:space="preserve">If the person recommended by the Minister has not been nominated by the Nomination Panel, the Minister must follow the process set out in </w:t>
      </w:r>
      <w:hyperlink w:anchor="_4.2_Non-executive_Director" w:history="1">
        <w:r w:rsidRPr="000635FE">
          <w:rPr>
            <w:rStyle w:val="Hyperlink"/>
          </w:rPr>
          <w:t>Section 4.2</w:t>
        </w:r>
      </w:hyperlink>
      <w:r w:rsidRPr="00DF7C00">
        <w:t>.</w:t>
      </w:r>
    </w:p>
    <w:p w14:paraId="0C744444" w14:textId="77777777" w:rsidR="00DB684D" w:rsidRDefault="00DB684D" w:rsidP="00305151">
      <w:pPr>
        <w:pStyle w:val="Heading3"/>
      </w:pPr>
      <w:bookmarkStart w:id="131" w:name="_Toc458175116"/>
      <w:bookmarkStart w:id="132" w:name="_Toc471288164"/>
      <w:bookmarkStart w:id="133" w:name="_Toc471291298"/>
      <w:bookmarkStart w:id="134" w:name="_Toc526865233"/>
      <w:bookmarkStart w:id="135" w:name="_Toc31982071"/>
      <w:bookmarkStart w:id="136" w:name="_Toc33013379"/>
      <w:bookmarkStart w:id="137" w:name="_Toc131170819"/>
      <w:bookmarkStart w:id="138" w:name="_Toc177486243"/>
      <w:r>
        <w:t>3.2 Role of the Prime Minister</w:t>
      </w:r>
      <w:bookmarkEnd w:id="131"/>
      <w:bookmarkEnd w:id="132"/>
      <w:bookmarkEnd w:id="133"/>
      <w:bookmarkEnd w:id="134"/>
      <w:bookmarkEnd w:id="135"/>
      <w:bookmarkEnd w:id="136"/>
      <w:bookmarkEnd w:id="137"/>
      <w:bookmarkEnd w:id="138"/>
    </w:p>
    <w:p w14:paraId="636B9E9F" w14:textId="77777777" w:rsidR="00DB684D" w:rsidRPr="00DF7C00" w:rsidRDefault="00DB684D" w:rsidP="00DB684D">
      <w:pPr>
        <w:spacing w:after="120"/>
      </w:pPr>
      <w:r w:rsidRPr="00DF7C00">
        <w:t>The Prime Minister</w:t>
      </w:r>
      <w:r>
        <w:t xml:space="preserve"> is responsible for</w:t>
      </w:r>
      <w:r w:rsidRPr="00DF7C00">
        <w:t>:</w:t>
      </w:r>
    </w:p>
    <w:p w14:paraId="32B12343" w14:textId="77777777" w:rsidR="00DB684D" w:rsidRPr="00DF7C00" w:rsidRDefault="00DB684D" w:rsidP="00DB684D">
      <w:pPr>
        <w:pStyle w:val="Listparagraphbullets"/>
        <w:spacing w:line="259" w:lineRule="auto"/>
      </w:pPr>
      <w:r w:rsidRPr="00DF7C00">
        <w:t xml:space="preserve">deciding whether to </w:t>
      </w:r>
      <w:r>
        <w:t xml:space="preserve">recommend to the Governor-General that </w:t>
      </w:r>
      <w:r w:rsidRPr="00DF7C00">
        <w:t xml:space="preserve">an eligible Chairperson of the ABC Board </w:t>
      </w:r>
      <w:r>
        <w:t xml:space="preserve">be reappointed </w:t>
      </w:r>
      <w:r w:rsidRPr="00DF7C00">
        <w:t>(having regard to the length of earlier terms)</w:t>
      </w:r>
    </w:p>
    <w:p w14:paraId="50A29196" w14:textId="77777777" w:rsidR="00DB684D" w:rsidRDefault="00DB684D" w:rsidP="00DB684D">
      <w:pPr>
        <w:pStyle w:val="Listparagraphbullets"/>
        <w:spacing w:line="259" w:lineRule="auto"/>
      </w:pPr>
      <w:r w:rsidRPr="00DF7C00">
        <w:t xml:space="preserve">considering the </w:t>
      </w:r>
      <w:r>
        <w:t>written report</w:t>
      </w:r>
      <w:r w:rsidRPr="00DF7C00">
        <w:t xml:space="preserve"> of the Nomination Panel following the completion of a merit</w:t>
      </w:r>
      <w:r w:rsidRPr="00DF7C00">
        <w:noBreakHyphen/>
        <w:t xml:space="preserve">based </w:t>
      </w:r>
      <w:r>
        <w:t>selection</w:t>
      </w:r>
      <w:r w:rsidRPr="00DF7C00">
        <w:t xml:space="preserve"> process for the position of Chairperson of the ABC Board</w:t>
      </w:r>
    </w:p>
    <w:p w14:paraId="07B815F1" w14:textId="77777777" w:rsidR="00DB684D" w:rsidRDefault="00DB684D" w:rsidP="00DB684D">
      <w:pPr>
        <w:pStyle w:val="Listparagraphbullets"/>
        <w:spacing w:line="259" w:lineRule="auto"/>
      </w:pPr>
      <w:r w:rsidRPr="00DF7C00">
        <w:t>being satisfied o</w:t>
      </w:r>
      <w:r>
        <w:t>f</w:t>
      </w:r>
      <w:r w:rsidRPr="00DF7C00">
        <w:t xml:space="preserve"> the matters set out in the ABC Act (see </w:t>
      </w:r>
      <w:r>
        <w:t>s</w:t>
      </w:r>
      <w:r w:rsidRPr="00DF7C00">
        <w:t>ection</w:t>
      </w:r>
      <w:r>
        <w:t>s</w:t>
      </w:r>
      <w:r w:rsidRPr="00DF7C00">
        <w:t xml:space="preserve"> </w:t>
      </w:r>
      <w:hyperlink w:anchor="_2.2.1_ABC_Board" w:history="1">
        <w:r w:rsidRPr="000635FE">
          <w:rPr>
            <w:rStyle w:val="Hyperlink"/>
          </w:rPr>
          <w:t>2.2.1</w:t>
        </w:r>
      </w:hyperlink>
      <w:r>
        <w:t xml:space="preserve"> and </w:t>
      </w:r>
      <w:hyperlink w:anchor="_2.7_Categories_of" w:history="1">
        <w:r w:rsidRPr="000635FE">
          <w:rPr>
            <w:rStyle w:val="Hyperlink"/>
          </w:rPr>
          <w:t>2.7</w:t>
        </w:r>
      </w:hyperlink>
      <w:r w:rsidRPr="00DF7C00">
        <w:t>)</w:t>
      </w:r>
      <w:r>
        <w:t>, and</w:t>
      </w:r>
    </w:p>
    <w:p w14:paraId="3C2E67FD" w14:textId="77777777" w:rsidR="00DB684D" w:rsidRDefault="00DB684D" w:rsidP="00DB684D">
      <w:pPr>
        <w:pStyle w:val="Listparagraphbullets"/>
        <w:spacing w:after="120" w:line="259" w:lineRule="auto"/>
      </w:pPr>
      <w:r>
        <w:t>r</w:t>
      </w:r>
      <w:r w:rsidRPr="00DF7C00">
        <w:t>ecommending a person to the Governor-General for appointment as Chairperson of the ABC Board.</w:t>
      </w:r>
      <w:r>
        <w:t xml:space="preserve"> </w:t>
      </w:r>
      <w:r w:rsidRPr="00DF7C00">
        <w:t xml:space="preserve">If the person recommended by the Prime Minister has not been nominated by the Nomination Panel, the Prime Minister must follow the process set out in </w:t>
      </w:r>
      <w:hyperlink w:anchor="_4.1_Chairperson_of" w:history="1">
        <w:r w:rsidRPr="000635FE">
          <w:rPr>
            <w:rStyle w:val="Hyperlink"/>
          </w:rPr>
          <w:t>Section 4.1</w:t>
        </w:r>
      </w:hyperlink>
      <w:r w:rsidRPr="00DF7C00">
        <w:t>.</w:t>
      </w:r>
    </w:p>
    <w:p w14:paraId="5B58198B" w14:textId="77777777" w:rsidR="00DB684D" w:rsidRDefault="00DB684D" w:rsidP="00305151">
      <w:pPr>
        <w:pStyle w:val="Heading3"/>
      </w:pPr>
      <w:bookmarkStart w:id="139" w:name="_Toc458175117"/>
      <w:bookmarkStart w:id="140" w:name="_Toc471288165"/>
      <w:bookmarkStart w:id="141" w:name="_Toc471291299"/>
      <w:bookmarkStart w:id="142" w:name="_Toc526865234"/>
      <w:bookmarkStart w:id="143" w:name="_Toc31982072"/>
      <w:bookmarkStart w:id="144" w:name="_Toc33013380"/>
      <w:bookmarkStart w:id="145" w:name="_Toc131170820"/>
      <w:bookmarkStart w:id="146" w:name="_Toc177486244"/>
      <w:r>
        <w:t>3.3 Role of the Secretary of the Department of the Prime Minister and Cabinet</w:t>
      </w:r>
      <w:bookmarkEnd w:id="139"/>
      <w:bookmarkEnd w:id="140"/>
      <w:bookmarkEnd w:id="141"/>
      <w:bookmarkEnd w:id="142"/>
      <w:bookmarkEnd w:id="143"/>
      <w:bookmarkEnd w:id="144"/>
      <w:bookmarkEnd w:id="145"/>
      <w:bookmarkEnd w:id="146"/>
    </w:p>
    <w:p w14:paraId="5DD8D205" w14:textId="77777777" w:rsidR="00DB684D" w:rsidRPr="00DF7C00" w:rsidRDefault="00DB684D" w:rsidP="00DB684D">
      <w:pPr>
        <w:spacing w:after="120"/>
      </w:pPr>
      <w:r w:rsidRPr="00DF7C00">
        <w:t xml:space="preserve">The Secretary of </w:t>
      </w:r>
      <w:proofErr w:type="spellStart"/>
      <w:r w:rsidRPr="00DF7C00">
        <w:t>PM&amp;C</w:t>
      </w:r>
      <w:proofErr w:type="spellEnd"/>
      <w:r>
        <w:t xml:space="preserve"> is responsible for</w:t>
      </w:r>
      <w:r w:rsidRPr="00DF7C00">
        <w:t>:</w:t>
      </w:r>
    </w:p>
    <w:p w14:paraId="61FDF290" w14:textId="77777777" w:rsidR="00DB684D" w:rsidRDefault="00DB684D" w:rsidP="00DB684D">
      <w:pPr>
        <w:pStyle w:val="Listparagraphbullets"/>
        <w:spacing w:line="259" w:lineRule="auto"/>
      </w:pPr>
      <w:r w:rsidRPr="00DF7C00">
        <w:t>appointing the members of the Nomination Panel</w:t>
      </w:r>
      <w:r>
        <w:t>, and</w:t>
      </w:r>
    </w:p>
    <w:p w14:paraId="664F7BF7" w14:textId="77777777" w:rsidR="00DB684D" w:rsidRDefault="00DB684D" w:rsidP="00DB684D">
      <w:pPr>
        <w:pStyle w:val="Listparagraphbullets"/>
        <w:spacing w:after="120" w:line="259" w:lineRule="auto"/>
      </w:pPr>
      <w:r>
        <w:t>placing a</w:t>
      </w:r>
      <w:r w:rsidRPr="00DF7C00">
        <w:t xml:space="preserve"> notice on </w:t>
      </w:r>
      <w:proofErr w:type="spellStart"/>
      <w:r w:rsidRPr="00DF7C00">
        <w:t>PM&amp;C’s</w:t>
      </w:r>
      <w:proofErr w:type="spellEnd"/>
      <w:r w:rsidRPr="00DF7C00">
        <w:t xml:space="preserve"> website of each person appointed to the Nomination Panel.</w:t>
      </w:r>
    </w:p>
    <w:p w14:paraId="1253A406" w14:textId="77777777" w:rsidR="00DB684D" w:rsidRDefault="00DB684D" w:rsidP="00305151">
      <w:pPr>
        <w:pStyle w:val="Heading3"/>
      </w:pPr>
      <w:bookmarkStart w:id="147" w:name="_Toc458175118"/>
      <w:bookmarkStart w:id="148" w:name="_Toc471288166"/>
      <w:bookmarkStart w:id="149" w:name="_Toc471291300"/>
      <w:bookmarkStart w:id="150" w:name="_Toc526865235"/>
      <w:bookmarkStart w:id="151" w:name="_Toc31982073"/>
      <w:bookmarkStart w:id="152" w:name="_Toc33013381"/>
      <w:bookmarkStart w:id="153" w:name="_Toc131170821"/>
      <w:bookmarkStart w:id="154" w:name="_Toc177486245"/>
      <w:r>
        <w:t xml:space="preserve">3.4 Role of the Department of Infrastructure, Transport, Regional Development, </w:t>
      </w:r>
      <w:bookmarkEnd w:id="147"/>
      <w:bookmarkEnd w:id="148"/>
      <w:bookmarkEnd w:id="149"/>
      <w:bookmarkEnd w:id="150"/>
      <w:bookmarkEnd w:id="151"/>
      <w:bookmarkEnd w:id="152"/>
      <w:r>
        <w:t>Communications and the Arts</w:t>
      </w:r>
      <w:bookmarkEnd w:id="153"/>
      <w:bookmarkEnd w:id="154"/>
    </w:p>
    <w:p w14:paraId="2DC8463C" w14:textId="77777777" w:rsidR="00DB684D" w:rsidRPr="00DF7C00" w:rsidRDefault="00DB684D" w:rsidP="00DB684D">
      <w:pPr>
        <w:spacing w:after="120"/>
      </w:pPr>
      <w:r w:rsidRPr="00DF7C00">
        <w:t xml:space="preserve">The </w:t>
      </w:r>
      <w:r>
        <w:t>d</w:t>
      </w:r>
      <w:r w:rsidRPr="00DF7C00">
        <w:t>epartment is responsible for:</w:t>
      </w:r>
    </w:p>
    <w:p w14:paraId="773B2D48" w14:textId="77777777" w:rsidR="00DB684D" w:rsidRPr="00DF7C00" w:rsidRDefault="00DB684D" w:rsidP="00DB684D">
      <w:pPr>
        <w:pStyle w:val="Listparagraphbullets"/>
        <w:spacing w:line="259" w:lineRule="auto"/>
      </w:pPr>
      <w:r w:rsidRPr="00DF7C00">
        <w:t>providing secretariat support to the Nomination Panel</w:t>
      </w:r>
      <w:r>
        <w:t>, including assistance with advertising the positions in print and digital media</w:t>
      </w:r>
    </w:p>
    <w:p w14:paraId="344519EB" w14:textId="77777777" w:rsidR="00DB684D" w:rsidRPr="00DF7C00" w:rsidRDefault="00DB684D" w:rsidP="00DB684D">
      <w:pPr>
        <w:pStyle w:val="Listparagraphbullets"/>
        <w:spacing w:line="259" w:lineRule="auto"/>
      </w:pPr>
      <w:r w:rsidRPr="00DF7C00">
        <w:t>maintaining a record of all ABC and SBS board appointments</w:t>
      </w:r>
    </w:p>
    <w:p w14:paraId="5A002276" w14:textId="77777777" w:rsidR="00DB684D" w:rsidRPr="00DF7C00" w:rsidRDefault="00DB684D" w:rsidP="00DB684D">
      <w:pPr>
        <w:pStyle w:val="Listparagraphbullets"/>
        <w:spacing w:line="259" w:lineRule="auto"/>
      </w:pPr>
      <w:r w:rsidRPr="00DF7C00">
        <w:t xml:space="preserve">seeking the Minister’s decision whether to </w:t>
      </w:r>
      <w:r>
        <w:t xml:space="preserve">recommend to the Governor-General that </w:t>
      </w:r>
      <w:r w:rsidRPr="00DF7C00">
        <w:t>a non</w:t>
      </w:r>
      <w:r>
        <w:noBreakHyphen/>
      </w:r>
      <w:r w:rsidRPr="00DF7C00">
        <w:t xml:space="preserve">executive Director (if eligible, having regard to the length of earlier terms) </w:t>
      </w:r>
      <w:r>
        <w:t xml:space="preserve">be reappointed </w:t>
      </w:r>
      <w:r w:rsidRPr="00DF7C00">
        <w:t>or</w:t>
      </w:r>
      <w:r>
        <w:t xml:space="preserve"> to</w:t>
      </w:r>
      <w:r w:rsidRPr="00DF7C00">
        <w:t xml:space="preserve"> </w:t>
      </w:r>
      <w:r>
        <w:t>request the Nomination Panel conduct a selection process for that position</w:t>
      </w:r>
    </w:p>
    <w:p w14:paraId="5236FDC1" w14:textId="77777777" w:rsidR="00DB684D" w:rsidRPr="00DF7C00" w:rsidRDefault="00DB684D" w:rsidP="00DB684D">
      <w:pPr>
        <w:pStyle w:val="Listparagraphbullets"/>
        <w:spacing w:line="259" w:lineRule="auto"/>
      </w:pPr>
      <w:r w:rsidRPr="00DF7C00">
        <w:t xml:space="preserve">including a statement in the </w:t>
      </w:r>
      <w:r>
        <w:t>d</w:t>
      </w:r>
      <w:r w:rsidRPr="00DF7C00">
        <w:t xml:space="preserve">epartment’s annual report </w:t>
      </w:r>
      <w:r>
        <w:t>about</w:t>
      </w:r>
      <w:r w:rsidRPr="00DF7C00">
        <w:t xml:space="preserve"> each merit-based </w:t>
      </w:r>
      <w:r>
        <w:t>selection</w:t>
      </w:r>
      <w:r w:rsidRPr="00DF7C00">
        <w:t xml:space="preserve"> process</w:t>
      </w:r>
      <w:r>
        <w:t xml:space="preserve"> that is completed, and</w:t>
      </w:r>
    </w:p>
    <w:p w14:paraId="22B1BCBE" w14:textId="77777777" w:rsidR="00DB684D" w:rsidRDefault="00DB684D" w:rsidP="00DB684D">
      <w:pPr>
        <w:pStyle w:val="Listparagraphbullets"/>
        <w:spacing w:line="259" w:lineRule="auto"/>
      </w:pPr>
      <w:r w:rsidRPr="00DF7C00">
        <w:t xml:space="preserve">if required, engaging an executive recruitment firm </w:t>
      </w:r>
      <w:r>
        <w:t>to assist the Nomination Panel.</w:t>
      </w:r>
    </w:p>
    <w:p w14:paraId="17A28085" w14:textId="77777777" w:rsidR="00DB684D" w:rsidRDefault="00DB684D" w:rsidP="00305151">
      <w:pPr>
        <w:pStyle w:val="Heading3"/>
      </w:pPr>
      <w:bookmarkStart w:id="155" w:name="_Toc458175119"/>
      <w:bookmarkStart w:id="156" w:name="_Toc471288167"/>
      <w:bookmarkStart w:id="157" w:name="_Toc471291301"/>
      <w:bookmarkStart w:id="158" w:name="_Toc526865236"/>
      <w:bookmarkStart w:id="159" w:name="_Toc31982074"/>
      <w:bookmarkStart w:id="160" w:name="_Toc33013382"/>
      <w:bookmarkStart w:id="161" w:name="_Toc131170822"/>
      <w:bookmarkStart w:id="162" w:name="_Toc177486246"/>
      <w:r>
        <w:t>3.5 Role of the Nomination Panel</w:t>
      </w:r>
      <w:bookmarkEnd w:id="155"/>
      <w:bookmarkEnd w:id="156"/>
      <w:bookmarkEnd w:id="157"/>
      <w:bookmarkEnd w:id="158"/>
      <w:bookmarkEnd w:id="159"/>
      <w:bookmarkEnd w:id="160"/>
      <w:bookmarkEnd w:id="161"/>
      <w:bookmarkEnd w:id="162"/>
    </w:p>
    <w:p w14:paraId="50292A55" w14:textId="77777777" w:rsidR="00DB684D" w:rsidRDefault="00DB684D" w:rsidP="00DB684D">
      <w:pPr>
        <w:keepNext/>
        <w:spacing w:after="120"/>
      </w:pPr>
      <w:r w:rsidRPr="00DF7C00">
        <w:t>The Nomination Panel</w:t>
      </w:r>
      <w:r>
        <w:t xml:space="preserve"> is responsible for:</w:t>
      </w:r>
    </w:p>
    <w:p w14:paraId="5649EBAC" w14:textId="77777777" w:rsidR="00DB684D" w:rsidRDefault="00DB684D" w:rsidP="00DB684D">
      <w:pPr>
        <w:pStyle w:val="Listparagraphbullets"/>
        <w:spacing w:line="259" w:lineRule="auto"/>
      </w:pPr>
      <w:r>
        <w:t>conducting</w:t>
      </w:r>
      <w:r w:rsidRPr="00DF7C00">
        <w:t xml:space="preserve"> a merit-based </w:t>
      </w:r>
      <w:r>
        <w:t>selection</w:t>
      </w:r>
      <w:r w:rsidRPr="00DF7C00">
        <w:t xml:space="preserve"> process for each </w:t>
      </w:r>
      <w:r>
        <w:t>new non</w:t>
      </w:r>
      <w:r>
        <w:noBreakHyphen/>
        <w:t xml:space="preserve">executive Director </w:t>
      </w:r>
      <w:r w:rsidRPr="00DF7C00">
        <w:t xml:space="preserve">appointment </w:t>
      </w:r>
      <w:r>
        <w:t>to the ABC and SBS Board (except for the staff</w:t>
      </w:r>
      <w:r>
        <w:noBreakHyphen/>
        <w:t xml:space="preserve">elected Director on the ABC Board) </w:t>
      </w:r>
      <w:r w:rsidRPr="00DF7C00">
        <w:t>in accor</w:t>
      </w:r>
      <w:r>
        <w:t>dance with the ABC and SBS Acts</w:t>
      </w:r>
    </w:p>
    <w:p w14:paraId="6CE31BCB" w14:textId="77777777" w:rsidR="00DB684D" w:rsidRPr="002C22DA" w:rsidRDefault="00DB684D" w:rsidP="00DB684D">
      <w:pPr>
        <w:pStyle w:val="Listparagraphbullets"/>
        <w:keepLines/>
        <w:spacing w:line="259" w:lineRule="auto"/>
      </w:pPr>
      <w:r>
        <w:rPr>
          <w:rFonts w:cs="Calibri"/>
        </w:rPr>
        <w:lastRenderedPageBreak/>
        <w:t>arranging for the publication of</w:t>
      </w:r>
      <w:r w:rsidRPr="002C22DA">
        <w:rPr>
          <w:rFonts w:cs="Calibri"/>
        </w:rPr>
        <w:t xml:space="preserve"> advertisements inviting written applications from persons seeking to be appointed to the position(s) on the </w:t>
      </w:r>
      <w:r>
        <w:rPr>
          <w:rFonts w:cs="Calibri"/>
        </w:rPr>
        <w:t>d</w:t>
      </w:r>
      <w:r w:rsidRPr="002C22DA">
        <w:rPr>
          <w:rFonts w:cs="Calibri"/>
        </w:rPr>
        <w:t xml:space="preserve">epartment’s website and in one or more forms that are readily accessible to potential applicants, for example, on a website other than the </w:t>
      </w:r>
      <w:r>
        <w:rPr>
          <w:rFonts w:cs="Calibri"/>
        </w:rPr>
        <w:t>d</w:t>
      </w:r>
      <w:r w:rsidRPr="00F824F4">
        <w:rPr>
          <w:rFonts w:cs="Calibri"/>
        </w:rPr>
        <w:t>epartment’s website</w:t>
      </w:r>
    </w:p>
    <w:p w14:paraId="5FAE33AE" w14:textId="77777777" w:rsidR="00DB684D" w:rsidRDefault="00DB684D" w:rsidP="00DB684D">
      <w:pPr>
        <w:pStyle w:val="Listparagraphbullets"/>
        <w:spacing w:line="259" w:lineRule="auto"/>
      </w:pPr>
      <w:r>
        <w:t>f</w:t>
      </w:r>
      <w:r w:rsidRPr="002C22DA">
        <w:t>ollowing its assessment of all applicants, provid</w:t>
      </w:r>
      <w:r>
        <w:t>ing</w:t>
      </w:r>
      <w:r w:rsidRPr="002C22DA">
        <w:t xml:space="preserve"> a written report to the Minister (or to the Prime</w:t>
      </w:r>
      <w:r>
        <w:t> </w:t>
      </w:r>
      <w:r w:rsidRPr="002C22DA">
        <w:t xml:space="preserve">Minister and the Minister if the appointment is for the Chairperson of the ABC </w:t>
      </w:r>
      <w:r w:rsidRPr="00F824F4">
        <w:t xml:space="preserve">Board) about the </w:t>
      </w:r>
      <w:r>
        <w:t>merit</w:t>
      </w:r>
      <w:r>
        <w:noBreakHyphen/>
        <w:t>based selection</w:t>
      </w:r>
      <w:r w:rsidRPr="00F824F4">
        <w:t xml:space="preserve"> process. The report must nominate at least </w:t>
      </w:r>
      <w:r w:rsidR="00C07A73">
        <w:t>3</w:t>
      </w:r>
      <w:r w:rsidRPr="00F824F4">
        <w:t xml:space="preserve"> candidates for each vacancy and must include a comparative assessment of those candidates against the applicable selection criteria determine</w:t>
      </w:r>
      <w:r>
        <w:t>d and notified by the Minister.</w:t>
      </w:r>
    </w:p>
    <w:p w14:paraId="39017AA5" w14:textId="77777777" w:rsidR="00DB684D" w:rsidRDefault="00DB684D" w:rsidP="00305151">
      <w:pPr>
        <w:pStyle w:val="Heading3"/>
      </w:pPr>
      <w:bookmarkStart w:id="163" w:name="_Toc458159971"/>
      <w:bookmarkStart w:id="164" w:name="_Toc458175120"/>
      <w:bookmarkStart w:id="165" w:name="_Toc458159972"/>
      <w:bookmarkStart w:id="166" w:name="_Toc458175121"/>
      <w:bookmarkStart w:id="167" w:name="_Toc458175122"/>
      <w:bookmarkStart w:id="168" w:name="_Toc471288168"/>
      <w:bookmarkStart w:id="169" w:name="_Toc471291302"/>
      <w:bookmarkStart w:id="170" w:name="_Toc526865237"/>
      <w:bookmarkStart w:id="171" w:name="_Toc31982075"/>
      <w:bookmarkStart w:id="172" w:name="_Toc33013383"/>
      <w:bookmarkStart w:id="173" w:name="_Toc131170823"/>
      <w:bookmarkStart w:id="174" w:name="_Toc177486247"/>
      <w:bookmarkEnd w:id="163"/>
      <w:bookmarkEnd w:id="164"/>
      <w:bookmarkEnd w:id="165"/>
      <w:bookmarkEnd w:id="166"/>
      <w:r>
        <w:t>3.6 Role of the Governor-General</w:t>
      </w:r>
      <w:bookmarkEnd w:id="167"/>
      <w:bookmarkEnd w:id="168"/>
      <w:bookmarkEnd w:id="169"/>
      <w:bookmarkEnd w:id="170"/>
      <w:bookmarkEnd w:id="171"/>
      <w:bookmarkEnd w:id="172"/>
      <w:bookmarkEnd w:id="173"/>
      <w:bookmarkEnd w:id="174"/>
    </w:p>
    <w:p w14:paraId="08CADD04" w14:textId="77777777" w:rsidR="00DB684D" w:rsidRDefault="00DB684D" w:rsidP="00DB684D">
      <w:pPr>
        <w:spacing w:after="120"/>
      </w:pPr>
      <w:r>
        <w:t>The Governor-General is responsible for:</w:t>
      </w:r>
    </w:p>
    <w:p w14:paraId="698DAA75" w14:textId="77777777" w:rsidR="00DB684D" w:rsidRDefault="00DB684D" w:rsidP="00DB684D">
      <w:pPr>
        <w:pStyle w:val="Listparagraphbullets"/>
        <w:spacing w:line="259" w:lineRule="auto"/>
      </w:pPr>
      <w:r>
        <w:t xml:space="preserve">the appointment or reappointment of Chairpersons and other non-executive Directors to the ABC and SBS Boards (except for the staff-elected </w:t>
      </w:r>
      <w:r w:rsidRPr="00A21C22">
        <w:t xml:space="preserve">Director on the ABC Board) based on the recommendation of the Minister </w:t>
      </w:r>
      <w:r>
        <w:t>for Communications (or the Prime Minister in the case of the ABC Chairperson).</w:t>
      </w:r>
    </w:p>
    <w:p w14:paraId="7AD139B2" w14:textId="77777777" w:rsidR="00DB684D" w:rsidRDefault="00DB684D" w:rsidP="00305151">
      <w:pPr>
        <w:pStyle w:val="Heading2"/>
      </w:pPr>
      <w:bookmarkStart w:id="175" w:name="_4._Candidate_not"/>
      <w:bookmarkStart w:id="176" w:name="_Toc458175123"/>
      <w:bookmarkStart w:id="177" w:name="_Toc471291303"/>
      <w:bookmarkStart w:id="178" w:name="_Toc526865238"/>
      <w:bookmarkStart w:id="179" w:name="_Toc31982076"/>
      <w:bookmarkStart w:id="180" w:name="_Toc33013384"/>
      <w:bookmarkStart w:id="181" w:name="_Toc131170824"/>
      <w:bookmarkStart w:id="182" w:name="_Toc177486248"/>
      <w:bookmarkEnd w:id="175"/>
      <w:r>
        <w:t>4. Candidate not nominated by the Nomination Panel</w:t>
      </w:r>
      <w:bookmarkStart w:id="183" w:name="_Toc471288169"/>
      <w:bookmarkEnd w:id="176"/>
      <w:bookmarkEnd w:id="177"/>
      <w:bookmarkEnd w:id="178"/>
      <w:bookmarkEnd w:id="179"/>
      <w:bookmarkEnd w:id="180"/>
      <w:bookmarkEnd w:id="181"/>
      <w:bookmarkEnd w:id="183"/>
      <w:bookmarkEnd w:id="182"/>
    </w:p>
    <w:p w14:paraId="479F50C8" w14:textId="77777777" w:rsidR="00DB684D" w:rsidRDefault="00DB684D" w:rsidP="00305151">
      <w:pPr>
        <w:pStyle w:val="Heading3"/>
      </w:pPr>
      <w:bookmarkStart w:id="184" w:name="_4.1_Chairperson_of"/>
      <w:bookmarkStart w:id="185" w:name="_Toc458175124"/>
      <w:bookmarkStart w:id="186" w:name="_Toc471288170"/>
      <w:bookmarkStart w:id="187" w:name="_Toc471291304"/>
      <w:bookmarkStart w:id="188" w:name="_Toc526865239"/>
      <w:bookmarkStart w:id="189" w:name="_Toc31982077"/>
      <w:bookmarkStart w:id="190" w:name="_Toc33013385"/>
      <w:bookmarkStart w:id="191" w:name="_Toc131170825"/>
      <w:bookmarkStart w:id="192" w:name="_Toc177486249"/>
      <w:bookmarkEnd w:id="184"/>
      <w:r>
        <w:t>4.1 Chairperson of the ABC Board</w:t>
      </w:r>
      <w:bookmarkEnd w:id="185"/>
      <w:bookmarkEnd w:id="186"/>
      <w:bookmarkEnd w:id="187"/>
      <w:bookmarkEnd w:id="188"/>
      <w:bookmarkEnd w:id="189"/>
      <w:bookmarkEnd w:id="190"/>
      <w:bookmarkEnd w:id="191"/>
      <w:bookmarkEnd w:id="192"/>
    </w:p>
    <w:p w14:paraId="45EAF0E2" w14:textId="77777777" w:rsidR="00DB684D" w:rsidRDefault="00DB684D" w:rsidP="00DB684D">
      <w:r w:rsidRPr="00DF7C00">
        <w:t xml:space="preserve">If a person not nominated by the Nomination Panel is appointed </w:t>
      </w:r>
      <w:r>
        <w:t xml:space="preserve">by the Governor-General </w:t>
      </w:r>
      <w:r w:rsidRPr="00DF7C00">
        <w:t xml:space="preserve">as the Chairperson of the ABC Board, the Prime Minister must table the reasons for that appointment in each House of Parliament no later than 15 sittings days after the appointment </w:t>
      </w:r>
      <w:r>
        <w:t>i</w:t>
      </w:r>
      <w:r w:rsidRPr="00DF7C00">
        <w:t>s made.</w:t>
      </w:r>
      <w:r>
        <w:t xml:space="preserve"> </w:t>
      </w:r>
      <w:r w:rsidRPr="00DF7C00">
        <w:t>The reasons must include an assessment of the person against the selec</w:t>
      </w:r>
      <w:r>
        <w:t>tion criteria.</w:t>
      </w:r>
    </w:p>
    <w:p w14:paraId="6127DAFA" w14:textId="77777777" w:rsidR="00092166" w:rsidRDefault="00092166" w:rsidP="00092166">
      <w:r w:rsidRPr="00563C17">
        <w:t>Under the ABC Act</w:t>
      </w:r>
      <w:r w:rsidRPr="00092166">
        <w:t xml:space="preserve">, </w:t>
      </w:r>
      <w:r w:rsidRPr="005E007E">
        <w:t>a former politician or senior political staff member can only be appointed as a non</w:t>
      </w:r>
      <w:r>
        <w:noBreakHyphen/>
      </w:r>
      <w:r w:rsidRPr="005E007E">
        <w:t>executive Director if it has been at least 12 months since the person ceased to be a member of a Parliament or Legislative Assembly, and they have been nominated by the Nomination Panel through the statutory merit-based selection process.</w:t>
      </w:r>
    </w:p>
    <w:p w14:paraId="51089098" w14:textId="77777777" w:rsidR="00DB684D" w:rsidRDefault="00DB684D" w:rsidP="00305151">
      <w:pPr>
        <w:pStyle w:val="Heading3"/>
      </w:pPr>
      <w:bookmarkStart w:id="193" w:name="_4.2_Non-executive_Director"/>
      <w:bookmarkStart w:id="194" w:name="_Toc458175125"/>
      <w:bookmarkStart w:id="195" w:name="_Toc471288171"/>
      <w:bookmarkStart w:id="196" w:name="_Toc471291305"/>
      <w:bookmarkStart w:id="197" w:name="_Toc526865240"/>
      <w:bookmarkStart w:id="198" w:name="_Toc31982078"/>
      <w:bookmarkStart w:id="199" w:name="_Toc33013386"/>
      <w:bookmarkStart w:id="200" w:name="_Toc131170826"/>
      <w:bookmarkStart w:id="201" w:name="_Toc177486250"/>
      <w:bookmarkEnd w:id="193"/>
      <w:r>
        <w:t>4.2 Non-executive Director other than Chairperson of the ABC Board</w:t>
      </w:r>
      <w:bookmarkEnd w:id="194"/>
      <w:bookmarkEnd w:id="195"/>
      <w:bookmarkEnd w:id="196"/>
      <w:bookmarkEnd w:id="197"/>
      <w:bookmarkEnd w:id="198"/>
      <w:bookmarkEnd w:id="199"/>
      <w:bookmarkEnd w:id="200"/>
      <w:bookmarkEnd w:id="201"/>
    </w:p>
    <w:p w14:paraId="50A00703" w14:textId="77777777" w:rsidR="00DB684D" w:rsidRPr="00DF7C00" w:rsidRDefault="00DB684D" w:rsidP="00DB684D">
      <w:r w:rsidRPr="00DF7C00">
        <w:rPr>
          <w:iCs/>
        </w:rPr>
        <w:t xml:space="preserve">If the Minister </w:t>
      </w:r>
      <w:r>
        <w:rPr>
          <w:iCs/>
        </w:rPr>
        <w:t>wants to recommend</w:t>
      </w:r>
      <w:r w:rsidRPr="00DF7C00">
        <w:rPr>
          <w:iCs/>
        </w:rPr>
        <w:t xml:space="preserve"> </w:t>
      </w:r>
      <w:r>
        <w:rPr>
          <w:iCs/>
        </w:rPr>
        <w:t xml:space="preserve">to the Governor-General that </w:t>
      </w:r>
      <w:r w:rsidRPr="00DF7C00">
        <w:rPr>
          <w:iCs/>
        </w:rPr>
        <w:t xml:space="preserve">a person who has not been nominated by the Nomination Panel be appointed as a non-executive Director </w:t>
      </w:r>
      <w:r>
        <w:rPr>
          <w:iCs/>
        </w:rPr>
        <w:t>on</w:t>
      </w:r>
      <w:r w:rsidRPr="00DF7C00">
        <w:rPr>
          <w:iCs/>
        </w:rPr>
        <w:t xml:space="preserve"> the ABC or SBS Board, the Minister must give </w:t>
      </w:r>
      <w:r w:rsidRPr="00DF7C00">
        <w:t xml:space="preserve">written notice to the Prime Minister </w:t>
      </w:r>
      <w:r>
        <w:t>with</w:t>
      </w:r>
      <w:r w:rsidRPr="00DF7C00">
        <w:t xml:space="preserve"> the name of the person and </w:t>
      </w:r>
      <w:r>
        <w:t>the</w:t>
      </w:r>
      <w:r w:rsidRPr="00DF7C00">
        <w:t xml:space="preserve"> reasons for </w:t>
      </w:r>
      <w:r>
        <w:t>the decision</w:t>
      </w:r>
      <w:r w:rsidRPr="00DF7C00">
        <w:t>. If</w:t>
      </w:r>
      <w:r>
        <w:t> </w:t>
      </w:r>
      <w:r w:rsidRPr="00DF7C00">
        <w:t>that person is appointed by the Governor-General, the Minister must table the reasons for that appointment in each House of Parliament no later than 15</w:t>
      </w:r>
      <w:r>
        <w:t> </w:t>
      </w:r>
      <w:r w:rsidRPr="00DF7C00">
        <w:t>sittings days after the appointment is made.</w:t>
      </w:r>
      <w:r>
        <w:t xml:space="preserve"> </w:t>
      </w:r>
      <w:r w:rsidRPr="00DF7C00">
        <w:t xml:space="preserve">The reasons must include an assessment of the person </w:t>
      </w:r>
      <w:r>
        <w:t>against the selection criteria.</w:t>
      </w:r>
    </w:p>
    <w:p w14:paraId="2639D83B" w14:textId="77777777" w:rsidR="00DB684D" w:rsidRDefault="00DB684D" w:rsidP="00DB684D">
      <w:r w:rsidRPr="00563C17">
        <w:t>Under the ABC Act and SBS Act</w:t>
      </w:r>
      <w:r>
        <w:t>s</w:t>
      </w:r>
      <w:r w:rsidR="00FD53D2">
        <w:t>,</w:t>
      </w:r>
      <w:r w:rsidRPr="00563C17">
        <w:t xml:space="preserve"> </w:t>
      </w:r>
      <w:r w:rsidRPr="00092166">
        <w:t xml:space="preserve">a former politician or senior political staff member can only be appointed as a non-executive Director if </w:t>
      </w:r>
      <w:r w:rsidR="00092166" w:rsidRPr="005E007E">
        <w:t xml:space="preserve">it has been at least 12 months since the person ceased to be a member of a Parliament or Legislative Assembly, and </w:t>
      </w:r>
      <w:r w:rsidRPr="00092166">
        <w:t>they have been nominated by the Nomination Panel through the statutory merit-based selection process.</w:t>
      </w:r>
    </w:p>
    <w:p w14:paraId="1429169E" w14:textId="77777777" w:rsidR="00DB684D" w:rsidRDefault="00DB684D" w:rsidP="00BB3D46">
      <w:pPr>
        <w:sectPr w:rsidR="00DB684D" w:rsidSect="00796AB4">
          <w:headerReference w:type="default" r:id="rId19"/>
          <w:headerReference w:type="first" r:id="rId20"/>
          <w:footerReference w:type="first" r:id="rId21"/>
          <w:pgSz w:w="11906" w:h="16838"/>
          <w:pgMar w:top="1276" w:right="991" w:bottom="1276" w:left="1440" w:header="567" w:footer="0" w:gutter="0"/>
          <w:cols w:space="708"/>
          <w:titlePg/>
          <w:docGrid w:linePitch="360"/>
        </w:sectPr>
      </w:pPr>
    </w:p>
    <w:p w14:paraId="0755744F" w14:textId="77777777" w:rsidR="00BB3D46" w:rsidRDefault="00DB684D" w:rsidP="00DB684D">
      <w:pPr>
        <w:pStyle w:val="Heading2"/>
      </w:pPr>
      <w:bookmarkStart w:id="202" w:name="_Toc177486251"/>
      <w:r>
        <w:lastRenderedPageBreak/>
        <w:t>5. Flowchart: The appointment process</w:t>
      </w:r>
      <w:bookmarkEnd w:id="202"/>
    </w:p>
    <w:p w14:paraId="745BA40F" w14:textId="77777777" w:rsidR="004A0FA8" w:rsidRDefault="00772B20" w:rsidP="004A0FA8">
      <w:pPr>
        <w:rPr>
          <w:lang w:eastAsia="zh-CN"/>
        </w:rPr>
      </w:pPr>
      <w:r>
        <w:rPr>
          <w:noProof/>
          <w:lang w:eastAsia="zh-CN"/>
        </w:rPr>
        <w:drawing>
          <wp:inline distT="0" distB="0" distL="0" distR="0" wp14:anchorId="52ABA3D6" wp14:editId="1DB92B80">
            <wp:extent cx="9071610" cy="4550230"/>
            <wp:effectExtent l="0" t="0" r="0" b="3175"/>
            <wp:docPr id="4" name="Picture 4" descr="Image: Flowchart: The appointment process.&#10;A full description of the contents of this flowchart is described in section 5.1 in this document on pages 10 and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FT - Flowchart (public-facing) - Appointments to the ABC and SBS Boards - April 2023.jpg"/>
                    <pic:cNvPicPr/>
                  </pic:nvPicPr>
                  <pic:blipFill rotWithShape="1">
                    <a:blip r:embed="rId22">
                      <a:extLst>
                        <a:ext uri="{28A0092B-C50C-407E-A947-70E740481C1C}">
                          <a14:useLocalDpi xmlns:a14="http://schemas.microsoft.com/office/drawing/2010/main" val="0"/>
                        </a:ext>
                      </a:extLst>
                    </a:blip>
                    <a:srcRect t="10826"/>
                    <a:stretch/>
                  </pic:blipFill>
                  <pic:spPr bwMode="auto">
                    <a:xfrm>
                      <a:off x="0" y="0"/>
                      <a:ext cx="9071610" cy="4550230"/>
                    </a:xfrm>
                    <a:prstGeom prst="rect">
                      <a:avLst/>
                    </a:prstGeom>
                    <a:ln>
                      <a:noFill/>
                    </a:ln>
                    <a:extLst>
                      <a:ext uri="{53640926-AAD7-44D8-BBD7-CCE9431645EC}">
                        <a14:shadowObscured xmlns:a14="http://schemas.microsoft.com/office/drawing/2010/main"/>
                      </a:ext>
                    </a:extLst>
                  </pic:spPr>
                </pic:pic>
              </a:graphicData>
            </a:graphic>
          </wp:inline>
        </w:drawing>
      </w:r>
    </w:p>
    <w:p w14:paraId="7AB1B77A" w14:textId="77777777" w:rsidR="00262660" w:rsidRDefault="00262660" w:rsidP="00262660"/>
    <w:p w14:paraId="0ED8B00B" w14:textId="77777777" w:rsidR="00DB684D" w:rsidRDefault="00DB684D" w:rsidP="00BB3D46">
      <w:pPr>
        <w:sectPr w:rsidR="00DB684D" w:rsidSect="00DB684D">
          <w:headerReference w:type="first" r:id="rId23"/>
          <w:footerReference w:type="first" r:id="rId24"/>
          <w:pgSz w:w="16838" w:h="11906" w:orient="landscape"/>
          <w:pgMar w:top="1440" w:right="1276" w:bottom="991" w:left="1276" w:header="567" w:footer="0" w:gutter="0"/>
          <w:cols w:space="708"/>
          <w:titlePg/>
          <w:docGrid w:linePitch="360"/>
        </w:sectPr>
      </w:pPr>
    </w:p>
    <w:p w14:paraId="29E65F0E" w14:textId="77777777" w:rsidR="00DB684D" w:rsidRPr="00CB219D" w:rsidRDefault="00DB684D" w:rsidP="00305151">
      <w:pPr>
        <w:pStyle w:val="Heading3"/>
      </w:pPr>
      <w:bookmarkStart w:id="203" w:name="_Toc177486252"/>
      <w:r>
        <w:lastRenderedPageBreak/>
        <w:t>5.1 The Appointment Process Flowchart in words</w:t>
      </w:r>
      <w:bookmarkEnd w:id="203"/>
    </w:p>
    <w:p w14:paraId="05D95363" w14:textId="77777777" w:rsidR="00DB684D" w:rsidRDefault="00DB684D" w:rsidP="00725BA1">
      <w:pPr>
        <w:pStyle w:val="ListParagraph"/>
        <w:numPr>
          <w:ilvl w:val="0"/>
          <w:numId w:val="20"/>
        </w:numPr>
        <w:spacing w:after="240"/>
        <w:ind w:left="567" w:hanging="567"/>
        <w:contextualSpacing w:val="0"/>
      </w:pPr>
      <w:r>
        <w:t>Initiation</w:t>
      </w:r>
    </w:p>
    <w:p w14:paraId="7D60B263" w14:textId="77777777" w:rsidR="00DB684D" w:rsidRDefault="00DB684D" w:rsidP="00725BA1">
      <w:pPr>
        <w:pStyle w:val="ListParagraph"/>
        <w:numPr>
          <w:ilvl w:val="1"/>
          <w:numId w:val="20"/>
        </w:numPr>
        <w:spacing w:after="240"/>
        <w:contextualSpacing w:val="0"/>
      </w:pPr>
      <w:r>
        <w:t xml:space="preserve">Appointment term of Chair or </w:t>
      </w:r>
      <w:proofErr w:type="gramStart"/>
      <w:r>
        <w:t>other</w:t>
      </w:r>
      <w:proofErr w:type="gramEnd"/>
      <w:r>
        <w:t xml:space="preserve"> non-executive Director will expire.</w:t>
      </w:r>
    </w:p>
    <w:p w14:paraId="01A86D5D" w14:textId="77777777" w:rsidR="00DB684D" w:rsidRDefault="00DB684D" w:rsidP="00725BA1">
      <w:pPr>
        <w:pStyle w:val="ListParagraph"/>
        <w:numPr>
          <w:ilvl w:val="1"/>
          <w:numId w:val="20"/>
        </w:numPr>
        <w:spacing w:after="240"/>
        <w:contextualSpacing w:val="0"/>
      </w:pPr>
      <w:r>
        <w:t>Will the Minister (or the Prime Minister for the ABC Chair) reappoint the current appointee?</w:t>
      </w:r>
    </w:p>
    <w:p w14:paraId="357843C1" w14:textId="77777777" w:rsidR="00DB684D" w:rsidRDefault="00DB684D" w:rsidP="00725BA1">
      <w:pPr>
        <w:pStyle w:val="ListParagraph"/>
        <w:numPr>
          <w:ilvl w:val="2"/>
          <w:numId w:val="20"/>
        </w:numPr>
        <w:spacing w:after="240"/>
        <w:contextualSpacing w:val="0"/>
      </w:pPr>
      <w:r>
        <w:t>Yes―Go to step 5.</w:t>
      </w:r>
    </w:p>
    <w:p w14:paraId="61CC1B14" w14:textId="77777777" w:rsidR="00DB684D" w:rsidRDefault="00DB684D" w:rsidP="00725BA1">
      <w:pPr>
        <w:pStyle w:val="ListParagraph"/>
        <w:numPr>
          <w:ilvl w:val="2"/>
          <w:numId w:val="20"/>
        </w:numPr>
        <w:spacing w:after="240"/>
        <w:contextualSpacing w:val="0"/>
      </w:pPr>
      <w:r>
        <w:t>No―Nomination Panel commences a new merit-based selection process. The Minister may advise the Nomination Panel of additional selection criteria for a particular appointment. Go to step 2.</w:t>
      </w:r>
    </w:p>
    <w:p w14:paraId="6E37BD02" w14:textId="77777777" w:rsidR="00DB684D" w:rsidRDefault="00DB684D" w:rsidP="00725BA1">
      <w:pPr>
        <w:pStyle w:val="ListParagraph"/>
        <w:numPr>
          <w:ilvl w:val="0"/>
          <w:numId w:val="20"/>
        </w:numPr>
        <w:spacing w:after="240"/>
        <w:ind w:left="567" w:hanging="567"/>
        <w:contextualSpacing w:val="0"/>
      </w:pPr>
      <w:r>
        <w:t>Advertising</w:t>
      </w:r>
    </w:p>
    <w:p w14:paraId="6B5AE165" w14:textId="77777777" w:rsidR="00DB684D" w:rsidRDefault="00DB684D" w:rsidP="00725BA1">
      <w:pPr>
        <w:pStyle w:val="ListParagraph"/>
        <w:numPr>
          <w:ilvl w:val="1"/>
          <w:numId w:val="20"/>
        </w:numPr>
        <w:spacing w:after="240"/>
        <w:contextualSpacing w:val="0"/>
      </w:pPr>
      <w:r>
        <w:t>Nomination Panel advertises for applications to fill the vacancy.</w:t>
      </w:r>
      <w:r w:rsidR="004A0FA8">
        <w:t xml:space="preserve"> Go to step 3.</w:t>
      </w:r>
    </w:p>
    <w:p w14:paraId="1885E0A5" w14:textId="77777777" w:rsidR="00DB684D" w:rsidRDefault="00DB684D" w:rsidP="00725BA1">
      <w:pPr>
        <w:pStyle w:val="ListParagraph"/>
        <w:numPr>
          <w:ilvl w:val="0"/>
          <w:numId w:val="20"/>
        </w:numPr>
        <w:spacing w:after="240"/>
        <w:ind w:left="567" w:hanging="567"/>
        <w:contextualSpacing w:val="0"/>
      </w:pPr>
      <w:r>
        <w:t>Merit-based selection process</w:t>
      </w:r>
    </w:p>
    <w:p w14:paraId="6307E4A5" w14:textId="77777777" w:rsidR="00DB684D" w:rsidRPr="001F5D21" w:rsidRDefault="00DB684D" w:rsidP="00725BA1">
      <w:pPr>
        <w:pStyle w:val="ListParagraph"/>
        <w:numPr>
          <w:ilvl w:val="1"/>
          <w:numId w:val="20"/>
        </w:numPr>
        <w:spacing w:after="240"/>
        <w:contextualSpacing w:val="0"/>
      </w:pPr>
      <w:r w:rsidRPr="001F5D21">
        <w:t xml:space="preserve">Is the applicant a member of Parliament or a senior political staffer, as defined under the </w:t>
      </w:r>
      <w:r w:rsidRPr="001F5D21">
        <w:rPr>
          <w:i/>
        </w:rPr>
        <w:t>Australian Broadcasting Corporation Act 1983</w:t>
      </w:r>
      <w:r w:rsidRPr="001F5D21">
        <w:t>?</w:t>
      </w:r>
    </w:p>
    <w:p w14:paraId="40DB6B74" w14:textId="77777777" w:rsidR="00DB684D" w:rsidRDefault="00DB684D" w:rsidP="00725BA1">
      <w:pPr>
        <w:pStyle w:val="ListParagraph"/>
        <w:numPr>
          <w:ilvl w:val="2"/>
          <w:numId w:val="20"/>
        </w:numPr>
        <w:spacing w:after="240"/>
        <w:contextualSpacing w:val="0"/>
      </w:pPr>
      <w:r>
        <w:t>Yes―Applicant is not eligible for appointment.</w:t>
      </w:r>
    </w:p>
    <w:p w14:paraId="3CB60EFE" w14:textId="77777777" w:rsidR="00DB684D" w:rsidRDefault="00DB684D" w:rsidP="00725BA1">
      <w:pPr>
        <w:pStyle w:val="ListParagraph"/>
        <w:numPr>
          <w:ilvl w:val="2"/>
          <w:numId w:val="20"/>
        </w:numPr>
        <w:spacing w:after="240"/>
        <w:contextualSpacing w:val="0"/>
      </w:pPr>
      <w:r>
        <w:t>No―Nomination Panel assess applicants against selection criteria established by the Minister. Go to step 4.</w:t>
      </w:r>
    </w:p>
    <w:p w14:paraId="2F69F58D" w14:textId="77777777" w:rsidR="00DB684D" w:rsidRDefault="00DB684D" w:rsidP="00725BA1">
      <w:pPr>
        <w:pStyle w:val="ListParagraph"/>
        <w:numPr>
          <w:ilvl w:val="0"/>
          <w:numId w:val="20"/>
        </w:numPr>
        <w:spacing w:after="240"/>
        <w:ind w:left="567" w:hanging="567"/>
        <w:contextualSpacing w:val="0"/>
      </w:pPr>
      <w:r>
        <w:t>Provision of Nomination Panel report to Minister</w:t>
      </w:r>
    </w:p>
    <w:p w14:paraId="0EFDDC72" w14:textId="77777777" w:rsidR="00DB684D" w:rsidRDefault="00DB684D" w:rsidP="00725BA1">
      <w:pPr>
        <w:pStyle w:val="ListParagraph"/>
        <w:numPr>
          <w:ilvl w:val="1"/>
          <w:numId w:val="20"/>
        </w:numPr>
        <w:spacing w:after="240"/>
        <w:contextualSpacing w:val="0"/>
      </w:pPr>
      <w:r>
        <w:t>Is the vacancy that of the ABC Chair?</w:t>
      </w:r>
    </w:p>
    <w:p w14:paraId="3BFEBA0F" w14:textId="77777777" w:rsidR="00DB684D" w:rsidRDefault="00DB684D" w:rsidP="00725BA1">
      <w:pPr>
        <w:pStyle w:val="ListParagraph"/>
        <w:numPr>
          <w:ilvl w:val="2"/>
          <w:numId w:val="20"/>
        </w:numPr>
        <w:spacing w:after="240"/>
        <w:contextualSpacing w:val="0"/>
      </w:pPr>
      <w:r>
        <w:t xml:space="preserve">Yes―Nomination Panel provides report to Prime Minister and Minister, </w:t>
      </w:r>
      <w:r w:rsidR="004A0FA8">
        <w:t>shortlisting</w:t>
      </w:r>
      <w:r>
        <w:t xml:space="preserve"> at least 3 candidates for appointment.</w:t>
      </w:r>
    </w:p>
    <w:p w14:paraId="3634B794" w14:textId="77777777" w:rsidR="00DB684D" w:rsidRDefault="00DB684D" w:rsidP="00725BA1">
      <w:pPr>
        <w:pStyle w:val="ListParagraph"/>
        <w:numPr>
          <w:ilvl w:val="3"/>
          <w:numId w:val="20"/>
        </w:numPr>
        <w:spacing w:after="240"/>
        <w:contextualSpacing w:val="0"/>
      </w:pPr>
      <w:r>
        <w:t xml:space="preserve">Prime Minister consults Leader of the Opposition </w:t>
      </w:r>
      <w:r w:rsidR="004A0FA8" w:rsidRPr="004A0FA8">
        <w:t xml:space="preserve">selected candidate to recommend for appointment, who may or may not be shortlisted by the Nomination Panel. Go to step </w:t>
      </w:r>
      <w:r>
        <w:t>5.</w:t>
      </w:r>
    </w:p>
    <w:p w14:paraId="1F737259" w14:textId="77777777" w:rsidR="00DB684D" w:rsidRDefault="00DB684D" w:rsidP="00725BA1">
      <w:pPr>
        <w:pStyle w:val="ListParagraph"/>
        <w:numPr>
          <w:ilvl w:val="2"/>
          <w:numId w:val="20"/>
        </w:numPr>
        <w:spacing w:after="240"/>
        <w:contextualSpacing w:val="0"/>
      </w:pPr>
      <w:r>
        <w:t xml:space="preserve">No―Nomination Panel provides report to Minister, </w:t>
      </w:r>
      <w:r w:rsidR="004A0FA8">
        <w:t>shortlisting</w:t>
      </w:r>
      <w:r>
        <w:t xml:space="preserve"> at least 3 candidates for appointment.</w:t>
      </w:r>
    </w:p>
    <w:p w14:paraId="2AF6820C" w14:textId="77777777" w:rsidR="00DB684D" w:rsidRDefault="00DB684D" w:rsidP="00725BA1">
      <w:pPr>
        <w:pStyle w:val="ListParagraph"/>
        <w:numPr>
          <w:ilvl w:val="3"/>
          <w:numId w:val="20"/>
        </w:numPr>
        <w:spacing w:after="240"/>
        <w:contextualSpacing w:val="0"/>
      </w:pPr>
      <w:r>
        <w:t>Minister selects a candidate to recommend for appointment, who may or may or may not be recommended by the Nomination Panel. Go to step 5.</w:t>
      </w:r>
    </w:p>
    <w:p w14:paraId="4DE7C54C" w14:textId="77777777" w:rsidR="00DB684D" w:rsidRDefault="00DB684D" w:rsidP="00725BA1">
      <w:pPr>
        <w:pStyle w:val="ListParagraph"/>
        <w:numPr>
          <w:ilvl w:val="0"/>
          <w:numId w:val="20"/>
        </w:numPr>
        <w:spacing w:after="240"/>
        <w:ind w:left="567" w:hanging="567"/>
        <w:contextualSpacing w:val="0"/>
      </w:pPr>
      <w:r>
        <w:t>PM, Cabinet and GG consideration</w:t>
      </w:r>
    </w:p>
    <w:p w14:paraId="4F88E4A0" w14:textId="77777777" w:rsidR="00DB684D" w:rsidRDefault="00DB684D" w:rsidP="00725BA1">
      <w:pPr>
        <w:pStyle w:val="ListParagraph"/>
        <w:numPr>
          <w:ilvl w:val="1"/>
          <w:numId w:val="20"/>
        </w:numPr>
        <w:spacing w:after="240"/>
        <w:contextualSpacing w:val="0"/>
      </w:pPr>
      <w:r>
        <w:t>Minister writes to Prime Minister, seeking approval of the proposed candidate for appointment (not required for the ABC Chair).</w:t>
      </w:r>
    </w:p>
    <w:p w14:paraId="51B7BD2B" w14:textId="77777777" w:rsidR="00DB684D" w:rsidRDefault="00DB684D" w:rsidP="00725BA1">
      <w:pPr>
        <w:pStyle w:val="ListParagraph"/>
        <w:numPr>
          <w:ilvl w:val="1"/>
          <w:numId w:val="20"/>
        </w:numPr>
        <w:spacing w:after="240"/>
        <w:contextualSpacing w:val="0"/>
      </w:pPr>
      <w:r>
        <w:t>Cabinet considers the proposed candidate for appointment.</w:t>
      </w:r>
    </w:p>
    <w:p w14:paraId="10E0FBCE" w14:textId="77777777" w:rsidR="00DB684D" w:rsidRDefault="00DB684D" w:rsidP="00725BA1">
      <w:pPr>
        <w:pStyle w:val="ListParagraph"/>
        <w:numPr>
          <w:ilvl w:val="1"/>
          <w:numId w:val="20"/>
        </w:numPr>
        <w:spacing w:after="240"/>
        <w:contextualSpacing w:val="0"/>
      </w:pPr>
      <w:r>
        <w:t>Governor-General makes the appointment. For reappointment, this is the end of the process. For a new appointment, go to step 6.</w:t>
      </w:r>
    </w:p>
    <w:p w14:paraId="2228D7DE" w14:textId="77777777" w:rsidR="00DB684D" w:rsidRDefault="00DB684D" w:rsidP="00725BA1">
      <w:pPr>
        <w:pStyle w:val="ListParagraph"/>
        <w:numPr>
          <w:ilvl w:val="0"/>
          <w:numId w:val="20"/>
        </w:numPr>
        <w:spacing w:after="240"/>
        <w:ind w:left="567" w:hanging="567"/>
        <w:contextualSpacing w:val="0"/>
      </w:pPr>
      <w:r>
        <w:lastRenderedPageBreak/>
        <w:t>New appointment</w:t>
      </w:r>
    </w:p>
    <w:p w14:paraId="13EE24CF" w14:textId="77777777" w:rsidR="00DB684D" w:rsidRDefault="00DB684D" w:rsidP="00725BA1">
      <w:pPr>
        <w:pStyle w:val="ListParagraph"/>
        <w:numPr>
          <w:ilvl w:val="1"/>
          <w:numId w:val="20"/>
        </w:numPr>
        <w:spacing w:after="240"/>
        <w:contextualSpacing w:val="0"/>
      </w:pPr>
      <w:r>
        <w:t>Did the Nomination Panel recommend the new appointee?</w:t>
      </w:r>
    </w:p>
    <w:p w14:paraId="3206E5C7" w14:textId="77777777" w:rsidR="00DB684D" w:rsidRDefault="00DB684D" w:rsidP="00725BA1">
      <w:pPr>
        <w:pStyle w:val="ListParagraph"/>
        <w:numPr>
          <w:ilvl w:val="2"/>
          <w:numId w:val="20"/>
        </w:numPr>
        <w:spacing w:after="240"/>
        <w:contextualSpacing w:val="0"/>
      </w:pPr>
      <w:r>
        <w:t>Yes―No further action required.</w:t>
      </w:r>
    </w:p>
    <w:p w14:paraId="4DA9CF32" w14:textId="77777777" w:rsidR="00DB684D" w:rsidRDefault="00DB684D" w:rsidP="00725BA1">
      <w:pPr>
        <w:pStyle w:val="ListParagraph"/>
        <w:numPr>
          <w:ilvl w:val="2"/>
          <w:numId w:val="20"/>
        </w:numPr>
        <w:spacing w:after="240"/>
        <w:contextualSpacing w:val="0"/>
      </w:pPr>
      <w:r>
        <w:t>No―</w:t>
      </w:r>
      <w:r w:rsidRPr="00307E52">
        <w:t>Within 15 sitting days of the new appointment being made, Minister (or Prime Minister for ABC Chair) must table a statement of reasons in both Houses of Parliament, including an assessment of the appointee against the selection criteria.</w:t>
      </w:r>
    </w:p>
    <w:p w14:paraId="067E8B15" w14:textId="489ADDEB" w:rsidR="00DB684D" w:rsidRDefault="00DB684D" w:rsidP="00725BA1">
      <w:pPr>
        <w:pStyle w:val="ListParagraph"/>
        <w:numPr>
          <w:ilvl w:val="3"/>
          <w:numId w:val="20"/>
        </w:numPr>
        <w:spacing w:after="240"/>
        <w:contextualSpacing w:val="0"/>
      </w:pPr>
      <w:r>
        <w:t>No further action required.</w:t>
      </w:r>
    </w:p>
    <w:p w14:paraId="78404E85" w14:textId="77777777" w:rsidR="008972B3" w:rsidRPr="008972B3" w:rsidRDefault="008972B3" w:rsidP="008972B3"/>
    <w:sectPr w:rsidR="008972B3" w:rsidRPr="008972B3" w:rsidSect="00796AB4">
      <w:headerReference w:type="first" r:id="rId25"/>
      <w:footerReference w:type="first" r:id="rId26"/>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ECB2D" w14:textId="77777777" w:rsidR="00F16378" w:rsidRDefault="00F16378" w:rsidP="00FC413F">
      <w:pPr>
        <w:spacing w:after="0"/>
      </w:pPr>
      <w:r>
        <w:separator/>
      </w:r>
    </w:p>
  </w:endnote>
  <w:endnote w:type="continuationSeparator" w:id="0">
    <w:p w14:paraId="38A30E13" w14:textId="77777777" w:rsidR="00F16378" w:rsidRDefault="00F16378"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F53F" w14:textId="77777777" w:rsidR="008D6B62" w:rsidRDefault="008D6B6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677E4DD2" w14:textId="77777777" w:rsidR="008D6B62" w:rsidRPr="00FC413F" w:rsidRDefault="008D6B62" w:rsidP="00953CCD">
    <w:pPr>
      <w:pStyle w:val="Footer"/>
      <w:tabs>
        <w:tab w:val="clear" w:pos="4513"/>
        <w:tab w:val="clear" w:pos="9026"/>
      </w:tabs>
      <w:ind w:left="-1418"/>
      <w:rPr>
        <w:rFonts w:cs="Segoe UI"/>
        <w:szCs w:val="18"/>
      </w:rPr>
    </w:pPr>
    <w:r>
      <w:rPr>
        <w:noProof/>
        <w:lang w:eastAsia="en-AU"/>
      </w:rPr>
      <w:drawing>
        <wp:inline distT="0" distB="0" distL="0" distR="0" wp14:anchorId="2115C4F2" wp14:editId="5B314696">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E8DB" w14:textId="77777777" w:rsidR="008D6B62" w:rsidRPr="00FC413F" w:rsidRDefault="008D6B62" w:rsidP="00113A03">
    <w:pPr>
      <w:pStyle w:val="Footer"/>
      <w:tabs>
        <w:tab w:val="clear" w:pos="4513"/>
        <w:tab w:val="clear" w:pos="9026"/>
      </w:tabs>
      <w:ind w:left="-1418"/>
      <w:rPr>
        <w:rFonts w:cs="Segoe UI"/>
        <w:szCs w:val="18"/>
      </w:rPr>
    </w:pPr>
    <w:r>
      <w:rPr>
        <w:noProof/>
        <w:lang w:eastAsia="en-AU"/>
      </w:rPr>
      <w:drawing>
        <wp:inline distT="0" distB="0" distL="0" distR="0" wp14:anchorId="0C6DDE0F" wp14:editId="6DEC98B3">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65C0" w14:textId="05B79FA8" w:rsidR="008D6B62" w:rsidRDefault="008D6B6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972B3">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8C66378" w14:textId="77777777" w:rsidR="008D6B62" w:rsidRPr="00FC413F" w:rsidRDefault="008D6B62" w:rsidP="00953CCD">
    <w:pPr>
      <w:pStyle w:val="Footer"/>
      <w:tabs>
        <w:tab w:val="clear" w:pos="4513"/>
        <w:tab w:val="clear" w:pos="9026"/>
      </w:tabs>
      <w:ind w:left="-1418"/>
      <w:rPr>
        <w:rFonts w:cs="Segoe UI"/>
        <w:szCs w:val="18"/>
      </w:rPr>
    </w:pPr>
    <w:r>
      <w:rPr>
        <w:noProof/>
        <w:lang w:eastAsia="en-AU"/>
      </w:rPr>
      <w:drawing>
        <wp:inline distT="0" distB="0" distL="0" distR="0" wp14:anchorId="28AAEE29" wp14:editId="407F5A5C">
          <wp:extent cx="7559650" cy="150641"/>
          <wp:effectExtent l="0" t="0" r="0"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2865" w14:textId="33EBDD18" w:rsidR="008D6B62" w:rsidRDefault="008D6B62"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972B3">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1D1D8CDA" w14:textId="77777777" w:rsidR="008D6B62" w:rsidRPr="00FC413F" w:rsidRDefault="008D6B62" w:rsidP="00796AB4">
    <w:pPr>
      <w:pStyle w:val="Footer"/>
      <w:tabs>
        <w:tab w:val="clear" w:pos="4513"/>
        <w:tab w:val="clear" w:pos="9026"/>
      </w:tabs>
      <w:ind w:left="-1418"/>
      <w:rPr>
        <w:rFonts w:cs="Segoe UI"/>
        <w:szCs w:val="18"/>
      </w:rPr>
    </w:pPr>
    <w:r>
      <w:rPr>
        <w:noProof/>
        <w:lang w:eastAsia="en-AU"/>
      </w:rPr>
      <w:drawing>
        <wp:inline distT="0" distB="0" distL="0" distR="0" wp14:anchorId="70BA4F7D" wp14:editId="368866F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50" cy="150641"/>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9BB0" w14:textId="68E8E4C8" w:rsidR="008D6B62" w:rsidRDefault="008D6B62" w:rsidP="00DB684D">
    <w:pPr>
      <w:pStyle w:val="Footer"/>
      <w:tabs>
        <w:tab w:val="clear" w:pos="4513"/>
        <w:tab w:val="clear" w:pos="9026"/>
        <w:tab w:val="right" w:pos="141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972B3">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7FCA8986" w14:textId="77777777" w:rsidR="008D6B62" w:rsidRPr="00FC413F" w:rsidRDefault="008D6B62" w:rsidP="00796AB4">
    <w:pPr>
      <w:pStyle w:val="Footer"/>
      <w:tabs>
        <w:tab w:val="clear" w:pos="4513"/>
        <w:tab w:val="clear" w:pos="9026"/>
      </w:tabs>
      <w:ind w:left="-1418"/>
      <w:rPr>
        <w:rFonts w:cs="Segoe UI"/>
        <w:szCs w:val="18"/>
      </w:rPr>
    </w:pPr>
    <w:r>
      <w:rPr>
        <w:noProof/>
        <w:lang w:eastAsia="en-AU"/>
      </w:rPr>
      <w:drawing>
        <wp:inline distT="0" distB="0" distL="0" distR="0" wp14:anchorId="29E31BFA" wp14:editId="08B4FE2C">
          <wp:extent cx="10770807" cy="128905"/>
          <wp:effectExtent l="0" t="0" r="0" b="4445"/>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12640698" cy="151284"/>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CCC4" w14:textId="34AC3D06" w:rsidR="008D6B62" w:rsidRDefault="008D6B62"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972B3">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33FC5DF6" w14:textId="77777777" w:rsidR="008D6B62" w:rsidRPr="00FC413F" w:rsidRDefault="008D6B62" w:rsidP="00796AB4">
    <w:pPr>
      <w:pStyle w:val="Footer"/>
      <w:tabs>
        <w:tab w:val="clear" w:pos="4513"/>
        <w:tab w:val="clear" w:pos="9026"/>
      </w:tabs>
      <w:ind w:left="-1418"/>
      <w:rPr>
        <w:rFonts w:cs="Segoe UI"/>
        <w:szCs w:val="18"/>
      </w:rPr>
    </w:pPr>
    <w:r>
      <w:rPr>
        <w:noProof/>
        <w:lang w:eastAsia="en-AU"/>
      </w:rPr>
      <w:drawing>
        <wp:inline distT="0" distB="0" distL="0" distR="0" wp14:anchorId="228781E1" wp14:editId="438E4870">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50" cy="1506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EEDDA" w14:textId="77777777" w:rsidR="00F16378" w:rsidRDefault="00F16378" w:rsidP="00FC413F">
      <w:pPr>
        <w:spacing w:after="0"/>
      </w:pPr>
      <w:r>
        <w:separator/>
      </w:r>
    </w:p>
  </w:footnote>
  <w:footnote w:type="continuationSeparator" w:id="0">
    <w:p w14:paraId="0B479A42" w14:textId="77777777" w:rsidR="00F16378" w:rsidRDefault="00F16378" w:rsidP="00FC413F">
      <w:pPr>
        <w:spacing w:after="0"/>
      </w:pPr>
      <w:r>
        <w:continuationSeparator/>
      </w:r>
    </w:p>
  </w:footnote>
  <w:footnote w:id="1">
    <w:p w14:paraId="6BAD3580" w14:textId="77777777" w:rsidR="008D6B62" w:rsidRDefault="008D6B62" w:rsidP="00DB684D">
      <w:pPr>
        <w:pStyle w:val="FootnoteText"/>
      </w:pPr>
      <w:r>
        <w:rPr>
          <w:rStyle w:val="FootnoteReference"/>
        </w:rPr>
        <w:footnoteRef/>
      </w:r>
      <w:r>
        <w:t xml:space="preserve"> See Parts II, III and IIIA of the ABC Act, and Parts 2, 3 and 3A of the SBS Act.</w:t>
      </w:r>
    </w:p>
  </w:footnote>
  <w:footnote w:id="2">
    <w:p w14:paraId="6EEA546D" w14:textId="77777777" w:rsidR="008D6B62" w:rsidRDefault="008D6B62" w:rsidP="00DB684D">
      <w:pPr>
        <w:pStyle w:val="FootnoteText"/>
      </w:pPr>
      <w:r>
        <w:rPr>
          <w:rStyle w:val="FootnoteReference"/>
        </w:rPr>
        <w:footnoteRef/>
      </w:r>
      <w:r>
        <w:t xml:space="preserve"> </w:t>
      </w:r>
      <w:bookmarkStart w:id="86" w:name="_Hlk131603866"/>
      <w:r w:rsidRPr="00AF234E">
        <w:rPr>
          <w:i/>
        </w:rPr>
        <w:t>National Broadcasting Legislation Amendment Act 2012</w:t>
      </w:r>
      <w:r>
        <w:t>, Explanatory Memorandum, page 8</w:t>
      </w:r>
      <w:bookmarkEnd w:id="86"/>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086D" w14:textId="3C1B191B" w:rsidR="008D6B62" w:rsidRPr="00D56936" w:rsidRDefault="008D6B62"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8972B3">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6AD4" w14:textId="55D9C394" w:rsidR="008D6B62" w:rsidRPr="00D56936" w:rsidRDefault="008D6B62"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8972B3">
      <w:rPr>
        <w:rFonts w:cs="Segoe UI Light"/>
        <w:noProof/>
        <w:color w:val="001C40"/>
        <w:sz w:val="20"/>
        <w:szCs w:val="20"/>
      </w:rPr>
      <w:t>5. Flowchart: The appointment process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75EE" w14:textId="41F019BA" w:rsidR="008D6B62" w:rsidRPr="00D56936" w:rsidRDefault="008D6B62"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8972B3">
      <w:rPr>
        <w:rFonts w:cs="Segoe UI Light"/>
        <w:noProof/>
        <w:color w:val="001C40"/>
        <w:sz w:val="20"/>
        <w:szCs w:val="20"/>
      </w:rPr>
      <w:t>1. Preface</w:t>
    </w:r>
    <w:r w:rsidRPr="00D56936">
      <w:rPr>
        <w:rFonts w:cs="Segoe UI Light"/>
        <w:color w:val="001C4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ED85" w14:textId="07530B0E" w:rsidR="008D6B62" w:rsidRPr="00D56936" w:rsidRDefault="008D6B62"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8972B3">
      <w:rPr>
        <w:rFonts w:cs="Segoe UI Light"/>
        <w:noProof/>
        <w:color w:val="001C40"/>
        <w:sz w:val="20"/>
        <w:szCs w:val="20"/>
      </w:rPr>
      <w:t>5. Flowchart: The appointment process</w:t>
    </w:r>
    <w:r w:rsidRPr="00D56936">
      <w:rPr>
        <w:rFonts w:cs="Segoe UI Light"/>
        <w:color w:val="001C4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CB50" w14:textId="416AB7E7" w:rsidR="008D6B62" w:rsidRPr="00D56936" w:rsidRDefault="008D6B62"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8972B3">
      <w:rPr>
        <w:rFonts w:cs="Segoe UI Light"/>
        <w:noProof/>
        <w:color w:val="001C40"/>
        <w:sz w:val="20"/>
        <w:szCs w:val="20"/>
      </w:rPr>
      <w:t>5. Flowchart: The appointment process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5280E"/>
    <w:multiLevelType w:val="hybridMultilevel"/>
    <w:tmpl w:val="A5009AE0"/>
    <w:lvl w:ilvl="0" w:tplc="289A13D4">
      <w:start w:val="35"/>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2AF7DEE"/>
    <w:multiLevelType w:val="hybridMultilevel"/>
    <w:tmpl w:val="134A6878"/>
    <w:lvl w:ilvl="0" w:tplc="0C090017">
      <w:start w:val="1"/>
      <w:numFmt w:val="lowerLetter"/>
      <w:lvlText w:val="%1)"/>
      <w:lvlJc w:val="left"/>
      <w:pPr>
        <w:ind w:left="360" w:hanging="360"/>
      </w:pPr>
    </w:lvl>
    <w:lvl w:ilvl="1" w:tplc="FE26817C">
      <w:start w:val="9"/>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483748"/>
    <w:multiLevelType w:val="hybridMultilevel"/>
    <w:tmpl w:val="5492D7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ABA1973"/>
    <w:multiLevelType w:val="hybridMultilevel"/>
    <w:tmpl w:val="F88CB092"/>
    <w:lvl w:ilvl="0" w:tplc="0C090017">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237C0C36"/>
    <w:multiLevelType w:val="hybridMultilevel"/>
    <w:tmpl w:val="4A948D18"/>
    <w:lvl w:ilvl="0" w:tplc="C2E0C37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102E4"/>
    <w:multiLevelType w:val="hybridMultilevel"/>
    <w:tmpl w:val="6298F6F6"/>
    <w:lvl w:ilvl="0" w:tplc="ADE6D56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BB44722"/>
    <w:multiLevelType w:val="hybridMultilevel"/>
    <w:tmpl w:val="FD322D6A"/>
    <w:lvl w:ilvl="0" w:tplc="F592A54C">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490C13A9"/>
    <w:multiLevelType w:val="hybridMultilevel"/>
    <w:tmpl w:val="61DA4506"/>
    <w:lvl w:ilvl="0" w:tplc="F0B28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8128DA"/>
    <w:multiLevelType w:val="hybridMultilevel"/>
    <w:tmpl w:val="5492D7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660C31DB"/>
    <w:multiLevelType w:val="hybridMultilevel"/>
    <w:tmpl w:val="FD322D6A"/>
    <w:lvl w:ilvl="0" w:tplc="F592A54C">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5414FA"/>
    <w:multiLevelType w:val="hybridMultilevel"/>
    <w:tmpl w:val="E974CA1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4623305"/>
    <w:multiLevelType w:val="hybridMultilevel"/>
    <w:tmpl w:val="9C8654D0"/>
    <w:lvl w:ilvl="0" w:tplc="12C6973C">
      <w:start w:val="1"/>
      <w:numFmt w:val="lowerLetter"/>
      <w:lvlText w:val="(%1)"/>
      <w:lvlJc w:val="left"/>
      <w:pPr>
        <w:ind w:left="1440" w:hanging="360"/>
      </w:pPr>
      <w:rPr>
        <w:rFonts w:ascii="Times New Roman" w:eastAsiaTheme="minorHAnsi" w:hAnsi="Times New Roman" w:cs="Times New Roman"/>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76711607"/>
    <w:multiLevelType w:val="hybridMultilevel"/>
    <w:tmpl w:val="2CBC9A3C"/>
    <w:lvl w:ilvl="0" w:tplc="F0B286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98F412C"/>
    <w:multiLevelType w:val="hybridMultilevel"/>
    <w:tmpl w:val="7F207D96"/>
    <w:lvl w:ilvl="0" w:tplc="F0B28612">
      <w:start w:val="1"/>
      <w:numFmt w:val="lowerLetter"/>
      <w:lvlText w:val="(%1)"/>
      <w:lvlJc w:val="left"/>
      <w:pPr>
        <w:ind w:left="360" w:hanging="360"/>
      </w:pPr>
      <w:rPr>
        <w:rFonts w:hint="default"/>
      </w:rPr>
    </w:lvl>
    <w:lvl w:ilvl="1" w:tplc="E708BB6E">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3"/>
  </w:num>
  <w:num w:numId="2">
    <w:abstractNumId w:val="16"/>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2"/>
  </w:num>
  <w:num w:numId="19">
    <w:abstractNumId w:val="10"/>
  </w:num>
  <w:num w:numId="20">
    <w:abstractNumId w:val="24"/>
  </w:num>
  <w:num w:numId="21">
    <w:abstractNumId w:val="19"/>
  </w:num>
  <w:num w:numId="22">
    <w:abstractNumId w:val="26"/>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3BDB"/>
    <w:rsid w:val="0003502E"/>
    <w:rsid w:val="000522EB"/>
    <w:rsid w:val="00052D73"/>
    <w:rsid w:val="00072195"/>
    <w:rsid w:val="000740FB"/>
    <w:rsid w:val="00090E62"/>
    <w:rsid w:val="00092166"/>
    <w:rsid w:val="00092A53"/>
    <w:rsid w:val="000B0B64"/>
    <w:rsid w:val="000B1E86"/>
    <w:rsid w:val="000B528F"/>
    <w:rsid w:val="000C0244"/>
    <w:rsid w:val="000D4B3B"/>
    <w:rsid w:val="000E29BE"/>
    <w:rsid w:val="00105DA4"/>
    <w:rsid w:val="00113A03"/>
    <w:rsid w:val="00126BA6"/>
    <w:rsid w:val="00133A45"/>
    <w:rsid w:val="00143894"/>
    <w:rsid w:val="00174D8A"/>
    <w:rsid w:val="00190A0C"/>
    <w:rsid w:val="001D3D54"/>
    <w:rsid w:val="001D583B"/>
    <w:rsid w:val="001E4471"/>
    <w:rsid w:val="001E7AC4"/>
    <w:rsid w:val="001F5D21"/>
    <w:rsid w:val="00204A64"/>
    <w:rsid w:val="0021693F"/>
    <w:rsid w:val="00217C11"/>
    <w:rsid w:val="00236F1B"/>
    <w:rsid w:val="00261FFA"/>
    <w:rsid w:val="00262660"/>
    <w:rsid w:val="002669B0"/>
    <w:rsid w:val="00272982"/>
    <w:rsid w:val="00287C7E"/>
    <w:rsid w:val="002A3C6D"/>
    <w:rsid w:val="002A5AB5"/>
    <w:rsid w:val="002B4857"/>
    <w:rsid w:val="002F1A23"/>
    <w:rsid w:val="002F71A0"/>
    <w:rsid w:val="00300077"/>
    <w:rsid w:val="00305151"/>
    <w:rsid w:val="00310148"/>
    <w:rsid w:val="00323710"/>
    <w:rsid w:val="00342348"/>
    <w:rsid w:val="003508A8"/>
    <w:rsid w:val="003773ED"/>
    <w:rsid w:val="00381BDA"/>
    <w:rsid w:val="003B6D01"/>
    <w:rsid w:val="003C5581"/>
    <w:rsid w:val="003C575A"/>
    <w:rsid w:val="003D71C5"/>
    <w:rsid w:val="003E0F0F"/>
    <w:rsid w:val="003F3CB7"/>
    <w:rsid w:val="00401D4D"/>
    <w:rsid w:val="00416734"/>
    <w:rsid w:val="004242A0"/>
    <w:rsid w:val="00445017"/>
    <w:rsid w:val="004729CA"/>
    <w:rsid w:val="004A0FA8"/>
    <w:rsid w:val="004A3049"/>
    <w:rsid w:val="004A3207"/>
    <w:rsid w:val="004D05B0"/>
    <w:rsid w:val="00521544"/>
    <w:rsid w:val="005413E7"/>
    <w:rsid w:val="00552D2C"/>
    <w:rsid w:val="005941FC"/>
    <w:rsid w:val="005A5279"/>
    <w:rsid w:val="005C0459"/>
    <w:rsid w:val="005C37D2"/>
    <w:rsid w:val="005D038B"/>
    <w:rsid w:val="005D30FB"/>
    <w:rsid w:val="005E007E"/>
    <w:rsid w:val="005E55BD"/>
    <w:rsid w:val="005F7E97"/>
    <w:rsid w:val="006016E4"/>
    <w:rsid w:val="00610225"/>
    <w:rsid w:val="00630D43"/>
    <w:rsid w:val="006452B1"/>
    <w:rsid w:val="006469F8"/>
    <w:rsid w:val="006542FA"/>
    <w:rsid w:val="00654F9E"/>
    <w:rsid w:val="00670726"/>
    <w:rsid w:val="00691A50"/>
    <w:rsid w:val="00691FA2"/>
    <w:rsid w:val="006D43C7"/>
    <w:rsid w:val="006E12E2"/>
    <w:rsid w:val="006E139E"/>
    <w:rsid w:val="006E5952"/>
    <w:rsid w:val="00725BA1"/>
    <w:rsid w:val="00731351"/>
    <w:rsid w:val="00744CD2"/>
    <w:rsid w:val="007636C8"/>
    <w:rsid w:val="00772B20"/>
    <w:rsid w:val="00772C27"/>
    <w:rsid w:val="00790F25"/>
    <w:rsid w:val="00793843"/>
    <w:rsid w:val="00796AB4"/>
    <w:rsid w:val="0079788A"/>
    <w:rsid w:val="007B68AB"/>
    <w:rsid w:val="007D1F3F"/>
    <w:rsid w:val="007F2879"/>
    <w:rsid w:val="00822DBF"/>
    <w:rsid w:val="008770B1"/>
    <w:rsid w:val="008972B3"/>
    <w:rsid w:val="008A3B27"/>
    <w:rsid w:val="008A7B93"/>
    <w:rsid w:val="008B7158"/>
    <w:rsid w:val="008C7D0B"/>
    <w:rsid w:val="008D4156"/>
    <w:rsid w:val="008D6B62"/>
    <w:rsid w:val="008E534F"/>
    <w:rsid w:val="008E5782"/>
    <w:rsid w:val="008F24DE"/>
    <w:rsid w:val="00911717"/>
    <w:rsid w:val="00912D17"/>
    <w:rsid w:val="009276A3"/>
    <w:rsid w:val="009279AE"/>
    <w:rsid w:val="00935A30"/>
    <w:rsid w:val="00944067"/>
    <w:rsid w:val="00953CCD"/>
    <w:rsid w:val="00956179"/>
    <w:rsid w:val="00956C1A"/>
    <w:rsid w:val="00985DD5"/>
    <w:rsid w:val="00992175"/>
    <w:rsid w:val="00992CDB"/>
    <w:rsid w:val="009A4BC6"/>
    <w:rsid w:val="009C1ECD"/>
    <w:rsid w:val="009E0A98"/>
    <w:rsid w:val="009E5B72"/>
    <w:rsid w:val="00A24200"/>
    <w:rsid w:val="00A31E25"/>
    <w:rsid w:val="00A32D82"/>
    <w:rsid w:val="00A44E4B"/>
    <w:rsid w:val="00A4759C"/>
    <w:rsid w:val="00A5600C"/>
    <w:rsid w:val="00A63390"/>
    <w:rsid w:val="00A82DAF"/>
    <w:rsid w:val="00A86AF3"/>
    <w:rsid w:val="00AA6AB3"/>
    <w:rsid w:val="00AC6195"/>
    <w:rsid w:val="00AD1B2A"/>
    <w:rsid w:val="00AE61A6"/>
    <w:rsid w:val="00B041CB"/>
    <w:rsid w:val="00B12FC1"/>
    <w:rsid w:val="00B3785F"/>
    <w:rsid w:val="00B43F55"/>
    <w:rsid w:val="00B5393D"/>
    <w:rsid w:val="00B5599F"/>
    <w:rsid w:val="00B74715"/>
    <w:rsid w:val="00B7558D"/>
    <w:rsid w:val="00B76D03"/>
    <w:rsid w:val="00B77821"/>
    <w:rsid w:val="00BB3D46"/>
    <w:rsid w:val="00BC0598"/>
    <w:rsid w:val="00BD7BD4"/>
    <w:rsid w:val="00BF5FA4"/>
    <w:rsid w:val="00BF707C"/>
    <w:rsid w:val="00C019A2"/>
    <w:rsid w:val="00C02452"/>
    <w:rsid w:val="00C07A73"/>
    <w:rsid w:val="00C32353"/>
    <w:rsid w:val="00C36E40"/>
    <w:rsid w:val="00C37FD8"/>
    <w:rsid w:val="00C62177"/>
    <w:rsid w:val="00C84E3E"/>
    <w:rsid w:val="00CA5147"/>
    <w:rsid w:val="00CC5ABD"/>
    <w:rsid w:val="00CD0046"/>
    <w:rsid w:val="00D267A5"/>
    <w:rsid w:val="00D36B96"/>
    <w:rsid w:val="00D47BFD"/>
    <w:rsid w:val="00D53812"/>
    <w:rsid w:val="00D56936"/>
    <w:rsid w:val="00D57DC1"/>
    <w:rsid w:val="00D636EE"/>
    <w:rsid w:val="00D64922"/>
    <w:rsid w:val="00D85DEB"/>
    <w:rsid w:val="00DA127F"/>
    <w:rsid w:val="00DB684D"/>
    <w:rsid w:val="00DC5DC8"/>
    <w:rsid w:val="00E0487C"/>
    <w:rsid w:val="00E52D30"/>
    <w:rsid w:val="00E5390D"/>
    <w:rsid w:val="00E7227D"/>
    <w:rsid w:val="00E76BC6"/>
    <w:rsid w:val="00E80E04"/>
    <w:rsid w:val="00EA0F79"/>
    <w:rsid w:val="00EA415A"/>
    <w:rsid w:val="00ED761D"/>
    <w:rsid w:val="00EE60A9"/>
    <w:rsid w:val="00EE6EE8"/>
    <w:rsid w:val="00EF5B98"/>
    <w:rsid w:val="00F16378"/>
    <w:rsid w:val="00F41576"/>
    <w:rsid w:val="00F60041"/>
    <w:rsid w:val="00F61FA1"/>
    <w:rsid w:val="00F814AD"/>
    <w:rsid w:val="00FA64C7"/>
    <w:rsid w:val="00FC413F"/>
    <w:rsid w:val="00FD3DAB"/>
    <w:rsid w:val="00FD53D2"/>
    <w:rsid w:val="00FF71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8E74F3"/>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8972B3"/>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customStyle="1" w:styleId="ListParagraphChar">
    <w:name w:val="List Paragraph Char"/>
    <w:aliases w:val="List Paragraph—numbers Char"/>
    <w:basedOn w:val="DefaultParagraphFont"/>
    <w:link w:val="ListParagraph"/>
    <w:uiPriority w:val="34"/>
    <w:rsid w:val="00DB684D"/>
    <w:rPr>
      <w:rFonts w:ascii="Calibri" w:hAnsi="Calibri"/>
    </w:rPr>
  </w:style>
  <w:style w:type="character" w:styleId="CommentReference">
    <w:name w:val="annotation reference"/>
    <w:basedOn w:val="DefaultParagraphFont"/>
    <w:uiPriority w:val="99"/>
    <w:semiHidden/>
    <w:unhideWhenUsed/>
    <w:rsid w:val="005F7E97"/>
    <w:rPr>
      <w:sz w:val="16"/>
      <w:szCs w:val="16"/>
    </w:rPr>
  </w:style>
  <w:style w:type="paragraph" w:styleId="CommentText">
    <w:name w:val="annotation text"/>
    <w:basedOn w:val="Normal"/>
    <w:link w:val="CommentTextChar"/>
    <w:uiPriority w:val="99"/>
    <w:semiHidden/>
    <w:unhideWhenUsed/>
    <w:rsid w:val="005F7E97"/>
    <w:rPr>
      <w:sz w:val="20"/>
      <w:szCs w:val="20"/>
    </w:rPr>
  </w:style>
  <w:style w:type="character" w:customStyle="1" w:styleId="CommentTextChar">
    <w:name w:val="Comment Text Char"/>
    <w:basedOn w:val="DefaultParagraphFont"/>
    <w:link w:val="CommentText"/>
    <w:uiPriority w:val="99"/>
    <w:semiHidden/>
    <w:rsid w:val="005F7E9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F7E97"/>
    <w:rPr>
      <w:b/>
      <w:bCs/>
    </w:rPr>
  </w:style>
  <w:style w:type="character" w:customStyle="1" w:styleId="CommentSubjectChar">
    <w:name w:val="Comment Subject Char"/>
    <w:basedOn w:val="CommentTextChar"/>
    <w:link w:val="CommentSubject"/>
    <w:uiPriority w:val="99"/>
    <w:semiHidden/>
    <w:rsid w:val="005F7E97"/>
    <w:rPr>
      <w:rFonts w:ascii="Calibri" w:hAnsi="Calibri"/>
      <w:b/>
      <w:bCs/>
      <w:sz w:val="20"/>
      <w:szCs w:val="20"/>
    </w:rPr>
  </w:style>
  <w:style w:type="paragraph" w:styleId="BalloonText">
    <w:name w:val="Balloon Text"/>
    <w:basedOn w:val="Normal"/>
    <w:link w:val="BalloonTextChar"/>
    <w:uiPriority w:val="99"/>
    <w:semiHidden/>
    <w:unhideWhenUsed/>
    <w:rsid w:val="005F7E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E97"/>
    <w:rPr>
      <w:rFonts w:ascii="Segoe UI" w:hAnsi="Segoe UI" w:cs="Segoe UI"/>
      <w:sz w:val="18"/>
      <w:szCs w:val="18"/>
    </w:rPr>
  </w:style>
  <w:style w:type="paragraph" w:styleId="NormalWeb">
    <w:name w:val="Normal (Web)"/>
    <w:basedOn w:val="Normal"/>
    <w:uiPriority w:val="99"/>
    <w:semiHidden/>
    <w:unhideWhenUsed/>
    <w:rsid w:val="00EA0F79"/>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F5D21"/>
    <w:rPr>
      <w:color w:val="954F72" w:themeColor="followedHyperlink"/>
      <w:u w:val="single"/>
    </w:rPr>
  </w:style>
  <w:style w:type="paragraph" w:styleId="Revision">
    <w:name w:val="Revision"/>
    <w:hidden/>
    <w:uiPriority w:val="99"/>
    <w:semiHidden/>
    <w:rsid w:val="001F5D21"/>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245022">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53839541">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au/F2024L01160/latest/text"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F2024L01161/latest/text"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legislation.gov.au/F2024L01158/asmade/tex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jp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F553E3ECDD5F4D8929250173EC4B86" ma:contentTypeVersion="0" ma:contentTypeDescription="Create a new document." ma:contentTypeScope="" ma:versionID="27f014f370378b15db91788f1abb9bd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742A3-9CF2-4A50-956D-EA7603552B25}">
  <ds:schemaRefs>
    <ds:schemaRef ds:uri="http://schemas.microsoft.com/sharepoint/v3/contenttype/forms"/>
  </ds:schemaRefs>
</ds:datastoreItem>
</file>

<file path=customXml/itemProps2.xml><?xml version="1.0" encoding="utf-8"?>
<ds:datastoreItem xmlns:ds="http://schemas.openxmlformats.org/officeDocument/2006/customXml" ds:itemID="{AFD12A66-C2CF-434E-95FC-3A7310C631C5}">
  <ds:schemaRef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A1362F2-2965-4B83-9559-5E3DC68CA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7AF016-14F2-4E3B-8B35-1D36DA41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3238</Words>
  <Characters>18721</Characters>
  <Application>Microsoft Office Word</Application>
  <DocSecurity>0</DocSecurity>
  <Lines>297</Lines>
  <Paragraphs>159</Paragraphs>
  <ScaleCrop>false</ScaleCrop>
  <HeadingPairs>
    <vt:vector size="2" baseType="variant">
      <vt:variant>
        <vt:lpstr>Title</vt:lpstr>
      </vt:variant>
      <vt:variant>
        <vt:i4>1</vt:i4>
      </vt:variant>
    </vt:vector>
  </HeadingPairs>
  <TitlesOfParts>
    <vt:vector size="1" baseType="lpstr">
      <vt:lpstr>Information about the merit-based selection process—Appointments to the ABC and SBS boards</vt:lpstr>
    </vt:vector>
  </TitlesOfParts>
  <Company>Department of Infrastructure, Transport, Regional Development, Communications and the Arts</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the merit-based selection process—Appointments to the ABC and SBS boards—September 2024</dc:title>
  <dc:subject/>
  <dc:creator>Department of Infrastructure, Transport, Regional Development, Communications and the Arts</dc:creator>
  <cp:keywords/>
  <dc:description>27 September 2022</dc:description>
  <cp:lastModifiedBy>Hall, Theresa</cp:lastModifiedBy>
  <cp:revision>3</cp:revision>
  <cp:lastPrinted>2024-09-17T00:56:00Z</cp:lastPrinted>
  <dcterms:created xsi:type="dcterms:W3CDTF">2024-09-17T07:22:00Z</dcterms:created>
  <dcterms:modified xsi:type="dcterms:W3CDTF">2024-09-17T07:23:00Z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0x010100C1F553E3ECDD5F4D8929250173EC4B86</vt:lpwstr>
  </property>
  <property fmtid="{D5CDD505-2E9C-101B-9397-08002B2CF9AE}" pid="3" name="TrimRevisionNumber">
    <vt:i4>3</vt:i4>
  </property>
</Properties>
</file>