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E8E" w:rsidRPr="00167D37" w:rsidRDefault="005D0E8E" w:rsidP="005D0E8E">
      <w:pPr>
        <w:pStyle w:val="Heading1"/>
        <w:spacing w:before="120"/>
        <w:jc w:val="center"/>
        <w:rPr>
          <w:sz w:val="36"/>
          <w:szCs w:val="36"/>
        </w:rPr>
      </w:pPr>
      <w:r w:rsidRPr="00167D37">
        <w:rPr>
          <w:sz w:val="36"/>
          <w:szCs w:val="36"/>
        </w:rPr>
        <w:t xml:space="preserve">STATEMENT ON THE </w:t>
      </w:r>
      <w:r>
        <w:rPr>
          <w:sz w:val="36"/>
          <w:szCs w:val="36"/>
        </w:rPr>
        <w:t>27 NOVEMBER</w:t>
      </w:r>
      <w:r w:rsidRPr="00167D37">
        <w:rPr>
          <w:sz w:val="36"/>
          <w:szCs w:val="36"/>
        </w:rPr>
        <w:t xml:space="preserve"> 2023 MEETING OF THE </w:t>
      </w:r>
      <w:r w:rsidRPr="00167D37">
        <w:rPr>
          <w:sz w:val="36"/>
          <w:szCs w:val="36"/>
        </w:rPr>
        <w:br/>
        <w:t>HEAVY VEHICLE NATIONAL LAW REFORM IMPLEMENTATION STEERING COMMITTEE</w:t>
      </w:r>
    </w:p>
    <w:p w:rsidR="005D0E8E" w:rsidRPr="0076222C" w:rsidRDefault="00FF04AE" w:rsidP="005D0E8E">
      <w:pPr>
        <w:spacing w:before="60" w:after="0" w:line="240" w:lineRule="auto"/>
        <w:jc w:val="center"/>
        <w:rPr>
          <w:rFonts w:cs="Arial"/>
          <w:color w:val="323E4F" w:themeColor="text2" w:themeShade="BF"/>
          <w:szCs w:val="24"/>
        </w:rPr>
      </w:pPr>
      <w:bookmarkStart w:id="0" w:name="_GoBack"/>
      <w:bookmarkEnd w:id="0"/>
      <w:r w:rsidRPr="00FF04AE">
        <w:rPr>
          <w:rFonts w:cs="Arial"/>
          <w:color w:val="323E4F" w:themeColor="text2" w:themeShade="BF"/>
          <w:szCs w:val="24"/>
        </w:rPr>
        <w:t>14</w:t>
      </w:r>
      <w:r w:rsidR="00017581">
        <w:rPr>
          <w:rFonts w:cs="Arial"/>
          <w:color w:val="323E4F" w:themeColor="text2" w:themeShade="BF"/>
          <w:szCs w:val="24"/>
        </w:rPr>
        <w:t xml:space="preserve"> </w:t>
      </w:r>
      <w:r w:rsidR="005D0E8E">
        <w:rPr>
          <w:rFonts w:cs="Arial"/>
          <w:color w:val="323E4F" w:themeColor="text2" w:themeShade="BF"/>
          <w:szCs w:val="24"/>
        </w:rPr>
        <w:t>December</w:t>
      </w:r>
      <w:r w:rsidR="005D0E8E" w:rsidRPr="001C33E1">
        <w:rPr>
          <w:rFonts w:cs="Arial"/>
          <w:color w:val="323E4F" w:themeColor="text2" w:themeShade="BF"/>
          <w:szCs w:val="24"/>
        </w:rPr>
        <w:t xml:space="preserve"> 2023</w:t>
      </w:r>
    </w:p>
    <w:p w:rsidR="005D0E8E" w:rsidRPr="0076222C" w:rsidRDefault="005D0E8E" w:rsidP="005D0E8E">
      <w:pPr>
        <w:pBdr>
          <w:bottom w:val="single" w:sz="4" w:space="1" w:color="808080"/>
        </w:pBdr>
        <w:spacing w:line="240" w:lineRule="auto"/>
        <w:rPr>
          <w:rFonts w:cs="Arial"/>
          <w:b/>
          <w:color w:val="FFFFFF" w:themeColor="background1"/>
          <w:szCs w:val="20"/>
        </w:rPr>
      </w:pPr>
    </w:p>
    <w:p w:rsidR="005D0E8E" w:rsidRPr="009C51B9" w:rsidRDefault="005D0E8E" w:rsidP="005D0E8E">
      <w:pPr>
        <w:spacing w:before="360"/>
        <w:rPr>
          <w:rFonts w:asciiTheme="minorHAnsi" w:hAnsiTheme="minorHAnsi"/>
          <w:sz w:val="24"/>
          <w:szCs w:val="24"/>
        </w:rPr>
      </w:pPr>
      <w:bookmarkStart w:id="1" w:name="RoadSafety"/>
      <w:r w:rsidRPr="009C51B9">
        <w:rPr>
          <w:rFonts w:asciiTheme="minorHAnsi" w:hAnsiTheme="minorHAnsi"/>
          <w:sz w:val="24"/>
          <w:szCs w:val="24"/>
        </w:rPr>
        <w:t xml:space="preserve">The </w:t>
      </w:r>
      <w:r>
        <w:rPr>
          <w:rFonts w:asciiTheme="minorHAnsi" w:hAnsiTheme="minorHAnsi"/>
          <w:sz w:val="24"/>
          <w:szCs w:val="24"/>
        </w:rPr>
        <w:t>ninth</w:t>
      </w:r>
      <w:r w:rsidRPr="009C51B9">
        <w:rPr>
          <w:rFonts w:asciiTheme="minorHAnsi" w:hAnsiTheme="minorHAnsi"/>
          <w:sz w:val="24"/>
          <w:szCs w:val="24"/>
        </w:rPr>
        <w:t xml:space="preserve"> meeting of the Heavy Vehicle National Law (HVNL) Reform Implementation Steering Committee meeting was held via </w:t>
      </w:r>
      <w:r w:rsidR="003A5B02">
        <w:rPr>
          <w:rFonts w:asciiTheme="minorHAnsi" w:hAnsiTheme="minorHAnsi"/>
          <w:sz w:val="24"/>
          <w:szCs w:val="24"/>
        </w:rPr>
        <w:t xml:space="preserve">MS </w:t>
      </w:r>
      <w:r w:rsidRPr="009C51B9">
        <w:rPr>
          <w:rFonts w:asciiTheme="minorHAnsi" w:hAnsiTheme="minorHAnsi"/>
          <w:sz w:val="24"/>
          <w:szCs w:val="24"/>
        </w:rPr>
        <w:t xml:space="preserve">Teams on </w:t>
      </w:r>
      <w:r>
        <w:rPr>
          <w:rFonts w:asciiTheme="minorHAnsi" w:hAnsiTheme="minorHAnsi"/>
          <w:sz w:val="24"/>
          <w:szCs w:val="24"/>
        </w:rPr>
        <w:t xml:space="preserve">Monday </w:t>
      </w:r>
      <w:r w:rsidR="00A76C5E">
        <w:rPr>
          <w:rFonts w:asciiTheme="minorHAnsi" w:hAnsiTheme="minorHAnsi"/>
          <w:sz w:val="24"/>
          <w:szCs w:val="24"/>
        </w:rPr>
        <w:t>27 November</w:t>
      </w:r>
      <w:r>
        <w:rPr>
          <w:rFonts w:asciiTheme="minorHAnsi" w:hAnsiTheme="minorHAnsi"/>
          <w:sz w:val="24"/>
          <w:szCs w:val="24"/>
        </w:rPr>
        <w:t xml:space="preserve"> 2023</w:t>
      </w:r>
      <w:r w:rsidRPr="009C51B9">
        <w:rPr>
          <w:rFonts w:asciiTheme="minorHAnsi" w:hAnsiTheme="minorHAnsi"/>
          <w:sz w:val="24"/>
          <w:szCs w:val="24"/>
        </w:rPr>
        <w:t>.</w:t>
      </w:r>
      <w:bookmarkEnd w:id="1"/>
    </w:p>
    <w:p w:rsidR="005D0E8E" w:rsidRPr="009C51B9" w:rsidRDefault="005D0E8E" w:rsidP="005D0E8E">
      <w:pPr>
        <w:spacing w:after="0"/>
        <w:rPr>
          <w:rFonts w:asciiTheme="minorHAnsi" w:hAnsiTheme="minorHAnsi"/>
          <w:sz w:val="24"/>
          <w:szCs w:val="24"/>
        </w:rPr>
      </w:pPr>
      <w:r w:rsidRPr="009C51B9">
        <w:rPr>
          <w:rFonts w:asciiTheme="minorHAnsi" w:hAnsiTheme="minorHAnsi"/>
          <w:sz w:val="24"/>
          <w:szCs w:val="24"/>
        </w:rPr>
        <w:t xml:space="preserve">The Steering Committee </w:t>
      </w:r>
      <w:r>
        <w:rPr>
          <w:rFonts w:asciiTheme="minorHAnsi" w:hAnsiTheme="minorHAnsi"/>
          <w:sz w:val="24"/>
          <w:szCs w:val="24"/>
        </w:rPr>
        <w:t>was attended by</w:t>
      </w:r>
      <w:r w:rsidRPr="009C51B9">
        <w:rPr>
          <w:rFonts w:asciiTheme="minorHAnsi" w:hAnsiTheme="minorHAnsi"/>
          <w:sz w:val="24"/>
          <w:szCs w:val="24"/>
        </w:rPr>
        <w:t xml:space="preserve"> the following members:</w:t>
      </w:r>
    </w:p>
    <w:p w:rsidR="00A76C5E" w:rsidRDefault="00A76C5E" w:rsidP="005D0E8E">
      <w:pPr>
        <w:pStyle w:val="ListParagraph"/>
        <w:numPr>
          <w:ilvl w:val="0"/>
          <w:numId w:val="1"/>
        </w:numPr>
        <w:rPr>
          <w:sz w:val="24"/>
          <w:szCs w:val="24"/>
        </w:rPr>
      </w:pPr>
      <w:r>
        <w:rPr>
          <w:sz w:val="24"/>
          <w:szCs w:val="24"/>
        </w:rPr>
        <w:t>Mr Jim Betts, S</w:t>
      </w:r>
      <w:r w:rsidRPr="009C51B9">
        <w:rPr>
          <w:sz w:val="24"/>
          <w:szCs w:val="24"/>
        </w:rPr>
        <w:t xml:space="preserve">ecretary, Department of Infrastructure, Transport, Regional Development, Communications and the Arts </w:t>
      </w:r>
      <w:r>
        <w:rPr>
          <w:sz w:val="24"/>
          <w:szCs w:val="24"/>
        </w:rPr>
        <w:t>(DITRDCA</w:t>
      </w:r>
      <w:r w:rsidRPr="009C51B9">
        <w:rPr>
          <w:sz w:val="24"/>
          <w:szCs w:val="24"/>
        </w:rPr>
        <w:t>)</w:t>
      </w:r>
    </w:p>
    <w:p w:rsidR="005D0E8E" w:rsidRPr="009C51B9" w:rsidRDefault="005D0E8E" w:rsidP="005D0E8E">
      <w:pPr>
        <w:pStyle w:val="ListParagraph"/>
        <w:numPr>
          <w:ilvl w:val="0"/>
          <w:numId w:val="1"/>
        </w:numPr>
        <w:rPr>
          <w:sz w:val="24"/>
          <w:szCs w:val="24"/>
        </w:rPr>
      </w:pPr>
      <w:r>
        <w:rPr>
          <w:sz w:val="24"/>
          <w:szCs w:val="24"/>
        </w:rPr>
        <w:t xml:space="preserve">Mr Matt Fuller representing Mr Josh Murray, </w:t>
      </w:r>
      <w:r w:rsidRPr="009C51B9">
        <w:rPr>
          <w:sz w:val="24"/>
          <w:szCs w:val="24"/>
        </w:rPr>
        <w:t xml:space="preserve">Secretary, </w:t>
      </w:r>
      <w:bookmarkStart w:id="2" w:name="_Hlk129168660"/>
      <w:r w:rsidRPr="009C51B9">
        <w:rPr>
          <w:sz w:val="24"/>
          <w:szCs w:val="24"/>
        </w:rPr>
        <w:t>Transport for N</w:t>
      </w:r>
      <w:r>
        <w:rPr>
          <w:sz w:val="24"/>
          <w:szCs w:val="24"/>
        </w:rPr>
        <w:t>S</w:t>
      </w:r>
      <w:r w:rsidRPr="009C51B9">
        <w:rPr>
          <w:sz w:val="24"/>
          <w:szCs w:val="24"/>
        </w:rPr>
        <w:t>W (NSW)</w:t>
      </w:r>
    </w:p>
    <w:bookmarkEnd w:id="2"/>
    <w:p w:rsidR="005D0E8E" w:rsidRPr="009C51B9" w:rsidRDefault="005D0E8E" w:rsidP="005D0E8E">
      <w:pPr>
        <w:pStyle w:val="ListParagraph"/>
        <w:numPr>
          <w:ilvl w:val="0"/>
          <w:numId w:val="1"/>
        </w:numPr>
        <w:rPr>
          <w:sz w:val="24"/>
          <w:szCs w:val="24"/>
        </w:rPr>
      </w:pPr>
      <w:r>
        <w:rPr>
          <w:sz w:val="24"/>
          <w:szCs w:val="24"/>
        </w:rPr>
        <w:t xml:space="preserve">Mr Geoff Magoffin representing </w:t>
      </w:r>
      <w:r w:rsidRPr="009C51B9">
        <w:rPr>
          <w:sz w:val="24"/>
          <w:szCs w:val="24"/>
        </w:rPr>
        <w:t>M</w:t>
      </w:r>
      <w:r>
        <w:rPr>
          <w:sz w:val="24"/>
          <w:szCs w:val="24"/>
        </w:rPr>
        <w:t>s Sally Stannard</w:t>
      </w:r>
      <w:r w:rsidRPr="009C51B9">
        <w:rPr>
          <w:sz w:val="24"/>
          <w:szCs w:val="24"/>
        </w:rPr>
        <w:t>, Director-General, Department of Transport and Main Roads (Queensland)</w:t>
      </w:r>
    </w:p>
    <w:p w:rsidR="005D0E8E" w:rsidRPr="009C51B9" w:rsidRDefault="005D0E8E" w:rsidP="005D0E8E">
      <w:pPr>
        <w:pStyle w:val="ListParagraph"/>
        <w:numPr>
          <w:ilvl w:val="0"/>
          <w:numId w:val="1"/>
        </w:numPr>
        <w:rPr>
          <w:sz w:val="24"/>
          <w:szCs w:val="24"/>
        </w:rPr>
      </w:pPr>
      <w:r w:rsidRPr="009C51B9">
        <w:rPr>
          <w:sz w:val="24"/>
          <w:szCs w:val="24"/>
        </w:rPr>
        <w:t>Mr Gary Swain</w:t>
      </w:r>
      <w:r w:rsidRPr="002079BD">
        <w:rPr>
          <w:sz w:val="24"/>
          <w:szCs w:val="24"/>
        </w:rPr>
        <w:t xml:space="preserve">, </w:t>
      </w:r>
      <w:r w:rsidR="003A5B02">
        <w:rPr>
          <w:sz w:val="24"/>
          <w:szCs w:val="24"/>
        </w:rPr>
        <w:t xml:space="preserve">Deputy </w:t>
      </w:r>
      <w:r w:rsidRPr="00882C89">
        <w:rPr>
          <w:sz w:val="24"/>
          <w:szCs w:val="24"/>
        </w:rPr>
        <w:t>Secretary,</w:t>
      </w:r>
      <w:r w:rsidRPr="009C51B9">
        <w:rPr>
          <w:sz w:val="24"/>
          <w:szCs w:val="24"/>
        </w:rPr>
        <w:t xml:space="preserve"> Department of State Growth (Tasmania).</w:t>
      </w:r>
    </w:p>
    <w:p w:rsidR="005D0E8E" w:rsidRDefault="005D0E8E" w:rsidP="005D0E8E">
      <w:pPr>
        <w:spacing w:after="0"/>
        <w:rPr>
          <w:rFonts w:asciiTheme="minorHAnsi" w:hAnsiTheme="minorHAnsi"/>
          <w:sz w:val="24"/>
          <w:szCs w:val="24"/>
        </w:rPr>
      </w:pPr>
      <w:r w:rsidRPr="009C51B9">
        <w:rPr>
          <w:rFonts w:asciiTheme="minorHAnsi" w:hAnsiTheme="minorHAnsi"/>
          <w:sz w:val="24"/>
          <w:szCs w:val="24"/>
        </w:rPr>
        <w:t>The Steering Committee continues to receive independent advice from</w:t>
      </w:r>
      <w:r>
        <w:rPr>
          <w:rFonts w:asciiTheme="minorHAnsi" w:hAnsiTheme="minorHAnsi"/>
          <w:sz w:val="24"/>
          <w:szCs w:val="24"/>
        </w:rPr>
        <w:t>:</w:t>
      </w:r>
    </w:p>
    <w:p w:rsidR="005D0E8E" w:rsidRDefault="005D0E8E" w:rsidP="005D0E8E">
      <w:pPr>
        <w:pStyle w:val="ListParagraph"/>
        <w:numPr>
          <w:ilvl w:val="0"/>
          <w:numId w:val="1"/>
        </w:numPr>
        <w:rPr>
          <w:sz w:val="24"/>
          <w:szCs w:val="24"/>
        </w:rPr>
      </w:pPr>
      <w:r w:rsidRPr="009C51B9">
        <w:rPr>
          <w:sz w:val="24"/>
          <w:szCs w:val="24"/>
        </w:rPr>
        <w:t>Mr Ken Kanofski</w:t>
      </w:r>
    </w:p>
    <w:p w:rsidR="00A76C5E" w:rsidRDefault="00A76C5E" w:rsidP="005D0E8E">
      <w:pPr>
        <w:pStyle w:val="ListParagraph"/>
        <w:numPr>
          <w:ilvl w:val="0"/>
          <w:numId w:val="1"/>
        </w:numPr>
        <w:rPr>
          <w:sz w:val="24"/>
          <w:szCs w:val="24"/>
        </w:rPr>
      </w:pPr>
      <w:r>
        <w:rPr>
          <w:sz w:val="24"/>
          <w:szCs w:val="24"/>
        </w:rPr>
        <w:t>Ms Amy Crawford, Chief Executive Officer</w:t>
      </w:r>
      <w:r w:rsidRPr="005C0F20">
        <w:rPr>
          <w:sz w:val="24"/>
          <w:szCs w:val="24"/>
        </w:rPr>
        <w:t>, Australian Local Government Association</w:t>
      </w:r>
      <w:r>
        <w:rPr>
          <w:sz w:val="24"/>
          <w:szCs w:val="24"/>
        </w:rPr>
        <w:t xml:space="preserve"> (ALGA)</w:t>
      </w:r>
      <w:r w:rsidRPr="009C51B9">
        <w:rPr>
          <w:sz w:val="24"/>
          <w:szCs w:val="24"/>
        </w:rPr>
        <w:t>.</w:t>
      </w:r>
    </w:p>
    <w:p w:rsidR="00C60696" w:rsidRPr="00C60696" w:rsidRDefault="005D0E8E" w:rsidP="005D0E8E">
      <w:pPr>
        <w:pStyle w:val="ListParagraph"/>
        <w:numPr>
          <w:ilvl w:val="0"/>
          <w:numId w:val="1"/>
        </w:numPr>
        <w:rPr>
          <w:sz w:val="24"/>
          <w:szCs w:val="24"/>
        </w:rPr>
      </w:pPr>
      <w:r>
        <w:rPr>
          <w:sz w:val="24"/>
          <w:szCs w:val="24"/>
        </w:rPr>
        <w:t xml:space="preserve">Mr Sanjiv Sathiah, </w:t>
      </w:r>
      <w:r w:rsidRPr="005C0F20">
        <w:rPr>
          <w:sz w:val="24"/>
          <w:szCs w:val="24"/>
        </w:rPr>
        <w:t>Director, Transport and Infrastructure Policy, A</w:t>
      </w:r>
      <w:r w:rsidR="00A76C5E">
        <w:rPr>
          <w:sz w:val="24"/>
          <w:szCs w:val="24"/>
        </w:rPr>
        <w:t>LGA</w:t>
      </w:r>
      <w:r w:rsidRPr="009C51B9">
        <w:rPr>
          <w:sz w:val="24"/>
          <w:szCs w:val="24"/>
        </w:rPr>
        <w:t>.</w:t>
      </w:r>
    </w:p>
    <w:p w:rsidR="003A5B02" w:rsidRDefault="00A84E0C" w:rsidP="005D0E8E">
      <w:pPr>
        <w:rPr>
          <w:rFonts w:asciiTheme="minorHAnsi" w:hAnsiTheme="minorHAnsi"/>
          <w:sz w:val="24"/>
          <w:szCs w:val="24"/>
        </w:rPr>
      </w:pPr>
      <w:r>
        <w:rPr>
          <w:rFonts w:asciiTheme="minorHAnsi" w:hAnsiTheme="minorHAnsi" w:cstheme="minorHAnsi"/>
          <w:sz w:val="24"/>
          <w:szCs w:val="24"/>
        </w:rPr>
        <w:t>Prior to the November meeting, members of t</w:t>
      </w:r>
      <w:r w:rsidR="00423AB3" w:rsidRPr="00423AB3">
        <w:rPr>
          <w:rFonts w:asciiTheme="minorHAnsi" w:hAnsiTheme="minorHAnsi" w:cstheme="minorHAnsi"/>
          <w:sz w:val="24"/>
          <w:szCs w:val="24"/>
        </w:rPr>
        <w:t xml:space="preserve">he Steering Committee </w:t>
      </w:r>
      <w:r>
        <w:rPr>
          <w:rFonts w:asciiTheme="minorHAnsi" w:hAnsiTheme="minorHAnsi" w:cstheme="minorHAnsi"/>
          <w:sz w:val="24"/>
          <w:szCs w:val="24"/>
        </w:rPr>
        <w:t xml:space="preserve">met with representatives from </w:t>
      </w:r>
      <w:r w:rsidR="003A5B02">
        <w:rPr>
          <w:rFonts w:asciiTheme="minorHAnsi" w:hAnsiTheme="minorHAnsi" w:cstheme="minorHAnsi"/>
          <w:sz w:val="24"/>
          <w:szCs w:val="24"/>
        </w:rPr>
        <w:t>some heavy vehicle industry peak bodies. The aim of this ‘industry dialogue’ session was</w:t>
      </w:r>
      <w:r w:rsidR="00465311">
        <w:rPr>
          <w:rFonts w:asciiTheme="minorHAnsi" w:hAnsiTheme="minorHAnsi" w:cstheme="minorHAnsi"/>
          <w:sz w:val="24"/>
          <w:szCs w:val="24"/>
        </w:rPr>
        <w:t xml:space="preserve"> to update industry</w:t>
      </w:r>
      <w:r w:rsidR="003F1E0D">
        <w:rPr>
          <w:rFonts w:asciiTheme="minorHAnsi" w:hAnsiTheme="minorHAnsi" w:cstheme="minorHAnsi"/>
          <w:sz w:val="24"/>
          <w:szCs w:val="24"/>
        </w:rPr>
        <w:t xml:space="preserve"> members</w:t>
      </w:r>
      <w:r>
        <w:rPr>
          <w:rFonts w:asciiTheme="minorHAnsi" w:hAnsiTheme="minorHAnsi" w:cstheme="minorHAnsi"/>
          <w:sz w:val="24"/>
          <w:szCs w:val="24"/>
        </w:rPr>
        <w:t xml:space="preserve"> </w:t>
      </w:r>
      <w:r w:rsidR="00465311">
        <w:rPr>
          <w:rFonts w:asciiTheme="minorHAnsi" w:hAnsiTheme="minorHAnsi" w:cstheme="minorHAnsi"/>
          <w:sz w:val="24"/>
          <w:szCs w:val="24"/>
        </w:rPr>
        <w:t xml:space="preserve">on </w:t>
      </w:r>
      <w:r w:rsidR="003A5B02">
        <w:rPr>
          <w:rFonts w:asciiTheme="minorHAnsi" w:hAnsiTheme="minorHAnsi" w:cstheme="minorHAnsi"/>
          <w:sz w:val="24"/>
          <w:szCs w:val="24"/>
        </w:rPr>
        <w:t>challenges with delivering</w:t>
      </w:r>
      <w:r w:rsidR="00465311">
        <w:rPr>
          <w:rFonts w:asciiTheme="minorHAnsi" w:hAnsiTheme="minorHAnsi" w:cstheme="minorHAnsi"/>
          <w:sz w:val="24"/>
          <w:szCs w:val="24"/>
        </w:rPr>
        <w:t xml:space="preserve"> the </w:t>
      </w:r>
      <w:r w:rsidR="00226A3D" w:rsidRPr="00A76C5E">
        <w:rPr>
          <w:rFonts w:asciiTheme="minorHAnsi" w:hAnsiTheme="minorHAnsi"/>
          <w:sz w:val="24"/>
          <w:szCs w:val="24"/>
        </w:rPr>
        <w:t xml:space="preserve">HVNL </w:t>
      </w:r>
      <w:r w:rsidR="00DB148D">
        <w:rPr>
          <w:rFonts w:asciiTheme="minorHAnsi" w:hAnsiTheme="minorHAnsi"/>
          <w:sz w:val="24"/>
          <w:szCs w:val="24"/>
        </w:rPr>
        <w:t xml:space="preserve">legislative </w:t>
      </w:r>
      <w:r w:rsidR="00226A3D" w:rsidRPr="00A76C5E">
        <w:rPr>
          <w:rFonts w:asciiTheme="minorHAnsi" w:hAnsiTheme="minorHAnsi"/>
          <w:sz w:val="24"/>
          <w:szCs w:val="24"/>
        </w:rPr>
        <w:t>reform package</w:t>
      </w:r>
      <w:r w:rsidR="003A5B02">
        <w:rPr>
          <w:rFonts w:asciiTheme="minorHAnsi" w:hAnsiTheme="minorHAnsi"/>
          <w:sz w:val="24"/>
          <w:szCs w:val="24"/>
        </w:rPr>
        <w:t>, and test some possible options in response.</w:t>
      </w:r>
    </w:p>
    <w:p w:rsidR="003A5B02" w:rsidRPr="003A5B02" w:rsidRDefault="003A5B02" w:rsidP="003A5B02">
      <w:pPr>
        <w:rPr>
          <w:rFonts w:asciiTheme="minorHAnsi" w:hAnsiTheme="minorHAnsi"/>
          <w:sz w:val="24"/>
          <w:szCs w:val="24"/>
        </w:rPr>
      </w:pPr>
      <w:r>
        <w:rPr>
          <w:rFonts w:asciiTheme="minorHAnsi" w:hAnsiTheme="minorHAnsi"/>
          <w:sz w:val="24"/>
          <w:szCs w:val="24"/>
        </w:rPr>
        <w:t>The Steering Committee has concluded these challenges mean</w:t>
      </w:r>
      <w:r w:rsidRPr="003A5B02">
        <w:rPr>
          <w:rFonts w:asciiTheme="minorHAnsi" w:hAnsiTheme="minorHAnsi"/>
          <w:sz w:val="24"/>
          <w:szCs w:val="24"/>
        </w:rPr>
        <w:t xml:space="preserve"> the amendment Bill and regulations won’t be ready in time to meet the narrow window </w:t>
      </w:r>
      <w:r>
        <w:rPr>
          <w:rFonts w:asciiTheme="minorHAnsi" w:hAnsiTheme="minorHAnsi"/>
          <w:sz w:val="24"/>
          <w:szCs w:val="24"/>
        </w:rPr>
        <w:t xml:space="preserve">for introduction </w:t>
      </w:r>
      <w:r w:rsidRPr="003A5B02">
        <w:rPr>
          <w:rFonts w:asciiTheme="minorHAnsi" w:hAnsiTheme="minorHAnsi"/>
          <w:sz w:val="24"/>
          <w:szCs w:val="24"/>
        </w:rPr>
        <w:t>before the Queensland election.</w:t>
      </w:r>
      <w:r>
        <w:rPr>
          <w:rFonts w:asciiTheme="minorHAnsi" w:hAnsiTheme="minorHAnsi"/>
          <w:sz w:val="24"/>
          <w:szCs w:val="24"/>
        </w:rPr>
        <w:t xml:space="preserve"> </w:t>
      </w:r>
      <w:r w:rsidRPr="003A5B02">
        <w:rPr>
          <w:rFonts w:asciiTheme="minorHAnsi" w:hAnsiTheme="minorHAnsi"/>
          <w:sz w:val="24"/>
          <w:szCs w:val="24"/>
        </w:rPr>
        <w:t xml:space="preserve">Important elements of the </w:t>
      </w:r>
      <w:r>
        <w:rPr>
          <w:rFonts w:asciiTheme="minorHAnsi" w:hAnsiTheme="minorHAnsi"/>
          <w:sz w:val="24"/>
          <w:szCs w:val="24"/>
        </w:rPr>
        <w:t xml:space="preserve">legislative </w:t>
      </w:r>
      <w:r w:rsidRPr="003A5B02">
        <w:rPr>
          <w:rFonts w:asciiTheme="minorHAnsi" w:hAnsiTheme="minorHAnsi"/>
          <w:sz w:val="24"/>
          <w:szCs w:val="24"/>
        </w:rPr>
        <w:t xml:space="preserve">package simply won’t be ready by July 2024, no matter how </w:t>
      </w:r>
      <w:r>
        <w:rPr>
          <w:rFonts w:asciiTheme="minorHAnsi" w:hAnsiTheme="minorHAnsi"/>
          <w:sz w:val="24"/>
          <w:szCs w:val="24"/>
        </w:rPr>
        <w:t>many additional resources are being brought in</w:t>
      </w:r>
      <w:r w:rsidRPr="003A5B02">
        <w:rPr>
          <w:rFonts w:asciiTheme="minorHAnsi" w:hAnsiTheme="minorHAnsi"/>
          <w:sz w:val="24"/>
          <w:szCs w:val="24"/>
        </w:rPr>
        <w:t>.</w:t>
      </w:r>
    </w:p>
    <w:p w:rsidR="00EB2696" w:rsidRPr="007767BC" w:rsidRDefault="00EB2696" w:rsidP="00EB2696">
      <w:pPr>
        <w:rPr>
          <w:rFonts w:asciiTheme="minorHAnsi" w:hAnsiTheme="minorHAnsi"/>
          <w:spacing w:val="-2"/>
          <w:sz w:val="24"/>
          <w:szCs w:val="24"/>
        </w:rPr>
      </w:pPr>
      <w:r w:rsidRPr="007767BC">
        <w:rPr>
          <w:rFonts w:asciiTheme="minorHAnsi" w:hAnsiTheme="minorHAnsi"/>
          <w:spacing w:val="-2"/>
          <w:sz w:val="24"/>
          <w:szCs w:val="24"/>
        </w:rPr>
        <w:t xml:space="preserve">The Steering Committee acknowledged the disappointment this will cause for industry members who have been waiting for these reforms. The Committee does not want this process </w:t>
      </w:r>
      <w:r w:rsidR="00B362CB">
        <w:rPr>
          <w:rFonts w:asciiTheme="minorHAnsi" w:hAnsiTheme="minorHAnsi"/>
          <w:spacing w:val="-2"/>
          <w:sz w:val="24"/>
          <w:szCs w:val="24"/>
        </w:rPr>
        <w:t xml:space="preserve">to </w:t>
      </w:r>
      <w:r w:rsidR="00040886">
        <w:rPr>
          <w:rFonts w:asciiTheme="minorHAnsi" w:hAnsiTheme="minorHAnsi"/>
          <w:spacing w:val="-2"/>
          <w:sz w:val="24"/>
          <w:szCs w:val="24"/>
        </w:rPr>
        <w:t>go for</w:t>
      </w:r>
      <w:r w:rsidRPr="007767BC">
        <w:rPr>
          <w:rFonts w:asciiTheme="minorHAnsi" w:hAnsiTheme="minorHAnsi"/>
          <w:spacing w:val="-2"/>
          <w:sz w:val="24"/>
          <w:szCs w:val="24"/>
        </w:rPr>
        <w:t xml:space="preserve"> longer than needed. However, if the legislative package is not going to be </w:t>
      </w:r>
      <w:r w:rsidRPr="007767BC">
        <w:rPr>
          <w:rFonts w:asciiTheme="minorHAnsi" w:hAnsiTheme="minorHAnsi"/>
          <w:spacing w:val="-2"/>
          <w:sz w:val="24"/>
          <w:szCs w:val="24"/>
        </w:rPr>
        <w:lastRenderedPageBreak/>
        <w:t xml:space="preserve">ready </w:t>
      </w:r>
      <w:r w:rsidR="00040886">
        <w:rPr>
          <w:rFonts w:asciiTheme="minorHAnsi" w:hAnsiTheme="minorHAnsi"/>
          <w:spacing w:val="-2"/>
          <w:sz w:val="24"/>
          <w:szCs w:val="24"/>
        </w:rPr>
        <w:t>for introduction into the Queensland Parliament as planned</w:t>
      </w:r>
      <w:r w:rsidRPr="007767BC">
        <w:rPr>
          <w:rFonts w:asciiTheme="minorHAnsi" w:hAnsiTheme="minorHAnsi"/>
          <w:spacing w:val="-2"/>
          <w:sz w:val="24"/>
          <w:szCs w:val="24"/>
        </w:rPr>
        <w:t xml:space="preserve">, there is extra time to </w:t>
      </w:r>
      <w:r w:rsidR="00B362CB">
        <w:rPr>
          <w:rFonts w:asciiTheme="minorHAnsi" w:hAnsiTheme="minorHAnsi"/>
          <w:spacing w:val="-2"/>
          <w:sz w:val="24"/>
          <w:szCs w:val="24"/>
        </w:rPr>
        <w:t xml:space="preserve">optimise </w:t>
      </w:r>
      <w:r w:rsidRPr="007767BC">
        <w:rPr>
          <w:rFonts w:asciiTheme="minorHAnsi" w:hAnsiTheme="minorHAnsi"/>
          <w:spacing w:val="-2"/>
          <w:sz w:val="24"/>
          <w:szCs w:val="24"/>
        </w:rPr>
        <w:t>the ambition and eventual impact</w:t>
      </w:r>
      <w:r w:rsidR="00040886">
        <w:rPr>
          <w:rFonts w:asciiTheme="minorHAnsi" w:hAnsiTheme="minorHAnsi"/>
          <w:spacing w:val="-2"/>
          <w:sz w:val="24"/>
          <w:szCs w:val="24"/>
        </w:rPr>
        <w:t xml:space="preserve"> and benefit</w:t>
      </w:r>
      <w:r w:rsidRPr="007767BC">
        <w:rPr>
          <w:rFonts w:asciiTheme="minorHAnsi" w:hAnsiTheme="minorHAnsi"/>
          <w:spacing w:val="-2"/>
          <w:sz w:val="24"/>
          <w:szCs w:val="24"/>
        </w:rPr>
        <w:t xml:space="preserve"> of the reform package.</w:t>
      </w:r>
    </w:p>
    <w:p w:rsidR="008648A9" w:rsidRPr="007767BC" w:rsidRDefault="008648A9" w:rsidP="005D0E8E">
      <w:pPr>
        <w:rPr>
          <w:rFonts w:asciiTheme="minorHAnsi" w:hAnsiTheme="minorHAnsi" w:cstheme="minorHAnsi"/>
          <w:spacing w:val="-2"/>
          <w:sz w:val="24"/>
          <w:szCs w:val="24"/>
        </w:rPr>
      </w:pPr>
      <w:r w:rsidRPr="007767BC">
        <w:rPr>
          <w:rFonts w:asciiTheme="minorHAnsi" w:hAnsiTheme="minorHAnsi" w:cstheme="minorHAnsi"/>
          <w:spacing w:val="-2"/>
          <w:sz w:val="24"/>
          <w:szCs w:val="24"/>
        </w:rPr>
        <w:t>The National Transport Commission (NTC) presented two options, one delivering all high priority reforms</w:t>
      </w:r>
      <w:r w:rsidR="00B32877">
        <w:rPr>
          <w:rFonts w:asciiTheme="minorHAnsi" w:hAnsiTheme="minorHAnsi" w:cstheme="minorHAnsi"/>
          <w:spacing w:val="-2"/>
          <w:sz w:val="24"/>
          <w:szCs w:val="24"/>
        </w:rPr>
        <w:t xml:space="preserve"> </w:t>
      </w:r>
      <w:r w:rsidR="00F24DD0">
        <w:rPr>
          <w:rFonts w:asciiTheme="minorHAnsi" w:hAnsiTheme="minorHAnsi" w:cstheme="minorHAnsi"/>
          <w:spacing w:val="-2"/>
          <w:sz w:val="24"/>
          <w:szCs w:val="24"/>
        </w:rPr>
        <w:t>(</w:t>
      </w:r>
      <w:r w:rsidR="00B32877">
        <w:rPr>
          <w:rFonts w:asciiTheme="minorHAnsi" w:hAnsiTheme="minorHAnsi" w:cstheme="minorHAnsi"/>
          <w:spacing w:val="-2"/>
          <w:sz w:val="24"/>
          <w:szCs w:val="24"/>
        </w:rPr>
        <w:t>as agreed</w:t>
      </w:r>
      <w:r w:rsidR="00F24DD0">
        <w:rPr>
          <w:rFonts w:asciiTheme="minorHAnsi" w:hAnsiTheme="minorHAnsi" w:cstheme="minorHAnsi"/>
          <w:spacing w:val="-2"/>
          <w:sz w:val="24"/>
          <w:szCs w:val="24"/>
        </w:rPr>
        <w:t xml:space="preserve"> in August 2022</w:t>
      </w:r>
      <w:r w:rsidR="00B32877">
        <w:rPr>
          <w:rFonts w:asciiTheme="minorHAnsi" w:hAnsiTheme="minorHAnsi" w:cstheme="minorHAnsi"/>
          <w:spacing w:val="-2"/>
          <w:sz w:val="24"/>
          <w:szCs w:val="24"/>
        </w:rPr>
        <w:t xml:space="preserve"> by transport Ministers</w:t>
      </w:r>
      <w:r w:rsidR="00F24DD0">
        <w:rPr>
          <w:rFonts w:asciiTheme="minorHAnsi" w:hAnsiTheme="minorHAnsi" w:cstheme="minorHAnsi"/>
          <w:spacing w:val="-2"/>
          <w:sz w:val="24"/>
          <w:szCs w:val="24"/>
        </w:rPr>
        <w:t>)</w:t>
      </w:r>
      <w:r w:rsidRPr="007767BC">
        <w:rPr>
          <w:rFonts w:asciiTheme="minorHAnsi" w:hAnsiTheme="minorHAnsi" w:cstheme="minorHAnsi"/>
          <w:spacing w:val="-2"/>
          <w:sz w:val="24"/>
          <w:szCs w:val="24"/>
        </w:rPr>
        <w:t xml:space="preserve"> by December 2024 (with remaining reforms delivered within longer timeframes)</w:t>
      </w:r>
      <w:r w:rsidR="007767BC">
        <w:rPr>
          <w:rFonts w:asciiTheme="minorHAnsi" w:hAnsiTheme="minorHAnsi" w:cstheme="minorHAnsi"/>
          <w:spacing w:val="-2"/>
          <w:sz w:val="24"/>
          <w:szCs w:val="24"/>
        </w:rPr>
        <w:t>,</w:t>
      </w:r>
      <w:r w:rsidRPr="007767BC">
        <w:rPr>
          <w:rFonts w:asciiTheme="minorHAnsi" w:hAnsiTheme="minorHAnsi" w:cstheme="minorHAnsi"/>
          <w:spacing w:val="-2"/>
          <w:sz w:val="24"/>
          <w:szCs w:val="24"/>
        </w:rPr>
        <w:t xml:space="preserve"> and the second option deliver</w:t>
      </w:r>
      <w:r w:rsidR="00040886">
        <w:rPr>
          <w:rFonts w:asciiTheme="minorHAnsi" w:hAnsiTheme="minorHAnsi" w:cstheme="minorHAnsi"/>
          <w:spacing w:val="-2"/>
          <w:sz w:val="24"/>
          <w:szCs w:val="24"/>
        </w:rPr>
        <w:t xml:space="preserve">ing </w:t>
      </w:r>
      <w:r w:rsidRPr="007767BC">
        <w:rPr>
          <w:rFonts w:asciiTheme="minorHAnsi" w:hAnsiTheme="minorHAnsi" w:cstheme="minorHAnsi"/>
          <w:spacing w:val="-2"/>
          <w:sz w:val="24"/>
          <w:szCs w:val="24"/>
        </w:rPr>
        <w:t>additional reforms</w:t>
      </w:r>
      <w:r w:rsidR="00696B29">
        <w:rPr>
          <w:rFonts w:asciiTheme="minorHAnsi" w:hAnsiTheme="minorHAnsi" w:cstheme="minorHAnsi"/>
          <w:spacing w:val="-2"/>
          <w:sz w:val="24"/>
          <w:szCs w:val="24"/>
        </w:rPr>
        <w:t xml:space="preserve"> </w:t>
      </w:r>
      <w:r w:rsidR="009B251F">
        <w:rPr>
          <w:rFonts w:asciiTheme="minorHAnsi" w:hAnsiTheme="minorHAnsi" w:cstheme="minorHAnsi"/>
          <w:spacing w:val="-2"/>
          <w:sz w:val="24"/>
          <w:szCs w:val="24"/>
        </w:rPr>
        <w:t>not included in the December 2024 package</w:t>
      </w:r>
      <w:r w:rsidRPr="007767BC">
        <w:rPr>
          <w:rFonts w:asciiTheme="minorHAnsi" w:hAnsiTheme="minorHAnsi" w:cstheme="minorHAnsi"/>
          <w:spacing w:val="-2"/>
          <w:sz w:val="24"/>
          <w:szCs w:val="24"/>
        </w:rPr>
        <w:t xml:space="preserve"> by June</w:t>
      </w:r>
      <w:r w:rsidR="00882C89" w:rsidRPr="007767BC">
        <w:rPr>
          <w:rFonts w:asciiTheme="minorHAnsi" w:hAnsiTheme="minorHAnsi" w:cstheme="minorHAnsi"/>
          <w:spacing w:val="-2"/>
          <w:sz w:val="24"/>
          <w:szCs w:val="24"/>
        </w:rPr>
        <w:t> </w:t>
      </w:r>
      <w:r w:rsidRPr="007767BC">
        <w:rPr>
          <w:rFonts w:asciiTheme="minorHAnsi" w:hAnsiTheme="minorHAnsi" w:cstheme="minorHAnsi"/>
          <w:spacing w:val="-2"/>
          <w:sz w:val="24"/>
          <w:szCs w:val="24"/>
        </w:rPr>
        <w:t>2025.</w:t>
      </w:r>
    </w:p>
    <w:p w:rsidR="00A051E3" w:rsidRDefault="00A051E3" w:rsidP="005D0E8E">
      <w:pPr>
        <w:rPr>
          <w:rFonts w:asciiTheme="minorHAnsi" w:hAnsiTheme="minorHAnsi" w:cstheme="minorHAnsi"/>
          <w:sz w:val="24"/>
          <w:szCs w:val="24"/>
        </w:rPr>
      </w:pPr>
      <w:r>
        <w:rPr>
          <w:rFonts w:asciiTheme="minorHAnsi" w:hAnsiTheme="minorHAnsi" w:cstheme="minorHAnsi"/>
          <w:sz w:val="24"/>
          <w:szCs w:val="24"/>
        </w:rPr>
        <w:t xml:space="preserve">The Steering Committee agreed to put the December 2024 option to the Infrastructure and Transport Ministers Meeting </w:t>
      </w:r>
      <w:r w:rsidR="006A6568">
        <w:rPr>
          <w:rFonts w:asciiTheme="minorHAnsi" w:hAnsiTheme="minorHAnsi" w:cstheme="minorHAnsi"/>
          <w:sz w:val="24"/>
          <w:szCs w:val="24"/>
        </w:rPr>
        <w:t xml:space="preserve">(ITMM) </w:t>
      </w:r>
      <w:r>
        <w:rPr>
          <w:rFonts w:asciiTheme="minorHAnsi" w:hAnsiTheme="minorHAnsi" w:cstheme="minorHAnsi"/>
          <w:sz w:val="24"/>
          <w:szCs w:val="24"/>
        </w:rPr>
        <w:t xml:space="preserve">for </w:t>
      </w:r>
      <w:r w:rsidR="00040886">
        <w:rPr>
          <w:rFonts w:asciiTheme="minorHAnsi" w:hAnsiTheme="minorHAnsi" w:cstheme="minorHAnsi"/>
          <w:sz w:val="24"/>
          <w:szCs w:val="24"/>
        </w:rPr>
        <w:t>consideration</w:t>
      </w:r>
      <w:r>
        <w:rPr>
          <w:rFonts w:asciiTheme="minorHAnsi" w:hAnsiTheme="minorHAnsi" w:cstheme="minorHAnsi"/>
          <w:sz w:val="24"/>
          <w:szCs w:val="24"/>
        </w:rPr>
        <w:t xml:space="preserve">, noting the majority preference of industry peak bodies was for the shortest delay possible that would still deliver on the full ambition of the Kanofski reform propositions agreed by Ministers in 2022. </w:t>
      </w:r>
    </w:p>
    <w:p w:rsidR="00A051E3" w:rsidRPr="007767BC" w:rsidRDefault="009B251F" w:rsidP="005D0E8E">
      <w:pPr>
        <w:rPr>
          <w:rFonts w:asciiTheme="minorHAnsi" w:hAnsiTheme="minorHAnsi"/>
          <w:spacing w:val="-2"/>
          <w:sz w:val="24"/>
          <w:szCs w:val="24"/>
        </w:rPr>
      </w:pPr>
      <w:r>
        <w:rPr>
          <w:rFonts w:asciiTheme="minorHAnsi" w:hAnsiTheme="minorHAnsi"/>
          <w:spacing w:val="-2"/>
          <w:sz w:val="24"/>
          <w:szCs w:val="24"/>
        </w:rPr>
        <w:t>The</w:t>
      </w:r>
      <w:r w:rsidR="00A051E3" w:rsidRPr="007767BC">
        <w:rPr>
          <w:rFonts w:asciiTheme="minorHAnsi" w:hAnsiTheme="minorHAnsi"/>
          <w:spacing w:val="-2"/>
          <w:sz w:val="24"/>
          <w:szCs w:val="24"/>
        </w:rPr>
        <w:t xml:space="preserve"> </w:t>
      </w:r>
      <w:r>
        <w:rPr>
          <w:rFonts w:asciiTheme="minorHAnsi" w:hAnsiTheme="minorHAnsi"/>
          <w:spacing w:val="-2"/>
          <w:sz w:val="24"/>
          <w:szCs w:val="24"/>
        </w:rPr>
        <w:t xml:space="preserve">December 2024 </w:t>
      </w:r>
      <w:r w:rsidR="00A051E3" w:rsidRPr="007767BC">
        <w:rPr>
          <w:rFonts w:asciiTheme="minorHAnsi" w:hAnsiTheme="minorHAnsi"/>
          <w:spacing w:val="-2"/>
          <w:sz w:val="24"/>
          <w:szCs w:val="24"/>
        </w:rPr>
        <w:t xml:space="preserve">option </w:t>
      </w:r>
      <w:r>
        <w:rPr>
          <w:rFonts w:asciiTheme="minorHAnsi" w:hAnsiTheme="minorHAnsi"/>
          <w:spacing w:val="-2"/>
          <w:sz w:val="24"/>
          <w:szCs w:val="24"/>
        </w:rPr>
        <w:t>was</w:t>
      </w:r>
      <w:r w:rsidR="00A051E3" w:rsidRPr="007767BC">
        <w:rPr>
          <w:rFonts w:asciiTheme="minorHAnsi" w:hAnsiTheme="minorHAnsi"/>
          <w:spacing w:val="-2"/>
          <w:sz w:val="24"/>
          <w:szCs w:val="24"/>
        </w:rPr>
        <w:t xml:space="preserve"> approved by </w:t>
      </w:r>
      <w:r w:rsidR="007767BC" w:rsidRPr="007767BC">
        <w:rPr>
          <w:rFonts w:asciiTheme="minorHAnsi" w:hAnsiTheme="minorHAnsi"/>
          <w:spacing w:val="-2"/>
          <w:sz w:val="24"/>
          <w:szCs w:val="24"/>
        </w:rPr>
        <w:t>ITMM</w:t>
      </w:r>
      <w:r>
        <w:rPr>
          <w:rFonts w:asciiTheme="minorHAnsi" w:hAnsiTheme="minorHAnsi"/>
          <w:spacing w:val="-2"/>
          <w:sz w:val="24"/>
          <w:szCs w:val="24"/>
        </w:rPr>
        <w:t xml:space="preserve"> on 6 December 2023</w:t>
      </w:r>
      <w:r w:rsidR="00A051E3" w:rsidRPr="007767BC">
        <w:rPr>
          <w:rFonts w:asciiTheme="minorHAnsi" w:hAnsiTheme="minorHAnsi"/>
          <w:spacing w:val="-2"/>
          <w:sz w:val="24"/>
          <w:szCs w:val="24"/>
        </w:rPr>
        <w:t xml:space="preserve">, </w:t>
      </w:r>
      <w:r w:rsidR="00960F54">
        <w:rPr>
          <w:rFonts w:asciiTheme="minorHAnsi" w:hAnsiTheme="minorHAnsi"/>
          <w:spacing w:val="-2"/>
          <w:sz w:val="24"/>
          <w:szCs w:val="24"/>
        </w:rPr>
        <w:t xml:space="preserve">with </w:t>
      </w:r>
      <w:r w:rsidR="00A051E3" w:rsidRPr="007767BC">
        <w:rPr>
          <w:rFonts w:asciiTheme="minorHAnsi" w:hAnsiTheme="minorHAnsi"/>
          <w:spacing w:val="-2"/>
          <w:sz w:val="24"/>
          <w:szCs w:val="24"/>
        </w:rPr>
        <w:t xml:space="preserve">the NTC </w:t>
      </w:r>
      <w:r w:rsidR="00CC1013">
        <w:rPr>
          <w:rFonts w:asciiTheme="minorHAnsi" w:hAnsiTheme="minorHAnsi"/>
          <w:spacing w:val="-2"/>
          <w:sz w:val="24"/>
          <w:szCs w:val="24"/>
        </w:rPr>
        <w:t>to</w:t>
      </w:r>
      <w:r w:rsidR="00A051E3" w:rsidRPr="007767BC">
        <w:rPr>
          <w:rFonts w:asciiTheme="minorHAnsi" w:hAnsiTheme="minorHAnsi"/>
          <w:spacing w:val="-2"/>
          <w:sz w:val="24"/>
          <w:szCs w:val="24"/>
        </w:rPr>
        <w:t xml:space="preserve"> draft</w:t>
      </w:r>
      <w:r w:rsidR="008648A9" w:rsidRPr="007767BC">
        <w:rPr>
          <w:rFonts w:asciiTheme="minorHAnsi" w:hAnsiTheme="minorHAnsi"/>
          <w:spacing w:val="-2"/>
          <w:sz w:val="24"/>
          <w:szCs w:val="24"/>
        </w:rPr>
        <w:t xml:space="preserve"> a work program </w:t>
      </w:r>
      <w:r w:rsidR="00A051E3" w:rsidRPr="007767BC">
        <w:rPr>
          <w:rFonts w:asciiTheme="minorHAnsi" w:hAnsiTheme="minorHAnsi"/>
          <w:spacing w:val="-2"/>
          <w:sz w:val="24"/>
          <w:szCs w:val="24"/>
        </w:rPr>
        <w:t>setting out timeframes to deliver remaining</w:t>
      </w:r>
      <w:r w:rsidR="008648A9" w:rsidRPr="007767BC">
        <w:rPr>
          <w:rFonts w:asciiTheme="minorHAnsi" w:hAnsiTheme="minorHAnsi"/>
          <w:spacing w:val="-2"/>
          <w:sz w:val="24"/>
          <w:szCs w:val="24"/>
        </w:rPr>
        <w:t xml:space="preserve"> legislative reforms </w:t>
      </w:r>
      <w:r w:rsidR="00A051E3" w:rsidRPr="007767BC">
        <w:rPr>
          <w:rFonts w:asciiTheme="minorHAnsi" w:hAnsiTheme="minorHAnsi"/>
          <w:spacing w:val="-2"/>
          <w:sz w:val="24"/>
          <w:szCs w:val="24"/>
        </w:rPr>
        <w:t>not included in the</w:t>
      </w:r>
      <w:r w:rsidR="008648A9" w:rsidRPr="007767BC">
        <w:rPr>
          <w:rFonts w:asciiTheme="minorHAnsi" w:hAnsiTheme="minorHAnsi"/>
          <w:spacing w:val="-2"/>
          <w:sz w:val="24"/>
          <w:szCs w:val="24"/>
        </w:rPr>
        <w:t xml:space="preserve"> December 2024</w:t>
      </w:r>
      <w:r w:rsidR="00A051E3" w:rsidRPr="007767BC">
        <w:rPr>
          <w:rFonts w:asciiTheme="minorHAnsi" w:hAnsiTheme="minorHAnsi"/>
          <w:spacing w:val="-2"/>
          <w:sz w:val="24"/>
          <w:szCs w:val="24"/>
        </w:rPr>
        <w:t xml:space="preserve"> package</w:t>
      </w:r>
      <w:r w:rsidR="008648A9" w:rsidRPr="007767BC">
        <w:rPr>
          <w:rFonts w:asciiTheme="minorHAnsi" w:hAnsiTheme="minorHAnsi"/>
          <w:spacing w:val="-2"/>
          <w:sz w:val="24"/>
          <w:szCs w:val="24"/>
        </w:rPr>
        <w:t xml:space="preserve">. </w:t>
      </w:r>
    </w:p>
    <w:p w:rsidR="006A6568" w:rsidRDefault="006A6568" w:rsidP="005D0E8E">
      <w:pPr>
        <w:rPr>
          <w:rFonts w:asciiTheme="minorHAnsi" w:hAnsiTheme="minorHAnsi" w:cstheme="minorHAnsi"/>
          <w:sz w:val="24"/>
          <w:szCs w:val="24"/>
        </w:rPr>
      </w:pPr>
      <w:r>
        <w:rPr>
          <w:rFonts w:asciiTheme="minorHAnsi" w:hAnsiTheme="minorHAnsi" w:cstheme="minorHAnsi"/>
          <w:sz w:val="24"/>
          <w:szCs w:val="24"/>
        </w:rPr>
        <w:t xml:space="preserve">The Steering Committee also agreed—in response to suggestions from the industry dialogue session—to </w:t>
      </w:r>
      <w:r w:rsidR="004C2F2D">
        <w:rPr>
          <w:rFonts w:asciiTheme="minorHAnsi" w:hAnsiTheme="minorHAnsi" w:cstheme="minorHAnsi"/>
          <w:sz w:val="24"/>
          <w:szCs w:val="24"/>
        </w:rPr>
        <w:t xml:space="preserve">brief industry representatives on the planned roll-out of the National Automated Access System </w:t>
      </w:r>
      <w:r w:rsidR="007767BC">
        <w:rPr>
          <w:rFonts w:asciiTheme="minorHAnsi" w:hAnsiTheme="minorHAnsi" w:cstheme="minorHAnsi"/>
          <w:sz w:val="24"/>
          <w:szCs w:val="24"/>
        </w:rPr>
        <w:t xml:space="preserve">(NAAS) </w:t>
      </w:r>
      <w:r w:rsidR="004C2F2D">
        <w:rPr>
          <w:rFonts w:asciiTheme="minorHAnsi" w:hAnsiTheme="minorHAnsi" w:cstheme="minorHAnsi"/>
          <w:sz w:val="24"/>
          <w:szCs w:val="24"/>
        </w:rPr>
        <w:t>based on the Tasmanian Heavy Vehicle Access Management System.</w:t>
      </w:r>
      <w:r w:rsidR="007767BC">
        <w:rPr>
          <w:rFonts w:asciiTheme="minorHAnsi" w:hAnsiTheme="minorHAnsi" w:cstheme="minorHAnsi"/>
          <w:sz w:val="24"/>
          <w:szCs w:val="24"/>
        </w:rPr>
        <w:t xml:space="preserve"> A</w:t>
      </w:r>
      <w:r w:rsidR="007767BC">
        <w:rPr>
          <w:rFonts w:asciiTheme="minorHAnsi" w:hAnsiTheme="minorHAnsi"/>
          <w:sz w:val="24"/>
          <w:szCs w:val="24"/>
        </w:rPr>
        <w:t xml:space="preserve"> NAAS oversight sub-committee of the Steering Committee</w:t>
      </w:r>
      <w:r w:rsidR="00040886">
        <w:rPr>
          <w:rFonts w:asciiTheme="minorHAnsi" w:hAnsiTheme="minorHAnsi"/>
          <w:sz w:val="24"/>
          <w:szCs w:val="24"/>
        </w:rPr>
        <w:t xml:space="preserve"> </w:t>
      </w:r>
      <w:r w:rsidR="007767BC">
        <w:rPr>
          <w:rFonts w:asciiTheme="minorHAnsi" w:hAnsiTheme="minorHAnsi"/>
          <w:sz w:val="24"/>
          <w:szCs w:val="24"/>
        </w:rPr>
        <w:t>will be established</w:t>
      </w:r>
      <w:r w:rsidR="007767BC" w:rsidRPr="0044624D">
        <w:rPr>
          <w:rFonts w:asciiTheme="minorHAnsi" w:hAnsiTheme="minorHAnsi"/>
          <w:sz w:val="24"/>
          <w:szCs w:val="24"/>
        </w:rPr>
        <w:t xml:space="preserve"> to oversee and ensure alignment of work under the NAAS.</w:t>
      </w:r>
    </w:p>
    <w:p w:rsidR="0044624D" w:rsidRPr="00C273B7" w:rsidRDefault="0044624D" w:rsidP="00423AB3">
      <w:pPr>
        <w:rPr>
          <w:rFonts w:asciiTheme="minorHAnsi" w:hAnsiTheme="minorHAnsi"/>
          <w:spacing w:val="-2"/>
          <w:sz w:val="24"/>
          <w:szCs w:val="24"/>
        </w:rPr>
      </w:pPr>
      <w:r w:rsidRPr="00C273B7">
        <w:rPr>
          <w:rFonts w:asciiTheme="minorHAnsi" w:hAnsiTheme="minorHAnsi"/>
          <w:spacing w:val="-2"/>
          <w:sz w:val="24"/>
          <w:szCs w:val="24"/>
        </w:rPr>
        <w:t xml:space="preserve">The Steering Committee noted </w:t>
      </w:r>
      <w:r w:rsidR="00E14635" w:rsidRPr="00C273B7">
        <w:rPr>
          <w:rFonts w:asciiTheme="minorHAnsi" w:hAnsiTheme="minorHAnsi"/>
          <w:spacing w:val="-2"/>
          <w:sz w:val="24"/>
          <w:szCs w:val="24"/>
        </w:rPr>
        <w:t xml:space="preserve">the following </w:t>
      </w:r>
      <w:r w:rsidRPr="00C273B7">
        <w:rPr>
          <w:rFonts w:asciiTheme="minorHAnsi" w:hAnsiTheme="minorHAnsi"/>
          <w:spacing w:val="-2"/>
          <w:sz w:val="24"/>
          <w:szCs w:val="24"/>
        </w:rPr>
        <w:t xml:space="preserve">progress on </w:t>
      </w:r>
      <w:r w:rsidR="007767BC" w:rsidRPr="00C273B7">
        <w:rPr>
          <w:rFonts w:asciiTheme="minorHAnsi" w:hAnsiTheme="minorHAnsi"/>
          <w:spacing w:val="-2"/>
          <w:sz w:val="24"/>
          <w:szCs w:val="24"/>
        </w:rPr>
        <w:t xml:space="preserve">other </w:t>
      </w:r>
      <w:r w:rsidR="004C2F2D" w:rsidRPr="00C273B7">
        <w:rPr>
          <w:rFonts w:asciiTheme="minorHAnsi" w:hAnsiTheme="minorHAnsi"/>
          <w:spacing w:val="-2"/>
          <w:sz w:val="24"/>
          <w:szCs w:val="24"/>
        </w:rPr>
        <w:t xml:space="preserve">non-legislative </w:t>
      </w:r>
      <w:r w:rsidRPr="00C273B7">
        <w:rPr>
          <w:rFonts w:asciiTheme="minorHAnsi" w:hAnsiTheme="minorHAnsi"/>
          <w:spacing w:val="-2"/>
          <w:sz w:val="24"/>
          <w:szCs w:val="24"/>
        </w:rPr>
        <w:t>HVNL refo</w:t>
      </w:r>
      <w:r w:rsidR="003F5B82" w:rsidRPr="00C273B7">
        <w:rPr>
          <w:rFonts w:asciiTheme="minorHAnsi" w:hAnsiTheme="minorHAnsi"/>
          <w:spacing w:val="-2"/>
          <w:sz w:val="24"/>
          <w:szCs w:val="24"/>
        </w:rPr>
        <w:t>rms</w:t>
      </w:r>
      <w:r w:rsidRPr="00C273B7">
        <w:rPr>
          <w:rFonts w:asciiTheme="minorHAnsi" w:hAnsiTheme="minorHAnsi"/>
          <w:spacing w:val="-2"/>
          <w:sz w:val="24"/>
          <w:szCs w:val="24"/>
        </w:rPr>
        <w:t>:</w:t>
      </w:r>
    </w:p>
    <w:p w:rsidR="0044624D" w:rsidRPr="00423AB3" w:rsidRDefault="0044624D" w:rsidP="00423AB3">
      <w:pPr>
        <w:pStyle w:val="ListParagraph"/>
        <w:numPr>
          <w:ilvl w:val="0"/>
          <w:numId w:val="7"/>
        </w:numPr>
        <w:spacing w:after="120" w:line="360" w:lineRule="auto"/>
        <w:ind w:left="714" w:hanging="357"/>
        <w:contextualSpacing w:val="0"/>
        <w:rPr>
          <w:rFonts w:cstheme="minorHAnsi"/>
          <w:sz w:val="24"/>
          <w:szCs w:val="24"/>
        </w:rPr>
      </w:pPr>
      <w:r w:rsidRPr="00423AB3">
        <w:rPr>
          <w:rFonts w:cstheme="minorHAnsi"/>
          <w:sz w:val="24"/>
          <w:szCs w:val="24"/>
        </w:rPr>
        <w:t>The first milestone for reform 1.3 ‘Clarify the role of government parties regarding productivity’ was complete, noting deadlines for later milestones will be set in 2024.</w:t>
      </w:r>
    </w:p>
    <w:p w:rsidR="0044624D" w:rsidRPr="000B081E" w:rsidRDefault="004C2F2D" w:rsidP="00423AB3">
      <w:pPr>
        <w:pStyle w:val="ListParagraph"/>
        <w:numPr>
          <w:ilvl w:val="0"/>
          <w:numId w:val="6"/>
        </w:numPr>
        <w:spacing w:after="120" w:line="360" w:lineRule="auto"/>
        <w:ind w:left="714" w:hanging="357"/>
        <w:contextualSpacing w:val="0"/>
        <w:rPr>
          <w:rFonts w:eastAsia="Calibri" w:cs="Times New Roman"/>
          <w:sz w:val="24"/>
          <w:szCs w:val="24"/>
        </w:rPr>
      </w:pPr>
      <w:r>
        <w:rPr>
          <w:rFonts w:eastAsia="Calibri" w:cs="Times New Roman"/>
          <w:sz w:val="24"/>
          <w:szCs w:val="24"/>
        </w:rPr>
        <w:t>A paper with recommendations for r</w:t>
      </w:r>
      <w:r w:rsidR="0044624D" w:rsidRPr="000B081E">
        <w:rPr>
          <w:rFonts w:eastAsia="Calibri" w:cs="Times New Roman"/>
          <w:sz w:val="24"/>
          <w:szCs w:val="24"/>
        </w:rPr>
        <w:t xml:space="preserve">eform 9.2 ‘Tenure and composition of the NHVR Board’ was agreed out-of-session, </w:t>
      </w:r>
      <w:r>
        <w:rPr>
          <w:rFonts w:eastAsia="Calibri" w:cs="Times New Roman"/>
          <w:sz w:val="24"/>
          <w:szCs w:val="24"/>
        </w:rPr>
        <w:t>and will now</w:t>
      </w:r>
      <w:r w:rsidR="0044624D" w:rsidRPr="000B081E">
        <w:rPr>
          <w:rFonts w:eastAsia="Calibri" w:cs="Times New Roman"/>
          <w:sz w:val="24"/>
          <w:szCs w:val="24"/>
        </w:rPr>
        <w:t xml:space="preserve"> be transmitted to the NTC for inclusion in the legislative amendment package.</w:t>
      </w:r>
    </w:p>
    <w:p w:rsidR="007767BC" w:rsidRPr="007767BC" w:rsidRDefault="007767BC" w:rsidP="007767BC">
      <w:pPr>
        <w:rPr>
          <w:rFonts w:asciiTheme="minorHAnsi" w:hAnsiTheme="minorHAnsi"/>
          <w:sz w:val="24"/>
          <w:szCs w:val="24"/>
        </w:rPr>
      </w:pPr>
      <w:r w:rsidRPr="007767BC">
        <w:rPr>
          <w:rFonts w:asciiTheme="minorHAnsi" w:hAnsiTheme="minorHAnsi"/>
          <w:sz w:val="24"/>
          <w:szCs w:val="24"/>
        </w:rPr>
        <w:t xml:space="preserve">The Steering Committee noted the NTC’s Consultation Regulation Impact Statement (C-RIS) closed on Friday 24 November 2023, with around 30 written submissions expected. </w:t>
      </w:r>
    </w:p>
    <w:p w:rsidR="00AA0BD6" w:rsidRDefault="0044624D">
      <w:pPr>
        <w:rPr>
          <w:rFonts w:asciiTheme="minorHAnsi" w:hAnsiTheme="minorHAnsi"/>
          <w:sz w:val="24"/>
          <w:szCs w:val="24"/>
        </w:rPr>
      </w:pPr>
      <w:r w:rsidRPr="0044624D">
        <w:rPr>
          <w:rFonts w:asciiTheme="minorHAnsi" w:hAnsiTheme="minorHAnsi"/>
          <w:sz w:val="24"/>
          <w:szCs w:val="24"/>
        </w:rPr>
        <w:t xml:space="preserve">Both the NTC and the </w:t>
      </w:r>
      <w:r w:rsidR="007767BC">
        <w:rPr>
          <w:rFonts w:asciiTheme="minorHAnsi" w:hAnsiTheme="minorHAnsi"/>
          <w:sz w:val="24"/>
          <w:szCs w:val="24"/>
        </w:rPr>
        <w:t xml:space="preserve">National Heavy Vehicle Regulator </w:t>
      </w:r>
      <w:r w:rsidRPr="0044624D">
        <w:rPr>
          <w:rFonts w:asciiTheme="minorHAnsi" w:hAnsiTheme="minorHAnsi"/>
          <w:sz w:val="24"/>
          <w:szCs w:val="24"/>
        </w:rPr>
        <w:t>were in attendance</w:t>
      </w:r>
      <w:r w:rsidR="00E14635">
        <w:rPr>
          <w:rFonts w:asciiTheme="minorHAnsi" w:hAnsiTheme="minorHAnsi"/>
          <w:sz w:val="24"/>
          <w:szCs w:val="24"/>
        </w:rPr>
        <w:t xml:space="preserve"> for</w:t>
      </w:r>
      <w:r w:rsidRPr="0044624D">
        <w:rPr>
          <w:rFonts w:asciiTheme="minorHAnsi" w:hAnsiTheme="minorHAnsi"/>
          <w:sz w:val="24"/>
          <w:szCs w:val="24"/>
        </w:rPr>
        <w:t xml:space="preserve"> the entire Steering Committee meeting.</w:t>
      </w:r>
    </w:p>
    <w:p w:rsidR="00781205" w:rsidRPr="0044624D" w:rsidRDefault="00781205">
      <w:pPr>
        <w:rPr>
          <w:rFonts w:asciiTheme="minorHAnsi" w:hAnsiTheme="minorHAnsi"/>
          <w:sz w:val="24"/>
          <w:szCs w:val="24"/>
        </w:rPr>
      </w:pPr>
      <w:r>
        <w:rPr>
          <w:rFonts w:asciiTheme="minorHAnsi" w:hAnsiTheme="minorHAnsi"/>
          <w:sz w:val="24"/>
          <w:szCs w:val="24"/>
        </w:rPr>
        <w:t xml:space="preserve">The next meeting of the Steering Committee is scheduled for </w:t>
      </w:r>
      <w:r w:rsidRPr="002079BD">
        <w:rPr>
          <w:rFonts w:asciiTheme="minorHAnsi" w:hAnsiTheme="minorHAnsi"/>
          <w:sz w:val="24"/>
          <w:szCs w:val="24"/>
        </w:rPr>
        <w:t>5 February 2024.</w:t>
      </w:r>
    </w:p>
    <w:sectPr w:rsidR="00781205" w:rsidRPr="00446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23F7"/>
    <w:multiLevelType w:val="hybridMultilevel"/>
    <w:tmpl w:val="E6E2F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DC6DBC"/>
    <w:multiLevelType w:val="hybridMultilevel"/>
    <w:tmpl w:val="29786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0C636B"/>
    <w:multiLevelType w:val="hybridMultilevel"/>
    <w:tmpl w:val="63EA7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4149A9"/>
    <w:multiLevelType w:val="hybridMultilevel"/>
    <w:tmpl w:val="4C2EFC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D1344"/>
    <w:multiLevelType w:val="hybridMultilevel"/>
    <w:tmpl w:val="C264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685E2D5C"/>
    <w:multiLevelType w:val="hybridMultilevel"/>
    <w:tmpl w:val="C7E66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B657F5"/>
    <w:multiLevelType w:val="hybridMultilevel"/>
    <w:tmpl w:val="1E80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2279CC"/>
    <w:multiLevelType w:val="hybridMultilevel"/>
    <w:tmpl w:val="9BEC11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8E"/>
    <w:rsid w:val="00017581"/>
    <w:rsid w:val="00027BDB"/>
    <w:rsid w:val="00040886"/>
    <w:rsid w:val="000774B1"/>
    <w:rsid w:val="000B081E"/>
    <w:rsid w:val="000D6A7F"/>
    <w:rsid w:val="000F4618"/>
    <w:rsid w:val="002079BD"/>
    <w:rsid w:val="00226A3D"/>
    <w:rsid w:val="002F058C"/>
    <w:rsid w:val="00375554"/>
    <w:rsid w:val="00387791"/>
    <w:rsid w:val="003A5B02"/>
    <w:rsid w:val="003F1E0D"/>
    <w:rsid w:val="003F5B82"/>
    <w:rsid w:val="00423AB3"/>
    <w:rsid w:val="0044624D"/>
    <w:rsid w:val="00465311"/>
    <w:rsid w:val="004C2F2D"/>
    <w:rsid w:val="005D0E8E"/>
    <w:rsid w:val="00696B29"/>
    <w:rsid w:val="006A6568"/>
    <w:rsid w:val="007103D8"/>
    <w:rsid w:val="007767BC"/>
    <w:rsid w:val="00781205"/>
    <w:rsid w:val="007B3703"/>
    <w:rsid w:val="008648A9"/>
    <w:rsid w:val="00882C89"/>
    <w:rsid w:val="008F75D1"/>
    <w:rsid w:val="00926FC2"/>
    <w:rsid w:val="00960F54"/>
    <w:rsid w:val="00976B8A"/>
    <w:rsid w:val="009B251F"/>
    <w:rsid w:val="00A051E3"/>
    <w:rsid w:val="00A33395"/>
    <w:rsid w:val="00A76C5E"/>
    <w:rsid w:val="00A84E0C"/>
    <w:rsid w:val="00AA0BD6"/>
    <w:rsid w:val="00B2737D"/>
    <w:rsid w:val="00B32877"/>
    <w:rsid w:val="00B362CB"/>
    <w:rsid w:val="00B9701D"/>
    <w:rsid w:val="00C273B7"/>
    <w:rsid w:val="00C60696"/>
    <w:rsid w:val="00CC1013"/>
    <w:rsid w:val="00DB148D"/>
    <w:rsid w:val="00E14635"/>
    <w:rsid w:val="00EB2696"/>
    <w:rsid w:val="00F22788"/>
    <w:rsid w:val="00F24DD0"/>
    <w:rsid w:val="00F97BD1"/>
    <w:rsid w:val="00FD2296"/>
    <w:rsid w:val="00FF04AE"/>
    <w:rsid w:val="00FF3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5F4C"/>
  <w15:chartTrackingRefBased/>
  <w15:docId w15:val="{FF367DAA-7FFC-49B9-B2B0-84EF0F06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E8E"/>
    <w:pPr>
      <w:spacing w:after="120" w:line="360" w:lineRule="auto"/>
    </w:pPr>
    <w:rPr>
      <w:rFonts w:asciiTheme="majorHAnsi" w:eastAsia="Calibri" w:hAnsiTheme="majorHAnsi" w:cs="Times New Roman"/>
      <w:sz w:val="20"/>
    </w:rPr>
  </w:style>
  <w:style w:type="paragraph" w:styleId="Heading1">
    <w:name w:val="heading 1"/>
    <w:basedOn w:val="Normal"/>
    <w:next w:val="Normal"/>
    <w:link w:val="Heading1Char"/>
    <w:uiPriority w:val="9"/>
    <w:qFormat/>
    <w:rsid w:val="005D0E8E"/>
    <w:pPr>
      <w:keepNext/>
      <w:keepLines/>
      <w:spacing w:before="240" w:after="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E8E"/>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1,Recommendation,List Paragraph11,Bulleted Para,CV text,Dot pt,F5 List Paragraph,FooterText,L,List Paragraph111,List Paragraph2,Medium Grid 1 - Accent 21,NFP GP Bulleted List,Numbered Paragraph,Table text,numbered,列出段落,列出段落1"/>
    <w:basedOn w:val="Normal"/>
    <w:link w:val="ListParagraphChar"/>
    <w:uiPriority w:val="34"/>
    <w:qFormat/>
    <w:rsid w:val="005D0E8E"/>
    <w:pPr>
      <w:spacing w:after="160" w:line="259" w:lineRule="auto"/>
      <w:ind w:left="720"/>
      <w:contextualSpacing/>
    </w:pPr>
    <w:rPr>
      <w:rFonts w:asciiTheme="minorHAnsi" w:eastAsiaTheme="minorHAnsi" w:hAnsiTheme="minorHAnsi" w:cstheme="minorBidi"/>
      <w:sz w:val="22"/>
    </w:rPr>
  </w:style>
  <w:style w:type="character" w:customStyle="1" w:styleId="ListParagraphChar">
    <w:name w:val="List Paragraph Char"/>
    <w:aliases w:val="List Paragraph1 Char,Recommendation Char,List Paragraph11 Char,Bulleted Para Char,CV text Char,Dot pt Char,F5 List Paragraph Char,FooterText Char,L Char,List Paragraph111 Char,List Paragraph2 Char,Medium Grid 1 - Accent 21 Char"/>
    <w:basedOn w:val="DefaultParagraphFont"/>
    <w:link w:val="ListParagraph"/>
    <w:uiPriority w:val="34"/>
    <w:qFormat/>
    <w:locked/>
    <w:rsid w:val="005D0E8E"/>
  </w:style>
  <w:style w:type="character" w:styleId="CommentReference">
    <w:name w:val="annotation reference"/>
    <w:basedOn w:val="DefaultParagraphFont"/>
    <w:uiPriority w:val="99"/>
    <w:semiHidden/>
    <w:unhideWhenUsed/>
    <w:rsid w:val="00A76C5E"/>
    <w:rPr>
      <w:sz w:val="16"/>
      <w:szCs w:val="16"/>
    </w:rPr>
  </w:style>
  <w:style w:type="paragraph" w:styleId="CommentText">
    <w:name w:val="annotation text"/>
    <w:basedOn w:val="Normal"/>
    <w:link w:val="CommentTextChar"/>
    <w:uiPriority w:val="99"/>
    <w:semiHidden/>
    <w:unhideWhenUsed/>
    <w:rsid w:val="00A76C5E"/>
    <w:pPr>
      <w:spacing w:line="240" w:lineRule="auto"/>
    </w:pPr>
    <w:rPr>
      <w:szCs w:val="20"/>
    </w:rPr>
  </w:style>
  <w:style w:type="character" w:customStyle="1" w:styleId="CommentTextChar">
    <w:name w:val="Comment Text Char"/>
    <w:basedOn w:val="DefaultParagraphFont"/>
    <w:link w:val="CommentText"/>
    <w:uiPriority w:val="99"/>
    <w:semiHidden/>
    <w:rsid w:val="00A76C5E"/>
    <w:rPr>
      <w:rFonts w:asciiTheme="majorHAnsi" w:eastAsia="Calibr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A76C5E"/>
    <w:rPr>
      <w:b/>
      <w:bCs/>
    </w:rPr>
  </w:style>
  <w:style w:type="character" w:customStyle="1" w:styleId="CommentSubjectChar">
    <w:name w:val="Comment Subject Char"/>
    <w:basedOn w:val="CommentTextChar"/>
    <w:link w:val="CommentSubject"/>
    <w:uiPriority w:val="99"/>
    <w:semiHidden/>
    <w:rsid w:val="00A76C5E"/>
    <w:rPr>
      <w:rFonts w:asciiTheme="majorHAnsi" w:eastAsia="Calibri" w:hAnsiTheme="majorHAnsi" w:cs="Times New Roman"/>
      <w:b/>
      <w:bCs/>
      <w:sz w:val="20"/>
      <w:szCs w:val="20"/>
    </w:rPr>
  </w:style>
  <w:style w:type="paragraph" w:styleId="BalloonText">
    <w:name w:val="Balloon Text"/>
    <w:basedOn w:val="Normal"/>
    <w:link w:val="BalloonTextChar"/>
    <w:uiPriority w:val="99"/>
    <w:semiHidden/>
    <w:unhideWhenUsed/>
    <w:rsid w:val="00A76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C5E"/>
    <w:rPr>
      <w:rFonts w:ascii="Segoe UI" w:eastAsia="Calibri" w:hAnsi="Segoe UI" w:cs="Segoe UI"/>
      <w:sz w:val="18"/>
      <w:szCs w:val="18"/>
    </w:rPr>
  </w:style>
  <w:style w:type="paragraph" w:customStyle="1" w:styleId="Bullet1">
    <w:name w:val="Bullet 1"/>
    <w:basedOn w:val="Normal"/>
    <w:uiPriority w:val="3"/>
    <w:qFormat/>
    <w:rsid w:val="0044624D"/>
    <w:pPr>
      <w:numPr>
        <w:numId w:val="2"/>
      </w:numPr>
      <w:suppressAutoHyphens/>
      <w:spacing w:before="80" w:after="80" w:line="240" w:lineRule="auto"/>
    </w:pPr>
    <w:rPr>
      <w:rFonts w:asciiTheme="minorHAnsi" w:eastAsiaTheme="minorHAnsi" w:hAnsiTheme="minorHAnsi" w:cstheme="minorBidi"/>
      <w:color w:val="000000" w:themeColor="text1"/>
      <w:sz w:val="22"/>
      <w:lang w:val="x-none"/>
    </w:rPr>
  </w:style>
  <w:style w:type="paragraph" w:customStyle="1" w:styleId="Bullet2">
    <w:name w:val="Bullet 2"/>
    <w:basedOn w:val="Bullet1"/>
    <w:uiPriority w:val="3"/>
    <w:rsid w:val="0044624D"/>
    <w:pPr>
      <w:numPr>
        <w:ilvl w:val="1"/>
      </w:numPr>
    </w:pPr>
  </w:style>
  <w:style w:type="paragraph" w:customStyle="1" w:styleId="Bullet3">
    <w:name w:val="Bullet 3"/>
    <w:basedOn w:val="Bullet2"/>
    <w:uiPriority w:val="3"/>
    <w:rsid w:val="0044624D"/>
    <w:pPr>
      <w:numPr>
        <w:ilvl w:val="2"/>
      </w:numPr>
    </w:pPr>
  </w:style>
  <w:style w:type="numbering" w:customStyle="1" w:styleId="Bullets">
    <w:name w:val="Bullets"/>
    <w:uiPriority w:val="99"/>
    <w:rsid w:val="0044624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FEEC4-F16F-453D-822B-4C38E284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Heidi</dc:creator>
  <cp:keywords/>
  <dc:description/>
  <cp:lastModifiedBy>MADDEN Heidi</cp:lastModifiedBy>
  <cp:revision>3</cp:revision>
  <dcterms:created xsi:type="dcterms:W3CDTF">2023-12-14T00:30:00Z</dcterms:created>
  <dcterms:modified xsi:type="dcterms:W3CDTF">2023-12-14T00:30:00Z</dcterms:modified>
</cp:coreProperties>
</file>