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media/image3.jpg" ContentType="image/pn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1AC4A" w14:textId="77777777" w:rsidR="007E26C6" w:rsidRDefault="007E26C6" w:rsidP="00441328"/>
    <w:p w14:paraId="6BAB7A22" w14:textId="77777777" w:rsidR="007E26C6" w:rsidRDefault="007E26C6" w:rsidP="00441328"/>
    <w:p w14:paraId="2C794FE2" w14:textId="77777777" w:rsidR="002B20F1" w:rsidRDefault="002B20F1" w:rsidP="00AD6E3F"/>
    <w:p w14:paraId="44FA495F" w14:textId="77777777" w:rsidR="007E26C6" w:rsidRDefault="002B20F1" w:rsidP="00AD6E3F">
      <w:r w:rsidRPr="00B55F7D">
        <w:t>This</w:t>
      </w:r>
      <w:r>
        <w:t xml:space="preserve"> information paper is made under subclause 8.3.1 of the Ministerial Directions for the Tasmanian Freight Equalisation Scheme (TFES).</w:t>
      </w:r>
    </w:p>
    <w:p w14:paraId="50DDAB29" w14:textId="77777777" w:rsidR="00AD6E3F" w:rsidRDefault="002B20F1" w:rsidP="00AD6E3F">
      <w:pPr>
        <w:pStyle w:val="Heading1"/>
      </w:pPr>
      <w:r>
        <w:t>Incurre</w:t>
      </w:r>
      <w:r w:rsidR="001F55C6">
        <w:t>d and paid the cost of shipping</w:t>
      </w:r>
    </w:p>
    <w:p w14:paraId="62FC2214" w14:textId="63645104" w:rsidR="002B20F1" w:rsidRDefault="002B20F1" w:rsidP="002B20F1">
      <w:r>
        <w:t xml:space="preserve">To be eligible for TFES assistance, you must have ultimately incurred and paid the cost of shipping. </w:t>
      </w:r>
      <w:r w:rsidR="00A70ACF">
        <w:t>Other eligibility criteria also apply.</w:t>
      </w:r>
    </w:p>
    <w:p w14:paraId="7DB43F77" w14:textId="77777777" w:rsidR="001F55C6" w:rsidRDefault="001F55C6" w:rsidP="001F55C6">
      <w:pPr>
        <w:pStyle w:val="Heading3"/>
      </w:pPr>
      <w:r>
        <w:t>Examples where you have incurred and paid the cost of shipping</w:t>
      </w:r>
    </w:p>
    <w:p w14:paraId="06F3AF25" w14:textId="77777777" w:rsidR="001F55C6" w:rsidRDefault="00134B01" w:rsidP="00134B01">
      <w:r>
        <w:t>You can incur and pay the cost of shipping</w:t>
      </w:r>
      <w:r w:rsidR="001F55C6">
        <w:t xml:space="preserve"> </w:t>
      </w:r>
      <w:r>
        <w:t>if</w:t>
      </w:r>
      <w:r w:rsidR="006550C8">
        <w:t xml:space="preserve">: </w:t>
      </w:r>
    </w:p>
    <w:p w14:paraId="4D92DC1B" w14:textId="77777777" w:rsidR="001F55C6" w:rsidRDefault="00134B01" w:rsidP="00177B93">
      <w:pPr>
        <w:pStyle w:val="ListParagraph"/>
        <w:numPr>
          <w:ilvl w:val="0"/>
          <w:numId w:val="5"/>
        </w:numPr>
      </w:pPr>
      <w:r>
        <w:t xml:space="preserve">you use a freight broker, freight forwarder or freight logistics business to arrange shipping </w:t>
      </w:r>
      <w:r w:rsidR="001F55C6">
        <w:t xml:space="preserve">even if you do not directly deal with a shipping company; </w:t>
      </w:r>
    </w:p>
    <w:p w14:paraId="1612E475" w14:textId="77777777" w:rsidR="00134B01" w:rsidRDefault="00B071AE" w:rsidP="00177B93">
      <w:pPr>
        <w:pStyle w:val="ListParagraph"/>
        <w:numPr>
          <w:ilvl w:val="0"/>
          <w:numId w:val="5"/>
        </w:numPr>
      </w:pPr>
      <w:r>
        <w:t xml:space="preserve">for the purposes of transhipment, </w:t>
      </w:r>
      <w:r w:rsidR="00DB12F8" w:rsidRPr="00DB12F8">
        <w:t xml:space="preserve">you have an arrangement with a buyer, who is not a resident of Australia for the purposes of the </w:t>
      </w:r>
      <w:bookmarkStart w:id="0" w:name="_GoBack"/>
      <w:r w:rsidR="00DB12F8" w:rsidRPr="00455023">
        <w:rPr>
          <w:i/>
        </w:rPr>
        <w:t xml:space="preserve">Income Tax </w:t>
      </w:r>
      <w:r w:rsidR="00BE1174" w:rsidRPr="00455023">
        <w:rPr>
          <w:i/>
        </w:rPr>
        <w:t>A</w:t>
      </w:r>
      <w:r w:rsidR="00DB12F8" w:rsidRPr="00455023">
        <w:rPr>
          <w:i/>
        </w:rPr>
        <w:t>ssessment Act 1936</w:t>
      </w:r>
      <w:bookmarkEnd w:id="0"/>
      <w:r w:rsidR="00DB12F8" w:rsidRPr="00DB12F8">
        <w:t>, for them to pay the shipping costs</w:t>
      </w:r>
      <w:r w:rsidR="001F55C6">
        <w:t>; or</w:t>
      </w:r>
    </w:p>
    <w:p w14:paraId="6DD31E83" w14:textId="77777777" w:rsidR="00134B01" w:rsidRDefault="00134B01" w:rsidP="00177B93">
      <w:pPr>
        <w:pStyle w:val="ListParagraph"/>
        <w:numPr>
          <w:ilvl w:val="0"/>
          <w:numId w:val="5"/>
        </w:numPr>
      </w:pPr>
      <w:r>
        <w:t xml:space="preserve">you use a claims agent to organise and pay for the shipping on your behalf. </w:t>
      </w:r>
    </w:p>
    <w:p w14:paraId="574688C4" w14:textId="77777777" w:rsidR="00DB12F8" w:rsidDel="005D6BB8" w:rsidRDefault="00DB12F8" w:rsidP="00DB12F8">
      <w:r w:rsidDel="005D6BB8">
        <w:t>Where the claims agent has paid the ship</w:t>
      </w:r>
      <w:r w:rsidR="00132F92" w:rsidDel="005D6BB8">
        <w:t>ping</w:t>
      </w:r>
      <w:r w:rsidDel="005D6BB8">
        <w:t xml:space="preserve"> costs on your behalf, the claims agent can only claim for assistance after you have paid the cost of shipping.</w:t>
      </w:r>
    </w:p>
    <w:p w14:paraId="47F9A6BD" w14:textId="0D5D2D76" w:rsidR="001F55C6" w:rsidRDefault="001F55C6" w:rsidP="001F55C6">
      <w:r>
        <w:t xml:space="preserve">If you are claiming TFES </w:t>
      </w:r>
      <w:r w:rsidR="00932BA4">
        <w:t>under point 2</w:t>
      </w:r>
      <w:r w:rsidR="008D084E">
        <w:t>,</w:t>
      </w:r>
      <w:r w:rsidR="00932BA4">
        <w:t xml:space="preserve"> </w:t>
      </w:r>
      <w:r>
        <w:t>as the seller of transhipped goods</w:t>
      </w:r>
      <w:r w:rsidR="008D084E">
        <w:t>,</w:t>
      </w:r>
      <w:r>
        <w:t xml:space="preserve"> </w:t>
      </w:r>
      <w:r w:rsidR="00932BA4">
        <w:t xml:space="preserve">where the overseas buyer has paid the Bass Strait shipping costs </w:t>
      </w:r>
      <w:r>
        <w:t xml:space="preserve">you will need to provide </w:t>
      </w:r>
      <w:r w:rsidR="00932BA4">
        <w:t xml:space="preserve">additional </w:t>
      </w:r>
      <w:r>
        <w:t>written evidence, such as a letter signed by both parties indicat</w:t>
      </w:r>
      <w:r w:rsidR="00DB12F8">
        <w:t>ing</w:t>
      </w:r>
      <w:r>
        <w:t xml:space="preserve"> that you</w:t>
      </w:r>
      <w:r w:rsidR="00132F92">
        <w:t>,</w:t>
      </w:r>
      <w:r>
        <w:t xml:space="preserve"> as the seller</w:t>
      </w:r>
      <w:r w:rsidR="00132F92">
        <w:t>,</w:t>
      </w:r>
      <w:r>
        <w:t xml:space="preserve"> will be eligible to receive TFES assistance.</w:t>
      </w:r>
    </w:p>
    <w:p w14:paraId="7E96C839" w14:textId="77777777" w:rsidR="001F55C6" w:rsidRDefault="001F55C6" w:rsidP="001F55C6">
      <w:pPr>
        <w:pStyle w:val="Heading3"/>
      </w:pPr>
      <w:r>
        <w:t>Examples where you have NOT incurred and paid the cost of shipping</w:t>
      </w:r>
    </w:p>
    <w:p w14:paraId="798C25B8" w14:textId="77777777" w:rsidR="00134B01" w:rsidRDefault="001F55C6" w:rsidP="00134B01">
      <w:r>
        <w:t xml:space="preserve">You have NOT incurred and paid the cost of shipping if you </w:t>
      </w:r>
      <w:r w:rsidR="006550C8">
        <w:t xml:space="preserve">influence or </w:t>
      </w:r>
      <w:r>
        <w:t>may influence the price for shipping the goods. Examples include:</w:t>
      </w:r>
    </w:p>
    <w:p w14:paraId="108FFD28" w14:textId="77777777" w:rsidR="001F55C6" w:rsidRDefault="001F55C6" w:rsidP="001F55C6">
      <w:pPr>
        <w:pStyle w:val="ListParagraph"/>
        <w:numPr>
          <w:ilvl w:val="0"/>
          <w:numId w:val="4"/>
        </w:numPr>
      </w:pPr>
      <w:r>
        <w:t>you have incurred the cost when providing a commercial service to a client for shipping, arranging shipping, advising on shipping or advising on TFES; or</w:t>
      </w:r>
    </w:p>
    <w:p w14:paraId="7EEF9E00" w14:textId="77777777" w:rsidR="001F55C6" w:rsidRDefault="001F55C6" w:rsidP="001F55C6">
      <w:pPr>
        <w:pStyle w:val="ListParagraph"/>
        <w:numPr>
          <w:ilvl w:val="0"/>
          <w:numId w:val="4"/>
        </w:numPr>
      </w:pPr>
      <w:r>
        <w:t>you set or may have set the price of shipping the goods; or</w:t>
      </w:r>
    </w:p>
    <w:p w14:paraId="498D683A" w14:textId="77777777" w:rsidR="001F55C6" w:rsidRDefault="001F55C6" w:rsidP="001F55C6">
      <w:pPr>
        <w:pStyle w:val="ListParagraph"/>
        <w:numPr>
          <w:ilvl w:val="0"/>
          <w:numId w:val="4"/>
        </w:numPr>
      </w:pPr>
      <w:r>
        <w:t xml:space="preserve">you are involved in a </w:t>
      </w:r>
      <w:r w:rsidR="00DB12F8">
        <w:t>non-arms</w:t>
      </w:r>
      <w:r w:rsidR="00132F92">
        <w:t>-</w:t>
      </w:r>
      <w:r w:rsidR="00DB12F8">
        <w:t xml:space="preserve">length </w:t>
      </w:r>
      <w:r>
        <w:t xml:space="preserve">commercial arrangement with a person who set or may have set the price of shipping the goods. </w:t>
      </w:r>
    </w:p>
    <w:p w14:paraId="608D1A7D" w14:textId="77777777" w:rsidR="001F55C6" w:rsidRPr="002B20F1" w:rsidRDefault="001F55C6" w:rsidP="001F55C6">
      <w:pPr>
        <w:pStyle w:val="Heading3"/>
      </w:pPr>
      <w:r>
        <w:t>For further information, please see Clause 2.2 of the TFES Ministerial Directions</w:t>
      </w:r>
    </w:p>
    <w:sectPr w:rsidR="001F55C6" w:rsidRPr="002B20F1" w:rsidSect="00365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1985" w:bottom="1134" w:left="851" w:header="709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78241" w14:textId="77777777" w:rsidR="00267A83" w:rsidRDefault="00267A83" w:rsidP="003C4540">
      <w:pPr>
        <w:spacing w:after="0" w:line="240" w:lineRule="auto"/>
      </w:pPr>
      <w:r>
        <w:separator/>
      </w:r>
    </w:p>
  </w:endnote>
  <w:endnote w:type="continuationSeparator" w:id="0">
    <w:p w14:paraId="5998B5E8" w14:textId="77777777" w:rsidR="00267A83" w:rsidRDefault="00267A83" w:rsidP="003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Gothic-Book">
    <w:altName w:val="ITC 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DE395" w14:textId="77777777" w:rsidR="00F877CE" w:rsidRDefault="00F87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689351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p w14:paraId="7E3B14F4" w14:textId="1B636021" w:rsidR="00EF5353" w:rsidRDefault="00EF5353" w:rsidP="00EF5353">
        <w:pPr>
          <w:pStyle w:val="Footer"/>
          <w:ind w:right="-1278"/>
          <w:jc w:val="right"/>
          <w:rPr>
            <w:color w:val="7F7F7F" w:themeColor="text1" w:themeTint="80"/>
            <w:sz w:val="16"/>
            <w:szCs w:val="16"/>
          </w:rPr>
        </w:pPr>
        <w:r w:rsidRPr="00EF5353">
          <w:rPr>
            <w:b/>
            <w:color w:val="7F7F7F" w:themeColor="text1" w:themeTint="80"/>
            <w:sz w:val="16"/>
            <w:szCs w:val="16"/>
          </w:rPr>
          <w:fldChar w:fldCharType="begin"/>
        </w:r>
        <w:r w:rsidRPr="00EF5353">
          <w:rPr>
            <w:b/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EF5353">
          <w:rPr>
            <w:b/>
            <w:color w:val="7F7F7F" w:themeColor="text1" w:themeTint="80"/>
            <w:sz w:val="16"/>
            <w:szCs w:val="16"/>
          </w:rPr>
          <w:fldChar w:fldCharType="separate"/>
        </w:r>
        <w:r w:rsidR="00851609">
          <w:rPr>
            <w:b/>
            <w:noProof/>
            <w:color w:val="7F7F7F" w:themeColor="text1" w:themeTint="80"/>
            <w:sz w:val="16"/>
            <w:szCs w:val="16"/>
          </w:rPr>
          <w:t>2</w:t>
        </w:r>
        <w:r w:rsidRPr="00EF5353">
          <w:rPr>
            <w:b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3B9FD6F1" w14:textId="77777777" w:rsidR="00AD6E3F" w:rsidRDefault="00AD6E3F" w:rsidP="00EF5353">
    <w:pPr>
      <w:pStyle w:val="Footer"/>
      <w:ind w:right="-156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59447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p w14:paraId="205D9952" w14:textId="7520E839" w:rsidR="00AD6E3F" w:rsidRPr="00EF5353" w:rsidRDefault="00AD6E3F" w:rsidP="00EF5353">
        <w:pPr>
          <w:pStyle w:val="Footer"/>
          <w:ind w:right="-1278"/>
          <w:jc w:val="right"/>
          <w:rPr>
            <w:color w:val="7F7F7F" w:themeColor="text1" w:themeTint="80"/>
            <w:sz w:val="16"/>
            <w:szCs w:val="16"/>
          </w:rPr>
        </w:pPr>
        <w:r w:rsidRPr="00EF5353">
          <w:rPr>
            <w:b/>
            <w:color w:val="7F7F7F" w:themeColor="text1" w:themeTint="80"/>
            <w:sz w:val="16"/>
            <w:szCs w:val="16"/>
          </w:rPr>
          <w:fldChar w:fldCharType="begin"/>
        </w:r>
        <w:r w:rsidRPr="00EF5353">
          <w:rPr>
            <w:b/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EF5353">
          <w:rPr>
            <w:b/>
            <w:color w:val="7F7F7F" w:themeColor="text1" w:themeTint="80"/>
            <w:sz w:val="16"/>
            <w:szCs w:val="16"/>
          </w:rPr>
          <w:fldChar w:fldCharType="separate"/>
        </w:r>
        <w:r w:rsidR="003A1876">
          <w:rPr>
            <w:b/>
            <w:noProof/>
            <w:color w:val="7F7F7F" w:themeColor="text1" w:themeTint="80"/>
            <w:sz w:val="16"/>
            <w:szCs w:val="16"/>
          </w:rPr>
          <w:t>1</w:t>
        </w:r>
        <w:r w:rsidRPr="00EF5353">
          <w:rPr>
            <w:b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41CF9D81" w14:textId="77777777" w:rsidR="00AD6E3F" w:rsidRDefault="00AD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73BAD" w14:textId="77777777" w:rsidR="00267A83" w:rsidRDefault="00267A83" w:rsidP="003C4540">
      <w:pPr>
        <w:spacing w:after="0" w:line="240" w:lineRule="auto"/>
      </w:pPr>
      <w:r>
        <w:separator/>
      </w:r>
    </w:p>
  </w:footnote>
  <w:footnote w:type="continuationSeparator" w:id="0">
    <w:p w14:paraId="3AEA7388" w14:textId="77777777" w:rsidR="00267A83" w:rsidRDefault="00267A83" w:rsidP="003C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989E" w14:textId="77777777" w:rsidR="00F877CE" w:rsidRDefault="00F87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5CD72" w14:textId="77777777" w:rsidR="00AD6E3F" w:rsidRPr="00AD6E3F" w:rsidRDefault="005F13A8" w:rsidP="00AD6E3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8960" behindDoc="1" locked="1" layoutInCell="1" allowOverlap="1" wp14:anchorId="76433557" wp14:editId="0B62459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04570"/>
          <wp:effectExtent l="0" t="0" r="3175" b="5080"/>
          <wp:wrapNone/>
          <wp:docPr id="2" name="Picture 2" descr="Newsletter graphic" title="Newslette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4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9747" w14:textId="5416BD45" w:rsidR="00AD6E3F" w:rsidRDefault="00F877CE">
    <w:pPr>
      <w:pStyle w:val="Header"/>
    </w:pPr>
    <w:r>
      <w:rPr>
        <w:noProof/>
      </w:rPr>
      <w:drawing>
        <wp:inline distT="0" distB="0" distL="0" distR="0" wp14:anchorId="0767DE1B" wp14:editId="36C063B6">
          <wp:extent cx="4401567" cy="809625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892" cy="821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B7AC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D8FE557" wp14:editId="188A412D">
              <wp:simplePos x="0" y="0"/>
              <wp:positionH relativeFrom="column">
                <wp:posOffset>-83185</wp:posOffset>
              </wp:positionH>
              <wp:positionV relativeFrom="paragraph">
                <wp:posOffset>1357483</wp:posOffset>
              </wp:positionV>
              <wp:extent cx="6600825" cy="620151"/>
              <wp:effectExtent l="0" t="0" r="0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825" cy="6201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AE3DA" w14:textId="77777777" w:rsidR="00F877CE" w:rsidRDefault="002B20F1" w:rsidP="00CE1A39">
                          <w:pPr>
                            <w:pStyle w:val="Title"/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 w:rsidRPr="002B20F1">
                            <w:rPr>
                              <w:sz w:val="36"/>
                              <w:szCs w:val="36"/>
                              <w:lang w:val="en-US"/>
                            </w:rPr>
                            <w:t xml:space="preserve">Tasmanian Freight </w:t>
                          </w:r>
                          <w:proofErr w:type="spellStart"/>
                          <w:r w:rsidRPr="002B20F1">
                            <w:rPr>
                              <w:sz w:val="36"/>
                              <w:szCs w:val="36"/>
                              <w:lang w:val="en-US"/>
                            </w:rPr>
                            <w:t>Equalisation</w:t>
                          </w:r>
                          <w:proofErr w:type="spellEnd"/>
                          <w:r w:rsidRPr="002B20F1">
                            <w:rPr>
                              <w:sz w:val="36"/>
                              <w:szCs w:val="36"/>
                              <w:lang w:val="en-US"/>
                            </w:rPr>
                            <w:t xml:space="preserve"> Scheme </w:t>
                          </w:r>
                        </w:p>
                        <w:p w14:paraId="2161A8ED" w14:textId="4190B209" w:rsidR="009707D5" w:rsidRPr="002B20F1" w:rsidRDefault="002B20F1" w:rsidP="00CE1A39">
                          <w:pPr>
                            <w:pStyle w:val="Title"/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 w:rsidRPr="002B20F1">
                            <w:rPr>
                              <w:sz w:val="36"/>
                              <w:szCs w:val="36"/>
                              <w:lang w:val="en-US"/>
                            </w:rPr>
                            <w:t>Information Paper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FE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55pt;margin-top:106.9pt;width:519.75pt;height:4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HqtA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" filled="f" stroked="f">
              <v:textbox>
                <w:txbxContent>
                  <w:p w14:paraId="670AE3DA" w14:textId="77777777" w:rsidR="00F877CE" w:rsidRDefault="002B20F1" w:rsidP="00CE1A39">
                    <w:pPr>
                      <w:pStyle w:val="Title"/>
                      <w:rPr>
                        <w:sz w:val="36"/>
                        <w:szCs w:val="36"/>
                        <w:lang w:val="en-US"/>
                      </w:rPr>
                    </w:pPr>
                    <w:r w:rsidRPr="002B20F1">
                      <w:rPr>
                        <w:sz w:val="36"/>
                        <w:szCs w:val="36"/>
                        <w:lang w:val="en-US"/>
                      </w:rPr>
                      <w:t xml:space="preserve">Tasmanian Freight </w:t>
                    </w:r>
                    <w:proofErr w:type="spellStart"/>
                    <w:r w:rsidRPr="002B20F1">
                      <w:rPr>
                        <w:sz w:val="36"/>
                        <w:szCs w:val="36"/>
                        <w:lang w:val="en-US"/>
                      </w:rPr>
                      <w:t>Equalisation</w:t>
                    </w:r>
                    <w:proofErr w:type="spellEnd"/>
                    <w:r w:rsidRPr="002B20F1">
                      <w:rPr>
                        <w:sz w:val="36"/>
                        <w:szCs w:val="36"/>
                        <w:lang w:val="en-US"/>
                      </w:rPr>
                      <w:t xml:space="preserve"> Scheme </w:t>
                    </w:r>
                  </w:p>
                  <w:p w14:paraId="2161A8ED" w14:textId="4190B209" w:rsidR="009707D5" w:rsidRPr="002B20F1" w:rsidRDefault="002B20F1" w:rsidP="00CE1A39">
                    <w:pPr>
                      <w:pStyle w:val="Title"/>
                      <w:rPr>
                        <w:sz w:val="36"/>
                        <w:szCs w:val="36"/>
                        <w:lang w:val="en-US"/>
                      </w:rPr>
                    </w:pPr>
                    <w:r w:rsidRPr="002B20F1">
                      <w:rPr>
                        <w:sz w:val="36"/>
                        <w:szCs w:val="36"/>
                        <w:lang w:val="en-US"/>
                      </w:rPr>
                      <w:t>Information Paper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91008" behindDoc="1" locked="1" layoutInCell="1" allowOverlap="1" wp14:anchorId="5E47E0D6" wp14:editId="3D5D5B9F">
          <wp:simplePos x="0" y="0"/>
          <wp:positionH relativeFrom="page">
            <wp:posOffset>12700</wp:posOffset>
          </wp:positionH>
          <wp:positionV relativeFrom="page">
            <wp:posOffset>-31750</wp:posOffset>
          </wp:positionV>
          <wp:extent cx="7543800" cy="2438400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4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13AE"/>
    <w:multiLevelType w:val="hybridMultilevel"/>
    <w:tmpl w:val="76D89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F718A4"/>
    <w:multiLevelType w:val="hybridMultilevel"/>
    <w:tmpl w:val="7AB02ED6"/>
    <w:lvl w:ilvl="0" w:tplc="E67CC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83"/>
    <w:rsid w:val="00000347"/>
    <w:rsid w:val="00027916"/>
    <w:rsid w:val="00040EE5"/>
    <w:rsid w:val="000509D9"/>
    <w:rsid w:val="00077AD9"/>
    <w:rsid w:val="00097F0B"/>
    <w:rsid w:val="000C4BB9"/>
    <w:rsid w:val="000D442C"/>
    <w:rsid w:val="00116590"/>
    <w:rsid w:val="00132F92"/>
    <w:rsid w:val="00134B01"/>
    <w:rsid w:val="0014717E"/>
    <w:rsid w:val="00160ABF"/>
    <w:rsid w:val="0017583F"/>
    <w:rsid w:val="00176A93"/>
    <w:rsid w:val="00177B93"/>
    <w:rsid w:val="001B73C8"/>
    <w:rsid w:val="001C0577"/>
    <w:rsid w:val="001D070E"/>
    <w:rsid w:val="001F55C6"/>
    <w:rsid w:val="001F743A"/>
    <w:rsid w:val="0025162B"/>
    <w:rsid w:val="002550D5"/>
    <w:rsid w:val="00267A83"/>
    <w:rsid w:val="002921B3"/>
    <w:rsid w:val="0029638A"/>
    <w:rsid w:val="002B20F1"/>
    <w:rsid w:val="002B7AC4"/>
    <w:rsid w:val="00303798"/>
    <w:rsid w:val="0031693F"/>
    <w:rsid w:val="003211EF"/>
    <w:rsid w:val="0034724B"/>
    <w:rsid w:val="003656CA"/>
    <w:rsid w:val="00367D07"/>
    <w:rsid w:val="00371748"/>
    <w:rsid w:val="00384150"/>
    <w:rsid w:val="00391D02"/>
    <w:rsid w:val="003A1876"/>
    <w:rsid w:val="003B6CDC"/>
    <w:rsid w:val="003C0B1E"/>
    <w:rsid w:val="003C4540"/>
    <w:rsid w:val="003D2F37"/>
    <w:rsid w:val="003D50C7"/>
    <w:rsid w:val="003E7C3D"/>
    <w:rsid w:val="0040033F"/>
    <w:rsid w:val="004030BD"/>
    <w:rsid w:val="004136D1"/>
    <w:rsid w:val="00415078"/>
    <w:rsid w:val="0043382B"/>
    <w:rsid w:val="00434037"/>
    <w:rsid w:val="004346CD"/>
    <w:rsid w:val="00441328"/>
    <w:rsid w:val="00442C82"/>
    <w:rsid w:val="00455023"/>
    <w:rsid w:val="004879B8"/>
    <w:rsid w:val="00490203"/>
    <w:rsid w:val="004974BF"/>
    <w:rsid w:val="004A76E9"/>
    <w:rsid w:val="004F0F5E"/>
    <w:rsid w:val="004F4230"/>
    <w:rsid w:val="004F4D80"/>
    <w:rsid w:val="004F7DCC"/>
    <w:rsid w:val="00520A0C"/>
    <w:rsid w:val="005364CD"/>
    <w:rsid w:val="0055088A"/>
    <w:rsid w:val="005A25BE"/>
    <w:rsid w:val="005A3576"/>
    <w:rsid w:val="005A3C04"/>
    <w:rsid w:val="005B3BE2"/>
    <w:rsid w:val="005B6B59"/>
    <w:rsid w:val="005D6BB8"/>
    <w:rsid w:val="005D6DAB"/>
    <w:rsid w:val="005F13A8"/>
    <w:rsid w:val="00603D91"/>
    <w:rsid w:val="006042FA"/>
    <w:rsid w:val="0062352F"/>
    <w:rsid w:val="00635ADF"/>
    <w:rsid w:val="006473EF"/>
    <w:rsid w:val="006550C8"/>
    <w:rsid w:val="006571C8"/>
    <w:rsid w:val="00664E54"/>
    <w:rsid w:val="00665F5D"/>
    <w:rsid w:val="00685B4F"/>
    <w:rsid w:val="006A2636"/>
    <w:rsid w:val="006B2575"/>
    <w:rsid w:val="00715DF9"/>
    <w:rsid w:val="0071721F"/>
    <w:rsid w:val="0075240F"/>
    <w:rsid w:val="007A2265"/>
    <w:rsid w:val="007B6277"/>
    <w:rsid w:val="007E26C6"/>
    <w:rsid w:val="00815531"/>
    <w:rsid w:val="008163ED"/>
    <w:rsid w:val="00825E1A"/>
    <w:rsid w:val="00840964"/>
    <w:rsid w:val="00851609"/>
    <w:rsid w:val="00853BC3"/>
    <w:rsid w:val="00860D96"/>
    <w:rsid w:val="00866E23"/>
    <w:rsid w:val="00875593"/>
    <w:rsid w:val="008813D9"/>
    <w:rsid w:val="00895AF8"/>
    <w:rsid w:val="008B3270"/>
    <w:rsid w:val="008C0BE1"/>
    <w:rsid w:val="008C3520"/>
    <w:rsid w:val="008C7909"/>
    <w:rsid w:val="008D084E"/>
    <w:rsid w:val="008D38D7"/>
    <w:rsid w:val="008F73C8"/>
    <w:rsid w:val="009072FA"/>
    <w:rsid w:val="00930A2B"/>
    <w:rsid w:val="00932BA4"/>
    <w:rsid w:val="00942D9F"/>
    <w:rsid w:val="00945366"/>
    <w:rsid w:val="009707D5"/>
    <w:rsid w:val="009B0AF2"/>
    <w:rsid w:val="009E2475"/>
    <w:rsid w:val="009F4C2C"/>
    <w:rsid w:val="00A30127"/>
    <w:rsid w:val="00A3734F"/>
    <w:rsid w:val="00A45D11"/>
    <w:rsid w:val="00A47179"/>
    <w:rsid w:val="00A54505"/>
    <w:rsid w:val="00A64956"/>
    <w:rsid w:val="00A70ACF"/>
    <w:rsid w:val="00A732AF"/>
    <w:rsid w:val="00A742A4"/>
    <w:rsid w:val="00A77F3A"/>
    <w:rsid w:val="00A831CD"/>
    <w:rsid w:val="00A83B6C"/>
    <w:rsid w:val="00A94ECE"/>
    <w:rsid w:val="00AA3280"/>
    <w:rsid w:val="00AA64A9"/>
    <w:rsid w:val="00AB42A5"/>
    <w:rsid w:val="00AB4D7D"/>
    <w:rsid w:val="00AC17D0"/>
    <w:rsid w:val="00AC63F6"/>
    <w:rsid w:val="00AC76DC"/>
    <w:rsid w:val="00AD6E3F"/>
    <w:rsid w:val="00AE7935"/>
    <w:rsid w:val="00AF63C3"/>
    <w:rsid w:val="00B071AE"/>
    <w:rsid w:val="00B3405B"/>
    <w:rsid w:val="00B402B9"/>
    <w:rsid w:val="00B41B88"/>
    <w:rsid w:val="00B53344"/>
    <w:rsid w:val="00B70742"/>
    <w:rsid w:val="00B82387"/>
    <w:rsid w:val="00B96273"/>
    <w:rsid w:val="00BC7EB6"/>
    <w:rsid w:val="00BD3B92"/>
    <w:rsid w:val="00BE1174"/>
    <w:rsid w:val="00C07A7A"/>
    <w:rsid w:val="00C17BEE"/>
    <w:rsid w:val="00C313B0"/>
    <w:rsid w:val="00C33DF9"/>
    <w:rsid w:val="00C62D4C"/>
    <w:rsid w:val="00C72E9F"/>
    <w:rsid w:val="00C90DDF"/>
    <w:rsid w:val="00CA4D92"/>
    <w:rsid w:val="00CB74F7"/>
    <w:rsid w:val="00CC1493"/>
    <w:rsid w:val="00CC275A"/>
    <w:rsid w:val="00CD3D74"/>
    <w:rsid w:val="00CE1A39"/>
    <w:rsid w:val="00CF3284"/>
    <w:rsid w:val="00CF378A"/>
    <w:rsid w:val="00DB12F8"/>
    <w:rsid w:val="00DC2970"/>
    <w:rsid w:val="00DD79A2"/>
    <w:rsid w:val="00DE6D2B"/>
    <w:rsid w:val="00E160CA"/>
    <w:rsid w:val="00E46E36"/>
    <w:rsid w:val="00E63EAE"/>
    <w:rsid w:val="00E77C84"/>
    <w:rsid w:val="00E87A36"/>
    <w:rsid w:val="00EF5353"/>
    <w:rsid w:val="00F22F63"/>
    <w:rsid w:val="00F25C8D"/>
    <w:rsid w:val="00F47424"/>
    <w:rsid w:val="00F86541"/>
    <w:rsid w:val="00F877CE"/>
    <w:rsid w:val="00F94767"/>
    <w:rsid w:val="00F962D2"/>
    <w:rsid w:val="00FC797E"/>
    <w:rsid w:val="00FD7048"/>
    <w:rsid w:val="00FE3174"/>
    <w:rsid w:val="00FE3690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C1BAD12"/>
  <w15:docId w15:val="{C86A1469-EAA0-4676-98B1-6A3ED502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A39"/>
    <w:pPr>
      <w:spacing w:before="120" w:line="312" w:lineRule="auto"/>
    </w:pPr>
    <w:rPr>
      <w:rFonts w:ascii="Arial" w:hAnsi="Arial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A39"/>
    <w:pPr>
      <w:keepNext/>
      <w:keepLines/>
      <w:spacing w:before="100" w:beforeAutospacing="1" w:line="240" w:lineRule="auto"/>
      <w:outlineLvl w:val="0"/>
    </w:pPr>
    <w:rPr>
      <w:rFonts w:ascii="Georgia" w:eastAsiaTheme="majorEastAsia" w:hAnsi="Georgia" w:cstheme="majorBidi"/>
      <w:bCs/>
      <w:color w:val="4F81B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A39"/>
    <w:pPr>
      <w:keepNext/>
      <w:keepLines/>
      <w:spacing w:before="0" w:line="240" w:lineRule="auto"/>
      <w:outlineLvl w:val="1"/>
    </w:pPr>
    <w:rPr>
      <w:rFonts w:eastAsiaTheme="majorEastAsia" w:cstheme="majorBidi"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A39"/>
    <w:pPr>
      <w:keepNext/>
      <w:keepLines/>
      <w:spacing w:before="100" w:beforeAutospacing="1"/>
      <w:outlineLvl w:val="2"/>
    </w:pPr>
    <w:rPr>
      <w:rFonts w:eastAsiaTheme="majorEastAsia" w:cstheme="majorBidi"/>
      <w:bCs/>
      <w:color w:val="auto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E1A39"/>
    <w:pPr>
      <w:keepNext/>
      <w:keepLines/>
      <w:spacing w:before="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67D07"/>
    <w:pPr>
      <w:keepNext/>
      <w:keepLines/>
      <w:spacing w:before="100" w:beforeAutospacing="1" w:after="0" w:line="240" w:lineRule="auto"/>
      <w:outlineLvl w:val="4"/>
    </w:pPr>
    <w:rPr>
      <w:rFonts w:asciiTheme="majorHAnsi" w:eastAsiaTheme="majorEastAsia" w:hAnsiTheme="majorHAnsi" w:cstheme="majorBidi"/>
      <w:b/>
      <w:color w:val="4DA4C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40"/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AC63F6"/>
    <w:pPr>
      <w:numPr>
        <w:ilvl w:val="1"/>
      </w:numPr>
      <w:spacing w:after="120" w:line="240" w:lineRule="auto"/>
      <w:jc w:val="right"/>
    </w:pPr>
    <w:rPr>
      <w:rFonts w:eastAsiaTheme="majorEastAsia" w:cstheme="majorBidi"/>
      <w:iCs/>
      <w:color w:val="FFFFFF" w:themeColor="background1"/>
      <w:spacing w:val="20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AC63F6"/>
    <w:rPr>
      <w:rFonts w:ascii="Arial" w:eastAsiaTheme="majorEastAsia" w:hAnsi="Arial" w:cstheme="majorBidi"/>
      <w:iCs/>
      <w:color w:val="FFFFFF" w:themeColor="background1"/>
      <w:spacing w:val="20"/>
      <w:sz w:val="20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E1A39"/>
    <w:rPr>
      <w:rFonts w:ascii="Georgia" w:eastAsiaTheme="majorEastAsia" w:hAnsi="Georgia" w:cstheme="majorBidi"/>
      <w:bCs/>
      <w:color w:val="4F81BD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1A39"/>
    <w:rPr>
      <w:rFonts w:ascii="Arial" w:eastAsiaTheme="majorEastAsia" w:hAnsi="Arial" w:cstheme="majorBidi"/>
      <w:bCs/>
      <w:color w:val="4F81B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A39"/>
    <w:rPr>
      <w:rFonts w:ascii="Arial" w:eastAsiaTheme="majorEastAsia" w:hAnsi="Arial" w:cstheme="majorBidi"/>
      <w:bCs/>
      <w:sz w:val="24"/>
    </w:rPr>
  </w:style>
  <w:style w:type="paragraph" w:styleId="ListParagraph">
    <w:name w:val="List Paragraph"/>
    <w:aliases w:val="Bullets"/>
    <w:basedOn w:val="Normal"/>
    <w:uiPriority w:val="34"/>
    <w:qFormat/>
    <w:rsid w:val="008D38D7"/>
    <w:pPr>
      <w:numPr>
        <w:numId w:val="2"/>
      </w:numPr>
      <w:ind w:left="908" w:hanging="45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1A39"/>
    <w:rPr>
      <w:rFonts w:ascii="Arial" w:eastAsiaTheme="majorEastAsia" w:hAnsi="Arial" w:cstheme="majorBidi"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7D07"/>
    <w:rPr>
      <w:rFonts w:asciiTheme="majorHAnsi" w:eastAsiaTheme="majorEastAsia" w:hAnsiTheme="majorHAnsi" w:cstheme="majorBidi"/>
      <w:b/>
      <w:color w:val="4DA4CB"/>
    </w:rPr>
  </w:style>
  <w:style w:type="paragraph" w:styleId="Title">
    <w:name w:val="Title"/>
    <w:basedOn w:val="Normal"/>
    <w:next w:val="Normal"/>
    <w:link w:val="TitleChar"/>
    <w:uiPriority w:val="10"/>
    <w:qFormat/>
    <w:rsid w:val="00CE1A39"/>
    <w:pPr>
      <w:spacing w:before="0" w:after="120" w:line="240" w:lineRule="auto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A39"/>
    <w:rPr>
      <w:rFonts w:ascii="Arial" w:eastAsiaTheme="majorEastAsia" w:hAnsi="Arial" w:cstheme="majorBidi"/>
      <w:color w:val="FFFFFF" w:themeColor="background1"/>
      <w:spacing w:val="5"/>
      <w:kern w:val="28"/>
      <w:sz w:val="40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uiPriority w:val="59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 w:line="240" w:lineRule="auto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160ABF"/>
    <w:pPr>
      <w:pBdr>
        <w:bottom w:val="single" w:sz="2" w:space="1" w:color="808080" w:themeColor="background1" w:themeShade="80"/>
      </w:pBdr>
      <w:spacing w:after="240"/>
    </w:pPr>
  </w:style>
  <w:style w:type="paragraph" w:customStyle="1" w:styleId="Bullet">
    <w:name w:val="Bullet"/>
    <w:basedOn w:val="ListParagraph"/>
    <w:qFormat/>
    <w:rsid w:val="00CE1A39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CE1A39"/>
    <w:pPr>
      <w:pBdr>
        <w:bottom w:val="single" w:sz="2" w:space="1" w:color="808080" w:themeColor="background1" w:themeShade="80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EF5353"/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character" w:styleId="Hyperlink">
    <w:name w:val="Hyperlink"/>
    <w:basedOn w:val="DefaultParagraphFont"/>
    <w:uiPriority w:val="99"/>
    <w:rsid w:val="008C0BE1"/>
    <w:rPr>
      <w:color w:val="0000FF"/>
      <w:u w:val="single"/>
    </w:rPr>
  </w:style>
  <w:style w:type="paragraph" w:styleId="MessageHeader">
    <w:name w:val="Message Header"/>
    <w:aliases w:val="Boxed text"/>
    <w:basedOn w:val="Normal"/>
    <w:next w:val="Normal"/>
    <w:link w:val="MessageHeaderChar"/>
    <w:uiPriority w:val="99"/>
    <w:unhideWhenUsed/>
    <w:qFormat/>
    <w:rsid w:val="008C0BE1"/>
    <w:pPr>
      <w:pBdr>
        <w:top w:val="single" w:sz="48" w:space="4" w:color="C6D9F1" w:themeColor="text2" w:themeTint="33"/>
        <w:left w:val="single" w:sz="48" w:space="4" w:color="C6D9F1" w:themeColor="text2" w:themeTint="33"/>
        <w:bottom w:val="single" w:sz="48" w:space="5" w:color="C6D9F1" w:themeColor="text2" w:themeTint="33"/>
        <w:right w:val="single" w:sz="48" w:space="4" w:color="C6D9F1" w:themeColor="text2" w:themeTint="33"/>
      </w:pBdr>
      <w:shd w:val="solid" w:color="C6D9F1" w:themeColor="text2" w:themeTint="33" w:fill="auto"/>
      <w:suppressAutoHyphens/>
      <w:autoSpaceDE w:val="0"/>
      <w:autoSpaceDN w:val="0"/>
      <w:adjustRightInd w:val="0"/>
      <w:spacing w:before="240" w:after="240" w:line="240" w:lineRule="auto"/>
      <w:ind w:left="80" w:right="80"/>
      <w:textAlignment w:val="center"/>
    </w:pPr>
    <w:rPr>
      <w:rFonts w:eastAsiaTheme="majorEastAsia" w:cstheme="majorBidi"/>
      <w:color w:val="000000"/>
      <w:szCs w:val="24"/>
      <w:lang w:val="en-US"/>
    </w:rPr>
  </w:style>
  <w:style w:type="character" w:customStyle="1" w:styleId="MessageHeaderChar">
    <w:name w:val="Message Header Char"/>
    <w:aliases w:val="Boxed text Char"/>
    <w:basedOn w:val="DefaultParagraphFont"/>
    <w:link w:val="MessageHeader"/>
    <w:uiPriority w:val="99"/>
    <w:rsid w:val="008C0BE1"/>
    <w:rPr>
      <w:rFonts w:ascii="Arial" w:eastAsiaTheme="majorEastAsia" w:hAnsi="Arial" w:cstheme="majorBidi"/>
      <w:color w:val="000000"/>
      <w:sz w:val="20"/>
      <w:szCs w:val="24"/>
      <w:shd w:val="solid" w:color="C6D9F1" w:themeColor="text2" w:themeTint="33" w:fill="auto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63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0F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0F1"/>
    <w:rPr>
      <w:rFonts w:ascii="Arial" w:hAnsi="Arial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BB8"/>
    <w:rPr>
      <w:rFonts w:ascii="Arial" w:hAnsi="Arial"/>
      <w:b/>
      <w:bCs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FFB1-65DA-4DBD-9E20-2167B1CD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Factsheet.dotx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Department of Infrastructure and Regional Development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COONAN  Elizabeth</dc:creator>
  <cp:lastModifiedBy>BERNEY Jon</cp:lastModifiedBy>
  <cp:revision>5</cp:revision>
  <cp:lastPrinted>2020-10-27T00:27:00Z</cp:lastPrinted>
  <dcterms:created xsi:type="dcterms:W3CDTF">2020-10-19T22:38:00Z</dcterms:created>
  <dcterms:modified xsi:type="dcterms:W3CDTF">2024-01-15T23:03:00Z</dcterms:modified>
</cp:coreProperties>
</file>