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4D2A3" w14:textId="5E54E375" w:rsidR="00B1460B" w:rsidRPr="00AF5229" w:rsidRDefault="006A411C" w:rsidP="00E33E75">
      <w:pPr>
        <w:pStyle w:val="Heading1"/>
      </w:pPr>
      <w:r w:rsidRPr="00AF5229">
        <w:t>Priority Community Infrastructure</w:t>
      </w:r>
      <w:r w:rsidR="00522B27" w:rsidRPr="00AF5229">
        <w:t xml:space="preserve"> Program</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48"/>
        <w:gridCol w:w="5941"/>
      </w:tblGrid>
      <w:tr w:rsidR="0040771D" w:rsidRPr="00AF5229" w14:paraId="00105D44" w14:textId="77777777" w:rsidTr="004077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tcPr>
          <w:p w14:paraId="632800D4" w14:textId="77777777" w:rsidR="00B1460B" w:rsidRPr="00AF5229" w:rsidRDefault="00B1460B" w:rsidP="00624853">
            <w:pPr>
              <w:rPr>
                <w:color w:val="264F90"/>
              </w:rPr>
            </w:pPr>
            <w:r w:rsidRPr="00AF5229">
              <w:rPr>
                <w:color w:val="264F90"/>
              </w:rPr>
              <w:t>Opening date:</w:t>
            </w:r>
          </w:p>
        </w:tc>
        <w:tc>
          <w:tcPr>
            <w:tcW w:w="5941" w:type="dxa"/>
          </w:tcPr>
          <w:p w14:paraId="10B4B855" w14:textId="0CE1E427" w:rsidR="00B1460B" w:rsidRPr="00AF5229" w:rsidRDefault="00D82D46" w:rsidP="00DF0789">
            <w:pPr>
              <w:cnfStyle w:val="100000000000" w:firstRow="1" w:lastRow="0" w:firstColumn="0" w:lastColumn="0" w:oddVBand="0" w:evenVBand="0" w:oddHBand="0" w:evenHBand="0" w:firstRowFirstColumn="0" w:firstRowLastColumn="0" w:lastRowFirstColumn="0" w:lastRowLastColumn="0"/>
            </w:pPr>
            <w:r w:rsidRPr="00D82D46">
              <w:t>8</w:t>
            </w:r>
            <w:r w:rsidR="0094390D" w:rsidRPr="00AF5229">
              <w:t xml:space="preserve"> February 2023</w:t>
            </w:r>
          </w:p>
        </w:tc>
      </w:tr>
      <w:tr w:rsidR="0040771D" w:rsidRPr="00AF5229" w14:paraId="0E32339C" w14:textId="77777777" w:rsidTr="004077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0ED698A7" w14:textId="77777777" w:rsidR="00B1460B" w:rsidRPr="00AF5229" w:rsidRDefault="00B1460B" w:rsidP="00624853">
            <w:pPr>
              <w:rPr>
                <w:color w:val="264F90"/>
              </w:rPr>
            </w:pPr>
            <w:r w:rsidRPr="00AF5229">
              <w:rPr>
                <w:color w:val="264F90"/>
              </w:rPr>
              <w:t>Closing date and time:</w:t>
            </w:r>
          </w:p>
        </w:tc>
        <w:tc>
          <w:tcPr>
            <w:tcW w:w="5941" w:type="dxa"/>
            <w:shd w:val="clear" w:color="auto" w:fill="auto"/>
          </w:tcPr>
          <w:p w14:paraId="59AAF2D1" w14:textId="6D82A6CF" w:rsidR="00B1460B" w:rsidRPr="00AF5229" w:rsidRDefault="0094390D" w:rsidP="00DF0789">
            <w:pPr>
              <w:cnfStyle w:val="100000000000" w:firstRow="1" w:lastRow="0" w:firstColumn="0" w:lastColumn="0" w:oddVBand="0" w:evenVBand="0" w:oddHBand="0" w:evenHBand="0" w:firstRowFirstColumn="0" w:firstRowLastColumn="0" w:lastRowFirstColumn="0" w:lastRowLastColumn="0"/>
            </w:pPr>
            <w:r w:rsidRPr="00AF5229">
              <w:t>5:00pm AE</w:t>
            </w:r>
            <w:r w:rsidR="00D76BA6">
              <w:t>D</w:t>
            </w:r>
            <w:r w:rsidRPr="00AF5229">
              <w:t xml:space="preserve">T on </w:t>
            </w:r>
            <w:r w:rsidR="00EB4ED4" w:rsidRPr="004106E3">
              <w:t>3</w:t>
            </w:r>
            <w:r w:rsidR="004C6012" w:rsidRPr="004106E3">
              <w:t>0 November 2023</w:t>
            </w:r>
            <w:r w:rsidR="00374571" w:rsidRPr="004106E3">
              <w:t xml:space="preserve"> </w:t>
            </w:r>
          </w:p>
        </w:tc>
      </w:tr>
      <w:tr w:rsidR="0040771D" w:rsidRPr="00AF5229" w14:paraId="049AF2B6" w14:textId="77777777" w:rsidTr="004077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36F2965A" w14:textId="77777777" w:rsidR="00B1460B" w:rsidRPr="00AF5229" w:rsidRDefault="00B1460B" w:rsidP="00624853">
            <w:pPr>
              <w:rPr>
                <w:color w:val="264F90"/>
              </w:rPr>
            </w:pPr>
            <w:r w:rsidRPr="00AF5229">
              <w:rPr>
                <w:color w:val="264F90"/>
              </w:rPr>
              <w:t>Commonwealth policy entity:</w:t>
            </w:r>
          </w:p>
        </w:tc>
        <w:tc>
          <w:tcPr>
            <w:tcW w:w="5941" w:type="dxa"/>
            <w:shd w:val="clear" w:color="auto" w:fill="auto"/>
          </w:tcPr>
          <w:p w14:paraId="137EDAC2" w14:textId="2D651A96" w:rsidR="00B1460B" w:rsidRPr="00AF5229" w:rsidRDefault="0040771D" w:rsidP="00624853">
            <w:pPr>
              <w:cnfStyle w:val="100000000000" w:firstRow="1" w:lastRow="0" w:firstColumn="0" w:lastColumn="0" w:oddVBand="0" w:evenVBand="0" w:oddHBand="0" w:evenHBand="0" w:firstRowFirstColumn="0" w:firstRowLastColumn="0" w:lastRowFirstColumn="0" w:lastRowLastColumn="0"/>
            </w:pPr>
            <w:r w:rsidRPr="00AF5229">
              <w:t>Department of Infrastructure, Transport, Regional Development, Communications and the Arts</w:t>
            </w:r>
          </w:p>
        </w:tc>
      </w:tr>
      <w:tr w:rsidR="0040771D" w:rsidRPr="00AF5229" w14:paraId="7F0FC80A" w14:textId="77777777" w:rsidTr="004077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45210539" w14:textId="77777777" w:rsidR="0040771D" w:rsidRPr="00AF5229" w:rsidRDefault="0040771D" w:rsidP="0040771D">
            <w:pPr>
              <w:rPr>
                <w:color w:val="264F90"/>
              </w:rPr>
            </w:pPr>
            <w:r w:rsidRPr="00AF5229">
              <w:rPr>
                <w:color w:val="264F90"/>
              </w:rPr>
              <w:t>Enquiries:</w:t>
            </w:r>
          </w:p>
        </w:tc>
        <w:tc>
          <w:tcPr>
            <w:tcW w:w="5941" w:type="dxa"/>
            <w:shd w:val="clear" w:color="auto" w:fill="auto"/>
          </w:tcPr>
          <w:p w14:paraId="6D8EED1D" w14:textId="77777777" w:rsidR="002D2E8B" w:rsidRPr="00AF5229" w:rsidRDefault="0040771D" w:rsidP="0040771D">
            <w:pPr>
              <w:cnfStyle w:val="100000000000" w:firstRow="1" w:lastRow="0" w:firstColumn="0" w:lastColumn="0" w:oddVBand="0" w:evenVBand="0" w:oddHBand="0" w:evenHBand="0" w:firstRowFirstColumn="0" w:firstRowLastColumn="0" w:lastRowFirstColumn="0" w:lastRowLastColumn="0"/>
              <w:rPr>
                <w:b w:val="0"/>
                <w:bCs w:val="0"/>
              </w:rPr>
            </w:pPr>
            <w:r w:rsidRPr="00AF5229">
              <w:t>If you have any questions, contact</w:t>
            </w:r>
            <w:r w:rsidR="002D2E8B" w:rsidRPr="00AF5229">
              <w:t>:</w:t>
            </w:r>
          </w:p>
          <w:p w14:paraId="52E861F8" w14:textId="667EEF08" w:rsidR="0040771D" w:rsidRPr="00AF5229" w:rsidRDefault="002D2E8B" w:rsidP="0040771D">
            <w:pPr>
              <w:cnfStyle w:val="100000000000" w:firstRow="1" w:lastRow="0" w:firstColumn="0" w:lastColumn="0" w:oddVBand="0" w:evenVBand="0" w:oddHBand="0" w:evenHBand="0" w:firstRowFirstColumn="0" w:firstRowLastColumn="0" w:lastRowFirstColumn="0" w:lastRowLastColumn="0"/>
              <w:rPr>
                <w:b w:val="0"/>
                <w:bCs w:val="0"/>
              </w:rPr>
            </w:pPr>
            <w:r w:rsidRPr="00AF5229">
              <w:t xml:space="preserve">Email: </w:t>
            </w:r>
            <w:hyperlink r:id="rId12" w:history="1">
              <w:r w:rsidR="00C65070" w:rsidRPr="00AF5229">
                <w:rPr>
                  <w:rStyle w:val="Hyperlink"/>
                </w:rPr>
                <w:t>PCIP</w:t>
              </w:r>
              <w:r w:rsidR="00685075" w:rsidRPr="00AF5229">
                <w:rPr>
                  <w:rStyle w:val="Hyperlink"/>
                </w:rPr>
                <w:t>@inf</w:t>
              </w:r>
              <w:r w:rsidR="00495965" w:rsidRPr="00AF5229">
                <w:rPr>
                  <w:rStyle w:val="Hyperlink"/>
                </w:rPr>
                <w:t>rastructure</w:t>
              </w:r>
              <w:r w:rsidR="00685075" w:rsidRPr="00AF5229">
                <w:rPr>
                  <w:rStyle w:val="Hyperlink"/>
                </w:rPr>
                <w:t>.gov.au</w:t>
              </w:r>
            </w:hyperlink>
            <w:r w:rsidR="00495965" w:rsidRPr="00AF5229">
              <w:t xml:space="preserve"> </w:t>
            </w:r>
          </w:p>
          <w:p w14:paraId="1ED22630" w14:textId="255783EA" w:rsidR="0040771D" w:rsidRPr="00AF5229" w:rsidRDefault="002D2E8B" w:rsidP="00ED6FBD">
            <w:pPr>
              <w:cnfStyle w:val="100000000000" w:firstRow="1" w:lastRow="0" w:firstColumn="0" w:lastColumn="0" w:oddVBand="0" w:evenVBand="0" w:oddHBand="0" w:evenHBand="0" w:firstRowFirstColumn="0" w:firstRowLastColumn="0" w:lastRowFirstColumn="0" w:lastRowLastColumn="0"/>
            </w:pPr>
            <w:r w:rsidRPr="00AF5229">
              <w:t xml:space="preserve">Phone: 1800 </w:t>
            </w:r>
            <w:r w:rsidR="00AF5229" w:rsidRPr="00AF5229">
              <w:t>044 938</w:t>
            </w:r>
          </w:p>
        </w:tc>
      </w:tr>
      <w:tr w:rsidR="0040771D" w:rsidRPr="00AF5229" w14:paraId="2630E35A" w14:textId="77777777" w:rsidTr="004077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1B7A2836" w14:textId="38033F0F" w:rsidR="0040771D" w:rsidRPr="00AF5229" w:rsidRDefault="0040771D" w:rsidP="0040771D">
            <w:pPr>
              <w:rPr>
                <w:color w:val="264F90"/>
              </w:rPr>
            </w:pPr>
            <w:r w:rsidRPr="00AF5229">
              <w:rPr>
                <w:color w:val="264F90"/>
              </w:rPr>
              <w:t>Date guidelines released:</w:t>
            </w:r>
          </w:p>
        </w:tc>
        <w:tc>
          <w:tcPr>
            <w:tcW w:w="5941" w:type="dxa"/>
            <w:shd w:val="clear" w:color="auto" w:fill="auto"/>
          </w:tcPr>
          <w:p w14:paraId="38656DC5" w14:textId="3906D02E" w:rsidR="0040771D" w:rsidRPr="00AF5229" w:rsidRDefault="00D82D46" w:rsidP="0040771D">
            <w:pPr>
              <w:cnfStyle w:val="100000000000" w:firstRow="1" w:lastRow="0" w:firstColumn="0" w:lastColumn="0" w:oddVBand="0" w:evenVBand="0" w:oddHBand="0" w:evenHBand="0" w:firstRowFirstColumn="0" w:firstRowLastColumn="0" w:lastRowFirstColumn="0" w:lastRowLastColumn="0"/>
            </w:pPr>
            <w:r w:rsidRPr="00D82D46">
              <w:t>8</w:t>
            </w:r>
            <w:r w:rsidR="0094390D" w:rsidRPr="00AF5229">
              <w:t xml:space="preserve"> February 2023</w:t>
            </w:r>
            <w:r w:rsidR="00C65070" w:rsidRPr="00AF5229">
              <w:t xml:space="preserve"> </w:t>
            </w:r>
          </w:p>
        </w:tc>
      </w:tr>
      <w:tr w:rsidR="0040771D" w:rsidRPr="00AF5229" w14:paraId="56274CA7" w14:textId="77777777" w:rsidTr="004077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3C8EC3CB" w14:textId="77777777" w:rsidR="0040771D" w:rsidRPr="00AF5229" w:rsidRDefault="0040771D" w:rsidP="0040771D">
            <w:pPr>
              <w:rPr>
                <w:color w:val="264F90"/>
              </w:rPr>
            </w:pPr>
            <w:r w:rsidRPr="00AF5229">
              <w:rPr>
                <w:color w:val="264F90"/>
              </w:rPr>
              <w:t>Type of grant opportunity:</w:t>
            </w:r>
          </w:p>
        </w:tc>
        <w:tc>
          <w:tcPr>
            <w:tcW w:w="5941" w:type="dxa"/>
            <w:shd w:val="clear" w:color="auto" w:fill="auto"/>
          </w:tcPr>
          <w:p w14:paraId="4BFA2341" w14:textId="65C267DA" w:rsidR="0040771D" w:rsidRPr="00AF5229" w:rsidRDefault="0040771D" w:rsidP="0040771D">
            <w:pPr>
              <w:cnfStyle w:val="100000000000" w:firstRow="1" w:lastRow="0" w:firstColumn="0" w:lastColumn="0" w:oddVBand="0" w:evenVBand="0" w:oddHBand="0" w:evenHBand="0" w:firstRowFirstColumn="0" w:firstRowLastColumn="0" w:lastRowFirstColumn="0" w:lastRowLastColumn="0"/>
            </w:pPr>
            <w:r w:rsidRPr="00AF5229">
              <w:t>Closed non-competitive</w:t>
            </w:r>
          </w:p>
        </w:tc>
      </w:tr>
    </w:tbl>
    <w:p w14:paraId="25F651C6" w14:textId="77777777" w:rsidR="00C108BC" w:rsidRPr="00AF5229" w:rsidRDefault="00C108BC" w:rsidP="00077C3D"/>
    <w:p w14:paraId="25F651C7" w14:textId="77777777" w:rsidR="003871B6" w:rsidRPr="00AF5229" w:rsidRDefault="003871B6" w:rsidP="00077C3D">
      <w:pPr>
        <w:sectPr w:rsidR="003871B6" w:rsidRPr="00AF5229" w:rsidSect="00077C3D">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18" w:right="1418" w:bottom="1418" w:left="1701" w:header="709" w:footer="709" w:gutter="0"/>
          <w:cols w:space="708"/>
          <w:vAlign w:val="center"/>
          <w:titlePg/>
          <w:docGrid w:linePitch="360"/>
        </w:sectPr>
      </w:pPr>
    </w:p>
    <w:p w14:paraId="07784C21" w14:textId="77777777" w:rsidR="00380E79" w:rsidRPr="00AF5229" w:rsidRDefault="00380E79" w:rsidP="00380E79">
      <w:pPr>
        <w:spacing w:line="360" w:lineRule="auto"/>
        <w:jc w:val="both"/>
        <w:rPr>
          <w:sz w:val="24"/>
          <w:szCs w:val="24"/>
          <w:lang w:val="en-US"/>
        </w:rPr>
      </w:pPr>
      <w:bookmarkStart w:id="0" w:name="_Hlk111371491"/>
      <w:bookmarkStart w:id="1" w:name="_Toc164844258"/>
      <w:bookmarkStart w:id="2" w:name="_Toc383003250"/>
      <w:bookmarkStart w:id="3" w:name="_Toc164844257"/>
    </w:p>
    <w:p w14:paraId="7338C582" w14:textId="77777777" w:rsidR="00380E79" w:rsidRPr="00AF5229" w:rsidRDefault="00380E79" w:rsidP="00380E79">
      <w:pPr>
        <w:spacing w:line="360" w:lineRule="auto"/>
        <w:jc w:val="both"/>
        <w:rPr>
          <w:sz w:val="24"/>
          <w:szCs w:val="24"/>
          <w:lang w:val="en-US"/>
        </w:rPr>
      </w:pPr>
    </w:p>
    <w:p w14:paraId="22B71A94" w14:textId="77777777" w:rsidR="00380E79" w:rsidRPr="00AF5229" w:rsidRDefault="00380E79" w:rsidP="00380E79">
      <w:pPr>
        <w:spacing w:line="360" w:lineRule="auto"/>
        <w:jc w:val="both"/>
        <w:rPr>
          <w:sz w:val="24"/>
          <w:szCs w:val="24"/>
          <w:lang w:val="en-US"/>
        </w:rPr>
      </w:pPr>
    </w:p>
    <w:p w14:paraId="7A765F2F" w14:textId="77777777" w:rsidR="00380E79" w:rsidRPr="00AF5229" w:rsidRDefault="00380E79" w:rsidP="00380E79">
      <w:pPr>
        <w:spacing w:line="360" w:lineRule="auto"/>
        <w:jc w:val="both"/>
        <w:rPr>
          <w:sz w:val="24"/>
          <w:szCs w:val="24"/>
          <w:lang w:val="en-US"/>
        </w:rPr>
      </w:pPr>
    </w:p>
    <w:bookmarkEnd w:id="0"/>
    <w:p w14:paraId="7705424A" w14:textId="0DCEB553" w:rsidR="00AC7FCA" w:rsidRPr="00AF5229" w:rsidRDefault="00AC7FCA" w:rsidP="002B719A">
      <w:pPr>
        <w:spacing w:line="360" w:lineRule="auto"/>
        <w:jc w:val="both"/>
        <w:rPr>
          <w:sz w:val="24"/>
          <w:szCs w:val="24"/>
          <w:lang w:val="en-US"/>
        </w:rPr>
      </w:pPr>
      <w:r w:rsidRPr="00AF5229">
        <w:rPr>
          <w:sz w:val="24"/>
          <w:szCs w:val="24"/>
          <w:lang w:val="en-US"/>
        </w:rPr>
        <w:t>During the 2022 election campaign the Australian Government committed funding to communities across Australia, to improve social and economic viability and improve social amenity and increased health and wellbeing.</w:t>
      </w:r>
    </w:p>
    <w:p w14:paraId="5747A388" w14:textId="3557CFDA" w:rsidR="00B71674" w:rsidRPr="00AF5229" w:rsidRDefault="00AC7FCA" w:rsidP="001F0C75">
      <w:pPr>
        <w:pStyle w:val="TOCHeading"/>
        <w:spacing w:line="360" w:lineRule="auto"/>
        <w:jc w:val="both"/>
        <w:rPr>
          <w:color w:val="auto"/>
          <w:sz w:val="24"/>
        </w:rPr>
        <w:sectPr w:rsidR="00B71674" w:rsidRPr="00AF5229" w:rsidSect="0002331D">
          <w:footerReference w:type="default" r:id="rId19"/>
          <w:footerReference w:type="first" r:id="rId20"/>
          <w:pgSz w:w="11907" w:h="16840" w:code="9"/>
          <w:pgMar w:top="1418" w:right="1418" w:bottom="1276" w:left="1701" w:header="709" w:footer="709" w:gutter="0"/>
          <w:cols w:space="720"/>
          <w:docGrid w:linePitch="360"/>
        </w:sectPr>
      </w:pPr>
      <w:r w:rsidRPr="00AF5229">
        <w:rPr>
          <w:color w:val="auto"/>
          <w:sz w:val="24"/>
        </w:rPr>
        <w:t xml:space="preserve">The Government is committed to delivering funding programs that are transparent and based on clearly defined eligibility criteria and assessment processes. The </w:t>
      </w:r>
      <w:r w:rsidRPr="00AF5229">
        <w:rPr>
          <w:b/>
          <w:color w:val="auto"/>
          <w:sz w:val="24"/>
        </w:rPr>
        <w:t>Priority Community Infrastructure Program</w:t>
      </w:r>
      <w:r w:rsidRPr="00AF5229">
        <w:rPr>
          <w:color w:val="auto"/>
          <w:sz w:val="24"/>
        </w:rPr>
        <w:t xml:space="preserve"> has been developed to deliver important community and social infrastructure that represent value with relevant money and identified by communities to improve social and economic viability in local areas. </w:t>
      </w:r>
    </w:p>
    <w:p w14:paraId="25F651C8" w14:textId="0D3577F5" w:rsidR="00227D98" w:rsidRPr="00AF5229" w:rsidRDefault="00E31F9B" w:rsidP="00E33E75">
      <w:pPr>
        <w:pStyle w:val="TOCHeading"/>
      </w:pPr>
      <w:r w:rsidRPr="00AF5229">
        <w:lastRenderedPageBreak/>
        <w:t>Contents</w:t>
      </w:r>
      <w:bookmarkEnd w:id="1"/>
      <w:bookmarkEnd w:id="2"/>
    </w:p>
    <w:p w14:paraId="76AE7497" w14:textId="29265F11" w:rsidR="00526587" w:rsidRPr="00AF5229" w:rsidRDefault="004A238A">
      <w:pPr>
        <w:pStyle w:val="TOC2"/>
        <w:rPr>
          <w:rFonts w:asciiTheme="minorHAnsi" w:eastAsiaTheme="minorEastAsia" w:hAnsiTheme="minorHAnsi" w:cstheme="minorBidi"/>
          <w:b w:val="0"/>
          <w:noProof/>
          <w:sz w:val="22"/>
          <w:lang w:val="en-AU" w:eastAsia="en-AU"/>
        </w:rPr>
      </w:pPr>
      <w:r w:rsidRPr="00AF5229">
        <w:rPr>
          <w:szCs w:val="28"/>
        </w:rPr>
        <w:fldChar w:fldCharType="begin"/>
      </w:r>
      <w:r w:rsidRPr="00AF5229">
        <w:rPr>
          <w:szCs w:val="28"/>
        </w:rPr>
        <w:instrText xml:space="preserve"> TOC \o "2-9" </w:instrText>
      </w:r>
      <w:r w:rsidRPr="00AF5229">
        <w:rPr>
          <w:szCs w:val="28"/>
        </w:rPr>
        <w:fldChar w:fldCharType="separate"/>
      </w:r>
      <w:r w:rsidR="00526587" w:rsidRPr="00AF5229">
        <w:rPr>
          <w:noProof/>
        </w:rPr>
        <w:t>1</w:t>
      </w:r>
      <w:r w:rsidR="00526587" w:rsidRPr="00AF5229">
        <w:rPr>
          <w:rFonts w:asciiTheme="minorHAnsi" w:eastAsiaTheme="minorEastAsia" w:hAnsiTheme="minorHAnsi" w:cstheme="minorBidi"/>
          <w:b w:val="0"/>
          <w:noProof/>
          <w:sz w:val="22"/>
          <w:lang w:val="en-AU" w:eastAsia="en-AU"/>
        </w:rPr>
        <w:tab/>
      </w:r>
      <w:r w:rsidR="00526587" w:rsidRPr="00AF5229">
        <w:rPr>
          <w:noProof/>
        </w:rPr>
        <w:t>Priority Community Infrastructure Program processes</w:t>
      </w:r>
      <w:r w:rsidR="00526587" w:rsidRPr="00AF5229">
        <w:rPr>
          <w:noProof/>
        </w:rPr>
        <w:tab/>
      </w:r>
      <w:r w:rsidR="00526587" w:rsidRPr="00AF5229">
        <w:rPr>
          <w:noProof/>
        </w:rPr>
        <w:fldChar w:fldCharType="begin"/>
      </w:r>
      <w:r w:rsidR="00526587" w:rsidRPr="00AF5229">
        <w:rPr>
          <w:noProof/>
        </w:rPr>
        <w:instrText xml:space="preserve"> PAGEREF _Toc124347618 \h </w:instrText>
      </w:r>
      <w:r w:rsidR="00526587" w:rsidRPr="00AF5229">
        <w:rPr>
          <w:noProof/>
        </w:rPr>
      </w:r>
      <w:r w:rsidR="00526587" w:rsidRPr="00AF5229">
        <w:rPr>
          <w:noProof/>
        </w:rPr>
        <w:fldChar w:fldCharType="separate"/>
      </w:r>
      <w:r w:rsidR="00526587" w:rsidRPr="00AF5229">
        <w:rPr>
          <w:noProof/>
        </w:rPr>
        <w:t>7</w:t>
      </w:r>
      <w:r w:rsidR="00526587" w:rsidRPr="00AF5229">
        <w:rPr>
          <w:noProof/>
        </w:rPr>
        <w:fldChar w:fldCharType="end"/>
      </w:r>
    </w:p>
    <w:p w14:paraId="1DBBB7F3" w14:textId="2183F880"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 xml:space="preserve">1.1 </w:t>
      </w:r>
      <w:r w:rsidRPr="00AF5229">
        <w:rPr>
          <w:rFonts w:asciiTheme="minorHAnsi" w:eastAsiaTheme="minorEastAsia" w:hAnsiTheme="minorHAnsi" w:cstheme="minorBidi"/>
          <w:noProof/>
          <w:sz w:val="22"/>
          <w:lang w:val="en-AU" w:eastAsia="en-AU"/>
        </w:rPr>
        <w:tab/>
      </w:r>
      <w:r w:rsidRPr="00AF5229">
        <w:rPr>
          <w:noProof/>
        </w:rPr>
        <w:t>About the Priority Community Infrastructure Program</w:t>
      </w:r>
      <w:r w:rsidRPr="00AF5229">
        <w:rPr>
          <w:noProof/>
        </w:rPr>
        <w:tab/>
      </w:r>
      <w:r w:rsidRPr="00AF5229">
        <w:rPr>
          <w:noProof/>
        </w:rPr>
        <w:fldChar w:fldCharType="begin"/>
      </w:r>
      <w:r w:rsidRPr="00AF5229">
        <w:rPr>
          <w:noProof/>
        </w:rPr>
        <w:instrText xml:space="preserve"> PAGEREF _Toc124347619 \h </w:instrText>
      </w:r>
      <w:r w:rsidRPr="00AF5229">
        <w:rPr>
          <w:noProof/>
        </w:rPr>
      </w:r>
      <w:r w:rsidRPr="00AF5229">
        <w:rPr>
          <w:noProof/>
        </w:rPr>
        <w:fldChar w:fldCharType="separate"/>
      </w:r>
      <w:r w:rsidRPr="00AF5229">
        <w:rPr>
          <w:noProof/>
        </w:rPr>
        <w:t>9</w:t>
      </w:r>
      <w:r w:rsidRPr="00AF5229">
        <w:rPr>
          <w:noProof/>
        </w:rPr>
        <w:fldChar w:fldCharType="end"/>
      </w:r>
    </w:p>
    <w:p w14:paraId="458C98C1" w14:textId="225FA08F" w:rsidR="00526587" w:rsidRPr="00AF5229" w:rsidRDefault="00526587">
      <w:pPr>
        <w:pStyle w:val="TOC2"/>
        <w:rPr>
          <w:rFonts w:asciiTheme="minorHAnsi" w:eastAsiaTheme="minorEastAsia" w:hAnsiTheme="minorHAnsi" w:cstheme="minorBidi"/>
          <w:b w:val="0"/>
          <w:noProof/>
          <w:sz w:val="22"/>
          <w:lang w:val="en-AU" w:eastAsia="en-AU"/>
        </w:rPr>
      </w:pPr>
      <w:r w:rsidRPr="00AF5229">
        <w:rPr>
          <w:noProof/>
        </w:rPr>
        <w:t>2</w:t>
      </w:r>
      <w:r w:rsidRPr="00AF5229">
        <w:rPr>
          <w:rFonts w:asciiTheme="minorHAnsi" w:eastAsiaTheme="minorEastAsia" w:hAnsiTheme="minorHAnsi" w:cstheme="minorBidi"/>
          <w:b w:val="0"/>
          <w:noProof/>
          <w:sz w:val="22"/>
          <w:lang w:val="en-AU" w:eastAsia="en-AU"/>
        </w:rPr>
        <w:tab/>
      </w:r>
      <w:r w:rsidRPr="00AF5229">
        <w:rPr>
          <w:noProof/>
        </w:rPr>
        <w:t>Grant amount and grant period</w:t>
      </w:r>
      <w:r w:rsidRPr="00AF5229">
        <w:rPr>
          <w:noProof/>
        </w:rPr>
        <w:tab/>
      </w:r>
      <w:r w:rsidRPr="00AF5229">
        <w:rPr>
          <w:noProof/>
        </w:rPr>
        <w:fldChar w:fldCharType="begin"/>
      </w:r>
      <w:r w:rsidRPr="00AF5229">
        <w:rPr>
          <w:noProof/>
        </w:rPr>
        <w:instrText xml:space="preserve"> PAGEREF _Toc124347620 \h </w:instrText>
      </w:r>
      <w:r w:rsidRPr="00AF5229">
        <w:rPr>
          <w:noProof/>
        </w:rPr>
      </w:r>
      <w:r w:rsidRPr="00AF5229">
        <w:rPr>
          <w:noProof/>
        </w:rPr>
        <w:fldChar w:fldCharType="separate"/>
      </w:r>
      <w:r w:rsidRPr="00AF5229">
        <w:rPr>
          <w:noProof/>
        </w:rPr>
        <w:t>10</w:t>
      </w:r>
      <w:r w:rsidRPr="00AF5229">
        <w:rPr>
          <w:noProof/>
        </w:rPr>
        <w:fldChar w:fldCharType="end"/>
      </w:r>
    </w:p>
    <w:p w14:paraId="3DCCF5C9" w14:textId="37F4BF2E"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 xml:space="preserve">2.1 </w:t>
      </w:r>
      <w:r w:rsidRPr="00AF5229">
        <w:rPr>
          <w:rFonts w:asciiTheme="minorHAnsi" w:eastAsiaTheme="minorEastAsia" w:hAnsiTheme="minorHAnsi" w:cstheme="minorBidi"/>
          <w:noProof/>
          <w:sz w:val="22"/>
          <w:lang w:val="en-AU" w:eastAsia="en-AU"/>
        </w:rPr>
        <w:tab/>
      </w:r>
      <w:r w:rsidRPr="00AF5229">
        <w:rPr>
          <w:noProof/>
        </w:rPr>
        <w:t xml:space="preserve"> Grants available</w:t>
      </w:r>
      <w:r w:rsidRPr="00AF5229">
        <w:rPr>
          <w:noProof/>
        </w:rPr>
        <w:tab/>
      </w:r>
      <w:r w:rsidRPr="00AF5229">
        <w:rPr>
          <w:noProof/>
        </w:rPr>
        <w:fldChar w:fldCharType="begin"/>
      </w:r>
      <w:r w:rsidRPr="00AF5229">
        <w:rPr>
          <w:noProof/>
        </w:rPr>
        <w:instrText xml:space="preserve"> PAGEREF _Toc124347621 \h </w:instrText>
      </w:r>
      <w:r w:rsidRPr="00AF5229">
        <w:rPr>
          <w:noProof/>
        </w:rPr>
      </w:r>
      <w:r w:rsidRPr="00AF5229">
        <w:rPr>
          <w:noProof/>
        </w:rPr>
        <w:fldChar w:fldCharType="separate"/>
      </w:r>
      <w:r w:rsidRPr="00AF5229">
        <w:rPr>
          <w:noProof/>
        </w:rPr>
        <w:t>10</w:t>
      </w:r>
      <w:r w:rsidRPr="00AF5229">
        <w:rPr>
          <w:noProof/>
        </w:rPr>
        <w:fldChar w:fldCharType="end"/>
      </w:r>
    </w:p>
    <w:p w14:paraId="7AFDF968" w14:textId="3C514806"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2.2</w:t>
      </w:r>
      <w:r w:rsidRPr="00AF5229">
        <w:rPr>
          <w:rFonts w:asciiTheme="minorHAnsi" w:eastAsiaTheme="minorEastAsia" w:hAnsiTheme="minorHAnsi" w:cstheme="minorBidi"/>
          <w:noProof/>
          <w:sz w:val="22"/>
          <w:lang w:val="en-AU" w:eastAsia="en-AU"/>
        </w:rPr>
        <w:tab/>
      </w:r>
      <w:r w:rsidRPr="00AF5229">
        <w:rPr>
          <w:noProof/>
        </w:rPr>
        <w:t>Grant period</w:t>
      </w:r>
      <w:r w:rsidRPr="00AF5229">
        <w:rPr>
          <w:noProof/>
        </w:rPr>
        <w:tab/>
      </w:r>
      <w:r w:rsidRPr="00AF5229">
        <w:rPr>
          <w:noProof/>
        </w:rPr>
        <w:fldChar w:fldCharType="begin"/>
      </w:r>
      <w:r w:rsidRPr="00AF5229">
        <w:rPr>
          <w:noProof/>
        </w:rPr>
        <w:instrText xml:space="preserve"> PAGEREF _Toc124347622 \h </w:instrText>
      </w:r>
      <w:r w:rsidRPr="00AF5229">
        <w:rPr>
          <w:noProof/>
        </w:rPr>
      </w:r>
      <w:r w:rsidRPr="00AF5229">
        <w:rPr>
          <w:noProof/>
        </w:rPr>
        <w:fldChar w:fldCharType="separate"/>
      </w:r>
      <w:r w:rsidRPr="00AF5229">
        <w:rPr>
          <w:noProof/>
        </w:rPr>
        <w:t>10</w:t>
      </w:r>
      <w:r w:rsidRPr="00AF5229">
        <w:rPr>
          <w:noProof/>
        </w:rPr>
        <w:fldChar w:fldCharType="end"/>
      </w:r>
    </w:p>
    <w:p w14:paraId="7C55FF5E" w14:textId="617A713C" w:rsidR="00526587" w:rsidRPr="00AF5229" w:rsidRDefault="00526587">
      <w:pPr>
        <w:pStyle w:val="TOC2"/>
        <w:rPr>
          <w:rFonts w:asciiTheme="minorHAnsi" w:eastAsiaTheme="minorEastAsia" w:hAnsiTheme="minorHAnsi" w:cstheme="minorBidi"/>
          <w:b w:val="0"/>
          <w:noProof/>
          <w:sz w:val="22"/>
          <w:lang w:val="en-AU" w:eastAsia="en-AU"/>
        </w:rPr>
      </w:pPr>
      <w:r w:rsidRPr="00AF5229">
        <w:rPr>
          <w:noProof/>
        </w:rPr>
        <w:t>3</w:t>
      </w:r>
      <w:r w:rsidRPr="00AF5229">
        <w:rPr>
          <w:rFonts w:asciiTheme="minorHAnsi" w:eastAsiaTheme="minorEastAsia" w:hAnsiTheme="minorHAnsi" w:cstheme="minorBidi"/>
          <w:b w:val="0"/>
          <w:noProof/>
          <w:sz w:val="22"/>
          <w:lang w:val="en-AU" w:eastAsia="en-AU"/>
        </w:rPr>
        <w:tab/>
      </w:r>
      <w:r w:rsidRPr="00AF5229">
        <w:rPr>
          <w:noProof/>
        </w:rPr>
        <w:t>Eligibility criteria</w:t>
      </w:r>
      <w:r w:rsidRPr="00AF5229">
        <w:rPr>
          <w:noProof/>
        </w:rPr>
        <w:tab/>
      </w:r>
      <w:r w:rsidRPr="00AF5229">
        <w:rPr>
          <w:noProof/>
        </w:rPr>
        <w:fldChar w:fldCharType="begin"/>
      </w:r>
      <w:r w:rsidRPr="00AF5229">
        <w:rPr>
          <w:noProof/>
        </w:rPr>
        <w:instrText xml:space="preserve"> PAGEREF _Toc124347623 \h </w:instrText>
      </w:r>
      <w:r w:rsidRPr="00AF5229">
        <w:rPr>
          <w:noProof/>
        </w:rPr>
      </w:r>
      <w:r w:rsidRPr="00AF5229">
        <w:rPr>
          <w:noProof/>
        </w:rPr>
        <w:fldChar w:fldCharType="separate"/>
      </w:r>
      <w:r w:rsidRPr="00AF5229">
        <w:rPr>
          <w:noProof/>
        </w:rPr>
        <w:t>10</w:t>
      </w:r>
      <w:r w:rsidRPr="00AF5229">
        <w:rPr>
          <w:noProof/>
        </w:rPr>
        <w:fldChar w:fldCharType="end"/>
      </w:r>
    </w:p>
    <w:p w14:paraId="0A32AB45" w14:textId="490C6B50"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3.1</w:t>
      </w:r>
      <w:r w:rsidRPr="00AF5229">
        <w:rPr>
          <w:rFonts w:asciiTheme="minorHAnsi" w:eastAsiaTheme="minorEastAsia" w:hAnsiTheme="minorHAnsi" w:cstheme="minorBidi"/>
          <w:noProof/>
          <w:sz w:val="22"/>
          <w:lang w:val="en-AU" w:eastAsia="en-AU"/>
        </w:rPr>
        <w:tab/>
      </w:r>
      <w:r w:rsidRPr="00AF5229">
        <w:rPr>
          <w:noProof/>
        </w:rPr>
        <w:t>Who is eligible to apply for a grant?</w:t>
      </w:r>
      <w:r w:rsidRPr="00AF5229">
        <w:rPr>
          <w:noProof/>
        </w:rPr>
        <w:tab/>
      </w:r>
      <w:r w:rsidRPr="00AF5229">
        <w:rPr>
          <w:noProof/>
        </w:rPr>
        <w:fldChar w:fldCharType="begin"/>
      </w:r>
      <w:r w:rsidRPr="00AF5229">
        <w:rPr>
          <w:noProof/>
        </w:rPr>
        <w:instrText xml:space="preserve"> PAGEREF _Toc124347624 \h </w:instrText>
      </w:r>
      <w:r w:rsidRPr="00AF5229">
        <w:rPr>
          <w:noProof/>
        </w:rPr>
      </w:r>
      <w:r w:rsidRPr="00AF5229">
        <w:rPr>
          <w:noProof/>
        </w:rPr>
        <w:fldChar w:fldCharType="separate"/>
      </w:r>
      <w:r w:rsidRPr="00AF5229">
        <w:rPr>
          <w:noProof/>
        </w:rPr>
        <w:t>10</w:t>
      </w:r>
      <w:r w:rsidRPr="00AF5229">
        <w:rPr>
          <w:noProof/>
        </w:rPr>
        <w:fldChar w:fldCharType="end"/>
      </w:r>
    </w:p>
    <w:p w14:paraId="54E11BC1" w14:textId="1E2CEA66"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3.2</w:t>
      </w:r>
      <w:r w:rsidRPr="00AF5229">
        <w:rPr>
          <w:rFonts w:asciiTheme="minorHAnsi" w:eastAsiaTheme="minorEastAsia" w:hAnsiTheme="minorHAnsi" w:cstheme="minorBidi"/>
          <w:noProof/>
          <w:sz w:val="22"/>
          <w:lang w:val="en-AU" w:eastAsia="en-AU"/>
        </w:rPr>
        <w:tab/>
      </w:r>
      <w:r w:rsidRPr="00AF5229">
        <w:rPr>
          <w:noProof/>
        </w:rPr>
        <w:t>Additional Eligibility requirements for funding over $5 million.</w:t>
      </w:r>
      <w:r w:rsidRPr="00AF5229">
        <w:rPr>
          <w:noProof/>
        </w:rPr>
        <w:tab/>
      </w:r>
      <w:r w:rsidRPr="00AF5229">
        <w:rPr>
          <w:noProof/>
        </w:rPr>
        <w:fldChar w:fldCharType="begin"/>
      </w:r>
      <w:r w:rsidRPr="00AF5229">
        <w:rPr>
          <w:noProof/>
        </w:rPr>
        <w:instrText xml:space="preserve"> PAGEREF _Toc124347625 \h </w:instrText>
      </w:r>
      <w:r w:rsidRPr="00AF5229">
        <w:rPr>
          <w:noProof/>
        </w:rPr>
      </w:r>
      <w:r w:rsidRPr="00AF5229">
        <w:rPr>
          <w:noProof/>
        </w:rPr>
        <w:fldChar w:fldCharType="separate"/>
      </w:r>
      <w:r w:rsidRPr="00AF5229">
        <w:rPr>
          <w:noProof/>
        </w:rPr>
        <w:t>11</w:t>
      </w:r>
      <w:r w:rsidRPr="00AF5229">
        <w:rPr>
          <w:noProof/>
        </w:rPr>
        <w:fldChar w:fldCharType="end"/>
      </w:r>
    </w:p>
    <w:p w14:paraId="5AF2A2F6" w14:textId="2E340A28"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3.3</w:t>
      </w:r>
      <w:r w:rsidRPr="00AF5229">
        <w:rPr>
          <w:rFonts w:asciiTheme="minorHAnsi" w:eastAsiaTheme="minorEastAsia" w:hAnsiTheme="minorHAnsi" w:cstheme="minorBidi"/>
          <w:noProof/>
          <w:sz w:val="22"/>
          <w:lang w:val="en-AU" w:eastAsia="en-AU"/>
        </w:rPr>
        <w:tab/>
      </w:r>
      <w:r w:rsidRPr="00AF5229">
        <w:rPr>
          <w:noProof/>
        </w:rPr>
        <w:t>Who is not eligible to apply for a grant?</w:t>
      </w:r>
      <w:r w:rsidRPr="00AF5229">
        <w:rPr>
          <w:noProof/>
        </w:rPr>
        <w:tab/>
      </w:r>
      <w:r w:rsidRPr="00AF5229">
        <w:rPr>
          <w:noProof/>
        </w:rPr>
        <w:fldChar w:fldCharType="begin"/>
      </w:r>
      <w:r w:rsidRPr="00AF5229">
        <w:rPr>
          <w:noProof/>
        </w:rPr>
        <w:instrText xml:space="preserve"> PAGEREF _Toc124347626 \h </w:instrText>
      </w:r>
      <w:r w:rsidRPr="00AF5229">
        <w:rPr>
          <w:noProof/>
        </w:rPr>
      </w:r>
      <w:r w:rsidRPr="00AF5229">
        <w:rPr>
          <w:noProof/>
        </w:rPr>
        <w:fldChar w:fldCharType="separate"/>
      </w:r>
      <w:r w:rsidRPr="00AF5229">
        <w:rPr>
          <w:noProof/>
        </w:rPr>
        <w:t>11</w:t>
      </w:r>
      <w:r w:rsidRPr="00AF5229">
        <w:rPr>
          <w:noProof/>
        </w:rPr>
        <w:fldChar w:fldCharType="end"/>
      </w:r>
    </w:p>
    <w:p w14:paraId="2962AE21" w14:textId="3F73D5EB" w:rsidR="00526587" w:rsidRPr="00AF5229" w:rsidRDefault="00526587">
      <w:pPr>
        <w:pStyle w:val="TOC2"/>
        <w:rPr>
          <w:rFonts w:asciiTheme="minorHAnsi" w:eastAsiaTheme="minorEastAsia" w:hAnsiTheme="minorHAnsi" w:cstheme="minorBidi"/>
          <w:b w:val="0"/>
          <w:noProof/>
          <w:sz w:val="22"/>
          <w:lang w:val="en-AU" w:eastAsia="en-AU"/>
        </w:rPr>
      </w:pPr>
      <w:r w:rsidRPr="00AF5229">
        <w:rPr>
          <w:noProof/>
        </w:rPr>
        <w:t>4</w:t>
      </w:r>
      <w:r w:rsidRPr="00AF5229">
        <w:rPr>
          <w:rFonts w:asciiTheme="minorHAnsi" w:eastAsiaTheme="minorEastAsia" w:hAnsiTheme="minorHAnsi" w:cstheme="minorBidi"/>
          <w:b w:val="0"/>
          <w:noProof/>
          <w:sz w:val="22"/>
          <w:lang w:val="en-AU" w:eastAsia="en-AU"/>
        </w:rPr>
        <w:tab/>
      </w:r>
      <w:r w:rsidRPr="00AF5229">
        <w:rPr>
          <w:noProof/>
        </w:rPr>
        <w:t>What the grant money can be used for</w:t>
      </w:r>
      <w:r w:rsidRPr="00AF5229">
        <w:rPr>
          <w:noProof/>
        </w:rPr>
        <w:tab/>
      </w:r>
      <w:r w:rsidRPr="00AF5229">
        <w:rPr>
          <w:noProof/>
        </w:rPr>
        <w:fldChar w:fldCharType="begin"/>
      </w:r>
      <w:r w:rsidRPr="00AF5229">
        <w:rPr>
          <w:noProof/>
        </w:rPr>
        <w:instrText xml:space="preserve"> PAGEREF _Toc124347627 \h </w:instrText>
      </w:r>
      <w:r w:rsidRPr="00AF5229">
        <w:rPr>
          <w:noProof/>
        </w:rPr>
      </w:r>
      <w:r w:rsidRPr="00AF5229">
        <w:rPr>
          <w:noProof/>
        </w:rPr>
        <w:fldChar w:fldCharType="separate"/>
      </w:r>
      <w:r w:rsidRPr="00AF5229">
        <w:rPr>
          <w:noProof/>
        </w:rPr>
        <w:t>12</w:t>
      </w:r>
      <w:r w:rsidRPr="00AF5229">
        <w:rPr>
          <w:noProof/>
        </w:rPr>
        <w:fldChar w:fldCharType="end"/>
      </w:r>
    </w:p>
    <w:p w14:paraId="49BEFE01" w14:textId="5B7A517C"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4.1</w:t>
      </w:r>
      <w:r w:rsidRPr="00AF5229">
        <w:rPr>
          <w:rFonts w:asciiTheme="minorHAnsi" w:eastAsiaTheme="minorEastAsia" w:hAnsiTheme="minorHAnsi" w:cstheme="minorBidi"/>
          <w:noProof/>
          <w:sz w:val="22"/>
          <w:lang w:val="en-AU" w:eastAsia="en-AU"/>
        </w:rPr>
        <w:tab/>
      </w:r>
      <w:r w:rsidRPr="00AF5229">
        <w:rPr>
          <w:noProof/>
        </w:rPr>
        <w:t>Eligible grant activities</w:t>
      </w:r>
      <w:r w:rsidRPr="00AF5229">
        <w:rPr>
          <w:noProof/>
        </w:rPr>
        <w:tab/>
      </w:r>
      <w:r w:rsidRPr="00AF5229">
        <w:rPr>
          <w:noProof/>
        </w:rPr>
        <w:fldChar w:fldCharType="begin"/>
      </w:r>
      <w:r w:rsidRPr="00AF5229">
        <w:rPr>
          <w:noProof/>
        </w:rPr>
        <w:instrText xml:space="preserve"> PAGEREF _Toc124347628 \h </w:instrText>
      </w:r>
      <w:r w:rsidRPr="00AF5229">
        <w:rPr>
          <w:noProof/>
        </w:rPr>
      </w:r>
      <w:r w:rsidRPr="00AF5229">
        <w:rPr>
          <w:noProof/>
        </w:rPr>
        <w:fldChar w:fldCharType="separate"/>
      </w:r>
      <w:r w:rsidRPr="00AF5229">
        <w:rPr>
          <w:noProof/>
        </w:rPr>
        <w:t>12</w:t>
      </w:r>
      <w:r w:rsidRPr="00AF5229">
        <w:rPr>
          <w:noProof/>
        </w:rPr>
        <w:fldChar w:fldCharType="end"/>
      </w:r>
    </w:p>
    <w:p w14:paraId="3F235A49" w14:textId="72A55F3B"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4.2</w:t>
      </w:r>
      <w:r w:rsidRPr="00AF5229">
        <w:rPr>
          <w:rFonts w:asciiTheme="minorHAnsi" w:eastAsiaTheme="minorEastAsia" w:hAnsiTheme="minorHAnsi" w:cstheme="minorBidi"/>
          <w:noProof/>
          <w:sz w:val="22"/>
          <w:lang w:val="en-AU" w:eastAsia="en-AU"/>
        </w:rPr>
        <w:tab/>
      </w:r>
      <w:r w:rsidRPr="00AF5229">
        <w:rPr>
          <w:noProof/>
        </w:rPr>
        <w:t>Eligible expenditure</w:t>
      </w:r>
      <w:r w:rsidRPr="00AF5229">
        <w:rPr>
          <w:noProof/>
        </w:rPr>
        <w:tab/>
      </w:r>
      <w:r w:rsidRPr="00AF5229">
        <w:rPr>
          <w:noProof/>
        </w:rPr>
        <w:fldChar w:fldCharType="begin"/>
      </w:r>
      <w:r w:rsidRPr="00AF5229">
        <w:rPr>
          <w:noProof/>
        </w:rPr>
        <w:instrText xml:space="preserve"> PAGEREF _Toc124347629 \h </w:instrText>
      </w:r>
      <w:r w:rsidRPr="00AF5229">
        <w:rPr>
          <w:noProof/>
        </w:rPr>
      </w:r>
      <w:r w:rsidRPr="00AF5229">
        <w:rPr>
          <w:noProof/>
        </w:rPr>
        <w:fldChar w:fldCharType="separate"/>
      </w:r>
      <w:r w:rsidRPr="00AF5229">
        <w:rPr>
          <w:noProof/>
        </w:rPr>
        <w:t>13</w:t>
      </w:r>
      <w:r w:rsidRPr="00AF5229">
        <w:rPr>
          <w:noProof/>
        </w:rPr>
        <w:fldChar w:fldCharType="end"/>
      </w:r>
    </w:p>
    <w:p w14:paraId="4A4B67E7" w14:textId="68B7C6DE"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4.3</w:t>
      </w:r>
      <w:r w:rsidRPr="00AF5229">
        <w:rPr>
          <w:rFonts w:asciiTheme="minorHAnsi" w:eastAsiaTheme="minorEastAsia" w:hAnsiTheme="minorHAnsi" w:cstheme="minorBidi"/>
          <w:noProof/>
          <w:sz w:val="22"/>
          <w:lang w:val="en-AU" w:eastAsia="en-AU"/>
        </w:rPr>
        <w:tab/>
      </w:r>
      <w:r w:rsidRPr="00AF5229">
        <w:rPr>
          <w:noProof/>
        </w:rPr>
        <w:t>What the grant money cannot be used for</w:t>
      </w:r>
      <w:r w:rsidRPr="00AF5229">
        <w:rPr>
          <w:noProof/>
        </w:rPr>
        <w:tab/>
      </w:r>
      <w:r w:rsidRPr="00AF5229">
        <w:rPr>
          <w:noProof/>
        </w:rPr>
        <w:fldChar w:fldCharType="begin"/>
      </w:r>
      <w:r w:rsidRPr="00AF5229">
        <w:rPr>
          <w:noProof/>
        </w:rPr>
        <w:instrText xml:space="preserve"> PAGEREF _Toc124347630 \h </w:instrText>
      </w:r>
      <w:r w:rsidRPr="00AF5229">
        <w:rPr>
          <w:noProof/>
        </w:rPr>
      </w:r>
      <w:r w:rsidRPr="00AF5229">
        <w:rPr>
          <w:noProof/>
        </w:rPr>
        <w:fldChar w:fldCharType="separate"/>
      </w:r>
      <w:r w:rsidRPr="00AF5229">
        <w:rPr>
          <w:noProof/>
        </w:rPr>
        <w:t>13</w:t>
      </w:r>
      <w:r w:rsidRPr="00AF5229">
        <w:rPr>
          <w:noProof/>
        </w:rPr>
        <w:fldChar w:fldCharType="end"/>
      </w:r>
    </w:p>
    <w:p w14:paraId="49DDEA66" w14:textId="64A8EC10" w:rsidR="00526587" w:rsidRPr="00AF5229" w:rsidRDefault="00526587">
      <w:pPr>
        <w:pStyle w:val="TOC2"/>
        <w:rPr>
          <w:rFonts w:asciiTheme="minorHAnsi" w:eastAsiaTheme="minorEastAsia" w:hAnsiTheme="minorHAnsi" w:cstheme="minorBidi"/>
          <w:b w:val="0"/>
          <w:noProof/>
          <w:sz w:val="22"/>
          <w:lang w:val="en-AU" w:eastAsia="en-AU"/>
        </w:rPr>
      </w:pPr>
      <w:r w:rsidRPr="00AF5229">
        <w:rPr>
          <w:noProof/>
        </w:rPr>
        <w:t>5</w:t>
      </w:r>
      <w:r w:rsidRPr="00AF5229">
        <w:rPr>
          <w:rFonts w:asciiTheme="minorHAnsi" w:eastAsiaTheme="minorEastAsia" w:hAnsiTheme="minorHAnsi" w:cstheme="minorBidi"/>
          <w:b w:val="0"/>
          <w:noProof/>
          <w:sz w:val="22"/>
          <w:lang w:val="en-AU" w:eastAsia="en-AU"/>
        </w:rPr>
        <w:tab/>
      </w:r>
      <w:r w:rsidRPr="00AF5229">
        <w:rPr>
          <w:noProof/>
        </w:rPr>
        <w:t>The assessment criteria</w:t>
      </w:r>
      <w:r w:rsidRPr="00AF5229">
        <w:rPr>
          <w:noProof/>
        </w:rPr>
        <w:tab/>
      </w:r>
      <w:r w:rsidRPr="00AF5229">
        <w:rPr>
          <w:noProof/>
        </w:rPr>
        <w:fldChar w:fldCharType="begin"/>
      </w:r>
      <w:r w:rsidRPr="00AF5229">
        <w:rPr>
          <w:noProof/>
        </w:rPr>
        <w:instrText xml:space="preserve"> PAGEREF _Toc124347631 \h </w:instrText>
      </w:r>
      <w:r w:rsidRPr="00AF5229">
        <w:rPr>
          <w:noProof/>
        </w:rPr>
      </w:r>
      <w:r w:rsidRPr="00AF5229">
        <w:rPr>
          <w:noProof/>
        </w:rPr>
        <w:fldChar w:fldCharType="separate"/>
      </w:r>
      <w:r w:rsidRPr="00AF5229">
        <w:rPr>
          <w:noProof/>
        </w:rPr>
        <w:t>14</w:t>
      </w:r>
      <w:r w:rsidRPr="00AF5229">
        <w:rPr>
          <w:noProof/>
        </w:rPr>
        <w:fldChar w:fldCharType="end"/>
      </w:r>
    </w:p>
    <w:p w14:paraId="617630F5" w14:textId="6315CB01" w:rsidR="00526587" w:rsidRPr="00AF5229" w:rsidRDefault="00526587">
      <w:pPr>
        <w:pStyle w:val="TOC2"/>
        <w:rPr>
          <w:rFonts w:asciiTheme="minorHAnsi" w:eastAsiaTheme="minorEastAsia" w:hAnsiTheme="minorHAnsi" w:cstheme="minorBidi"/>
          <w:b w:val="0"/>
          <w:noProof/>
          <w:sz w:val="22"/>
          <w:lang w:val="en-AU" w:eastAsia="en-AU"/>
        </w:rPr>
      </w:pPr>
      <w:r w:rsidRPr="00AF5229">
        <w:rPr>
          <w:noProof/>
        </w:rPr>
        <w:t>6</w:t>
      </w:r>
      <w:r w:rsidRPr="00AF5229">
        <w:rPr>
          <w:rFonts w:asciiTheme="minorHAnsi" w:eastAsiaTheme="minorEastAsia" w:hAnsiTheme="minorHAnsi" w:cstheme="minorBidi"/>
          <w:b w:val="0"/>
          <w:noProof/>
          <w:sz w:val="22"/>
          <w:lang w:val="en-AU" w:eastAsia="en-AU"/>
        </w:rPr>
        <w:tab/>
      </w:r>
      <w:r w:rsidRPr="00AF5229">
        <w:rPr>
          <w:noProof/>
        </w:rPr>
        <w:t>How to apply</w:t>
      </w:r>
      <w:r w:rsidRPr="00AF5229">
        <w:rPr>
          <w:noProof/>
        </w:rPr>
        <w:tab/>
      </w:r>
      <w:r w:rsidRPr="00AF5229">
        <w:rPr>
          <w:noProof/>
        </w:rPr>
        <w:fldChar w:fldCharType="begin"/>
      </w:r>
      <w:r w:rsidRPr="00AF5229">
        <w:rPr>
          <w:noProof/>
        </w:rPr>
        <w:instrText xml:space="preserve"> PAGEREF _Toc124347632 \h </w:instrText>
      </w:r>
      <w:r w:rsidRPr="00AF5229">
        <w:rPr>
          <w:noProof/>
        </w:rPr>
      </w:r>
      <w:r w:rsidRPr="00AF5229">
        <w:rPr>
          <w:noProof/>
        </w:rPr>
        <w:fldChar w:fldCharType="separate"/>
      </w:r>
      <w:r w:rsidRPr="00AF5229">
        <w:rPr>
          <w:noProof/>
        </w:rPr>
        <w:t>17</w:t>
      </w:r>
      <w:r w:rsidRPr="00AF5229">
        <w:rPr>
          <w:noProof/>
        </w:rPr>
        <w:fldChar w:fldCharType="end"/>
      </w:r>
    </w:p>
    <w:p w14:paraId="0E41020C" w14:textId="77CD34AB"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6.1</w:t>
      </w:r>
      <w:r w:rsidRPr="00AF5229">
        <w:rPr>
          <w:rFonts w:asciiTheme="minorHAnsi" w:eastAsiaTheme="minorEastAsia" w:hAnsiTheme="minorHAnsi" w:cstheme="minorBidi"/>
          <w:noProof/>
          <w:sz w:val="22"/>
          <w:lang w:val="en-AU" w:eastAsia="en-AU"/>
        </w:rPr>
        <w:tab/>
      </w:r>
      <w:r w:rsidRPr="00AF5229">
        <w:rPr>
          <w:noProof/>
        </w:rPr>
        <w:t>Timing of grant program processes</w:t>
      </w:r>
      <w:r w:rsidRPr="00AF5229">
        <w:rPr>
          <w:noProof/>
        </w:rPr>
        <w:tab/>
      </w:r>
      <w:r w:rsidRPr="00AF5229">
        <w:rPr>
          <w:noProof/>
        </w:rPr>
        <w:fldChar w:fldCharType="begin"/>
      </w:r>
      <w:r w:rsidRPr="00AF5229">
        <w:rPr>
          <w:noProof/>
        </w:rPr>
        <w:instrText xml:space="preserve"> PAGEREF _Toc124347633 \h </w:instrText>
      </w:r>
      <w:r w:rsidRPr="00AF5229">
        <w:rPr>
          <w:noProof/>
        </w:rPr>
      </w:r>
      <w:r w:rsidRPr="00AF5229">
        <w:rPr>
          <w:noProof/>
        </w:rPr>
        <w:fldChar w:fldCharType="separate"/>
      </w:r>
      <w:r w:rsidRPr="00AF5229">
        <w:rPr>
          <w:noProof/>
        </w:rPr>
        <w:t>18</w:t>
      </w:r>
      <w:r w:rsidRPr="00AF5229">
        <w:rPr>
          <w:noProof/>
        </w:rPr>
        <w:fldChar w:fldCharType="end"/>
      </w:r>
    </w:p>
    <w:p w14:paraId="6EF82E12" w14:textId="35230FA1"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6.2</w:t>
      </w:r>
      <w:r w:rsidRPr="00AF5229">
        <w:rPr>
          <w:rFonts w:asciiTheme="minorHAnsi" w:eastAsiaTheme="minorEastAsia" w:hAnsiTheme="minorHAnsi" w:cstheme="minorBidi"/>
          <w:noProof/>
          <w:sz w:val="22"/>
          <w:lang w:val="en-AU" w:eastAsia="en-AU"/>
        </w:rPr>
        <w:tab/>
      </w:r>
      <w:r w:rsidRPr="00AF5229">
        <w:rPr>
          <w:noProof/>
        </w:rPr>
        <w:t>Questions during the application process</w:t>
      </w:r>
      <w:r w:rsidRPr="00AF5229">
        <w:rPr>
          <w:noProof/>
        </w:rPr>
        <w:tab/>
      </w:r>
      <w:r w:rsidRPr="00AF5229">
        <w:rPr>
          <w:noProof/>
        </w:rPr>
        <w:fldChar w:fldCharType="begin"/>
      </w:r>
      <w:r w:rsidRPr="00AF5229">
        <w:rPr>
          <w:noProof/>
        </w:rPr>
        <w:instrText xml:space="preserve"> PAGEREF _Toc124347634 \h </w:instrText>
      </w:r>
      <w:r w:rsidRPr="00AF5229">
        <w:rPr>
          <w:noProof/>
        </w:rPr>
      </w:r>
      <w:r w:rsidRPr="00AF5229">
        <w:rPr>
          <w:noProof/>
        </w:rPr>
        <w:fldChar w:fldCharType="separate"/>
      </w:r>
      <w:r w:rsidRPr="00AF5229">
        <w:rPr>
          <w:noProof/>
        </w:rPr>
        <w:t>19</w:t>
      </w:r>
      <w:r w:rsidRPr="00AF5229">
        <w:rPr>
          <w:noProof/>
        </w:rPr>
        <w:fldChar w:fldCharType="end"/>
      </w:r>
    </w:p>
    <w:p w14:paraId="420C4CB8" w14:textId="2A0AA462" w:rsidR="00526587" w:rsidRPr="00AF5229" w:rsidRDefault="00526587">
      <w:pPr>
        <w:pStyle w:val="TOC2"/>
        <w:rPr>
          <w:rFonts w:asciiTheme="minorHAnsi" w:eastAsiaTheme="minorEastAsia" w:hAnsiTheme="minorHAnsi" w:cstheme="minorBidi"/>
          <w:b w:val="0"/>
          <w:noProof/>
          <w:sz w:val="22"/>
          <w:lang w:val="en-AU" w:eastAsia="en-AU"/>
        </w:rPr>
      </w:pPr>
      <w:r w:rsidRPr="00AF5229">
        <w:rPr>
          <w:noProof/>
        </w:rPr>
        <w:t>7</w:t>
      </w:r>
      <w:r w:rsidRPr="00AF5229">
        <w:rPr>
          <w:rFonts w:asciiTheme="minorHAnsi" w:eastAsiaTheme="minorEastAsia" w:hAnsiTheme="minorHAnsi" w:cstheme="minorBidi"/>
          <w:b w:val="0"/>
          <w:noProof/>
          <w:sz w:val="22"/>
          <w:lang w:val="en-AU" w:eastAsia="en-AU"/>
        </w:rPr>
        <w:tab/>
      </w:r>
      <w:r w:rsidRPr="00AF5229">
        <w:rPr>
          <w:noProof/>
        </w:rPr>
        <w:t>The grant selection process</w:t>
      </w:r>
      <w:r w:rsidRPr="00AF5229">
        <w:rPr>
          <w:noProof/>
        </w:rPr>
        <w:tab/>
      </w:r>
      <w:r w:rsidRPr="00AF5229">
        <w:rPr>
          <w:noProof/>
        </w:rPr>
        <w:fldChar w:fldCharType="begin"/>
      </w:r>
      <w:r w:rsidRPr="00AF5229">
        <w:rPr>
          <w:noProof/>
        </w:rPr>
        <w:instrText xml:space="preserve"> PAGEREF _Toc124347635 \h </w:instrText>
      </w:r>
      <w:r w:rsidRPr="00AF5229">
        <w:rPr>
          <w:noProof/>
        </w:rPr>
      </w:r>
      <w:r w:rsidRPr="00AF5229">
        <w:rPr>
          <w:noProof/>
        </w:rPr>
        <w:fldChar w:fldCharType="separate"/>
      </w:r>
      <w:r w:rsidRPr="00AF5229">
        <w:rPr>
          <w:noProof/>
        </w:rPr>
        <w:t>19</w:t>
      </w:r>
      <w:r w:rsidRPr="00AF5229">
        <w:rPr>
          <w:noProof/>
        </w:rPr>
        <w:fldChar w:fldCharType="end"/>
      </w:r>
    </w:p>
    <w:p w14:paraId="6CE80323" w14:textId="6C08B96F"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7.1</w:t>
      </w:r>
      <w:r w:rsidRPr="00AF5229">
        <w:rPr>
          <w:rFonts w:asciiTheme="minorHAnsi" w:eastAsiaTheme="minorEastAsia" w:hAnsiTheme="minorHAnsi" w:cstheme="minorBidi"/>
          <w:noProof/>
          <w:sz w:val="22"/>
          <w:lang w:val="en-AU" w:eastAsia="en-AU"/>
        </w:rPr>
        <w:tab/>
      </w:r>
      <w:r w:rsidRPr="00AF5229">
        <w:rPr>
          <w:noProof/>
        </w:rPr>
        <w:t>Assessment of grant applications</w:t>
      </w:r>
      <w:r w:rsidRPr="00AF5229">
        <w:rPr>
          <w:noProof/>
        </w:rPr>
        <w:tab/>
      </w:r>
      <w:r w:rsidRPr="00AF5229">
        <w:rPr>
          <w:noProof/>
        </w:rPr>
        <w:fldChar w:fldCharType="begin"/>
      </w:r>
      <w:r w:rsidRPr="00AF5229">
        <w:rPr>
          <w:noProof/>
        </w:rPr>
        <w:instrText xml:space="preserve"> PAGEREF _Toc124347636 \h </w:instrText>
      </w:r>
      <w:r w:rsidRPr="00AF5229">
        <w:rPr>
          <w:noProof/>
        </w:rPr>
      </w:r>
      <w:r w:rsidRPr="00AF5229">
        <w:rPr>
          <w:noProof/>
        </w:rPr>
        <w:fldChar w:fldCharType="separate"/>
      </w:r>
      <w:r w:rsidRPr="00AF5229">
        <w:rPr>
          <w:noProof/>
        </w:rPr>
        <w:t>19</w:t>
      </w:r>
      <w:r w:rsidRPr="00AF5229">
        <w:rPr>
          <w:noProof/>
        </w:rPr>
        <w:fldChar w:fldCharType="end"/>
      </w:r>
    </w:p>
    <w:p w14:paraId="1BCD3CD2" w14:textId="2DD6B435"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7.2</w:t>
      </w:r>
      <w:r w:rsidRPr="00AF5229">
        <w:rPr>
          <w:rFonts w:asciiTheme="minorHAnsi" w:eastAsiaTheme="minorEastAsia" w:hAnsiTheme="minorHAnsi" w:cstheme="minorBidi"/>
          <w:noProof/>
          <w:sz w:val="22"/>
          <w:lang w:val="en-AU" w:eastAsia="en-AU"/>
        </w:rPr>
        <w:tab/>
      </w:r>
      <w:r w:rsidRPr="00AF5229">
        <w:rPr>
          <w:noProof/>
        </w:rPr>
        <w:t>Who will assess applications?</w:t>
      </w:r>
      <w:r w:rsidRPr="00AF5229">
        <w:rPr>
          <w:noProof/>
        </w:rPr>
        <w:tab/>
      </w:r>
      <w:r w:rsidRPr="00AF5229">
        <w:rPr>
          <w:noProof/>
        </w:rPr>
        <w:fldChar w:fldCharType="begin"/>
      </w:r>
      <w:r w:rsidRPr="00AF5229">
        <w:rPr>
          <w:noProof/>
        </w:rPr>
        <w:instrText xml:space="preserve"> PAGEREF _Toc124347637 \h </w:instrText>
      </w:r>
      <w:r w:rsidRPr="00AF5229">
        <w:rPr>
          <w:noProof/>
        </w:rPr>
      </w:r>
      <w:r w:rsidRPr="00AF5229">
        <w:rPr>
          <w:noProof/>
        </w:rPr>
        <w:fldChar w:fldCharType="separate"/>
      </w:r>
      <w:r w:rsidRPr="00AF5229">
        <w:rPr>
          <w:noProof/>
        </w:rPr>
        <w:t>20</w:t>
      </w:r>
      <w:r w:rsidRPr="00AF5229">
        <w:rPr>
          <w:noProof/>
        </w:rPr>
        <w:fldChar w:fldCharType="end"/>
      </w:r>
    </w:p>
    <w:p w14:paraId="2BA2F55E" w14:textId="58C153BC"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7.3</w:t>
      </w:r>
      <w:r w:rsidRPr="00AF5229">
        <w:rPr>
          <w:rFonts w:asciiTheme="minorHAnsi" w:eastAsiaTheme="minorEastAsia" w:hAnsiTheme="minorHAnsi" w:cstheme="minorBidi"/>
          <w:noProof/>
          <w:sz w:val="22"/>
          <w:lang w:val="en-AU" w:eastAsia="en-AU"/>
        </w:rPr>
        <w:tab/>
      </w:r>
      <w:r w:rsidRPr="00AF5229">
        <w:rPr>
          <w:noProof/>
        </w:rPr>
        <w:t>Who will approve grants?</w:t>
      </w:r>
      <w:r w:rsidRPr="00AF5229">
        <w:rPr>
          <w:noProof/>
        </w:rPr>
        <w:tab/>
      </w:r>
      <w:r w:rsidRPr="00AF5229">
        <w:rPr>
          <w:noProof/>
        </w:rPr>
        <w:fldChar w:fldCharType="begin"/>
      </w:r>
      <w:r w:rsidRPr="00AF5229">
        <w:rPr>
          <w:noProof/>
        </w:rPr>
        <w:instrText xml:space="preserve"> PAGEREF _Toc124347638 \h </w:instrText>
      </w:r>
      <w:r w:rsidRPr="00AF5229">
        <w:rPr>
          <w:noProof/>
        </w:rPr>
      </w:r>
      <w:r w:rsidRPr="00AF5229">
        <w:rPr>
          <w:noProof/>
        </w:rPr>
        <w:fldChar w:fldCharType="separate"/>
      </w:r>
      <w:r w:rsidRPr="00AF5229">
        <w:rPr>
          <w:noProof/>
        </w:rPr>
        <w:t>21</w:t>
      </w:r>
      <w:r w:rsidRPr="00AF5229">
        <w:rPr>
          <w:noProof/>
        </w:rPr>
        <w:fldChar w:fldCharType="end"/>
      </w:r>
    </w:p>
    <w:p w14:paraId="25ABF004" w14:textId="5EA6407A" w:rsidR="00526587" w:rsidRPr="00AF5229" w:rsidRDefault="00526587">
      <w:pPr>
        <w:pStyle w:val="TOC2"/>
        <w:rPr>
          <w:rFonts w:asciiTheme="minorHAnsi" w:eastAsiaTheme="minorEastAsia" w:hAnsiTheme="minorHAnsi" w:cstheme="minorBidi"/>
          <w:b w:val="0"/>
          <w:noProof/>
          <w:sz w:val="22"/>
          <w:lang w:val="en-AU" w:eastAsia="en-AU"/>
        </w:rPr>
      </w:pPr>
      <w:r w:rsidRPr="00AF5229">
        <w:rPr>
          <w:noProof/>
        </w:rPr>
        <w:t>8</w:t>
      </w:r>
      <w:r w:rsidRPr="00AF5229">
        <w:rPr>
          <w:rFonts w:asciiTheme="minorHAnsi" w:eastAsiaTheme="minorEastAsia" w:hAnsiTheme="minorHAnsi" w:cstheme="minorBidi"/>
          <w:b w:val="0"/>
          <w:noProof/>
          <w:sz w:val="22"/>
          <w:lang w:val="en-AU" w:eastAsia="en-AU"/>
        </w:rPr>
        <w:tab/>
      </w:r>
      <w:r w:rsidRPr="00AF5229">
        <w:rPr>
          <w:noProof/>
        </w:rPr>
        <w:t>Notification of application outcomes</w:t>
      </w:r>
      <w:r w:rsidRPr="00AF5229">
        <w:rPr>
          <w:noProof/>
        </w:rPr>
        <w:tab/>
      </w:r>
      <w:r w:rsidRPr="00AF5229">
        <w:rPr>
          <w:noProof/>
        </w:rPr>
        <w:fldChar w:fldCharType="begin"/>
      </w:r>
      <w:r w:rsidRPr="00AF5229">
        <w:rPr>
          <w:noProof/>
        </w:rPr>
        <w:instrText xml:space="preserve"> PAGEREF _Toc124347639 \h </w:instrText>
      </w:r>
      <w:r w:rsidRPr="00AF5229">
        <w:rPr>
          <w:noProof/>
        </w:rPr>
      </w:r>
      <w:r w:rsidRPr="00AF5229">
        <w:rPr>
          <w:noProof/>
        </w:rPr>
        <w:fldChar w:fldCharType="separate"/>
      </w:r>
      <w:r w:rsidRPr="00AF5229">
        <w:rPr>
          <w:noProof/>
        </w:rPr>
        <w:t>21</w:t>
      </w:r>
      <w:r w:rsidRPr="00AF5229">
        <w:rPr>
          <w:noProof/>
        </w:rPr>
        <w:fldChar w:fldCharType="end"/>
      </w:r>
    </w:p>
    <w:p w14:paraId="50238D43" w14:textId="5FF18B92"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8.1</w:t>
      </w:r>
      <w:r w:rsidRPr="00AF5229">
        <w:rPr>
          <w:rFonts w:asciiTheme="minorHAnsi" w:eastAsiaTheme="minorEastAsia" w:hAnsiTheme="minorHAnsi" w:cstheme="minorBidi"/>
          <w:noProof/>
          <w:sz w:val="22"/>
          <w:lang w:val="en-AU" w:eastAsia="en-AU"/>
        </w:rPr>
        <w:tab/>
      </w:r>
      <w:r w:rsidRPr="00AF5229">
        <w:rPr>
          <w:noProof/>
        </w:rPr>
        <w:t>Feedback on your application</w:t>
      </w:r>
      <w:r w:rsidRPr="00AF5229">
        <w:rPr>
          <w:noProof/>
        </w:rPr>
        <w:tab/>
      </w:r>
      <w:r w:rsidRPr="00AF5229">
        <w:rPr>
          <w:noProof/>
        </w:rPr>
        <w:fldChar w:fldCharType="begin"/>
      </w:r>
      <w:r w:rsidRPr="00AF5229">
        <w:rPr>
          <w:noProof/>
        </w:rPr>
        <w:instrText xml:space="preserve"> PAGEREF _Toc124347640 \h </w:instrText>
      </w:r>
      <w:r w:rsidRPr="00AF5229">
        <w:rPr>
          <w:noProof/>
        </w:rPr>
      </w:r>
      <w:r w:rsidRPr="00AF5229">
        <w:rPr>
          <w:noProof/>
        </w:rPr>
        <w:fldChar w:fldCharType="separate"/>
      </w:r>
      <w:r w:rsidRPr="00AF5229">
        <w:rPr>
          <w:noProof/>
        </w:rPr>
        <w:t>21</w:t>
      </w:r>
      <w:r w:rsidRPr="00AF5229">
        <w:rPr>
          <w:noProof/>
        </w:rPr>
        <w:fldChar w:fldCharType="end"/>
      </w:r>
    </w:p>
    <w:p w14:paraId="7EEF2BF0" w14:textId="62D97C01" w:rsidR="00526587" w:rsidRPr="00AF5229" w:rsidRDefault="00526587">
      <w:pPr>
        <w:pStyle w:val="TOC2"/>
        <w:rPr>
          <w:rFonts w:asciiTheme="minorHAnsi" w:eastAsiaTheme="minorEastAsia" w:hAnsiTheme="minorHAnsi" w:cstheme="minorBidi"/>
          <w:b w:val="0"/>
          <w:noProof/>
          <w:sz w:val="22"/>
          <w:lang w:val="en-AU" w:eastAsia="en-AU"/>
        </w:rPr>
      </w:pPr>
      <w:r w:rsidRPr="00AF5229">
        <w:rPr>
          <w:noProof/>
        </w:rPr>
        <w:t>9</w:t>
      </w:r>
      <w:r w:rsidRPr="00AF5229">
        <w:rPr>
          <w:rFonts w:asciiTheme="minorHAnsi" w:eastAsiaTheme="minorEastAsia" w:hAnsiTheme="minorHAnsi" w:cstheme="minorBidi"/>
          <w:b w:val="0"/>
          <w:noProof/>
          <w:sz w:val="22"/>
          <w:lang w:val="en-AU" w:eastAsia="en-AU"/>
        </w:rPr>
        <w:tab/>
      </w:r>
      <w:r w:rsidRPr="00AF5229">
        <w:rPr>
          <w:noProof/>
        </w:rPr>
        <w:t>Successful grant applications</w:t>
      </w:r>
      <w:r w:rsidRPr="00AF5229">
        <w:rPr>
          <w:noProof/>
        </w:rPr>
        <w:tab/>
      </w:r>
      <w:r w:rsidRPr="00AF5229">
        <w:rPr>
          <w:noProof/>
        </w:rPr>
        <w:fldChar w:fldCharType="begin"/>
      </w:r>
      <w:r w:rsidRPr="00AF5229">
        <w:rPr>
          <w:noProof/>
        </w:rPr>
        <w:instrText xml:space="preserve"> PAGEREF _Toc124347641 \h </w:instrText>
      </w:r>
      <w:r w:rsidRPr="00AF5229">
        <w:rPr>
          <w:noProof/>
        </w:rPr>
      </w:r>
      <w:r w:rsidRPr="00AF5229">
        <w:rPr>
          <w:noProof/>
        </w:rPr>
        <w:fldChar w:fldCharType="separate"/>
      </w:r>
      <w:r w:rsidRPr="00AF5229">
        <w:rPr>
          <w:noProof/>
        </w:rPr>
        <w:t>21</w:t>
      </w:r>
      <w:r w:rsidRPr="00AF5229">
        <w:rPr>
          <w:noProof/>
        </w:rPr>
        <w:fldChar w:fldCharType="end"/>
      </w:r>
    </w:p>
    <w:p w14:paraId="387585E8" w14:textId="18E0F724"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9.1</w:t>
      </w:r>
      <w:r w:rsidRPr="00AF5229">
        <w:rPr>
          <w:rFonts w:asciiTheme="minorHAnsi" w:eastAsiaTheme="minorEastAsia" w:hAnsiTheme="minorHAnsi" w:cstheme="minorBidi"/>
          <w:noProof/>
          <w:sz w:val="22"/>
          <w:lang w:val="en-AU" w:eastAsia="en-AU"/>
        </w:rPr>
        <w:tab/>
      </w:r>
      <w:r w:rsidRPr="00AF5229">
        <w:rPr>
          <w:noProof/>
        </w:rPr>
        <w:t>The grant agreement</w:t>
      </w:r>
      <w:r w:rsidRPr="00AF5229">
        <w:rPr>
          <w:noProof/>
        </w:rPr>
        <w:tab/>
      </w:r>
      <w:r w:rsidRPr="00AF5229">
        <w:rPr>
          <w:noProof/>
        </w:rPr>
        <w:fldChar w:fldCharType="begin"/>
      </w:r>
      <w:r w:rsidRPr="00AF5229">
        <w:rPr>
          <w:noProof/>
        </w:rPr>
        <w:instrText xml:space="preserve"> PAGEREF _Toc124347642 \h </w:instrText>
      </w:r>
      <w:r w:rsidRPr="00AF5229">
        <w:rPr>
          <w:noProof/>
        </w:rPr>
      </w:r>
      <w:r w:rsidRPr="00AF5229">
        <w:rPr>
          <w:noProof/>
        </w:rPr>
        <w:fldChar w:fldCharType="separate"/>
      </w:r>
      <w:r w:rsidRPr="00AF5229">
        <w:rPr>
          <w:noProof/>
        </w:rPr>
        <w:t>21</w:t>
      </w:r>
      <w:r w:rsidRPr="00AF5229">
        <w:rPr>
          <w:noProof/>
        </w:rPr>
        <w:fldChar w:fldCharType="end"/>
      </w:r>
    </w:p>
    <w:p w14:paraId="0F9EE888" w14:textId="12C55CCE" w:rsidR="00526587" w:rsidRPr="00AF5229" w:rsidRDefault="00526587">
      <w:pPr>
        <w:pStyle w:val="TOC4"/>
        <w:rPr>
          <w:rFonts w:asciiTheme="minorHAnsi" w:eastAsiaTheme="minorEastAsia" w:hAnsiTheme="minorHAnsi" w:cstheme="minorBidi"/>
          <w:sz w:val="22"/>
          <w:szCs w:val="22"/>
          <w:lang w:eastAsia="en-AU"/>
        </w:rPr>
      </w:pPr>
      <w:r w:rsidRPr="00AF5229">
        <w:t>9.1.1</w:t>
      </w:r>
      <w:r w:rsidRPr="00AF5229">
        <w:rPr>
          <w:rFonts w:asciiTheme="minorHAnsi" w:eastAsiaTheme="minorEastAsia" w:hAnsiTheme="minorHAnsi" w:cstheme="minorBidi"/>
          <w:sz w:val="22"/>
          <w:szCs w:val="22"/>
          <w:lang w:eastAsia="en-AU"/>
        </w:rPr>
        <w:tab/>
      </w:r>
      <w:r w:rsidRPr="00AF5229">
        <w:t>Simple Grant Agreement and Standard Grant Agreement</w:t>
      </w:r>
      <w:r w:rsidRPr="00AF5229">
        <w:tab/>
      </w:r>
      <w:r w:rsidRPr="00AF5229">
        <w:fldChar w:fldCharType="begin"/>
      </w:r>
      <w:r w:rsidRPr="00AF5229">
        <w:instrText xml:space="preserve"> PAGEREF _Toc124347643 \h </w:instrText>
      </w:r>
      <w:r w:rsidRPr="00AF5229">
        <w:fldChar w:fldCharType="separate"/>
      </w:r>
      <w:r w:rsidRPr="00AF5229">
        <w:t>22</w:t>
      </w:r>
      <w:r w:rsidRPr="00AF5229">
        <w:fldChar w:fldCharType="end"/>
      </w:r>
    </w:p>
    <w:p w14:paraId="5E4B5550" w14:textId="442751D4"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9.2</w:t>
      </w:r>
      <w:r w:rsidRPr="00AF5229">
        <w:rPr>
          <w:rFonts w:asciiTheme="minorHAnsi" w:eastAsiaTheme="minorEastAsia" w:hAnsiTheme="minorHAnsi" w:cstheme="minorBidi"/>
          <w:noProof/>
          <w:sz w:val="22"/>
          <w:lang w:val="en-AU" w:eastAsia="en-AU"/>
        </w:rPr>
        <w:tab/>
      </w:r>
      <w:r w:rsidRPr="00AF5229">
        <w:rPr>
          <w:noProof/>
        </w:rPr>
        <w:t>Specific legislation, policies and industry standards</w:t>
      </w:r>
      <w:r w:rsidRPr="00AF5229">
        <w:rPr>
          <w:noProof/>
        </w:rPr>
        <w:tab/>
      </w:r>
      <w:r w:rsidRPr="00AF5229">
        <w:rPr>
          <w:noProof/>
        </w:rPr>
        <w:fldChar w:fldCharType="begin"/>
      </w:r>
      <w:r w:rsidRPr="00AF5229">
        <w:rPr>
          <w:noProof/>
        </w:rPr>
        <w:instrText xml:space="preserve"> PAGEREF _Toc124347644 \h </w:instrText>
      </w:r>
      <w:r w:rsidRPr="00AF5229">
        <w:rPr>
          <w:noProof/>
        </w:rPr>
      </w:r>
      <w:r w:rsidRPr="00AF5229">
        <w:rPr>
          <w:noProof/>
        </w:rPr>
        <w:fldChar w:fldCharType="separate"/>
      </w:r>
      <w:r w:rsidRPr="00AF5229">
        <w:rPr>
          <w:noProof/>
        </w:rPr>
        <w:t>22</w:t>
      </w:r>
      <w:r w:rsidRPr="00AF5229">
        <w:rPr>
          <w:noProof/>
        </w:rPr>
        <w:fldChar w:fldCharType="end"/>
      </w:r>
    </w:p>
    <w:p w14:paraId="0B14C8D7" w14:textId="1155967B" w:rsidR="00526587" w:rsidRPr="00AF5229" w:rsidRDefault="00526587">
      <w:pPr>
        <w:pStyle w:val="TOC4"/>
        <w:rPr>
          <w:rFonts w:asciiTheme="minorHAnsi" w:eastAsiaTheme="minorEastAsia" w:hAnsiTheme="minorHAnsi" w:cstheme="minorBidi"/>
          <w:sz w:val="22"/>
          <w:szCs w:val="22"/>
          <w:lang w:eastAsia="en-AU"/>
        </w:rPr>
      </w:pPr>
      <w:r w:rsidRPr="00AF5229">
        <w:t>9.2.1</w:t>
      </w:r>
      <w:r w:rsidRPr="00AF5229">
        <w:rPr>
          <w:rFonts w:asciiTheme="minorHAnsi" w:eastAsiaTheme="minorEastAsia" w:hAnsiTheme="minorHAnsi" w:cstheme="minorBidi"/>
          <w:sz w:val="22"/>
          <w:szCs w:val="22"/>
          <w:lang w:eastAsia="en-AU"/>
        </w:rPr>
        <w:tab/>
      </w:r>
      <w:r w:rsidRPr="00AF5229">
        <w:t>Building and construction requirements</w:t>
      </w:r>
      <w:r w:rsidRPr="00AF5229">
        <w:tab/>
      </w:r>
      <w:r w:rsidRPr="00AF5229">
        <w:fldChar w:fldCharType="begin"/>
      </w:r>
      <w:r w:rsidRPr="00AF5229">
        <w:instrText xml:space="preserve"> PAGEREF _Toc124347645 \h </w:instrText>
      </w:r>
      <w:r w:rsidRPr="00AF5229">
        <w:fldChar w:fldCharType="separate"/>
      </w:r>
      <w:r w:rsidRPr="00AF5229">
        <w:t>22</w:t>
      </w:r>
      <w:r w:rsidRPr="00AF5229">
        <w:fldChar w:fldCharType="end"/>
      </w:r>
    </w:p>
    <w:p w14:paraId="37698D5D" w14:textId="40DE774D" w:rsidR="00526587" w:rsidRPr="00AF5229" w:rsidRDefault="00526587">
      <w:pPr>
        <w:pStyle w:val="TOC4"/>
        <w:rPr>
          <w:rFonts w:asciiTheme="minorHAnsi" w:eastAsiaTheme="minorEastAsia" w:hAnsiTheme="minorHAnsi" w:cstheme="minorBidi"/>
          <w:sz w:val="22"/>
          <w:szCs w:val="22"/>
          <w:lang w:eastAsia="en-AU"/>
        </w:rPr>
      </w:pPr>
      <w:r w:rsidRPr="00AF5229">
        <w:t>9.2.2</w:t>
      </w:r>
      <w:r w:rsidRPr="00AF5229">
        <w:rPr>
          <w:rFonts w:asciiTheme="minorHAnsi" w:eastAsiaTheme="minorEastAsia" w:hAnsiTheme="minorHAnsi" w:cstheme="minorBidi"/>
          <w:sz w:val="22"/>
          <w:szCs w:val="22"/>
          <w:lang w:eastAsia="en-AU"/>
        </w:rPr>
        <w:tab/>
      </w:r>
      <w:r w:rsidRPr="00AF5229">
        <w:t>Child Safe Requirements</w:t>
      </w:r>
      <w:r w:rsidRPr="00AF5229">
        <w:tab/>
      </w:r>
      <w:r w:rsidRPr="00AF5229">
        <w:fldChar w:fldCharType="begin"/>
      </w:r>
      <w:r w:rsidRPr="00AF5229">
        <w:instrText xml:space="preserve"> PAGEREF _Toc124347646 \h </w:instrText>
      </w:r>
      <w:r w:rsidRPr="00AF5229">
        <w:fldChar w:fldCharType="separate"/>
      </w:r>
      <w:r w:rsidRPr="00AF5229">
        <w:t>23</w:t>
      </w:r>
      <w:r w:rsidRPr="00AF5229">
        <w:fldChar w:fldCharType="end"/>
      </w:r>
    </w:p>
    <w:p w14:paraId="6760F788" w14:textId="1B2A2B4F"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9.3</w:t>
      </w:r>
      <w:r w:rsidRPr="00AF5229">
        <w:rPr>
          <w:rFonts w:asciiTheme="minorHAnsi" w:eastAsiaTheme="minorEastAsia" w:hAnsiTheme="minorHAnsi" w:cstheme="minorBidi"/>
          <w:noProof/>
          <w:sz w:val="22"/>
          <w:lang w:val="en-AU" w:eastAsia="en-AU"/>
        </w:rPr>
        <w:tab/>
      </w:r>
      <w:r w:rsidRPr="00AF5229">
        <w:rPr>
          <w:noProof/>
        </w:rPr>
        <w:t>How we pay the grant</w:t>
      </w:r>
      <w:r w:rsidRPr="00AF5229">
        <w:rPr>
          <w:noProof/>
        </w:rPr>
        <w:tab/>
      </w:r>
      <w:r w:rsidRPr="00AF5229">
        <w:rPr>
          <w:noProof/>
        </w:rPr>
        <w:fldChar w:fldCharType="begin"/>
      </w:r>
      <w:r w:rsidRPr="00AF5229">
        <w:rPr>
          <w:noProof/>
        </w:rPr>
        <w:instrText xml:space="preserve"> PAGEREF _Toc124347647 \h </w:instrText>
      </w:r>
      <w:r w:rsidRPr="00AF5229">
        <w:rPr>
          <w:noProof/>
        </w:rPr>
      </w:r>
      <w:r w:rsidRPr="00AF5229">
        <w:rPr>
          <w:noProof/>
        </w:rPr>
        <w:fldChar w:fldCharType="separate"/>
      </w:r>
      <w:r w:rsidRPr="00AF5229">
        <w:rPr>
          <w:noProof/>
        </w:rPr>
        <w:t>23</w:t>
      </w:r>
      <w:r w:rsidRPr="00AF5229">
        <w:rPr>
          <w:noProof/>
        </w:rPr>
        <w:fldChar w:fldCharType="end"/>
      </w:r>
    </w:p>
    <w:p w14:paraId="0E0518F1" w14:textId="7D175ECA"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9.4</w:t>
      </w:r>
      <w:r w:rsidRPr="00AF5229">
        <w:rPr>
          <w:rFonts w:asciiTheme="minorHAnsi" w:eastAsiaTheme="minorEastAsia" w:hAnsiTheme="minorHAnsi" w:cstheme="minorBidi"/>
          <w:noProof/>
          <w:sz w:val="22"/>
          <w:lang w:val="en-AU" w:eastAsia="en-AU"/>
        </w:rPr>
        <w:tab/>
      </w:r>
      <w:r w:rsidRPr="00AF5229">
        <w:rPr>
          <w:noProof/>
        </w:rPr>
        <w:t>Grants payments and GST</w:t>
      </w:r>
      <w:r w:rsidRPr="00AF5229">
        <w:rPr>
          <w:noProof/>
        </w:rPr>
        <w:tab/>
      </w:r>
      <w:r w:rsidRPr="00AF5229">
        <w:rPr>
          <w:noProof/>
        </w:rPr>
        <w:fldChar w:fldCharType="begin"/>
      </w:r>
      <w:r w:rsidRPr="00AF5229">
        <w:rPr>
          <w:noProof/>
        </w:rPr>
        <w:instrText xml:space="preserve"> PAGEREF _Toc124347648 \h </w:instrText>
      </w:r>
      <w:r w:rsidRPr="00AF5229">
        <w:rPr>
          <w:noProof/>
        </w:rPr>
      </w:r>
      <w:r w:rsidRPr="00AF5229">
        <w:rPr>
          <w:noProof/>
        </w:rPr>
        <w:fldChar w:fldCharType="separate"/>
      </w:r>
      <w:r w:rsidRPr="00AF5229">
        <w:rPr>
          <w:noProof/>
        </w:rPr>
        <w:t>23</w:t>
      </w:r>
      <w:r w:rsidRPr="00AF5229">
        <w:rPr>
          <w:noProof/>
        </w:rPr>
        <w:fldChar w:fldCharType="end"/>
      </w:r>
    </w:p>
    <w:p w14:paraId="749A84AE" w14:textId="24A84D5F" w:rsidR="00526587" w:rsidRPr="00AF5229" w:rsidRDefault="00526587">
      <w:pPr>
        <w:pStyle w:val="TOC2"/>
        <w:rPr>
          <w:rFonts w:asciiTheme="minorHAnsi" w:eastAsiaTheme="minorEastAsia" w:hAnsiTheme="minorHAnsi" w:cstheme="minorBidi"/>
          <w:b w:val="0"/>
          <w:noProof/>
          <w:sz w:val="22"/>
          <w:lang w:val="en-AU" w:eastAsia="en-AU"/>
        </w:rPr>
      </w:pPr>
      <w:r w:rsidRPr="00AF5229">
        <w:rPr>
          <w:noProof/>
        </w:rPr>
        <w:t>10</w:t>
      </w:r>
      <w:r w:rsidRPr="00AF5229">
        <w:rPr>
          <w:rFonts w:asciiTheme="minorHAnsi" w:eastAsiaTheme="minorEastAsia" w:hAnsiTheme="minorHAnsi" w:cstheme="minorBidi"/>
          <w:b w:val="0"/>
          <w:noProof/>
          <w:sz w:val="22"/>
          <w:lang w:val="en-AU" w:eastAsia="en-AU"/>
        </w:rPr>
        <w:tab/>
      </w:r>
      <w:r w:rsidRPr="00AF5229">
        <w:rPr>
          <w:noProof/>
        </w:rPr>
        <w:t>Announcement of grants</w:t>
      </w:r>
      <w:r w:rsidRPr="00AF5229">
        <w:rPr>
          <w:noProof/>
        </w:rPr>
        <w:tab/>
      </w:r>
      <w:r w:rsidRPr="00AF5229">
        <w:rPr>
          <w:noProof/>
        </w:rPr>
        <w:fldChar w:fldCharType="begin"/>
      </w:r>
      <w:r w:rsidRPr="00AF5229">
        <w:rPr>
          <w:noProof/>
        </w:rPr>
        <w:instrText xml:space="preserve"> PAGEREF _Toc124347649 \h </w:instrText>
      </w:r>
      <w:r w:rsidRPr="00AF5229">
        <w:rPr>
          <w:noProof/>
        </w:rPr>
      </w:r>
      <w:r w:rsidRPr="00AF5229">
        <w:rPr>
          <w:noProof/>
        </w:rPr>
        <w:fldChar w:fldCharType="separate"/>
      </w:r>
      <w:r w:rsidRPr="00AF5229">
        <w:rPr>
          <w:noProof/>
        </w:rPr>
        <w:t>24</w:t>
      </w:r>
      <w:r w:rsidRPr="00AF5229">
        <w:rPr>
          <w:noProof/>
        </w:rPr>
        <w:fldChar w:fldCharType="end"/>
      </w:r>
    </w:p>
    <w:p w14:paraId="66E0EAB7" w14:textId="33846902" w:rsidR="00526587" w:rsidRPr="00AF5229" w:rsidRDefault="00526587">
      <w:pPr>
        <w:pStyle w:val="TOC2"/>
        <w:rPr>
          <w:rFonts w:asciiTheme="minorHAnsi" w:eastAsiaTheme="minorEastAsia" w:hAnsiTheme="minorHAnsi" w:cstheme="minorBidi"/>
          <w:b w:val="0"/>
          <w:noProof/>
          <w:sz w:val="22"/>
          <w:lang w:val="en-AU" w:eastAsia="en-AU"/>
        </w:rPr>
      </w:pPr>
      <w:r w:rsidRPr="00AF5229">
        <w:rPr>
          <w:noProof/>
        </w:rPr>
        <w:t>11</w:t>
      </w:r>
      <w:r w:rsidRPr="00AF5229">
        <w:rPr>
          <w:rFonts w:asciiTheme="minorHAnsi" w:eastAsiaTheme="minorEastAsia" w:hAnsiTheme="minorHAnsi" w:cstheme="minorBidi"/>
          <w:b w:val="0"/>
          <w:noProof/>
          <w:sz w:val="22"/>
          <w:lang w:val="en-AU" w:eastAsia="en-AU"/>
        </w:rPr>
        <w:tab/>
      </w:r>
      <w:r w:rsidRPr="00AF5229">
        <w:rPr>
          <w:noProof/>
        </w:rPr>
        <w:t>How we monitor your grant activity</w:t>
      </w:r>
      <w:r w:rsidRPr="00AF5229">
        <w:rPr>
          <w:noProof/>
        </w:rPr>
        <w:tab/>
      </w:r>
      <w:r w:rsidRPr="00AF5229">
        <w:rPr>
          <w:noProof/>
        </w:rPr>
        <w:fldChar w:fldCharType="begin"/>
      </w:r>
      <w:r w:rsidRPr="00AF5229">
        <w:rPr>
          <w:noProof/>
        </w:rPr>
        <w:instrText xml:space="preserve"> PAGEREF _Toc124347650 \h </w:instrText>
      </w:r>
      <w:r w:rsidRPr="00AF5229">
        <w:rPr>
          <w:noProof/>
        </w:rPr>
      </w:r>
      <w:r w:rsidRPr="00AF5229">
        <w:rPr>
          <w:noProof/>
        </w:rPr>
        <w:fldChar w:fldCharType="separate"/>
      </w:r>
      <w:r w:rsidRPr="00AF5229">
        <w:rPr>
          <w:noProof/>
        </w:rPr>
        <w:t>24</w:t>
      </w:r>
      <w:r w:rsidRPr="00AF5229">
        <w:rPr>
          <w:noProof/>
        </w:rPr>
        <w:fldChar w:fldCharType="end"/>
      </w:r>
    </w:p>
    <w:p w14:paraId="5D9950B6" w14:textId="6A85F38D"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11.1</w:t>
      </w:r>
      <w:r w:rsidRPr="00AF5229">
        <w:rPr>
          <w:rFonts w:asciiTheme="minorHAnsi" w:eastAsiaTheme="minorEastAsia" w:hAnsiTheme="minorHAnsi" w:cstheme="minorBidi"/>
          <w:noProof/>
          <w:sz w:val="22"/>
          <w:lang w:val="en-AU" w:eastAsia="en-AU"/>
        </w:rPr>
        <w:tab/>
      </w:r>
      <w:r w:rsidRPr="00AF5229">
        <w:rPr>
          <w:noProof/>
        </w:rPr>
        <w:t>Keeping us informed</w:t>
      </w:r>
      <w:r w:rsidRPr="00AF5229">
        <w:rPr>
          <w:noProof/>
        </w:rPr>
        <w:tab/>
      </w:r>
      <w:r w:rsidRPr="00AF5229">
        <w:rPr>
          <w:noProof/>
        </w:rPr>
        <w:fldChar w:fldCharType="begin"/>
      </w:r>
      <w:r w:rsidRPr="00AF5229">
        <w:rPr>
          <w:noProof/>
        </w:rPr>
        <w:instrText xml:space="preserve"> PAGEREF _Toc124347651 \h </w:instrText>
      </w:r>
      <w:r w:rsidRPr="00AF5229">
        <w:rPr>
          <w:noProof/>
        </w:rPr>
      </w:r>
      <w:r w:rsidRPr="00AF5229">
        <w:rPr>
          <w:noProof/>
        </w:rPr>
        <w:fldChar w:fldCharType="separate"/>
      </w:r>
      <w:r w:rsidRPr="00AF5229">
        <w:rPr>
          <w:noProof/>
        </w:rPr>
        <w:t>24</w:t>
      </w:r>
      <w:r w:rsidRPr="00AF5229">
        <w:rPr>
          <w:noProof/>
        </w:rPr>
        <w:fldChar w:fldCharType="end"/>
      </w:r>
    </w:p>
    <w:p w14:paraId="5DBA34FA" w14:textId="69301F64"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11.2</w:t>
      </w:r>
      <w:r w:rsidRPr="00AF5229">
        <w:rPr>
          <w:rFonts w:asciiTheme="minorHAnsi" w:eastAsiaTheme="minorEastAsia" w:hAnsiTheme="minorHAnsi" w:cstheme="minorBidi"/>
          <w:noProof/>
          <w:sz w:val="22"/>
          <w:lang w:val="en-AU" w:eastAsia="en-AU"/>
        </w:rPr>
        <w:tab/>
      </w:r>
      <w:r w:rsidRPr="00AF5229">
        <w:rPr>
          <w:noProof/>
        </w:rPr>
        <w:t>Reporting</w:t>
      </w:r>
      <w:r w:rsidRPr="00AF5229">
        <w:rPr>
          <w:noProof/>
        </w:rPr>
        <w:tab/>
      </w:r>
      <w:r w:rsidRPr="00AF5229">
        <w:rPr>
          <w:noProof/>
        </w:rPr>
        <w:fldChar w:fldCharType="begin"/>
      </w:r>
      <w:r w:rsidRPr="00AF5229">
        <w:rPr>
          <w:noProof/>
        </w:rPr>
        <w:instrText xml:space="preserve"> PAGEREF _Toc124347652 \h </w:instrText>
      </w:r>
      <w:r w:rsidRPr="00AF5229">
        <w:rPr>
          <w:noProof/>
        </w:rPr>
      </w:r>
      <w:r w:rsidRPr="00AF5229">
        <w:rPr>
          <w:noProof/>
        </w:rPr>
        <w:fldChar w:fldCharType="separate"/>
      </w:r>
      <w:r w:rsidRPr="00AF5229">
        <w:rPr>
          <w:noProof/>
        </w:rPr>
        <w:t>24</w:t>
      </w:r>
      <w:r w:rsidRPr="00AF5229">
        <w:rPr>
          <w:noProof/>
        </w:rPr>
        <w:fldChar w:fldCharType="end"/>
      </w:r>
    </w:p>
    <w:p w14:paraId="4B8F3303" w14:textId="3EBA455C" w:rsidR="00526587" w:rsidRPr="00AF5229" w:rsidRDefault="00526587">
      <w:pPr>
        <w:pStyle w:val="TOC4"/>
        <w:rPr>
          <w:rFonts w:asciiTheme="minorHAnsi" w:eastAsiaTheme="minorEastAsia" w:hAnsiTheme="minorHAnsi" w:cstheme="minorBidi"/>
          <w:sz w:val="22"/>
          <w:szCs w:val="22"/>
          <w:lang w:eastAsia="en-AU"/>
        </w:rPr>
      </w:pPr>
      <w:r w:rsidRPr="00AF5229">
        <w:t>11.2.1</w:t>
      </w:r>
      <w:r w:rsidRPr="00AF5229">
        <w:rPr>
          <w:rFonts w:asciiTheme="minorHAnsi" w:eastAsiaTheme="minorEastAsia" w:hAnsiTheme="minorHAnsi" w:cstheme="minorBidi"/>
          <w:sz w:val="22"/>
          <w:szCs w:val="22"/>
          <w:lang w:eastAsia="en-AU"/>
        </w:rPr>
        <w:tab/>
      </w:r>
      <w:r w:rsidRPr="00AF5229">
        <w:t>Progress reports</w:t>
      </w:r>
      <w:r w:rsidRPr="00AF5229">
        <w:tab/>
      </w:r>
      <w:r w:rsidRPr="00AF5229">
        <w:fldChar w:fldCharType="begin"/>
      </w:r>
      <w:r w:rsidRPr="00AF5229">
        <w:instrText xml:space="preserve"> PAGEREF _Toc124347653 \h </w:instrText>
      </w:r>
      <w:r w:rsidRPr="00AF5229">
        <w:fldChar w:fldCharType="separate"/>
      </w:r>
      <w:r w:rsidRPr="00AF5229">
        <w:t>25</w:t>
      </w:r>
      <w:r w:rsidRPr="00AF5229">
        <w:fldChar w:fldCharType="end"/>
      </w:r>
    </w:p>
    <w:p w14:paraId="4FA4CBE9" w14:textId="6F866874" w:rsidR="00526587" w:rsidRPr="00AF5229" w:rsidRDefault="00526587">
      <w:pPr>
        <w:pStyle w:val="TOC4"/>
        <w:rPr>
          <w:rFonts w:asciiTheme="minorHAnsi" w:eastAsiaTheme="minorEastAsia" w:hAnsiTheme="minorHAnsi" w:cstheme="minorBidi"/>
          <w:sz w:val="22"/>
          <w:szCs w:val="22"/>
          <w:lang w:eastAsia="en-AU"/>
        </w:rPr>
      </w:pPr>
      <w:r w:rsidRPr="00AF5229">
        <w:t>11.2.2</w:t>
      </w:r>
      <w:r w:rsidRPr="00AF5229">
        <w:rPr>
          <w:rFonts w:asciiTheme="minorHAnsi" w:eastAsiaTheme="minorEastAsia" w:hAnsiTheme="minorHAnsi" w:cstheme="minorBidi"/>
          <w:sz w:val="22"/>
          <w:szCs w:val="22"/>
          <w:lang w:eastAsia="en-AU"/>
        </w:rPr>
        <w:tab/>
      </w:r>
      <w:r w:rsidRPr="00AF5229">
        <w:t>Ad-hoc reports</w:t>
      </w:r>
      <w:r w:rsidRPr="00AF5229">
        <w:tab/>
      </w:r>
      <w:r w:rsidRPr="00AF5229">
        <w:fldChar w:fldCharType="begin"/>
      </w:r>
      <w:r w:rsidRPr="00AF5229">
        <w:instrText xml:space="preserve"> PAGEREF _Toc124347654 \h </w:instrText>
      </w:r>
      <w:r w:rsidRPr="00AF5229">
        <w:fldChar w:fldCharType="separate"/>
      </w:r>
      <w:r w:rsidRPr="00AF5229">
        <w:t>25</w:t>
      </w:r>
      <w:r w:rsidRPr="00AF5229">
        <w:fldChar w:fldCharType="end"/>
      </w:r>
    </w:p>
    <w:p w14:paraId="002F90FA" w14:textId="786D62B4" w:rsidR="00526587" w:rsidRPr="00AF5229" w:rsidRDefault="00526587">
      <w:pPr>
        <w:pStyle w:val="TOC4"/>
        <w:rPr>
          <w:rFonts w:asciiTheme="minorHAnsi" w:eastAsiaTheme="minorEastAsia" w:hAnsiTheme="minorHAnsi" w:cstheme="minorBidi"/>
          <w:sz w:val="22"/>
          <w:szCs w:val="22"/>
          <w:lang w:eastAsia="en-AU"/>
        </w:rPr>
      </w:pPr>
      <w:r w:rsidRPr="00AF5229">
        <w:t>11.2.3</w:t>
      </w:r>
      <w:r w:rsidRPr="00AF5229">
        <w:rPr>
          <w:rFonts w:asciiTheme="minorHAnsi" w:eastAsiaTheme="minorEastAsia" w:hAnsiTheme="minorHAnsi" w:cstheme="minorBidi"/>
          <w:sz w:val="22"/>
          <w:szCs w:val="22"/>
          <w:lang w:eastAsia="en-AU"/>
        </w:rPr>
        <w:tab/>
      </w:r>
      <w:r w:rsidRPr="00AF5229">
        <w:t>Completion report</w:t>
      </w:r>
      <w:r w:rsidRPr="00AF5229">
        <w:tab/>
      </w:r>
      <w:r w:rsidRPr="00AF5229">
        <w:fldChar w:fldCharType="begin"/>
      </w:r>
      <w:r w:rsidRPr="00AF5229">
        <w:instrText xml:space="preserve"> PAGEREF _Toc124347655 \h </w:instrText>
      </w:r>
      <w:r w:rsidRPr="00AF5229">
        <w:fldChar w:fldCharType="separate"/>
      </w:r>
      <w:r w:rsidRPr="00AF5229">
        <w:t>25</w:t>
      </w:r>
      <w:r w:rsidRPr="00AF5229">
        <w:fldChar w:fldCharType="end"/>
      </w:r>
    </w:p>
    <w:p w14:paraId="3BD96671" w14:textId="2975F470" w:rsidR="00526587" w:rsidRPr="00AF5229" w:rsidRDefault="00526587">
      <w:pPr>
        <w:pStyle w:val="TOC3"/>
        <w:rPr>
          <w:rFonts w:asciiTheme="minorHAnsi" w:eastAsiaTheme="minorEastAsia" w:hAnsiTheme="minorHAnsi" w:cstheme="minorBidi"/>
          <w:noProof/>
          <w:sz w:val="22"/>
          <w:lang w:val="en-AU" w:eastAsia="en-AU"/>
        </w:rPr>
      </w:pPr>
      <w:r w:rsidRPr="00AF5229">
        <w:rPr>
          <w:noProof/>
        </w:rPr>
        <w:lastRenderedPageBreak/>
        <w:t>11.3</w:t>
      </w:r>
      <w:r w:rsidRPr="00AF5229">
        <w:rPr>
          <w:rFonts w:asciiTheme="minorHAnsi" w:eastAsiaTheme="minorEastAsia" w:hAnsiTheme="minorHAnsi" w:cstheme="minorBidi"/>
          <w:noProof/>
          <w:sz w:val="22"/>
          <w:lang w:val="en-AU" w:eastAsia="en-AU"/>
        </w:rPr>
        <w:tab/>
      </w:r>
      <w:r w:rsidRPr="00AF5229">
        <w:rPr>
          <w:noProof/>
        </w:rPr>
        <w:t>Financial declaration / Audited financial acquittal report</w:t>
      </w:r>
      <w:r w:rsidRPr="00AF5229">
        <w:rPr>
          <w:noProof/>
        </w:rPr>
        <w:tab/>
      </w:r>
      <w:r w:rsidRPr="00AF5229">
        <w:rPr>
          <w:noProof/>
        </w:rPr>
        <w:fldChar w:fldCharType="begin"/>
      </w:r>
      <w:r w:rsidRPr="00AF5229">
        <w:rPr>
          <w:noProof/>
        </w:rPr>
        <w:instrText xml:space="preserve"> PAGEREF _Toc124347656 \h </w:instrText>
      </w:r>
      <w:r w:rsidRPr="00AF5229">
        <w:rPr>
          <w:noProof/>
        </w:rPr>
      </w:r>
      <w:r w:rsidRPr="00AF5229">
        <w:rPr>
          <w:noProof/>
        </w:rPr>
        <w:fldChar w:fldCharType="separate"/>
      </w:r>
      <w:r w:rsidRPr="00AF5229">
        <w:rPr>
          <w:noProof/>
        </w:rPr>
        <w:t>25</w:t>
      </w:r>
      <w:r w:rsidRPr="00AF5229">
        <w:rPr>
          <w:noProof/>
        </w:rPr>
        <w:fldChar w:fldCharType="end"/>
      </w:r>
    </w:p>
    <w:p w14:paraId="1E3BC98E" w14:textId="1270158F"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11.4</w:t>
      </w:r>
      <w:r w:rsidRPr="00AF5229">
        <w:rPr>
          <w:rFonts w:asciiTheme="minorHAnsi" w:eastAsiaTheme="minorEastAsia" w:hAnsiTheme="minorHAnsi" w:cstheme="minorBidi"/>
          <w:noProof/>
          <w:sz w:val="22"/>
          <w:lang w:val="en-AU" w:eastAsia="en-AU"/>
        </w:rPr>
        <w:tab/>
      </w:r>
      <w:r w:rsidRPr="00AF5229">
        <w:rPr>
          <w:noProof/>
        </w:rPr>
        <w:t>Grant agreement variations</w:t>
      </w:r>
      <w:r w:rsidRPr="00AF5229">
        <w:rPr>
          <w:noProof/>
        </w:rPr>
        <w:tab/>
      </w:r>
      <w:r w:rsidRPr="00AF5229">
        <w:rPr>
          <w:noProof/>
        </w:rPr>
        <w:fldChar w:fldCharType="begin"/>
      </w:r>
      <w:r w:rsidRPr="00AF5229">
        <w:rPr>
          <w:noProof/>
        </w:rPr>
        <w:instrText xml:space="preserve"> PAGEREF _Toc124347657 \h </w:instrText>
      </w:r>
      <w:r w:rsidRPr="00AF5229">
        <w:rPr>
          <w:noProof/>
        </w:rPr>
      </w:r>
      <w:r w:rsidRPr="00AF5229">
        <w:rPr>
          <w:noProof/>
        </w:rPr>
        <w:fldChar w:fldCharType="separate"/>
      </w:r>
      <w:r w:rsidRPr="00AF5229">
        <w:rPr>
          <w:noProof/>
        </w:rPr>
        <w:t>26</w:t>
      </w:r>
      <w:r w:rsidRPr="00AF5229">
        <w:rPr>
          <w:noProof/>
        </w:rPr>
        <w:fldChar w:fldCharType="end"/>
      </w:r>
    </w:p>
    <w:p w14:paraId="76B01FE7" w14:textId="6BE7CCEC"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11.5</w:t>
      </w:r>
      <w:r w:rsidRPr="00AF5229">
        <w:rPr>
          <w:rFonts w:asciiTheme="minorHAnsi" w:eastAsiaTheme="minorEastAsia" w:hAnsiTheme="minorHAnsi" w:cstheme="minorBidi"/>
          <w:noProof/>
          <w:sz w:val="22"/>
          <w:lang w:val="en-AU" w:eastAsia="en-AU"/>
        </w:rPr>
        <w:tab/>
      </w:r>
      <w:r w:rsidRPr="00AF5229">
        <w:rPr>
          <w:noProof/>
        </w:rPr>
        <w:t>Compliance visits</w:t>
      </w:r>
      <w:r w:rsidRPr="00AF5229">
        <w:rPr>
          <w:noProof/>
        </w:rPr>
        <w:tab/>
      </w:r>
      <w:r w:rsidRPr="00AF5229">
        <w:rPr>
          <w:noProof/>
        </w:rPr>
        <w:fldChar w:fldCharType="begin"/>
      </w:r>
      <w:r w:rsidRPr="00AF5229">
        <w:rPr>
          <w:noProof/>
        </w:rPr>
        <w:instrText xml:space="preserve"> PAGEREF _Toc124347658 \h </w:instrText>
      </w:r>
      <w:r w:rsidRPr="00AF5229">
        <w:rPr>
          <w:noProof/>
        </w:rPr>
      </w:r>
      <w:r w:rsidRPr="00AF5229">
        <w:rPr>
          <w:noProof/>
        </w:rPr>
        <w:fldChar w:fldCharType="separate"/>
      </w:r>
      <w:r w:rsidRPr="00AF5229">
        <w:rPr>
          <w:noProof/>
        </w:rPr>
        <w:t>26</w:t>
      </w:r>
      <w:r w:rsidRPr="00AF5229">
        <w:rPr>
          <w:noProof/>
        </w:rPr>
        <w:fldChar w:fldCharType="end"/>
      </w:r>
    </w:p>
    <w:p w14:paraId="5DC4E085" w14:textId="18EDF3CE"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11.6</w:t>
      </w:r>
      <w:r w:rsidRPr="00AF5229">
        <w:rPr>
          <w:rFonts w:asciiTheme="minorHAnsi" w:eastAsiaTheme="minorEastAsia" w:hAnsiTheme="minorHAnsi" w:cstheme="minorBidi"/>
          <w:noProof/>
          <w:sz w:val="22"/>
          <w:lang w:val="en-AU" w:eastAsia="en-AU"/>
        </w:rPr>
        <w:tab/>
      </w:r>
      <w:r w:rsidRPr="00AF5229">
        <w:rPr>
          <w:noProof/>
        </w:rPr>
        <w:t>Record keeping</w:t>
      </w:r>
      <w:r w:rsidRPr="00AF5229">
        <w:rPr>
          <w:noProof/>
        </w:rPr>
        <w:tab/>
      </w:r>
      <w:r w:rsidRPr="00AF5229">
        <w:rPr>
          <w:noProof/>
        </w:rPr>
        <w:fldChar w:fldCharType="begin"/>
      </w:r>
      <w:r w:rsidRPr="00AF5229">
        <w:rPr>
          <w:noProof/>
        </w:rPr>
        <w:instrText xml:space="preserve"> PAGEREF _Toc124347659 \h </w:instrText>
      </w:r>
      <w:r w:rsidRPr="00AF5229">
        <w:rPr>
          <w:noProof/>
        </w:rPr>
      </w:r>
      <w:r w:rsidRPr="00AF5229">
        <w:rPr>
          <w:noProof/>
        </w:rPr>
        <w:fldChar w:fldCharType="separate"/>
      </w:r>
      <w:r w:rsidRPr="00AF5229">
        <w:rPr>
          <w:noProof/>
        </w:rPr>
        <w:t>26</w:t>
      </w:r>
      <w:r w:rsidRPr="00AF5229">
        <w:rPr>
          <w:noProof/>
        </w:rPr>
        <w:fldChar w:fldCharType="end"/>
      </w:r>
    </w:p>
    <w:p w14:paraId="64E6350B" w14:textId="561BEFCB"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11.7</w:t>
      </w:r>
      <w:r w:rsidRPr="00AF5229">
        <w:rPr>
          <w:rFonts w:asciiTheme="minorHAnsi" w:eastAsiaTheme="minorEastAsia" w:hAnsiTheme="minorHAnsi" w:cstheme="minorBidi"/>
          <w:noProof/>
          <w:sz w:val="22"/>
          <w:lang w:val="en-AU" w:eastAsia="en-AU"/>
        </w:rPr>
        <w:tab/>
      </w:r>
      <w:r w:rsidRPr="00AF5229">
        <w:rPr>
          <w:noProof/>
        </w:rPr>
        <w:t>Evaluation</w:t>
      </w:r>
      <w:r w:rsidRPr="00AF5229">
        <w:rPr>
          <w:noProof/>
        </w:rPr>
        <w:tab/>
      </w:r>
      <w:r w:rsidRPr="00AF5229">
        <w:rPr>
          <w:noProof/>
        </w:rPr>
        <w:fldChar w:fldCharType="begin"/>
      </w:r>
      <w:r w:rsidRPr="00AF5229">
        <w:rPr>
          <w:noProof/>
        </w:rPr>
        <w:instrText xml:space="preserve"> PAGEREF _Toc124347660 \h </w:instrText>
      </w:r>
      <w:r w:rsidRPr="00AF5229">
        <w:rPr>
          <w:noProof/>
        </w:rPr>
      </w:r>
      <w:r w:rsidRPr="00AF5229">
        <w:rPr>
          <w:noProof/>
        </w:rPr>
        <w:fldChar w:fldCharType="separate"/>
      </w:r>
      <w:r w:rsidRPr="00AF5229">
        <w:rPr>
          <w:noProof/>
        </w:rPr>
        <w:t>26</w:t>
      </w:r>
      <w:r w:rsidRPr="00AF5229">
        <w:rPr>
          <w:noProof/>
        </w:rPr>
        <w:fldChar w:fldCharType="end"/>
      </w:r>
    </w:p>
    <w:p w14:paraId="6E8DC1F5" w14:textId="130A1B60"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11.8</w:t>
      </w:r>
      <w:r w:rsidRPr="00AF5229">
        <w:rPr>
          <w:rFonts w:asciiTheme="minorHAnsi" w:eastAsiaTheme="minorEastAsia" w:hAnsiTheme="minorHAnsi" w:cstheme="minorBidi"/>
          <w:noProof/>
          <w:sz w:val="22"/>
          <w:lang w:val="en-AU" w:eastAsia="en-AU"/>
        </w:rPr>
        <w:tab/>
      </w:r>
      <w:r w:rsidRPr="00AF5229">
        <w:rPr>
          <w:noProof/>
        </w:rPr>
        <w:t>Acknowledgement</w:t>
      </w:r>
      <w:r w:rsidRPr="00AF5229">
        <w:rPr>
          <w:noProof/>
        </w:rPr>
        <w:tab/>
      </w:r>
      <w:r w:rsidRPr="00AF5229">
        <w:rPr>
          <w:noProof/>
        </w:rPr>
        <w:fldChar w:fldCharType="begin"/>
      </w:r>
      <w:r w:rsidRPr="00AF5229">
        <w:rPr>
          <w:noProof/>
        </w:rPr>
        <w:instrText xml:space="preserve"> PAGEREF _Toc124347661 \h </w:instrText>
      </w:r>
      <w:r w:rsidRPr="00AF5229">
        <w:rPr>
          <w:noProof/>
        </w:rPr>
      </w:r>
      <w:r w:rsidRPr="00AF5229">
        <w:rPr>
          <w:noProof/>
        </w:rPr>
        <w:fldChar w:fldCharType="separate"/>
      </w:r>
      <w:r w:rsidRPr="00AF5229">
        <w:rPr>
          <w:noProof/>
        </w:rPr>
        <w:t>26</w:t>
      </w:r>
      <w:r w:rsidRPr="00AF5229">
        <w:rPr>
          <w:noProof/>
        </w:rPr>
        <w:fldChar w:fldCharType="end"/>
      </w:r>
    </w:p>
    <w:p w14:paraId="4F56C179" w14:textId="740D584B" w:rsidR="00526587" w:rsidRPr="00AF5229" w:rsidRDefault="00526587">
      <w:pPr>
        <w:pStyle w:val="TOC2"/>
        <w:rPr>
          <w:rFonts w:asciiTheme="minorHAnsi" w:eastAsiaTheme="minorEastAsia" w:hAnsiTheme="minorHAnsi" w:cstheme="minorBidi"/>
          <w:b w:val="0"/>
          <w:noProof/>
          <w:sz w:val="22"/>
          <w:lang w:val="en-AU" w:eastAsia="en-AU"/>
        </w:rPr>
      </w:pPr>
      <w:r w:rsidRPr="00AF5229">
        <w:rPr>
          <w:noProof/>
        </w:rPr>
        <w:t>12</w:t>
      </w:r>
      <w:r w:rsidRPr="00AF5229">
        <w:rPr>
          <w:rFonts w:asciiTheme="minorHAnsi" w:eastAsiaTheme="minorEastAsia" w:hAnsiTheme="minorHAnsi" w:cstheme="minorBidi"/>
          <w:b w:val="0"/>
          <w:noProof/>
          <w:sz w:val="22"/>
          <w:lang w:val="en-AU" w:eastAsia="en-AU"/>
        </w:rPr>
        <w:tab/>
      </w:r>
      <w:r w:rsidRPr="00AF5229">
        <w:rPr>
          <w:noProof/>
        </w:rPr>
        <w:t>Probity</w:t>
      </w:r>
      <w:r w:rsidRPr="00AF5229">
        <w:rPr>
          <w:noProof/>
        </w:rPr>
        <w:tab/>
      </w:r>
      <w:r w:rsidRPr="00AF5229">
        <w:rPr>
          <w:noProof/>
        </w:rPr>
        <w:fldChar w:fldCharType="begin"/>
      </w:r>
      <w:r w:rsidRPr="00AF5229">
        <w:rPr>
          <w:noProof/>
        </w:rPr>
        <w:instrText xml:space="preserve"> PAGEREF _Toc124347662 \h </w:instrText>
      </w:r>
      <w:r w:rsidRPr="00AF5229">
        <w:rPr>
          <w:noProof/>
        </w:rPr>
      </w:r>
      <w:r w:rsidRPr="00AF5229">
        <w:rPr>
          <w:noProof/>
        </w:rPr>
        <w:fldChar w:fldCharType="separate"/>
      </w:r>
      <w:r w:rsidRPr="00AF5229">
        <w:rPr>
          <w:noProof/>
        </w:rPr>
        <w:t>26</w:t>
      </w:r>
      <w:r w:rsidRPr="00AF5229">
        <w:rPr>
          <w:noProof/>
        </w:rPr>
        <w:fldChar w:fldCharType="end"/>
      </w:r>
    </w:p>
    <w:p w14:paraId="4E492755" w14:textId="5DD11ADF"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12.1</w:t>
      </w:r>
      <w:r w:rsidRPr="00AF5229">
        <w:rPr>
          <w:rFonts w:asciiTheme="minorHAnsi" w:eastAsiaTheme="minorEastAsia" w:hAnsiTheme="minorHAnsi" w:cstheme="minorBidi"/>
          <w:noProof/>
          <w:sz w:val="22"/>
          <w:lang w:val="en-AU" w:eastAsia="en-AU"/>
        </w:rPr>
        <w:tab/>
      </w:r>
      <w:r w:rsidRPr="00AF5229">
        <w:rPr>
          <w:noProof/>
        </w:rPr>
        <w:t>Enquiries and feedback</w:t>
      </w:r>
      <w:r w:rsidRPr="00AF5229">
        <w:rPr>
          <w:noProof/>
        </w:rPr>
        <w:tab/>
      </w:r>
      <w:r w:rsidRPr="00AF5229">
        <w:rPr>
          <w:noProof/>
        </w:rPr>
        <w:fldChar w:fldCharType="begin"/>
      </w:r>
      <w:r w:rsidRPr="00AF5229">
        <w:rPr>
          <w:noProof/>
        </w:rPr>
        <w:instrText xml:space="preserve"> PAGEREF _Toc124347663 \h </w:instrText>
      </w:r>
      <w:r w:rsidRPr="00AF5229">
        <w:rPr>
          <w:noProof/>
        </w:rPr>
      </w:r>
      <w:r w:rsidRPr="00AF5229">
        <w:rPr>
          <w:noProof/>
        </w:rPr>
        <w:fldChar w:fldCharType="separate"/>
      </w:r>
      <w:r w:rsidRPr="00AF5229">
        <w:rPr>
          <w:noProof/>
        </w:rPr>
        <w:t>27</w:t>
      </w:r>
      <w:r w:rsidRPr="00AF5229">
        <w:rPr>
          <w:noProof/>
        </w:rPr>
        <w:fldChar w:fldCharType="end"/>
      </w:r>
    </w:p>
    <w:p w14:paraId="6776C2B1" w14:textId="0C486182"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12.2</w:t>
      </w:r>
      <w:r w:rsidRPr="00AF5229">
        <w:rPr>
          <w:rFonts w:asciiTheme="minorHAnsi" w:eastAsiaTheme="minorEastAsia" w:hAnsiTheme="minorHAnsi" w:cstheme="minorBidi"/>
          <w:noProof/>
          <w:sz w:val="22"/>
          <w:lang w:val="en-AU" w:eastAsia="en-AU"/>
        </w:rPr>
        <w:tab/>
      </w:r>
      <w:r w:rsidRPr="00AF5229">
        <w:rPr>
          <w:noProof/>
        </w:rPr>
        <w:t>Conflicts of interest</w:t>
      </w:r>
      <w:r w:rsidRPr="00AF5229">
        <w:rPr>
          <w:noProof/>
        </w:rPr>
        <w:tab/>
      </w:r>
      <w:r w:rsidRPr="00AF5229">
        <w:rPr>
          <w:noProof/>
        </w:rPr>
        <w:fldChar w:fldCharType="begin"/>
      </w:r>
      <w:r w:rsidRPr="00AF5229">
        <w:rPr>
          <w:noProof/>
        </w:rPr>
        <w:instrText xml:space="preserve"> PAGEREF _Toc124347664 \h </w:instrText>
      </w:r>
      <w:r w:rsidRPr="00AF5229">
        <w:rPr>
          <w:noProof/>
        </w:rPr>
      </w:r>
      <w:r w:rsidRPr="00AF5229">
        <w:rPr>
          <w:noProof/>
        </w:rPr>
        <w:fldChar w:fldCharType="separate"/>
      </w:r>
      <w:r w:rsidRPr="00AF5229">
        <w:rPr>
          <w:noProof/>
        </w:rPr>
        <w:t>27</w:t>
      </w:r>
      <w:r w:rsidRPr="00AF5229">
        <w:rPr>
          <w:noProof/>
        </w:rPr>
        <w:fldChar w:fldCharType="end"/>
      </w:r>
    </w:p>
    <w:p w14:paraId="5217DFD5" w14:textId="14804382"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12.3</w:t>
      </w:r>
      <w:r w:rsidRPr="00AF5229">
        <w:rPr>
          <w:rFonts w:asciiTheme="minorHAnsi" w:eastAsiaTheme="minorEastAsia" w:hAnsiTheme="minorHAnsi" w:cstheme="minorBidi"/>
          <w:noProof/>
          <w:sz w:val="22"/>
          <w:lang w:val="en-AU" w:eastAsia="en-AU"/>
        </w:rPr>
        <w:tab/>
      </w:r>
      <w:r w:rsidRPr="00AF5229">
        <w:rPr>
          <w:noProof/>
        </w:rPr>
        <w:t>Disclosure of Commonwealth, State or Territory financial penalties</w:t>
      </w:r>
      <w:r w:rsidRPr="00AF5229">
        <w:rPr>
          <w:noProof/>
        </w:rPr>
        <w:tab/>
      </w:r>
      <w:r w:rsidRPr="00AF5229">
        <w:rPr>
          <w:noProof/>
        </w:rPr>
        <w:fldChar w:fldCharType="begin"/>
      </w:r>
      <w:r w:rsidRPr="00AF5229">
        <w:rPr>
          <w:noProof/>
        </w:rPr>
        <w:instrText xml:space="preserve"> PAGEREF _Toc124347665 \h </w:instrText>
      </w:r>
      <w:r w:rsidRPr="00AF5229">
        <w:rPr>
          <w:noProof/>
        </w:rPr>
      </w:r>
      <w:r w:rsidRPr="00AF5229">
        <w:rPr>
          <w:noProof/>
        </w:rPr>
        <w:fldChar w:fldCharType="separate"/>
      </w:r>
      <w:r w:rsidRPr="00AF5229">
        <w:rPr>
          <w:noProof/>
        </w:rPr>
        <w:t>28</w:t>
      </w:r>
      <w:r w:rsidRPr="00AF5229">
        <w:rPr>
          <w:noProof/>
        </w:rPr>
        <w:fldChar w:fldCharType="end"/>
      </w:r>
    </w:p>
    <w:p w14:paraId="78F2DEEB" w14:textId="386AD1A3"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12.4</w:t>
      </w:r>
      <w:r w:rsidRPr="00AF5229">
        <w:rPr>
          <w:rFonts w:asciiTheme="minorHAnsi" w:eastAsiaTheme="minorEastAsia" w:hAnsiTheme="minorHAnsi" w:cstheme="minorBidi"/>
          <w:noProof/>
          <w:sz w:val="22"/>
          <w:lang w:val="en-AU" w:eastAsia="en-AU"/>
        </w:rPr>
        <w:tab/>
      </w:r>
      <w:r w:rsidRPr="00AF5229">
        <w:rPr>
          <w:noProof/>
        </w:rPr>
        <w:t>Privacy</w:t>
      </w:r>
      <w:r w:rsidRPr="00AF5229">
        <w:rPr>
          <w:noProof/>
        </w:rPr>
        <w:tab/>
      </w:r>
      <w:r w:rsidRPr="00AF5229">
        <w:rPr>
          <w:noProof/>
        </w:rPr>
        <w:fldChar w:fldCharType="begin"/>
      </w:r>
      <w:r w:rsidRPr="00AF5229">
        <w:rPr>
          <w:noProof/>
        </w:rPr>
        <w:instrText xml:space="preserve"> PAGEREF _Toc124347666 \h </w:instrText>
      </w:r>
      <w:r w:rsidRPr="00AF5229">
        <w:rPr>
          <w:noProof/>
        </w:rPr>
      </w:r>
      <w:r w:rsidRPr="00AF5229">
        <w:rPr>
          <w:noProof/>
        </w:rPr>
        <w:fldChar w:fldCharType="separate"/>
      </w:r>
      <w:r w:rsidRPr="00AF5229">
        <w:rPr>
          <w:noProof/>
        </w:rPr>
        <w:t>28</w:t>
      </w:r>
      <w:r w:rsidRPr="00AF5229">
        <w:rPr>
          <w:noProof/>
        </w:rPr>
        <w:fldChar w:fldCharType="end"/>
      </w:r>
    </w:p>
    <w:p w14:paraId="185ED6D5" w14:textId="4379E571"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12.5</w:t>
      </w:r>
      <w:r w:rsidRPr="00AF5229">
        <w:rPr>
          <w:rFonts w:asciiTheme="minorHAnsi" w:eastAsiaTheme="minorEastAsia" w:hAnsiTheme="minorHAnsi" w:cstheme="minorBidi"/>
          <w:noProof/>
          <w:sz w:val="22"/>
          <w:lang w:val="en-AU" w:eastAsia="en-AU"/>
        </w:rPr>
        <w:tab/>
      </w:r>
      <w:r w:rsidRPr="00AF5229">
        <w:rPr>
          <w:noProof/>
        </w:rPr>
        <w:t>Confidential Information</w:t>
      </w:r>
      <w:r w:rsidRPr="00AF5229">
        <w:rPr>
          <w:noProof/>
        </w:rPr>
        <w:tab/>
      </w:r>
      <w:r w:rsidRPr="00AF5229">
        <w:rPr>
          <w:noProof/>
        </w:rPr>
        <w:fldChar w:fldCharType="begin"/>
      </w:r>
      <w:r w:rsidRPr="00AF5229">
        <w:rPr>
          <w:noProof/>
        </w:rPr>
        <w:instrText xml:space="preserve"> PAGEREF _Toc124347667 \h </w:instrText>
      </w:r>
      <w:r w:rsidRPr="00AF5229">
        <w:rPr>
          <w:noProof/>
        </w:rPr>
      </w:r>
      <w:r w:rsidRPr="00AF5229">
        <w:rPr>
          <w:noProof/>
        </w:rPr>
        <w:fldChar w:fldCharType="separate"/>
      </w:r>
      <w:r w:rsidRPr="00AF5229">
        <w:rPr>
          <w:noProof/>
        </w:rPr>
        <w:t>28</w:t>
      </w:r>
      <w:r w:rsidRPr="00AF5229">
        <w:rPr>
          <w:noProof/>
        </w:rPr>
        <w:fldChar w:fldCharType="end"/>
      </w:r>
    </w:p>
    <w:p w14:paraId="09646DCB" w14:textId="62412400"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12.6</w:t>
      </w:r>
      <w:r w:rsidRPr="00AF5229">
        <w:rPr>
          <w:rFonts w:asciiTheme="minorHAnsi" w:eastAsiaTheme="minorEastAsia" w:hAnsiTheme="minorHAnsi" w:cstheme="minorBidi"/>
          <w:noProof/>
          <w:sz w:val="22"/>
          <w:lang w:val="en-AU" w:eastAsia="en-AU"/>
        </w:rPr>
        <w:tab/>
      </w:r>
      <w:r w:rsidRPr="00AF5229">
        <w:rPr>
          <w:noProof/>
        </w:rPr>
        <w:t>Freedom of information</w:t>
      </w:r>
      <w:r w:rsidRPr="00AF5229">
        <w:rPr>
          <w:noProof/>
        </w:rPr>
        <w:tab/>
      </w:r>
      <w:r w:rsidRPr="00AF5229">
        <w:rPr>
          <w:noProof/>
        </w:rPr>
        <w:fldChar w:fldCharType="begin"/>
      </w:r>
      <w:r w:rsidRPr="00AF5229">
        <w:rPr>
          <w:noProof/>
        </w:rPr>
        <w:instrText xml:space="preserve"> PAGEREF _Toc124347668 \h </w:instrText>
      </w:r>
      <w:r w:rsidRPr="00AF5229">
        <w:rPr>
          <w:noProof/>
        </w:rPr>
      </w:r>
      <w:r w:rsidRPr="00AF5229">
        <w:rPr>
          <w:noProof/>
        </w:rPr>
        <w:fldChar w:fldCharType="separate"/>
      </w:r>
      <w:r w:rsidRPr="00AF5229">
        <w:rPr>
          <w:noProof/>
        </w:rPr>
        <w:t>29</w:t>
      </w:r>
      <w:r w:rsidRPr="00AF5229">
        <w:rPr>
          <w:noProof/>
        </w:rPr>
        <w:fldChar w:fldCharType="end"/>
      </w:r>
    </w:p>
    <w:p w14:paraId="6CD4B200" w14:textId="31903457" w:rsidR="00526587" w:rsidRPr="00AF5229" w:rsidRDefault="00526587">
      <w:pPr>
        <w:pStyle w:val="TOC2"/>
        <w:rPr>
          <w:rFonts w:asciiTheme="minorHAnsi" w:eastAsiaTheme="minorEastAsia" w:hAnsiTheme="minorHAnsi" w:cstheme="minorBidi"/>
          <w:b w:val="0"/>
          <w:noProof/>
          <w:sz w:val="22"/>
          <w:lang w:val="en-AU" w:eastAsia="en-AU"/>
        </w:rPr>
      </w:pPr>
      <w:r w:rsidRPr="00AF5229">
        <w:rPr>
          <w:noProof/>
        </w:rPr>
        <w:t>13</w:t>
      </w:r>
      <w:r w:rsidRPr="00AF5229">
        <w:rPr>
          <w:rFonts w:asciiTheme="minorHAnsi" w:eastAsiaTheme="minorEastAsia" w:hAnsiTheme="minorHAnsi" w:cstheme="minorBidi"/>
          <w:b w:val="0"/>
          <w:noProof/>
          <w:sz w:val="22"/>
          <w:lang w:val="en-AU" w:eastAsia="en-AU"/>
        </w:rPr>
        <w:tab/>
      </w:r>
      <w:r w:rsidRPr="00AF5229">
        <w:rPr>
          <w:noProof/>
        </w:rPr>
        <w:t>Glossary</w:t>
      </w:r>
      <w:r w:rsidRPr="00AF5229">
        <w:rPr>
          <w:noProof/>
        </w:rPr>
        <w:tab/>
      </w:r>
      <w:r w:rsidRPr="00AF5229">
        <w:rPr>
          <w:noProof/>
        </w:rPr>
        <w:fldChar w:fldCharType="begin"/>
      </w:r>
      <w:r w:rsidRPr="00AF5229">
        <w:rPr>
          <w:noProof/>
        </w:rPr>
        <w:instrText xml:space="preserve"> PAGEREF _Toc124347669 \h </w:instrText>
      </w:r>
      <w:r w:rsidRPr="00AF5229">
        <w:rPr>
          <w:noProof/>
        </w:rPr>
      </w:r>
      <w:r w:rsidRPr="00AF5229">
        <w:rPr>
          <w:noProof/>
        </w:rPr>
        <w:fldChar w:fldCharType="separate"/>
      </w:r>
      <w:r w:rsidRPr="00AF5229">
        <w:rPr>
          <w:noProof/>
        </w:rPr>
        <w:t>30</w:t>
      </w:r>
      <w:r w:rsidRPr="00AF5229">
        <w:rPr>
          <w:noProof/>
        </w:rPr>
        <w:fldChar w:fldCharType="end"/>
      </w:r>
    </w:p>
    <w:p w14:paraId="36BD9F1D" w14:textId="6DC2E45F" w:rsidR="00526587" w:rsidRPr="00AF5229" w:rsidRDefault="00526587">
      <w:pPr>
        <w:pStyle w:val="TOC2"/>
        <w:rPr>
          <w:rFonts w:asciiTheme="minorHAnsi" w:eastAsiaTheme="minorEastAsia" w:hAnsiTheme="minorHAnsi" w:cstheme="minorBidi"/>
          <w:b w:val="0"/>
          <w:noProof/>
          <w:sz w:val="22"/>
          <w:lang w:val="en-AU" w:eastAsia="en-AU"/>
        </w:rPr>
      </w:pPr>
      <w:r w:rsidRPr="00AF5229">
        <w:rPr>
          <w:noProof/>
        </w:rPr>
        <w:t>Appendix A.</w:t>
      </w:r>
      <w:r w:rsidRPr="00AF5229">
        <w:rPr>
          <w:rFonts w:asciiTheme="minorHAnsi" w:eastAsiaTheme="minorEastAsia" w:hAnsiTheme="minorHAnsi" w:cstheme="minorBidi"/>
          <w:b w:val="0"/>
          <w:noProof/>
          <w:sz w:val="22"/>
          <w:lang w:val="en-AU" w:eastAsia="en-AU"/>
        </w:rPr>
        <w:tab/>
      </w:r>
      <w:r w:rsidRPr="00AF5229">
        <w:rPr>
          <w:noProof/>
        </w:rPr>
        <w:t>Eligible expenditure</w:t>
      </w:r>
      <w:r w:rsidRPr="00AF5229">
        <w:rPr>
          <w:noProof/>
        </w:rPr>
        <w:tab/>
      </w:r>
      <w:r w:rsidRPr="00AF5229">
        <w:rPr>
          <w:noProof/>
        </w:rPr>
        <w:fldChar w:fldCharType="begin"/>
      </w:r>
      <w:r w:rsidRPr="00AF5229">
        <w:rPr>
          <w:noProof/>
        </w:rPr>
        <w:instrText xml:space="preserve"> PAGEREF _Toc124347670 \h </w:instrText>
      </w:r>
      <w:r w:rsidRPr="00AF5229">
        <w:rPr>
          <w:noProof/>
        </w:rPr>
      </w:r>
      <w:r w:rsidRPr="00AF5229">
        <w:rPr>
          <w:noProof/>
        </w:rPr>
        <w:fldChar w:fldCharType="separate"/>
      </w:r>
      <w:r w:rsidRPr="00AF5229">
        <w:rPr>
          <w:noProof/>
        </w:rPr>
        <w:t>33</w:t>
      </w:r>
      <w:r w:rsidRPr="00AF5229">
        <w:rPr>
          <w:noProof/>
        </w:rPr>
        <w:fldChar w:fldCharType="end"/>
      </w:r>
    </w:p>
    <w:p w14:paraId="238DF1C8" w14:textId="27C36D45"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A.1</w:t>
      </w:r>
      <w:r w:rsidRPr="00AF5229">
        <w:rPr>
          <w:rFonts w:asciiTheme="minorHAnsi" w:eastAsiaTheme="minorEastAsia" w:hAnsiTheme="minorHAnsi" w:cstheme="minorBidi"/>
          <w:noProof/>
          <w:sz w:val="22"/>
          <w:lang w:val="en-AU" w:eastAsia="en-AU"/>
        </w:rPr>
        <w:tab/>
      </w:r>
      <w:r w:rsidRPr="00AF5229">
        <w:rPr>
          <w:noProof/>
        </w:rPr>
        <w:t>How we verify eligible expenditure</w:t>
      </w:r>
      <w:r w:rsidRPr="00AF5229">
        <w:rPr>
          <w:noProof/>
        </w:rPr>
        <w:tab/>
      </w:r>
      <w:r w:rsidRPr="00AF5229">
        <w:rPr>
          <w:noProof/>
        </w:rPr>
        <w:fldChar w:fldCharType="begin"/>
      </w:r>
      <w:r w:rsidRPr="00AF5229">
        <w:rPr>
          <w:noProof/>
        </w:rPr>
        <w:instrText xml:space="preserve"> PAGEREF _Toc124347671 \h </w:instrText>
      </w:r>
      <w:r w:rsidRPr="00AF5229">
        <w:rPr>
          <w:noProof/>
        </w:rPr>
      </w:r>
      <w:r w:rsidRPr="00AF5229">
        <w:rPr>
          <w:noProof/>
        </w:rPr>
        <w:fldChar w:fldCharType="separate"/>
      </w:r>
      <w:r w:rsidRPr="00AF5229">
        <w:rPr>
          <w:noProof/>
        </w:rPr>
        <w:t>33</w:t>
      </w:r>
      <w:r w:rsidRPr="00AF5229">
        <w:rPr>
          <w:noProof/>
        </w:rPr>
        <w:fldChar w:fldCharType="end"/>
      </w:r>
    </w:p>
    <w:p w14:paraId="17813BC2" w14:textId="49812436"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A.2</w:t>
      </w:r>
      <w:r w:rsidRPr="00AF5229">
        <w:rPr>
          <w:rFonts w:asciiTheme="minorHAnsi" w:eastAsiaTheme="minorEastAsia" w:hAnsiTheme="minorHAnsi" w:cstheme="minorBidi"/>
          <w:noProof/>
          <w:sz w:val="22"/>
          <w:lang w:val="en-AU" w:eastAsia="en-AU"/>
        </w:rPr>
        <w:tab/>
      </w:r>
      <w:r w:rsidRPr="00AF5229">
        <w:rPr>
          <w:noProof/>
        </w:rPr>
        <w:t>Materials for construction</w:t>
      </w:r>
      <w:r w:rsidRPr="00AF5229">
        <w:rPr>
          <w:noProof/>
        </w:rPr>
        <w:tab/>
      </w:r>
      <w:r w:rsidRPr="00AF5229">
        <w:rPr>
          <w:noProof/>
        </w:rPr>
        <w:fldChar w:fldCharType="begin"/>
      </w:r>
      <w:r w:rsidRPr="00AF5229">
        <w:rPr>
          <w:noProof/>
        </w:rPr>
        <w:instrText xml:space="preserve"> PAGEREF _Toc124347672 \h </w:instrText>
      </w:r>
      <w:r w:rsidRPr="00AF5229">
        <w:rPr>
          <w:noProof/>
        </w:rPr>
      </w:r>
      <w:r w:rsidRPr="00AF5229">
        <w:rPr>
          <w:noProof/>
        </w:rPr>
        <w:fldChar w:fldCharType="separate"/>
      </w:r>
      <w:r w:rsidRPr="00AF5229">
        <w:rPr>
          <w:noProof/>
        </w:rPr>
        <w:t>33</w:t>
      </w:r>
      <w:r w:rsidRPr="00AF5229">
        <w:rPr>
          <w:noProof/>
        </w:rPr>
        <w:fldChar w:fldCharType="end"/>
      </w:r>
    </w:p>
    <w:p w14:paraId="53DE3A7F" w14:textId="0FF592B6"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A.3</w:t>
      </w:r>
      <w:r w:rsidRPr="00AF5229">
        <w:rPr>
          <w:rFonts w:asciiTheme="minorHAnsi" w:eastAsiaTheme="minorEastAsia" w:hAnsiTheme="minorHAnsi" w:cstheme="minorBidi"/>
          <w:noProof/>
          <w:sz w:val="22"/>
          <w:lang w:val="en-AU" w:eastAsia="en-AU"/>
        </w:rPr>
        <w:tab/>
      </w:r>
      <w:r w:rsidRPr="00AF5229">
        <w:rPr>
          <w:noProof/>
        </w:rPr>
        <w:t>Hired/leased plant</w:t>
      </w:r>
      <w:r w:rsidRPr="00AF5229">
        <w:rPr>
          <w:noProof/>
        </w:rPr>
        <w:tab/>
      </w:r>
      <w:r w:rsidRPr="00AF5229">
        <w:rPr>
          <w:noProof/>
        </w:rPr>
        <w:fldChar w:fldCharType="begin"/>
      </w:r>
      <w:r w:rsidRPr="00AF5229">
        <w:rPr>
          <w:noProof/>
        </w:rPr>
        <w:instrText xml:space="preserve"> PAGEREF _Toc124347673 \h </w:instrText>
      </w:r>
      <w:r w:rsidRPr="00AF5229">
        <w:rPr>
          <w:noProof/>
        </w:rPr>
      </w:r>
      <w:r w:rsidRPr="00AF5229">
        <w:rPr>
          <w:noProof/>
        </w:rPr>
        <w:fldChar w:fldCharType="separate"/>
      </w:r>
      <w:r w:rsidRPr="00AF5229">
        <w:rPr>
          <w:noProof/>
        </w:rPr>
        <w:t>34</w:t>
      </w:r>
      <w:r w:rsidRPr="00AF5229">
        <w:rPr>
          <w:noProof/>
        </w:rPr>
        <w:fldChar w:fldCharType="end"/>
      </w:r>
    </w:p>
    <w:p w14:paraId="0F76FCBF" w14:textId="5F8E5F58"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A.4</w:t>
      </w:r>
      <w:r w:rsidRPr="00AF5229">
        <w:rPr>
          <w:rFonts w:asciiTheme="minorHAnsi" w:eastAsiaTheme="minorEastAsia" w:hAnsiTheme="minorHAnsi" w:cstheme="minorBidi"/>
          <w:noProof/>
          <w:sz w:val="22"/>
          <w:lang w:val="en-AU" w:eastAsia="en-AU"/>
        </w:rPr>
        <w:tab/>
      </w:r>
      <w:r w:rsidRPr="00AF5229">
        <w:rPr>
          <w:noProof/>
        </w:rPr>
        <w:t>Contract expenditure</w:t>
      </w:r>
      <w:r w:rsidRPr="00AF5229">
        <w:rPr>
          <w:noProof/>
        </w:rPr>
        <w:tab/>
      </w:r>
      <w:r w:rsidRPr="00AF5229">
        <w:rPr>
          <w:noProof/>
        </w:rPr>
        <w:fldChar w:fldCharType="begin"/>
      </w:r>
      <w:r w:rsidRPr="00AF5229">
        <w:rPr>
          <w:noProof/>
        </w:rPr>
        <w:instrText xml:space="preserve"> PAGEREF _Toc124347674 \h </w:instrText>
      </w:r>
      <w:r w:rsidRPr="00AF5229">
        <w:rPr>
          <w:noProof/>
        </w:rPr>
      </w:r>
      <w:r w:rsidRPr="00AF5229">
        <w:rPr>
          <w:noProof/>
        </w:rPr>
        <w:fldChar w:fldCharType="separate"/>
      </w:r>
      <w:r w:rsidRPr="00AF5229">
        <w:rPr>
          <w:noProof/>
        </w:rPr>
        <w:t>34</w:t>
      </w:r>
      <w:r w:rsidRPr="00AF5229">
        <w:rPr>
          <w:noProof/>
        </w:rPr>
        <w:fldChar w:fldCharType="end"/>
      </w:r>
    </w:p>
    <w:p w14:paraId="62CAE05C" w14:textId="6657BA0F" w:rsidR="00526587" w:rsidRPr="00AF5229" w:rsidRDefault="00526587">
      <w:pPr>
        <w:pStyle w:val="TOC3"/>
        <w:rPr>
          <w:rFonts w:asciiTheme="minorHAnsi" w:eastAsiaTheme="minorEastAsia" w:hAnsiTheme="minorHAnsi" w:cstheme="minorBidi"/>
          <w:noProof/>
          <w:sz w:val="22"/>
          <w:lang w:val="en-AU" w:eastAsia="en-AU"/>
        </w:rPr>
      </w:pPr>
      <w:r w:rsidRPr="00AF5229">
        <w:rPr>
          <w:noProof/>
        </w:rPr>
        <w:t>A.5</w:t>
      </w:r>
      <w:r w:rsidRPr="00AF5229">
        <w:rPr>
          <w:rFonts w:asciiTheme="minorHAnsi" w:eastAsiaTheme="minorEastAsia" w:hAnsiTheme="minorHAnsi" w:cstheme="minorBidi"/>
          <w:noProof/>
          <w:sz w:val="22"/>
          <w:lang w:val="en-AU" w:eastAsia="en-AU"/>
        </w:rPr>
        <w:tab/>
      </w:r>
      <w:r w:rsidRPr="00AF5229">
        <w:rPr>
          <w:noProof/>
        </w:rPr>
        <w:t>Other eligible expenditure</w:t>
      </w:r>
      <w:r w:rsidRPr="00AF5229">
        <w:rPr>
          <w:noProof/>
        </w:rPr>
        <w:tab/>
      </w:r>
      <w:r w:rsidRPr="00AF5229">
        <w:rPr>
          <w:noProof/>
        </w:rPr>
        <w:fldChar w:fldCharType="begin"/>
      </w:r>
      <w:r w:rsidRPr="00AF5229">
        <w:rPr>
          <w:noProof/>
        </w:rPr>
        <w:instrText xml:space="preserve"> PAGEREF _Toc124347675 \h </w:instrText>
      </w:r>
      <w:r w:rsidRPr="00AF5229">
        <w:rPr>
          <w:noProof/>
        </w:rPr>
      </w:r>
      <w:r w:rsidRPr="00AF5229">
        <w:rPr>
          <w:noProof/>
        </w:rPr>
        <w:fldChar w:fldCharType="separate"/>
      </w:r>
      <w:r w:rsidRPr="00AF5229">
        <w:rPr>
          <w:noProof/>
        </w:rPr>
        <w:t>35</w:t>
      </w:r>
      <w:r w:rsidRPr="00AF5229">
        <w:rPr>
          <w:noProof/>
        </w:rPr>
        <w:fldChar w:fldCharType="end"/>
      </w:r>
    </w:p>
    <w:p w14:paraId="1C0E135F" w14:textId="27A438AB" w:rsidR="00526587" w:rsidRPr="00AF5229" w:rsidRDefault="00526587">
      <w:pPr>
        <w:pStyle w:val="TOC2"/>
        <w:rPr>
          <w:rFonts w:asciiTheme="minorHAnsi" w:eastAsiaTheme="minorEastAsia" w:hAnsiTheme="minorHAnsi" w:cstheme="minorBidi"/>
          <w:b w:val="0"/>
          <w:noProof/>
          <w:sz w:val="22"/>
          <w:lang w:val="en-AU" w:eastAsia="en-AU"/>
        </w:rPr>
      </w:pPr>
      <w:r w:rsidRPr="00AF5229">
        <w:rPr>
          <w:noProof/>
        </w:rPr>
        <w:t>Appendix B.</w:t>
      </w:r>
      <w:r w:rsidRPr="00AF5229">
        <w:rPr>
          <w:rFonts w:asciiTheme="minorHAnsi" w:eastAsiaTheme="minorEastAsia" w:hAnsiTheme="minorHAnsi" w:cstheme="minorBidi"/>
          <w:b w:val="0"/>
          <w:noProof/>
          <w:sz w:val="22"/>
          <w:lang w:val="en-AU" w:eastAsia="en-AU"/>
        </w:rPr>
        <w:tab/>
      </w:r>
      <w:r w:rsidRPr="00AF5229">
        <w:rPr>
          <w:noProof/>
        </w:rPr>
        <w:t>Ineligible expenditure</w:t>
      </w:r>
      <w:r w:rsidRPr="00AF5229">
        <w:rPr>
          <w:noProof/>
        </w:rPr>
        <w:tab/>
      </w:r>
      <w:r w:rsidRPr="00AF5229">
        <w:rPr>
          <w:noProof/>
        </w:rPr>
        <w:fldChar w:fldCharType="begin"/>
      </w:r>
      <w:r w:rsidRPr="00AF5229">
        <w:rPr>
          <w:noProof/>
        </w:rPr>
        <w:instrText xml:space="preserve"> PAGEREF _Toc124347676 \h </w:instrText>
      </w:r>
      <w:r w:rsidRPr="00AF5229">
        <w:rPr>
          <w:noProof/>
        </w:rPr>
      </w:r>
      <w:r w:rsidRPr="00AF5229">
        <w:rPr>
          <w:noProof/>
        </w:rPr>
        <w:fldChar w:fldCharType="separate"/>
      </w:r>
      <w:r w:rsidRPr="00AF5229">
        <w:rPr>
          <w:noProof/>
        </w:rPr>
        <w:t>36</w:t>
      </w:r>
      <w:r w:rsidRPr="00AF5229">
        <w:rPr>
          <w:noProof/>
        </w:rPr>
        <w:fldChar w:fldCharType="end"/>
      </w:r>
    </w:p>
    <w:p w14:paraId="6309F734" w14:textId="6F0DBF51" w:rsidR="00526587" w:rsidRPr="00AF5229" w:rsidRDefault="00526587">
      <w:pPr>
        <w:pStyle w:val="TOC2"/>
        <w:rPr>
          <w:rFonts w:asciiTheme="minorHAnsi" w:eastAsiaTheme="minorEastAsia" w:hAnsiTheme="minorHAnsi" w:cstheme="minorBidi"/>
          <w:b w:val="0"/>
          <w:noProof/>
          <w:sz w:val="22"/>
          <w:lang w:val="en-AU" w:eastAsia="en-AU"/>
        </w:rPr>
      </w:pPr>
      <w:r w:rsidRPr="00AF5229">
        <w:rPr>
          <w:noProof/>
        </w:rPr>
        <w:t>Appendix C.</w:t>
      </w:r>
      <w:r w:rsidRPr="00AF5229">
        <w:rPr>
          <w:rFonts w:asciiTheme="minorHAnsi" w:eastAsiaTheme="minorEastAsia" w:hAnsiTheme="minorHAnsi" w:cstheme="minorBidi"/>
          <w:b w:val="0"/>
          <w:noProof/>
          <w:sz w:val="22"/>
          <w:lang w:val="en-AU" w:eastAsia="en-AU"/>
        </w:rPr>
        <w:tab/>
      </w:r>
      <w:r w:rsidRPr="00AF5229">
        <w:rPr>
          <w:noProof/>
        </w:rPr>
        <w:t>Employment Numbers</w:t>
      </w:r>
      <w:r w:rsidRPr="00AF5229">
        <w:rPr>
          <w:noProof/>
        </w:rPr>
        <w:tab/>
      </w:r>
      <w:r w:rsidRPr="00AF5229">
        <w:rPr>
          <w:noProof/>
        </w:rPr>
        <w:fldChar w:fldCharType="begin"/>
      </w:r>
      <w:r w:rsidRPr="00AF5229">
        <w:rPr>
          <w:noProof/>
        </w:rPr>
        <w:instrText xml:space="preserve"> PAGEREF _Toc124347677 \h </w:instrText>
      </w:r>
      <w:r w:rsidRPr="00AF5229">
        <w:rPr>
          <w:noProof/>
        </w:rPr>
      </w:r>
      <w:r w:rsidRPr="00AF5229">
        <w:rPr>
          <w:noProof/>
        </w:rPr>
        <w:fldChar w:fldCharType="separate"/>
      </w:r>
      <w:r w:rsidRPr="00AF5229">
        <w:rPr>
          <w:noProof/>
        </w:rPr>
        <w:t>37</w:t>
      </w:r>
      <w:r w:rsidRPr="00AF5229">
        <w:rPr>
          <w:noProof/>
        </w:rPr>
        <w:fldChar w:fldCharType="end"/>
      </w:r>
    </w:p>
    <w:p w14:paraId="105D81FA" w14:textId="6988C4DB" w:rsidR="00526587" w:rsidRPr="00AF5229" w:rsidRDefault="00526587">
      <w:pPr>
        <w:pStyle w:val="TOC2"/>
        <w:rPr>
          <w:rFonts w:asciiTheme="minorHAnsi" w:eastAsiaTheme="minorEastAsia" w:hAnsiTheme="minorHAnsi" w:cstheme="minorBidi"/>
          <w:b w:val="0"/>
          <w:noProof/>
          <w:sz w:val="22"/>
          <w:lang w:val="en-AU" w:eastAsia="en-AU"/>
        </w:rPr>
      </w:pPr>
      <w:r w:rsidRPr="00AF5229">
        <w:rPr>
          <w:noProof/>
        </w:rPr>
        <w:t>Appendix D.</w:t>
      </w:r>
      <w:r w:rsidRPr="00AF5229">
        <w:rPr>
          <w:rFonts w:asciiTheme="minorHAnsi" w:eastAsiaTheme="minorEastAsia" w:hAnsiTheme="minorHAnsi" w:cstheme="minorBidi"/>
          <w:b w:val="0"/>
          <w:noProof/>
          <w:sz w:val="22"/>
          <w:lang w:val="en-AU" w:eastAsia="en-AU"/>
        </w:rPr>
        <w:tab/>
      </w:r>
      <w:r w:rsidRPr="00AF5229">
        <w:rPr>
          <w:noProof/>
        </w:rPr>
        <w:t>Attachments to the application</w:t>
      </w:r>
      <w:r w:rsidRPr="00AF5229">
        <w:rPr>
          <w:noProof/>
        </w:rPr>
        <w:tab/>
      </w:r>
      <w:r w:rsidRPr="00AF5229">
        <w:rPr>
          <w:noProof/>
        </w:rPr>
        <w:fldChar w:fldCharType="begin"/>
      </w:r>
      <w:r w:rsidRPr="00AF5229">
        <w:rPr>
          <w:noProof/>
        </w:rPr>
        <w:instrText xml:space="preserve"> PAGEREF _Toc124347678 \h </w:instrText>
      </w:r>
      <w:r w:rsidRPr="00AF5229">
        <w:rPr>
          <w:noProof/>
        </w:rPr>
      </w:r>
      <w:r w:rsidRPr="00AF5229">
        <w:rPr>
          <w:noProof/>
        </w:rPr>
        <w:fldChar w:fldCharType="separate"/>
      </w:r>
      <w:r w:rsidRPr="00AF5229">
        <w:rPr>
          <w:noProof/>
        </w:rPr>
        <w:t>38</w:t>
      </w:r>
      <w:r w:rsidRPr="00AF5229">
        <w:rPr>
          <w:noProof/>
        </w:rPr>
        <w:fldChar w:fldCharType="end"/>
      </w:r>
    </w:p>
    <w:p w14:paraId="25F651FE" w14:textId="18F347FC" w:rsidR="00DD3C0D" w:rsidRPr="00AF5229" w:rsidRDefault="004A238A" w:rsidP="00DD3C0D">
      <w:pPr>
        <w:sectPr w:rsidR="00DD3C0D" w:rsidRPr="00AF5229" w:rsidSect="0002331D">
          <w:pgSz w:w="11907" w:h="16840" w:code="9"/>
          <w:pgMar w:top="1418" w:right="1418" w:bottom="1276" w:left="1701" w:header="709" w:footer="709" w:gutter="0"/>
          <w:cols w:space="720"/>
          <w:docGrid w:linePitch="360"/>
        </w:sectPr>
      </w:pPr>
      <w:r w:rsidRPr="00AF5229">
        <w:rPr>
          <w:rFonts w:eastAsia="Calibri"/>
          <w:szCs w:val="28"/>
          <w:lang w:val="en-US"/>
        </w:rPr>
        <w:fldChar w:fldCharType="end"/>
      </w:r>
    </w:p>
    <w:p w14:paraId="04257BD7" w14:textId="77D2F655" w:rsidR="0083589D" w:rsidRPr="00AF5229" w:rsidRDefault="00A141F3" w:rsidP="009001CE">
      <w:pPr>
        <w:pStyle w:val="Heading2"/>
      </w:pPr>
      <w:bookmarkStart w:id="4" w:name="_[Program_name]:_[Grant"/>
      <w:bookmarkStart w:id="5" w:name="_Toc119497721"/>
      <w:bookmarkStart w:id="6" w:name="_Toc124347618"/>
      <w:bookmarkStart w:id="7" w:name="_Toc458420391"/>
      <w:bookmarkStart w:id="8" w:name="_Toc462824846"/>
      <w:bookmarkEnd w:id="4"/>
      <w:r w:rsidRPr="00AF5229">
        <w:lastRenderedPageBreak/>
        <w:t xml:space="preserve">Priority Community Infrastructure Program </w:t>
      </w:r>
      <w:r w:rsidR="0083589D" w:rsidRPr="00AF5229">
        <w:t>processes</w:t>
      </w:r>
      <w:bookmarkEnd w:id="5"/>
      <w:bookmarkEnd w:id="6"/>
    </w:p>
    <w:p w14:paraId="2D0C8B99" w14:textId="73411276" w:rsidR="0083589D" w:rsidRPr="00AF5229" w:rsidRDefault="00A141F3" w:rsidP="0083589D">
      <w:pPr>
        <w:pBdr>
          <w:top w:val="single" w:sz="4" w:space="1" w:color="auto"/>
          <w:left w:val="single" w:sz="4" w:space="4" w:color="auto"/>
          <w:bottom w:val="single" w:sz="4" w:space="1" w:color="auto"/>
          <w:right w:val="single" w:sz="4" w:space="4" w:color="auto"/>
        </w:pBdr>
        <w:spacing w:after="0"/>
        <w:jc w:val="center"/>
        <w:rPr>
          <w:b/>
        </w:rPr>
      </w:pPr>
      <w:r w:rsidRPr="00AF5229">
        <w:rPr>
          <w:b/>
        </w:rPr>
        <w:t>The Priority Community I</w:t>
      </w:r>
      <w:r w:rsidR="00431C29" w:rsidRPr="00AF5229">
        <w:rPr>
          <w:b/>
        </w:rPr>
        <w:t>nfrastructure Program</w:t>
      </w:r>
      <w:r w:rsidR="0083589D" w:rsidRPr="00AF5229">
        <w:rPr>
          <w:b/>
        </w:rPr>
        <w:t xml:space="preserve"> is designed to achieve Australian Government objectives </w:t>
      </w:r>
    </w:p>
    <w:p w14:paraId="555431AA" w14:textId="59B36CFA" w:rsidR="0083589D" w:rsidRPr="00AF5229" w:rsidRDefault="0083589D" w:rsidP="0083589D">
      <w:pPr>
        <w:pBdr>
          <w:top w:val="single" w:sz="4" w:space="1" w:color="auto"/>
          <w:left w:val="single" w:sz="4" w:space="4" w:color="auto"/>
          <w:bottom w:val="single" w:sz="4" w:space="1" w:color="auto"/>
          <w:right w:val="single" w:sz="4" w:space="4" w:color="auto"/>
        </w:pBdr>
        <w:spacing w:before="0" w:after="0"/>
        <w:jc w:val="center"/>
      </w:pPr>
      <w:r w:rsidRPr="00AF5229">
        <w:t xml:space="preserve">This grant program contributes to </w:t>
      </w:r>
      <w:r w:rsidR="00C6263D" w:rsidRPr="00AF5229">
        <w:t xml:space="preserve">the </w:t>
      </w:r>
      <w:r w:rsidRPr="00AF5229">
        <w:t xml:space="preserve">Department of </w:t>
      </w:r>
      <w:bookmarkStart w:id="9" w:name="_Hlk117088009"/>
      <w:r w:rsidRPr="00AF5229">
        <w:t xml:space="preserve">Infrastructure, Transport, Regional Development, Communication and the Arts’ </w:t>
      </w:r>
      <w:bookmarkEnd w:id="9"/>
      <w:r w:rsidRPr="00AF5229">
        <w:t>Outcome 3. The Department works with stakeholders to plan and design the grant program according to the</w:t>
      </w:r>
    </w:p>
    <w:p w14:paraId="1A0232BB" w14:textId="1957514F" w:rsidR="0083589D" w:rsidRPr="00AF5229" w:rsidRDefault="0083589D" w:rsidP="0083589D">
      <w:pPr>
        <w:pBdr>
          <w:top w:val="single" w:sz="4" w:space="1" w:color="auto"/>
          <w:left w:val="single" w:sz="4" w:space="4" w:color="auto"/>
          <w:bottom w:val="single" w:sz="4" w:space="1" w:color="auto"/>
          <w:right w:val="single" w:sz="4" w:space="4" w:color="auto"/>
        </w:pBdr>
        <w:spacing w:before="0" w:after="0" w:line="240" w:lineRule="auto"/>
        <w:jc w:val="center"/>
      </w:pPr>
      <w:r w:rsidRPr="00AF5229">
        <w:t xml:space="preserve"> </w:t>
      </w:r>
      <w:hyperlink r:id="rId21" w:history="1">
        <w:r w:rsidRPr="00AF5229">
          <w:rPr>
            <w:rStyle w:val="Hyperlink"/>
            <w:i/>
          </w:rPr>
          <w:t>Commonwealth Grants Rules and Guidelines (CGRGs).</w:t>
        </w:r>
      </w:hyperlink>
    </w:p>
    <w:p w14:paraId="6160FFF5" w14:textId="77777777" w:rsidR="0083589D" w:rsidRPr="00AF5229" w:rsidRDefault="0083589D" w:rsidP="0083589D">
      <w:pPr>
        <w:pBdr>
          <w:top w:val="single" w:sz="2" w:space="1" w:color="auto"/>
          <w:left w:val="single" w:sz="2" w:space="4" w:color="auto"/>
          <w:bottom w:val="single" w:sz="2" w:space="0" w:color="auto"/>
          <w:right w:val="single" w:sz="2" w:space="4" w:color="auto"/>
        </w:pBdr>
        <w:spacing w:after="0"/>
        <w:jc w:val="center"/>
        <w:rPr>
          <w:b/>
        </w:rPr>
      </w:pPr>
      <w:r w:rsidRPr="00AF5229">
        <w:rPr>
          <w:b/>
        </w:rPr>
        <w:t>The grant opportunity opens</w:t>
      </w:r>
    </w:p>
    <w:p w14:paraId="6148338B" w14:textId="585E18DA" w:rsidR="0083589D" w:rsidRPr="00AF5229" w:rsidRDefault="0083589D" w:rsidP="0083589D">
      <w:pPr>
        <w:pBdr>
          <w:top w:val="single" w:sz="2" w:space="1" w:color="auto"/>
          <w:left w:val="single" w:sz="2" w:space="4" w:color="auto"/>
          <w:bottom w:val="single" w:sz="2" w:space="0" w:color="auto"/>
          <w:right w:val="single" w:sz="2" w:space="4" w:color="auto"/>
        </w:pBdr>
        <w:spacing w:after="0"/>
        <w:jc w:val="center"/>
        <w:rPr>
          <w:b/>
        </w:rPr>
      </w:pPr>
      <w:r w:rsidRPr="00AF5229">
        <w:t xml:space="preserve">We publish the grant guidelines on </w:t>
      </w:r>
      <w:hyperlink r:id="rId22" w:history="1">
        <w:r w:rsidRPr="00AF5229">
          <w:rPr>
            <w:rStyle w:val="Hyperlink"/>
          </w:rPr>
          <w:t>GrantConnect</w:t>
        </w:r>
      </w:hyperlink>
      <w:r w:rsidRPr="00AF5229">
        <w:t xml:space="preserve"> </w:t>
      </w:r>
    </w:p>
    <w:p w14:paraId="29EE37A9" w14:textId="77777777" w:rsidR="0083589D" w:rsidRPr="00AF5229" w:rsidRDefault="0083589D" w:rsidP="0083589D">
      <w:pPr>
        <w:spacing w:after="0" w:line="240" w:lineRule="atLeast"/>
        <w:jc w:val="center"/>
        <w:rPr>
          <w:rFonts w:ascii="Wingdings" w:hAnsi="Wingdings"/>
          <w:sz w:val="16"/>
          <w:szCs w:val="16"/>
        </w:rPr>
      </w:pPr>
      <w:r w:rsidRPr="00AF5229">
        <w:rPr>
          <w:rFonts w:ascii="Wingdings" w:hAnsi="Wingdings"/>
          <w:sz w:val="16"/>
          <w:szCs w:val="16"/>
        </w:rPr>
        <w:t></w:t>
      </w:r>
    </w:p>
    <w:p w14:paraId="32DA11E8" w14:textId="77777777" w:rsidR="0083589D" w:rsidRPr="00AF5229" w:rsidRDefault="0083589D" w:rsidP="0083589D">
      <w:pPr>
        <w:pBdr>
          <w:top w:val="single" w:sz="2" w:space="1" w:color="auto"/>
          <w:left w:val="single" w:sz="2" w:space="4" w:color="auto"/>
          <w:bottom w:val="single" w:sz="2" w:space="1" w:color="auto"/>
          <w:right w:val="single" w:sz="2" w:space="4" w:color="auto"/>
        </w:pBdr>
        <w:spacing w:after="0"/>
        <w:jc w:val="center"/>
        <w:rPr>
          <w:b/>
        </w:rPr>
      </w:pPr>
      <w:r w:rsidRPr="00AF5229">
        <w:rPr>
          <w:b/>
        </w:rPr>
        <w:t>We invite you to submit an application</w:t>
      </w:r>
    </w:p>
    <w:p w14:paraId="72EDBE01" w14:textId="1417B85D" w:rsidR="0083589D" w:rsidRPr="00AF5229" w:rsidRDefault="0083589D" w:rsidP="0083589D">
      <w:pPr>
        <w:pBdr>
          <w:top w:val="single" w:sz="2" w:space="1" w:color="auto"/>
          <w:left w:val="single" w:sz="2" w:space="4" w:color="auto"/>
          <w:bottom w:val="single" w:sz="2" w:space="1" w:color="auto"/>
          <w:right w:val="single" w:sz="2" w:space="4" w:color="auto"/>
        </w:pBdr>
        <w:spacing w:after="0"/>
        <w:jc w:val="center"/>
      </w:pPr>
      <w:r w:rsidRPr="00AF5229">
        <w:t xml:space="preserve">We invite you via email to submit an application for funding for a project </w:t>
      </w:r>
      <w:r w:rsidR="0043118E" w:rsidRPr="00AF5229">
        <w:t>identified</w:t>
      </w:r>
      <w:r w:rsidRPr="00AF5229">
        <w:t xml:space="preserve"> by the Australian Government. </w:t>
      </w:r>
      <w:r w:rsidR="00416D3D" w:rsidRPr="00AF5229">
        <w:t>Only those organisations nominated by the Australian Government as part of the election commitment process can be considered.</w:t>
      </w:r>
    </w:p>
    <w:p w14:paraId="259F2C91" w14:textId="77777777" w:rsidR="0083589D" w:rsidRPr="00AF5229" w:rsidRDefault="0083589D" w:rsidP="0083589D">
      <w:pPr>
        <w:spacing w:after="0" w:line="240" w:lineRule="atLeast"/>
        <w:jc w:val="center"/>
        <w:rPr>
          <w:rFonts w:ascii="Wingdings" w:hAnsi="Wingdings"/>
          <w:sz w:val="16"/>
          <w:szCs w:val="16"/>
        </w:rPr>
      </w:pPr>
      <w:r w:rsidRPr="00AF5229">
        <w:rPr>
          <w:rFonts w:ascii="Wingdings" w:hAnsi="Wingdings"/>
          <w:sz w:val="16"/>
          <w:szCs w:val="16"/>
        </w:rPr>
        <w:t></w:t>
      </w:r>
    </w:p>
    <w:p w14:paraId="667D886C" w14:textId="77777777" w:rsidR="0083589D" w:rsidRPr="00AF5229" w:rsidRDefault="0083589D" w:rsidP="0083589D">
      <w:pPr>
        <w:pBdr>
          <w:top w:val="single" w:sz="2" w:space="1" w:color="auto"/>
          <w:left w:val="single" w:sz="2" w:space="4" w:color="auto"/>
          <w:bottom w:val="single" w:sz="2" w:space="1" w:color="auto"/>
          <w:right w:val="single" w:sz="2" w:space="4" w:color="auto"/>
        </w:pBdr>
        <w:spacing w:after="0"/>
        <w:jc w:val="center"/>
        <w:rPr>
          <w:b/>
        </w:rPr>
      </w:pPr>
      <w:r w:rsidRPr="00AF5229">
        <w:rPr>
          <w:b/>
        </w:rPr>
        <w:t>You complete and submit a grant application</w:t>
      </w:r>
    </w:p>
    <w:p w14:paraId="78E77797" w14:textId="1AC77A24" w:rsidR="0083589D" w:rsidRPr="00AF5229" w:rsidRDefault="0083589D" w:rsidP="0083589D">
      <w:pPr>
        <w:pBdr>
          <w:top w:val="single" w:sz="2" w:space="1" w:color="auto"/>
          <w:left w:val="single" w:sz="2" w:space="4" w:color="auto"/>
          <w:bottom w:val="single" w:sz="2" w:space="1" w:color="auto"/>
          <w:right w:val="single" w:sz="2" w:space="4" w:color="auto"/>
        </w:pBdr>
        <w:spacing w:after="0"/>
        <w:jc w:val="center"/>
      </w:pPr>
      <w:r w:rsidRPr="00AF5229">
        <w:t xml:space="preserve">You complete the application form and address all of the eligibility and assessment criteria to be considered for a grant. </w:t>
      </w:r>
    </w:p>
    <w:p w14:paraId="62E3CC52" w14:textId="77777777" w:rsidR="0083589D" w:rsidRPr="00AF5229" w:rsidRDefault="0083589D" w:rsidP="0083589D">
      <w:pPr>
        <w:spacing w:after="0"/>
        <w:jc w:val="center"/>
        <w:rPr>
          <w:rFonts w:ascii="Wingdings" w:hAnsi="Wingdings"/>
          <w:sz w:val="16"/>
          <w:szCs w:val="16"/>
        </w:rPr>
      </w:pPr>
      <w:r w:rsidRPr="00AF5229">
        <w:rPr>
          <w:rFonts w:ascii="Wingdings" w:hAnsi="Wingdings"/>
          <w:sz w:val="16"/>
          <w:szCs w:val="16"/>
        </w:rPr>
        <w:t></w:t>
      </w:r>
    </w:p>
    <w:p w14:paraId="5822585A" w14:textId="77777777" w:rsidR="0083589D" w:rsidRPr="00AF5229" w:rsidRDefault="0083589D" w:rsidP="0083589D">
      <w:pPr>
        <w:pBdr>
          <w:top w:val="single" w:sz="2" w:space="1" w:color="auto"/>
          <w:left w:val="single" w:sz="2" w:space="4" w:color="auto"/>
          <w:bottom w:val="single" w:sz="2" w:space="1" w:color="auto"/>
          <w:right w:val="single" w:sz="2" w:space="4" w:color="auto"/>
        </w:pBdr>
        <w:spacing w:after="0"/>
        <w:jc w:val="center"/>
        <w:rPr>
          <w:bCs/>
        </w:rPr>
      </w:pPr>
      <w:r w:rsidRPr="00AF5229">
        <w:rPr>
          <w:b/>
        </w:rPr>
        <w:t>We assess all grant applications</w:t>
      </w:r>
    </w:p>
    <w:p w14:paraId="38A46A7C" w14:textId="792893E6" w:rsidR="0083589D" w:rsidRPr="00AF5229" w:rsidRDefault="0083589D" w:rsidP="0083589D">
      <w:pPr>
        <w:pBdr>
          <w:top w:val="single" w:sz="2" w:space="1" w:color="auto"/>
          <w:left w:val="single" w:sz="2" w:space="4" w:color="auto"/>
          <w:bottom w:val="single" w:sz="2" w:space="1" w:color="auto"/>
          <w:right w:val="single" w:sz="2" w:space="4" w:color="auto"/>
        </w:pBdr>
        <w:spacing w:after="0"/>
        <w:jc w:val="center"/>
      </w:pPr>
      <w:r w:rsidRPr="00AF5229">
        <w:t xml:space="preserve">We assess the applications against eligibility criteria and notify you if you are not eligible, if applicable. We assess your eligible application against the assessment criteria including </w:t>
      </w:r>
      <w:r w:rsidR="00030E66" w:rsidRPr="00AF5229">
        <w:t xml:space="preserve">the </w:t>
      </w:r>
      <w:r w:rsidRPr="00AF5229">
        <w:t xml:space="preserve">overall consideration of value with </w:t>
      </w:r>
      <w:r w:rsidR="00C6263D" w:rsidRPr="00AF5229">
        <w:t xml:space="preserve">relevant </w:t>
      </w:r>
      <w:r w:rsidRPr="00AF5229">
        <w:t xml:space="preserve">money. </w:t>
      </w:r>
    </w:p>
    <w:p w14:paraId="1695DF35" w14:textId="77777777" w:rsidR="0083589D" w:rsidRPr="00AF5229" w:rsidRDefault="0083589D" w:rsidP="0083589D">
      <w:pPr>
        <w:spacing w:after="0"/>
        <w:jc w:val="center"/>
        <w:rPr>
          <w:rFonts w:ascii="Wingdings" w:hAnsi="Wingdings"/>
          <w:sz w:val="16"/>
          <w:szCs w:val="16"/>
        </w:rPr>
      </w:pPr>
      <w:r w:rsidRPr="00AF5229">
        <w:rPr>
          <w:rFonts w:ascii="Wingdings" w:hAnsi="Wingdings"/>
          <w:sz w:val="16"/>
          <w:szCs w:val="16"/>
        </w:rPr>
        <w:t></w:t>
      </w:r>
    </w:p>
    <w:p w14:paraId="0EA0A4A9" w14:textId="77777777" w:rsidR="0083589D" w:rsidRPr="00AF5229" w:rsidRDefault="0083589D" w:rsidP="0083589D">
      <w:pPr>
        <w:pBdr>
          <w:top w:val="single" w:sz="2" w:space="1" w:color="auto"/>
          <w:left w:val="single" w:sz="2" w:space="4" w:color="auto"/>
          <w:bottom w:val="single" w:sz="2" w:space="1" w:color="auto"/>
          <w:right w:val="single" w:sz="2" w:space="4" w:color="auto"/>
        </w:pBdr>
        <w:spacing w:after="0"/>
        <w:jc w:val="center"/>
        <w:rPr>
          <w:b/>
        </w:rPr>
      </w:pPr>
      <w:r w:rsidRPr="00AF5229">
        <w:rPr>
          <w:b/>
        </w:rPr>
        <w:t>We make grant recommendations</w:t>
      </w:r>
    </w:p>
    <w:p w14:paraId="43D9A7E8" w14:textId="31E79618" w:rsidR="0083589D" w:rsidRPr="00AF5229" w:rsidRDefault="0083589D" w:rsidP="0083589D">
      <w:pPr>
        <w:pBdr>
          <w:top w:val="single" w:sz="2" w:space="1" w:color="auto"/>
          <w:left w:val="single" w:sz="2" w:space="4" w:color="auto"/>
          <w:bottom w:val="single" w:sz="2" w:space="1" w:color="auto"/>
          <w:right w:val="single" w:sz="2" w:space="4" w:color="auto"/>
        </w:pBdr>
        <w:spacing w:after="0"/>
        <w:jc w:val="center"/>
      </w:pPr>
      <w:r w:rsidRPr="00AF5229">
        <w:t xml:space="preserve">We provide advice to the decision maker on the </w:t>
      </w:r>
      <w:r w:rsidR="00C65070" w:rsidRPr="00AF5229">
        <w:t>value for money assessment</w:t>
      </w:r>
      <w:r w:rsidRPr="00AF5229">
        <w:t xml:space="preserve"> of each application. </w:t>
      </w:r>
    </w:p>
    <w:p w14:paraId="100B582F" w14:textId="77777777" w:rsidR="0083589D" w:rsidRPr="00AF5229" w:rsidRDefault="0083589D" w:rsidP="0083589D">
      <w:pPr>
        <w:spacing w:after="0"/>
        <w:jc w:val="center"/>
        <w:rPr>
          <w:rFonts w:ascii="Wingdings" w:hAnsi="Wingdings"/>
          <w:sz w:val="16"/>
          <w:szCs w:val="16"/>
        </w:rPr>
      </w:pPr>
      <w:r w:rsidRPr="00AF5229">
        <w:rPr>
          <w:rFonts w:ascii="Wingdings" w:hAnsi="Wingdings"/>
          <w:sz w:val="16"/>
          <w:szCs w:val="16"/>
        </w:rPr>
        <w:t></w:t>
      </w:r>
    </w:p>
    <w:p w14:paraId="1E42C1F1" w14:textId="77777777" w:rsidR="0083589D" w:rsidRPr="00AF5229" w:rsidRDefault="0083589D" w:rsidP="0083589D">
      <w:pPr>
        <w:pBdr>
          <w:top w:val="single" w:sz="2" w:space="1" w:color="auto"/>
          <w:left w:val="single" w:sz="2" w:space="4" w:color="auto"/>
          <w:bottom w:val="single" w:sz="2" w:space="1" w:color="auto"/>
          <w:right w:val="single" w:sz="2" w:space="4" w:color="auto"/>
        </w:pBdr>
        <w:spacing w:after="0"/>
        <w:jc w:val="center"/>
        <w:rPr>
          <w:b/>
        </w:rPr>
      </w:pPr>
      <w:r w:rsidRPr="00AF5229">
        <w:rPr>
          <w:b/>
        </w:rPr>
        <w:t>Grant decisions are made</w:t>
      </w:r>
    </w:p>
    <w:p w14:paraId="0216FD3E" w14:textId="77777777" w:rsidR="0083589D" w:rsidRPr="00AF5229" w:rsidRDefault="0083589D" w:rsidP="0083589D">
      <w:pPr>
        <w:pBdr>
          <w:top w:val="single" w:sz="2" w:space="1" w:color="auto"/>
          <w:left w:val="single" w:sz="2" w:space="4" w:color="auto"/>
          <w:bottom w:val="single" w:sz="2" w:space="1" w:color="auto"/>
          <w:right w:val="single" w:sz="2" w:space="4" w:color="auto"/>
        </w:pBdr>
        <w:spacing w:after="0"/>
        <w:jc w:val="center"/>
      </w:pPr>
      <w:r w:rsidRPr="00AF5229">
        <w:t>The decision maker decides which applications are successful.</w:t>
      </w:r>
    </w:p>
    <w:p w14:paraId="46FDD9F6" w14:textId="77777777" w:rsidR="0083589D" w:rsidRPr="00AF5229" w:rsidRDefault="0083589D" w:rsidP="0083589D">
      <w:pPr>
        <w:spacing w:after="0"/>
        <w:jc w:val="center"/>
        <w:rPr>
          <w:rFonts w:ascii="Wingdings" w:hAnsi="Wingdings"/>
          <w:sz w:val="16"/>
          <w:szCs w:val="16"/>
        </w:rPr>
      </w:pPr>
      <w:r w:rsidRPr="00AF5229">
        <w:rPr>
          <w:rFonts w:ascii="Wingdings" w:hAnsi="Wingdings"/>
          <w:sz w:val="16"/>
          <w:szCs w:val="16"/>
        </w:rPr>
        <w:t></w:t>
      </w:r>
    </w:p>
    <w:p w14:paraId="139F932E" w14:textId="77777777" w:rsidR="0083589D" w:rsidRPr="00AF5229" w:rsidRDefault="0083589D" w:rsidP="0083589D">
      <w:pPr>
        <w:pBdr>
          <w:top w:val="single" w:sz="2" w:space="1" w:color="auto"/>
          <w:left w:val="single" w:sz="2" w:space="4" w:color="auto"/>
          <w:bottom w:val="single" w:sz="2" w:space="1" w:color="auto"/>
          <w:right w:val="single" w:sz="2" w:space="4" w:color="auto"/>
        </w:pBdr>
        <w:spacing w:after="0"/>
        <w:jc w:val="center"/>
        <w:rPr>
          <w:b/>
        </w:rPr>
      </w:pPr>
      <w:r w:rsidRPr="00AF5229">
        <w:rPr>
          <w:b/>
        </w:rPr>
        <w:t>We notify you of the outcome</w:t>
      </w:r>
    </w:p>
    <w:p w14:paraId="6BDE09E6" w14:textId="77777777" w:rsidR="0083589D" w:rsidRPr="00AF5229" w:rsidRDefault="0083589D" w:rsidP="0083589D">
      <w:pPr>
        <w:pBdr>
          <w:top w:val="single" w:sz="2" w:space="1" w:color="auto"/>
          <w:left w:val="single" w:sz="2" w:space="4" w:color="auto"/>
          <w:bottom w:val="single" w:sz="2" w:space="1" w:color="auto"/>
          <w:right w:val="single" w:sz="2" w:space="4" w:color="auto"/>
        </w:pBdr>
        <w:spacing w:after="0"/>
        <w:jc w:val="center"/>
      </w:pPr>
      <w:r w:rsidRPr="00AF5229">
        <w:t xml:space="preserve">We advise you of the outcome of your application. </w:t>
      </w:r>
    </w:p>
    <w:p w14:paraId="402EB39E" w14:textId="77777777" w:rsidR="0083589D" w:rsidRPr="00AF5229" w:rsidRDefault="0083589D" w:rsidP="0083589D">
      <w:pPr>
        <w:spacing w:after="0" w:line="240" w:lineRule="atLeast"/>
        <w:jc w:val="center"/>
        <w:rPr>
          <w:rFonts w:ascii="Wingdings" w:hAnsi="Wingdings"/>
          <w:sz w:val="16"/>
          <w:szCs w:val="16"/>
        </w:rPr>
      </w:pPr>
      <w:r w:rsidRPr="00AF5229">
        <w:rPr>
          <w:rFonts w:ascii="Wingdings" w:hAnsi="Wingdings"/>
          <w:sz w:val="16"/>
          <w:szCs w:val="16"/>
        </w:rPr>
        <w:t></w:t>
      </w:r>
    </w:p>
    <w:p w14:paraId="5AAD8000" w14:textId="77777777" w:rsidR="0083589D" w:rsidRPr="00AF5229" w:rsidRDefault="0083589D" w:rsidP="0083589D">
      <w:pPr>
        <w:pBdr>
          <w:top w:val="single" w:sz="2" w:space="1" w:color="auto"/>
          <w:left w:val="single" w:sz="2" w:space="4" w:color="auto"/>
          <w:bottom w:val="single" w:sz="2" w:space="1" w:color="auto"/>
          <w:right w:val="single" w:sz="2" w:space="4" w:color="auto"/>
        </w:pBdr>
        <w:spacing w:after="0"/>
        <w:jc w:val="center"/>
        <w:rPr>
          <w:b/>
        </w:rPr>
      </w:pPr>
      <w:r w:rsidRPr="00AF5229">
        <w:rPr>
          <w:b/>
        </w:rPr>
        <w:t>We enter into a grant agreement</w:t>
      </w:r>
    </w:p>
    <w:p w14:paraId="4D146467" w14:textId="283ABF95" w:rsidR="0083589D" w:rsidRPr="00AF5229" w:rsidRDefault="00030E66" w:rsidP="0083589D">
      <w:pPr>
        <w:pBdr>
          <w:top w:val="single" w:sz="2" w:space="1" w:color="auto"/>
          <w:left w:val="single" w:sz="2" w:space="4" w:color="auto"/>
          <w:bottom w:val="single" w:sz="2" w:space="1" w:color="auto"/>
          <w:right w:val="single" w:sz="2" w:space="4" w:color="auto"/>
        </w:pBdr>
        <w:spacing w:after="0"/>
        <w:jc w:val="center"/>
        <w:rPr>
          <w:b/>
          <w:bCs/>
        </w:rPr>
      </w:pPr>
      <w:r w:rsidRPr="00AF5229">
        <w:t>If you are successful w</w:t>
      </w:r>
      <w:r w:rsidR="0083589D" w:rsidRPr="00AF5229">
        <w:t xml:space="preserve">e will enter into a grant agreement with you. The type of grant agreement is </w:t>
      </w:r>
      <w:r w:rsidRPr="00AF5229">
        <w:t xml:space="preserve">determined by us and </w:t>
      </w:r>
      <w:r w:rsidR="0083589D" w:rsidRPr="00AF5229">
        <w:t xml:space="preserve">based on the nature of the grant and </w:t>
      </w:r>
      <w:r w:rsidRPr="00AF5229">
        <w:t>is</w:t>
      </w:r>
      <w:r w:rsidR="0083589D" w:rsidRPr="00AF5229">
        <w:t xml:space="preserve"> proportionate to the risks involved. </w:t>
      </w:r>
    </w:p>
    <w:p w14:paraId="225CAC8B" w14:textId="77777777" w:rsidR="0083589D" w:rsidRPr="00AF5229" w:rsidRDefault="0083589D" w:rsidP="0083589D">
      <w:pPr>
        <w:spacing w:after="0" w:line="240" w:lineRule="atLeast"/>
        <w:jc w:val="center"/>
        <w:rPr>
          <w:rFonts w:ascii="Wingdings" w:hAnsi="Wingdings"/>
          <w:sz w:val="16"/>
          <w:szCs w:val="16"/>
        </w:rPr>
      </w:pPr>
      <w:r w:rsidRPr="00AF5229">
        <w:rPr>
          <w:rFonts w:ascii="Wingdings" w:hAnsi="Wingdings"/>
          <w:sz w:val="16"/>
          <w:szCs w:val="16"/>
        </w:rPr>
        <w:t></w:t>
      </w:r>
    </w:p>
    <w:p w14:paraId="58542444" w14:textId="77777777" w:rsidR="0083589D" w:rsidRPr="00AF5229" w:rsidRDefault="0083589D" w:rsidP="0083589D">
      <w:pPr>
        <w:pBdr>
          <w:top w:val="single" w:sz="2" w:space="1" w:color="auto"/>
          <w:left w:val="single" w:sz="2" w:space="4" w:color="auto"/>
          <w:bottom w:val="single" w:sz="2" w:space="1" w:color="auto"/>
          <w:right w:val="single" w:sz="2" w:space="4" w:color="auto"/>
        </w:pBdr>
        <w:spacing w:after="0"/>
        <w:jc w:val="center"/>
        <w:rPr>
          <w:b/>
          <w:bCs/>
        </w:rPr>
      </w:pPr>
      <w:r w:rsidRPr="00AF5229">
        <w:rPr>
          <w:b/>
        </w:rPr>
        <w:t>Delivery of grant</w:t>
      </w:r>
    </w:p>
    <w:p w14:paraId="2F002164" w14:textId="118A01A2" w:rsidR="0083589D" w:rsidRPr="00AF5229" w:rsidRDefault="0083589D" w:rsidP="0083589D">
      <w:pPr>
        <w:pBdr>
          <w:top w:val="single" w:sz="2" w:space="1" w:color="auto"/>
          <w:left w:val="single" w:sz="2" w:space="4" w:color="auto"/>
          <w:bottom w:val="single" w:sz="2" w:space="1" w:color="auto"/>
          <w:right w:val="single" w:sz="2" w:space="4" w:color="auto"/>
        </w:pBdr>
        <w:spacing w:after="0"/>
        <w:jc w:val="center"/>
        <w:rPr>
          <w:bCs/>
        </w:rPr>
      </w:pPr>
      <w:r w:rsidRPr="00AF5229">
        <w:rPr>
          <w:bCs/>
        </w:rPr>
        <w:t>You undertake the grant activity as set out in your grant agreement. We manage the grant by working with you, monitoring progress and making payments</w:t>
      </w:r>
      <w:r w:rsidR="00416D3D" w:rsidRPr="00AF5229">
        <w:rPr>
          <w:bCs/>
        </w:rPr>
        <w:t xml:space="preserve"> </w:t>
      </w:r>
      <w:r w:rsidR="006E2BFC" w:rsidRPr="00AF5229">
        <w:rPr>
          <w:bCs/>
        </w:rPr>
        <w:t>when program requirements are met</w:t>
      </w:r>
      <w:r w:rsidRPr="00AF5229">
        <w:rPr>
          <w:bCs/>
        </w:rPr>
        <w:t>.</w:t>
      </w:r>
    </w:p>
    <w:p w14:paraId="330DC741" w14:textId="27D06FC2" w:rsidR="0083589D" w:rsidRPr="00AF5229" w:rsidRDefault="0083589D" w:rsidP="0083589D">
      <w:pPr>
        <w:spacing w:after="0"/>
        <w:jc w:val="center"/>
        <w:rPr>
          <w:rFonts w:ascii="Wingdings" w:hAnsi="Wingdings"/>
          <w:sz w:val="16"/>
          <w:szCs w:val="16"/>
        </w:rPr>
      </w:pPr>
      <w:r w:rsidRPr="00AF5229">
        <w:rPr>
          <w:rFonts w:ascii="Wingdings" w:hAnsi="Wingdings"/>
          <w:sz w:val="16"/>
          <w:szCs w:val="16"/>
        </w:rPr>
        <w:t></w:t>
      </w:r>
    </w:p>
    <w:p w14:paraId="025C283E" w14:textId="77777777" w:rsidR="00696F71" w:rsidRPr="00AF5229" w:rsidRDefault="00696F71" w:rsidP="0083589D">
      <w:pPr>
        <w:spacing w:after="0"/>
        <w:jc w:val="center"/>
        <w:rPr>
          <w:rFonts w:ascii="Wingdings" w:hAnsi="Wingdings"/>
          <w:sz w:val="16"/>
          <w:szCs w:val="16"/>
        </w:rPr>
      </w:pPr>
    </w:p>
    <w:p w14:paraId="32A1DEDB" w14:textId="365D177E" w:rsidR="0083589D" w:rsidRPr="00AF5229" w:rsidRDefault="0083589D" w:rsidP="0083589D">
      <w:pPr>
        <w:pBdr>
          <w:top w:val="single" w:sz="2" w:space="1" w:color="auto"/>
          <w:left w:val="single" w:sz="2" w:space="4" w:color="auto"/>
          <w:bottom w:val="single" w:sz="2" w:space="1" w:color="auto"/>
          <w:right w:val="single" w:sz="2" w:space="4" w:color="auto"/>
        </w:pBdr>
        <w:spacing w:after="0"/>
        <w:jc w:val="center"/>
        <w:rPr>
          <w:b/>
        </w:rPr>
      </w:pPr>
      <w:r w:rsidRPr="00AF5229">
        <w:rPr>
          <w:b/>
        </w:rPr>
        <w:lastRenderedPageBreak/>
        <w:t xml:space="preserve">Evaluation of the </w:t>
      </w:r>
      <w:r w:rsidR="008B2F2E" w:rsidRPr="00AF5229">
        <w:rPr>
          <w:b/>
        </w:rPr>
        <w:t>Priority Community Infrastructure Program</w:t>
      </w:r>
    </w:p>
    <w:p w14:paraId="06EF5406" w14:textId="3D662957" w:rsidR="0083589D" w:rsidRPr="00AF5229" w:rsidRDefault="0083589D" w:rsidP="0083589D">
      <w:pPr>
        <w:pBdr>
          <w:top w:val="single" w:sz="2" w:space="1" w:color="auto"/>
          <w:left w:val="single" w:sz="2" w:space="4" w:color="auto"/>
          <w:bottom w:val="single" w:sz="2" w:space="1" w:color="auto"/>
          <w:right w:val="single" w:sz="2" w:space="4" w:color="auto"/>
        </w:pBdr>
        <w:spacing w:after="0"/>
        <w:jc w:val="center"/>
      </w:pPr>
      <w:r w:rsidRPr="00AF5229">
        <w:t xml:space="preserve">We evaluate your specific grant activity and the </w:t>
      </w:r>
      <w:r w:rsidR="008B2F2E" w:rsidRPr="00AF5229">
        <w:t>Priority Community Infrastructure Program</w:t>
      </w:r>
      <w:r w:rsidRPr="00AF5229">
        <w:t xml:space="preserve"> as a whole. We base this on information you provide to us and that we collect from various sources. </w:t>
      </w:r>
      <w:r w:rsidRPr="00AF5229">
        <w:br w:type="page"/>
      </w:r>
    </w:p>
    <w:p w14:paraId="26772334" w14:textId="12D0E868" w:rsidR="0083589D" w:rsidRPr="00AF5229" w:rsidRDefault="0083589D" w:rsidP="0083589D">
      <w:pPr>
        <w:suppressAutoHyphens/>
        <w:spacing w:before="180" w:after="60"/>
        <w:rPr>
          <w:rFonts w:cs="Arial"/>
          <w:b/>
          <w:bCs/>
          <w:iCs/>
          <w:color w:val="264F90"/>
          <w:sz w:val="24"/>
          <w:szCs w:val="32"/>
        </w:rPr>
      </w:pPr>
      <w:r w:rsidRPr="00AF5229">
        <w:rPr>
          <w:rFonts w:cs="Arial"/>
          <w:b/>
          <w:bCs/>
          <w:iCs/>
          <w:color w:val="264F90"/>
          <w:sz w:val="24"/>
          <w:szCs w:val="32"/>
        </w:rPr>
        <w:lastRenderedPageBreak/>
        <w:t>1.</w:t>
      </w:r>
      <w:r w:rsidRPr="00AF5229">
        <w:rPr>
          <w:rFonts w:cs="Arial"/>
          <w:b/>
          <w:bCs/>
          <w:iCs/>
          <w:color w:val="264F90"/>
          <w:sz w:val="24"/>
          <w:szCs w:val="32"/>
        </w:rPr>
        <w:tab/>
      </w:r>
      <w:r w:rsidRPr="00AF5229">
        <w:rPr>
          <w:rFonts w:cs="Arial"/>
          <w:b/>
          <w:color w:val="264F90"/>
          <w:sz w:val="32"/>
          <w:szCs w:val="32"/>
        </w:rPr>
        <w:t>Introduction</w:t>
      </w:r>
    </w:p>
    <w:p w14:paraId="438E3E22" w14:textId="28BF67F0" w:rsidR="0083589D" w:rsidRPr="00AF5229" w:rsidRDefault="0083589D" w:rsidP="0083589D">
      <w:r w:rsidRPr="00AF5229">
        <w:t xml:space="preserve">These guidelines contain information for the </w:t>
      </w:r>
      <w:r w:rsidR="008B2F2E" w:rsidRPr="00AF5229">
        <w:t>Priority Community Infrastructure Program</w:t>
      </w:r>
      <w:r w:rsidR="008B2757" w:rsidRPr="00AF5229">
        <w:t xml:space="preserve"> (program)</w:t>
      </w:r>
      <w:r w:rsidRPr="00AF5229">
        <w:t>.</w:t>
      </w:r>
    </w:p>
    <w:p w14:paraId="2B4D184C" w14:textId="2808E0F2" w:rsidR="000F1DEB" w:rsidRPr="00AF5229" w:rsidRDefault="0083589D" w:rsidP="0083589D">
      <w:pPr>
        <w:rPr>
          <w:rStyle w:val="highlightedtextChar"/>
          <w:rFonts w:ascii="Arial" w:hAnsi="Arial" w:cs="Arial"/>
          <w:b w:val="0"/>
          <w:color w:val="auto"/>
          <w:sz w:val="20"/>
          <w:szCs w:val="20"/>
        </w:rPr>
      </w:pPr>
      <w:r w:rsidRPr="00AF5229">
        <w:rPr>
          <w:rStyle w:val="highlightedtextChar"/>
          <w:rFonts w:ascii="Arial" w:hAnsi="Arial" w:cs="Arial"/>
          <w:b w:val="0"/>
          <w:color w:val="auto"/>
          <w:sz w:val="20"/>
          <w:szCs w:val="20"/>
        </w:rPr>
        <w:t xml:space="preserve">This program delivers the Government’s </w:t>
      </w:r>
      <w:r w:rsidR="008C59B7" w:rsidRPr="00AF5229">
        <w:rPr>
          <w:rStyle w:val="highlightedtextChar"/>
          <w:rFonts w:ascii="Arial" w:hAnsi="Arial" w:cs="Arial"/>
          <w:b w:val="0"/>
          <w:color w:val="auto"/>
          <w:sz w:val="20"/>
          <w:szCs w:val="20"/>
        </w:rPr>
        <w:t xml:space="preserve">2022 </w:t>
      </w:r>
      <w:r w:rsidRPr="00AF5229">
        <w:rPr>
          <w:rStyle w:val="highlightedtextChar"/>
          <w:rFonts w:ascii="Arial" w:hAnsi="Arial" w:cs="Arial"/>
          <w:b w:val="0"/>
          <w:color w:val="auto"/>
          <w:sz w:val="20"/>
          <w:szCs w:val="20"/>
        </w:rPr>
        <w:t>election commitments for community infrastructure</w:t>
      </w:r>
      <w:r w:rsidR="005F7703" w:rsidRPr="00AF5229">
        <w:rPr>
          <w:rStyle w:val="highlightedtextChar"/>
          <w:rFonts w:ascii="Arial" w:hAnsi="Arial" w:cs="Arial"/>
          <w:b w:val="0"/>
          <w:color w:val="auto"/>
          <w:sz w:val="20"/>
          <w:szCs w:val="20"/>
        </w:rPr>
        <w:t xml:space="preserve"> and </w:t>
      </w:r>
      <w:r w:rsidR="00485BC5" w:rsidRPr="00AF5229">
        <w:rPr>
          <w:rStyle w:val="highlightedtextChar"/>
          <w:rFonts w:ascii="Arial" w:hAnsi="Arial" w:cs="Arial"/>
          <w:b w:val="0"/>
          <w:color w:val="auto"/>
          <w:sz w:val="20"/>
          <w:szCs w:val="20"/>
        </w:rPr>
        <w:t xml:space="preserve">eligible </w:t>
      </w:r>
      <w:r w:rsidR="005F7703" w:rsidRPr="00AF5229">
        <w:rPr>
          <w:rStyle w:val="highlightedtextChar"/>
          <w:rFonts w:ascii="Arial" w:hAnsi="Arial" w:cs="Arial"/>
          <w:b w:val="0"/>
          <w:color w:val="auto"/>
          <w:sz w:val="20"/>
          <w:szCs w:val="20"/>
        </w:rPr>
        <w:t>Community Development Grants Programme commitments</w:t>
      </w:r>
      <w:r w:rsidR="003B56C8" w:rsidRPr="00AF5229">
        <w:rPr>
          <w:rStyle w:val="highlightedtextChar"/>
          <w:rFonts w:ascii="Arial" w:hAnsi="Arial" w:cs="Arial"/>
          <w:b w:val="0"/>
          <w:color w:val="auto"/>
          <w:sz w:val="20"/>
          <w:szCs w:val="20"/>
        </w:rPr>
        <w:t xml:space="preserve"> announced by the former Government during the 2022</w:t>
      </w:r>
      <w:r w:rsidR="005F7703" w:rsidRPr="00AF5229">
        <w:rPr>
          <w:rStyle w:val="highlightedtextChar"/>
          <w:rFonts w:ascii="Arial" w:hAnsi="Arial" w:cs="Arial"/>
          <w:b w:val="0"/>
          <w:color w:val="auto"/>
          <w:sz w:val="20"/>
          <w:szCs w:val="20"/>
        </w:rPr>
        <w:t xml:space="preserve"> Pre-Election Fiscal and Economic Outlook</w:t>
      </w:r>
      <w:r w:rsidR="003B56C8" w:rsidRPr="00AF5229">
        <w:rPr>
          <w:rStyle w:val="highlightedtextChar"/>
          <w:rFonts w:ascii="Arial" w:hAnsi="Arial" w:cs="Arial"/>
          <w:b w:val="0"/>
          <w:color w:val="auto"/>
          <w:sz w:val="20"/>
          <w:szCs w:val="20"/>
        </w:rPr>
        <w:t xml:space="preserve"> with funding of over $5 millio</w:t>
      </w:r>
      <w:r w:rsidR="00B15377" w:rsidRPr="00AF5229">
        <w:rPr>
          <w:rStyle w:val="highlightedtextChar"/>
          <w:rFonts w:ascii="Arial" w:hAnsi="Arial" w:cs="Arial"/>
          <w:b w:val="0"/>
          <w:color w:val="auto"/>
          <w:sz w:val="20"/>
          <w:szCs w:val="20"/>
        </w:rPr>
        <w:t>n</w:t>
      </w:r>
      <w:r w:rsidR="00374571" w:rsidRPr="00AF5229">
        <w:rPr>
          <w:rStyle w:val="highlightedtextChar"/>
          <w:rFonts w:ascii="Arial" w:hAnsi="Arial" w:cs="Arial"/>
          <w:b w:val="0"/>
          <w:color w:val="auto"/>
          <w:sz w:val="20"/>
          <w:szCs w:val="20"/>
        </w:rPr>
        <w:t>, and selected commitments under $5 million.</w:t>
      </w:r>
    </w:p>
    <w:p w14:paraId="6B333EE2" w14:textId="411293D3" w:rsidR="0083589D" w:rsidRPr="00AF5229" w:rsidRDefault="0083589D" w:rsidP="0083589D">
      <w:pPr>
        <w:rPr>
          <w:rStyle w:val="highlightedtextChar"/>
          <w:rFonts w:ascii="Arial" w:hAnsi="Arial" w:cs="Arial"/>
          <w:b w:val="0"/>
          <w:color w:val="auto"/>
          <w:sz w:val="20"/>
          <w:szCs w:val="20"/>
        </w:rPr>
      </w:pPr>
      <w:r w:rsidRPr="00AF5229">
        <w:rPr>
          <w:rStyle w:val="highlightedtextChar"/>
          <w:rFonts w:ascii="Arial" w:hAnsi="Arial" w:cs="Arial"/>
          <w:b w:val="0"/>
          <w:color w:val="auto"/>
          <w:sz w:val="20"/>
          <w:szCs w:val="20"/>
        </w:rPr>
        <w:t xml:space="preserve">Only projects identified by the Australian Government will be considered under the </w:t>
      </w:r>
      <w:r w:rsidR="008B2757" w:rsidRPr="00AF5229">
        <w:rPr>
          <w:rStyle w:val="highlightedtextChar"/>
          <w:rFonts w:ascii="Arial" w:hAnsi="Arial" w:cs="Arial"/>
          <w:b w:val="0"/>
          <w:color w:val="auto"/>
          <w:sz w:val="20"/>
          <w:szCs w:val="20"/>
        </w:rPr>
        <w:t>program.</w:t>
      </w:r>
    </w:p>
    <w:p w14:paraId="74ACFE11" w14:textId="0F34DC51" w:rsidR="000F1DEB" w:rsidRPr="00AF5229" w:rsidRDefault="008B2757" w:rsidP="0083589D">
      <w:pPr>
        <w:rPr>
          <w:rStyle w:val="highlightedtextChar"/>
          <w:rFonts w:ascii="Arial" w:hAnsi="Arial" w:cs="Arial"/>
          <w:b w:val="0"/>
          <w:color w:val="auto"/>
          <w:sz w:val="20"/>
          <w:szCs w:val="20"/>
        </w:rPr>
      </w:pPr>
      <w:r w:rsidRPr="00AF5229">
        <w:rPr>
          <w:rStyle w:val="highlightedtextChar"/>
          <w:rFonts w:ascii="Arial" w:hAnsi="Arial" w:cs="Arial"/>
          <w:b w:val="0"/>
          <w:color w:val="auto"/>
          <w:sz w:val="20"/>
          <w:szCs w:val="20"/>
        </w:rPr>
        <w:t>As</w:t>
      </w:r>
      <w:r w:rsidR="0083589D" w:rsidRPr="00AF5229">
        <w:rPr>
          <w:rStyle w:val="highlightedtextChar"/>
          <w:rFonts w:ascii="Arial" w:hAnsi="Arial" w:cs="Arial"/>
          <w:b w:val="0"/>
          <w:color w:val="auto"/>
          <w:sz w:val="20"/>
          <w:szCs w:val="20"/>
        </w:rPr>
        <w:t xml:space="preserve"> </w:t>
      </w:r>
      <w:r w:rsidRPr="00AF5229">
        <w:rPr>
          <w:rStyle w:val="highlightedtextChar"/>
          <w:rFonts w:ascii="Arial" w:hAnsi="Arial" w:cs="Arial"/>
          <w:b w:val="0"/>
          <w:color w:val="auto"/>
          <w:sz w:val="20"/>
          <w:szCs w:val="20"/>
        </w:rPr>
        <w:t xml:space="preserve">this is </w:t>
      </w:r>
      <w:r w:rsidR="0083589D" w:rsidRPr="00AF5229">
        <w:rPr>
          <w:rStyle w:val="highlightedtextChar"/>
          <w:rFonts w:ascii="Arial" w:hAnsi="Arial" w:cs="Arial"/>
          <w:b w:val="0"/>
          <w:color w:val="auto"/>
          <w:sz w:val="20"/>
          <w:szCs w:val="20"/>
        </w:rPr>
        <w:t>a non-competitive grants program</w:t>
      </w:r>
      <w:r w:rsidRPr="00AF5229">
        <w:rPr>
          <w:rStyle w:val="highlightedtextChar"/>
          <w:rFonts w:ascii="Arial" w:hAnsi="Arial" w:cs="Arial"/>
          <w:b w:val="0"/>
          <w:color w:val="auto"/>
          <w:sz w:val="20"/>
          <w:szCs w:val="20"/>
        </w:rPr>
        <w:t>, i</w:t>
      </w:r>
      <w:r w:rsidR="0083589D" w:rsidRPr="00AF5229">
        <w:rPr>
          <w:rStyle w:val="highlightedtextChar"/>
          <w:rFonts w:ascii="Arial" w:hAnsi="Arial" w:cs="Arial"/>
          <w:b w:val="0"/>
          <w:color w:val="auto"/>
          <w:sz w:val="20"/>
          <w:szCs w:val="20"/>
        </w:rPr>
        <w:t>f your project has been identified to receive grant funding you will be contacted by the Australian Government.</w:t>
      </w:r>
    </w:p>
    <w:p w14:paraId="6BDDCB19" w14:textId="2E5FAF66" w:rsidR="00914E62" w:rsidRPr="00822142" w:rsidRDefault="0083589D" w:rsidP="008167E5">
      <w:pPr>
        <w:rPr>
          <w:rStyle w:val="highlightedtextChar"/>
          <w:rFonts w:ascii="Arial" w:hAnsi="Arial" w:cs="Arial"/>
          <w:b w:val="0"/>
          <w:color w:val="auto"/>
          <w:sz w:val="20"/>
          <w:szCs w:val="20"/>
        </w:rPr>
      </w:pPr>
      <w:r w:rsidRPr="00AF5229">
        <w:rPr>
          <w:rStyle w:val="highlightedtextChar"/>
          <w:rFonts w:ascii="Arial" w:hAnsi="Arial" w:cs="Arial"/>
          <w:b w:val="0"/>
          <w:color w:val="auto"/>
          <w:sz w:val="20"/>
          <w:szCs w:val="20"/>
        </w:rPr>
        <w:t xml:space="preserve">You should not assume that a commitment of funding and an invitation to apply means that funding approval is guaranteed. Your application will be subject to a rigorous value </w:t>
      </w:r>
      <w:r w:rsidR="00FE43BC" w:rsidRPr="00AF5229">
        <w:rPr>
          <w:rStyle w:val="highlightedtextChar"/>
          <w:rFonts w:ascii="Arial" w:hAnsi="Arial" w:cs="Arial"/>
          <w:b w:val="0"/>
          <w:color w:val="auto"/>
          <w:sz w:val="20"/>
          <w:szCs w:val="20"/>
        </w:rPr>
        <w:t>with</w:t>
      </w:r>
      <w:r w:rsidRPr="00AF5229">
        <w:rPr>
          <w:rStyle w:val="highlightedtextChar"/>
          <w:rFonts w:ascii="Arial" w:hAnsi="Arial" w:cs="Arial"/>
          <w:b w:val="0"/>
          <w:color w:val="auto"/>
          <w:sz w:val="20"/>
          <w:szCs w:val="20"/>
        </w:rPr>
        <w:t xml:space="preserve"> </w:t>
      </w:r>
      <w:r w:rsidR="00C6263D" w:rsidRPr="00AF5229">
        <w:rPr>
          <w:rStyle w:val="highlightedtextChar"/>
          <w:rFonts w:ascii="Arial" w:hAnsi="Arial" w:cs="Arial"/>
          <w:b w:val="0"/>
          <w:color w:val="auto"/>
          <w:sz w:val="20"/>
          <w:szCs w:val="20"/>
        </w:rPr>
        <w:t xml:space="preserve">relevant </w:t>
      </w:r>
      <w:r w:rsidRPr="00AF5229">
        <w:rPr>
          <w:rStyle w:val="highlightedtextChar"/>
          <w:rFonts w:ascii="Arial" w:hAnsi="Arial" w:cs="Arial"/>
          <w:b w:val="0"/>
          <w:color w:val="auto"/>
          <w:sz w:val="20"/>
          <w:szCs w:val="20"/>
        </w:rPr>
        <w:t>money assessment.</w:t>
      </w:r>
      <w:r w:rsidR="008167E5" w:rsidRPr="00AF5229">
        <w:rPr>
          <w:rStyle w:val="highlightedtextChar"/>
          <w:rFonts w:ascii="Arial" w:hAnsi="Arial" w:cs="Arial"/>
          <w:b w:val="0"/>
          <w:color w:val="auto"/>
          <w:sz w:val="20"/>
          <w:szCs w:val="20"/>
        </w:rPr>
        <w:t xml:space="preserve"> Any expenditure </w:t>
      </w:r>
      <w:r w:rsidR="000C36D6" w:rsidRPr="00AF5229">
        <w:rPr>
          <w:rStyle w:val="highlightedtextChar"/>
          <w:rFonts w:ascii="Arial" w:hAnsi="Arial" w:cs="Arial"/>
          <w:b w:val="0"/>
          <w:color w:val="auto"/>
          <w:sz w:val="20"/>
          <w:szCs w:val="20"/>
        </w:rPr>
        <w:t xml:space="preserve">you incur </w:t>
      </w:r>
      <w:r w:rsidR="008167E5" w:rsidRPr="00AF5229">
        <w:rPr>
          <w:rStyle w:val="highlightedtextChar"/>
          <w:rFonts w:ascii="Arial" w:hAnsi="Arial" w:cs="Arial"/>
          <w:b w:val="0"/>
          <w:color w:val="auto"/>
          <w:sz w:val="20"/>
          <w:szCs w:val="20"/>
        </w:rPr>
        <w:t xml:space="preserve">on your project prior to the execution of a grant agreement is </w:t>
      </w:r>
      <w:r w:rsidR="008167E5" w:rsidRPr="00822142">
        <w:rPr>
          <w:rStyle w:val="highlightedtextChar"/>
          <w:rFonts w:ascii="Arial" w:hAnsi="Arial" w:cs="Arial"/>
          <w:b w:val="0"/>
          <w:color w:val="auto"/>
          <w:sz w:val="20"/>
          <w:szCs w:val="20"/>
        </w:rPr>
        <w:t>at your own risk.</w:t>
      </w:r>
    </w:p>
    <w:p w14:paraId="1F7E6E71" w14:textId="021B8642" w:rsidR="008B2F2E" w:rsidRPr="00AF5229" w:rsidRDefault="0083589D" w:rsidP="00696F71">
      <w:pPr>
        <w:rPr>
          <w:rStyle w:val="highlightedtextChar"/>
          <w:rFonts w:ascii="Arial" w:hAnsi="Arial" w:cs="Arial"/>
          <w:iCs/>
          <w:color w:val="auto"/>
          <w:sz w:val="20"/>
          <w:szCs w:val="20"/>
        </w:rPr>
      </w:pPr>
      <w:r w:rsidRPr="00AF5229">
        <w:t xml:space="preserve">You must read these guidelines before filling out an application. </w:t>
      </w:r>
    </w:p>
    <w:p w14:paraId="6B225AD2" w14:textId="77777777" w:rsidR="00C35F67" w:rsidRPr="00AF5229" w:rsidRDefault="00C35F67" w:rsidP="00C35F67">
      <w:r w:rsidRPr="00AF5229">
        <w:t>This document sets out:</w:t>
      </w:r>
    </w:p>
    <w:p w14:paraId="200320FA" w14:textId="3A833E7B" w:rsidR="00C35F67" w:rsidRPr="00AF5229" w:rsidRDefault="00C35F67" w:rsidP="00C35F67">
      <w:pPr>
        <w:pStyle w:val="ListBullet"/>
        <w:numPr>
          <w:ilvl w:val="0"/>
          <w:numId w:val="7"/>
        </w:numPr>
        <w:rPr>
          <w:rStyle w:val="highlightedtextChar"/>
          <w:rFonts w:ascii="Arial" w:hAnsi="Arial" w:cs="Arial"/>
          <w:b w:val="0"/>
          <w:color w:val="auto"/>
          <w:sz w:val="20"/>
          <w:szCs w:val="20"/>
        </w:rPr>
      </w:pPr>
      <w:r w:rsidRPr="00AF5229">
        <w:rPr>
          <w:rStyle w:val="highlightedtextChar"/>
          <w:rFonts w:ascii="Arial" w:hAnsi="Arial" w:cs="Arial"/>
          <w:b w:val="0"/>
          <w:color w:val="auto"/>
          <w:sz w:val="20"/>
          <w:szCs w:val="20"/>
        </w:rPr>
        <w:t xml:space="preserve">the purpose, </w:t>
      </w:r>
      <w:r w:rsidR="00B15377" w:rsidRPr="00AF5229">
        <w:rPr>
          <w:rStyle w:val="highlightedtextChar"/>
          <w:rFonts w:ascii="Arial" w:hAnsi="Arial" w:cs="Arial"/>
          <w:b w:val="0"/>
          <w:color w:val="auto"/>
          <w:sz w:val="20"/>
          <w:szCs w:val="20"/>
        </w:rPr>
        <w:t xml:space="preserve">intended </w:t>
      </w:r>
      <w:r w:rsidRPr="00AF5229">
        <w:rPr>
          <w:rStyle w:val="highlightedtextChar"/>
          <w:rFonts w:ascii="Arial" w:hAnsi="Arial" w:cs="Arial"/>
          <w:b w:val="0"/>
          <w:color w:val="auto"/>
          <w:sz w:val="20"/>
          <w:szCs w:val="20"/>
        </w:rPr>
        <w:t>outcomes and objectives of the grant program</w:t>
      </w:r>
      <w:r w:rsidR="00BB30BD" w:rsidRPr="00AF5229">
        <w:rPr>
          <w:rStyle w:val="highlightedtextChar"/>
          <w:rFonts w:ascii="Arial" w:hAnsi="Arial" w:cs="Arial"/>
          <w:b w:val="0"/>
          <w:color w:val="auto"/>
          <w:sz w:val="20"/>
          <w:szCs w:val="20"/>
        </w:rPr>
        <w:t>;</w:t>
      </w:r>
    </w:p>
    <w:p w14:paraId="3314E5DF" w14:textId="5800D052" w:rsidR="00C35F67" w:rsidRPr="00AF5229" w:rsidRDefault="00C35F67" w:rsidP="00C35F67">
      <w:pPr>
        <w:pStyle w:val="ListBullet"/>
        <w:numPr>
          <w:ilvl w:val="0"/>
          <w:numId w:val="7"/>
        </w:numPr>
        <w:rPr>
          <w:rStyle w:val="highlightedtextChar"/>
          <w:rFonts w:ascii="Arial" w:hAnsi="Arial" w:cs="Arial"/>
          <w:b w:val="0"/>
          <w:color w:val="auto"/>
          <w:sz w:val="20"/>
          <w:szCs w:val="20"/>
        </w:rPr>
      </w:pPr>
      <w:r w:rsidRPr="00AF5229">
        <w:rPr>
          <w:rStyle w:val="highlightedtextChar"/>
          <w:rFonts w:ascii="Arial" w:hAnsi="Arial" w:cs="Arial"/>
          <w:b w:val="0"/>
          <w:color w:val="auto"/>
          <w:sz w:val="20"/>
          <w:szCs w:val="20"/>
        </w:rPr>
        <w:t xml:space="preserve">the application </w:t>
      </w:r>
      <w:r w:rsidR="003C2E77" w:rsidRPr="00AF5229">
        <w:rPr>
          <w:rStyle w:val="highlightedtextChar"/>
          <w:rFonts w:ascii="Arial" w:hAnsi="Arial" w:cs="Arial"/>
          <w:b w:val="0"/>
          <w:color w:val="auto"/>
          <w:sz w:val="20"/>
          <w:szCs w:val="20"/>
        </w:rPr>
        <w:t>process</w:t>
      </w:r>
      <w:r w:rsidR="00BB30BD" w:rsidRPr="00AF5229">
        <w:rPr>
          <w:rStyle w:val="highlightedtextChar"/>
          <w:rFonts w:ascii="Arial" w:hAnsi="Arial" w:cs="Arial"/>
          <w:b w:val="0"/>
          <w:color w:val="auto"/>
          <w:sz w:val="20"/>
          <w:szCs w:val="20"/>
        </w:rPr>
        <w:t>;</w:t>
      </w:r>
    </w:p>
    <w:p w14:paraId="43C367B0" w14:textId="3244B940" w:rsidR="00C35F67" w:rsidRPr="00AF5229" w:rsidRDefault="00C35F67" w:rsidP="00C35F67">
      <w:pPr>
        <w:pStyle w:val="ListBullet"/>
        <w:numPr>
          <w:ilvl w:val="0"/>
          <w:numId w:val="7"/>
        </w:numPr>
        <w:rPr>
          <w:rStyle w:val="highlightedtextChar"/>
          <w:rFonts w:ascii="Arial" w:hAnsi="Arial" w:cs="Arial"/>
          <w:b w:val="0"/>
          <w:color w:val="auto"/>
          <w:sz w:val="20"/>
          <w:szCs w:val="20"/>
        </w:rPr>
      </w:pPr>
      <w:r w:rsidRPr="00AF5229">
        <w:rPr>
          <w:rStyle w:val="highlightedtextChar"/>
          <w:rFonts w:ascii="Arial" w:hAnsi="Arial" w:cs="Arial"/>
          <w:b w:val="0"/>
          <w:color w:val="auto"/>
          <w:sz w:val="20"/>
          <w:szCs w:val="20"/>
        </w:rPr>
        <w:t>the eligibility</w:t>
      </w:r>
      <w:r w:rsidR="00B15377" w:rsidRPr="00AF5229">
        <w:rPr>
          <w:rStyle w:val="highlightedtextChar"/>
          <w:rFonts w:ascii="Arial" w:hAnsi="Arial" w:cs="Arial"/>
          <w:b w:val="0"/>
          <w:color w:val="auto"/>
          <w:sz w:val="20"/>
          <w:szCs w:val="20"/>
        </w:rPr>
        <w:t xml:space="preserve"> criteria</w:t>
      </w:r>
      <w:r w:rsidRPr="00AF5229">
        <w:rPr>
          <w:rStyle w:val="highlightedtextChar"/>
          <w:rFonts w:ascii="Arial" w:hAnsi="Arial" w:cs="Arial"/>
          <w:b w:val="0"/>
          <w:color w:val="auto"/>
          <w:sz w:val="20"/>
          <w:szCs w:val="20"/>
        </w:rPr>
        <w:t xml:space="preserve"> and assessment criteria</w:t>
      </w:r>
      <w:r w:rsidR="00BB30BD" w:rsidRPr="00AF5229">
        <w:rPr>
          <w:rStyle w:val="highlightedtextChar"/>
          <w:rFonts w:ascii="Arial" w:hAnsi="Arial" w:cs="Arial"/>
          <w:b w:val="0"/>
          <w:color w:val="auto"/>
          <w:sz w:val="20"/>
          <w:szCs w:val="20"/>
        </w:rPr>
        <w:t>;</w:t>
      </w:r>
    </w:p>
    <w:p w14:paraId="3A6DB64F" w14:textId="11838F77" w:rsidR="00C35F67" w:rsidRPr="00AF5229" w:rsidRDefault="00C35F67" w:rsidP="00C35F67">
      <w:pPr>
        <w:pStyle w:val="ListBullet"/>
        <w:numPr>
          <w:ilvl w:val="0"/>
          <w:numId w:val="7"/>
        </w:numPr>
        <w:rPr>
          <w:rStyle w:val="highlightedtextChar"/>
          <w:rFonts w:ascii="Arial" w:hAnsi="Arial" w:cs="Arial"/>
          <w:b w:val="0"/>
          <w:color w:val="auto"/>
          <w:sz w:val="20"/>
          <w:szCs w:val="20"/>
        </w:rPr>
      </w:pPr>
      <w:r w:rsidRPr="00AF5229">
        <w:rPr>
          <w:rStyle w:val="highlightedtextChar"/>
          <w:rFonts w:ascii="Arial" w:hAnsi="Arial" w:cs="Arial"/>
          <w:b w:val="0"/>
          <w:color w:val="auto"/>
          <w:sz w:val="20"/>
          <w:szCs w:val="20"/>
        </w:rPr>
        <w:t>how grant applications are considered and selected</w:t>
      </w:r>
      <w:r w:rsidR="00BB30BD" w:rsidRPr="00AF5229">
        <w:rPr>
          <w:rStyle w:val="highlightedtextChar"/>
          <w:rFonts w:ascii="Arial" w:hAnsi="Arial" w:cs="Arial"/>
          <w:b w:val="0"/>
          <w:color w:val="auto"/>
          <w:sz w:val="20"/>
          <w:szCs w:val="20"/>
        </w:rPr>
        <w:t>;</w:t>
      </w:r>
    </w:p>
    <w:p w14:paraId="1DF7D9B4" w14:textId="7F237915" w:rsidR="00C35F67" w:rsidRPr="00AF5229" w:rsidRDefault="00C35F67" w:rsidP="00C35F67">
      <w:pPr>
        <w:pStyle w:val="ListBullet"/>
        <w:numPr>
          <w:ilvl w:val="0"/>
          <w:numId w:val="7"/>
        </w:numPr>
        <w:rPr>
          <w:rStyle w:val="highlightedtextChar"/>
          <w:rFonts w:ascii="Arial" w:hAnsi="Arial" w:cs="Arial"/>
          <w:b w:val="0"/>
          <w:color w:val="auto"/>
          <w:sz w:val="20"/>
          <w:szCs w:val="20"/>
        </w:rPr>
      </w:pPr>
      <w:r w:rsidRPr="00AF5229">
        <w:rPr>
          <w:rStyle w:val="highlightedtextChar"/>
          <w:rFonts w:ascii="Arial" w:hAnsi="Arial" w:cs="Arial"/>
          <w:b w:val="0"/>
          <w:color w:val="auto"/>
          <w:sz w:val="20"/>
          <w:szCs w:val="20"/>
        </w:rPr>
        <w:t>the governance arrangements (including roles and responsibilities)</w:t>
      </w:r>
      <w:r w:rsidR="00BB30BD" w:rsidRPr="00AF5229">
        <w:rPr>
          <w:rStyle w:val="highlightedtextChar"/>
          <w:rFonts w:ascii="Arial" w:hAnsi="Arial" w:cs="Arial"/>
          <w:b w:val="0"/>
          <w:color w:val="auto"/>
          <w:sz w:val="20"/>
          <w:szCs w:val="20"/>
        </w:rPr>
        <w:t>;</w:t>
      </w:r>
    </w:p>
    <w:p w14:paraId="4867A289" w14:textId="0EE904F5" w:rsidR="00C35F67" w:rsidRPr="00AF5229" w:rsidRDefault="00C35F67" w:rsidP="00C35F67">
      <w:pPr>
        <w:pStyle w:val="ListBullet"/>
        <w:numPr>
          <w:ilvl w:val="0"/>
          <w:numId w:val="7"/>
        </w:numPr>
        <w:rPr>
          <w:rStyle w:val="highlightedtextChar"/>
          <w:rFonts w:ascii="Arial" w:hAnsi="Arial" w:cs="Arial"/>
          <w:b w:val="0"/>
          <w:color w:val="auto"/>
          <w:sz w:val="20"/>
          <w:szCs w:val="20"/>
        </w:rPr>
      </w:pPr>
      <w:r w:rsidRPr="00AF5229">
        <w:rPr>
          <w:rStyle w:val="highlightedtextChar"/>
          <w:rFonts w:ascii="Arial" w:hAnsi="Arial" w:cs="Arial"/>
          <w:b w:val="0"/>
          <w:color w:val="auto"/>
          <w:sz w:val="20"/>
          <w:szCs w:val="20"/>
        </w:rPr>
        <w:t xml:space="preserve">how grantees are notified and </w:t>
      </w:r>
      <w:r w:rsidRPr="00822142">
        <w:rPr>
          <w:rStyle w:val="highlightedtextChar"/>
          <w:rFonts w:ascii="Arial" w:hAnsi="Arial" w:cs="Arial"/>
          <w:b w:val="0"/>
          <w:color w:val="auto"/>
          <w:sz w:val="20"/>
          <w:szCs w:val="20"/>
        </w:rPr>
        <w:t>receive</w:t>
      </w:r>
      <w:r w:rsidRPr="00AF5229">
        <w:rPr>
          <w:rStyle w:val="highlightedtextChar"/>
          <w:rFonts w:ascii="Arial" w:hAnsi="Arial" w:cs="Arial"/>
          <w:b w:val="0"/>
          <w:color w:val="auto"/>
          <w:sz w:val="20"/>
          <w:szCs w:val="20"/>
        </w:rPr>
        <w:t xml:space="preserve"> grant payments</w:t>
      </w:r>
      <w:r w:rsidR="00BB30BD" w:rsidRPr="00AF5229">
        <w:rPr>
          <w:rStyle w:val="highlightedtextChar"/>
          <w:rFonts w:ascii="Arial" w:hAnsi="Arial" w:cs="Arial"/>
          <w:b w:val="0"/>
          <w:color w:val="auto"/>
          <w:sz w:val="20"/>
          <w:szCs w:val="20"/>
        </w:rPr>
        <w:t>;</w:t>
      </w:r>
    </w:p>
    <w:p w14:paraId="4AD33AEF" w14:textId="1EA0BEE4" w:rsidR="00C35F67" w:rsidRPr="00AF5229" w:rsidRDefault="00C35F67" w:rsidP="00C35F67">
      <w:pPr>
        <w:pStyle w:val="ListBullet"/>
        <w:numPr>
          <w:ilvl w:val="0"/>
          <w:numId w:val="7"/>
        </w:numPr>
        <w:rPr>
          <w:rStyle w:val="highlightedtextChar"/>
          <w:rFonts w:ascii="Arial" w:hAnsi="Arial" w:cs="Arial"/>
          <w:b w:val="0"/>
          <w:color w:val="auto"/>
          <w:sz w:val="20"/>
          <w:szCs w:val="20"/>
        </w:rPr>
      </w:pPr>
      <w:r w:rsidRPr="00AF5229">
        <w:rPr>
          <w:rStyle w:val="highlightedtextChar"/>
          <w:rFonts w:ascii="Arial" w:hAnsi="Arial" w:cs="Arial"/>
          <w:b w:val="0"/>
          <w:color w:val="auto"/>
          <w:sz w:val="20"/>
          <w:szCs w:val="20"/>
        </w:rPr>
        <w:t>how grantees will be monitored and evaluated</w:t>
      </w:r>
      <w:r w:rsidR="00BB30BD" w:rsidRPr="00AF5229">
        <w:rPr>
          <w:rStyle w:val="highlightedtextChar"/>
          <w:rFonts w:ascii="Arial" w:hAnsi="Arial" w:cs="Arial"/>
          <w:b w:val="0"/>
          <w:color w:val="auto"/>
          <w:sz w:val="20"/>
          <w:szCs w:val="20"/>
        </w:rPr>
        <w:t>; and</w:t>
      </w:r>
    </w:p>
    <w:p w14:paraId="2488C282" w14:textId="75C072D8" w:rsidR="00C35F67" w:rsidRPr="00AF5229" w:rsidRDefault="00C35F67" w:rsidP="00C35F67">
      <w:pPr>
        <w:pStyle w:val="ListBullet"/>
        <w:numPr>
          <w:ilvl w:val="0"/>
          <w:numId w:val="7"/>
        </w:numPr>
        <w:rPr>
          <w:rStyle w:val="highlightedtextChar"/>
          <w:rFonts w:ascii="Arial" w:hAnsi="Arial" w:cs="Arial"/>
          <w:b w:val="0"/>
          <w:color w:val="auto"/>
          <w:sz w:val="20"/>
          <w:szCs w:val="20"/>
        </w:rPr>
      </w:pPr>
      <w:r w:rsidRPr="00AF5229">
        <w:rPr>
          <w:rStyle w:val="highlightedtextChar"/>
          <w:rFonts w:ascii="Arial" w:hAnsi="Arial" w:cs="Arial"/>
          <w:b w:val="0"/>
          <w:color w:val="auto"/>
          <w:sz w:val="20"/>
          <w:szCs w:val="20"/>
        </w:rPr>
        <w:t xml:space="preserve">responsibilities and expectations in relation to the program. </w:t>
      </w:r>
    </w:p>
    <w:p w14:paraId="7302BCD4" w14:textId="17C7E3DB" w:rsidR="00B15377" w:rsidRPr="00AF5229" w:rsidRDefault="00B15377" w:rsidP="00E33E75">
      <w:pPr>
        <w:pStyle w:val="ListBullet"/>
        <w:numPr>
          <w:ilvl w:val="0"/>
          <w:numId w:val="0"/>
        </w:numPr>
        <w:rPr>
          <w:rStyle w:val="highlightedtextChar"/>
          <w:rFonts w:ascii="Arial" w:hAnsi="Arial" w:cs="Arial"/>
          <w:b w:val="0"/>
          <w:color w:val="auto"/>
          <w:sz w:val="20"/>
          <w:szCs w:val="20"/>
        </w:rPr>
      </w:pPr>
      <w:r w:rsidRPr="00AF5229">
        <w:rPr>
          <w:rStyle w:val="highlightedtextChar"/>
          <w:rFonts w:ascii="Arial" w:hAnsi="Arial" w:cs="Arial"/>
          <w:b w:val="0"/>
          <w:color w:val="auto"/>
          <w:sz w:val="20"/>
          <w:szCs w:val="20"/>
        </w:rPr>
        <w:t>This grant opportunity will be administered by the Department of Infrastructure, Transport, Regional Development, Communication and the Arts</w:t>
      </w:r>
      <w:r w:rsidR="00CD0D91" w:rsidRPr="00AF5229">
        <w:rPr>
          <w:rStyle w:val="highlightedtextChar"/>
          <w:rFonts w:ascii="Arial" w:hAnsi="Arial" w:cs="Arial"/>
          <w:b w:val="0"/>
          <w:color w:val="auto"/>
          <w:sz w:val="20"/>
          <w:szCs w:val="20"/>
        </w:rPr>
        <w:t xml:space="preserve"> (the Department)</w:t>
      </w:r>
      <w:r w:rsidR="00BB30BD" w:rsidRPr="00AF5229">
        <w:rPr>
          <w:rStyle w:val="highlightedtextChar"/>
          <w:rFonts w:ascii="Arial" w:hAnsi="Arial" w:cs="Arial"/>
          <w:b w:val="0"/>
          <w:color w:val="auto"/>
          <w:sz w:val="20"/>
          <w:szCs w:val="20"/>
        </w:rPr>
        <w:t>.</w:t>
      </w:r>
    </w:p>
    <w:p w14:paraId="29DF3BE6" w14:textId="11B55AAD" w:rsidR="0083589D" w:rsidRPr="00AF5229" w:rsidRDefault="0076477A" w:rsidP="009001CE">
      <w:pPr>
        <w:pStyle w:val="Heading3"/>
        <w:numPr>
          <w:ilvl w:val="0"/>
          <w:numId w:val="0"/>
        </w:numPr>
        <w:rPr>
          <w:b/>
        </w:rPr>
      </w:pPr>
      <w:bookmarkStart w:id="10" w:name="_Toc119497722"/>
      <w:bookmarkStart w:id="11" w:name="_Toc124347619"/>
      <w:r w:rsidRPr="00AF5229">
        <w:t>1</w:t>
      </w:r>
      <w:r w:rsidR="0083589D" w:rsidRPr="00AF5229">
        <w:t>.</w:t>
      </w:r>
      <w:r w:rsidRPr="00AF5229">
        <w:t>1</w:t>
      </w:r>
      <w:r w:rsidR="0083589D" w:rsidRPr="00AF5229">
        <w:t xml:space="preserve"> </w:t>
      </w:r>
      <w:r w:rsidR="0083589D" w:rsidRPr="00AF5229">
        <w:tab/>
        <w:t xml:space="preserve">About the </w:t>
      </w:r>
      <w:r w:rsidR="008B2F2E" w:rsidRPr="00AF5229">
        <w:t>Priority Community Infrastructure Program</w:t>
      </w:r>
      <w:bookmarkEnd w:id="10"/>
      <w:bookmarkEnd w:id="11"/>
    </w:p>
    <w:p w14:paraId="7409AFE8" w14:textId="33F52C91" w:rsidR="0083589D" w:rsidRPr="00AF5229" w:rsidRDefault="0083589D" w:rsidP="0083589D">
      <w:pPr>
        <w:rPr>
          <w:rFonts w:cs="Arial"/>
          <w:b/>
        </w:rPr>
      </w:pPr>
      <w:r w:rsidRPr="00AF5229">
        <w:t>The program</w:t>
      </w:r>
      <w:r w:rsidR="00EE2CDF" w:rsidRPr="00AF5229">
        <w:t xml:space="preserve"> </w:t>
      </w:r>
      <w:r w:rsidRPr="00AF5229">
        <w:t>will run over f</w:t>
      </w:r>
      <w:r w:rsidR="008D4317" w:rsidRPr="00AF5229">
        <w:t>ive financial years from 2022-2023 to 2026-2027</w:t>
      </w:r>
      <w:r w:rsidRPr="00AF5229">
        <w:rPr>
          <w:rFonts w:cs="Arial"/>
          <w:b/>
        </w:rPr>
        <w:t>.</w:t>
      </w:r>
      <w:r w:rsidRPr="00AF5229">
        <w:rPr>
          <w:rFonts w:cs="Arial"/>
        </w:rPr>
        <w:t xml:space="preserve"> The program was announced as part of the 2022-</w:t>
      </w:r>
      <w:r w:rsidR="00C6263D" w:rsidRPr="00AF5229">
        <w:rPr>
          <w:rFonts w:cs="Arial"/>
        </w:rPr>
        <w:t>20</w:t>
      </w:r>
      <w:r w:rsidRPr="00AF5229">
        <w:rPr>
          <w:rFonts w:cs="Arial"/>
        </w:rPr>
        <w:t>23 October Budget</w:t>
      </w:r>
      <w:r w:rsidRPr="00AF5229">
        <w:rPr>
          <w:rFonts w:cs="Arial"/>
          <w:b/>
        </w:rPr>
        <w:t>.</w:t>
      </w:r>
    </w:p>
    <w:p w14:paraId="5A16AB36" w14:textId="394AD235" w:rsidR="00FF2885" w:rsidRPr="00AF5229" w:rsidRDefault="0083589D" w:rsidP="0083589D">
      <w:pPr>
        <w:rPr>
          <w:rFonts w:cs="Arial"/>
        </w:rPr>
      </w:pPr>
      <w:r w:rsidRPr="00AF5229">
        <w:rPr>
          <w:rFonts w:cs="Arial"/>
        </w:rPr>
        <w:t xml:space="preserve">The purpose of this program </w:t>
      </w:r>
      <w:r w:rsidR="00B15377" w:rsidRPr="00AF5229">
        <w:rPr>
          <w:rFonts w:cs="Arial"/>
        </w:rPr>
        <w:t>is to</w:t>
      </w:r>
      <w:r w:rsidR="00BA7637" w:rsidRPr="00AF5229">
        <w:rPr>
          <w:rFonts w:cs="Arial"/>
        </w:rPr>
        <w:t xml:space="preserve"> support</w:t>
      </w:r>
      <w:r w:rsidR="0023520E" w:rsidRPr="00AF5229">
        <w:rPr>
          <w:rStyle w:val="highlightedtextChar"/>
          <w:rFonts w:ascii="Arial" w:hAnsi="Arial" w:cs="Arial"/>
          <w:b w:val="0"/>
          <w:color w:val="auto"/>
          <w:sz w:val="20"/>
          <w:szCs w:val="20"/>
        </w:rPr>
        <w:t xml:space="preserve"> community and sporting infrastructure, open space improvements and other community priorities</w:t>
      </w:r>
      <w:r w:rsidR="008F495C" w:rsidRPr="00AF5229">
        <w:rPr>
          <w:rStyle w:val="highlightedtextChar"/>
          <w:rFonts w:ascii="Arial" w:hAnsi="Arial" w:cs="Arial"/>
          <w:b w:val="0"/>
          <w:color w:val="auto"/>
          <w:sz w:val="20"/>
          <w:szCs w:val="20"/>
        </w:rPr>
        <w:t xml:space="preserve">. </w:t>
      </w:r>
      <w:r w:rsidR="00C929D8" w:rsidRPr="00AF5229">
        <w:rPr>
          <w:rFonts w:cs="Arial"/>
        </w:rPr>
        <w:t xml:space="preserve">Funded projects are intended to </w:t>
      </w:r>
      <w:r w:rsidRPr="00AF5229">
        <w:rPr>
          <w:rFonts w:cs="Arial"/>
        </w:rPr>
        <w:t>assist communities</w:t>
      </w:r>
      <w:r w:rsidR="00C929D8" w:rsidRPr="00AF5229">
        <w:rPr>
          <w:rFonts w:cs="Arial"/>
        </w:rPr>
        <w:t xml:space="preserve"> to</w:t>
      </w:r>
      <w:r w:rsidRPr="00AF5229">
        <w:rPr>
          <w:rFonts w:cs="Arial"/>
        </w:rPr>
        <w:t xml:space="preserve"> build their strengths</w:t>
      </w:r>
      <w:r w:rsidR="00F03930" w:rsidRPr="00AF5229">
        <w:rPr>
          <w:rFonts w:cs="Arial"/>
        </w:rPr>
        <w:t xml:space="preserve"> and</w:t>
      </w:r>
      <w:r w:rsidRPr="00AF5229">
        <w:rPr>
          <w:rFonts w:cs="Arial"/>
        </w:rPr>
        <w:t xml:space="preserve"> improve liveability</w:t>
      </w:r>
      <w:r w:rsidR="00F03930" w:rsidRPr="00AF5229">
        <w:rPr>
          <w:rFonts w:cs="Arial"/>
        </w:rPr>
        <w:t>.</w:t>
      </w:r>
      <w:r w:rsidR="00CF52A9" w:rsidRPr="00AF5229">
        <w:rPr>
          <w:rFonts w:cs="Arial"/>
        </w:rPr>
        <w:t xml:space="preserve"> </w:t>
      </w:r>
    </w:p>
    <w:p w14:paraId="645F2D60" w14:textId="2DC90DAA" w:rsidR="0083589D" w:rsidRPr="00AF5229" w:rsidRDefault="0083589D" w:rsidP="0083589D">
      <w:r w:rsidRPr="00AF5229">
        <w:t>The objectives of the</w:t>
      </w:r>
      <w:r w:rsidR="00187619" w:rsidRPr="00AF5229">
        <w:t xml:space="preserve"> p</w:t>
      </w:r>
      <w:r w:rsidR="008B2F2E" w:rsidRPr="00AF5229">
        <w:t>rogram</w:t>
      </w:r>
      <w:r w:rsidRPr="00AF5229">
        <w:t xml:space="preserve"> are</w:t>
      </w:r>
      <w:r w:rsidR="00E5587A" w:rsidRPr="00AF5229">
        <w:t xml:space="preserve"> to</w:t>
      </w:r>
      <w:r w:rsidRPr="00AF5229">
        <w:t xml:space="preserve">: </w:t>
      </w:r>
    </w:p>
    <w:p w14:paraId="325CB8B5" w14:textId="188235DC" w:rsidR="0083589D" w:rsidRPr="00AF5229" w:rsidRDefault="0083589D" w:rsidP="0083589D">
      <w:pPr>
        <w:pStyle w:val="ListBullet"/>
        <w:numPr>
          <w:ilvl w:val="0"/>
          <w:numId w:val="7"/>
        </w:numPr>
        <w:rPr>
          <w:rStyle w:val="highlightedtextChar"/>
          <w:rFonts w:ascii="Arial" w:hAnsi="Arial" w:cs="Arial"/>
          <w:b w:val="0"/>
          <w:color w:val="auto"/>
          <w:sz w:val="20"/>
          <w:szCs w:val="20"/>
        </w:rPr>
      </w:pPr>
      <w:r w:rsidRPr="00AF5229">
        <w:rPr>
          <w:rStyle w:val="highlightedtextChar"/>
          <w:rFonts w:ascii="Arial" w:hAnsi="Arial" w:cs="Arial"/>
          <w:b w:val="0"/>
          <w:color w:val="auto"/>
          <w:sz w:val="20"/>
          <w:szCs w:val="20"/>
        </w:rPr>
        <w:t>buil</w:t>
      </w:r>
      <w:r w:rsidR="00C92FDC" w:rsidRPr="00AF5229">
        <w:rPr>
          <w:rStyle w:val="highlightedtextChar"/>
          <w:rFonts w:ascii="Arial" w:hAnsi="Arial" w:cs="Arial"/>
          <w:b w:val="0"/>
          <w:color w:val="auto"/>
          <w:sz w:val="20"/>
          <w:szCs w:val="20"/>
        </w:rPr>
        <w:t>d</w:t>
      </w:r>
      <w:r w:rsidRPr="00AF5229">
        <w:rPr>
          <w:rStyle w:val="highlightedtextChar"/>
          <w:rFonts w:ascii="Arial" w:hAnsi="Arial" w:cs="Arial"/>
          <w:b w:val="0"/>
          <w:color w:val="auto"/>
          <w:sz w:val="20"/>
          <w:szCs w:val="20"/>
        </w:rPr>
        <w:t xml:space="preserve"> resilient communities </w:t>
      </w:r>
      <w:r w:rsidR="008167E5" w:rsidRPr="00AF5229">
        <w:rPr>
          <w:rStyle w:val="highlightedtextChar"/>
          <w:rFonts w:ascii="Arial" w:hAnsi="Arial" w:cs="Arial"/>
          <w:b w:val="0"/>
          <w:color w:val="auto"/>
          <w:sz w:val="20"/>
          <w:szCs w:val="20"/>
        </w:rPr>
        <w:t>through the provision of social and community facilities</w:t>
      </w:r>
      <w:r w:rsidR="002D2E8B" w:rsidRPr="00AF5229">
        <w:rPr>
          <w:rStyle w:val="highlightedtextChar"/>
          <w:rFonts w:ascii="Arial" w:hAnsi="Arial" w:cs="Arial"/>
          <w:b w:val="0"/>
          <w:color w:val="auto"/>
          <w:sz w:val="20"/>
          <w:szCs w:val="20"/>
        </w:rPr>
        <w:t>;</w:t>
      </w:r>
    </w:p>
    <w:p w14:paraId="2A26C2C2" w14:textId="565903C6" w:rsidR="0083589D" w:rsidRPr="00AF5229" w:rsidRDefault="00E5587A" w:rsidP="0083589D">
      <w:pPr>
        <w:pStyle w:val="ListBullet"/>
        <w:numPr>
          <w:ilvl w:val="0"/>
          <w:numId w:val="7"/>
        </w:numPr>
        <w:rPr>
          <w:rStyle w:val="highlightedtextChar"/>
          <w:rFonts w:ascii="Arial" w:hAnsi="Arial" w:cs="Arial"/>
          <w:b w:val="0"/>
          <w:color w:val="auto"/>
          <w:sz w:val="20"/>
          <w:szCs w:val="20"/>
        </w:rPr>
      </w:pPr>
      <w:r w:rsidRPr="00AF5229">
        <w:rPr>
          <w:rStyle w:val="highlightedtextChar"/>
          <w:rFonts w:ascii="Arial" w:hAnsi="Arial" w:cs="Arial"/>
          <w:b w:val="0"/>
          <w:color w:val="auto"/>
          <w:sz w:val="20"/>
          <w:szCs w:val="20"/>
        </w:rPr>
        <w:t xml:space="preserve">improve </w:t>
      </w:r>
      <w:r w:rsidR="0083589D" w:rsidRPr="00AF5229">
        <w:rPr>
          <w:rStyle w:val="highlightedtextChar"/>
          <w:rFonts w:ascii="Arial" w:hAnsi="Arial" w:cs="Arial"/>
          <w:b w:val="0"/>
          <w:color w:val="auto"/>
          <w:sz w:val="20"/>
          <w:szCs w:val="20"/>
        </w:rPr>
        <w:t>community</w:t>
      </w:r>
      <w:r w:rsidRPr="00AF5229">
        <w:rPr>
          <w:rStyle w:val="highlightedtextChar"/>
          <w:rFonts w:ascii="Arial" w:hAnsi="Arial" w:cs="Arial"/>
          <w:b w:val="0"/>
          <w:color w:val="auto"/>
          <w:sz w:val="20"/>
          <w:szCs w:val="20"/>
        </w:rPr>
        <w:t xml:space="preserve"> amenity, accessibility and </w:t>
      </w:r>
      <w:r w:rsidR="0083589D" w:rsidRPr="00AF5229">
        <w:rPr>
          <w:rStyle w:val="highlightedtextChar"/>
          <w:rFonts w:ascii="Arial" w:hAnsi="Arial" w:cs="Arial"/>
          <w:b w:val="0"/>
          <w:color w:val="auto"/>
          <w:sz w:val="20"/>
          <w:szCs w:val="20"/>
        </w:rPr>
        <w:t>liveability</w:t>
      </w:r>
      <w:r w:rsidR="00C25C03" w:rsidRPr="00AF5229">
        <w:rPr>
          <w:rStyle w:val="highlightedtextChar"/>
          <w:rFonts w:ascii="Arial" w:hAnsi="Arial" w:cs="Arial"/>
          <w:b w:val="0"/>
          <w:color w:val="auto"/>
          <w:sz w:val="20"/>
          <w:szCs w:val="20"/>
        </w:rPr>
        <w:t xml:space="preserve"> through investment in community infrastructure</w:t>
      </w:r>
      <w:r w:rsidR="00CD0D91" w:rsidRPr="00AF5229">
        <w:rPr>
          <w:rStyle w:val="highlightedtextChar"/>
          <w:rFonts w:ascii="Arial" w:hAnsi="Arial" w:cs="Arial"/>
          <w:b w:val="0"/>
          <w:color w:val="auto"/>
          <w:sz w:val="20"/>
          <w:szCs w:val="20"/>
        </w:rPr>
        <w:t>; and</w:t>
      </w:r>
    </w:p>
    <w:p w14:paraId="52078FA3" w14:textId="6FCA2F3E" w:rsidR="0084709C" w:rsidRPr="00AF5229" w:rsidRDefault="00E7423F" w:rsidP="0083589D">
      <w:pPr>
        <w:pStyle w:val="ListBullet"/>
        <w:numPr>
          <w:ilvl w:val="0"/>
          <w:numId w:val="7"/>
        </w:numPr>
        <w:rPr>
          <w:rStyle w:val="highlightedtextChar"/>
          <w:rFonts w:ascii="Arial" w:hAnsi="Arial" w:cs="Arial"/>
          <w:b w:val="0"/>
          <w:color w:val="auto"/>
          <w:sz w:val="20"/>
          <w:szCs w:val="20"/>
        </w:rPr>
      </w:pPr>
      <w:r w:rsidRPr="00AF5229">
        <w:rPr>
          <w:rStyle w:val="highlightedtextChar"/>
          <w:rFonts w:ascii="Arial" w:hAnsi="Arial" w:cs="Arial"/>
          <w:b w:val="0"/>
          <w:color w:val="auto"/>
          <w:sz w:val="20"/>
          <w:szCs w:val="20"/>
        </w:rPr>
        <w:t>d</w:t>
      </w:r>
      <w:r w:rsidR="0084709C" w:rsidRPr="00AF5229">
        <w:rPr>
          <w:rStyle w:val="highlightedtextChar"/>
          <w:rFonts w:ascii="Arial" w:hAnsi="Arial" w:cs="Arial"/>
          <w:b w:val="0"/>
          <w:color w:val="auto"/>
          <w:sz w:val="20"/>
          <w:szCs w:val="20"/>
        </w:rPr>
        <w:t>rive economic growth in communities and the broader region</w:t>
      </w:r>
      <w:r w:rsidR="00BB30BD" w:rsidRPr="00AF5229">
        <w:rPr>
          <w:rStyle w:val="highlightedtextChar"/>
          <w:rFonts w:ascii="Arial" w:hAnsi="Arial" w:cs="Arial"/>
          <w:b w:val="0"/>
          <w:color w:val="auto"/>
          <w:sz w:val="20"/>
          <w:szCs w:val="20"/>
        </w:rPr>
        <w:t>.</w:t>
      </w:r>
    </w:p>
    <w:p w14:paraId="2C0A5F80" w14:textId="03A24428" w:rsidR="0083589D" w:rsidRPr="00AF5229" w:rsidRDefault="0083589D" w:rsidP="0083589D">
      <w:pPr>
        <w:rPr>
          <w:rStyle w:val="highlightedtextChar"/>
          <w:b w:val="0"/>
          <w:color w:val="auto"/>
        </w:rPr>
      </w:pPr>
      <w:r w:rsidRPr="00AF5229">
        <w:t>The intended outcomes of the program are</w:t>
      </w:r>
      <w:r w:rsidR="0070399C" w:rsidRPr="00AF5229">
        <w:t xml:space="preserve"> to</w:t>
      </w:r>
      <w:r w:rsidRPr="00AF5229">
        <w:t>:</w:t>
      </w:r>
    </w:p>
    <w:p w14:paraId="24FE6EDE" w14:textId="774D51A2" w:rsidR="0083589D" w:rsidRPr="00AF5229" w:rsidRDefault="0083589D" w:rsidP="0083589D">
      <w:pPr>
        <w:pStyle w:val="ListBullet"/>
        <w:numPr>
          <w:ilvl w:val="0"/>
          <w:numId w:val="7"/>
        </w:numPr>
        <w:rPr>
          <w:rStyle w:val="highlightedtextChar"/>
          <w:rFonts w:ascii="Arial" w:hAnsi="Arial" w:cs="Arial"/>
          <w:b w:val="0"/>
          <w:color w:val="auto"/>
          <w:sz w:val="20"/>
          <w:szCs w:val="20"/>
        </w:rPr>
      </w:pPr>
      <w:r w:rsidRPr="00AF5229">
        <w:rPr>
          <w:rStyle w:val="highlightedtextChar"/>
          <w:rFonts w:ascii="Arial" w:hAnsi="Arial" w:cs="Arial"/>
          <w:b w:val="0"/>
          <w:color w:val="auto"/>
          <w:sz w:val="20"/>
          <w:szCs w:val="20"/>
        </w:rPr>
        <w:t xml:space="preserve">enhance community </w:t>
      </w:r>
      <w:r w:rsidR="008167E5" w:rsidRPr="00AF5229">
        <w:rPr>
          <w:rStyle w:val="highlightedtextChar"/>
          <w:rFonts w:ascii="Arial" w:hAnsi="Arial" w:cs="Arial"/>
          <w:b w:val="0"/>
          <w:color w:val="auto"/>
          <w:sz w:val="20"/>
          <w:szCs w:val="20"/>
        </w:rPr>
        <w:t>infrastructure</w:t>
      </w:r>
      <w:r w:rsidR="002D2E8B" w:rsidRPr="00AF5229">
        <w:rPr>
          <w:rStyle w:val="highlightedtextChar"/>
          <w:rFonts w:ascii="Arial" w:hAnsi="Arial" w:cs="Arial"/>
          <w:b w:val="0"/>
          <w:color w:val="auto"/>
          <w:sz w:val="20"/>
          <w:szCs w:val="20"/>
        </w:rPr>
        <w:t>;</w:t>
      </w:r>
    </w:p>
    <w:p w14:paraId="4FF00B6C" w14:textId="7A5C9114" w:rsidR="0083589D" w:rsidRPr="00AF5229" w:rsidRDefault="00E7423F" w:rsidP="0083589D">
      <w:pPr>
        <w:pStyle w:val="ListBullet"/>
        <w:numPr>
          <w:ilvl w:val="0"/>
          <w:numId w:val="7"/>
        </w:numPr>
        <w:rPr>
          <w:rStyle w:val="highlightedtextChar"/>
          <w:rFonts w:ascii="Arial" w:eastAsia="Times New Roman" w:hAnsi="Arial" w:cs="Arial"/>
          <w:color w:val="auto"/>
          <w:sz w:val="20"/>
          <w:szCs w:val="20"/>
        </w:rPr>
      </w:pPr>
      <w:r w:rsidRPr="00AF5229">
        <w:rPr>
          <w:rStyle w:val="highlightedtextChar"/>
          <w:rFonts w:ascii="Arial" w:hAnsi="Arial" w:cs="Arial"/>
          <w:b w:val="0"/>
          <w:color w:val="auto"/>
          <w:sz w:val="20"/>
          <w:szCs w:val="20"/>
        </w:rPr>
        <w:t>improve equity outcomes and social inclusion</w:t>
      </w:r>
      <w:r w:rsidR="002D2E8B" w:rsidRPr="00AF5229">
        <w:rPr>
          <w:rStyle w:val="highlightedtextChar"/>
          <w:rFonts w:ascii="Arial" w:hAnsi="Arial" w:cs="Arial"/>
          <w:b w:val="0"/>
          <w:color w:val="auto"/>
          <w:sz w:val="20"/>
          <w:szCs w:val="20"/>
        </w:rPr>
        <w:t>;</w:t>
      </w:r>
      <w:r w:rsidR="008167E5" w:rsidRPr="00AF5229">
        <w:rPr>
          <w:rStyle w:val="highlightedtextChar"/>
          <w:rFonts w:ascii="Arial" w:hAnsi="Arial" w:cs="Arial"/>
          <w:b w:val="0"/>
          <w:color w:val="auto"/>
          <w:sz w:val="20"/>
          <w:szCs w:val="20"/>
        </w:rPr>
        <w:t xml:space="preserve"> and</w:t>
      </w:r>
    </w:p>
    <w:p w14:paraId="09DA6F08" w14:textId="2DCCC77C" w:rsidR="00E7423F" w:rsidRPr="00AF5229" w:rsidRDefault="00E7423F" w:rsidP="0083589D">
      <w:pPr>
        <w:pStyle w:val="ListBullet"/>
        <w:numPr>
          <w:ilvl w:val="0"/>
          <w:numId w:val="7"/>
        </w:numPr>
        <w:rPr>
          <w:rFonts w:cs="Arial"/>
          <w:b/>
        </w:rPr>
      </w:pPr>
      <w:r w:rsidRPr="00AF5229">
        <w:rPr>
          <w:rFonts w:cs="Arial"/>
        </w:rPr>
        <w:t>encourage communities to thrive, economically and socially.</w:t>
      </w:r>
    </w:p>
    <w:p w14:paraId="736FDF3F" w14:textId="6CD6D7DD" w:rsidR="0083589D" w:rsidRPr="00AF5229" w:rsidRDefault="0083589D" w:rsidP="0083589D">
      <w:r w:rsidRPr="00AF5229">
        <w:lastRenderedPageBreak/>
        <w:t>We administer the program according to the</w:t>
      </w:r>
      <w:r w:rsidRPr="00AF5229">
        <w:rPr>
          <w:rStyle w:val="Hyperlink"/>
          <w:i/>
        </w:rPr>
        <w:t xml:space="preserve"> </w:t>
      </w:r>
      <w:hyperlink r:id="rId23" w:history="1">
        <w:r w:rsidRPr="00AF5229">
          <w:rPr>
            <w:rStyle w:val="Hyperlink"/>
            <w:i/>
          </w:rPr>
          <w:t>Commonwealth Grants Rules and Guidelines</w:t>
        </w:r>
      </w:hyperlink>
      <w:r w:rsidRPr="00AF5229">
        <w:t xml:space="preserve"> (CGRGs)</w:t>
      </w:r>
      <w:r w:rsidRPr="00AF5229">
        <w:rPr>
          <w:rStyle w:val="FootnoteReference"/>
          <w:i/>
        </w:rPr>
        <w:footnoteReference w:id="2"/>
      </w:r>
      <w:r w:rsidRPr="00AF5229">
        <w:rPr>
          <w:i/>
        </w:rPr>
        <w:t>.</w:t>
      </w:r>
    </w:p>
    <w:p w14:paraId="25D46182" w14:textId="77777777" w:rsidR="0083589D" w:rsidRPr="00AF5229" w:rsidRDefault="0083589D" w:rsidP="0071776A">
      <w:pPr>
        <w:pStyle w:val="Heading2"/>
      </w:pPr>
      <w:bookmarkStart w:id="12" w:name="_Toc119497723"/>
      <w:bookmarkStart w:id="13" w:name="_Toc124347620"/>
      <w:r w:rsidRPr="00AF5229">
        <w:t>Grant amount and grant period</w:t>
      </w:r>
      <w:bookmarkEnd w:id="12"/>
      <w:bookmarkEnd w:id="13"/>
    </w:p>
    <w:p w14:paraId="5FAD882C" w14:textId="2A0E3656" w:rsidR="0083589D" w:rsidRPr="00AF5229" w:rsidRDefault="0076477A" w:rsidP="0071776A">
      <w:pPr>
        <w:pStyle w:val="Heading3"/>
        <w:numPr>
          <w:ilvl w:val="0"/>
          <w:numId w:val="0"/>
        </w:numPr>
      </w:pPr>
      <w:bookmarkStart w:id="14" w:name="_Toc119497724"/>
      <w:bookmarkStart w:id="15" w:name="_Toc124347621"/>
      <w:r w:rsidRPr="00AF5229">
        <w:t xml:space="preserve">2.1 </w:t>
      </w:r>
      <w:r w:rsidRPr="00AF5229">
        <w:tab/>
      </w:r>
      <w:r w:rsidRPr="00AF5229">
        <w:tab/>
      </w:r>
      <w:r w:rsidR="0083589D" w:rsidRPr="00AF5229">
        <w:t>Grants available</w:t>
      </w:r>
      <w:bookmarkEnd w:id="14"/>
      <w:bookmarkEnd w:id="15"/>
    </w:p>
    <w:p w14:paraId="1F4DF8EC" w14:textId="6FD2557E" w:rsidR="0083589D" w:rsidRPr="00AF5229" w:rsidRDefault="0083589D" w:rsidP="0083589D">
      <w:r w:rsidRPr="00AF5229">
        <w:t>The Australian Government has announced a total of $</w:t>
      </w:r>
      <w:r w:rsidR="00E41A10" w:rsidRPr="00AF5229">
        <w:t>1</w:t>
      </w:r>
      <w:r w:rsidR="002D2E8B" w:rsidRPr="00AF5229">
        <w:t xml:space="preserve"> </w:t>
      </w:r>
      <w:r w:rsidR="00E41A10" w:rsidRPr="00AF5229">
        <w:t>b</w:t>
      </w:r>
      <w:r w:rsidR="002D2E8B" w:rsidRPr="00AF5229">
        <w:t xml:space="preserve">illion </w:t>
      </w:r>
      <w:r w:rsidR="00C929D8" w:rsidRPr="00AF5229">
        <w:t xml:space="preserve">of administered funding </w:t>
      </w:r>
      <w:r w:rsidRPr="00AF5229">
        <w:t xml:space="preserve">over </w:t>
      </w:r>
      <w:r w:rsidR="006665C2" w:rsidRPr="00AF5229">
        <w:rPr>
          <w:color w:val="000000" w:themeColor="text1"/>
        </w:rPr>
        <w:t>five</w:t>
      </w:r>
      <w:r w:rsidR="001823E3" w:rsidRPr="00AF5229">
        <w:rPr>
          <w:color w:val="000000" w:themeColor="text1"/>
        </w:rPr>
        <w:t xml:space="preserve"> </w:t>
      </w:r>
      <w:r w:rsidRPr="00AF5229">
        <w:t>years for the</w:t>
      </w:r>
      <w:r w:rsidR="00187619" w:rsidRPr="00AF5229">
        <w:t xml:space="preserve"> pr</w:t>
      </w:r>
      <w:r w:rsidR="008B2F2E" w:rsidRPr="00AF5229">
        <w:t>ogram</w:t>
      </w:r>
      <w:r w:rsidRPr="00AF5229">
        <w:t xml:space="preserve">. </w:t>
      </w:r>
    </w:p>
    <w:p w14:paraId="0D532FA8" w14:textId="30802917" w:rsidR="0083589D" w:rsidRPr="00AF5229" w:rsidRDefault="0083589D" w:rsidP="0083589D">
      <w:r w:rsidRPr="00AF5229">
        <w:t>The Australian Government has committed funding to 2026-</w:t>
      </w:r>
      <w:r w:rsidR="00C6263D" w:rsidRPr="00AF5229">
        <w:t>20</w:t>
      </w:r>
      <w:r w:rsidRPr="00AF5229">
        <w:t xml:space="preserve">27 for the </w:t>
      </w:r>
      <w:r w:rsidR="00187619" w:rsidRPr="00AF5229">
        <w:t>p</w:t>
      </w:r>
      <w:r w:rsidR="008B2F2E" w:rsidRPr="00AF5229">
        <w:t>rogram</w:t>
      </w:r>
      <w:r w:rsidRPr="00AF5229">
        <w:t xml:space="preserve">. </w:t>
      </w:r>
    </w:p>
    <w:p w14:paraId="08571A40" w14:textId="77777777" w:rsidR="00CD0D91" w:rsidRPr="00AF5229" w:rsidRDefault="0083589D" w:rsidP="0083589D">
      <w:r w:rsidRPr="00AF5229">
        <w:t>There is no minimum grant amount</w:t>
      </w:r>
      <w:r w:rsidR="00C61305" w:rsidRPr="00AF5229">
        <w:t>. Gr</w:t>
      </w:r>
      <w:r w:rsidRPr="00AF5229">
        <w:t xml:space="preserve">ants cannot exceed the amount </w:t>
      </w:r>
      <w:r w:rsidR="00935315" w:rsidRPr="00AF5229">
        <w:t>identified</w:t>
      </w:r>
      <w:r w:rsidR="00BF4C6F" w:rsidRPr="00AF5229">
        <w:t xml:space="preserve"> for your project in the invitation to apply for the program</w:t>
      </w:r>
      <w:r w:rsidRPr="00AF5229">
        <w:t>.</w:t>
      </w:r>
      <w:r w:rsidR="003B56C8" w:rsidRPr="00AF5229">
        <w:t xml:space="preserve"> </w:t>
      </w:r>
    </w:p>
    <w:p w14:paraId="3BF2152A" w14:textId="7B6C49DE" w:rsidR="00C60BBB" w:rsidRPr="00AF5229" w:rsidRDefault="003B56C8" w:rsidP="0083589D">
      <w:pPr>
        <w:rPr>
          <w:b/>
        </w:rPr>
      </w:pPr>
      <w:r w:rsidRPr="00AF5229">
        <w:t>Requests for additional funding from the Australian Government will not be considered</w:t>
      </w:r>
      <w:r w:rsidR="00526587" w:rsidRPr="00AF5229">
        <w:t xml:space="preserve"> in this program</w:t>
      </w:r>
      <w:r w:rsidR="00C60BBB" w:rsidRPr="00AF5229">
        <w:t xml:space="preserve">. </w:t>
      </w:r>
      <w:r w:rsidR="00C60BBB" w:rsidRPr="00AF5229">
        <w:rPr>
          <w:rFonts w:eastAsiaTheme="minorHAnsi" w:cs="Arial"/>
        </w:rPr>
        <w:t>If your project is solely for the development of a business case, feasibility study, masterplan or similar, no additional funding is available for the construction phase of the project under this program</w:t>
      </w:r>
      <w:r w:rsidR="00C60BBB" w:rsidRPr="00AF5229">
        <w:rPr>
          <w:rFonts w:eastAsiaTheme="minorHAnsi" w:cs="Arial"/>
          <w:b/>
        </w:rPr>
        <w:t>.</w:t>
      </w:r>
    </w:p>
    <w:p w14:paraId="0A7E58DF" w14:textId="6449CBDB" w:rsidR="0083589D" w:rsidRPr="00AF5229" w:rsidRDefault="0023520E" w:rsidP="0083589D">
      <w:r w:rsidRPr="00AF5229">
        <w:t xml:space="preserve">Organisations with projects </w:t>
      </w:r>
      <w:r w:rsidR="0043118E" w:rsidRPr="00AF5229">
        <w:t>identified</w:t>
      </w:r>
      <w:r w:rsidRPr="00AF5229">
        <w:t xml:space="preserve"> by t</w:t>
      </w:r>
      <w:r w:rsidR="0083589D" w:rsidRPr="00AF5229">
        <w:t xml:space="preserve">he Australian Government will </w:t>
      </w:r>
      <w:r w:rsidRPr="00AF5229">
        <w:t xml:space="preserve">be </w:t>
      </w:r>
      <w:r w:rsidR="008167E5" w:rsidRPr="00AF5229">
        <w:t>invited</w:t>
      </w:r>
      <w:r w:rsidR="0083589D" w:rsidRPr="00AF5229">
        <w:t xml:space="preserve"> to submit an application form to </w:t>
      </w:r>
      <w:r w:rsidRPr="00AF5229">
        <w:t>the Department</w:t>
      </w:r>
      <w:r w:rsidR="00CD0D91" w:rsidRPr="00AF5229">
        <w:t>.</w:t>
      </w:r>
    </w:p>
    <w:p w14:paraId="2C242B18" w14:textId="37F1BFE8" w:rsidR="0083589D" w:rsidRPr="00AF5229" w:rsidRDefault="0083589D" w:rsidP="00CC6F51">
      <w:pPr>
        <w:pStyle w:val="Heading3"/>
        <w:numPr>
          <w:ilvl w:val="1"/>
          <w:numId w:val="62"/>
        </w:numPr>
      </w:pPr>
      <w:bookmarkStart w:id="16" w:name="_Toc119497725"/>
      <w:bookmarkStart w:id="17" w:name="_Toc124347622"/>
      <w:r w:rsidRPr="00AF5229">
        <w:t>Grant period</w:t>
      </w:r>
      <w:bookmarkEnd w:id="16"/>
      <w:bookmarkEnd w:id="17"/>
    </w:p>
    <w:p w14:paraId="02960785" w14:textId="3A86537A" w:rsidR="0083589D" w:rsidRPr="00AF5229" w:rsidRDefault="0083589D" w:rsidP="0083589D">
      <w:r w:rsidRPr="00AF5229">
        <w:t>Funding will be available for Australian Government identified projects that are scheduled for completion with final payment made before 30 June 2027</w:t>
      </w:r>
      <w:r w:rsidR="004106E3">
        <w:t>.</w:t>
      </w:r>
    </w:p>
    <w:p w14:paraId="50AB3DF3" w14:textId="6E67C226" w:rsidR="0083589D" w:rsidRPr="00AF5229" w:rsidRDefault="0083589D" w:rsidP="0083589D">
      <w:r w:rsidRPr="00AF5229">
        <w:t>An evaluation of the grant program will commence in 20</w:t>
      </w:r>
      <w:r w:rsidR="00C929D8" w:rsidRPr="00AF5229">
        <w:t>2</w:t>
      </w:r>
      <w:r w:rsidR="00187619" w:rsidRPr="00AF5229">
        <w:t>6</w:t>
      </w:r>
      <w:r w:rsidR="00EA1E43" w:rsidRPr="00AF5229">
        <w:t xml:space="preserve"> to inform future, similar programs</w:t>
      </w:r>
      <w:r w:rsidRPr="00AF5229">
        <w:t>.</w:t>
      </w:r>
    </w:p>
    <w:p w14:paraId="54747BCE" w14:textId="09D4881B" w:rsidR="0083589D" w:rsidRPr="00AF5229" w:rsidRDefault="0083589D" w:rsidP="009001CE">
      <w:pPr>
        <w:pStyle w:val="Heading2"/>
      </w:pPr>
      <w:bookmarkStart w:id="18" w:name="_Toc119497726"/>
      <w:bookmarkStart w:id="19" w:name="_Toc124347623"/>
      <w:r w:rsidRPr="00AF5229">
        <w:t>Eligibility criteria</w:t>
      </w:r>
      <w:bookmarkEnd w:id="18"/>
      <w:bookmarkEnd w:id="19"/>
    </w:p>
    <w:p w14:paraId="13BE673A" w14:textId="6D2E1F67" w:rsidR="0083589D" w:rsidRPr="00AF5229" w:rsidRDefault="0083589D" w:rsidP="0083589D">
      <w:r w:rsidRPr="00AF5229">
        <w:t>We cannot consider your application if you do not satisfy all the eligibility criteria.</w:t>
      </w:r>
      <w:r w:rsidR="00722777" w:rsidRPr="00AF5229">
        <w:t xml:space="preserve"> If you are deemed ineligible you will be advised in writing.</w:t>
      </w:r>
    </w:p>
    <w:p w14:paraId="0A8AEA4D" w14:textId="77777777" w:rsidR="0083589D" w:rsidRPr="00AF5229" w:rsidRDefault="0083589D" w:rsidP="009001CE">
      <w:pPr>
        <w:pStyle w:val="Heading3"/>
      </w:pPr>
      <w:bookmarkStart w:id="20" w:name="_Toc119497727"/>
      <w:bookmarkStart w:id="21" w:name="_Toc124347624"/>
      <w:r w:rsidRPr="00AF5229">
        <w:t>Who is eligible to apply for a grant?</w:t>
      </w:r>
      <w:bookmarkEnd w:id="20"/>
      <w:bookmarkEnd w:id="21"/>
    </w:p>
    <w:p w14:paraId="75B188C2" w14:textId="3DA5825D" w:rsidR="0083589D" w:rsidRPr="00AF5229" w:rsidRDefault="0083589D" w:rsidP="00696F71">
      <w:r w:rsidRPr="00AF5229">
        <w:t>To be eligible you must be the organisation with overall responsibility to deliver the project</w:t>
      </w:r>
      <w:r w:rsidR="00BC6F7F" w:rsidRPr="00AF5229">
        <w:t>,</w:t>
      </w:r>
      <w:r w:rsidR="00F64762" w:rsidRPr="00AF5229">
        <w:t xml:space="preserve"> be </w:t>
      </w:r>
      <w:r w:rsidRPr="00AF5229">
        <w:t>invited to deliver a project identified by the Australian Government</w:t>
      </w:r>
      <w:r w:rsidR="00F64762" w:rsidRPr="00AF5229">
        <w:t xml:space="preserve"> and:</w:t>
      </w:r>
    </w:p>
    <w:p w14:paraId="36D881B9" w14:textId="505C082A" w:rsidR="0083589D" w:rsidRPr="00AF5229" w:rsidRDefault="0083589D" w:rsidP="0083589D">
      <w:pPr>
        <w:pStyle w:val="ListBullet"/>
        <w:numPr>
          <w:ilvl w:val="0"/>
          <w:numId w:val="7"/>
        </w:numPr>
      </w:pPr>
      <w:r w:rsidRPr="00AF5229">
        <w:t>have an Australian Business Number (ABN)</w:t>
      </w:r>
      <w:r w:rsidR="00BB30BD" w:rsidRPr="00AF5229">
        <w:t>;</w:t>
      </w:r>
    </w:p>
    <w:p w14:paraId="2AF56ACD" w14:textId="75B207C6" w:rsidR="0083589D" w:rsidRPr="00AF5229" w:rsidRDefault="0083589D" w:rsidP="0083589D">
      <w:pPr>
        <w:pStyle w:val="ListBullet"/>
        <w:numPr>
          <w:ilvl w:val="0"/>
          <w:numId w:val="7"/>
        </w:numPr>
      </w:pPr>
      <w:r w:rsidRPr="00AF5229">
        <w:t>be registered for the purposes of GST</w:t>
      </w:r>
      <w:r w:rsidR="003238D5" w:rsidRPr="00AF5229">
        <w:t xml:space="preserve"> and remain registered for the duration of the grant</w:t>
      </w:r>
      <w:r w:rsidR="00BB30BD" w:rsidRPr="00AF5229">
        <w:t>;</w:t>
      </w:r>
    </w:p>
    <w:p w14:paraId="6F87DDA3" w14:textId="7E2AD7DD" w:rsidR="0083589D" w:rsidRPr="00AF5229" w:rsidRDefault="0083589D" w:rsidP="0071776A">
      <w:pPr>
        <w:pStyle w:val="ListBullet"/>
        <w:numPr>
          <w:ilvl w:val="0"/>
          <w:numId w:val="7"/>
        </w:numPr>
      </w:pPr>
      <w:r w:rsidRPr="00AF5229">
        <w:t>have an account with an Australian financial institution</w:t>
      </w:r>
      <w:r w:rsidR="0070549A" w:rsidRPr="00AF5229">
        <w:t xml:space="preserve"> </w:t>
      </w:r>
      <w:r w:rsidRPr="00AF5229">
        <w:t>and be one of the following entity types:</w:t>
      </w:r>
    </w:p>
    <w:p w14:paraId="4914F47B" w14:textId="49E132F0" w:rsidR="0083589D" w:rsidRPr="00AF5229" w:rsidRDefault="0083589D" w:rsidP="00696F71">
      <w:pPr>
        <w:pStyle w:val="ListBullet"/>
        <w:numPr>
          <w:ilvl w:val="0"/>
          <w:numId w:val="7"/>
        </w:numPr>
        <w:ind w:left="709" w:hanging="425"/>
      </w:pPr>
      <w:r w:rsidRPr="00AF5229">
        <w:t>an incorporated association</w:t>
      </w:r>
      <w:r w:rsidR="00BB30BD" w:rsidRPr="00AF5229">
        <w:t>;</w:t>
      </w:r>
    </w:p>
    <w:p w14:paraId="43F3E242" w14:textId="5F6BEC57" w:rsidR="0083589D" w:rsidRPr="00AF5229" w:rsidRDefault="0083589D" w:rsidP="00696F71">
      <w:pPr>
        <w:pStyle w:val="ListBullet"/>
        <w:numPr>
          <w:ilvl w:val="0"/>
          <w:numId w:val="7"/>
        </w:numPr>
        <w:ind w:left="709" w:hanging="425"/>
      </w:pPr>
      <w:r w:rsidRPr="00AF5229">
        <w:t>a registered charity or not-for-profit organisation</w:t>
      </w:r>
      <w:r w:rsidR="00BB30BD" w:rsidRPr="00AF5229">
        <w:t>;</w:t>
      </w:r>
    </w:p>
    <w:p w14:paraId="7E3BD411" w14:textId="4A56A690" w:rsidR="0083589D" w:rsidRPr="00AF5229" w:rsidRDefault="0083589D" w:rsidP="00696F71">
      <w:pPr>
        <w:pStyle w:val="ListBullet"/>
        <w:numPr>
          <w:ilvl w:val="0"/>
          <w:numId w:val="7"/>
        </w:numPr>
        <w:ind w:left="709" w:hanging="425"/>
      </w:pPr>
      <w:r w:rsidRPr="00AF5229">
        <w:t>an Australian local government body</w:t>
      </w:r>
      <w:r w:rsidR="00BB30BD" w:rsidRPr="00AF5229">
        <w:t>;</w:t>
      </w:r>
    </w:p>
    <w:p w14:paraId="58438510" w14:textId="43BE32FF" w:rsidR="0083589D" w:rsidRPr="00AF5229" w:rsidRDefault="0083589D" w:rsidP="00696F71">
      <w:pPr>
        <w:pStyle w:val="ListBullet"/>
        <w:numPr>
          <w:ilvl w:val="0"/>
          <w:numId w:val="7"/>
        </w:numPr>
        <w:ind w:left="709" w:hanging="425"/>
      </w:pPr>
      <w:r w:rsidRPr="00AF5229">
        <w:t>an Australian state or territory government body</w:t>
      </w:r>
      <w:r w:rsidR="00BB30BD" w:rsidRPr="00AF5229">
        <w:t>;</w:t>
      </w:r>
    </w:p>
    <w:p w14:paraId="2CE8101F" w14:textId="72B72C16" w:rsidR="00A34AAC" w:rsidRPr="00AF5229" w:rsidRDefault="00A34AAC" w:rsidP="00696F71">
      <w:pPr>
        <w:pStyle w:val="ListBullet"/>
        <w:numPr>
          <w:ilvl w:val="0"/>
          <w:numId w:val="7"/>
        </w:numPr>
        <w:ind w:left="709" w:hanging="425"/>
      </w:pPr>
      <w:r w:rsidRPr="00AF5229">
        <w:t>an incorporated trustee on behalf of a trust</w:t>
      </w:r>
      <w:r w:rsidR="00BB30BD" w:rsidRPr="00AF5229">
        <w:t>;</w:t>
      </w:r>
    </w:p>
    <w:p w14:paraId="5C32662D" w14:textId="010A6C16" w:rsidR="00E34B8F" w:rsidRPr="00AF5229" w:rsidRDefault="00E34B8F" w:rsidP="00696F71">
      <w:pPr>
        <w:pStyle w:val="ListBullet"/>
        <w:numPr>
          <w:ilvl w:val="0"/>
          <w:numId w:val="7"/>
        </w:numPr>
        <w:ind w:left="709" w:hanging="425"/>
      </w:pPr>
      <w:r w:rsidRPr="00AF5229">
        <w:t>a university</w:t>
      </w:r>
      <w:r w:rsidR="00BB30BD" w:rsidRPr="00AF5229">
        <w:t>; and</w:t>
      </w:r>
    </w:p>
    <w:p w14:paraId="31549E71" w14:textId="7E0552E7" w:rsidR="0083589D" w:rsidRPr="00AF5229" w:rsidRDefault="0083589D" w:rsidP="00696F71">
      <w:pPr>
        <w:pStyle w:val="ListBullet"/>
        <w:numPr>
          <w:ilvl w:val="0"/>
          <w:numId w:val="7"/>
        </w:numPr>
        <w:ind w:left="709" w:hanging="425"/>
        <w:rPr>
          <w:rStyle w:val="Hyperlink"/>
          <w:color w:val="auto"/>
          <w:u w:val="none"/>
        </w:rPr>
      </w:pPr>
      <w:r w:rsidRPr="00AF5229">
        <w:lastRenderedPageBreak/>
        <w:t xml:space="preserve">an Aboriginal and/or Torres Strait Islander Corporation registered under the </w:t>
      </w:r>
      <w:hyperlink r:id="rId24" w:history="1">
        <w:r w:rsidRPr="00AF5229">
          <w:rPr>
            <w:rStyle w:val="Hyperlink"/>
            <w:i/>
          </w:rPr>
          <w:t>Corporations (Aboriginal and /or Torres Strait Islander) Act 2006</w:t>
        </w:r>
      </w:hyperlink>
    </w:p>
    <w:p w14:paraId="164F108C" w14:textId="18ABC940" w:rsidR="0083589D" w:rsidRPr="00AF5229" w:rsidRDefault="0083589D" w:rsidP="0083589D">
      <w:pPr>
        <w:pStyle w:val="ListBullet"/>
        <w:numPr>
          <w:ilvl w:val="0"/>
          <w:numId w:val="0"/>
        </w:numPr>
      </w:pPr>
      <w:r w:rsidRPr="00AF5229">
        <w:t>For the purposes of the program we also consider the following organisations to be an Australian local government agency o</w:t>
      </w:r>
      <w:r w:rsidR="00A34AAC" w:rsidRPr="00AF5229">
        <w:t>r</w:t>
      </w:r>
      <w:r w:rsidRPr="00AF5229">
        <w:t xml:space="preserve"> local governing body:</w:t>
      </w:r>
    </w:p>
    <w:p w14:paraId="723A86E0" w14:textId="468BC80E" w:rsidR="0083589D" w:rsidRPr="00AF5229" w:rsidRDefault="0083589D" w:rsidP="0083589D">
      <w:pPr>
        <w:pStyle w:val="ListBullet"/>
        <w:numPr>
          <w:ilvl w:val="0"/>
          <w:numId w:val="7"/>
        </w:numPr>
      </w:pPr>
      <w:r w:rsidRPr="00AF5229">
        <w:t>Anangu Pitjantjatjara, Maralinga, Gerard, Nepabunna and Yalata governing bodies in South Australia</w:t>
      </w:r>
      <w:r w:rsidR="00BB30BD" w:rsidRPr="00AF5229">
        <w:t>;</w:t>
      </w:r>
    </w:p>
    <w:p w14:paraId="4A552C2C" w14:textId="7B86900F" w:rsidR="0083589D" w:rsidRPr="00AF5229" w:rsidRDefault="0083589D" w:rsidP="0083589D">
      <w:pPr>
        <w:pStyle w:val="ListBullet"/>
        <w:numPr>
          <w:ilvl w:val="0"/>
          <w:numId w:val="7"/>
        </w:numPr>
      </w:pPr>
      <w:r w:rsidRPr="00AF5229">
        <w:t>Cocos Keeling Islands Shire Council</w:t>
      </w:r>
      <w:r w:rsidR="00BB30BD" w:rsidRPr="00AF5229">
        <w:t>;</w:t>
      </w:r>
    </w:p>
    <w:p w14:paraId="408C63EF" w14:textId="74517A85" w:rsidR="0083589D" w:rsidRPr="00AF5229" w:rsidRDefault="0083589D" w:rsidP="0083589D">
      <w:pPr>
        <w:pStyle w:val="ListBullet"/>
        <w:numPr>
          <w:ilvl w:val="0"/>
          <w:numId w:val="7"/>
        </w:numPr>
      </w:pPr>
      <w:r w:rsidRPr="00AF5229">
        <w:t>Lord Howe Island Board</w:t>
      </w:r>
      <w:r w:rsidR="00BB30BD" w:rsidRPr="00AF5229">
        <w:t>;</w:t>
      </w:r>
    </w:p>
    <w:p w14:paraId="64E29A65" w14:textId="74D62FE2" w:rsidR="0083589D" w:rsidRPr="00AF5229" w:rsidRDefault="0083589D" w:rsidP="0083589D">
      <w:pPr>
        <w:pStyle w:val="ListBullet"/>
        <w:numPr>
          <w:ilvl w:val="0"/>
          <w:numId w:val="7"/>
        </w:numPr>
      </w:pPr>
      <w:r w:rsidRPr="00AF5229">
        <w:t>Norfolk Island Regional Council</w:t>
      </w:r>
      <w:r w:rsidR="00BB30BD" w:rsidRPr="00AF5229">
        <w:t>;</w:t>
      </w:r>
    </w:p>
    <w:p w14:paraId="6449F4F9" w14:textId="57F7DCC6" w:rsidR="0083589D" w:rsidRPr="00AF5229" w:rsidRDefault="0083589D" w:rsidP="0083589D">
      <w:pPr>
        <w:pStyle w:val="ListBullet"/>
        <w:numPr>
          <w:ilvl w:val="0"/>
          <w:numId w:val="7"/>
        </w:numPr>
      </w:pPr>
      <w:r w:rsidRPr="00AF5229">
        <w:t>The Outback Communities Authority</w:t>
      </w:r>
      <w:r w:rsidR="00BB30BD" w:rsidRPr="00AF5229">
        <w:t>;</w:t>
      </w:r>
    </w:p>
    <w:p w14:paraId="0447DDF6" w14:textId="5ADD7284" w:rsidR="0083589D" w:rsidRPr="00AF5229" w:rsidRDefault="0083589D" w:rsidP="0083589D">
      <w:pPr>
        <w:pStyle w:val="ListBullet"/>
        <w:numPr>
          <w:ilvl w:val="0"/>
          <w:numId w:val="7"/>
        </w:numPr>
      </w:pPr>
      <w:r w:rsidRPr="00AF5229">
        <w:t>The Shire of Christmas Island</w:t>
      </w:r>
      <w:r w:rsidR="00BB30BD" w:rsidRPr="00AF5229">
        <w:t>;</w:t>
      </w:r>
    </w:p>
    <w:p w14:paraId="541AD040" w14:textId="3715FB57" w:rsidR="0083589D" w:rsidRPr="00AF5229" w:rsidRDefault="0083589D" w:rsidP="0083589D">
      <w:pPr>
        <w:pStyle w:val="ListBullet"/>
        <w:numPr>
          <w:ilvl w:val="0"/>
          <w:numId w:val="7"/>
        </w:numPr>
      </w:pPr>
      <w:r w:rsidRPr="00AF5229">
        <w:t>The Silverton and Tibooburra villages in New South Wales</w:t>
      </w:r>
      <w:r w:rsidR="00BB30BD" w:rsidRPr="00AF5229">
        <w:t>; and</w:t>
      </w:r>
    </w:p>
    <w:p w14:paraId="23B415B2" w14:textId="34B14E60" w:rsidR="0083589D" w:rsidRPr="00AF5229" w:rsidRDefault="0083589D" w:rsidP="0083589D">
      <w:pPr>
        <w:pStyle w:val="ListBullet"/>
        <w:numPr>
          <w:ilvl w:val="0"/>
          <w:numId w:val="7"/>
        </w:numPr>
      </w:pPr>
      <w:r w:rsidRPr="00AF5229">
        <w:t>The Trust Account in the Northern Territory</w:t>
      </w:r>
      <w:r w:rsidR="00722777" w:rsidRPr="00AF5229">
        <w:t>.</w:t>
      </w:r>
    </w:p>
    <w:p w14:paraId="2E607CA8" w14:textId="1DC39CD5" w:rsidR="00B9566C" w:rsidRPr="00AF5229" w:rsidRDefault="00B9566C" w:rsidP="00B9566C">
      <w:pPr>
        <w:pStyle w:val="ListBullet"/>
        <w:numPr>
          <w:ilvl w:val="0"/>
          <w:numId w:val="0"/>
        </w:numPr>
      </w:pPr>
      <w:r w:rsidRPr="00AF5229">
        <w:t xml:space="preserve">If your organisation has been invited to apply for the program but is not an eligible entity or there are concerns about your organisation’s capacity to deliver the project, you may wish to consider approaching an eligible organisation to act as sponsor for the project. </w:t>
      </w:r>
      <w:r w:rsidR="00494BA8" w:rsidRPr="00AF5229">
        <w:t>If you require further information on project sponsors, please contact the Department on</w:t>
      </w:r>
      <w:r w:rsidR="003B56C8" w:rsidRPr="00AF5229">
        <w:t xml:space="preserve"> </w:t>
      </w:r>
      <w:r w:rsidR="00AF5229" w:rsidRPr="00AF5229">
        <w:t>1800 044 938</w:t>
      </w:r>
      <w:r w:rsidR="003B56C8" w:rsidRPr="00AF5229">
        <w:t>.</w:t>
      </w:r>
    </w:p>
    <w:p w14:paraId="11187844" w14:textId="1DF0754E" w:rsidR="00B9566C" w:rsidRPr="00AF5229" w:rsidRDefault="00B9566C" w:rsidP="00696F71">
      <w:pPr>
        <w:pStyle w:val="ListBullet"/>
        <w:numPr>
          <w:ilvl w:val="0"/>
          <w:numId w:val="0"/>
        </w:numPr>
      </w:pPr>
      <w:r w:rsidRPr="00AF5229">
        <w:t xml:space="preserve">The project sponsor must be authorised to enter into a grant agreement and will be responsible for any obligations under the agreement with the Commonwealth, including all reporting requirements and completion of the project. This arrangement must be approved by the </w:t>
      </w:r>
      <w:r w:rsidR="00A450A4" w:rsidRPr="004106E3">
        <w:t xml:space="preserve">relevant </w:t>
      </w:r>
      <w:r w:rsidRPr="00AF5229">
        <w:t>Assistant Secretary</w:t>
      </w:r>
      <w:r w:rsidR="00A450A4">
        <w:t xml:space="preserve"> </w:t>
      </w:r>
      <w:r w:rsidR="00A450A4" w:rsidRPr="004106E3">
        <w:t>in the</w:t>
      </w:r>
      <w:r w:rsidRPr="004106E3">
        <w:t xml:space="preserve"> </w:t>
      </w:r>
      <w:r w:rsidRPr="00AF5229">
        <w:t xml:space="preserve">Department of Infrastructure, Transport, Regional Development, Communications and the Arts. Any requests of this nature must be made to </w:t>
      </w:r>
      <w:hyperlink r:id="rId25" w:history="1">
        <w:r w:rsidR="00C65070" w:rsidRPr="00AF5229">
          <w:rPr>
            <w:rStyle w:val="Hyperlink"/>
          </w:rPr>
          <w:t>PCIP</w:t>
        </w:r>
        <w:r w:rsidRPr="00AF5229">
          <w:rPr>
            <w:rStyle w:val="Hyperlink"/>
          </w:rPr>
          <w:t>@infrastructure</w:t>
        </w:r>
      </w:hyperlink>
      <w:r w:rsidR="00242B69" w:rsidRPr="00AF5229">
        <w:rPr>
          <w:rStyle w:val="Hyperlink"/>
        </w:rPr>
        <w:t>.gov.au</w:t>
      </w:r>
      <w:r w:rsidRPr="00AF5229">
        <w:t xml:space="preserve"> before your application is submitted.</w:t>
      </w:r>
    </w:p>
    <w:p w14:paraId="56921B20" w14:textId="77777777" w:rsidR="00BF61E0" w:rsidRPr="00AF5229" w:rsidRDefault="00BF61E0" w:rsidP="009001CE">
      <w:pPr>
        <w:pStyle w:val="Heading3"/>
      </w:pPr>
      <w:bookmarkStart w:id="22" w:name="_Toc119497728"/>
      <w:bookmarkStart w:id="23" w:name="_Toc124347625"/>
      <w:r w:rsidRPr="00AF5229">
        <w:t>Additional Eligibility requirements for funding over $5 million.</w:t>
      </w:r>
      <w:bookmarkEnd w:id="22"/>
      <w:bookmarkEnd w:id="23"/>
    </w:p>
    <w:p w14:paraId="19333C3B" w14:textId="1D9021BF" w:rsidR="00BF61E0" w:rsidRPr="00AF5229" w:rsidRDefault="00BF61E0" w:rsidP="00BF61E0">
      <w:pPr>
        <w:rPr>
          <w:iCs/>
        </w:rPr>
      </w:pPr>
      <w:r w:rsidRPr="00AF5229">
        <w:rPr>
          <w:iCs/>
        </w:rPr>
        <w:t>In order to be eligible, where the grant funding exceeds $5 million, you must also provide:</w:t>
      </w:r>
    </w:p>
    <w:p w14:paraId="5D9A60CC" w14:textId="1CC19459" w:rsidR="00BF61E0" w:rsidRPr="00AF5229" w:rsidRDefault="00BF61E0" w:rsidP="00BF61E0">
      <w:pPr>
        <w:numPr>
          <w:ilvl w:val="0"/>
          <w:numId w:val="7"/>
        </w:numPr>
        <w:spacing w:after="80"/>
        <w:rPr>
          <w:iCs/>
        </w:rPr>
      </w:pPr>
      <w:r w:rsidRPr="00AF5229">
        <w:rPr>
          <w:iCs/>
        </w:rPr>
        <w:t>an Accountant Declaration that confirms you can:</w:t>
      </w:r>
    </w:p>
    <w:p w14:paraId="4F2DA0FC" w14:textId="58F94DAA" w:rsidR="00BF61E0" w:rsidRPr="00AF5229" w:rsidRDefault="008F495C" w:rsidP="00BF61E0">
      <w:pPr>
        <w:numPr>
          <w:ilvl w:val="0"/>
          <w:numId w:val="53"/>
        </w:numPr>
        <w:spacing w:after="80"/>
        <w:rPr>
          <w:iCs/>
        </w:rPr>
      </w:pPr>
      <w:r w:rsidRPr="00AF5229">
        <w:rPr>
          <w:iCs/>
        </w:rPr>
        <w:t xml:space="preserve">fund </w:t>
      </w:r>
      <w:r w:rsidR="00BF61E0" w:rsidRPr="00AF5229">
        <w:rPr>
          <w:iCs/>
        </w:rPr>
        <w:t>any project cost overruns, and</w:t>
      </w:r>
    </w:p>
    <w:p w14:paraId="68FA77F3" w14:textId="5F877921" w:rsidR="00BF61E0" w:rsidRPr="00AF5229" w:rsidRDefault="00BF61E0" w:rsidP="00696F71">
      <w:pPr>
        <w:numPr>
          <w:ilvl w:val="0"/>
          <w:numId w:val="53"/>
        </w:numPr>
        <w:spacing w:after="80"/>
      </w:pPr>
      <w:r w:rsidRPr="00AF5229">
        <w:t xml:space="preserve">if applicable, </w:t>
      </w:r>
      <w:r w:rsidR="008F495C" w:rsidRPr="00AF5229">
        <w:t xml:space="preserve">provide </w:t>
      </w:r>
      <w:r w:rsidRPr="00AF5229">
        <w:t xml:space="preserve">evidence of </w:t>
      </w:r>
      <w:r w:rsidR="008F495C" w:rsidRPr="00AF5229">
        <w:t xml:space="preserve">ability to fund </w:t>
      </w:r>
      <w:r w:rsidRPr="00AF5229">
        <w:t>your share of the total project cost.</w:t>
      </w:r>
    </w:p>
    <w:p w14:paraId="1706F8B8" w14:textId="1B46F67A" w:rsidR="00D35EE8" w:rsidRPr="00AF5229" w:rsidRDefault="00F3380C" w:rsidP="00D35EE8">
      <w:pPr>
        <w:spacing w:after="80"/>
      </w:pPr>
      <w:r w:rsidRPr="00AF5229">
        <w:t xml:space="preserve">The form is available on </w:t>
      </w:r>
      <w:hyperlink r:id="rId26" w:history="1">
        <w:r w:rsidRPr="00AF5229">
          <w:rPr>
            <w:rStyle w:val="Hyperlink"/>
          </w:rPr>
          <w:t>GrantConnect</w:t>
        </w:r>
      </w:hyperlink>
      <w:r w:rsidRPr="00AF5229">
        <w:t>.</w:t>
      </w:r>
    </w:p>
    <w:p w14:paraId="4EB11D76" w14:textId="2D1AD6D9" w:rsidR="0083589D" w:rsidRPr="00AF5229" w:rsidRDefault="0083589D" w:rsidP="009001CE">
      <w:pPr>
        <w:pStyle w:val="Heading3"/>
      </w:pPr>
      <w:bookmarkStart w:id="24" w:name="_Toc119497729"/>
      <w:bookmarkStart w:id="25" w:name="_Toc124347626"/>
      <w:r w:rsidRPr="00AF5229">
        <w:t>Who is not eligible to apply for a grant?</w:t>
      </w:r>
      <w:bookmarkEnd w:id="24"/>
      <w:bookmarkEnd w:id="25"/>
    </w:p>
    <w:p w14:paraId="22EE755B" w14:textId="31359B9C" w:rsidR="00B77841" w:rsidRPr="00AF5229" w:rsidRDefault="00B77841" w:rsidP="00B77841">
      <w:r w:rsidRPr="00AF5229">
        <w:t>You are not eligible to apply if you</w:t>
      </w:r>
      <w:r w:rsidR="00CD0D91" w:rsidRPr="00AF5229">
        <w:t xml:space="preserve"> are</w:t>
      </w:r>
      <w:r w:rsidRPr="00AF5229">
        <w:t xml:space="preserve">: </w:t>
      </w:r>
    </w:p>
    <w:p w14:paraId="3118E7B8" w14:textId="5859A92A" w:rsidR="00B77841" w:rsidRPr="00AF5229" w:rsidRDefault="00B77841" w:rsidP="00B77841">
      <w:pPr>
        <w:pStyle w:val="ListBullet"/>
        <w:numPr>
          <w:ilvl w:val="0"/>
          <w:numId w:val="7"/>
        </w:numPr>
      </w:pPr>
      <w:r w:rsidRPr="00AF5229">
        <w:t xml:space="preserve">not identified by the Australian Government to receive funding under the </w:t>
      </w:r>
      <w:r w:rsidR="007D01C7" w:rsidRPr="00AF5229">
        <w:t xml:space="preserve">Priority Community Infrastructure </w:t>
      </w:r>
      <w:r w:rsidR="00F3380C" w:rsidRPr="00AF5229">
        <w:t>p</w:t>
      </w:r>
      <w:r w:rsidR="007D01C7" w:rsidRPr="00AF5229">
        <w:t>rogram</w:t>
      </w:r>
      <w:r w:rsidRPr="00AF5229">
        <w:t xml:space="preserve"> or</w:t>
      </w:r>
      <w:r w:rsidR="000C19BC" w:rsidRPr="00AF5229">
        <w:t xml:space="preserve"> are</w:t>
      </w:r>
      <w:r w:rsidRPr="00AF5229">
        <w:t xml:space="preserve"> a sponsor organisation approved to deliver the nominated project by the Department</w:t>
      </w:r>
      <w:r w:rsidR="00187619" w:rsidRPr="00AF5229">
        <w:t>;</w:t>
      </w:r>
    </w:p>
    <w:p w14:paraId="237E5882" w14:textId="0C6A5CDF" w:rsidR="00B77841" w:rsidRPr="00AF5229" w:rsidRDefault="00B77841" w:rsidP="00B77841">
      <w:pPr>
        <w:pStyle w:val="ListBullet"/>
        <w:numPr>
          <w:ilvl w:val="0"/>
          <w:numId w:val="7"/>
        </w:numPr>
      </w:pPr>
      <w:r w:rsidRPr="00AF5229">
        <w:t>an organisation, or your project partner is an organisation, included on the National Redress Scheme’s website on the list of ‘Institutions that have not joined or signified their intent to join the Scheme’ (</w:t>
      </w:r>
      <w:hyperlink r:id="rId27" w:history="1">
        <w:r w:rsidRPr="00AF5229">
          <w:rPr>
            <w:rStyle w:val="Hyperlink"/>
          </w:rPr>
          <w:t>www.nationalredress.gov.au</w:t>
        </w:r>
      </w:hyperlink>
      <w:r w:rsidRPr="00AF5229">
        <w:t>)</w:t>
      </w:r>
      <w:r w:rsidR="00BB30BD" w:rsidRPr="00AF5229">
        <w:t>;</w:t>
      </w:r>
    </w:p>
    <w:p w14:paraId="411644D3" w14:textId="6779937A" w:rsidR="00B77841" w:rsidRPr="00AF5229" w:rsidRDefault="00B77841" w:rsidP="00B77841">
      <w:pPr>
        <w:pStyle w:val="ListBullet"/>
        <w:numPr>
          <w:ilvl w:val="0"/>
          <w:numId w:val="7"/>
        </w:numPr>
      </w:pPr>
      <w:r w:rsidRPr="00AF5229">
        <w:t xml:space="preserve">an employer of 100 or more employees that has </w:t>
      </w:r>
      <w:r w:rsidRPr="00AF5229">
        <w:rPr>
          <w:color w:val="3366CC"/>
          <w:u w:val="single"/>
        </w:rPr>
        <w:t>not complied</w:t>
      </w:r>
      <w:r w:rsidRPr="00AF5229">
        <w:rPr>
          <w:color w:val="3366CC"/>
        </w:rPr>
        <w:t xml:space="preserve"> </w:t>
      </w:r>
      <w:r w:rsidRPr="00AF5229">
        <w:t xml:space="preserve">with </w:t>
      </w:r>
      <w:hyperlink r:id="rId28" w:history="1">
        <w:r w:rsidRPr="00AF5229">
          <w:rPr>
            <w:rStyle w:val="Hyperlink"/>
            <w:i/>
          </w:rPr>
          <w:t>Workplace Gender Equality Act (2012)</w:t>
        </w:r>
      </w:hyperlink>
      <w:r w:rsidR="00BB30BD" w:rsidRPr="00AF5229">
        <w:rPr>
          <w:rStyle w:val="Hyperlink"/>
          <w:i/>
        </w:rPr>
        <w:t>;</w:t>
      </w:r>
    </w:p>
    <w:p w14:paraId="0E5B2514" w14:textId="2E85D4D9" w:rsidR="00B77841" w:rsidRPr="00AF5229" w:rsidRDefault="00B77841" w:rsidP="00B77841">
      <w:pPr>
        <w:pStyle w:val="ListBullet"/>
        <w:numPr>
          <w:ilvl w:val="0"/>
          <w:numId w:val="7"/>
        </w:numPr>
      </w:pPr>
      <w:r w:rsidRPr="00AF5229">
        <w:t>an individual</w:t>
      </w:r>
      <w:r w:rsidR="00BB30BD" w:rsidRPr="00AF5229">
        <w:t>;</w:t>
      </w:r>
    </w:p>
    <w:p w14:paraId="59AA1C3F" w14:textId="379D4D1D" w:rsidR="00B77841" w:rsidRPr="00AF5229" w:rsidRDefault="00B77841" w:rsidP="00B77841">
      <w:pPr>
        <w:pStyle w:val="ListBullet"/>
        <w:numPr>
          <w:ilvl w:val="0"/>
          <w:numId w:val="7"/>
        </w:numPr>
      </w:pPr>
      <w:r w:rsidRPr="00AF5229">
        <w:t>are an unincorporated association</w:t>
      </w:r>
      <w:r w:rsidR="00BB30BD" w:rsidRPr="00AF5229">
        <w:t>;</w:t>
      </w:r>
    </w:p>
    <w:p w14:paraId="6E0A8EA0" w14:textId="28A423A9" w:rsidR="00B77841" w:rsidRPr="00AF5229" w:rsidRDefault="00B77841" w:rsidP="00B77841">
      <w:pPr>
        <w:pStyle w:val="ListBullet"/>
        <w:numPr>
          <w:ilvl w:val="0"/>
          <w:numId w:val="7"/>
        </w:numPr>
      </w:pPr>
      <w:r w:rsidRPr="00AF5229">
        <w:lastRenderedPageBreak/>
        <w:t>a for-profit organisation</w:t>
      </w:r>
      <w:r w:rsidR="00BB30BD" w:rsidRPr="00AF5229">
        <w:t>;</w:t>
      </w:r>
    </w:p>
    <w:p w14:paraId="260E85FD" w14:textId="3BF8C0DE" w:rsidR="00B77841" w:rsidRPr="00AF5229" w:rsidRDefault="00B77841" w:rsidP="00B77841">
      <w:pPr>
        <w:pStyle w:val="ListBullet"/>
        <w:numPr>
          <w:ilvl w:val="0"/>
          <w:numId w:val="7"/>
        </w:numPr>
      </w:pPr>
      <w:r w:rsidRPr="00AF5229">
        <w:t>an individual partnership or trust (however, an incorporated trustee may apply on behalf of a not-for-profit trust organisation)</w:t>
      </w:r>
      <w:r w:rsidR="00BB30BD" w:rsidRPr="00AF5229">
        <w:t>;</w:t>
      </w:r>
    </w:p>
    <w:p w14:paraId="16370A1D" w14:textId="510BE083" w:rsidR="00B77841" w:rsidRPr="00AF5229" w:rsidRDefault="00B77841" w:rsidP="00B77841">
      <w:pPr>
        <w:pStyle w:val="ListBullet"/>
        <w:numPr>
          <w:ilvl w:val="0"/>
          <w:numId w:val="7"/>
        </w:numPr>
      </w:pPr>
      <w:r w:rsidRPr="00AF5229">
        <w:t>an overseas resident/organisation</w:t>
      </w:r>
      <w:r w:rsidR="00BB30BD" w:rsidRPr="00AF5229">
        <w:t>;</w:t>
      </w:r>
    </w:p>
    <w:p w14:paraId="588BADC9" w14:textId="4FB0CF97" w:rsidR="00B77841" w:rsidRPr="00AF5229" w:rsidRDefault="00B77841" w:rsidP="00B77841">
      <w:pPr>
        <w:pStyle w:val="ListBullet"/>
        <w:numPr>
          <w:ilvl w:val="0"/>
          <w:numId w:val="7"/>
        </w:numPr>
        <w:shd w:val="clear" w:color="auto" w:fill="FFFFFF" w:themeFill="background1"/>
      </w:pPr>
      <w:r w:rsidRPr="00AF5229">
        <w:t>a technical college, school or hospital</w:t>
      </w:r>
      <w:r w:rsidR="00BB30BD" w:rsidRPr="00AF5229">
        <w:t>;</w:t>
      </w:r>
    </w:p>
    <w:p w14:paraId="0196DB27" w14:textId="4D18B111" w:rsidR="00B77841" w:rsidRPr="00AF5229" w:rsidRDefault="00B77841" w:rsidP="00B77841">
      <w:pPr>
        <w:pStyle w:val="ListBullet"/>
        <w:numPr>
          <w:ilvl w:val="0"/>
          <w:numId w:val="7"/>
        </w:numPr>
      </w:pPr>
      <w:r w:rsidRPr="00AF5229">
        <w:t>an unincorporated Parents and Citizens Association</w:t>
      </w:r>
      <w:r w:rsidR="00BB30BD" w:rsidRPr="00AF5229">
        <w:t>;</w:t>
      </w:r>
    </w:p>
    <w:p w14:paraId="1362268F" w14:textId="474DB184" w:rsidR="00B77841" w:rsidRPr="00AF5229" w:rsidRDefault="00B77841" w:rsidP="00B77841">
      <w:pPr>
        <w:pStyle w:val="ListBullet"/>
        <w:numPr>
          <w:ilvl w:val="0"/>
          <w:numId w:val="7"/>
        </w:numPr>
      </w:pPr>
      <w:r w:rsidRPr="00AF5229">
        <w:t>any organisation not included in section 3.1</w:t>
      </w:r>
      <w:r w:rsidR="00BB30BD" w:rsidRPr="00AF5229">
        <w:t>;</w:t>
      </w:r>
    </w:p>
    <w:p w14:paraId="376E090D" w14:textId="787C6593" w:rsidR="00B77841" w:rsidRPr="00AF5229" w:rsidRDefault="00B77841" w:rsidP="00B77841">
      <w:pPr>
        <w:pStyle w:val="ListBullet"/>
        <w:numPr>
          <w:ilvl w:val="0"/>
          <w:numId w:val="7"/>
        </w:numPr>
      </w:pPr>
      <w:r w:rsidRPr="00AF5229">
        <w:t>a Regional Development Australia (RDA) Committee</w:t>
      </w:r>
      <w:r w:rsidR="00BB30BD" w:rsidRPr="00AF5229">
        <w:t>; and</w:t>
      </w:r>
    </w:p>
    <w:p w14:paraId="135E198B" w14:textId="77777777" w:rsidR="00B77841" w:rsidRPr="00AF5229" w:rsidRDefault="00B77841" w:rsidP="00B77841">
      <w:pPr>
        <w:pStyle w:val="ListBullet"/>
        <w:numPr>
          <w:ilvl w:val="0"/>
          <w:numId w:val="7"/>
        </w:numPr>
      </w:pPr>
      <w:r w:rsidRPr="00AF5229">
        <w:t>a resort management board.</w:t>
      </w:r>
    </w:p>
    <w:p w14:paraId="01A5A4BA" w14:textId="77777777" w:rsidR="0083589D" w:rsidRPr="00AF5229" w:rsidRDefault="0083589D" w:rsidP="009001CE">
      <w:pPr>
        <w:pStyle w:val="Heading2"/>
      </w:pPr>
      <w:bookmarkStart w:id="26" w:name="_Toc119497730"/>
      <w:bookmarkStart w:id="27" w:name="_Toc124347627"/>
      <w:r w:rsidRPr="00AF5229">
        <w:t>What the grant money can be used for</w:t>
      </w:r>
      <w:bookmarkEnd w:id="26"/>
      <w:bookmarkEnd w:id="27"/>
    </w:p>
    <w:p w14:paraId="4AAD27A5" w14:textId="77777777" w:rsidR="0083589D" w:rsidRPr="00AF5229" w:rsidRDefault="0083589D" w:rsidP="009001CE">
      <w:pPr>
        <w:pStyle w:val="Heading3"/>
      </w:pPr>
      <w:bookmarkStart w:id="28" w:name="_Toc119497731"/>
      <w:bookmarkStart w:id="29" w:name="_Toc124347628"/>
      <w:r w:rsidRPr="00AF5229">
        <w:t>Eligible grant activities</w:t>
      </w:r>
      <w:bookmarkEnd w:id="28"/>
      <w:bookmarkEnd w:id="29"/>
    </w:p>
    <w:p w14:paraId="6FD6C7FF" w14:textId="654C3C30" w:rsidR="0083589D" w:rsidRPr="00AF5229" w:rsidRDefault="0083589D" w:rsidP="0083589D">
      <w:pPr>
        <w:rPr>
          <w:rFonts w:cs="Arial"/>
        </w:rPr>
      </w:pPr>
      <w:r w:rsidRPr="00AF5229">
        <w:rPr>
          <w:rFonts w:cs="Arial"/>
        </w:rPr>
        <w:t>To be eligible your project must:</w:t>
      </w:r>
    </w:p>
    <w:p w14:paraId="1DC36BE3" w14:textId="4583E379" w:rsidR="0083589D" w:rsidRPr="00AF5229" w:rsidRDefault="00380E33" w:rsidP="0083589D">
      <w:pPr>
        <w:pStyle w:val="ListBullet"/>
        <w:numPr>
          <w:ilvl w:val="0"/>
          <w:numId w:val="7"/>
        </w:numPr>
        <w:rPr>
          <w:rFonts w:cs="Arial"/>
        </w:rPr>
      </w:pPr>
      <w:r w:rsidRPr="00AF5229">
        <w:rPr>
          <w:rFonts w:cs="Arial"/>
        </w:rPr>
        <w:t>b</w:t>
      </w:r>
      <w:r w:rsidR="00CD422A" w:rsidRPr="00AF5229">
        <w:rPr>
          <w:rFonts w:cs="Arial"/>
        </w:rPr>
        <w:t xml:space="preserve">e </w:t>
      </w:r>
      <w:r w:rsidR="0083589D" w:rsidRPr="00AF5229">
        <w:rPr>
          <w:rFonts w:cs="Arial"/>
        </w:rPr>
        <w:t>consistent with the intent of the announced commitment</w:t>
      </w:r>
      <w:r w:rsidR="00BB30BD" w:rsidRPr="00AF5229">
        <w:rPr>
          <w:rFonts w:cs="Arial"/>
        </w:rPr>
        <w:t>;</w:t>
      </w:r>
    </w:p>
    <w:p w14:paraId="6D0EACD1" w14:textId="6FBA7DF5" w:rsidR="0083589D" w:rsidRPr="00AF5229" w:rsidRDefault="000C19BC" w:rsidP="0083589D">
      <w:pPr>
        <w:pStyle w:val="ListBullet"/>
        <w:numPr>
          <w:ilvl w:val="0"/>
          <w:numId w:val="7"/>
        </w:numPr>
        <w:rPr>
          <w:rFonts w:cs="Arial"/>
        </w:rPr>
      </w:pPr>
      <w:r w:rsidRPr="00AF5229">
        <w:rPr>
          <w:rFonts w:cs="Arial"/>
        </w:rPr>
        <w:t>have as a primary outcome the</w:t>
      </w:r>
      <w:r w:rsidR="0083589D" w:rsidRPr="00AF5229">
        <w:rPr>
          <w:rFonts w:cs="Arial"/>
        </w:rPr>
        <w:t xml:space="preserve"> construction, upgrade or extension of infrastructure that provides economic and social benefits to the community</w:t>
      </w:r>
      <w:r w:rsidR="00BB30BD" w:rsidRPr="00AF5229">
        <w:rPr>
          <w:rFonts w:cs="Arial"/>
        </w:rPr>
        <w:t>;</w:t>
      </w:r>
    </w:p>
    <w:p w14:paraId="6708C775" w14:textId="14AC67F0" w:rsidR="0083589D" w:rsidRPr="00AF5229" w:rsidRDefault="00F22CE8" w:rsidP="0083589D">
      <w:pPr>
        <w:pStyle w:val="ListBullet"/>
        <w:numPr>
          <w:ilvl w:val="0"/>
          <w:numId w:val="7"/>
        </w:numPr>
        <w:rPr>
          <w:rFonts w:cs="Arial"/>
        </w:rPr>
      </w:pPr>
      <w:r w:rsidRPr="00AF5229">
        <w:rPr>
          <w:rFonts w:cs="Arial"/>
        </w:rPr>
        <w:t>c</w:t>
      </w:r>
      <w:r w:rsidR="00CD422A" w:rsidRPr="00AF5229">
        <w:rPr>
          <w:rFonts w:cs="Arial"/>
        </w:rPr>
        <w:t xml:space="preserve">omprise </w:t>
      </w:r>
      <w:r w:rsidR="00273F7B" w:rsidRPr="00AF5229">
        <w:rPr>
          <w:rFonts w:cs="Arial"/>
        </w:rPr>
        <w:t xml:space="preserve">at least </w:t>
      </w:r>
      <w:r w:rsidR="0083589D" w:rsidRPr="00AF5229">
        <w:rPr>
          <w:rFonts w:cs="Arial"/>
        </w:rPr>
        <w:t>one of the following activities</w:t>
      </w:r>
      <w:r w:rsidR="00F3380C" w:rsidRPr="00AF5229">
        <w:rPr>
          <w:rFonts w:cs="Arial"/>
        </w:rPr>
        <w:t>:</w:t>
      </w:r>
    </w:p>
    <w:p w14:paraId="56D8C552" w14:textId="5751C08C" w:rsidR="0083589D" w:rsidRPr="00AF5229" w:rsidRDefault="0083589D" w:rsidP="0083589D">
      <w:pPr>
        <w:pStyle w:val="ListBullet"/>
        <w:numPr>
          <w:ilvl w:val="1"/>
          <w:numId w:val="7"/>
        </w:numPr>
        <w:rPr>
          <w:rFonts w:cs="Arial"/>
        </w:rPr>
      </w:pPr>
      <w:r w:rsidRPr="00AF5229">
        <w:rPr>
          <w:rFonts w:cs="Arial"/>
        </w:rPr>
        <w:t>constructing new infrastructure</w:t>
      </w:r>
      <w:r w:rsidR="00BB30BD" w:rsidRPr="00AF5229">
        <w:rPr>
          <w:rFonts w:cs="Arial"/>
        </w:rPr>
        <w:t>;</w:t>
      </w:r>
    </w:p>
    <w:p w14:paraId="5516B141" w14:textId="76549658" w:rsidR="0083589D" w:rsidRPr="00AF5229" w:rsidRDefault="0083589D" w:rsidP="0083589D">
      <w:pPr>
        <w:pStyle w:val="ListBullet"/>
        <w:numPr>
          <w:ilvl w:val="1"/>
          <w:numId w:val="7"/>
        </w:numPr>
        <w:rPr>
          <w:rFonts w:cs="Arial"/>
        </w:rPr>
      </w:pPr>
      <w:r w:rsidRPr="00AF5229">
        <w:rPr>
          <w:rFonts w:cs="Arial"/>
        </w:rPr>
        <w:t>upgrading existing infrastructure</w:t>
      </w:r>
      <w:r w:rsidR="00BB30BD" w:rsidRPr="00AF5229">
        <w:rPr>
          <w:rFonts w:cs="Arial"/>
        </w:rPr>
        <w:t>;</w:t>
      </w:r>
    </w:p>
    <w:p w14:paraId="629AFBFA" w14:textId="0CE83BF5" w:rsidR="0083589D" w:rsidRPr="00AF5229" w:rsidRDefault="0083589D" w:rsidP="0083589D">
      <w:pPr>
        <w:pStyle w:val="ListBullet"/>
        <w:numPr>
          <w:ilvl w:val="1"/>
          <w:numId w:val="7"/>
        </w:numPr>
        <w:rPr>
          <w:rFonts w:cs="Arial"/>
        </w:rPr>
      </w:pPr>
      <w:r w:rsidRPr="00AF5229">
        <w:rPr>
          <w:rFonts w:cs="Arial"/>
        </w:rPr>
        <w:t>extending existing infrastructure</w:t>
      </w:r>
      <w:r w:rsidR="00BB30BD" w:rsidRPr="00AF5229">
        <w:rPr>
          <w:rFonts w:cs="Arial"/>
        </w:rPr>
        <w:t>;</w:t>
      </w:r>
    </w:p>
    <w:p w14:paraId="6EC19F34" w14:textId="6BB160FE" w:rsidR="0083589D" w:rsidRPr="00AF5229" w:rsidRDefault="0083589D" w:rsidP="0083589D">
      <w:pPr>
        <w:pStyle w:val="ListBullet"/>
        <w:numPr>
          <w:ilvl w:val="1"/>
          <w:numId w:val="7"/>
        </w:numPr>
        <w:rPr>
          <w:rFonts w:cs="Arial"/>
        </w:rPr>
      </w:pPr>
      <w:r w:rsidRPr="00AF5229">
        <w:rPr>
          <w:rFonts w:cs="Arial"/>
        </w:rPr>
        <w:t>replacing infrastructure where there is a significant increase in benefit</w:t>
      </w:r>
      <w:r w:rsidR="00BB30BD" w:rsidRPr="00AF5229">
        <w:rPr>
          <w:rFonts w:cs="Arial"/>
        </w:rPr>
        <w:t>;</w:t>
      </w:r>
    </w:p>
    <w:p w14:paraId="150571A0" w14:textId="0EE2E34B" w:rsidR="0083589D" w:rsidRPr="00AF5229" w:rsidRDefault="0083589D" w:rsidP="0083589D">
      <w:pPr>
        <w:pStyle w:val="ListBullet"/>
        <w:numPr>
          <w:ilvl w:val="1"/>
          <w:numId w:val="7"/>
        </w:numPr>
        <w:rPr>
          <w:rFonts w:cs="Arial"/>
        </w:rPr>
      </w:pPr>
      <w:r w:rsidRPr="00AF5229">
        <w:rPr>
          <w:rFonts w:cs="Arial"/>
        </w:rPr>
        <w:t>fit out alterations and/or extensions to existing premises</w:t>
      </w:r>
      <w:r w:rsidR="00BB30BD" w:rsidRPr="00AF5229">
        <w:rPr>
          <w:rFonts w:cs="Arial"/>
        </w:rPr>
        <w:t>;</w:t>
      </w:r>
    </w:p>
    <w:p w14:paraId="32601D09" w14:textId="66101EAD" w:rsidR="00273F7B" w:rsidRPr="00AF5229" w:rsidRDefault="0083589D" w:rsidP="00696F71">
      <w:pPr>
        <w:pStyle w:val="ListBullet"/>
        <w:numPr>
          <w:ilvl w:val="1"/>
          <w:numId w:val="7"/>
        </w:numPr>
        <w:rPr>
          <w:rFonts w:cs="Arial"/>
        </w:rPr>
      </w:pPr>
      <w:r w:rsidRPr="00AF5229">
        <w:rPr>
          <w:rFonts w:cs="Arial"/>
          <w:iCs w:val="0"/>
        </w:rPr>
        <w:t>purchase of fixed equipment / assets</w:t>
      </w:r>
      <w:r w:rsidR="00A34AAC" w:rsidRPr="00AF5229">
        <w:rPr>
          <w:rFonts w:cs="Arial"/>
          <w:iCs w:val="0"/>
        </w:rPr>
        <w:t xml:space="preserve"> </w:t>
      </w:r>
      <w:r w:rsidR="00722777" w:rsidRPr="00AF5229">
        <w:rPr>
          <w:rFonts w:cs="Arial"/>
          <w:iCs w:val="0"/>
        </w:rPr>
        <w:t xml:space="preserve">that are related to your community infrastructure </w:t>
      </w:r>
      <w:r w:rsidR="00722777" w:rsidRPr="00AF5229">
        <w:rPr>
          <w:rFonts w:cs="Arial"/>
        </w:rPr>
        <w:t>project</w:t>
      </w:r>
      <w:r w:rsidR="00BB30BD" w:rsidRPr="00AF5229">
        <w:rPr>
          <w:rFonts w:cs="Arial"/>
        </w:rPr>
        <w:t>;</w:t>
      </w:r>
    </w:p>
    <w:p w14:paraId="2535C2E9" w14:textId="196B7568" w:rsidR="00F3380C" w:rsidRPr="004106E3" w:rsidRDefault="00371FC6" w:rsidP="004106E3">
      <w:pPr>
        <w:pStyle w:val="ListBullet"/>
        <w:numPr>
          <w:ilvl w:val="1"/>
          <w:numId w:val="7"/>
        </w:numPr>
        <w:rPr>
          <w:rFonts w:cs="Arial"/>
        </w:rPr>
      </w:pPr>
      <w:bookmarkStart w:id="30" w:name="_Hlk124347000"/>
      <w:r w:rsidRPr="00AF5229">
        <w:rPr>
          <w:rFonts w:cs="Arial"/>
        </w:rPr>
        <w:t xml:space="preserve">development of business case, feasibility study, </w:t>
      </w:r>
      <w:r w:rsidR="009D23C7" w:rsidRPr="00AF5229">
        <w:rPr>
          <w:rFonts w:cs="Arial"/>
        </w:rPr>
        <w:t>master</w:t>
      </w:r>
      <w:r w:rsidRPr="00AF5229">
        <w:rPr>
          <w:rFonts w:cs="Arial"/>
        </w:rPr>
        <w:t xml:space="preserve"> plan or similar</w:t>
      </w:r>
      <w:r w:rsidR="009D23C7" w:rsidRPr="00AF5229">
        <w:rPr>
          <w:rFonts w:cs="Arial"/>
        </w:rPr>
        <w:t>;</w:t>
      </w:r>
      <w:bookmarkEnd w:id="30"/>
      <w:r w:rsidR="004106E3">
        <w:rPr>
          <w:rFonts w:cs="Arial"/>
        </w:rPr>
        <w:t xml:space="preserve"> and</w:t>
      </w:r>
    </w:p>
    <w:p w14:paraId="54D2A284" w14:textId="56529FA8" w:rsidR="00755549" w:rsidRPr="00AF5229" w:rsidRDefault="00433AE7" w:rsidP="00791277">
      <w:pPr>
        <w:pStyle w:val="ListBullet"/>
      </w:pPr>
      <w:r w:rsidRPr="00AF5229">
        <w:t>not be located on privately owned land where you do not have a formal arrangement, such as a lease, for use of the land</w:t>
      </w:r>
      <w:r w:rsidR="00273F7B" w:rsidRPr="00AF5229">
        <w:t>.</w:t>
      </w:r>
      <w:r w:rsidR="00AA3731" w:rsidRPr="00AF5229">
        <w:t xml:space="preserve"> </w:t>
      </w:r>
    </w:p>
    <w:p w14:paraId="65099BE3" w14:textId="4F92FBCC" w:rsidR="00722777" w:rsidRPr="00AF5229" w:rsidRDefault="00722777" w:rsidP="00722777">
      <w:pPr>
        <w:pStyle w:val="ListBullet"/>
        <w:numPr>
          <w:ilvl w:val="0"/>
          <w:numId w:val="0"/>
        </w:numPr>
      </w:pPr>
      <w:r w:rsidRPr="00AF5229">
        <w:t>If your project will be located on school or similar closed grounds the project must demonstrate how it will deliver social benefits to the broader community and provide written approval of the relevant authorities prior to a funding agreement being executed.</w:t>
      </w:r>
    </w:p>
    <w:p w14:paraId="29C8F07A" w14:textId="36704B9D" w:rsidR="00D24369" w:rsidRPr="00AF5229" w:rsidRDefault="00D24369" w:rsidP="0083589D">
      <w:pPr>
        <w:pStyle w:val="ListBullet"/>
        <w:numPr>
          <w:ilvl w:val="0"/>
          <w:numId w:val="0"/>
        </w:numPr>
        <w:rPr>
          <w:rFonts w:cs="Arial"/>
        </w:rPr>
      </w:pPr>
      <w:bookmarkStart w:id="31" w:name="_Hlk116567087"/>
      <w:r w:rsidRPr="00AF5229">
        <w:rPr>
          <w:rFonts w:cs="Arial"/>
        </w:rPr>
        <w:t>If the grant activity is part of a larger project you should provide evidence to show how the grant activity can be delivered in isolation and the outcomes to be achieved as a result of the grant.</w:t>
      </w:r>
    </w:p>
    <w:p w14:paraId="4C06C052" w14:textId="2853DF4F" w:rsidR="00D14294" w:rsidRPr="00AF5229" w:rsidRDefault="00D14294" w:rsidP="00D14294">
      <w:r w:rsidRPr="00AF5229">
        <w:t>The Program Delegate makes the final decision on what are eligible grant activities</w:t>
      </w:r>
      <w:r w:rsidR="00DD60DC" w:rsidRPr="00AF5229">
        <w:t xml:space="preserve"> and may also approve other activities</w:t>
      </w:r>
      <w:r w:rsidRPr="00AF5229">
        <w:t>.</w:t>
      </w:r>
    </w:p>
    <w:p w14:paraId="44E270CD" w14:textId="77777777" w:rsidR="0083589D" w:rsidRPr="00AF5229" w:rsidRDefault="0083589D" w:rsidP="009001CE">
      <w:pPr>
        <w:pStyle w:val="Heading3"/>
      </w:pPr>
      <w:bookmarkStart w:id="32" w:name="_Toc119497732"/>
      <w:bookmarkStart w:id="33" w:name="_Toc124347629"/>
      <w:bookmarkEnd w:id="31"/>
      <w:r w:rsidRPr="00AF5229">
        <w:t>Eligible expenditure</w:t>
      </w:r>
      <w:bookmarkEnd w:id="32"/>
      <w:bookmarkEnd w:id="33"/>
      <w:r w:rsidRPr="00AF5229">
        <w:t xml:space="preserve"> </w:t>
      </w:r>
    </w:p>
    <w:p w14:paraId="3E0E4EC0" w14:textId="002D18E2" w:rsidR="0083589D" w:rsidRPr="00AF5229" w:rsidRDefault="0083589D" w:rsidP="0083589D">
      <w:r w:rsidRPr="00AF5229">
        <w:t xml:space="preserve">You can only spend the grant on eligible expenditure you have incurred </w:t>
      </w:r>
      <w:r w:rsidR="00F22CE8" w:rsidRPr="00AF5229">
        <w:t xml:space="preserve">undertaking </w:t>
      </w:r>
      <w:r w:rsidRPr="00AF5229">
        <w:t>eligible grant activities or agreed project activities.</w:t>
      </w:r>
    </w:p>
    <w:p w14:paraId="45EFF344" w14:textId="77777777" w:rsidR="0083589D" w:rsidRPr="00AF5229" w:rsidRDefault="0083589D" w:rsidP="0083589D">
      <w:r w:rsidRPr="00AF5229">
        <w:t>Eligible expenditure items will be confirmed by us in the agreement.</w:t>
      </w:r>
    </w:p>
    <w:p w14:paraId="2154578A" w14:textId="20248605" w:rsidR="0083589D" w:rsidRPr="00AF5229" w:rsidRDefault="0083589D" w:rsidP="0083589D">
      <w:r w:rsidRPr="00AF5229">
        <w:t xml:space="preserve">As part of your application we may ask you to verify project costs. You may need to provide evidence such as </w:t>
      </w:r>
      <w:r w:rsidR="00722777" w:rsidRPr="00AF5229">
        <w:t xml:space="preserve">recent </w:t>
      </w:r>
      <w:r w:rsidRPr="00AF5229">
        <w:t>quotes for major costs.</w:t>
      </w:r>
    </w:p>
    <w:p w14:paraId="3BAF08D3" w14:textId="5D203A97" w:rsidR="0083589D" w:rsidRPr="00AF5229" w:rsidRDefault="0083589D" w:rsidP="0083589D">
      <w:r w:rsidRPr="00AF5229">
        <w:lastRenderedPageBreak/>
        <w:t xml:space="preserve">Not all expenditure on your project may be eligible for grant funding. </w:t>
      </w:r>
      <w:bookmarkStart w:id="34" w:name="_Hlk117060652"/>
      <w:r w:rsidRPr="00AF5229">
        <w:t>The Program Delegate makes the final decision on what is eligible expenditure.</w:t>
      </w:r>
    </w:p>
    <w:bookmarkEnd w:id="34"/>
    <w:p w14:paraId="44F24943" w14:textId="4ABE15F7" w:rsidR="0083589D" w:rsidRPr="00AF5229" w:rsidRDefault="0083589D" w:rsidP="0083589D">
      <w:r w:rsidRPr="00AF5229">
        <w:t>To be eligible</w:t>
      </w:r>
      <w:r w:rsidR="00506311" w:rsidRPr="00AF5229">
        <w:t>,</w:t>
      </w:r>
      <w:r w:rsidRPr="00AF5229">
        <w:t xml:space="preserve"> expenditure must:</w:t>
      </w:r>
    </w:p>
    <w:p w14:paraId="1DF17B8A" w14:textId="607F1A83" w:rsidR="0083589D" w:rsidRPr="00AF5229" w:rsidRDefault="0083589D" w:rsidP="0083589D">
      <w:pPr>
        <w:pStyle w:val="ListBullet"/>
        <w:numPr>
          <w:ilvl w:val="0"/>
          <w:numId w:val="7"/>
        </w:numPr>
      </w:pPr>
      <w:r w:rsidRPr="00AF5229">
        <w:t>be a direct cost of the project</w:t>
      </w:r>
      <w:r w:rsidR="00BB30BD" w:rsidRPr="00AF5229">
        <w:t>;</w:t>
      </w:r>
    </w:p>
    <w:p w14:paraId="1EC1683A" w14:textId="0728ECD5" w:rsidR="00722777" w:rsidRPr="00AF5229" w:rsidRDefault="00722777" w:rsidP="00722777">
      <w:pPr>
        <w:pStyle w:val="ListBullet"/>
        <w:numPr>
          <w:ilvl w:val="0"/>
          <w:numId w:val="7"/>
        </w:numPr>
      </w:pPr>
      <w:r w:rsidRPr="00AF5229">
        <w:t>not be listed as an ineligible expenditure item</w:t>
      </w:r>
      <w:r w:rsidR="00BB30BD" w:rsidRPr="00AF5229">
        <w:t>;</w:t>
      </w:r>
      <w:r w:rsidRPr="00AF5229">
        <w:t xml:space="preserve"> and</w:t>
      </w:r>
    </w:p>
    <w:p w14:paraId="541D1BB2" w14:textId="481267AB" w:rsidR="0083589D" w:rsidRPr="00AF5229" w:rsidRDefault="0083589D" w:rsidP="0083589D">
      <w:pPr>
        <w:pStyle w:val="ListBullet"/>
        <w:numPr>
          <w:ilvl w:val="0"/>
          <w:numId w:val="7"/>
        </w:numPr>
      </w:pPr>
      <w:r w:rsidRPr="00AF5229">
        <w:t>be incurred by you for required project audit or approved signage activities</w:t>
      </w:r>
      <w:r w:rsidR="00BB30BD" w:rsidRPr="00AF5229">
        <w:t>.</w:t>
      </w:r>
    </w:p>
    <w:p w14:paraId="7BBC6F33" w14:textId="77777777" w:rsidR="0083589D" w:rsidRPr="00AF5229" w:rsidRDefault="0083589D" w:rsidP="0083589D">
      <w:pPr>
        <w:pStyle w:val="ListBullet"/>
        <w:numPr>
          <w:ilvl w:val="0"/>
          <w:numId w:val="0"/>
        </w:numPr>
      </w:pPr>
      <w:bookmarkStart w:id="35" w:name="_Hlk117061143"/>
      <w:r w:rsidRPr="00AF5229">
        <w:t xml:space="preserve">For guidance on eligible expenditure, see </w:t>
      </w:r>
      <w:r w:rsidRPr="00AF5229">
        <w:rPr>
          <w:b/>
        </w:rPr>
        <w:t>Appendix A</w:t>
      </w:r>
      <w:bookmarkEnd w:id="35"/>
      <w:r w:rsidRPr="00AF5229">
        <w:t>.</w:t>
      </w:r>
    </w:p>
    <w:p w14:paraId="25F65256" w14:textId="78E34AA2" w:rsidR="00E95540" w:rsidRPr="00AF5229" w:rsidRDefault="00907078" w:rsidP="009001CE">
      <w:pPr>
        <w:pStyle w:val="Heading3"/>
      </w:pPr>
      <w:bookmarkStart w:id="36" w:name="_Toc506537745"/>
      <w:bookmarkStart w:id="37" w:name="_Toc506537746"/>
      <w:bookmarkStart w:id="38" w:name="_Toc506537747"/>
      <w:bookmarkStart w:id="39" w:name="_Toc506537748"/>
      <w:bookmarkStart w:id="40" w:name="_Toc506537749"/>
      <w:bookmarkStart w:id="41" w:name="_Toc506537751"/>
      <w:bookmarkStart w:id="42" w:name="_Toc506537752"/>
      <w:bookmarkStart w:id="43" w:name="_Toc506537753"/>
      <w:bookmarkStart w:id="44" w:name="_Toc506537754"/>
      <w:bookmarkStart w:id="45" w:name="_Toc506537755"/>
      <w:bookmarkStart w:id="46" w:name="_Toc506537756"/>
      <w:bookmarkStart w:id="47" w:name="_Toc506537757"/>
      <w:bookmarkStart w:id="48" w:name="_Toc119497733"/>
      <w:bookmarkStart w:id="49" w:name="_Toc124347630"/>
      <w:bookmarkStart w:id="50" w:name="_Toc383003258"/>
      <w:bookmarkStart w:id="51" w:name="_Toc164844265"/>
      <w:bookmarkEnd w:id="3"/>
      <w:bookmarkEnd w:id="7"/>
      <w:bookmarkEnd w:id="8"/>
      <w:bookmarkEnd w:id="36"/>
      <w:bookmarkEnd w:id="37"/>
      <w:bookmarkEnd w:id="38"/>
      <w:bookmarkEnd w:id="39"/>
      <w:bookmarkEnd w:id="40"/>
      <w:bookmarkEnd w:id="41"/>
      <w:bookmarkEnd w:id="42"/>
      <w:bookmarkEnd w:id="43"/>
      <w:bookmarkEnd w:id="44"/>
      <w:bookmarkEnd w:id="45"/>
      <w:bookmarkEnd w:id="46"/>
      <w:bookmarkEnd w:id="47"/>
      <w:r w:rsidRPr="00AF5229">
        <w:t>What the grant money cannot be used for</w:t>
      </w:r>
      <w:bookmarkEnd w:id="48"/>
      <w:bookmarkEnd w:id="49"/>
    </w:p>
    <w:p w14:paraId="029CC400" w14:textId="46D35B02" w:rsidR="00D04FD6" w:rsidRPr="00AF5229" w:rsidRDefault="003848A4" w:rsidP="00D04FD6">
      <w:bookmarkStart w:id="52" w:name="_Ref468355804"/>
      <w:r w:rsidRPr="00AF5229">
        <w:rPr>
          <w:rFonts w:cstheme="minorHAnsi"/>
        </w:rPr>
        <w:t>You cannot use the grant for the following activities:</w:t>
      </w:r>
    </w:p>
    <w:p w14:paraId="3799B143" w14:textId="051FDF1F" w:rsidR="003848A4" w:rsidRPr="00AF5229" w:rsidRDefault="003848A4" w:rsidP="00D04FD6">
      <w:pPr>
        <w:pStyle w:val="ListBullet"/>
      </w:pPr>
      <w:r w:rsidRPr="00AF5229">
        <w:t xml:space="preserve">purchase of land </w:t>
      </w:r>
      <w:r w:rsidR="006F4BC8" w:rsidRPr="00AF5229">
        <w:t>or buildings</w:t>
      </w:r>
      <w:r w:rsidR="00BB30BD" w:rsidRPr="00AF5229">
        <w:t>;</w:t>
      </w:r>
    </w:p>
    <w:p w14:paraId="2E25FD9E" w14:textId="6FFEAC8C" w:rsidR="00722777" w:rsidRPr="00AF5229" w:rsidRDefault="00722777" w:rsidP="00722777">
      <w:pPr>
        <w:pStyle w:val="ListBullet"/>
      </w:pPr>
      <w:r w:rsidRPr="00AF5229">
        <w:t>costs associated with existing staff of your organisation including wages</w:t>
      </w:r>
      <w:r w:rsidR="00CF6EB0" w:rsidRPr="00AF5229">
        <w:t>, unless approved prior to entering into an agreement</w:t>
      </w:r>
      <w:r w:rsidR="00BB30BD" w:rsidRPr="00AF5229">
        <w:t>;</w:t>
      </w:r>
    </w:p>
    <w:p w14:paraId="351220BD" w14:textId="182E7498" w:rsidR="00606B97" w:rsidRPr="00AF5229" w:rsidRDefault="00606B97" w:rsidP="00606B97">
      <w:pPr>
        <w:pStyle w:val="ListBullet"/>
        <w:numPr>
          <w:ilvl w:val="0"/>
          <w:numId w:val="7"/>
        </w:numPr>
      </w:pPr>
      <w:r w:rsidRPr="00AF5229">
        <w:t>employee on-costs such as superannuation, holiday loading, overheads, and consumables such as paper, printer cartridges, office supplies, brochures and other marketing materials, kitchen supplies or food and beverages or catering unless an exemption is sought and approved in the case of very remote locations</w:t>
      </w:r>
      <w:r w:rsidR="00BB30BD" w:rsidRPr="00AF5229">
        <w:t>;</w:t>
      </w:r>
    </w:p>
    <w:p w14:paraId="6DA0334D" w14:textId="0E18F1CA" w:rsidR="003848A4" w:rsidRPr="00AF5229" w:rsidRDefault="003848A4" w:rsidP="003848A4">
      <w:pPr>
        <w:pStyle w:val="ListBullet"/>
      </w:pPr>
      <w:r w:rsidRPr="00AF5229">
        <w:t xml:space="preserve">costs incurred in the preparation of </w:t>
      </w:r>
      <w:r w:rsidR="006E64B8" w:rsidRPr="00AF5229">
        <w:t xml:space="preserve">the </w:t>
      </w:r>
      <w:r w:rsidRPr="00AF5229">
        <w:t xml:space="preserve">grant application or related documentation </w:t>
      </w:r>
      <w:r w:rsidR="00506311" w:rsidRPr="00AF5229">
        <w:t>e.g. business case</w:t>
      </w:r>
      <w:r w:rsidR="00BB30BD" w:rsidRPr="00AF5229">
        <w:t>;</w:t>
      </w:r>
    </w:p>
    <w:p w14:paraId="56E4E2F5" w14:textId="6E008C00" w:rsidR="006D2569" w:rsidRPr="00AF5229" w:rsidRDefault="003848A4" w:rsidP="003848A4">
      <w:pPr>
        <w:pStyle w:val="ListBullet"/>
      </w:pPr>
      <w:r w:rsidRPr="00AF5229">
        <w:t>subsidy of general ongoing administration of an organisation such as electricity, phone and rent</w:t>
      </w:r>
      <w:r w:rsidR="00BB30BD" w:rsidRPr="00AF5229">
        <w:t>;</w:t>
      </w:r>
    </w:p>
    <w:p w14:paraId="35DD136C" w14:textId="2607CFFE" w:rsidR="003848A4" w:rsidRPr="00AF5229" w:rsidRDefault="006D2569" w:rsidP="003848A4">
      <w:pPr>
        <w:pStyle w:val="ListBullet"/>
      </w:pPr>
      <w:r w:rsidRPr="00AF5229">
        <w:t>temporary relocation costs</w:t>
      </w:r>
      <w:r w:rsidR="00BB30BD" w:rsidRPr="00AF5229">
        <w:t>;</w:t>
      </w:r>
    </w:p>
    <w:p w14:paraId="7630F87B" w14:textId="14C2FDA5" w:rsidR="006F4BC8" w:rsidRPr="00AF5229" w:rsidRDefault="006F4BC8" w:rsidP="006F4BC8">
      <w:pPr>
        <w:pStyle w:val="ListBullet"/>
      </w:pPr>
      <w:r w:rsidRPr="00AF5229">
        <w:t xml:space="preserve">ongoing upgrades, updates and maintenance of existing ICT systems; the cost of ongoing </w:t>
      </w:r>
      <w:r w:rsidR="0010787A" w:rsidRPr="00AF5229">
        <w:t>subscription-based</w:t>
      </w:r>
      <w:r w:rsidRPr="00AF5229">
        <w:t xml:space="preserve"> software; and IT support memberships and warranties for purchases</w:t>
      </w:r>
      <w:r w:rsidR="00BB30BD" w:rsidRPr="00AF5229">
        <w:t>;</w:t>
      </w:r>
    </w:p>
    <w:p w14:paraId="4329F9A3" w14:textId="0DA21791" w:rsidR="00860AE2" w:rsidRPr="00AF5229" w:rsidRDefault="000C19BC" w:rsidP="003848A4">
      <w:pPr>
        <w:pStyle w:val="ListBullet"/>
      </w:pPr>
      <w:r w:rsidRPr="00AF5229">
        <w:t xml:space="preserve">domestic or </w:t>
      </w:r>
      <w:r w:rsidR="003848A4" w:rsidRPr="00AF5229">
        <w:t>overseas trave</w:t>
      </w:r>
      <w:r w:rsidR="00527C42" w:rsidRPr="00AF5229">
        <w:t>l</w:t>
      </w:r>
      <w:r w:rsidR="00BB30BD" w:rsidRPr="00AF5229">
        <w:t>;</w:t>
      </w:r>
    </w:p>
    <w:p w14:paraId="04122CFF" w14:textId="1E946766" w:rsidR="006F4BC8" w:rsidRPr="00AF5229" w:rsidRDefault="006F4BC8" w:rsidP="006F4BC8">
      <w:pPr>
        <w:pStyle w:val="ListBullet"/>
      </w:pPr>
      <w:r w:rsidRPr="00AF5229">
        <w:t>funding to develop or deliver ongoing training or educational courses</w:t>
      </w:r>
      <w:r w:rsidR="00BB30BD" w:rsidRPr="00AF5229">
        <w:t>;</w:t>
      </w:r>
    </w:p>
    <w:p w14:paraId="770A0340" w14:textId="1491108E" w:rsidR="006F4BC8" w:rsidRPr="00AF5229" w:rsidRDefault="006F4BC8" w:rsidP="006F4BC8">
      <w:pPr>
        <w:pStyle w:val="ListBullet"/>
      </w:pPr>
      <w:r w:rsidRPr="00AF5229">
        <w:t>funding for the development of private or commercial ventures</w:t>
      </w:r>
      <w:r w:rsidR="005A1114" w:rsidRPr="00AF5229">
        <w:t>;</w:t>
      </w:r>
    </w:p>
    <w:p w14:paraId="643530DE" w14:textId="1C34E2AB" w:rsidR="006F4BC8" w:rsidRPr="00AF5229" w:rsidRDefault="006F4BC8" w:rsidP="006F4BC8">
      <w:pPr>
        <w:pStyle w:val="ListBullet"/>
      </w:pPr>
      <w:r w:rsidRPr="00AF5229">
        <w:t>funding to purchase items that will not remain the property of the organisation including items to be given away</w:t>
      </w:r>
      <w:r w:rsidR="00012249" w:rsidRPr="00AF5229">
        <w:t>; and</w:t>
      </w:r>
    </w:p>
    <w:p w14:paraId="6D62A82E" w14:textId="2068EF44" w:rsidR="00A4161A" w:rsidRPr="00AF5229" w:rsidRDefault="00012249" w:rsidP="006F4BC8">
      <w:pPr>
        <w:pStyle w:val="ListBullet"/>
      </w:pPr>
      <w:r w:rsidRPr="00AF5229">
        <w:t>funding for associated project activities that have received other Commonwealth funding.</w:t>
      </w:r>
    </w:p>
    <w:p w14:paraId="77877439" w14:textId="00E6AFAC" w:rsidR="00D005F1" w:rsidRPr="00AF5229" w:rsidRDefault="00332B0F" w:rsidP="0071776A">
      <w:pPr>
        <w:pStyle w:val="ListBullet"/>
        <w:numPr>
          <w:ilvl w:val="0"/>
          <w:numId w:val="0"/>
        </w:numPr>
      </w:pPr>
      <w:r w:rsidRPr="00AF5229">
        <w:t xml:space="preserve">For guidance on ineligible expenditure, see </w:t>
      </w:r>
      <w:r w:rsidRPr="00AF5229">
        <w:rPr>
          <w:b/>
        </w:rPr>
        <w:t>Appendix B</w:t>
      </w:r>
      <w:r w:rsidRPr="00AF5229">
        <w:t>.</w:t>
      </w:r>
    </w:p>
    <w:p w14:paraId="6A4769ED" w14:textId="156C679D" w:rsidR="00822142" w:rsidRPr="004106E3" w:rsidRDefault="00822142" w:rsidP="000C19BC">
      <w:pPr>
        <w:pStyle w:val="ListBullet"/>
        <w:numPr>
          <w:ilvl w:val="0"/>
          <w:numId w:val="0"/>
        </w:numPr>
      </w:pPr>
      <w:r w:rsidRPr="004106E3">
        <w:t xml:space="preserve">Expenditure incurred prior to the execution of the grant agreement may be approved at the discretion of the Program </w:t>
      </w:r>
      <w:r w:rsidR="00210D06" w:rsidRPr="004106E3">
        <w:t>Delegate</w:t>
      </w:r>
      <w:r w:rsidRPr="004106E3">
        <w:t>. It must be an eligible activity as listed above, and be consistent with the original intent of the commitment.</w:t>
      </w:r>
    </w:p>
    <w:p w14:paraId="0DE05ECD" w14:textId="272C51B6" w:rsidR="00D005F1" w:rsidRPr="00AF5229" w:rsidRDefault="00D005F1" w:rsidP="000C19BC">
      <w:pPr>
        <w:pStyle w:val="ListBullet"/>
        <w:numPr>
          <w:ilvl w:val="0"/>
          <w:numId w:val="0"/>
        </w:numPr>
      </w:pPr>
      <w:r w:rsidRPr="00AF5229">
        <w:t>You may apply for a partial or full exemption</w:t>
      </w:r>
      <w:r w:rsidR="00505362" w:rsidRPr="00AF5229">
        <w:t xml:space="preserve"> for </w:t>
      </w:r>
      <w:r w:rsidR="009566A8" w:rsidRPr="00AF5229">
        <w:t>an item listed as ineligible</w:t>
      </w:r>
      <w:r w:rsidRPr="00AF5229">
        <w:t xml:space="preserve"> if you can demonstrate with evidence that you </w:t>
      </w:r>
      <w:r w:rsidR="000C19BC" w:rsidRPr="00AF5229">
        <w:t xml:space="preserve">it is more efficient and cost effective to do so. </w:t>
      </w:r>
      <w:r w:rsidRPr="00AF5229">
        <w:t xml:space="preserve">Your exemption request will be reviewed and the Program </w:t>
      </w:r>
      <w:r w:rsidR="006E64B8" w:rsidRPr="00AF5229">
        <w:t xml:space="preserve">Delegate </w:t>
      </w:r>
      <w:r w:rsidRPr="00AF5229">
        <w:t>will make the final decision on what are ineligible grant activitie</w:t>
      </w:r>
      <w:r w:rsidR="007B2869" w:rsidRPr="00AF5229">
        <w:t>s.</w:t>
      </w:r>
    </w:p>
    <w:p w14:paraId="25F6526D" w14:textId="2531FAB5" w:rsidR="0039610D" w:rsidRPr="00AF5229" w:rsidRDefault="0036055C" w:rsidP="009001CE">
      <w:pPr>
        <w:pStyle w:val="Heading2"/>
      </w:pPr>
      <w:bookmarkStart w:id="53" w:name="_Toc494290504"/>
      <w:bookmarkStart w:id="54" w:name="_Toc494290505"/>
      <w:bookmarkStart w:id="55" w:name="_Toc494290506"/>
      <w:bookmarkStart w:id="56" w:name="_Toc494290507"/>
      <w:bookmarkStart w:id="57" w:name="_Toc494290508"/>
      <w:bookmarkStart w:id="58" w:name="_Toc494290509"/>
      <w:bookmarkStart w:id="59" w:name="_Toc494290510"/>
      <w:bookmarkStart w:id="60" w:name="_Toc494290511"/>
      <w:bookmarkStart w:id="61" w:name="_Ref485221187"/>
      <w:bookmarkStart w:id="62" w:name="_Toc119497734"/>
      <w:bookmarkStart w:id="63" w:name="_Toc124347631"/>
      <w:bookmarkEnd w:id="52"/>
      <w:bookmarkEnd w:id="53"/>
      <w:bookmarkEnd w:id="54"/>
      <w:bookmarkEnd w:id="55"/>
      <w:bookmarkEnd w:id="56"/>
      <w:bookmarkEnd w:id="57"/>
      <w:bookmarkEnd w:id="58"/>
      <w:bookmarkEnd w:id="59"/>
      <w:bookmarkEnd w:id="60"/>
      <w:r w:rsidRPr="00AF5229">
        <w:t xml:space="preserve">The </w:t>
      </w:r>
      <w:r w:rsidR="00B94249" w:rsidRPr="00AF5229">
        <w:t>assessment criteria</w:t>
      </w:r>
      <w:bookmarkEnd w:id="61"/>
      <w:bookmarkEnd w:id="62"/>
      <w:bookmarkEnd w:id="63"/>
    </w:p>
    <w:p w14:paraId="101AAEAE" w14:textId="5AE4F261" w:rsidR="00D005F1" w:rsidRPr="00AF5229" w:rsidRDefault="00CF2674" w:rsidP="00325859">
      <w:pPr>
        <w:rPr>
          <w:color w:val="000000" w:themeColor="text1"/>
        </w:rPr>
      </w:pPr>
      <w:bookmarkStart w:id="64" w:name="_Hlk116914369"/>
      <w:r w:rsidRPr="00AF5229">
        <w:t>Y</w:t>
      </w:r>
      <w:r w:rsidR="00494050" w:rsidRPr="00AF5229">
        <w:t xml:space="preserve">ou </w:t>
      </w:r>
      <w:r w:rsidR="003816D7" w:rsidRPr="00AF5229">
        <w:t>must</w:t>
      </w:r>
      <w:r w:rsidR="00494050" w:rsidRPr="00AF5229">
        <w:t xml:space="preserve"> address all</w:t>
      </w:r>
      <w:r w:rsidR="00832270" w:rsidRPr="00AF5229">
        <w:t xml:space="preserve"> of</w:t>
      </w:r>
      <w:r w:rsidR="00494050" w:rsidRPr="00AF5229">
        <w:t xml:space="preserve"> the following assessment criteria in </w:t>
      </w:r>
      <w:r w:rsidR="00527C42" w:rsidRPr="00AF5229">
        <w:t>your</w:t>
      </w:r>
      <w:r w:rsidR="00494050" w:rsidRPr="00AF5229">
        <w:t xml:space="preserve"> application. We will </w:t>
      </w:r>
      <w:r w:rsidRPr="00AF5229">
        <w:t>assess</w:t>
      </w:r>
      <w:r w:rsidR="00494050" w:rsidRPr="00AF5229">
        <w:t xml:space="preserve"> your application based on the weighting given to each criterion.</w:t>
      </w:r>
      <w:r w:rsidR="00325859" w:rsidRPr="00AF5229">
        <w:t xml:space="preserve"> </w:t>
      </w:r>
      <w:r w:rsidR="00325859" w:rsidRPr="00AF5229">
        <w:rPr>
          <w:color w:val="000000" w:themeColor="text1"/>
        </w:rPr>
        <w:t>Assessment Criteria One, Two</w:t>
      </w:r>
      <w:r w:rsidR="00ED36C0" w:rsidRPr="00AF5229">
        <w:rPr>
          <w:color w:val="000000" w:themeColor="text1"/>
        </w:rPr>
        <w:t>,</w:t>
      </w:r>
      <w:r w:rsidR="00325859" w:rsidRPr="00AF5229">
        <w:rPr>
          <w:color w:val="000000" w:themeColor="text1"/>
        </w:rPr>
        <w:t xml:space="preserve"> Three </w:t>
      </w:r>
      <w:r w:rsidR="00ED36C0" w:rsidRPr="00AF5229">
        <w:rPr>
          <w:color w:val="000000" w:themeColor="text1"/>
        </w:rPr>
        <w:lastRenderedPageBreak/>
        <w:t xml:space="preserve">and Four </w:t>
      </w:r>
      <w:r w:rsidR="00325859" w:rsidRPr="00AF5229">
        <w:rPr>
          <w:color w:val="000000" w:themeColor="text1"/>
        </w:rPr>
        <w:t>will be assessed against set benchmarks</w:t>
      </w:r>
      <w:r w:rsidR="00D005F1" w:rsidRPr="00AF5229">
        <w:rPr>
          <w:color w:val="000000" w:themeColor="text1"/>
        </w:rPr>
        <w:t xml:space="preserve"> relative to the size</w:t>
      </w:r>
      <w:r w:rsidR="006E64B8" w:rsidRPr="00AF5229">
        <w:rPr>
          <w:color w:val="000000" w:themeColor="text1"/>
        </w:rPr>
        <w:t xml:space="preserve"> and </w:t>
      </w:r>
      <w:r w:rsidR="00D005F1" w:rsidRPr="00AF5229">
        <w:rPr>
          <w:color w:val="000000" w:themeColor="text1"/>
        </w:rPr>
        <w:t>complexity</w:t>
      </w:r>
      <w:r w:rsidR="006E64B8" w:rsidRPr="00AF5229">
        <w:rPr>
          <w:color w:val="000000" w:themeColor="text1"/>
        </w:rPr>
        <w:t xml:space="preserve"> of the project</w:t>
      </w:r>
      <w:r w:rsidR="00D005F1" w:rsidRPr="00AF5229">
        <w:rPr>
          <w:color w:val="000000" w:themeColor="text1"/>
        </w:rPr>
        <w:t xml:space="preserve"> and </w:t>
      </w:r>
      <w:r w:rsidR="006E64B8" w:rsidRPr="00AF5229">
        <w:rPr>
          <w:color w:val="000000" w:themeColor="text1"/>
        </w:rPr>
        <w:t xml:space="preserve">the </w:t>
      </w:r>
      <w:r w:rsidR="00D005F1" w:rsidRPr="00AF5229">
        <w:rPr>
          <w:color w:val="000000" w:themeColor="text1"/>
        </w:rPr>
        <w:t>grant amount requested</w:t>
      </w:r>
      <w:r w:rsidR="00325859" w:rsidRPr="00AF5229">
        <w:rPr>
          <w:color w:val="000000" w:themeColor="text1"/>
        </w:rPr>
        <w:t xml:space="preserve">. </w:t>
      </w:r>
    </w:p>
    <w:p w14:paraId="6E91043D" w14:textId="1C3357E8" w:rsidR="00325859" w:rsidRPr="00AF5229" w:rsidRDefault="00BE635E" w:rsidP="00325859">
      <w:pPr>
        <w:rPr>
          <w:color w:val="000000" w:themeColor="text1"/>
        </w:rPr>
      </w:pPr>
      <w:r w:rsidRPr="00AF5229">
        <w:rPr>
          <w:color w:val="000000" w:themeColor="text1"/>
        </w:rPr>
        <w:t>We will only consider funding applications that score at least 60 per cent against each assessment criterion. Applications that do not meet th</w:t>
      </w:r>
      <w:r w:rsidR="006E64B8" w:rsidRPr="00AF5229">
        <w:rPr>
          <w:color w:val="000000" w:themeColor="text1"/>
        </w:rPr>
        <w:t>is</w:t>
      </w:r>
      <w:r w:rsidRPr="00AF5229">
        <w:rPr>
          <w:color w:val="000000" w:themeColor="text1"/>
        </w:rPr>
        <w:t xml:space="preserve"> benchmark for the criteria overall will not be considered value with relevant money and will not be awarded funding.</w:t>
      </w:r>
      <w:r w:rsidR="00012249" w:rsidRPr="00AF5229">
        <w:rPr>
          <w:color w:val="000000" w:themeColor="text1"/>
        </w:rPr>
        <w:t xml:space="preserve"> Where we identify that more information is required to determine whether the proposal is value with relevant money we will work with you to obtain that information.</w:t>
      </w:r>
    </w:p>
    <w:p w14:paraId="156618B8" w14:textId="2866C289" w:rsidR="00B451FE" w:rsidRPr="00AF5229" w:rsidRDefault="00B451FE" w:rsidP="00B451FE">
      <w:r w:rsidRPr="00AF5229">
        <w:t>The amount of detail and supporting evidence you provide in your application should be relative to the size</w:t>
      </w:r>
      <w:r w:rsidR="006E64B8" w:rsidRPr="00AF5229">
        <w:t xml:space="preserve"> and </w:t>
      </w:r>
      <w:r w:rsidRPr="00AF5229">
        <w:t>complexity</w:t>
      </w:r>
      <w:r w:rsidR="006E64B8" w:rsidRPr="00AF5229">
        <w:t xml:space="preserve"> of your </w:t>
      </w:r>
      <w:r w:rsidR="000C1C9D" w:rsidRPr="00AF5229">
        <w:t xml:space="preserve">proposed </w:t>
      </w:r>
      <w:r w:rsidR="006E64B8" w:rsidRPr="00AF5229">
        <w:t>project</w:t>
      </w:r>
      <w:r w:rsidRPr="00AF5229">
        <w:t xml:space="preserve"> and</w:t>
      </w:r>
      <w:r w:rsidR="006E64B8" w:rsidRPr="00AF5229">
        <w:t xml:space="preserve"> the</w:t>
      </w:r>
      <w:r w:rsidRPr="00AF5229">
        <w:t xml:space="preserve"> grant amount requested. You should provide evidence to support your claims against the </w:t>
      </w:r>
      <w:r w:rsidR="006E64B8" w:rsidRPr="00AF5229">
        <w:t xml:space="preserve">assessment </w:t>
      </w:r>
      <w:r w:rsidRPr="00AF5229">
        <w:t>criteria.</w:t>
      </w:r>
    </w:p>
    <w:p w14:paraId="271FC71F" w14:textId="6C8A9C70" w:rsidR="00502D0A" w:rsidRPr="00AF5229" w:rsidRDefault="00502D0A" w:rsidP="00325859">
      <w:r w:rsidRPr="00AF5229">
        <w:t>The Assessment Criteria for the</w:t>
      </w:r>
      <w:r w:rsidR="004F7DB4" w:rsidRPr="00AF5229">
        <w:t xml:space="preserve"> </w:t>
      </w:r>
      <w:r w:rsidR="008B2F2E" w:rsidRPr="00AF5229">
        <w:t>Priority Community Infrastructure Program</w:t>
      </w:r>
      <w:r w:rsidRPr="00AF5229">
        <w:t xml:space="preserve"> are:</w:t>
      </w:r>
    </w:p>
    <w:p w14:paraId="3E0BC0C7" w14:textId="2ED5FC98" w:rsidR="00D91456" w:rsidRPr="00AF5229" w:rsidRDefault="004D695D" w:rsidP="00E33E75">
      <w:pPr>
        <w:pStyle w:val="ListParagraph"/>
        <w:numPr>
          <w:ilvl w:val="0"/>
          <w:numId w:val="68"/>
        </w:numPr>
        <w:spacing w:before="0" w:after="0" w:line="480" w:lineRule="auto"/>
      </w:pPr>
      <w:bookmarkStart w:id="65" w:name="_Hlk119397881"/>
      <w:r w:rsidRPr="00AF5229">
        <w:t>Economic b</w:t>
      </w:r>
      <w:r w:rsidR="00D91456" w:rsidRPr="00AF5229">
        <w:t>enefit</w:t>
      </w:r>
      <w:r w:rsidR="00143178" w:rsidRPr="00AF5229">
        <w:t xml:space="preserve">s of your </w:t>
      </w:r>
      <w:r w:rsidR="000C1C9D" w:rsidRPr="00AF5229">
        <w:t xml:space="preserve">proposed </w:t>
      </w:r>
      <w:r w:rsidR="00143178" w:rsidRPr="00AF5229">
        <w:t>project</w:t>
      </w:r>
      <w:r w:rsidR="00D91456" w:rsidRPr="00AF5229">
        <w:t xml:space="preserve"> to the Community</w:t>
      </w:r>
    </w:p>
    <w:bookmarkEnd w:id="65"/>
    <w:p w14:paraId="744C1088" w14:textId="1230BE85" w:rsidR="004D695D" w:rsidRPr="00AF5229" w:rsidRDefault="004D695D" w:rsidP="00E33E75">
      <w:pPr>
        <w:pStyle w:val="ListParagraph"/>
        <w:numPr>
          <w:ilvl w:val="0"/>
          <w:numId w:val="68"/>
        </w:numPr>
        <w:spacing w:before="0" w:after="0" w:line="480" w:lineRule="auto"/>
      </w:pPr>
      <w:r w:rsidRPr="00AF5229">
        <w:t xml:space="preserve">Social benefits of your </w:t>
      </w:r>
      <w:r w:rsidR="000C1C9D" w:rsidRPr="00AF5229">
        <w:t xml:space="preserve">proposed </w:t>
      </w:r>
      <w:r w:rsidRPr="00AF5229">
        <w:t>project to the Community</w:t>
      </w:r>
    </w:p>
    <w:p w14:paraId="0EC834CE" w14:textId="77777777" w:rsidR="00D9110E" w:rsidRPr="00AF5229" w:rsidRDefault="00D9110E" w:rsidP="00E33E75">
      <w:pPr>
        <w:pStyle w:val="ListParagraph"/>
        <w:numPr>
          <w:ilvl w:val="0"/>
          <w:numId w:val="68"/>
        </w:numPr>
        <w:spacing w:before="0" w:after="0" w:line="480" w:lineRule="auto"/>
      </w:pPr>
      <w:r w:rsidRPr="00AF5229">
        <w:t>Project Viability and Sustainability</w:t>
      </w:r>
    </w:p>
    <w:p w14:paraId="740E9032" w14:textId="5D903555" w:rsidR="00D9110E" w:rsidRPr="00AF5229" w:rsidRDefault="00D9110E" w:rsidP="00E33E75">
      <w:pPr>
        <w:pStyle w:val="ListParagraph"/>
        <w:numPr>
          <w:ilvl w:val="0"/>
          <w:numId w:val="68"/>
        </w:numPr>
        <w:spacing w:before="0" w:after="0" w:line="480" w:lineRule="auto"/>
      </w:pPr>
      <w:r w:rsidRPr="00AF5229">
        <w:t>Grantee Capacity</w:t>
      </w:r>
      <w:r w:rsidR="00143178" w:rsidRPr="00AF5229">
        <w:t xml:space="preserve">, Capability and Resources to carry out the </w:t>
      </w:r>
      <w:r w:rsidR="000C1C9D" w:rsidRPr="00AF5229">
        <w:t xml:space="preserve">proposed </w:t>
      </w:r>
      <w:r w:rsidR="00143178" w:rsidRPr="00AF5229">
        <w:t>project</w:t>
      </w:r>
      <w:r w:rsidR="00722777" w:rsidRPr="00AF5229">
        <w:t>.</w:t>
      </w:r>
    </w:p>
    <w:p w14:paraId="188201A8" w14:textId="77CD8EB9" w:rsidR="00F2186B" w:rsidRPr="00AF5229" w:rsidRDefault="00F2186B" w:rsidP="00696F71">
      <w:pPr>
        <w:rPr>
          <w:rFonts w:cs="Arial"/>
          <w:b/>
          <w:bCs/>
          <w:iCs/>
          <w:color w:val="264F90"/>
          <w:sz w:val="28"/>
          <w:szCs w:val="32"/>
        </w:rPr>
      </w:pPr>
      <w:bookmarkStart w:id="66" w:name="_Hlk119401163"/>
      <w:r w:rsidRPr="00AF5229">
        <w:rPr>
          <w:rFonts w:cs="Arial"/>
          <w:color w:val="264F90"/>
          <w:sz w:val="28"/>
          <w:szCs w:val="32"/>
        </w:rPr>
        <w:t>Assessment criterion 1</w:t>
      </w:r>
    </w:p>
    <w:p w14:paraId="0798EEAC" w14:textId="466641DD" w:rsidR="00F2186B" w:rsidRPr="00AF5229" w:rsidRDefault="00F2186B" w:rsidP="00F2186B">
      <w:pPr>
        <w:rPr>
          <w:b/>
          <w:color w:val="3366CC"/>
          <w:sz w:val="24"/>
          <w:szCs w:val="24"/>
        </w:rPr>
      </w:pPr>
      <w:r w:rsidRPr="00AF5229">
        <w:rPr>
          <w:rFonts w:cs="Arial"/>
          <w:b/>
          <w:bCs/>
          <w:iCs/>
          <w:color w:val="264F90"/>
          <w:sz w:val="24"/>
          <w:szCs w:val="32"/>
        </w:rPr>
        <w:t xml:space="preserve">Economic benefits of your </w:t>
      </w:r>
      <w:r w:rsidR="009D23C7" w:rsidRPr="00AF5229">
        <w:rPr>
          <w:rFonts w:cs="Arial"/>
          <w:b/>
          <w:bCs/>
          <w:iCs/>
          <w:color w:val="264F90"/>
          <w:sz w:val="24"/>
          <w:szCs w:val="32"/>
        </w:rPr>
        <w:t xml:space="preserve">proposed </w:t>
      </w:r>
      <w:r w:rsidRPr="00AF5229">
        <w:rPr>
          <w:rFonts w:cs="Arial"/>
          <w:b/>
          <w:bCs/>
          <w:iCs/>
          <w:color w:val="264F90"/>
          <w:sz w:val="24"/>
          <w:szCs w:val="32"/>
        </w:rPr>
        <w:t>project to the community (15 points</w:t>
      </w:r>
      <w:r w:rsidRPr="00AF5229">
        <w:rPr>
          <w:b/>
          <w:color w:val="3366CC"/>
          <w:sz w:val="24"/>
          <w:szCs w:val="24"/>
        </w:rPr>
        <w:t>)</w:t>
      </w:r>
    </w:p>
    <w:p w14:paraId="6A48AEE9" w14:textId="1F001539" w:rsidR="00F2186B" w:rsidRPr="00AF5229" w:rsidRDefault="00F2186B" w:rsidP="00F2186B">
      <w:r w:rsidRPr="00AF5229">
        <w:t>You should demonstrate this by identifying:</w:t>
      </w:r>
    </w:p>
    <w:p w14:paraId="067E5C0B" w14:textId="3E1DAFE4" w:rsidR="00F2186B" w:rsidRPr="00AF5229" w:rsidRDefault="00F2186B" w:rsidP="00696F71">
      <w:pPr>
        <w:numPr>
          <w:ilvl w:val="0"/>
          <w:numId w:val="39"/>
        </w:numPr>
        <w:spacing w:before="0" w:after="0" w:line="360" w:lineRule="auto"/>
        <w:ind w:left="499" w:hanging="357"/>
      </w:pPr>
      <w:r w:rsidRPr="00AF5229">
        <w:t xml:space="preserve">The extent to which your </w:t>
      </w:r>
      <w:r w:rsidR="009D23C7" w:rsidRPr="00AF5229">
        <w:t xml:space="preserve">proposed </w:t>
      </w:r>
      <w:r w:rsidRPr="00AF5229">
        <w:t xml:space="preserve">project </w:t>
      </w:r>
      <w:r w:rsidR="000C19BC" w:rsidRPr="00AF5229">
        <w:t>is a community priority, and meets community needs from an economic perspective.</w:t>
      </w:r>
    </w:p>
    <w:p w14:paraId="77E987B7" w14:textId="026E31C8" w:rsidR="00F2186B" w:rsidRPr="00AF5229" w:rsidRDefault="00F2186B" w:rsidP="00696F71">
      <w:pPr>
        <w:numPr>
          <w:ilvl w:val="0"/>
          <w:numId w:val="39"/>
        </w:numPr>
        <w:spacing w:before="0" w:after="0" w:line="360" w:lineRule="auto"/>
        <w:ind w:left="499" w:hanging="357"/>
      </w:pPr>
      <w:r w:rsidRPr="00AF5229">
        <w:t xml:space="preserve">The broader economic benefits your </w:t>
      </w:r>
      <w:r w:rsidR="009D23C7" w:rsidRPr="00AF5229">
        <w:t xml:space="preserve">proposed </w:t>
      </w:r>
      <w:r w:rsidRPr="00AF5229">
        <w:t>project will deliver for the community and the region during and beyond the term of funding</w:t>
      </w:r>
      <w:r w:rsidR="0003222A" w:rsidRPr="00AF5229">
        <w:t>.</w:t>
      </w:r>
    </w:p>
    <w:p w14:paraId="288D33C3" w14:textId="3E0140E6" w:rsidR="00EF479F" w:rsidRPr="00AF5229" w:rsidRDefault="0012612E" w:rsidP="0012612E">
      <w:pPr>
        <w:spacing w:before="0" w:after="0" w:line="480" w:lineRule="auto"/>
      </w:pPr>
      <w:r w:rsidRPr="00AF5229">
        <w:t xml:space="preserve">Examples of how your </w:t>
      </w:r>
      <w:r w:rsidR="009D23C7" w:rsidRPr="00AF5229">
        <w:t xml:space="preserve">proposed </w:t>
      </w:r>
      <w:r w:rsidRPr="00AF5229">
        <w:t xml:space="preserve">project could deliver economic benefits may include but is not limited to: </w:t>
      </w:r>
    </w:p>
    <w:p w14:paraId="0C8FB3BE" w14:textId="61104C29" w:rsidR="00EF479F" w:rsidRPr="00AF5229" w:rsidRDefault="0012612E" w:rsidP="00696F71">
      <w:pPr>
        <w:pStyle w:val="ListParagraph"/>
        <w:numPr>
          <w:ilvl w:val="0"/>
          <w:numId w:val="19"/>
        </w:numPr>
        <w:spacing w:before="0" w:after="0" w:line="360" w:lineRule="auto"/>
        <w:ind w:left="357" w:hanging="357"/>
      </w:pPr>
      <w:r w:rsidRPr="00AF5229">
        <w:t xml:space="preserve">increasing the number or value of jobs, new businesses or the production of goods and services in the </w:t>
      </w:r>
      <w:r w:rsidR="00EF479F" w:rsidRPr="00AF5229">
        <w:t>community</w:t>
      </w:r>
      <w:r w:rsidRPr="00AF5229">
        <w:t xml:space="preserve"> (this includes direct and indirect opportunities created through the project)</w:t>
      </w:r>
      <w:r w:rsidR="00BB30BD" w:rsidRPr="00AF5229">
        <w:t>;</w:t>
      </w:r>
    </w:p>
    <w:p w14:paraId="4AD0F665" w14:textId="3B7151B8" w:rsidR="000C19BC" w:rsidRPr="00AF5229" w:rsidRDefault="000C19BC" w:rsidP="000C19BC">
      <w:pPr>
        <w:pStyle w:val="ListParagraph"/>
        <w:numPr>
          <w:ilvl w:val="0"/>
          <w:numId w:val="19"/>
        </w:numPr>
        <w:spacing w:before="0" w:after="0" w:line="360" w:lineRule="auto"/>
        <w:ind w:left="357" w:hanging="357"/>
      </w:pPr>
      <w:r w:rsidRPr="00AF5229">
        <w:t>increasing Indigenous economic participation, including Indigenous employment and supplier-use outcomes</w:t>
      </w:r>
      <w:r w:rsidR="00BB30BD" w:rsidRPr="00AF5229">
        <w:t>;</w:t>
      </w:r>
    </w:p>
    <w:p w14:paraId="56599D8B" w14:textId="65CA2688" w:rsidR="00EF479F" w:rsidRPr="00AF5229" w:rsidRDefault="0012612E" w:rsidP="00696F71">
      <w:pPr>
        <w:pStyle w:val="ListParagraph"/>
        <w:numPr>
          <w:ilvl w:val="0"/>
          <w:numId w:val="19"/>
        </w:numPr>
        <w:spacing w:before="0" w:after="0" w:line="360" w:lineRule="auto"/>
        <w:ind w:left="357" w:hanging="357"/>
      </w:pPr>
      <w:r w:rsidRPr="00AF5229">
        <w:t>the use of local suppliers and goods, especially those that employ the use of sustainable work practices/goods</w:t>
      </w:r>
      <w:r w:rsidR="00BB30BD" w:rsidRPr="00AF5229">
        <w:t>; and</w:t>
      </w:r>
    </w:p>
    <w:p w14:paraId="773DD8D8" w14:textId="3F312577" w:rsidR="0003222A" w:rsidRPr="00AF5229" w:rsidRDefault="004D695D" w:rsidP="00696F71">
      <w:pPr>
        <w:pStyle w:val="ListParagraph"/>
        <w:numPr>
          <w:ilvl w:val="0"/>
          <w:numId w:val="19"/>
        </w:numPr>
        <w:spacing w:before="0" w:after="0" w:line="360" w:lineRule="auto"/>
        <w:ind w:left="357" w:hanging="357"/>
      </w:pPr>
      <w:r w:rsidRPr="00AF5229">
        <w:t>i</w:t>
      </w:r>
      <w:r w:rsidR="0003222A" w:rsidRPr="00AF5229">
        <w:t>ncreasing efficiency of service delivery</w:t>
      </w:r>
      <w:r w:rsidR="00BB30BD" w:rsidRPr="00AF5229">
        <w:t>.</w:t>
      </w:r>
    </w:p>
    <w:p w14:paraId="5B770ADD" w14:textId="53404C31" w:rsidR="009D23C7" w:rsidRPr="00AF5229" w:rsidRDefault="009D23C7" w:rsidP="00526587">
      <w:pPr>
        <w:spacing w:before="0" w:after="0" w:line="360" w:lineRule="auto"/>
      </w:pPr>
      <w:r w:rsidRPr="00AF5229">
        <w:t xml:space="preserve">Where your proposed project is the development of a business </w:t>
      </w:r>
      <w:r w:rsidR="001A0CB6" w:rsidRPr="00AF5229">
        <w:t>case</w:t>
      </w:r>
      <w:r w:rsidRPr="00AF5229">
        <w:t>, feasibility study, master plan or similar this may also include:</w:t>
      </w:r>
    </w:p>
    <w:p w14:paraId="21939430" w14:textId="39A83A31" w:rsidR="009D23C7" w:rsidRPr="00AF5229" w:rsidRDefault="001A0CB6" w:rsidP="001A0CB6">
      <w:pPr>
        <w:pStyle w:val="ListParagraph"/>
        <w:numPr>
          <w:ilvl w:val="0"/>
          <w:numId w:val="19"/>
        </w:numPr>
        <w:spacing w:before="0" w:after="0" w:line="360" w:lineRule="auto"/>
        <w:ind w:left="357" w:hanging="357"/>
      </w:pPr>
      <w:r w:rsidRPr="00AF5229">
        <w:t>economic development plans for the local government area or the broader region; and</w:t>
      </w:r>
    </w:p>
    <w:p w14:paraId="5D238AC0" w14:textId="6904DDD6" w:rsidR="001A0CB6" w:rsidRPr="00AF5229" w:rsidRDefault="001A0CB6" w:rsidP="001A0CB6">
      <w:pPr>
        <w:pStyle w:val="ListParagraph"/>
        <w:numPr>
          <w:ilvl w:val="0"/>
          <w:numId w:val="19"/>
        </w:numPr>
        <w:spacing w:before="0" w:after="0" w:line="360" w:lineRule="auto"/>
        <w:ind w:left="357" w:hanging="357"/>
      </w:pPr>
      <w:r w:rsidRPr="00AF5229">
        <w:t xml:space="preserve">the potential of the </w:t>
      </w:r>
      <w:r w:rsidR="000C1C9D" w:rsidRPr="00AF5229">
        <w:t>infrastructure</w:t>
      </w:r>
      <w:r w:rsidRPr="00AF5229">
        <w:t xml:space="preserve"> project to attract further economic investment to the local government area or broader region</w:t>
      </w:r>
      <w:r w:rsidR="00CA3FBA" w:rsidRPr="00AF5229">
        <w:t>.</w:t>
      </w:r>
    </w:p>
    <w:p w14:paraId="1B9981E5" w14:textId="77777777" w:rsidR="001A0CB6" w:rsidRPr="00AF5229" w:rsidRDefault="001A0CB6" w:rsidP="00773C88">
      <w:pPr>
        <w:spacing w:before="0" w:after="0" w:line="360" w:lineRule="auto"/>
      </w:pPr>
    </w:p>
    <w:p w14:paraId="2ADEE30E" w14:textId="2C6436DD" w:rsidR="0012612E" w:rsidRPr="00AF5229" w:rsidRDefault="0012612E" w:rsidP="00773C88">
      <w:pPr>
        <w:spacing w:before="0" w:after="0" w:line="360" w:lineRule="auto"/>
      </w:pPr>
      <w:r w:rsidRPr="00AF5229">
        <w:lastRenderedPageBreak/>
        <w:t xml:space="preserve">In your application, you must include the total employment numbers you expect to create during and following your project. You will need to identify how many of these employees will be Indigenous. You must substantiate any employment numbers with evidence. For information about determining employment numbers for your application, see </w:t>
      </w:r>
      <w:r w:rsidRPr="00AF5229">
        <w:rPr>
          <w:b/>
        </w:rPr>
        <w:t>Appendix C</w:t>
      </w:r>
      <w:r w:rsidRPr="00AF5229">
        <w:t xml:space="preserve">. </w:t>
      </w:r>
    </w:p>
    <w:p w14:paraId="7DB4C824" w14:textId="23E9587A" w:rsidR="004D695D" w:rsidRPr="00AF5229" w:rsidRDefault="00C10B9C" w:rsidP="00696F71">
      <w:pPr>
        <w:rPr>
          <w:rFonts w:cs="Arial"/>
          <w:color w:val="264F90"/>
          <w:sz w:val="28"/>
          <w:szCs w:val="32"/>
        </w:rPr>
      </w:pPr>
      <w:r w:rsidRPr="00AF5229">
        <w:rPr>
          <w:rFonts w:cs="Arial"/>
          <w:color w:val="264F90"/>
          <w:sz w:val="28"/>
          <w:szCs w:val="32"/>
        </w:rPr>
        <w:t>Assessment criterion 2</w:t>
      </w:r>
    </w:p>
    <w:p w14:paraId="3775DBC8" w14:textId="3DBBD91F" w:rsidR="004D695D" w:rsidRPr="00AF5229" w:rsidRDefault="00C10B9C" w:rsidP="00696F71">
      <w:r w:rsidRPr="00AF5229">
        <w:rPr>
          <w:rFonts w:cs="Arial"/>
          <w:b/>
          <w:bCs/>
          <w:iCs/>
          <w:color w:val="264F90"/>
          <w:sz w:val="24"/>
          <w:szCs w:val="32"/>
        </w:rPr>
        <w:t xml:space="preserve">Social benefits of your project for the </w:t>
      </w:r>
      <w:r w:rsidR="004D695D" w:rsidRPr="00AF5229">
        <w:rPr>
          <w:rFonts w:cs="Arial"/>
          <w:b/>
          <w:bCs/>
          <w:iCs/>
          <w:color w:val="264F90"/>
          <w:sz w:val="24"/>
          <w:szCs w:val="32"/>
        </w:rPr>
        <w:t>community</w:t>
      </w:r>
      <w:r w:rsidRPr="00AF5229">
        <w:rPr>
          <w:rFonts w:cs="Arial"/>
          <w:b/>
          <w:bCs/>
          <w:iCs/>
          <w:color w:val="264F90"/>
          <w:sz w:val="24"/>
          <w:szCs w:val="32"/>
        </w:rPr>
        <w:t xml:space="preserve"> (15 points)</w:t>
      </w:r>
      <w:r w:rsidRPr="00AF5229">
        <w:t xml:space="preserve"> </w:t>
      </w:r>
    </w:p>
    <w:p w14:paraId="18B032D8" w14:textId="77777777" w:rsidR="004D695D" w:rsidRPr="00AF5229" w:rsidRDefault="00C10B9C">
      <w:pPr>
        <w:spacing w:before="0" w:after="0" w:line="480" w:lineRule="auto"/>
      </w:pPr>
      <w:r w:rsidRPr="00AF5229">
        <w:t xml:space="preserve">You should demonstrate this by identifying: </w:t>
      </w:r>
    </w:p>
    <w:p w14:paraId="70FE3D15" w14:textId="259A5758" w:rsidR="004D695D" w:rsidRPr="00AF5229" w:rsidRDefault="00BB30BD" w:rsidP="00BB30BD">
      <w:pPr>
        <w:numPr>
          <w:ilvl w:val="0"/>
          <w:numId w:val="69"/>
        </w:numPr>
        <w:spacing w:before="0" w:after="0" w:line="360" w:lineRule="auto"/>
      </w:pPr>
      <w:r w:rsidRPr="00AF5229">
        <w:t>T</w:t>
      </w:r>
      <w:r w:rsidR="00C10B9C" w:rsidRPr="00AF5229">
        <w:t xml:space="preserve">he extent to which your </w:t>
      </w:r>
      <w:r w:rsidR="009A67FA" w:rsidRPr="00AF5229">
        <w:t xml:space="preserve">proposed </w:t>
      </w:r>
      <w:r w:rsidR="00C10B9C" w:rsidRPr="00AF5229">
        <w:t xml:space="preserve">project </w:t>
      </w:r>
      <w:r w:rsidR="000C19BC" w:rsidRPr="00AF5229">
        <w:t>is a community priority</w:t>
      </w:r>
      <w:r w:rsidR="00C10B9C" w:rsidRPr="00AF5229">
        <w:t xml:space="preserve"> </w:t>
      </w:r>
      <w:r w:rsidR="000C19BC" w:rsidRPr="00AF5229">
        <w:t>and meets the social needs of the community.</w:t>
      </w:r>
    </w:p>
    <w:p w14:paraId="41CAA32A" w14:textId="0333BECD" w:rsidR="004D695D" w:rsidRPr="00AF5229" w:rsidRDefault="00BB30BD" w:rsidP="00BB30BD">
      <w:pPr>
        <w:numPr>
          <w:ilvl w:val="0"/>
          <w:numId w:val="69"/>
        </w:numPr>
        <w:spacing w:before="0" w:after="0" w:line="360" w:lineRule="auto"/>
      </w:pPr>
      <w:r w:rsidRPr="00AF5229">
        <w:t>T</w:t>
      </w:r>
      <w:r w:rsidR="00C10B9C" w:rsidRPr="00AF5229">
        <w:t xml:space="preserve">he broader social benefits that your </w:t>
      </w:r>
      <w:r w:rsidR="009A67FA" w:rsidRPr="00AF5229">
        <w:t xml:space="preserve">proposed </w:t>
      </w:r>
      <w:r w:rsidR="00C10B9C" w:rsidRPr="00AF5229">
        <w:t xml:space="preserve">project will deliver for the region and community during and beyond the term of funding. </w:t>
      </w:r>
    </w:p>
    <w:p w14:paraId="45CF1E37" w14:textId="3FBB1012" w:rsidR="004D695D" w:rsidRPr="00AF5229" w:rsidRDefault="00C10B9C" w:rsidP="004D695D">
      <w:pPr>
        <w:spacing w:before="0" w:after="0" w:line="360" w:lineRule="auto"/>
      </w:pPr>
      <w:r w:rsidRPr="00AF5229">
        <w:t xml:space="preserve">Social benefits for a region may cover </w:t>
      </w:r>
      <w:r w:rsidR="00F02637" w:rsidRPr="00AF5229">
        <w:t xml:space="preserve">improvements </w:t>
      </w:r>
      <w:r w:rsidRPr="00AF5229">
        <w:t xml:space="preserve">in </w:t>
      </w:r>
      <w:r w:rsidR="00A00B13" w:rsidRPr="00AF5229">
        <w:t>community</w:t>
      </w:r>
      <w:r w:rsidRPr="00AF5229">
        <w:t xml:space="preserve"> amenit</w:t>
      </w:r>
      <w:r w:rsidR="00A00B13" w:rsidRPr="00AF5229">
        <w:t>ies</w:t>
      </w:r>
      <w:r w:rsidRPr="00AF5229">
        <w:t xml:space="preserve">, improving community connections and inclusion and providing opportunities for learning and knowledge creation. Examples of how your project could deliver social benefits may include but is not limited to: </w:t>
      </w:r>
    </w:p>
    <w:p w14:paraId="66BAFFCB" w14:textId="10E27D03" w:rsidR="00136F3A" w:rsidRPr="00AF5229" w:rsidRDefault="00136F3A" w:rsidP="000C19BC">
      <w:pPr>
        <w:pStyle w:val="ListParagraph"/>
        <w:numPr>
          <w:ilvl w:val="0"/>
          <w:numId w:val="19"/>
        </w:numPr>
        <w:spacing w:before="0" w:after="0" w:line="360" w:lineRule="auto"/>
        <w:ind w:left="357" w:hanging="357"/>
        <w:rPr>
          <w:bCs/>
        </w:rPr>
      </w:pPr>
      <w:r w:rsidRPr="00AF5229">
        <w:rPr>
          <w:bCs/>
        </w:rPr>
        <w:t>how your project may benefit the wider community not just your organisation/operation, such as supporting upskilling, capability development, improving outcomes for women, ‘closing the gap’ for First Nations people or contributing to a healthy lifestyle</w:t>
      </w:r>
      <w:r w:rsidR="00BB30BD" w:rsidRPr="00AF5229">
        <w:rPr>
          <w:bCs/>
        </w:rPr>
        <w:t>;</w:t>
      </w:r>
    </w:p>
    <w:p w14:paraId="33A6E931" w14:textId="5BE29A81" w:rsidR="00136F3A" w:rsidRPr="00AF5229" w:rsidRDefault="00136F3A" w:rsidP="000C19BC">
      <w:pPr>
        <w:pStyle w:val="ListParagraph"/>
        <w:numPr>
          <w:ilvl w:val="0"/>
          <w:numId w:val="19"/>
        </w:numPr>
        <w:spacing w:before="0" w:after="0" w:line="360" w:lineRule="auto"/>
        <w:ind w:left="357" w:hanging="357"/>
        <w:rPr>
          <w:bCs/>
        </w:rPr>
      </w:pPr>
      <w:r w:rsidRPr="00AF5229">
        <w:rPr>
          <w:bCs/>
        </w:rPr>
        <w:t>reducing or mitigating the impact of carbon emissions</w:t>
      </w:r>
      <w:r w:rsidR="00BB30BD" w:rsidRPr="00AF5229">
        <w:rPr>
          <w:bCs/>
        </w:rPr>
        <w:t>;</w:t>
      </w:r>
    </w:p>
    <w:p w14:paraId="4C62A6E5" w14:textId="1F4E2C78" w:rsidR="000C19BC" w:rsidRPr="00AF5229" w:rsidRDefault="000C19BC" w:rsidP="000C19BC">
      <w:pPr>
        <w:pStyle w:val="ListParagraph"/>
        <w:numPr>
          <w:ilvl w:val="0"/>
          <w:numId w:val="19"/>
        </w:numPr>
        <w:spacing w:before="0" w:after="0" w:line="360" w:lineRule="auto"/>
        <w:ind w:left="357" w:hanging="357"/>
        <w:rPr>
          <w:bCs/>
        </w:rPr>
      </w:pPr>
      <w:r w:rsidRPr="00AF5229">
        <w:t>addressing disadvantage within the community</w:t>
      </w:r>
      <w:r w:rsidR="00BB30BD" w:rsidRPr="00AF5229">
        <w:t>;</w:t>
      </w:r>
    </w:p>
    <w:p w14:paraId="4C01D837" w14:textId="150CB6C3" w:rsidR="004D695D" w:rsidRPr="00AF5229" w:rsidRDefault="00C10B9C" w:rsidP="00696F71">
      <w:pPr>
        <w:pStyle w:val="ListParagraph"/>
        <w:numPr>
          <w:ilvl w:val="0"/>
          <w:numId w:val="19"/>
        </w:numPr>
        <w:spacing w:before="0" w:after="0" w:line="360" w:lineRule="auto"/>
        <w:ind w:left="357" w:hanging="357"/>
      </w:pPr>
      <w:r w:rsidRPr="00AF5229">
        <w:t>the degree to which the project fills a ‘gap’ within the community</w:t>
      </w:r>
      <w:r w:rsidR="00136F3A" w:rsidRPr="00AF5229">
        <w:t>, or increasing community volunteering</w:t>
      </w:r>
      <w:r w:rsidR="00BB30BD" w:rsidRPr="00AF5229">
        <w:t>;</w:t>
      </w:r>
    </w:p>
    <w:p w14:paraId="6640FF29" w14:textId="6669AEF3" w:rsidR="004D695D" w:rsidRPr="00AF5229" w:rsidRDefault="00C10B9C" w:rsidP="002B719A">
      <w:pPr>
        <w:pStyle w:val="ListParagraph"/>
        <w:numPr>
          <w:ilvl w:val="0"/>
          <w:numId w:val="19"/>
        </w:numPr>
        <w:spacing w:before="0" w:after="0" w:line="360" w:lineRule="auto"/>
        <w:ind w:left="357" w:hanging="357"/>
      </w:pPr>
      <w:r w:rsidRPr="00AF5229">
        <w:t>improving community connections and social inclusion</w:t>
      </w:r>
      <w:r w:rsidR="00BB30BD" w:rsidRPr="00AF5229">
        <w:t>;</w:t>
      </w:r>
    </w:p>
    <w:p w14:paraId="5D7CE987" w14:textId="5E83E368" w:rsidR="004D695D" w:rsidRPr="00AF5229" w:rsidRDefault="00C10B9C" w:rsidP="002B719A">
      <w:pPr>
        <w:pStyle w:val="ListParagraph"/>
        <w:numPr>
          <w:ilvl w:val="0"/>
          <w:numId w:val="19"/>
        </w:numPr>
        <w:spacing w:before="0" w:after="0" w:line="360" w:lineRule="auto"/>
        <w:ind w:left="357" w:hanging="357"/>
      </w:pPr>
      <w:r w:rsidRPr="00AF5229">
        <w:t>supporting or protecting local heritage and culture</w:t>
      </w:r>
      <w:r w:rsidR="00BB30BD" w:rsidRPr="00AF5229">
        <w:t>; and</w:t>
      </w:r>
    </w:p>
    <w:p w14:paraId="771AB190" w14:textId="747F5566" w:rsidR="0009616F" w:rsidRPr="00AF5229" w:rsidRDefault="000C19BC" w:rsidP="0009616F">
      <w:pPr>
        <w:pStyle w:val="ListParagraph"/>
        <w:numPr>
          <w:ilvl w:val="0"/>
          <w:numId w:val="19"/>
        </w:numPr>
        <w:spacing w:before="0" w:after="0" w:line="360" w:lineRule="auto"/>
        <w:ind w:left="357" w:hanging="357"/>
      </w:pPr>
      <w:r w:rsidRPr="00AF5229">
        <w:t>making a region a more attractive place to live</w:t>
      </w:r>
      <w:r w:rsidR="00BB30BD" w:rsidRPr="00AF5229">
        <w:t>.</w:t>
      </w:r>
    </w:p>
    <w:p w14:paraId="53FC30DA" w14:textId="7453CA2D" w:rsidR="0009616F" w:rsidRPr="00AF5229" w:rsidRDefault="0009616F" w:rsidP="0009616F">
      <w:pPr>
        <w:spacing w:before="0" w:after="0" w:line="360" w:lineRule="auto"/>
      </w:pPr>
      <w:r w:rsidRPr="00AF5229">
        <w:t xml:space="preserve">Where your proposed project </w:t>
      </w:r>
      <w:bookmarkStart w:id="67" w:name="_Hlk124253573"/>
      <w:r w:rsidRPr="00AF5229">
        <w:t>is a business case</w:t>
      </w:r>
      <w:r w:rsidR="001A0CB6" w:rsidRPr="00AF5229">
        <w:t xml:space="preserve">, </w:t>
      </w:r>
      <w:r w:rsidRPr="00AF5229">
        <w:t>feasibility study</w:t>
      </w:r>
      <w:r w:rsidR="001A0CB6" w:rsidRPr="00AF5229">
        <w:t>, master plan or similar</w:t>
      </w:r>
      <w:bookmarkEnd w:id="67"/>
      <w:r w:rsidRPr="00AF5229">
        <w:t xml:space="preserve"> t</w:t>
      </w:r>
      <w:r w:rsidR="0039071D" w:rsidRPr="00AF5229">
        <w:t xml:space="preserve">his may also </w:t>
      </w:r>
      <w:r w:rsidR="001A0CB6" w:rsidRPr="00AF5229">
        <w:t>include:</w:t>
      </w:r>
    </w:p>
    <w:p w14:paraId="4D8005E0" w14:textId="64B004D6" w:rsidR="001A0CB6" w:rsidRPr="00AF5229" w:rsidRDefault="001A0CB6" w:rsidP="001A0CB6">
      <w:pPr>
        <w:pStyle w:val="ListParagraph"/>
        <w:numPr>
          <w:ilvl w:val="0"/>
          <w:numId w:val="19"/>
        </w:numPr>
        <w:spacing w:before="0" w:after="0" w:line="360" w:lineRule="auto"/>
        <w:ind w:left="357" w:hanging="357"/>
      </w:pPr>
      <w:r w:rsidRPr="00AF5229">
        <w:t>the inclusion of the proposed project in a masterplan for the organisation, local government area or broader region</w:t>
      </w:r>
    </w:p>
    <w:p w14:paraId="732FCF7B" w14:textId="018D06EE" w:rsidR="001A0CB6" w:rsidRPr="00AF5229" w:rsidRDefault="001A0CB6" w:rsidP="001A0CB6">
      <w:pPr>
        <w:pStyle w:val="ListParagraph"/>
        <w:numPr>
          <w:ilvl w:val="0"/>
          <w:numId w:val="19"/>
        </w:numPr>
        <w:spacing w:before="0" w:after="0" w:line="360" w:lineRule="auto"/>
        <w:ind w:left="357" w:hanging="357"/>
      </w:pPr>
      <w:r w:rsidRPr="00AF5229">
        <w:t>the identification and consolidation of a number of small-scale community projects in a major project plan</w:t>
      </w:r>
    </w:p>
    <w:p w14:paraId="04B224A1" w14:textId="24CB1170" w:rsidR="001A0CB6" w:rsidRPr="00AF5229" w:rsidRDefault="009A67FA" w:rsidP="009A67FA">
      <w:pPr>
        <w:pStyle w:val="ListParagraph"/>
        <w:numPr>
          <w:ilvl w:val="0"/>
          <w:numId w:val="19"/>
        </w:numPr>
        <w:spacing w:before="0" w:after="0" w:line="360" w:lineRule="auto"/>
        <w:ind w:left="357" w:hanging="357"/>
      </w:pPr>
      <w:r w:rsidRPr="00AF5229">
        <w:t>demographic studies and/or growth forecasts for the local government area and/or broader region</w:t>
      </w:r>
      <w:r w:rsidR="00C25D15" w:rsidRPr="00AF5229">
        <w:t xml:space="preserve"> demonstrating that existing infrastructure will not </w:t>
      </w:r>
      <w:r w:rsidR="00CA3FBA" w:rsidRPr="00AF5229">
        <w:t xml:space="preserve">or can no longer </w:t>
      </w:r>
      <w:r w:rsidR="00C25D15" w:rsidRPr="00AF5229">
        <w:t xml:space="preserve">support </w:t>
      </w:r>
      <w:r w:rsidR="00CA3FBA" w:rsidRPr="00AF5229">
        <w:t xml:space="preserve">future </w:t>
      </w:r>
      <w:r w:rsidR="00C25D15" w:rsidRPr="00AF5229">
        <w:t>growth</w:t>
      </w:r>
      <w:r w:rsidR="00CA3FBA" w:rsidRPr="00AF5229">
        <w:t xml:space="preserve"> and new infrastructure is required.</w:t>
      </w:r>
    </w:p>
    <w:p w14:paraId="5890FA83" w14:textId="4D5F34E4" w:rsidR="009F7983" w:rsidRPr="00AF5229" w:rsidRDefault="009F7983" w:rsidP="00867B29">
      <w:pPr>
        <w:rPr>
          <w:rFonts w:cs="Arial"/>
          <w:b/>
          <w:bCs/>
          <w:iCs/>
          <w:color w:val="264F90"/>
          <w:sz w:val="28"/>
          <w:szCs w:val="32"/>
        </w:rPr>
      </w:pPr>
      <w:r w:rsidRPr="00AF5229">
        <w:rPr>
          <w:rFonts w:cs="Arial"/>
          <w:color w:val="264F90"/>
          <w:sz w:val="28"/>
          <w:szCs w:val="32"/>
        </w:rPr>
        <w:t xml:space="preserve">Assessment </w:t>
      </w:r>
      <w:r w:rsidR="00502D0A" w:rsidRPr="00AF5229">
        <w:rPr>
          <w:rFonts w:cs="Arial"/>
          <w:color w:val="264F90"/>
          <w:sz w:val="28"/>
          <w:szCs w:val="32"/>
        </w:rPr>
        <w:t>c</w:t>
      </w:r>
      <w:r w:rsidRPr="00AF5229">
        <w:rPr>
          <w:rFonts w:cs="Arial"/>
          <w:color w:val="264F90"/>
          <w:sz w:val="28"/>
          <w:szCs w:val="32"/>
        </w:rPr>
        <w:t xml:space="preserve">riterion </w:t>
      </w:r>
      <w:r w:rsidR="005138AF" w:rsidRPr="00AF5229">
        <w:rPr>
          <w:rFonts w:cs="Arial"/>
          <w:color w:val="264F90"/>
          <w:sz w:val="28"/>
          <w:szCs w:val="32"/>
        </w:rPr>
        <w:t>3</w:t>
      </w:r>
    </w:p>
    <w:p w14:paraId="4B4DE473" w14:textId="22E93163" w:rsidR="00867B29" w:rsidRPr="00AF5229" w:rsidRDefault="00867B29" w:rsidP="00867B29">
      <w:pPr>
        <w:rPr>
          <w:rFonts w:cs="Arial"/>
          <w:b/>
          <w:bCs/>
          <w:iCs/>
          <w:color w:val="264F90"/>
          <w:sz w:val="24"/>
          <w:szCs w:val="32"/>
        </w:rPr>
      </w:pPr>
      <w:bookmarkStart w:id="68" w:name="_Hlk116911668"/>
      <w:r w:rsidRPr="00AF5229">
        <w:rPr>
          <w:rFonts w:cs="Arial"/>
          <w:b/>
          <w:bCs/>
          <w:iCs/>
          <w:color w:val="264F90"/>
          <w:sz w:val="24"/>
          <w:szCs w:val="32"/>
        </w:rPr>
        <w:t xml:space="preserve">Project </w:t>
      </w:r>
      <w:r w:rsidR="00D23150" w:rsidRPr="00AF5229">
        <w:rPr>
          <w:rFonts w:cs="Arial"/>
          <w:b/>
          <w:bCs/>
          <w:iCs/>
          <w:color w:val="264F90"/>
          <w:sz w:val="24"/>
          <w:szCs w:val="32"/>
        </w:rPr>
        <w:t>v</w:t>
      </w:r>
      <w:r w:rsidRPr="00AF5229">
        <w:rPr>
          <w:rFonts w:cs="Arial"/>
          <w:b/>
          <w:bCs/>
          <w:iCs/>
          <w:color w:val="264F90"/>
          <w:sz w:val="24"/>
          <w:szCs w:val="32"/>
        </w:rPr>
        <w:t xml:space="preserve">iability and </w:t>
      </w:r>
      <w:r w:rsidR="00D23150" w:rsidRPr="00AF5229">
        <w:rPr>
          <w:rFonts w:cs="Arial"/>
          <w:b/>
          <w:bCs/>
          <w:iCs/>
          <w:color w:val="264F90"/>
          <w:sz w:val="24"/>
          <w:szCs w:val="32"/>
        </w:rPr>
        <w:t>s</w:t>
      </w:r>
      <w:r w:rsidRPr="00AF5229">
        <w:rPr>
          <w:rFonts w:cs="Arial"/>
          <w:b/>
          <w:bCs/>
          <w:iCs/>
          <w:color w:val="264F90"/>
          <w:sz w:val="24"/>
          <w:szCs w:val="32"/>
        </w:rPr>
        <w:t>ustainability</w:t>
      </w:r>
      <w:r w:rsidR="009F7983" w:rsidRPr="00AF5229">
        <w:rPr>
          <w:rFonts w:cs="Arial"/>
          <w:b/>
          <w:bCs/>
          <w:iCs/>
          <w:color w:val="264F90"/>
          <w:sz w:val="24"/>
          <w:szCs w:val="32"/>
        </w:rPr>
        <w:t xml:space="preserve"> (</w:t>
      </w:r>
      <w:r w:rsidR="007A2012" w:rsidRPr="00AF5229">
        <w:rPr>
          <w:rFonts w:cs="Arial"/>
          <w:b/>
          <w:bCs/>
          <w:iCs/>
          <w:color w:val="264F90"/>
          <w:sz w:val="24"/>
          <w:szCs w:val="32"/>
        </w:rPr>
        <w:t xml:space="preserve">15 </w:t>
      </w:r>
      <w:r w:rsidR="009F7983" w:rsidRPr="00AF5229">
        <w:rPr>
          <w:rFonts w:cs="Arial"/>
          <w:b/>
          <w:bCs/>
          <w:iCs/>
          <w:color w:val="264F90"/>
          <w:sz w:val="24"/>
          <w:szCs w:val="32"/>
        </w:rPr>
        <w:t>points)</w:t>
      </w:r>
    </w:p>
    <w:p w14:paraId="0915B16C" w14:textId="6754BDF2" w:rsidR="008C1105" w:rsidRPr="00AF5229" w:rsidRDefault="008C1105" w:rsidP="0071776A">
      <w:pPr>
        <w:spacing w:line="276" w:lineRule="auto"/>
      </w:pPr>
      <w:r w:rsidRPr="00AF5229">
        <w:t xml:space="preserve">You </w:t>
      </w:r>
      <w:r w:rsidR="005138AF" w:rsidRPr="00AF5229">
        <w:t xml:space="preserve">should </w:t>
      </w:r>
      <w:r w:rsidRPr="00AF5229">
        <w:t>demonstrate this through identifying:</w:t>
      </w:r>
    </w:p>
    <w:p w14:paraId="182E923E" w14:textId="624776CC" w:rsidR="008D66C8" w:rsidRPr="00AF5229" w:rsidRDefault="00BB30BD" w:rsidP="00E33E75">
      <w:pPr>
        <w:numPr>
          <w:ilvl w:val="0"/>
          <w:numId w:val="42"/>
        </w:numPr>
        <w:spacing w:before="0" w:line="360" w:lineRule="auto"/>
        <w:ind w:left="357" w:hanging="357"/>
        <w:contextualSpacing/>
      </w:pPr>
      <w:r w:rsidRPr="00AF5229">
        <w:t>H</w:t>
      </w:r>
      <w:r w:rsidR="008D66C8" w:rsidRPr="00AF5229">
        <w:t xml:space="preserve">ow grant funding will impact the </w:t>
      </w:r>
      <w:r w:rsidR="001A0CB6" w:rsidRPr="00AF5229">
        <w:t xml:space="preserve">proposed </w:t>
      </w:r>
      <w:r w:rsidR="008D66C8" w:rsidRPr="00AF5229">
        <w:t>project including:</w:t>
      </w:r>
    </w:p>
    <w:p w14:paraId="4DAD0680" w14:textId="253D5446" w:rsidR="008D66C8" w:rsidRPr="00AF5229" w:rsidRDefault="008D66C8" w:rsidP="00187619">
      <w:pPr>
        <w:numPr>
          <w:ilvl w:val="0"/>
          <w:numId w:val="19"/>
        </w:numPr>
        <w:spacing w:before="0" w:after="0" w:line="360" w:lineRule="auto"/>
        <w:ind w:left="709" w:hanging="357"/>
      </w:pPr>
      <w:r w:rsidRPr="00AF5229">
        <w:t xml:space="preserve">whether the </w:t>
      </w:r>
      <w:r w:rsidR="001A0CB6" w:rsidRPr="00AF5229">
        <w:t xml:space="preserve">proposed </w:t>
      </w:r>
      <w:r w:rsidRPr="00AF5229">
        <w:t>project will proceed without funding</w:t>
      </w:r>
      <w:r w:rsidR="00BB30BD" w:rsidRPr="00AF5229">
        <w:t>; and</w:t>
      </w:r>
    </w:p>
    <w:p w14:paraId="1F93E438" w14:textId="554B05B5" w:rsidR="008D66C8" w:rsidRPr="00AF5229" w:rsidRDefault="008D66C8" w:rsidP="00187619">
      <w:pPr>
        <w:numPr>
          <w:ilvl w:val="0"/>
          <w:numId w:val="19"/>
        </w:numPr>
        <w:spacing w:before="0" w:after="0" w:line="360" w:lineRule="auto"/>
        <w:ind w:left="709" w:hanging="357"/>
      </w:pPr>
      <w:r w:rsidRPr="00AF5229">
        <w:lastRenderedPageBreak/>
        <w:t xml:space="preserve">the scope and timing of the </w:t>
      </w:r>
      <w:r w:rsidR="001A0CB6" w:rsidRPr="00AF5229">
        <w:t xml:space="preserve">proposed </w:t>
      </w:r>
      <w:r w:rsidRPr="00AF5229">
        <w:t>project</w:t>
      </w:r>
      <w:r w:rsidR="00BB30BD" w:rsidRPr="00AF5229">
        <w:t>.</w:t>
      </w:r>
    </w:p>
    <w:p w14:paraId="5687F19A" w14:textId="67D6895D" w:rsidR="00ED3B3E" w:rsidRPr="00AF5229" w:rsidRDefault="00BB30BD" w:rsidP="00E33E75">
      <w:pPr>
        <w:pStyle w:val="ListNumber"/>
        <w:numPr>
          <w:ilvl w:val="0"/>
          <w:numId w:val="42"/>
        </w:numPr>
        <w:spacing w:before="0" w:after="0" w:line="360" w:lineRule="auto"/>
        <w:ind w:left="357" w:hanging="357"/>
        <w:contextualSpacing/>
      </w:pPr>
      <w:r w:rsidRPr="00AF5229">
        <w:rPr>
          <w:bCs/>
        </w:rPr>
        <w:t>S</w:t>
      </w:r>
      <w:r w:rsidR="00851C6F" w:rsidRPr="00AF5229">
        <w:rPr>
          <w:bCs/>
        </w:rPr>
        <w:t xml:space="preserve">ound project planning to manage and monitor the </w:t>
      </w:r>
      <w:r w:rsidR="009A67FA" w:rsidRPr="00AF5229">
        <w:rPr>
          <w:bCs/>
        </w:rPr>
        <w:t xml:space="preserve">proposed </w:t>
      </w:r>
      <w:r w:rsidR="00851C6F" w:rsidRPr="00AF5229">
        <w:rPr>
          <w:bCs/>
        </w:rPr>
        <w:t>project, which addresses scope, implementation methodology, timeframes, budget, community consultation and risk management</w:t>
      </w:r>
      <w:bookmarkStart w:id="69" w:name="_Hlk116571022"/>
      <w:r w:rsidR="002B719A" w:rsidRPr="00AF5229">
        <w:t>, commensurate to the size and nature of the project</w:t>
      </w:r>
      <w:r w:rsidRPr="00AF5229">
        <w:t>.</w:t>
      </w:r>
    </w:p>
    <w:p w14:paraId="2C6096CB" w14:textId="28D4A9E1" w:rsidR="00EC400D" w:rsidRPr="00AF5229" w:rsidRDefault="00EC400D" w:rsidP="00526587">
      <w:pPr>
        <w:pStyle w:val="ListNumber"/>
        <w:spacing w:before="0" w:after="0" w:line="360" w:lineRule="auto"/>
        <w:ind w:left="0" w:firstLine="0"/>
        <w:contextualSpacing/>
      </w:pPr>
      <w:bookmarkStart w:id="70" w:name="_Hlk124254231"/>
      <w:r w:rsidRPr="00AF5229">
        <w:t>Where your proposed project is primarily an infrastructure project:</w:t>
      </w:r>
      <w:bookmarkEnd w:id="70"/>
    </w:p>
    <w:bookmarkEnd w:id="69"/>
    <w:p w14:paraId="7718FF06" w14:textId="62D6CE39" w:rsidR="00851C6F" w:rsidRPr="00AF5229" w:rsidRDefault="00BB30BD" w:rsidP="00E33E75">
      <w:pPr>
        <w:pStyle w:val="ListParagraph"/>
        <w:numPr>
          <w:ilvl w:val="0"/>
          <w:numId w:val="42"/>
        </w:numPr>
        <w:spacing w:before="0" w:after="0" w:line="360" w:lineRule="auto"/>
        <w:ind w:left="360" w:hanging="357"/>
      </w:pPr>
      <w:r w:rsidRPr="00AF5229">
        <w:t>Y</w:t>
      </w:r>
      <w:r w:rsidR="008C1105" w:rsidRPr="00AF5229">
        <w:t xml:space="preserve">our </w:t>
      </w:r>
      <w:r w:rsidR="00851C6F" w:rsidRPr="00AF5229">
        <w:t xml:space="preserve">readiness to commence the </w:t>
      </w:r>
      <w:r w:rsidR="009A67FA" w:rsidRPr="00AF5229">
        <w:t xml:space="preserve">proposed </w:t>
      </w:r>
      <w:r w:rsidR="00851C6F" w:rsidRPr="00AF5229">
        <w:t xml:space="preserve">project. You should describe the steps you have taken to </w:t>
      </w:r>
      <w:r w:rsidR="005E67A9" w:rsidRPr="00AF5229">
        <w:t xml:space="preserve">ensure </w:t>
      </w:r>
      <w:r w:rsidR="00851C6F" w:rsidRPr="00AF5229">
        <w:t xml:space="preserve">your project </w:t>
      </w:r>
      <w:r w:rsidR="005E67A9" w:rsidRPr="00AF5229">
        <w:t xml:space="preserve">is </w:t>
      </w:r>
      <w:r w:rsidR="00851C6F" w:rsidRPr="00AF5229">
        <w:t>investment ready, commensurate to the size and complexity of the project, including:</w:t>
      </w:r>
      <w:r w:rsidR="00851C6F" w:rsidRPr="00AF5229" w:rsidDel="00851C6F">
        <w:t xml:space="preserve"> </w:t>
      </w:r>
    </w:p>
    <w:p w14:paraId="16A184B2" w14:textId="3ECBE975" w:rsidR="00AE104A" w:rsidRPr="00AF5229" w:rsidRDefault="00851C6F" w:rsidP="00187619">
      <w:pPr>
        <w:numPr>
          <w:ilvl w:val="0"/>
          <w:numId w:val="19"/>
        </w:numPr>
        <w:spacing w:before="0" w:after="0" w:line="360" w:lineRule="auto"/>
        <w:ind w:left="709" w:hanging="357"/>
      </w:pPr>
      <w:bookmarkStart w:id="71" w:name="_Hlk116911822"/>
      <w:bookmarkEnd w:id="68"/>
      <w:r w:rsidRPr="00AF5229">
        <w:t>regulatory and/or development approvals</w:t>
      </w:r>
      <w:r w:rsidR="002B719A" w:rsidRPr="00AF5229">
        <w:t xml:space="preserve"> are required or in place</w:t>
      </w:r>
      <w:r w:rsidR="00BB30BD" w:rsidRPr="00AF5229">
        <w:t>;</w:t>
      </w:r>
    </w:p>
    <w:p w14:paraId="04E60276" w14:textId="2FC80758" w:rsidR="00851C6F" w:rsidRPr="00AF5229" w:rsidRDefault="00851C6F" w:rsidP="00187619">
      <w:pPr>
        <w:numPr>
          <w:ilvl w:val="0"/>
          <w:numId w:val="19"/>
        </w:numPr>
        <w:spacing w:before="0" w:after="0" w:line="360" w:lineRule="auto"/>
        <w:ind w:left="709" w:hanging="357"/>
      </w:pPr>
      <w:r w:rsidRPr="00AF5229">
        <w:t>project designs and costings</w:t>
      </w:r>
      <w:r w:rsidR="002B719A" w:rsidRPr="00AF5229">
        <w:t xml:space="preserve"> are underway or finalised</w:t>
      </w:r>
      <w:r w:rsidR="00BB30BD" w:rsidRPr="00AF5229">
        <w:t>;</w:t>
      </w:r>
    </w:p>
    <w:p w14:paraId="189563AA" w14:textId="27CE8CA4" w:rsidR="00851C6F" w:rsidRPr="00AF5229" w:rsidRDefault="00851C6F" w:rsidP="00187619">
      <w:pPr>
        <w:numPr>
          <w:ilvl w:val="0"/>
          <w:numId w:val="19"/>
        </w:numPr>
        <w:spacing w:before="0" w:after="0" w:line="360" w:lineRule="auto"/>
        <w:ind w:left="709" w:hanging="357"/>
      </w:pPr>
      <w:r w:rsidRPr="00AF5229">
        <w:t xml:space="preserve">authority from the land or infrastructure owner to undertake </w:t>
      </w:r>
      <w:r w:rsidR="002B719A" w:rsidRPr="00AF5229">
        <w:t xml:space="preserve">the </w:t>
      </w:r>
      <w:r w:rsidRPr="00AF5229">
        <w:t>project at the nominated site(s)</w:t>
      </w:r>
      <w:r w:rsidR="00BB30BD" w:rsidRPr="00AF5229">
        <w:t>;</w:t>
      </w:r>
    </w:p>
    <w:p w14:paraId="24ED1012" w14:textId="4D0B3FFD" w:rsidR="00851C6F" w:rsidRPr="00AF5229" w:rsidRDefault="00851C6F" w:rsidP="00187619">
      <w:pPr>
        <w:numPr>
          <w:ilvl w:val="0"/>
          <w:numId w:val="19"/>
        </w:numPr>
        <w:spacing w:before="0" w:after="0" w:line="360" w:lineRule="auto"/>
        <w:ind w:left="709" w:hanging="357"/>
      </w:pPr>
      <w:r w:rsidRPr="00AF5229">
        <w:t>funding contributions from all sources</w:t>
      </w:r>
      <w:r w:rsidR="00BB30BD" w:rsidRPr="00AF5229">
        <w:t>; and</w:t>
      </w:r>
    </w:p>
    <w:p w14:paraId="66678359" w14:textId="65B24C27" w:rsidR="002B719A" w:rsidRPr="00AF5229" w:rsidRDefault="002B719A" w:rsidP="00187619">
      <w:pPr>
        <w:numPr>
          <w:ilvl w:val="0"/>
          <w:numId w:val="19"/>
        </w:numPr>
        <w:spacing w:before="0" w:after="0" w:line="360" w:lineRule="auto"/>
        <w:ind w:left="709" w:hanging="357"/>
      </w:pPr>
      <w:r w:rsidRPr="00AF5229">
        <w:t xml:space="preserve">whether community consultation has taken </w:t>
      </w:r>
      <w:r w:rsidR="00A633F2" w:rsidRPr="00AF5229">
        <w:t>place</w:t>
      </w:r>
      <w:r w:rsidR="00EC400D" w:rsidRPr="00AF5229">
        <w:t>.</w:t>
      </w:r>
    </w:p>
    <w:p w14:paraId="132AFFAE" w14:textId="7F114234" w:rsidR="00EC400D" w:rsidRPr="00AF5229" w:rsidRDefault="00EC400D" w:rsidP="00CA3FBA">
      <w:pPr>
        <w:spacing w:before="0" w:after="0" w:line="360" w:lineRule="auto"/>
      </w:pPr>
      <w:r w:rsidRPr="00AF5229">
        <w:t>Where your proposed project is a business case, feasibility study, master plan or similar</w:t>
      </w:r>
      <w:r w:rsidR="00CA3FBA" w:rsidRPr="00AF5229">
        <w:t xml:space="preserve"> this may include </w:t>
      </w:r>
      <w:r w:rsidR="00CA3FBA" w:rsidRPr="00AF5229">
        <w:rPr>
          <w:bCs/>
        </w:rPr>
        <w:t>y</w:t>
      </w:r>
      <w:r w:rsidRPr="00AF5229">
        <w:rPr>
          <w:bCs/>
        </w:rPr>
        <w:t>our readiness to commence the proposed project, including:</w:t>
      </w:r>
    </w:p>
    <w:p w14:paraId="78D106A0" w14:textId="48127AF3" w:rsidR="00EC400D" w:rsidRPr="00AF5229" w:rsidRDefault="00CA3FBA" w:rsidP="00EC400D">
      <w:pPr>
        <w:numPr>
          <w:ilvl w:val="0"/>
          <w:numId w:val="19"/>
        </w:numPr>
        <w:spacing w:before="0" w:after="0" w:line="360" w:lineRule="auto"/>
        <w:ind w:left="709" w:hanging="357"/>
      </w:pPr>
      <w:r w:rsidRPr="00AF5229">
        <w:t>a</w:t>
      </w:r>
      <w:r w:rsidR="00EC400D" w:rsidRPr="00AF5229">
        <w:t>ny preliminary work/studies that have been completed or are underway in relation to the proposed project</w:t>
      </w:r>
      <w:r w:rsidR="00E50077" w:rsidRPr="00AF5229">
        <w:t>;</w:t>
      </w:r>
    </w:p>
    <w:p w14:paraId="64D40DE9" w14:textId="0B247FC6" w:rsidR="00E50077" w:rsidRPr="00AF5229" w:rsidRDefault="00CA3FBA" w:rsidP="00E50077">
      <w:pPr>
        <w:numPr>
          <w:ilvl w:val="0"/>
          <w:numId w:val="19"/>
        </w:numPr>
        <w:spacing w:before="0" w:after="0" w:line="360" w:lineRule="auto"/>
        <w:ind w:left="709" w:hanging="357"/>
      </w:pPr>
      <w:r w:rsidRPr="00AF5229">
        <w:t>t</w:t>
      </w:r>
      <w:r w:rsidR="00EC400D" w:rsidRPr="00AF5229">
        <w:t>ender</w:t>
      </w:r>
      <w:r w:rsidR="00E50077" w:rsidRPr="00AF5229">
        <w:t>s</w:t>
      </w:r>
      <w:r w:rsidR="00EC400D" w:rsidRPr="00AF5229">
        <w:t xml:space="preserve"> for or </w:t>
      </w:r>
      <w:r w:rsidR="00E50077" w:rsidRPr="00AF5229">
        <w:t>e</w:t>
      </w:r>
      <w:r w:rsidR="00EC400D" w:rsidRPr="00AF5229">
        <w:t xml:space="preserve">ngagement of consultants </w:t>
      </w:r>
      <w:r w:rsidR="00E50077" w:rsidRPr="00AF5229">
        <w:t xml:space="preserve">for the </w:t>
      </w:r>
      <w:r w:rsidR="000C1C9D" w:rsidRPr="00AF5229">
        <w:t>proposed project</w:t>
      </w:r>
      <w:r w:rsidR="00E50077" w:rsidRPr="00AF5229">
        <w:t xml:space="preserve"> is underway; and</w:t>
      </w:r>
    </w:p>
    <w:p w14:paraId="08237822" w14:textId="249342AC" w:rsidR="00E50077" w:rsidRPr="00AF5229" w:rsidRDefault="00E50077">
      <w:pPr>
        <w:numPr>
          <w:ilvl w:val="0"/>
          <w:numId w:val="19"/>
        </w:numPr>
        <w:spacing w:before="0" w:after="0" w:line="360" w:lineRule="auto"/>
        <w:ind w:left="709" w:hanging="357"/>
      </w:pPr>
      <w:r w:rsidRPr="00AF5229">
        <w:t>whether initial community consultation</w:t>
      </w:r>
      <w:r w:rsidR="000C1C9D" w:rsidRPr="00AF5229">
        <w:t xml:space="preserve"> for the infrastructure project</w:t>
      </w:r>
      <w:r w:rsidRPr="00AF5229">
        <w:t xml:space="preserve"> has taken place.</w:t>
      </w:r>
    </w:p>
    <w:bookmarkEnd w:id="71"/>
    <w:p w14:paraId="6C046416" w14:textId="4665B8D2" w:rsidR="009F7983" w:rsidRPr="00AF5229" w:rsidRDefault="009F7983" w:rsidP="0071776A">
      <w:pPr>
        <w:pStyle w:val="ListParagraph"/>
        <w:ind w:left="0"/>
        <w:rPr>
          <w:rFonts w:cs="Arial"/>
          <w:b/>
          <w:bCs/>
          <w:iCs/>
          <w:color w:val="264F90"/>
          <w:sz w:val="28"/>
          <w:szCs w:val="32"/>
        </w:rPr>
      </w:pPr>
      <w:r w:rsidRPr="00AF5229">
        <w:rPr>
          <w:rFonts w:cs="Arial"/>
          <w:color w:val="264F90"/>
          <w:sz w:val="28"/>
          <w:szCs w:val="32"/>
        </w:rPr>
        <w:t xml:space="preserve">Assessment </w:t>
      </w:r>
      <w:r w:rsidR="00E76EC3" w:rsidRPr="00AF5229">
        <w:rPr>
          <w:rFonts w:cs="Arial"/>
          <w:color w:val="264F90"/>
          <w:sz w:val="28"/>
          <w:szCs w:val="32"/>
        </w:rPr>
        <w:t>c</w:t>
      </w:r>
      <w:r w:rsidRPr="00AF5229">
        <w:rPr>
          <w:rFonts w:cs="Arial"/>
          <w:color w:val="264F90"/>
          <w:sz w:val="28"/>
          <w:szCs w:val="32"/>
        </w:rPr>
        <w:t xml:space="preserve">riterion </w:t>
      </w:r>
      <w:r w:rsidR="00B17B41" w:rsidRPr="00AF5229">
        <w:rPr>
          <w:rFonts w:cs="Arial"/>
          <w:color w:val="264F90"/>
          <w:sz w:val="28"/>
          <w:szCs w:val="32"/>
        </w:rPr>
        <w:t>4</w:t>
      </w:r>
    </w:p>
    <w:p w14:paraId="62205958" w14:textId="2CFAF03D" w:rsidR="008C1105" w:rsidRPr="00AF5229" w:rsidRDefault="008C1105" w:rsidP="008C1105">
      <w:pPr>
        <w:rPr>
          <w:rFonts w:cs="Arial"/>
          <w:b/>
          <w:bCs/>
          <w:iCs/>
          <w:color w:val="264F90"/>
          <w:sz w:val="24"/>
          <w:szCs w:val="32"/>
        </w:rPr>
      </w:pPr>
      <w:bookmarkStart w:id="72" w:name="_Hlk116911859"/>
      <w:r w:rsidRPr="00AF5229">
        <w:rPr>
          <w:rFonts w:cs="Arial"/>
          <w:b/>
          <w:bCs/>
          <w:iCs/>
          <w:color w:val="264F90"/>
          <w:sz w:val="24"/>
          <w:szCs w:val="32"/>
        </w:rPr>
        <w:t>Your capacity, capability and resources to carry out the project (</w:t>
      </w:r>
      <w:r w:rsidR="007A2012" w:rsidRPr="00AF5229">
        <w:rPr>
          <w:rFonts w:cs="Arial"/>
          <w:b/>
          <w:bCs/>
          <w:iCs/>
          <w:color w:val="264F90"/>
          <w:sz w:val="24"/>
          <w:szCs w:val="32"/>
        </w:rPr>
        <w:t xml:space="preserve">15 </w:t>
      </w:r>
      <w:r w:rsidRPr="00AF5229">
        <w:rPr>
          <w:rFonts w:cs="Arial"/>
          <w:b/>
          <w:bCs/>
          <w:iCs/>
          <w:color w:val="264F90"/>
          <w:sz w:val="24"/>
          <w:szCs w:val="32"/>
        </w:rPr>
        <w:t>points)</w:t>
      </w:r>
    </w:p>
    <w:p w14:paraId="0E1082B4" w14:textId="45EEC82F" w:rsidR="008C1105" w:rsidRPr="00AF5229" w:rsidRDefault="008C1105" w:rsidP="008C1105">
      <w:r w:rsidRPr="00AF5229">
        <w:t xml:space="preserve">You </w:t>
      </w:r>
      <w:r w:rsidR="00C74438" w:rsidRPr="00AF5229">
        <w:t>should</w:t>
      </w:r>
      <w:r w:rsidRPr="00AF5229">
        <w:t xml:space="preserve"> demonstrate this through identifying</w:t>
      </w:r>
      <w:r w:rsidR="00682BB0" w:rsidRPr="00AF5229">
        <w:t>:</w:t>
      </w:r>
    </w:p>
    <w:p w14:paraId="2A72F5EE" w14:textId="7B7670E1" w:rsidR="008C1105" w:rsidRPr="00AF5229" w:rsidRDefault="00BB30BD" w:rsidP="00E33E75">
      <w:pPr>
        <w:pStyle w:val="ListNumber"/>
        <w:numPr>
          <w:ilvl w:val="0"/>
          <w:numId w:val="47"/>
        </w:numPr>
        <w:spacing w:before="0" w:after="0" w:line="360" w:lineRule="auto"/>
        <w:ind w:left="360" w:hanging="357"/>
        <w:contextualSpacing/>
      </w:pPr>
      <w:r w:rsidRPr="00AF5229">
        <w:t>Y</w:t>
      </w:r>
      <w:r w:rsidR="008C1105" w:rsidRPr="00AF5229">
        <w:t>our track record with similar projects and access to personnel with the right skills and experience</w:t>
      </w:r>
      <w:r w:rsidR="00010D49" w:rsidRPr="00AF5229">
        <w:t>; any support or investment that will be leveraged to progress your project.</w:t>
      </w:r>
    </w:p>
    <w:p w14:paraId="36AE26B1" w14:textId="5A43A2D5" w:rsidR="008C1105" w:rsidRPr="00AF5229" w:rsidRDefault="00BB30BD" w:rsidP="00E33E75">
      <w:pPr>
        <w:pStyle w:val="ListNumber2"/>
        <w:numPr>
          <w:ilvl w:val="0"/>
          <w:numId w:val="42"/>
        </w:numPr>
        <w:spacing w:line="360" w:lineRule="auto"/>
        <w:ind w:left="360" w:hanging="357"/>
      </w:pPr>
      <w:r w:rsidRPr="00AF5229">
        <w:t>T</w:t>
      </w:r>
      <w:r w:rsidR="008C1105" w:rsidRPr="00AF5229">
        <w:t xml:space="preserve">he legal and financial status of the </w:t>
      </w:r>
      <w:r w:rsidR="00522094" w:rsidRPr="00AF5229">
        <w:t xml:space="preserve">applicant </w:t>
      </w:r>
      <w:r w:rsidR="008C1105" w:rsidRPr="00AF5229">
        <w:t>including</w:t>
      </w:r>
      <w:r w:rsidR="00D05DD6" w:rsidRPr="00AF5229">
        <w:t>:</w:t>
      </w:r>
    </w:p>
    <w:p w14:paraId="29B58611" w14:textId="60D4EB60" w:rsidR="00B17B41" w:rsidRPr="00AF5229" w:rsidRDefault="00B17B41" w:rsidP="00187619">
      <w:pPr>
        <w:pStyle w:val="ListNumber2"/>
        <w:numPr>
          <w:ilvl w:val="0"/>
          <w:numId w:val="46"/>
        </w:numPr>
        <w:spacing w:line="360" w:lineRule="auto"/>
        <w:ind w:left="851" w:hanging="425"/>
      </w:pPr>
      <w:r w:rsidRPr="00AF5229">
        <w:t>your ability to pay debts when they fall due, and whether assets cover liabilities</w:t>
      </w:r>
      <w:r w:rsidR="00BB30BD" w:rsidRPr="00AF5229">
        <w:t>;</w:t>
      </w:r>
    </w:p>
    <w:p w14:paraId="520F351B" w14:textId="78A049E8" w:rsidR="008C1105" w:rsidRPr="00AF5229" w:rsidRDefault="00D05DD6" w:rsidP="00187619">
      <w:pPr>
        <w:pStyle w:val="ListNumber2"/>
        <w:numPr>
          <w:ilvl w:val="0"/>
          <w:numId w:val="46"/>
        </w:numPr>
        <w:spacing w:line="360" w:lineRule="auto"/>
        <w:ind w:left="851" w:hanging="425"/>
      </w:pPr>
      <w:r w:rsidRPr="00AF5229">
        <w:t>your financial capacity to progress the project.</w:t>
      </w:r>
      <w:r w:rsidR="008C1105" w:rsidRPr="00AF5229">
        <w:t xml:space="preserve"> This is particularly relevant </w:t>
      </w:r>
      <w:r w:rsidR="00F62624" w:rsidRPr="00AF5229">
        <w:t>where</w:t>
      </w:r>
      <w:r w:rsidR="008C1105" w:rsidRPr="00AF5229">
        <w:t xml:space="preserve"> payments of funding are made in arrears</w:t>
      </w:r>
      <w:r w:rsidR="00BB30BD" w:rsidRPr="00AF5229">
        <w:t>; and</w:t>
      </w:r>
    </w:p>
    <w:p w14:paraId="2C7540B9" w14:textId="5013A342" w:rsidR="008C1105" w:rsidRPr="00AF5229" w:rsidRDefault="00D05DD6" w:rsidP="00187619">
      <w:pPr>
        <w:pStyle w:val="ListNumber2"/>
        <w:numPr>
          <w:ilvl w:val="0"/>
          <w:numId w:val="46"/>
        </w:numPr>
        <w:spacing w:line="360" w:lineRule="auto"/>
        <w:ind w:left="851" w:hanging="425"/>
      </w:pPr>
      <w:r w:rsidRPr="00AF5229">
        <w:t xml:space="preserve">the </w:t>
      </w:r>
      <w:r w:rsidR="008C1105" w:rsidRPr="00AF5229">
        <w:t>nature of financial policies and procedure</w:t>
      </w:r>
      <w:r w:rsidRPr="00AF5229">
        <w:t>s, and the governance structure of your organisation</w:t>
      </w:r>
      <w:r w:rsidR="00BB30BD" w:rsidRPr="00AF5229">
        <w:t>.</w:t>
      </w:r>
    </w:p>
    <w:p w14:paraId="1C6AFF75" w14:textId="5C1EC879" w:rsidR="00E50077" w:rsidRPr="00AF5229" w:rsidRDefault="00E50077" w:rsidP="00526587">
      <w:pPr>
        <w:pStyle w:val="ListNumber2"/>
        <w:spacing w:line="360" w:lineRule="auto"/>
      </w:pPr>
      <w:r w:rsidRPr="00AF5229">
        <w:t>Where your proposed project is primarily an infrastructure project:</w:t>
      </w:r>
    </w:p>
    <w:p w14:paraId="57F13335" w14:textId="27F6B005" w:rsidR="00E50077" w:rsidRPr="00AF5229" w:rsidRDefault="00BB30BD" w:rsidP="00D15569">
      <w:pPr>
        <w:pStyle w:val="ListNumber2"/>
        <w:numPr>
          <w:ilvl w:val="0"/>
          <w:numId w:val="48"/>
        </w:numPr>
        <w:spacing w:line="360" w:lineRule="auto"/>
        <w:ind w:left="426" w:hanging="426"/>
      </w:pPr>
      <w:r w:rsidRPr="00AF5229">
        <w:t>Y</w:t>
      </w:r>
      <w:r w:rsidR="00682BB0" w:rsidRPr="00AF5229">
        <w:t>our ability to maintain the project for the duration of the operational period.</w:t>
      </w:r>
    </w:p>
    <w:p w14:paraId="2E6022E5" w14:textId="66248F58" w:rsidR="00C347D8" w:rsidRPr="00AF5229" w:rsidRDefault="00C347D8" w:rsidP="009001CE">
      <w:pPr>
        <w:pStyle w:val="Heading2"/>
      </w:pPr>
      <w:bookmarkStart w:id="73" w:name="_Toc116999143"/>
      <w:bookmarkStart w:id="74" w:name="_Toc117058312"/>
      <w:bookmarkStart w:id="75" w:name="_Toc115184667"/>
      <w:bookmarkStart w:id="76" w:name="_Toc115946798"/>
      <w:bookmarkStart w:id="77" w:name="_Toc115953824"/>
      <w:bookmarkStart w:id="78" w:name="_Toc116999144"/>
      <w:bookmarkStart w:id="79" w:name="_Toc117058313"/>
      <w:bookmarkStart w:id="80" w:name="_Toc115184669"/>
      <w:bookmarkStart w:id="81" w:name="_Toc115946800"/>
      <w:bookmarkStart w:id="82" w:name="_Toc115953826"/>
      <w:bookmarkStart w:id="83" w:name="_Toc116999146"/>
      <w:bookmarkStart w:id="84" w:name="_Toc117058315"/>
      <w:bookmarkStart w:id="85" w:name="_Toc115184670"/>
      <w:bookmarkStart w:id="86" w:name="_Toc115946801"/>
      <w:bookmarkStart w:id="87" w:name="_Toc115953827"/>
      <w:bookmarkStart w:id="88" w:name="_Toc116999147"/>
      <w:bookmarkStart w:id="89" w:name="_Toc117058316"/>
      <w:bookmarkStart w:id="90" w:name="_Toc115184671"/>
      <w:bookmarkStart w:id="91" w:name="_Toc115946802"/>
      <w:bookmarkStart w:id="92" w:name="_Toc115953828"/>
      <w:bookmarkStart w:id="93" w:name="_Toc116999148"/>
      <w:bookmarkStart w:id="94" w:name="_Toc117058317"/>
      <w:bookmarkStart w:id="95" w:name="_Toc115184672"/>
      <w:bookmarkStart w:id="96" w:name="_Toc115946803"/>
      <w:bookmarkStart w:id="97" w:name="_Toc115953829"/>
      <w:bookmarkStart w:id="98" w:name="_Toc116999149"/>
      <w:bookmarkStart w:id="99" w:name="_Toc117058318"/>
      <w:bookmarkStart w:id="100" w:name="_Toc115184674"/>
      <w:bookmarkStart w:id="101" w:name="_Toc115946805"/>
      <w:bookmarkStart w:id="102" w:name="_Toc115953831"/>
      <w:bookmarkStart w:id="103" w:name="_Toc116999151"/>
      <w:bookmarkStart w:id="104" w:name="_Toc117058320"/>
      <w:bookmarkStart w:id="105" w:name="_Toc119497735"/>
      <w:bookmarkStart w:id="106" w:name="_Toc124347632"/>
      <w:bookmarkStart w:id="107" w:name="_Toc164844283"/>
      <w:bookmarkStart w:id="108" w:name="_Toc383003272"/>
      <w:bookmarkEnd w:id="50"/>
      <w:bookmarkEnd w:id="51"/>
      <w:bookmarkEnd w:id="64"/>
      <w:bookmarkEnd w:id="66"/>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AF5229">
        <w:t xml:space="preserve">How to </w:t>
      </w:r>
      <w:r w:rsidR="00C7753F" w:rsidRPr="00AF5229">
        <w:t>a</w:t>
      </w:r>
      <w:r w:rsidRPr="00AF5229">
        <w:t>pply</w:t>
      </w:r>
      <w:bookmarkEnd w:id="105"/>
      <w:bookmarkEnd w:id="106"/>
    </w:p>
    <w:p w14:paraId="7D820519" w14:textId="3E1B9F90" w:rsidR="002B719A" w:rsidRPr="00AF5229" w:rsidRDefault="00C347D8" w:rsidP="007C2638">
      <w:pPr>
        <w:rPr>
          <w:rStyle w:val="Hyperlink"/>
          <w:b/>
        </w:rPr>
      </w:pPr>
      <w:bookmarkStart w:id="109" w:name="_Hlk126233906"/>
      <w:r w:rsidRPr="00AF5229">
        <w:rPr>
          <w:b/>
        </w:rPr>
        <w:t>Before applying, you must read and understand these guidelines</w:t>
      </w:r>
      <w:r w:rsidR="009F3218" w:rsidRPr="00AF5229">
        <w:rPr>
          <w:b/>
        </w:rPr>
        <w:t>,</w:t>
      </w:r>
      <w:r w:rsidR="007C2638" w:rsidRPr="00AF5229">
        <w:rPr>
          <w:b/>
        </w:rPr>
        <w:t xml:space="preserve"> the sample application form and the sample grant agreement</w:t>
      </w:r>
      <w:r w:rsidR="00901AFC" w:rsidRPr="00AF5229">
        <w:rPr>
          <w:b/>
        </w:rPr>
        <w:t>s</w:t>
      </w:r>
      <w:r w:rsidR="00ED0E1A" w:rsidRPr="00AF5229">
        <w:rPr>
          <w:b/>
        </w:rPr>
        <w:t xml:space="preserve">, which are available on </w:t>
      </w:r>
      <w:hyperlink r:id="rId29" w:history="1">
        <w:r w:rsidR="001A7F29" w:rsidRPr="00AF5229">
          <w:rPr>
            <w:rStyle w:val="Hyperlink"/>
            <w:b/>
          </w:rPr>
          <w:t>GrantConnect</w:t>
        </w:r>
      </w:hyperlink>
      <w:r w:rsidR="001A7F29" w:rsidRPr="00AF5229">
        <w:rPr>
          <w:rStyle w:val="Hyperlink"/>
          <w:b/>
        </w:rPr>
        <w:t xml:space="preserve">. </w:t>
      </w:r>
    </w:p>
    <w:p w14:paraId="048DA4F9" w14:textId="5BEF1192" w:rsidR="00635ACF" w:rsidRPr="00AF5229" w:rsidRDefault="001A7F29" w:rsidP="007C2638">
      <w:pPr>
        <w:rPr>
          <w:b/>
        </w:rPr>
      </w:pPr>
      <w:r w:rsidRPr="00AF5229">
        <w:lastRenderedPageBreak/>
        <w:t>Any alterations and addenda</w:t>
      </w:r>
      <w:r w:rsidRPr="00AF5229">
        <w:rPr>
          <w:rStyle w:val="FootnoteReference"/>
        </w:rPr>
        <w:footnoteReference w:id="3"/>
      </w:r>
      <w:r w:rsidRPr="00AF5229">
        <w:t xml:space="preserve"> will be published on GrantConnect and by registering on this website, you will be automatically notified of any changes. GrantConnect is the authoritative source for grants information.</w:t>
      </w:r>
    </w:p>
    <w:bookmarkEnd w:id="109"/>
    <w:p w14:paraId="7A1D70CC" w14:textId="3E0D536B" w:rsidR="00ED0E1A" w:rsidRPr="00AF5229" w:rsidRDefault="00ED0E1A" w:rsidP="007C2638">
      <w:r w:rsidRPr="00AF5229">
        <w:t xml:space="preserve">We will </w:t>
      </w:r>
      <w:r w:rsidR="0027390C" w:rsidRPr="00AF5229">
        <w:t>write</w:t>
      </w:r>
      <w:r w:rsidRPr="00AF5229">
        <w:t xml:space="preserve"> to grantees of identified projects outlining the process for progressing an application.  This correspondence will include web links for the:</w:t>
      </w:r>
    </w:p>
    <w:p w14:paraId="6C972FA5" w14:textId="7442FFD5" w:rsidR="00ED0E1A" w:rsidRPr="00AF5229" w:rsidRDefault="008B2F2E" w:rsidP="00D24369">
      <w:pPr>
        <w:pStyle w:val="ListParagraph"/>
        <w:numPr>
          <w:ilvl w:val="0"/>
          <w:numId w:val="26"/>
        </w:numPr>
      </w:pPr>
      <w:r w:rsidRPr="00AF5229">
        <w:t>Priority Community Infrastructure Program</w:t>
      </w:r>
      <w:r w:rsidR="00264E27" w:rsidRPr="00AF5229">
        <w:t xml:space="preserve"> </w:t>
      </w:r>
      <w:r w:rsidR="00D23150" w:rsidRPr="00AF5229">
        <w:t>g</w:t>
      </w:r>
      <w:r w:rsidR="00ED0E1A" w:rsidRPr="00AF5229">
        <w:t>uidelines</w:t>
      </w:r>
      <w:r w:rsidR="00BB30BD" w:rsidRPr="00AF5229">
        <w:t>; and</w:t>
      </w:r>
    </w:p>
    <w:p w14:paraId="741886D3" w14:textId="198D241E" w:rsidR="00ED0E1A" w:rsidRPr="00AF5229" w:rsidRDefault="00D23150" w:rsidP="00D24369">
      <w:pPr>
        <w:pStyle w:val="ListParagraph"/>
        <w:numPr>
          <w:ilvl w:val="0"/>
          <w:numId w:val="26"/>
        </w:numPr>
      </w:pPr>
      <w:r w:rsidRPr="00AF5229">
        <w:t>a</w:t>
      </w:r>
      <w:r w:rsidR="00ED0E1A" w:rsidRPr="00AF5229">
        <w:t xml:space="preserve">pplication </w:t>
      </w:r>
      <w:r w:rsidRPr="00AF5229">
        <w:t>f</w:t>
      </w:r>
      <w:r w:rsidR="00ED0E1A" w:rsidRPr="00AF5229">
        <w:t>orm</w:t>
      </w:r>
      <w:r w:rsidR="00BB30BD" w:rsidRPr="00AF5229">
        <w:t>.</w:t>
      </w:r>
    </w:p>
    <w:p w14:paraId="350DFC71" w14:textId="321D3076" w:rsidR="00C347D8" w:rsidRPr="00AF5229" w:rsidRDefault="00C347D8" w:rsidP="00C347D8">
      <w:r w:rsidRPr="00AF5229">
        <w:t>To apply you must</w:t>
      </w:r>
      <w:r w:rsidR="00C7753F" w:rsidRPr="00AF5229">
        <w:t>:</w:t>
      </w:r>
    </w:p>
    <w:p w14:paraId="56B7F4C4" w14:textId="47E230FD" w:rsidR="000644EE" w:rsidRPr="00AF5229" w:rsidRDefault="00C347D8" w:rsidP="003B575D">
      <w:pPr>
        <w:pStyle w:val="ListBullet"/>
      </w:pPr>
      <w:r w:rsidRPr="00AF5229">
        <w:t>complete the application form</w:t>
      </w:r>
      <w:r w:rsidR="00D03C21" w:rsidRPr="00AF5229">
        <w:t xml:space="preserve"> provided with your invitation and submit</w:t>
      </w:r>
      <w:r w:rsidRPr="00AF5229">
        <w:t xml:space="preserve"> </w:t>
      </w:r>
      <w:r w:rsidR="002F71FB" w:rsidRPr="00AF5229">
        <w:t xml:space="preserve">via </w:t>
      </w:r>
      <w:r w:rsidR="00F62758" w:rsidRPr="00AF5229">
        <w:t xml:space="preserve">email to </w:t>
      </w:r>
      <w:hyperlink r:id="rId30" w:history="1">
        <w:r w:rsidR="002B719A" w:rsidRPr="00AF5229">
          <w:rPr>
            <w:rStyle w:val="Hyperlink"/>
          </w:rPr>
          <w:t>PCIP@infrastructure.gov.au</w:t>
        </w:r>
      </w:hyperlink>
      <w:r w:rsidR="00BB30BD" w:rsidRPr="00AF5229">
        <w:rPr>
          <w:rStyle w:val="Hyperlink"/>
        </w:rPr>
        <w:t>;</w:t>
      </w:r>
    </w:p>
    <w:p w14:paraId="6068488B" w14:textId="1F874764" w:rsidR="00C347D8" w:rsidRPr="00AF5229" w:rsidRDefault="00C347D8" w:rsidP="00C347D8">
      <w:pPr>
        <w:pStyle w:val="ListBullet"/>
      </w:pPr>
      <w:r w:rsidRPr="00AF5229">
        <w:t>provide all the information requested</w:t>
      </w:r>
      <w:r w:rsidR="00BB30BD" w:rsidRPr="00AF5229">
        <w:t>;</w:t>
      </w:r>
    </w:p>
    <w:p w14:paraId="1BB3F835" w14:textId="23CA8B4A" w:rsidR="00C347D8" w:rsidRPr="00AF5229" w:rsidRDefault="00C347D8" w:rsidP="00C347D8">
      <w:pPr>
        <w:pStyle w:val="ListBullet"/>
      </w:pPr>
      <w:r w:rsidRPr="00AF5229">
        <w:t xml:space="preserve">address </w:t>
      </w:r>
      <w:r w:rsidRPr="00AF5229">
        <w:rPr>
          <w:b/>
        </w:rPr>
        <w:t>all</w:t>
      </w:r>
      <w:r w:rsidRPr="00AF5229">
        <w:t xml:space="preserve"> eligibility </w:t>
      </w:r>
      <w:r w:rsidR="000644EE" w:rsidRPr="00AF5229">
        <w:t xml:space="preserve">criteria </w:t>
      </w:r>
      <w:r w:rsidRPr="00AF5229">
        <w:t>and assessment criteria</w:t>
      </w:r>
      <w:r w:rsidR="00BB30BD" w:rsidRPr="00AF5229">
        <w:t>;</w:t>
      </w:r>
    </w:p>
    <w:p w14:paraId="6245B875" w14:textId="2FE46D35" w:rsidR="00C347D8" w:rsidRPr="00AF5229" w:rsidRDefault="00C347D8" w:rsidP="00C347D8">
      <w:pPr>
        <w:pStyle w:val="ListBullet"/>
      </w:pPr>
      <w:r w:rsidRPr="00AF5229">
        <w:t>include all necessary attachments</w:t>
      </w:r>
      <w:r w:rsidR="00332B0F" w:rsidRPr="00AF5229">
        <w:t xml:space="preserve">. Further information on attachments can be found at </w:t>
      </w:r>
      <w:r w:rsidR="00332B0F" w:rsidRPr="00AF5229">
        <w:rPr>
          <w:b/>
        </w:rPr>
        <w:t xml:space="preserve">Appendix </w:t>
      </w:r>
      <w:r w:rsidR="00EE0CA2" w:rsidRPr="00AF5229">
        <w:rPr>
          <w:b/>
        </w:rPr>
        <w:t>D</w:t>
      </w:r>
      <w:r w:rsidR="00BB30BD" w:rsidRPr="00AF5229">
        <w:t>; and</w:t>
      </w:r>
    </w:p>
    <w:p w14:paraId="56BD7297" w14:textId="77777777" w:rsidR="00210D06" w:rsidRPr="004106E3" w:rsidRDefault="00210D06" w:rsidP="00210D06">
      <w:pPr>
        <w:pStyle w:val="ListBullet"/>
      </w:pPr>
      <w:r w:rsidRPr="004106E3">
        <w:t xml:space="preserve">submit your application within six (6) months of receiving the invitation to submit an application for funding, or by 30 November 2023 whichever is earliest, to ensure communities benefit from the program in a timely manner </w:t>
      </w:r>
    </w:p>
    <w:p w14:paraId="0DFE2658" w14:textId="46F8ED89" w:rsidR="005458E0" w:rsidRPr="00AF5229" w:rsidRDefault="005458E0" w:rsidP="005458E0">
      <w:pPr>
        <w:pStyle w:val="ListBullet"/>
        <w:numPr>
          <w:ilvl w:val="0"/>
          <w:numId w:val="0"/>
        </w:numPr>
      </w:pPr>
      <w:r w:rsidRPr="00AF5229">
        <w:t>Only projects identified by the Australian Government and invited to apply will be considered</w:t>
      </w:r>
      <w:r w:rsidR="0081662C" w:rsidRPr="00AF5229">
        <w:t>.</w:t>
      </w:r>
    </w:p>
    <w:p w14:paraId="216EAB8A" w14:textId="4B7E2B6F" w:rsidR="00DD159B" w:rsidRPr="00AF5229" w:rsidRDefault="00C347D8" w:rsidP="00BE551F">
      <w:r w:rsidRPr="00AF5229">
        <w:t>You are responsible for ensuring that your application is complete and accurate. Giving false or misleading information</w:t>
      </w:r>
      <w:r w:rsidR="006567FA" w:rsidRPr="00AF5229">
        <w:t xml:space="preserve"> </w:t>
      </w:r>
      <w:r w:rsidRPr="00AF5229">
        <w:t>is a serious offence under the</w:t>
      </w:r>
      <w:r w:rsidR="0008479B" w:rsidRPr="00AF5229">
        <w:rPr>
          <w:rStyle w:val="Hyperlink"/>
          <w:i/>
        </w:rPr>
        <w:t xml:space="preserve"> </w:t>
      </w:r>
      <w:hyperlink r:id="rId31" w:history="1">
        <w:r w:rsidR="0008479B" w:rsidRPr="00AF5229">
          <w:rPr>
            <w:rStyle w:val="Hyperlink"/>
            <w:i/>
          </w:rPr>
          <w:t>Criminal Code 1995</w:t>
        </w:r>
      </w:hyperlink>
      <w:r w:rsidRPr="00AF5229">
        <w:t xml:space="preserve"> </w:t>
      </w:r>
      <w:r w:rsidR="00BD16D3" w:rsidRPr="00AF5229">
        <w:t xml:space="preserve">and </w:t>
      </w:r>
      <w:r w:rsidR="006567FA" w:rsidRPr="00AF5229">
        <w:t>w</w:t>
      </w:r>
      <w:r w:rsidRPr="00AF5229">
        <w:t xml:space="preserve">e will investigate any false or misleading information and </w:t>
      </w:r>
      <w:r w:rsidR="00BE551F" w:rsidRPr="00AF5229">
        <w:t>may exclude</w:t>
      </w:r>
      <w:r w:rsidRPr="00AF5229">
        <w:t xml:space="preserve"> your application from further consideration.</w:t>
      </w:r>
    </w:p>
    <w:p w14:paraId="51ED6F7E" w14:textId="544A32AB" w:rsidR="00332B0F" w:rsidRPr="00AF5229" w:rsidRDefault="00332B0F" w:rsidP="00332B0F">
      <w:r w:rsidRPr="00AF5229">
        <w:t xml:space="preserve">If you need further guidance around the application process, or if you are unable to submit an application by </w:t>
      </w:r>
      <w:r w:rsidR="00D66EA7" w:rsidRPr="00AF5229">
        <w:t>email</w:t>
      </w:r>
      <w:r w:rsidRPr="00AF5229">
        <w:t xml:space="preserve">, you can contact us by </w:t>
      </w:r>
      <w:bookmarkStart w:id="110" w:name="_Hlk117494555"/>
      <w:r w:rsidRPr="00AF5229">
        <w:t xml:space="preserve">phone on </w:t>
      </w:r>
      <w:bookmarkEnd w:id="110"/>
      <w:r w:rsidR="00AF5229" w:rsidRPr="00AF5229">
        <w:t xml:space="preserve">1800 044 938 </w:t>
      </w:r>
      <w:r w:rsidRPr="00AF5229">
        <w:t xml:space="preserve">or email, at </w:t>
      </w:r>
      <w:bookmarkStart w:id="111" w:name="_Hlk119486737"/>
      <w:r w:rsidR="00216BD2" w:rsidRPr="00AF5229">
        <w:fldChar w:fldCharType="begin"/>
      </w:r>
      <w:r w:rsidR="00216BD2" w:rsidRPr="00AF5229">
        <w:instrText xml:space="preserve"> HYPERLINK "mailto:tbc@infrastructure.gov.au" </w:instrText>
      </w:r>
      <w:r w:rsidR="00216BD2" w:rsidRPr="00AF5229">
        <w:fldChar w:fldCharType="separate"/>
      </w:r>
      <w:r w:rsidR="00C65070" w:rsidRPr="00AF5229">
        <w:rPr>
          <w:rStyle w:val="Hyperlink"/>
        </w:rPr>
        <w:t>PCIP</w:t>
      </w:r>
      <w:r w:rsidRPr="00AF5229">
        <w:rPr>
          <w:rStyle w:val="Hyperlink"/>
        </w:rPr>
        <w:t>@infrastructure.gov.au</w:t>
      </w:r>
      <w:r w:rsidR="00216BD2" w:rsidRPr="00AF5229">
        <w:rPr>
          <w:rStyle w:val="Hyperlink"/>
        </w:rPr>
        <w:fldChar w:fldCharType="end"/>
      </w:r>
      <w:r w:rsidRPr="00AF5229">
        <w:t>.</w:t>
      </w:r>
      <w:bookmarkEnd w:id="111"/>
    </w:p>
    <w:p w14:paraId="42F70DC6" w14:textId="53D804C2" w:rsidR="00BE551F" w:rsidRPr="00AF5229" w:rsidRDefault="00C347D8" w:rsidP="00BE551F">
      <w:r w:rsidRPr="00AF5229">
        <w:t xml:space="preserve">If you find an error in your application after submitting it, you should </w:t>
      </w:r>
      <w:r w:rsidR="005458E0" w:rsidRPr="00AF5229">
        <w:t xml:space="preserve">advise </w:t>
      </w:r>
      <w:r w:rsidRPr="00AF5229">
        <w:t xml:space="preserve">us immediately </w:t>
      </w:r>
      <w:r w:rsidR="005458E0" w:rsidRPr="00AF5229">
        <w:t xml:space="preserve">by emailing </w:t>
      </w:r>
      <w:hyperlink r:id="rId32" w:history="1">
        <w:r w:rsidR="002B719A" w:rsidRPr="00AF5229">
          <w:rPr>
            <w:rStyle w:val="Hyperlink"/>
          </w:rPr>
          <w:t>PCIP@infrastructure.gov.au</w:t>
        </w:r>
      </w:hyperlink>
      <w:r w:rsidR="00755549" w:rsidRPr="00AF5229">
        <w:t>.</w:t>
      </w:r>
      <w:r w:rsidR="00BE551F" w:rsidRPr="00AF5229">
        <w:t xml:space="preserve"> </w:t>
      </w:r>
      <w:r w:rsidR="005458E0" w:rsidRPr="00AF5229">
        <w:t>If we find an error or information that is missing</w:t>
      </w:r>
      <w:r w:rsidR="00073218" w:rsidRPr="00AF5229">
        <w:t xml:space="preserve"> or we require</w:t>
      </w:r>
      <w:r w:rsidR="005458E0" w:rsidRPr="00AF5229">
        <w:t xml:space="preserve"> clarification or additional information from you that will not change the nature of your application</w:t>
      </w:r>
      <w:r w:rsidR="00552D8F" w:rsidRPr="00AF5229">
        <w:t>, we may contact you</w:t>
      </w:r>
      <w:r w:rsidR="005458E0" w:rsidRPr="00AF5229">
        <w:t>. Whil</w:t>
      </w:r>
      <w:r w:rsidR="0081662C" w:rsidRPr="00AF5229">
        <w:t>st</w:t>
      </w:r>
      <w:r w:rsidR="005458E0" w:rsidRPr="00AF5229">
        <w:t xml:space="preserve"> we will make reasonable </w:t>
      </w:r>
      <w:r w:rsidR="0060185C" w:rsidRPr="00AF5229">
        <w:t>attempts</w:t>
      </w:r>
      <w:r w:rsidR="005458E0" w:rsidRPr="00AF5229">
        <w:t xml:space="preserve"> to resolve any questions, the ultimate responsibility for providing sufficient information to enable us to assess your application rests with you.</w:t>
      </w:r>
    </w:p>
    <w:p w14:paraId="6D42AC55" w14:textId="7EE9D654" w:rsidR="00C347D8" w:rsidRPr="00AF5229" w:rsidRDefault="00C347D8" w:rsidP="00BC7C6D">
      <w:pPr>
        <w:spacing w:after="0"/>
      </w:pPr>
      <w:r w:rsidRPr="00AF5229">
        <w:t xml:space="preserve">You should keep a copy of your application and any supporting documents. </w:t>
      </w:r>
    </w:p>
    <w:p w14:paraId="31DA1C76" w14:textId="4A8A220A" w:rsidR="00C347D8" w:rsidRPr="00AF5229" w:rsidRDefault="00C347D8" w:rsidP="00BC7C6D">
      <w:pPr>
        <w:spacing w:after="0"/>
      </w:pPr>
      <w:r w:rsidRPr="00AF5229">
        <w:t>We will acknowledge that we have received your application within three</w:t>
      </w:r>
      <w:r w:rsidR="00C00A9E" w:rsidRPr="00AF5229">
        <w:t xml:space="preserve"> </w:t>
      </w:r>
      <w:r w:rsidR="00E12FAC" w:rsidRPr="00AF5229">
        <w:t>(3)</w:t>
      </w:r>
      <w:r w:rsidR="00C00A9E" w:rsidRPr="00AF5229">
        <w:t xml:space="preserve"> </w:t>
      </w:r>
      <w:r w:rsidRPr="00AF5229">
        <w:t>working days.</w:t>
      </w:r>
      <w:r w:rsidR="00247DD6" w:rsidRPr="00AF5229">
        <w:t xml:space="preserve"> This date initiates the proposed timeline referred to at </w:t>
      </w:r>
      <w:r w:rsidR="00D832A7" w:rsidRPr="00AF5229">
        <w:t>6</w:t>
      </w:r>
      <w:r w:rsidR="0081662C" w:rsidRPr="00AF5229">
        <w:t>.2</w:t>
      </w:r>
      <w:r w:rsidR="00247DD6" w:rsidRPr="00AF5229">
        <w:t>.</w:t>
      </w:r>
    </w:p>
    <w:p w14:paraId="0B721E60" w14:textId="693E6836" w:rsidR="008A553C" w:rsidRPr="00AF5229" w:rsidRDefault="008A553C" w:rsidP="00514FEF">
      <w:r w:rsidRPr="00AF5229">
        <w:t xml:space="preserve">Projects are expected to be </w:t>
      </w:r>
      <w:r w:rsidR="005C63EB" w:rsidRPr="00AF5229">
        <w:t>‘investment</w:t>
      </w:r>
      <w:r w:rsidRPr="00AF5229">
        <w:t xml:space="preserve"> ready’ at the time the application form is submitted</w:t>
      </w:r>
      <w:r w:rsidR="00BB30BD" w:rsidRPr="00AF5229">
        <w:t>:</w:t>
      </w:r>
    </w:p>
    <w:p w14:paraId="7EC5D5A0" w14:textId="3750A60C" w:rsidR="008A553C" w:rsidRPr="00AF5229" w:rsidRDefault="008A553C" w:rsidP="00D24369">
      <w:pPr>
        <w:pStyle w:val="ListParagraph"/>
        <w:numPr>
          <w:ilvl w:val="0"/>
          <w:numId w:val="27"/>
        </w:numPr>
      </w:pPr>
      <w:r w:rsidRPr="00AF5229">
        <w:t>‘</w:t>
      </w:r>
      <w:r w:rsidR="009A41A3" w:rsidRPr="00AF5229">
        <w:t>investment ready</w:t>
      </w:r>
      <w:r w:rsidRPr="00AF5229">
        <w:t>’ means a project has been scoped, costed and planned sufficiently that the Australian Government</w:t>
      </w:r>
      <w:r w:rsidR="009A41A3" w:rsidRPr="00AF5229">
        <w:t xml:space="preserve"> is satisfied that it will proceed to the next planning stage</w:t>
      </w:r>
      <w:r w:rsidRPr="00AF5229">
        <w:t>.</w:t>
      </w:r>
    </w:p>
    <w:p w14:paraId="260B4D26" w14:textId="6094E437" w:rsidR="008A553C" w:rsidRPr="00AF5229" w:rsidRDefault="008A553C" w:rsidP="008A553C">
      <w:pPr>
        <w:rPr>
          <w:b/>
        </w:rPr>
      </w:pPr>
      <w:bookmarkStart w:id="112" w:name="_Hlk121904798"/>
      <w:r w:rsidRPr="00AF5229">
        <w:rPr>
          <w:b/>
        </w:rPr>
        <w:t>Requests for additional funding from the Australian Government will not be considered</w:t>
      </w:r>
      <w:bookmarkEnd w:id="112"/>
      <w:r w:rsidR="00C3156C" w:rsidRPr="00AF5229">
        <w:rPr>
          <w:b/>
        </w:rPr>
        <w:t xml:space="preserve"> in this program</w:t>
      </w:r>
    </w:p>
    <w:p w14:paraId="53D1623D" w14:textId="06675410" w:rsidR="00EF2007" w:rsidRPr="00AF5229" w:rsidRDefault="00EF2007" w:rsidP="008A553C">
      <w:r w:rsidRPr="00AF5229">
        <w:lastRenderedPageBreak/>
        <w:t xml:space="preserve">We can only accept applications using the </w:t>
      </w:r>
      <w:r w:rsidR="00C00133" w:rsidRPr="00AF5229">
        <w:t>Priority Community Infrastructure</w:t>
      </w:r>
      <w:r w:rsidR="00722777" w:rsidRPr="00AF5229">
        <w:t xml:space="preserve"> </w:t>
      </w:r>
      <w:r w:rsidRPr="00AF5229">
        <w:t xml:space="preserve">application form and all requirements of this form </w:t>
      </w:r>
      <w:r w:rsidR="00247DD6" w:rsidRPr="00AF5229">
        <w:t>must</w:t>
      </w:r>
      <w:r w:rsidRPr="00AF5229">
        <w:t xml:space="preserve"> be addressed.</w:t>
      </w:r>
    </w:p>
    <w:p w14:paraId="2C69C26A" w14:textId="1DC980A9" w:rsidR="00EF2007" w:rsidRPr="00AF5229" w:rsidRDefault="00EF2007" w:rsidP="008A553C">
      <w:r w:rsidRPr="00AF5229">
        <w:t>Further:</w:t>
      </w:r>
    </w:p>
    <w:p w14:paraId="2D4B1EF6" w14:textId="77C52B38" w:rsidR="0002785F" w:rsidRPr="00AF5229" w:rsidRDefault="00BB30BD" w:rsidP="00D24369">
      <w:pPr>
        <w:pStyle w:val="ListParagraph"/>
        <w:numPr>
          <w:ilvl w:val="0"/>
          <w:numId w:val="27"/>
        </w:numPr>
      </w:pPr>
      <w:bookmarkStart w:id="113" w:name="_Hlk119485431"/>
      <w:r w:rsidRPr="00AF5229">
        <w:t>e</w:t>
      </w:r>
      <w:r w:rsidR="0002785F" w:rsidRPr="00AF5229">
        <w:t>xtensions to submit your application will only be considered in exceptional circumstances and is at the discretion of the Program Delegate. Any requests to extend the application submission date must be made in writing, stating the reasons and any revised timeframes prior to the submission due date</w:t>
      </w:r>
      <w:r w:rsidRPr="00AF5229">
        <w:t>;</w:t>
      </w:r>
    </w:p>
    <w:p w14:paraId="4ECC6AF0" w14:textId="5351C5D5" w:rsidR="00EF2007" w:rsidRPr="00AF5229" w:rsidRDefault="00EF2007" w:rsidP="00D24369">
      <w:pPr>
        <w:pStyle w:val="ListParagraph"/>
        <w:numPr>
          <w:ilvl w:val="0"/>
          <w:numId w:val="27"/>
        </w:numPr>
      </w:pPr>
      <w:r w:rsidRPr="00AF5229">
        <w:t xml:space="preserve">requests </w:t>
      </w:r>
      <w:r w:rsidR="00597A0B" w:rsidRPr="00AF5229">
        <w:t xml:space="preserve">for </w:t>
      </w:r>
      <w:r w:rsidR="0081662C" w:rsidRPr="00AF5229">
        <w:t xml:space="preserve">minor </w:t>
      </w:r>
      <w:r w:rsidRPr="00AF5229">
        <w:t>change</w:t>
      </w:r>
      <w:r w:rsidR="00ED36C0" w:rsidRPr="00AF5229">
        <w:t>s</w:t>
      </w:r>
      <w:r w:rsidRPr="00AF5229">
        <w:t xml:space="preserve"> of scope must be provided to us in writing, clearly stating the reasons, prior to the submission due date</w:t>
      </w:r>
      <w:bookmarkEnd w:id="113"/>
      <w:r w:rsidR="00BB30BD" w:rsidRPr="00AF5229">
        <w:t>; and</w:t>
      </w:r>
    </w:p>
    <w:p w14:paraId="45A91894" w14:textId="2A5F819D" w:rsidR="00EF2007" w:rsidRPr="00AF5229" w:rsidRDefault="00EF2007" w:rsidP="00D24369">
      <w:pPr>
        <w:pStyle w:val="ListParagraph"/>
        <w:numPr>
          <w:ilvl w:val="0"/>
          <w:numId w:val="27"/>
        </w:numPr>
      </w:pPr>
      <w:r w:rsidRPr="00AF5229">
        <w:t>we will make a recommendation to the decision make</w:t>
      </w:r>
      <w:r w:rsidR="00247DD6" w:rsidRPr="00AF5229">
        <w:t>r</w:t>
      </w:r>
      <w:r w:rsidRPr="00AF5229">
        <w:t xml:space="preserve"> as to whether a change of scope should be considered, or that the funding commitment should be withdrawn.</w:t>
      </w:r>
      <w:r w:rsidR="00894AAD" w:rsidRPr="00AF5229">
        <w:t xml:space="preserve"> </w:t>
      </w:r>
    </w:p>
    <w:p w14:paraId="0D723DB9" w14:textId="213B77D8" w:rsidR="008A553C" w:rsidRPr="00AF5229" w:rsidRDefault="00EF2007" w:rsidP="008A553C">
      <w:r w:rsidRPr="00AF5229">
        <w:t xml:space="preserve">Applications must be submitted by </w:t>
      </w:r>
      <w:r w:rsidR="00D66EA7" w:rsidRPr="00AF5229">
        <w:t xml:space="preserve">email to </w:t>
      </w:r>
      <w:hyperlink r:id="rId33" w:history="1">
        <w:r w:rsidR="00C65070" w:rsidRPr="00AF5229">
          <w:rPr>
            <w:rStyle w:val="Hyperlink"/>
          </w:rPr>
          <w:t>PCIP</w:t>
        </w:r>
        <w:r w:rsidR="00D66EA7" w:rsidRPr="00AF5229">
          <w:rPr>
            <w:rStyle w:val="Hyperlink"/>
          </w:rPr>
          <w:t>@infrastructure.gov.au</w:t>
        </w:r>
      </w:hyperlink>
      <w:r w:rsidR="00D66EA7" w:rsidRPr="00AF5229">
        <w:t>.</w:t>
      </w:r>
      <w:r w:rsidR="002F71FB" w:rsidRPr="00AF5229">
        <w:t xml:space="preserve"> </w:t>
      </w:r>
      <w:r w:rsidR="00755549" w:rsidRPr="00AF5229">
        <w:t>This will be provided in your invitation to submit an application for funding.</w:t>
      </w:r>
    </w:p>
    <w:p w14:paraId="08EBBD01" w14:textId="3B4B36F7" w:rsidR="00C347D8" w:rsidRPr="00AF5229" w:rsidRDefault="00C347D8" w:rsidP="009001CE">
      <w:pPr>
        <w:pStyle w:val="Heading3"/>
      </w:pPr>
      <w:bookmarkStart w:id="114" w:name="_Toc119497736"/>
      <w:bookmarkStart w:id="115" w:name="_Toc124347633"/>
      <w:r w:rsidRPr="00AF5229">
        <w:t xml:space="preserve">Timing of grant </w:t>
      </w:r>
      <w:r w:rsidR="0081662C" w:rsidRPr="00AF5229">
        <w:t>program</w:t>
      </w:r>
      <w:r w:rsidRPr="00AF5229">
        <w:t xml:space="preserve"> </w:t>
      </w:r>
      <w:r w:rsidR="00635ACF" w:rsidRPr="00AF5229">
        <w:t>processes</w:t>
      </w:r>
      <w:bookmarkEnd w:id="114"/>
      <w:bookmarkEnd w:id="115"/>
    </w:p>
    <w:p w14:paraId="2A875B0C" w14:textId="1F764AFC" w:rsidR="000A4D8A" w:rsidRPr="00AF5229" w:rsidRDefault="00C347D8" w:rsidP="00C347D8">
      <w:r w:rsidRPr="004106E3">
        <w:t xml:space="preserve">You </w:t>
      </w:r>
      <w:r w:rsidR="00311CBF" w:rsidRPr="004106E3">
        <w:rPr>
          <w:b/>
        </w:rPr>
        <w:t>must</w:t>
      </w:r>
      <w:r w:rsidRPr="004106E3">
        <w:t xml:space="preserve"> </w:t>
      </w:r>
      <w:r w:rsidR="00210D06" w:rsidRPr="004106E3">
        <w:t>submit your application within six (6) months of receiving the invitation to submit an application for funding, or by 30 November 2023 whichever is earliest, to ensure communities benefit from the program in a timely manner</w:t>
      </w:r>
      <w:r w:rsidR="002B6D4E" w:rsidRPr="004106E3">
        <w:t>.</w:t>
      </w:r>
      <w:r w:rsidR="00264E27" w:rsidRPr="00210D06">
        <w:rPr>
          <w:color w:val="FF0000"/>
        </w:rPr>
        <w:t xml:space="preserve"> </w:t>
      </w:r>
      <w:r w:rsidR="0002785F" w:rsidRPr="00AF5229">
        <w:t xml:space="preserve">We will not consider applications submitted outside this period unless you have previously obtained approval for this. </w:t>
      </w:r>
    </w:p>
    <w:p w14:paraId="4F48500E" w14:textId="7CEE49E5" w:rsidR="002B6D4E" w:rsidRPr="00AF5229" w:rsidRDefault="002B6D4E" w:rsidP="00C347D8">
      <w:r w:rsidRPr="00AF5229">
        <w:t>Once we receive your completed application form and supporting documentation, we will undertake a value with relevant money</w:t>
      </w:r>
      <w:r w:rsidR="00343BDD" w:rsidRPr="00AF5229">
        <w:t xml:space="preserve"> </w:t>
      </w:r>
      <w:r w:rsidRPr="00AF5229">
        <w:t xml:space="preserve">assessment of the project </w:t>
      </w:r>
      <w:r w:rsidR="00264E27" w:rsidRPr="00AF5229">
        <w:t xml:space="preserve">proposal against the factors listed in these </w:t>
      </w:r>
      <w:r w:rsidR="00D23150" w:rsidRPr="00AF5229">
        <w:t>g</w:t>
      </w:r>
      <w:r w:rsidR="00264E27" w:rsidRPr="00AF5229">
        <w:t>uidelines.</w:t>
      </w:r>
    </w:p>
    <w:p w14:paraId="5E97448A" w14:textId="132FE9D0" w:rsidR="002B6D4E" w:rsidRPr="00AF5229" w:rsidRDefault="002B6D4E" w:rsidP="00C347D8">
      <w:r w:rsidRPr="00AF5229">
        <w:t xml:space="preserve">Once </w:t>
      </w:r>
      <w:r w:rsidR="00343BDD" w:rsidRPr="00AF5229">
        <w:t>the</w:t>
      </w:r>
      <w:r w:rsidRPr="00AF5229">
        <w:t xml:space="preserve"> assessment of the project has been completed, a </w:t>
      </w:r>
      <w:r w:rsidR="00922B79" w:rsidRPr="00AF5229">
        <w:t>recommendation on funding will be provided to the decision maker.</w:t>
      </w:r>
    </w:p>
    <w:p w14:paraId="2CCB7827" w14:textId="514B30BA" w:rsidR="00922B79" w:rsidRPr="00AF5229" w:rsidRDefault="00922B79" w:rsidP="00C347D8">
      <w:r w:rsidRPr="00AF5229">
        <w:t>The decision maker will consider whether the proposal will make proper use of Commonwealth resources, as required by Commonwealth legislation, and whether any specific requirements will be imposed as a condition of funding, should funding be approved.</w:t>
      </w:r>
    </w:p>
    <w:p w14:paraId="21B2A155" w14:textId="0AFF499A" w:rsidR="00922B79" w:rsidRPr="00AF5229" w:rsidRDefault="00922B79" w:rsidP="00C347D8">
      <w:r w:rsidRPr="00AF5229">
        <w:t>If the project is approved, you will be notified in writing and will be required to negotiate and enter into a</w:t>
      </w:r>
      <w:r w:rsidR="00343BDD" w:rsidRPr="00AF5229">
        <w:t xml:space="preserve"> grant</w:t>
      </w:r>
      <w:r w:rsidRPr="00AF5229">
        <w:t xml:space="preserve"> agreement with the Australian Government </w:t>
      </w:r>
      <w:r w:rsidR="00343BDD" w:rsidRPr="00AF5229">
        <w:t xml:space="preserve">within </w:t>
      </w:r>
      <w:r w:rsidR="00153A66">
        <w:t>ten</w:t>
      </w:r>
      <w:r w:rsidR="00844855" w:rsidRPr="00AF5229">
        <w:t xml:space="preserve"> </w:t>
      </w:r>
      <w:r w:rsidR="00153A66">
        <w:t>(10)</w:t>
      </w:r>
      <w:r w:rsidR="00645039" w:rsidRPr="00AF5229">
        <w:t xml:space="preserve"> </w:t>
      </w:r>
      <w:r w:rsidR="00153A66">
        <w:t>weeks</w:t>
      </w:r>
      <w:r w:rsidR="00645039" w:rsidRPr="00AF5229">
        <w:t xml:space="preserve"> </w:t>
      </w:r>
      <w:r w:rsidR="00343BDD" w:rsidRPr="00AF5229">
        <w:t>of the notification.</w:t>
      </w:r>
      <w:r w:rsidR="00264E27" w:rsidRPr="00AF5229">
        <w:t xml:space="preserve"> If you do not enter into a grant agreement within this period and have not received approval from us to extend the time period, the offer </w:t>
      </w:r>
      <w:r w:rsidR="00210D06" w:rsidRPr="004106E3">
        <w:t xml:space="preserve">may </w:t>
      </w:r>
      <w:r w:rsidR="00264E27" w:rsidRPr="00AF5229">
        <w:t>be withdrawn</w:t>
      </w:r>
      <w:r w:rsidR="00264E27" w:rsidRPr="004106E3">
        <w:t xml:space="preserve">. </w:t>
      </w:r>
      <w:r w:rsidR="00610F2B" w:rsidRPr="004106E3">
        <w:t xml:space="preserve">Expenditure incurred prior to the execution of the grant agreement is at the grantee’s risk however may be considered as eligible expenditure at the discretion of the Program Delegate. </w:t>
      </w:r>
    </w:p>
    <w:p w14:paraId="173175ED" w14:textId="3034BADE" w:rsidR="00922B79" w:rsidRPr="00AF5229" w:rsidRDefault="00922B79" w:rsidP="00C347D8">
      <w:r w:rsidRPr="00AF5229">
        <w:t xml:space="preserve">Timelines for approval and notification will be dependent upon </w:t>
      </w:r>
      <w:r w:rsidR="00C5466A" w:rsidRPr="00AF5229">
        <w:t>you</w:t>
      </w:r>
      <w:r w:rsidRPr="00AF5229">
        <w:t xml:space="preserve"> providing sufficient project information for an assessment to be completed and a grant agreement executed.</w:t>
      </w:r>
    </w:p>
    <w:p w14:paraId="1E997420" w14:textId="13A6EA19" w:rsidR="00C347D8" w:rsidRPr="00AF5229" w:rsidRDefault="00857702" w:rsidP="00C347D8">
      <w:pPr>
        <w:pStyle w:val="Caption"/>
        <w:keepNext/>
      </w:pPr>
      <w:bookmarkStart w:id="116" w:name="_Hlk117065104"/>
      <w:r w:rsidRPr="00AF5229">
        <w:rPr>
          <w:bCs/>
        </w:rPr>
        <w:t xml:space="preserve"> Table</w:t>
      </w:r>
      <w:r w:rsidR="00C347D8" w:rsidRPr="00AF5229">
        <w:rPr>
          <w:bCs/>
        </w:rPr>
        <w:t xml:space="preserve"> 1: Expected timing for this grant </w:t>
      </w:r>
      <w:r w:rsidR="00343BDD" w:rsidRPr="00AF5229">
        <w:rPr>
          <w:bCs/>
        </w:rPr>
        <w:t>program</w:t>
      </w:r>
      <w:bookmarkEnd w:id="116"/>
      <w:r w:rsidR="00C347D8" w:rsidRPr="00AF5229">
        <w:t xml:space="preserve"> </w:t>
      </w:r>
    </w:p>
    <w:p w14:paraId="7CBD1212" w14:textId="77777777" w:rsidR="00C657F1" w:rsidRPr="00AF5229" w:rsidRDefault="00C657F1" w:rsidP="00BB30BD">
      <w:pPr>
        <w:spacing w:before="0" w:after="0"/>
      </w:pP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AF5229" w14:paraId="307F5D6E" w14:textId="77777777" w:rsidTr="005E75D9">
        <w:trPr>
          <w:cantSplit/>
          <w:tblHeader/>
        </w:trPr>
        <w:tc>
          <w:tcPr>
            <w:tcW w:w="4815" w:type="dxa"/>
            <w:shd w:val="clear" w:color="auto" w:fill="264F90"/>
          </w:tcPr>
          <w:p w14:paraId="00089F95" w14:textId="77777777" w:rsidR="00C347D8" w:rsidRPr="00AF5229" w:rsidRDefault="00C347D8" w:rsidP="005E75D9">
            <w:pPr>
              <w:pStyle w:val="TableHeadingNumbered"/>
            </w:pPr>
            <w:r w:rsidRPr="00AF5229">
              <w:t>Activity</w:t>
            </w:r>
          </w:p>
        </w:tc>
        <w:tc>
          <w:tcPr>
            <w:tcW w:w="3974" w:type="dxa"/>
            <w:shd w:val="clear" w:color="auto" w:fill="264F90"/>
          </w:tcPr>
          <w:p w14:paraId="65DED432" w14:textId="77777777" w:rsidR="00C347D8" w:rsidRPr="00AF5229" w:rsidRDefault="00C347D8" w:rsidP="005E75D9">
            <w:pPr>
              <w:pStyle w:val="TableHeadingNumbered"/>
            </w:pPr>
            <w:r w:rsidRPr="00AF5229">
              <w:t>Timeframe</w:t>
            </w:r>
          </w:p>
        </w:tc>
      </w:tr>
      <w:tr w:rsidR="00343BDD" w:rsidRPr="00AF5229" w14:paraId="7A6B7FDA" w14:textId="77777777" w:rsidTr="005E75D9">
        <w:trPr>
          <w:cantSplit/>
        </w:trPr>
        <w:tc>
          <w:tcPr>
            <w:tcW w:w="4815" w:type="dxa"/>
          </w:tcPr>
          <w:p w14:paraId="195635CC" w14:textId="72C7AE34" w:rsidR="00343BDD" w:rsidRPr="00AF5229" w:rsidRDefault="00343BDD" w:rsidP="005E75D9">
            <w:pPr>
              <w:pStyle w:val="TableText"/>
            </w:pPr>
            <w:r w:rsidRPr="00AF5229">
              <w:t>Application submitted</w:t>
            </w:r>
          </w:p>
        </w:tc>
        <w:tc>
          <w:tcPr>
            <w:tcW w:w="3974" w:type="dxa"/>
          </w:tcPr>
          <w:p w14:paraId="1B5A834A" w14:textId="340FDCF6" w:rsidR="00343BDD" w:rsidRPr="00AF5229" w:rsidRDefault="00610F2B" w:rsidP="009361A2">
            <w:pPr>
              <w:pStyle w:val="TableText"/>
            </w:pPr>
            <w:r w:rsidRPr="004106E3">
              <w:t>Within six (6) months of receiving the invitation to submit an application for funding, or by 30 November 2023 whichever is earliest</w:t>
            </w:r>
          </w:p>
        </w:tc>
      </w:tr>
      <w:tr w:rsidR="00C347D8" w:rsidRPr="00AF5229" w14:paraId="4E170B93" w14:textId="77777777" w:rsidTr="005E75D9">
        <w:trPr>
          <w:cantSplit/>
        </w:trPr>
        <w:tc>
          <w:tcPr>
            <w:tcW w:w="4815" w:type="dxa"/>
          </w:tcPr>
          <w:p w14:paraId="21300F38" w14:textId="77777777" w:rsidR="00C347D8" w:rsidRPr="00AF5229" w:rsidRDefault="00C347D8" w:rsidP="005E75D9">
            <w:pPr>
              <w:pStyle w:val="TableText"/>
            </w:pPr>
            <w:r w:rsidRPr="00AF5229">
              <w:t>Assessment of applications</w:t>
            </w:r>
          </w:p>
        </w:tc>
        <w:tc>
          <w:tcPr>
            <w:tcW w:w="3974" w:type="dxa"/>
          </w:tcPr>
          <w:p w14:paraId="4BC48B0B" w14:textId="4C3C6D62" w:rsidR="00C347D8" w:rsidRPr="00AF5229" w:rsidRDefault="00D23150" w:rsidP="009361A2">
            <w:pPr>
              <w:pStyle w:val="TableText"/>
            </w:pPr>
            <w:r w:rsidRPr="00AF5229">
              <w:t>Four (</w:t>
            </w:r>
            <w:r w:rsidR="00C347D8" w:rsidRPr="00AF5229">
              <w:t>4</w:t>
            </w:r>
            <w:r w:rsidRPr="00AF5229">
              <w:t>)</w:t>
            </w:r>
            <w:r w:rsidR="00C347D8" w:rsidRPr="00AF5229">
              <w:t xml:space="preserve"> weeks </w:t>
            </w:r>
            <w:r w:rsidR="00343BDD" w:rsidRPr="00AF5229">
              <w:t>from all necessary information being provided</w:t>
            </w:r>
          </w:p>
        </w:tc>
      </w:tr>
      <w:tr w:rsidR="00C347D8" w:rsidRPr="00AF5229" w14:paraId="16C6A841" w14:textId="77777777" w:rsidTr="005E75D9">
        <w:trPr>
          <w:cantSplit/>
        </w:trPr>
        <w:tc>
          <w:tcPr>
            <w:tcW w:w="4815" w:type="dxa"/>
          </w:tcPr>
          <w:p w14:paraId="6523D36D" w14:textId="77777777" w:rsidR="00C347D8" w:rsidRPr="00AF5229" w:rsidRDefault="00C347D8" w:rsidP="005E75D9">
            <w:pPr>
              <w:pStyle w:val="TableText"/>
            </w:pPr>
            <w:r w:rsidRPr="00AF5229">
              <w:lastRenderedPageBreak/>
              <w:t>Approval of outcomes of selection process</w:t>
            </w:r>
          </w:p>
        </w:tc>
        <w:tc>
          <w:tcPr>
            <w:tcW w:w="3974" w:type="dxa"/>
          </w:tcPr>
          <w:p w14:paraId="2A72F250" w14:textId="6B37E7AA" w:rsidR="00C347D8" w:rsidRPr="00AF5229" w:rsidRDefault="00D23150" w:rsidP="009361A2">
            <w:pPr>
              <w:pStyle w:val="TableText"/>
            </w:pPr>
            <w:r w:rsidRPr="00AF5229">
              <w:t>Four (</w:t>
            </w:r>
            <w:r w:rsidR="00C347D8" w:rsidRPr="00AF5229">
              <w:t>4</w:t>
            </w:r>
            <w:r w:rsidRPr="00AF5229">
              <w:t>)</w:t>
            </w:r>
            <w:r w:rsidR="00C347D8" w:rsidRPr="00AF5229">
              <w:t xml:space="preserve"> weeks </w:t>
            </w:r>
          </w:p>
        </w:tc>
      </w:tr>
      <w:tr w:rsidR="00F62624" w:rsidRPr="00AF5229" w14:paraId="730F7EA8" w14:textId="77777777" w:rsidTr="005E75D9">
        <w:trPr>
          <w:cantSplit/>
        </w:trPr>
        <w:tc>
          <w:tcPr>
            <w:tcW w:w="4815" w:type="dxa"/>
          </w:tcPr>
          <w:p w14:paraId="632B78A1" w14:textId="6871CDB4" w:rsidR="00F62624" w:rsidRPr="00AF5229" w:rsidRDefault="00F62624" w:rsidP="005E75D9">
            <w:pPr>
              <w:pStyle w:val="TableText"/>
            </w:pPr>
            <w:r w:rsidRPr="00AF5229">
              <w:t>Notification to unsuccessful applicants</w:t>
            </w:r>
          </w:p>
        </w:tc>
        <w:tc>
          <w:tcPr>
            <w:tcW w:w="3974" w:type="dxa"/>
          </w:tcPr>
          <w:p w14:paraId="15BF9DA5" w14:textId="3DE365DB" w:rsidR="00F62624" w:rsidRPr="00AF5229" w:rsidRDefault="00F62624" w:rsidP="009361A2">
            <w:pPr>
              <w:pStyle w:val="TableText"/>
            </w:pPr>
            <w:r w:rsidRPr="00AF5229">
              <w:t xml:space="preserve">Within three (3) weeks of </w:t>
            </w:r>
            <w:r w:rsidR="002F6B6E" w:rsidRPr="00AF5229">
              <w:t>funding decision being made</w:t>
            </w:r>
            <w:r w:rsidRPr="00AF5229">
              <w:t>.</w:t>
            </w:r>
          </w:p>
        </w:tc>
      </w:tr>
      <w:tr w:rsidR="00F62624" w:rsidRPr="00AF5229" w14:paraId="625A39DC" w14:textId="77777777" w:rsidTr="005E75D9">
        <w:trPr>
          <w:cantSplit/>
        </w:trPr>
        <w:tc>
          <w:tcPr>
            <w:tcW w:w="4815" w:type="dxa"/>
          </w:tcPr>
          <w:p w14:paraId="5BF6ED4C" w14:textId="43F88D46" w:rsidR="00F62624" w:rsidRPr="00AF5229" w:rsidRDefault="00F62624" w:rsidP="005E75D9">
            <w:pPr>
              <w:pStyle w:val="TableText"/>
            </w:pPr>
            <w:r w:rsidRPr="00AF5229">
              <w:t>Notification to successful applicants</w:t>
            </w:r>
          </w:p>
        </w:tc>
        <w:tc>
          <w:tcPr>
            <w:tcW w:w="3974" w:type="dxa"/>
          </w:tcPr>
          <w:p w14:paraId="2AFA60A4" w14:textId="15C34BA5" w:rsidR="00F62624" w:rsidRPr="00AF5229" w:rsidRDefault="00F62624" w:rsidP="009361A2">
            <w:pPr>
              <w:pStyle w:val="TableText"/>
            </w:pPr>
            <w:r w:rsidRPr="00AF5229">
              <w:t xml:space="preserve">Within three (3) weeks of </w:t>
            </w:r>
            <w:r w:rsidR="002F6B6E" w:rsidRPr="00AF5229">
              <w:t xml:space="preserve">funding </w:t>
            </w:r>
            <w:r w:rsidRPr="00AF5229">
              <w:t>decision</w:t>
            </w:r>
            <w:r w:rsidR="002F6B6E" w:rsidRPr="00AF5229">
              <w:t xml:space="preserve"> being made</w:t>
            </w:r>
            <w:r w:rsidRPr="00AF5229">
              <w:t>.</w:t>
            </w:r>
          </w:p>
        </w:tc>
      </w:tr>
      <w:tr w:rsidR="00C347D8" w:rsidRPr="00AF5229" w14:paraId="24156567" w14:textId="77777777" w:rsidTr="005E75D9">
        <w:trPr>
          <w:cantSplit/>
        </w:trPr>
        <w:tc>
          <w:tcPr>
            <w:tcW w:w="4815" w:type="dxa"/>
          </w:tcPr>
          <w:p w14:paraId="5E317A23" w14:textId="77777777" w:rsidR="00C347D8" w:rsidRPr="00AF5229" w:rsidRDefault="00C347D8" w:rsidP="005E75D9">
            <w:pPr>
              <w:pStyle w:val="TableText"/>
            </w:pPr>
            <w:r w:rsidRPr="00AF5229">
              <w:t>Negotiations and award of grant agreements</w:t>
            </w:r>
          </w:p>
        </w:tc>
        <w:tc>
          <w:tcPr>
            <w:tcW w:w="3974" w:type="dxa"/>
          </w:tcPr>
          <w:p w14:paraId="2B277738" w14:textId="69B0913F" w:rsidR="00C347D8" w:rsidRPr="00AF5229" w:rsidRDefault="00D33FDF" w:rsidP="005E75D9">
            <w:pPr>
              <w:pStyle w:val="TableText"/>
            </w:pPr>
            <w:r w:rsidRPr="00AF5229">
              <w:t>Ten (10) weeks</w:t>
            </w:r>
            <w:r w:rsidR="00343BDD" w:rsidRPr="00AF5229">
              <w:t xml:space="preserve"> from notification of approval of funding</w:t>
            </w:r>
            <w:r w:rsidR="00C5466A" w:rsidRPr="00AF5229">
              <w:t>.</w:t>
            </w:r>
            <w:r w:rsidR="00D832A7" w:rsidRPr="00AF5229">
              <w:t xml:space="preserve"> If the Grant Agreement is unable to be finalised within </w:t>
            </w:r>
            <w:bookmarkStart w:id="117" w:name="_Hlk117501912"/>
            <w:r w:rsidR="00386159" w:rsidRPr="00AF5229">
              <w:t xml:space="preserve">four </w:t>
            </w:r>
            <w:r w:rsidR="00E12FAC" w:rsidRPr="00AF5229">
              <w:t>(4)</w:t>
            </w:r>
            <w:bookmarkEnd w:id="117"/>
            <w:r w:rsidR="00E12FAC" w:rsidRPr="00AF5229">
              <w:t xml:space="preserve"> </w:t>
            </w:r>
            <w:r w:rsidR="00386159" w:rsidRPr="00AF5229">
              <w:t>weeks</w:t>
            </w:r>
            <w:r w:rsidR="00D832A7" w:rsidRPr="00AF5229">
              <w:t xml:space="preserve"> </w:t>
            </w:r>
            <w:r w:rsidR="00F62624" w:rsidRPr="00AF5229">
              <w:t>of offer</w:t>
            </w:r>
            <w:r w:rsidR="00D832A7" w:rsidRPr="00AF5229">
              <w:t xml:space="preserve"> the approval may be </w:t>
            </w:r>
            <w:r w:rsidR="00960B6E" w:rsidRPr="00AF5229">
              <w:t>withdrawn</w:t>
            </w:r>
            <w:r w:rsidR="00D832A7" w:rsidRPr="00AF5229">
              <w:t>.</w:t>
            </w:r>
          </w:p>
        </w:tc>
      </w:tr>
      <w:tr w:rsidR="00C347D8" w:rsidRPr="00AF5229" w14:paraId="2066F370" w14:textId="77777777" w:rsidTr="005E75D9">
        <w:trPr>
          <w:cantSplit/>
        </w:trPr>
        <w:tc>
          <w:tcPr>
            <w:tcW w:w="4815" w:type="dxa"/>
          </w:tcPr>
          <w:p w14:paraId="09200DA8" w14:textId="12B1D33C" w:rsidR="00C347D8" w:rsidRPr="00AF5229" w:rsidRDefault="00C347D8" w:rsidP="00AB177E">
            <w:pPr>
              <w:pStyle w:val="TableText"/>
            </w:pPr>
            <w:r w:rsidRPr="00AF5229">
              <w:t xml:space="preserve">Earliest start date of </w:t>
            </w:r>
            <w:r w:rsidR="00AB177E" w:rsidRPr="00AF5229">
              <w:t>project</w:t>
            </w:r>
            <w:r w:rsidRPr="00AF5229">
              <w:t xml:space="preserve"> </w:t>
            </w:r>
          </w:p>
        </w:tc>
        <w:tc>
          <w:tcPr>
            <w:tcW w:w="3974" w:type="dxa"/>
          </w:tcPr>
          <w:p w14:paraId="2DB8AA38" w14:textId="566251BE" w:rsidR="00C347D8" w:rsidRPr="00AF5229" w:rsidRDefault="00343BDD" w:rsidP="005E75D9">
            <w:pPr>
              <w:pStyle w:val="TableText"/>
            </w:pPr>
            <w:r w:rsidRPr="00AF5229">
              <w:t>To be negotiated through the grant agreement.</w:t>
            </w:r>
          </w:p>
        </w:tc>
      </w:tr>
      <w:tr w:rsidR="00C347D8" w:rsidRPr="00AF5229" w14:paraId="57C3F542" w14:textId="77777777" w:rsidTr="005E75D9">
        <w:trPr>
          <w:cantSplit/>
        </w:trPr>
        <w:tc>
          <w:tcPr>
            <w:tcW w:w="4815" w:type="dxa"/>
          </w:tcPr>
          <w:p w14:paraId="2895D6C2" w14:textId="59A81E98" w:rsidR="00C347D8" w:rsidRPr="00AF5229" w:rsidRDefault="00C347D8" w:rsidP="00AB177E">
            <w:pPr>
              <w:pStyle w:val="TableText"/>
            </w:pPr>
            <w:r w:rsidRPr="00AF5229">
              <w:t xml:space="preserve">End date of </w:t>
            </w:r>
            <w:r w:rsidR="00C27561" w:rsidRPr="00AF5229">
              <w:t xml:space="preserve">grant </w:t>
            </w:r>
            <w:r w:rsidR="00AB177E" w:rsidRPr="00AF5229">
              <w:t xml:space="preserve">activity or agreement </w:t>
            </w:r>
          </w:p>
        </w:tc>
        <w:tc>
          <w:tcPr>
            <w:tcW w:w="3974" w:type="dxa"/>
          </w:tcPr>
          <w:p w14:paraId="175CA21D" w14:textId="270809F7" w:rsidR="00C347D8" w:rsidRPr="00AF5229" w:rsidRDefault="00343BDD" w:rsidP="005E75D9">
            <w:pPr>
              <w:pStyle w:val="TableText"/>
            </w:pPr>
            <w:r w:rsidRPr="00AF5229">
              <w:t xml:space="preserve">To be negotiated through the grant agreement. All projects </w:t>
            </w:r>
            <w:r w:rsidR="00C60BBB" w:rsidRPr="00AF5229">
              <w:t>should</w:t>
            </w:r>
            <w:r w:rsidRPr="00AF5229">
              <w:t xml:space="preserve"> be complete by 31 December 2026</w:t>
            </w:r>
            <w:r w:rsidR="00C5466A" w:rsidRPr="00AF5229">
              <w:t>.</w:t>
            </w:r>
          </w:p>
        </w:tc>
      </w:tr>
    </w:tbl>
    <w:p w14:paraId="0B6DA98D" w14:textId="407D6922" w:rsidR="00AB177E" w:rsidRPr="00AF5229" w:rsidRDefault="00AB177E" w:rsidP="00BB30BD">
      <w:pPr>
        <w:spacing w:before="0" w:after="0"/>
      </w:pPr>
    </w:p>
    <w:p w14:paraId="65EA0532" w14:textId="71A89A9F" w:rsidR="008778C3" w:rsidRPr="00AF5229" w:rsidRDefault="008778C3" w:rsidP="009001CE">
      <w:pPr>
        <w:pStyle w:val="Heading3"/>
      </w:pPr>
      <w:bookmarkStart w:id="118" w:name="_Toc119497737"/>
      <w:bookmarkStart w:id="119" w:name="_Toc124347634"/>
      <w:r w:rsidRPr="00AF5229">
        <w:t>Questions during the application process</w:t>
      </w:r>
      <w:bookmarkEnd w:id="118"/>
      <w:bookmarkEnd w:id="119"/>
    </w:p>
    <w:p w14:paraId="5DD63EA8" w14:textId="4202CC87" w:rsidR="008778C3" w:rsidRPr="00AF5229" w:rsidRDefault="008778C3" w:rsidP="008778C3">
      <w:r w:rsidRPr="00AF5229">
        <w:t xml:space="preserve">If you have any questions during the application period, contact </w:t>
      </w:r>
      <w:r w:rsidR="00AB395B" w:rsidRPr="00AF5229">
        <w:t>us</w:t>
      </w:r>
      <w:r w:rsidRPr="00AF5229">
        <w:t xml:space="preserve"> </w:t>
      </w:r>
      <w:r w:rsidR="007A2012" w:rsidRPr="00AF5229">
        <w:t xml:space="preserve">phone on </w:t>
      </w:r>
      <w:r w:rsidR="00AF5229" w:rsidRPr="00AF5229">
        <w:t>1800 044 938</w:t>
      </w:r>
      <w:r w:rsidR="007A2012" w:rsidRPr="00AF5229">
        <w:t xml:space="preserve"> or </w:t>
      </w:r>
      <w:r w:rsidRPr="00AF5229">
        <w:t xml:space="preserve">by </w:t>
      </w:r>
      <w:r w:rsidR="00AB395B" w:rsidRPr="00AF5229">
        <w:t>email at</w:t>
      </w:r>
      <w:r w:rsidR="00C5466A" w:rsidRPr="00AF5229">
        <w:t xml:space="preserve"> </w:t>
      </w:r>
      <w:bookmarkStart w:id="120" w:name="_Hlk122003281"/>
      <w:r w:rsidR="00D63B09" w:rsidRPr="00AF5229">
        <w:fldChar w:fldCharType="begin"/>
      </w:r>
      <w:r w:rsidR="00D63B09" w:rsidRPr="00AF5229">
        <w:instrText xml:space="preserve"> HYPERLINK "mailto:PCIP@infrastructure.gov.au" </w:instrText>
      </w:r>
      <w:r w:rsidR="00D63B09" w:rsidRPr="00AF5229">
        <w:fldChar w:fldCharType="separate"/>
      </w:r>
      <w:r w:rsidR="00C65070" w:rsidRPr="00AF5229">
        <w:rPr>
          <w:rStyle w:val="Hyperlink"/>
        </w:rPr>
        <w:t>PCIP</w:t>
      </w:r>
      <w:r w:rsidR="00AB395B" w:rsidRPr="00AF5229">
        <w:rPr>
          <w:rStyle w:val="Hyperlink"/>
        </w:rPr>
        <w:t>@infrastructure.gov.au</w:t>
      </w:r>
      <w:r w:rsidR="00D63B09" w:rsidRPr="00AF5229">
        <w:fldChar w:fldCharType="end"/>
      </w:r>
      <w:bookmarkEnd w:id="120"/>
      <w:r w:rsidR="007A2012" w:rsidRPr="00AF5229">
        <w:t>.</w:t>
      </w:r>
    </w:p>
    <w:p w14:paraId="790D9BA3" w14:textId="77777777" w:rsidR="006E0B42" w:rsidRPr="00AF5229" w:rsidRDefault="006E0B42" w:rsidP="009001CE">
      <w:pPr>
        <w:pStyle w:val="Heading2"/>
      </w:pPr>
      <w:bookmarkStart w:id="121" w:name="_Toc119497738"/>
      <w:bookmarkStart w:id="122" w:name="_Toc124347635"/>
      <w:r w:rsidRPr="00AF5229">
        <w:t>The grant selection process</w:t>
      </w:r>
      <w:bookmarkEnd w:id="121"/>
      <w:bookmarkEnd w:id="122"/>
    </w:p>
    <w:p w14:paraId="340EF370" w14:textId="02B32494" w:rsidR="003E63B6" w:rsidRPr="00AF5229" w:rsidRDefault="003E63B6" w:rsidP="009001CE">
      <w:pPr>
        <w:pStyle w:val="Heading3"/>
      </w:pPr>
      <w:bookmarkStart w:id="123" w:name="_Toc119497739"/>
      <w:bookmarkStart w:id="124" w:name="_Toc124347636"/>
      <w:r w:rsidRPr="00AF5229">
        <w:t>Assessment of grant applications</w:t>
      </w:r>
      <w:bookmarkEnd w:id="123"/>
      <w:bookmarkEnd w:id="124"/>
    </w:p>
    <w:p w14:paraId="12C04B4E" w14:textId="4F22F632" w:rsidR="000A4D8A" w:rsidRPr="00AF5229" w:rsidRDefault="006E0B42" w:rsidP="006E0B42">
      <w:pPr>
        <w:rPr>
          <w:rFonts w:cstheme="minorHAnsi"/>
        </w:rPr>
      </w:pPr>
      <w:r w:rsidRPr="00AF5229">
        <w:rPr>
          <w:rFonts w:cstheme="minorHAnsi"/>
        </w:rPr>
        <w:t xml:space="preserve">We first review your application against the eligibility criteria. </w:t>
      </w:r>
      <w:r w:rsidR="00DE5E05" w:rsidRPr="00AF5229">
        <w:rPr>
          <w:rFonts w:cstheme="minorHAnsi"/>
        </w:rPr>
        <w:t>If eligible</w:t>
      </w:r>
      <w:r w:rsidR="00C5466A" w:rsidRPr="00AF5229">
        <w:rPr>
          <w:rFonts w:cstheme="minorHAnsi"/>
        </w:rPr>
        <w:t>,</w:t>
      </w:r>
      <w:r w:rsidR="00DE5E05" w:rsidRPr="00AF5229">
        <w:rPr>
          <w:rFonts w:cstheme="minorHAnsi"/>
        </w:rPr>
        <w:t xml:space="preserve"> we will then assess it against the assessment criteria. Only eligible applications will proceed to the assessment sta</w:t>
      </w:r>
      <w:r w:rsidR="00A56AA9" w:rsidRPr="00AF5229">
        <w:rPr>
          <w:rFonts w:cstheme="minorHAnsi"/>
        </w:rPr>
        <w:t>g</w:t>
      </w:r>
      <w:r w:rsidR="00DE5E05" w:rsidRPr="00AF5229">
        <w:rPr>
          <w:rFonts w:cstheme="minorHAnsi"/>
        </w:rPr>
        <w:t>e.</w:t>
      </w:r>
    </w:p>
    <w:p w14:paraId="44C23756" w14:textId="43535B31" w:rsidR="006E0B42" w:rsidRPr="00AF5229" w:rsidRDefault="006E0B42" w:rsidP="006E0B42">
      <w:r w:rsidRPr="00AF5229">
        <w:t>We consider your application on:</w:t>
      </w:r>
    </w:p>
    <w:p w14:paraId="69D1B83B" w14:textId="2B4DE334" w:rsidR="006E0B42" w:rsidRPr="00AF5229" w:rsidRDefault="006E0B42" w:rsidP="006E0B42">
      <w:pPr>
        <w:pStyle w:val="ListBullet"/>
      </w:pPr>
      <w:r w:rsidRPr="00AF5229">
        <w:t>how well it meets the criteria</w:t>
      </w:r>
      <w:r w:rsidR="00BB30BD" w:rsidRPr="00AF5229">
        <w:t>; and</w:t>
      </w:r>
    </w:p>
    <w:p w14:paraId="2E15CCD4" w14:textId="0039AF1E" w:rsidR="00DE5E05" w:rsidRPr="00AF5229" w:rsidRDefault="006E0B42" w:rsidP="006E4870">
      <w:pPr>
        <w:pStyle w:val="ListBullet"/>
        <w:numPr>
          <w:ilvl w:val="0"/>
          <w:numId w:val="7"/>
        </w:numPr>
      </w:pPr>
      <w:r w:rsidRPr="00AF5229">
        <w:t xml:space="preserve">whether it </w:t>
      </w:r>
      <w:r w:rsidR="00D63B09" w:rsidRPr="00AF5229">
        <w:t xml:space="preserve">represents </w:t>
      </w:r>
      <w:r w:rsidRPr="00AF5229">
        <w:t>value with relevant money.</w:t>
      </w:r>
      <w:r w:rsidRPr="00AF5229">
        <w:rPr>
          <w:rStyle w:val="FootnoteReference"/>
        </w:rPr>
        <w:footnoteReference w:id="4"/>
      </w:r>
    </w:p>
    <w:p w14:paraId="561D6F74" w14:textId="499BAD02" w:rsidR="006E0B42" w:rsidRPr="00AF5229" w:rsidRDefault="00311CBF" w:rsidP="006E0B42">
      <w:pPr>
        <w:pStyle w:val="ListBullet"/>
        <w:numPr>
          <w:ilvl w:val="0"/>
          <w:numId w:val="0"/>
        </w:numPr>
        <w:rPr>
          <w:rFonts w:cs="Arial"/>
        </w:rPr>
      </w:pPr>
      <w:r w:rsidRPr="00AF5229">
        <w:rPr>
          <w:rFonts w:cs="Arial"/>
        </w:rPr>
        <w:t>W</w:t>
      </w:r>
      <w:r w:rsidR="006E0B42" w:rsidRPr="00AF5229">
        <w:rPr>
          <w:rFonts w:cs="Arial"/>
        </w:rPr>
        <w:t>hen assessing the extent to which the application represents value with relevant money</w:t>
      </w:r>
      <w:r w:rsidRPr="00AF5229">
        <w:rPr>
          <w:rFonts w:cs="Arial"/>
        </w:rPr>
        <w:t>, we will have regard to</w:t>
      </w:r>
      <w:r w:rsidR="006E0B42" w:rsidRPr="00AF5229">
        <w:rPr>
          <w:rFonts w:cs="Arial"/>
        </w:rPr>
        <w:t xml:space="preserve">: </w:t>
      </w:r>
    </w:p>
    <w:p w14:paraId="19C2D315" w14:textId="661202A0" w:rsidR="006E0B42" w:rsidRPr="00AF5229" w:rsidRDefault="006E0B42" w:rsidP="009E283B">
      <w:pPr>
        <w:pStyle w:val="ListBullet"/>
      </w:pPr>
      <w:r w:rsidRPr="00AF5229">
        <w:t>the overall objective/s to be achieved in providing the grant</w:t>
      </w:r>
      <w:r w:rsidR="00BB30BD" w:rsidRPr="00AF5229">
        <w:t>;</w:t>
      </w:r>
    </w:p>
    <w:p w14:paraId="62289EF9" w14:textId="5BFBB1EE" w:rsidR="006E0B42" w:rsidRPr="00AF5229" w:rsidRDefault="006E0B42" w:rsidP="009E283B">
      <w:pPr>
        <w:pStyle w:val="ListBullet"/>
      </w:pPr>
      <w:r w:rsidRPr="00AF5229">
        <w:t xml:space="preserve">the relative </w:t>
      </w:r>
      <w:r w:rsidR="00311CBF" w:rsidRPr="00AF5229">
        <w:t>value of the grant sought</w:t>
      </w:r>
      <w:r w:rsidR="00BB30BD" w:rsidRPr="00AF5229">
        <w:t>;</w:t>
      </w:r>
    </w:p>
    <w:p w14:paraId="381E111B" w14:textId="61E5D053" w:rsidR="000168F5" w:rsidRPr="00AF5229" w:rsidRDefault="006E0B42" w:rsidP="009E283B">
      <w:pPr>
        <w:pStyle w:val="ListBullet"/>
      </w:pPr>
      <w:r w:rsidRPr="00AF5229">
        <w:t>the extent to which the evidence in the application demonstrates that it will contribute to meeting the outcomes/objectives</w:t>
      </w:r>
      <w:r w:rsidR="00BB30BD" w:rsidRPr="00AF5229">
        <w:t>;</w:t>
      </w:r>
    </w:p>
    <w:p w14:paraId="68880D93" w14:textId="66FABF60" w:rsidR="00A618CA" w:rsidRPr="00AF5229" w:rsidRDefault="00C5466A" w:rsidP="009E283B">
      <w:pPr>
        <w:pStyle w:val="ListBullet"/>
      </w:pPr>
      <w:r w:rsidRPr="00AF5229">
        <w:t xml:space="preserve">whether the project </w:t>
      </w:r>
      <w:r w:rsidR="00A618CA" w:rsidRPr="00AF5229">
        <w:t>has a risk profile that is acceptable to the Australian Government, with any identified risk able to be efficiently and effectively managed</w:t>
      </w:r>
      <w:r w:rsidR="00BB30BD" w:rsidRPr="00AF5229">
        <w:t>; and</w:t>
      </w:r>
    </w:p>
    <w:p w14:paraId="0E1EE7AC" w14:textId="37D8B36C" w:rsidR="006E0B42" w:rsidRPr="00AF5229" w:rsidRDefault="000168F5" w:rsidP="009E283B">
      <w:pPr>
        <w:pStyle w:val="ListBullet"/>
      </w:pPr>
      <w:r w:rsidRPr="00AF5229">
        <w:t xml:space="preserve">the extent to which the evidence provided </w:t>
      </w:r>
      <w:r w:rsidR="00A618CA" w:rsidRPr="00AF5229">
        <w:t xml:space="preserve">confirms the project matches </w:t>
      </w:r>
      <w:r w:rsidRPr="00AF5229">
        <w:t>the stated commitment of funding</w:t>
      </w:r>
      <w:r w:rsidR="006E0B42" w:rsidRPr="00AF5229">
        <w:t>.</w:t>
      </w:r>
    </w:p>
    <w:p w14:paraId="07D6B5A7" w14:textId="42DA2CDF" w:rsidR="0018252F" w:rsidRPr="00AF5229" w:rsidRDefault="0018252F" w:rsidP="00457A0E">
      <w:pPr>
        <w:pStyle w:val="ListBullet"/>
        <w:numPr>
          <w:ilvl w:val="0"/>
          <w:numId w:val="0"/>
        </w:numPr>
      </w:pPr>
      <w:r w:rsidRPr="00AF5229">
        <w:lastRenderedPageBreak/>
        <w:t>The threshold level of the project will then determine the type of agreement.</w:t>
      </w:r>
    </w:p>
    <w:p w14:paraId="5ED8B7F5" w14:textId="45F21015" w:rsidR="007A2012" w:rsidRPr="00AF5229" w:rsidRDefault="00457A0E" w:rsidP="00B72DF6">
      <w:pPr>
        <w:pStyle w:val="ListBullet"/>
        <w:numPr>
          <w:ilvl w:val="0"/>
          <w:numId w:val="0"/>
        </w:numPr>
      </w:pPr>
      <w:r w:rsidRPr="00AF5229">
        <w:t xml:space="preserve">The threshold levels and risk considerations </w:t>
      </w:r>
      <w:r w:rsidR="00AE104A" w:rsidRPr="00AF5229">
        <w:t>are shown in the table below.</w:t>
      </w:r>
    </w:p>
    <w:p w14:paraId="1D0B1591" w14:textId="1AA2490A" w:rsidR="00264545" w:rsidRPr="00AF5229" w:rsidRDefault="00AE104A" w:rsidP="00C657F1">
      <w:r w:rsidRPr="00AF5229">
        <w:rPr>
          <w:bCs/>
        </w:rPr>
        <w:t>Table 2: Project Threshold Levels</w:t>
      </w:r>
    </w:p>
    <w:p w14:paraId="751B1B38" w14:textId="77777777" w:rsidR="00264545" w:rsidRPr="00AF5229" w:rsidRDefault="00264545" w:rsidP="00BB30BD">
      <w:pPr>
        <w:spacing w:before="0" w:after="0"/>
        <w:rPr>
          <w:iCs/>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2"/>
        <w:gridCol w:w="3827"/>
      </w:tblGrid>
      <w:tr w:rsidR="00264545" w:rsidRPr="00AF5229" w14:paraId="6E48ED6E" w14:textId="77777777" w:rsidTr="00347BEC">
        <w:trPr>
          <w:tblHeader/>
        </w:trPr>
        <w:tc>
          <w:tcPr>
            <w:tcW w:w="2835" w:type="dxa"/>
            <w:shd w:val="clear" w:color="auto" w:fill="365F91" w:themeFill="accent1" w:themeFillShade="BF"/>
            <w:tcMar>
              <w:top w:w="57" w:type="dxa"/>
              <w:bottom w:w="57" w:type="dxa"/>
            </w:tcMar>
          </w:tcPr>
          <w:p w14:paraId="61F68C9A" w14:textId="77777777" w:rsidR="00264545" w:rsidRPr="00AF5229" w:rsidRDefault="00264545" w:rsidP="00347BEC">
            <w:pPr>
              <w:rPr>
                <w:color w:val="FFFFFF" w:themeColor="background1"/>
              </w:rPr>
            </w:pPr>
            <w:r w:rsidRPr="00AF5229">
              <w:rPr>
                <w:color w:val="FFFFFF" w:themeColor="background1"/>
              </w:rPr>
              <w:t>Threshold Level</w:t>
            </w:r>
          </w:p>
        </w:tc>
        <w:tc>
          <w:tcPr>
            <w:tcW w:w="2122" w:type="dxa"/>
            <w:shd w:val="clear" w:color="auto" w:fill="365F91" w:themeFill="accent1" w:themeFillShade="BF"/>
            <w:tcMar>
              <w:top w:w="57" w:type="dxa"/>
              <w:bottom w:w="57" w:type="dxa"/>
            </w:tcMar>
          </w:tcPr>
          <w:p w14:paraId="4A7CDB18" w14:textId="77777777" w:rsidR="00264545" w:rsidRPr="00AF5229" w:rsidRDefault="00264545" w:rsidP="00347BEC">
            <w:pPr>
              <w:rPr>
                <w:color w:val="FFFFFF" w:themeColor="background1"/>
              </w:rPr>
            </w:pPr>
            <w:r w:rsidRPr="00AF5229">
              <w:rPr>
                <w:color w:val="FFFFFF" w:themeColor="background1"/>
              </w:rPr>
              <w:t>Type of Agreement</w:t>
            </w:r>
          </w:p>
        </w:tc>
        <w:tc>
          <w:tcPr>
            <w:tcW w:w="3827" w:type="dxa"/>
            <w:shd w:val="clear" w:color="auto" w:fill="365F91" w:themeFill="accent1" w:themeFillShade="BF"/>
            <w:tcMar>
              <w:top w:w="57" w:type="dxa"/>
              <w:bottom w:w="57" w:type="dxa"/>
            </w:tcMar>
          </w:tcPr>
          <w:p w14:paraId="32EDF7D1" w14:textId="77777777" w:rsidR="00264545" w:rsidRPr="00AF5229" w:rsidRDefault="00264545" w:rsidP="00347BEC">
            <w:pPr>
              <w:rPr>
                <w:color w:val="FFFFFF" w:themeColor="background1"/>
              </w:rPr>
            </w:pPr>
            <w:r w:rsidRPr="00AF5229">
              <w:rPr>
                <w:color w:val="FFFFFF" w:themeColor="background1"/>
              </w:rPr>
              <w:t>Factors considered</w:t>
            </w:r>
          </w:p>
        </w:tc>
      </w:tr>
      <w:tr w:rsidR="00264545" w:rsidRPr="00AF5229" w14:paraId="78891B7A" w14:textId="77777777" w:rsidTr="00985946">
        <w:tc>
          <w:tcPr>
            <w:tcW w:w="2835" w:type="dxa"/>
            <w:shd w:val="clear" w:color="auto" w:fill="auto"/>
            <w:tcMar>
              <w:top w:w="57" w:type="dxa"/>
              <w:bottom w:w="57" w:type="dxa"/>
            </w:tcMar>
          </w:tcPr>
          <w:p w14:paraId="01090750" w14:textId="3814BA81" w:rsidR="00264545" w:rsidRPr="00AF5229" w:rsidRDefault="00264545" w:rsidP="00347BEC">
            <w:r w:rsidRPr="00AF5229">
              <w:rPr>
                <w:iCs/>
              </w:rPr>
              <w:br w:type="page"/>
            </w:r>
            <w:r w:rsidRPr="00AF5229">
              <w:t xml:space="preserve">Threshold </w:t>
            </w:r>
            <w:r w:rsidR="000A360E" w:rsidRPr="00AF5229">
              <w:t>One</w:t>
            </w:r>
          </w:p>
          <w:p w14:paraId="526A317F" w14:textId="77777777" w:rsidR="00264545" w:rsidRPr="00AF5229" w:rsidRDefault="00264545" w:rsidP="00347BEC">
            <w:pPr>
              <w:rPr>
                <w:iCs/>
              </w:rPr>
            </w:pPr>
          </w:p>
          <w:p w14:paraId="4EF9C023" w14:textId="2E85839E" w:rsidR="00264545" w:rsidRPr="00AF5229" w:rsidRDefault="00D63B09" w:rsidP="00347BEC">
            <w:pPr>
              <w:rPr>
                <w:iCs/>
              </w:rPr>
            </w:pPr>
            <w:r w:rsidRPr="00AF5229">
              <w:rPr>
                <w:iCs/>
              </w:rPr>
              <w:t xml:space="preserve">&gt;$100,000 and </w:t>
            </w:r>
            <w:r w:rsidR="00264545" w:rsidRPr="00AF5229">
              <w:rPr>
                <w:iCs/>
              </w:rPr>
              <w:t>≤ $2,000,000 grant value</w:t>
            </w:r>
          </w:p>
          <w:p w14:paraId="5E4CCC57" w14:textId="08578E07" w:rsidR="00264545" w:rsidRPr="00AF5229" w:rsidRDefault="00264545" w:rsidP="00347BEC"/>
        </w:tc>
        <w:tc>
          <w:tcPr>
            <w:tcW w:w="2122" w:type="dxa"/>
            <w:shd w:val="clear" w:color="auto" w:fill="auto"/>
            <w:tcMar>
              <w:top w:w="57" w:type="dxa"/>
              <w:bottom w:w="57" w:type="dxa"/>
            </w:tcMar>
          </w:tcPr>
          <w:p w14:paraId="43480657" w14:textId="77777777" w:rsidR="00264545" w:rsidRPr="00AF5229" w:rsidRDefault="00264545" w:rsidP="00347BEC">
            <w:r w:rsidRPr="00AF5229">
              <w:rPr>
                <w:iCs/>
              </w:rPr>
              <w:t>Simple Grant Agreement</w:t>
            </w:r>
          </w:p>
        </w:tc>
        <w:tc>
          <w:tcPr>
            <w:tcW w:w="3827" w:type="dxa"/>
            <w:shd w:val="clear" w:color="auto" w:fill="auto"/>
            <w:tcMar>
              <w:top w:w="57" w:type="dxa"/>
              <w:bottom w:w="57" w:type="dxa"/>
            </w:tcMar>
          </w:tcPr>
          <w:p w14:paraId="3D27FE30" w14:textId="77777777" w:rsidR="00264545" w:rsidRPr="00AF5229" w:rsidRDefault="00264545" w:rsidP="00347BEC">
            <w:pPr>
              <w:rPr>
                <w:iCs/>
              </w:rPr>
            </w:pPr>
            <w:r w:rsidRPr="00AF5229">
              <w:rPr>
                <w:iCs/>
              </w:rPr>
              <w:t>Grantee’s grant management history with Commonwealth, state and local governments.</w:t>
            </w:r>
          </w:p>
          <w:p w14:paraId="424F5553" w14:textId="62C367F3" w:rsidR="00264545" w:rsidRPr="00AF5229" w:rsidRDefault="000A360E" w:rsidP="00347BEC">
            <w:pPr>
              <w:rPr>
                <w:iCs/>
              </w:rPr>
            </w:pPr>
            <w:r w:rsidRPr="00AF5229">
              <w:rPr>
                <w:iCs/>
              </w:rPr>
              <w:t>Grantee and project viability risks identified</w:t>
            </w:r>
            <w:r w:rsidR="00B72DF6" w:rsidRPr="00AF5229">
              <w:rPr>
                <w:iCs/>
              </w:rPr>
              <w:t>.</w:t>
            </w:r>
          </w:p>
        </w:tc>
      </w:tr>
      <w:tr w:rsidR="00264545" w:rsidRPr="00AF5229" w14:paraId="74DA0E2B" w14:textId="77777777" w:rsidTr="00985946">
        <w:tc>
          <w:tcPr>
            <w:tcW w:w="2835" w:type="dxa"/>
            <w:shd w:val="clear" w:color="auto" w:fill="auto"/>
            <w:tcMar>
              <w:top w:w="57" w:type="dxa"/>
              <w:bottom w:w="57" w:type="dxa"/>
            </w:tcMar>
          </w:tcPr>
          <w:p w14:paraId="3EF01EB7" w14:textId="3DB8E4C6" w:rsidR="00264545" w:rsidRPr="00AF5229" w:rsidRDefault="00264545" w:rsidP="00347BEC">
            <w:r w:rsidRPr="00AF5229">
              <w:t xml:space="preserve">Threshold </w:t>
            </w:r>
            <w:r w:rsidR="000A360E" w:rsidRPr="00AF5229">
              <w:t xml:space="preserve">two </w:t>
            </w:r>
            <w:r w:rsidRPr="00AF5229">
              <w:t>– All Other Projects</w:t>
            </w:r>
          </w:p>
          <w:p w14:paraId="07198877" w14:textId="77777777" w:rsidR="00264545" w:rsidRPr="00AF5229" w:rsidRDefault="00264545" w:rsidP="00347BEC">
            <w:pPr>
              <w:rPr>
                <w:iCs/>
              </w:rPr>
            </w:pPr>
            <w:r w:rsidRPr="00AF5229">
              <w:rPr>
                <w:iCs/>
              </w:rPr>
              <w:t>&gt; $2,000,000 grant value</w:t>
            </w:r>
          </w:p>
          <w:p w14:paraId="5F2B80B9" w14:textId="47294FD5" w:rsidR="005E45D4" w:rsidRPr="00AF5229" w:rsidRDefault="00264545" w:rsidP="00347BEC">
            <w:r w:rsidRPr="00AF5229">
              <w:rPr>
                <w:iCs/>
              </w:rPr>
              <w:t xml:space="preserve">Higher risk Threshold </w:t>
            </w:r>
            <w:r w:rsidR="000A360E" w:rsidRPr="00AF5229">
              <w:rPr>
                <w:iCs/>
              </w:rPr>
              <w:t xml:space="preserve">Two </w:t>
            </w:r>
            <w:r w:rsidRPr="00AF5229">
              <w:rPr>
                <w:iCs/>
              </w:rPr>
              <w:t>or Two Projects</w:t>
            </w:r>
          </w:p>
        </w:tc>
        <w:tc>
          <w:tcPr>
            <w:tcW w:w="2122" w:type="dxa"/>
            <w:shd w:val="clear" w:color="auto" w:fill="auto"/>
            <w:tcMar>
              <w:top w:w="57" w:type="dxa"/>
              <w:bottom w:w="57" w:type="dxa"/>
            </w:tcMar>
          </w:tcPr>
          <w:p w14:paraId="22F61273" w14:textId="77777777" w:rsidR="00264545" w:rsidRPr="00AF5229" w:rsidRDefault="00264545" w:rsidP="00347BEC">
            <w:r w:rsidRPr="00AF5229">
              <w:rPr>
                <w:iCs/>
              </w:rPr>
              <w:t>Standard Grant Agreement</w:t>
            </w:r>
          </w:p>
        </w:tc>
        <w:tc>
          <w:tcPr>
            <w:tcW w:w="3827" w:type="dxa"/>
            <w:shd w:val="clear" w:color="auto" w:fill="auto"/>
            <w:tcMar>
              <w:top w:w="57" w:type="dxa"/>
              <w:bottom w:w="57" w:type="dxa"/>
            </w:tcMar>
          </w:tcPr>
          <w:p w14:paraId="552E8611" w14:textId="75560E08" w:rsidR="00264545" w:rsidRPr="00AF5229" w:rsidRDefault="00264545" w:rsidP="00347BEC">
            <w:r w:rsidRPr="00AF5229">
              <w:rPr>
                <w:iCs/>
              </w:rPr>
              <w:t xml:space="preserve">All grants that don’t meet the requirements of Thresholds One are automatically Threshold </w:t>
            </w:r>
            <w:r w:rsidR="000A360E" w:rsidRPr="00AF5229">
              <w:rPr>
                <w:iCs/>
              </w:rPr>
              <w:t xml:space="preserve">Two </w:t>
            </w:r>
            <w:r w:rsidRPr="00AF5229">
              <w:rPr>
                <w:iCs/>
              </w:rPr>
              <w:t>grants.</w:t>
            </w:r>
          </w:p>
        </w:tc>
      </w:tr>
    </w:tbl>
    <w:p w14:paraId="5559623A" w14:textId="79342563" w:rsidR="00C157E9" w:rsidRPr="00AF5229" w:rsidRDefault="00C157E9" w:rsidP="009001CE">
      <w:pPr>
        <w:pStyle w:val="Heading3"/>
      </w:pPr>
      <w:bookmarkStart w:id="125" w:name="_Toc119497740"/>
      <w:bookmarkStart w:id="126" w:name="_Toc124347637"/>
      <w:r w:rsidRPr="00AF5229">
        <w:t>Who will assess applications?</w:t>
      </w:r>
      <w:bookmarkEnd w:id="125"/>
      <w:bookmarkEnd w:id="126"/>
    </w:p>
    <w:p w14:paraId="7EFA1B01" w14:textId="6FDE511F" w:rsidR="00C157E9" w:rsidRPr="00AF5229" w:rsidRDefault="00A618CA" w:rsidP="00BB30BD">
      <w:pPr>
        <w:keepNext/>
        <w:spacing w:before="120"/>
        <w:rPr>
          <w:rFonts w:cs="Arial"/>
        </w:rPr>
      </w:pPr>
      <w:r w:rsidRPr="00AF5229">
        <w:t>We (</w:t>
      </w:r>
      <w:r w:rsidR="00C5466A" w:rsidRPr="00AF5229">
        <w:t xml:space="preserve">the </w:t>
      </w:r>
      <w:r w:rsidRPr="00AF5229">
        <w:t>Department)</w:t>
      </w:r>
      <w:r w:rsidR="00C157E9" w:rsidRPr="00AF5229">
        <w:t xml:space="preserve"> will assess each </w:t>
      </w:r>
      <w:r w:rsidRPr="00AF5229">
        <w:t xml:space="preserve">eligible </w:t>
      </w:r>
      <w:r w:rsidR="00C157E9" w:rsidRPr="00AF5229">
        <w:t xml:space="preserve">application </w:t>
      </w:r>
      <w:r w:rsidRPr="00AF5229">
        <w:t>against the assessment criteria</w:t>
      </w:r>
      <w:r w:rsidR="00C157E9" w:rsidRPr="00AF5229">
        <w:rPr>
          <w:b/>
        </w:rPr>
        <w:t xml:space="preserve">. </w:t>
      </w:r>
    </w:p>
    <w:p w14:paraId="4B492ED6" w14:textId="4878E138" w:rsidR="00C157E9" w:rsidRPr="00AF5229" w:rsidRDefault="0089248F" w:rsidP="0089248F">
      <w:r w:rsidRPr="00AF5229">
        <w:rPr>
          <w:rFonts w:cs="Arial"/>
        </w:rPr>
        <w:t>The Department</w:t>
      </w:r>
      <w:r w:rsidR="00C157E9" w:rsidRPr="00AF5229">
        <w:t xml:space="preserve"> recommends to the</w:t>
      </w:r>
      <w:r w:rsidR="00187619" w:rsidRPr="00AF5229">
        <w:t xml:space="preserve"> Decision Maker</w:t>
      </w:r>
      <w:r w:rsidR="00AA2994" w:rsidRPr="00AF5229">
        <w:t xml:space="preserve"> which applications to approve for a grant.</w:t>
      </w:r>
    </w:p>
    <w:p w14:paraId="70C14DB4" w14:textId="77777777" w:rsidR="000A360E" w:rsidRPr="00AF5229" w:rsidRDefault="000A360E" w:rsidP="000A360E">
      <w:pPr>
        <w:suppressAutoHyphens/>
        <w:spacing w:before="180"/>
        <w:rPr>
          <w:rFonts w:eastAsiaTheme="minorHAnsi" w:cs="Arial"/>
          <w:iCs/>
        </w:rPr>
      </w:pPr>
      <w:r w:rsidRPr="00AF5229">
        <w:rPr>
          <w:rFonts w:eastAsiaTheme="minorHAnsi" w:cs="Arial"/>
          <w:iCs/>
        </w:rPr>
        <w:t>We may request advice on applications from local, state and territory governments, Australian Government agencies, independent experts and other external parties.</w:t>
      </w:r>
    </w:p>
    <w:p w14:paraId="42CEDC1D" w14:textId="77777777" w:rsidR="000A360E" w:rsidRPr="00AF5229" w:rsidRDefault="000A360E" w:rsidP="000A360E">
      <w:pPr>
        <w:suppressAutoHyphens/>
        <w:spacing w:before="180"/>
        <w:rPr>
          <w:rFonts w:eastAsiaTheme="minorHAnsi" w:cs="Arial"/>
          <w:iCs/>
        </w:rPr>
      </w:pPr>
      <w:r w:rsidRPr="00AF5229">
        <w:rPr>
          <w:rFonts w:eastAsiaTheme="minorHAnsi" w:cs="Arial"/>
          <w:iCs/>
        </w:rPr>
        <w:t>Advice may be requested on but not limited to, the history of the applicant in delivering projects, the viability of the project and the applicant, the extent to which the project aligns with or delivers priorities in state and territory plans, confirmation of funding contributions and the impact of the project on the region.</w:t>
      </w:r>
    </w:p>
    <w:p w14:paraId="14DF29C4" w14:textId="3604DBA1" w:rsidR="000A360E" w:rsidRPr="00AF5229" w:rsidRDefault="000A360E" w:rsidP="000A360E">
      <w:pPr>
        <w:suppressAutoHyphens/>
        <w:spacing w:before="180"/>
        <w:rPr>
          <w:rFonts w:eastAsiaTheme="minorHAnsi" w:cs="Arial"/>
          <w:iCs/>
        </w:rPr>
      </w:pPr>
      <w:r w:rsidRPr="00AF5229">
        <w:rPr>
          <w:rFonts w:eastAsiaTheme="minorHAnsi" w:cs="Arial"/>
          <w:iCs/>
        </w:rPr>
        <w:t>Where we believe an independent professional confirmation of our assessment of an application is required, an Independent Viability Assessment may be undertaken.</w:t>
      </w:r>
    </w:p>
    <w:p w14:paraId="505206E3" w14:textId="77777777" w:rsidR="000A360E" w:rsidRPr="00AF5229" w:rsidRDefault="000A360E" w:rsidP="000A360E">
      <w:pPr>
        <w:numPr>
          <w:ilvl w:val="0"/>
          <w:numId w:val="29"/>
        </w:numPr>
        <w:contextualSpacing/>
        <w:rPr>
          <w:rFonts w:cs="Arial"/>
        </w:rPr>
      </w:pPr>
      <w:r w:rsidRPr="00AF5229">
        <w:rPr>
          <w:rFonts w:cs="Arial"/>
        </w:rPr>
        <w:t>The independent viability assessment will be undertaken by an appropriately qualified external consultant engaged by us and the findings of the independent viability assessment will be included in the project assessment.</w:t>
      </w:r>
    </w:p>
    <w:p w14:paraId="75DF25A0" w14:textId="43C253EA" w:rsidR="000A360E" w:rsidRPr="00AF5229" w:rsidRDefault="000A360E" w:rsidP="000A360E">
      <w:pPr>
        <w:numPr>
          <w:ilvl w:val="0"/>
          <w:numId w:val="29"/>
        </w:numPr>
        <w:contextualSpacing/>
        <w:rPr>
          <w:rFonts w:cs="Arial"/>
        </w:rPr>
      </w:pPr>
      <w:r w:rsidRPr="00AF5229">
        <w:rPr>
          <w:rFonts w:cs="Arial"/>
        </w:rPr>
        <w:t>All information provided in and with the application form may be subject to an independent viability assessment</w:t>
      </w:r>
      <w:r w:rsidR="00384098" w:rsidRPr="00AF5229">
        <w:rPr>
          <w:rFonts w:cs="Arial"/>
        </w:rPr>
        <w:t>.</w:t>
      </w:r>
    </w:p>
    <w:p w14:paraId="0CB3724D" w14:textId="77777777" w:rsidR="000A360E" w:rsidRPr="00AF5229" w:rsidRDefault="000A360E" w:rsidP="000A360E">
      <w:pPr>
        <w:numPr>
          <w:ilvl w:val="0"/>
          <w:numId w:val="29"/>
        </w:numPr>
        <w:contextualSpacing/>
        <w:rPr>
          <w:rFonts w:cs="Arial"/>
        </w:rPr>
      </w:pPr>
      <w:r w:rsidRPr="00AF5229">
        <w:rPr>
          <w:rFonts w:cs="Arial"/>
        </w:rPr>
        <w:t xml:space="preserve">You will be notified by us if we intend to undertake an independent viability assessment on your application. </w:t>
      </w:r>
    </w:p>
    <w:p w14:paraId="5B349B29" w14:textId="77777777" w:rsidR="000A360E" w:rsidRPr="00AF5229" w:rsidRDefault="000A360E" w:rsidP="000A360E">
      <w:pPr>
        <w:numPr>
          <w:ilvl w:val="0"/>
          <w:numId w:val="29"/>
        </w:numPr>
        <w:suppressAutoHyphens/>
        <w:spacing w:before="180"/>
        <w:rPr>
          <w:rFonts w:eastAsiaTheme="minorHAnsi" w:cs="Arial"/>
          <w:iCs/>
        </w:rPr>
      </w:pPr>
      <w:r w:rsidRPr="00AF5229">
        <w:rPr>
          <w:rFonts w:eastAsiaTheme="minorHAnsi" w:cs="Arial"/>
          <w:iCs/>
        </w:rPr>
        <w:t>Any expert/advisor, who is not a Commonwealth Official, will be required/expected to perform their duties in accordance with the CGRGs.</w:t>
      </w:r>
    </w:p>
    <w:p w14:paraId="0C314DAA" w14:textId="5D68E5C9" w:rsidR="000A360E" w:rsidRPr="00AF5229" w:rsidRDefault="000A360E" w:rsidP="000A360E">
      <w:r w:rsidRPr="00AF5229">
        <w:rPr>
          <w:rFonts w:cs="Arial"/>
        </w:rPr>
        <w:t>The Department</w:t>
      </w:r>
      <w:r w:rsidRPr="00AF5229">
        <w:t xml:space="preserve"> recommends to the</w:t>
      </w:r>
      <w:r w:rsidR="00187619" w:rsidRPr="00AF5229">
        <w:t xml:space="preserve"> Decision Maker</w:t>
      </w:r>
      <w:r w:rsidRPr="00AF5229">
        <w:t xml:space="preserve"> which applications to approve for a grant.</w:t>
      </w:r>
    </w:p>
    <w:p w14:paraId="51969EBC" w14:textId="5169CB60" w:rsidR="00C157E9" w:rsidRPr="00AF5229" w:rsidRDefault="00C157E9" w:rsidP="009001CE">
      <w:pPr>
        <w:pStyle w:val="Heading3"/>
      </w:pPr>
      <w:bookmarkStart w:id="127" w:name="_Toc119497741"/>
      <w:bookmarkStart w:id="128" w:name="_Toc124347638"/>
      <w:r w:rsidRPr="00AF5229">
        <w:lastRenderedPageBreak/>
        <w:t>Who will approve grants?</w:t>
      </w:r>
      <w:bookmarkEnd w:id="127"/>
      <w:bookmarkEnd w:id="128"/>
    </w:p>
    <w:p w14:paraId="1A5467B8" w14:textId="3FFFD1E3" w:rsidR="00C157E9" w:rsidRPr="00AF5229" w:rsidRDefault="000A360E" w:rsidP="00C157E9">
      <w:r w:rsidRPr="00AF5229">
        <w:t xml:space="preserve">The Minister for Infrastructure, Transport, Regional Development and Local Government is the </w:t>
      </w:r>
      <w:r w:rsidR="00F66020" w:rsidRPr="00AF5229">
        <w:t>Decision Maker</w:t>
      </w:r>
      <w:r w:rsidRPr="00AF5229">
        <w:t xml:space="preserve"> and decides which grants to approve </w:t>
      </w:r>
      <w:r w:rsidR="00773C88" w:rsidRPr="00AF5229">
        <w:t>considering</w:t>
      </w:r>
      <w:r w:rsidRPr="00AF5229">
        <w:t xml:space="preserve"> the recommendations of the Department and the availability of grant funds for the purposes of the grant program.</w:t>
      </w:r>
    </w:p>
    <w:p w14:paraId="331BB405" w14:textId="2C49FBC7" w:rsidR="00C157E9" w:rsidRPr="00AF5229" w:rsidRDefault="00015110" w:rsidP="00C157E9">
      <w:r w:rsidRPr="00AF5229">
        <w:t xml:space="preserve">The </w:t>
      </w:r>
      <w:r w:rsidR="00C157E9" w:rsidRPr="00AF5229">
        <w:t>decision is final in all matters, including:</w:t>
      </w:r>
    </w:p>
    <w:p w14:paraId="48D5E3CE" w14:textId="4F838DA8" w:rsidR="00C157E9" w:rsidRPr="00AF5229" w:rsidRDefault="00C157E9" w:rsidP="00C157E9">
      <w:pPr>
        <w:pStyle w:val="ListBullet"/>
      </w:pPr>
      <w:r w:rsidRPr="00AF5229">
        <w:t>the approval of the grant</w:t>
      </w:r>
      <w:r w:rsidR="00384098" w:rsidRPr="00AF5229">
        <w:t>; and</w:t>
      </w:r>
    </w:p>
    <w:p w14:paraId="50913452" w14:textId="04DE3981" w:rsidR="00C157E9" w:rsidRPr="00AF5229" w:rsidRDefault="00C157E9" w:rsidP="00C157E9">
      <w:pPr>
        <w:pStyle w:val="ListBullet"/>
      </w:pPr>
      <w:r w:rsidRPr="00AF5229">
        <w:t>the grant funding amount to be awarded</w:t>
      </w:r>
      <w:r w:rsidR="00384098" w:rsidRPr="00AF5229">
        <w:t>.</w:t>
      </w:r>
    </w:p>
    <w:p w14:paraId="0E311C6A" w14:textId="650E8827" w:rsidR="0005150B" w:rsidRPr="00AF5229" w:rsidRDefault="0005150B" w:rsidP="00181A24">
      <w:pPr>
        <w:pStyle w:val="ListBullet"/>
        <w:numPr>
          <w:ilvl w:val="0"/>
          <w:numId w:val="0"/>
        </w:numPr>
      </w:pPr>
      <w:r w:rsidRPr="00AF5229">
        <w:t xml:space="preserve">We cannot review decisions about the </w:t>
      </w:r>
      <w:r w:rsidR="00C25C03" w:rsidRPr="00AF5229">
        <w:t xml:space="preserve">outcome </w:t>
      </w:r>
      <w:r w:rsidRPr="00AF5229">
        <w:t>of your application.</w:t>
      </w:r>
    </w:p>
    <w:p w14:paraId="7569EDF8" w14:textId="69160A06" w:rsidR="00DB5819" w:rsidRPr="00AF5229" w:rsidRDefault="00FB0C71" w:rsidP="009001CE">
      <w:pPr>
        <w:pStyle w:val="Heading2"/>
      </w:pPr>
      <w:bookmarkStart w:id="129" w:name="_Toc119497742"/>
      <w:bookmarkStart w:id="130" w:name="_Toc124347639"/>
      <w:r w:rsidRPr="00AF5229">
        <w:t>Notification of application outcomes</w:t>
      </w:r>
      <w:bookmarkEnd w:id="129"/>
      <w:bookmarkEnd w:id="130"/>
    </w:p>
    <w:p w14:paraId="6813EEC8" w14:textId="77777777" w:rsidR="00DA634A" w:rsidRPr="00AF5229" w:rsidRDefault="00272178" w:rsidP="00FB0C71">
      <w:r w:rsidRPr="00AF5229">
        <w:t>We will advise y</w:t>
      </w:r>
      <w:r w:rsidR="00FB0C71" w:rsidRPr="00AF5229">
        <w:t>ou of the outcome of your application in writing</w:t>
      </w:r>
      <w:r w:rsidR="001A1C64" w:rsidRPr="00AF5229">
        <w:t xml:space="preserve">. </w:t>
      </w:r>
      <w:r w:rsidR="00FB0C71" w:rsidRPr="00AF5229">
        <w:t xml:space="preserve">If you are successful, </w:t>
      </w:r>
      <w:r w:rsidRPr="00AF5229">
        <w:t>we will advise you of</w:t>
      </w:r>
      <w:r w:rsidR="00FB0C71" w:rsidRPr="00AF5229">
        <w:t xml:space="preserve"> any specific conditions attached to the grant</w:t>
      </w:r>
      <w:r w:rsidR="00DA634A" w:rsidRPr="00AF5229">
        <w:t>.</w:t>
      </w:r>
    </w:p>
    <w:p w14:paraId="7ABE2D8D" w14:textId="5FBC6A83" w:rsidR="0004553D" w:rsidRPr="00AF5229" w:rsidRDefault="00FB0C71" w:rsidP="00FB0C71">
      <w:r w:rsidRPr="00AF5229">
        <w:t xml:space="preserve">If you are unsuccessful, we will give you an opportunity to discuss the outcome. </w:t>
      </w:r>
    </w:p>
    <w:p w14:paraId="0FFB211A" w14:textId="451BF444" w:rsidR="00FB0C71" w:rsidRPr="00AF5229" w:rsidRDefault="00FB0C71" w:rsidP="009001CE">
      <w:pPr>
        <w:pStyle w:val="Heading3"/>
      </w:pPr>
      <w:bookmarkStart w:id="131" w:name="_Toc119497743"/>
      <w:bookmarkStart w:id="132" w:name="_Toc124347640"/>
      <w:r w:rsidRPr="00AF5229">
        <w:t>Feedback on your application</w:t>
      </w:r>
      <w:bookmarkEnd w:id="131"/>
      <w:bookmarkEnd w:id="132"/>
    </w:p>
    <w:p w14:paraId="503EC713" w14:textId="775BDB23" w:rsidR="00FB0C71" w:rsidRPr="00AF5229" w:rsidRDefault="00FB0C71" w:rsidP="00FB0C71">
      <w:r w:rsidRPr="00AF5229">
        <w:t xml:space="preserve">If you are unsuccessful, you may ask for feedback within </w:t>
      </w:r>
      <w:r w:rsidR="00DA634A" w:rsidRPr="00AF5229">
        <w:t xml:space="preserve">three (3) months </w:t>
      </w:r>
      <w:r w:rsidRPr="00AF5229">
        <w:t xml:space="preserve">of being advised of the outcome. </w:t>
      </w:r>
      <w:r w:rsidR="00DA634A" w:rsidRPr="00AF5229">
        <w:t>This request must be sought in writing by email at</w:t>
      </w:r>
      <w:r w:rsidR="00C5466A" w:rsidRPr="00AF5229">
        <w:t xml:space="preserve"> </w:t>
      </w:r>
      <w:hyperlink r:id="rId34" w:history="1">
        <w:r w:rsidR="00F66020" w:rsidRPr="00AF5229">
          <w:rPr>
            <w:rStyle w:val="Hyperlink"/>
          </w:rPr>
          <w:t>PCIP@infrastructure.gov.au</w:t>
        </w:r>
      </w:hyperlink>
      <w:r w:rsidR="00DA634A" w:rsidRPr="00AF5229">
        <w:t xml:space="preserve">. </w:t>
      </w:r>
      <w:r w:rsidR="001A1C64" w:rsidRPr="00AF5229">
        <w:t>We</w:t>
      </w:r>
      <w:r w:rsidRPr="00AF5229">
        <w:rPr>
          <w:b/>
        </w:rPr>
        <w:t xml:space="preserve"> </w:t>
      </w:r>
      <w:r w:rsidRPr="00AF5229">
        <w:t xml:space="preserve">will give written feedback within </w:t>
      </w:r>
      <w:r w:rsidRPr="00AF5229">
        <w:rPr>
          <w:rStyle w:val="highlightedtextChar"/>
          <w:rFonts w:ascii="Arial" w:hAnsi="Arial" w:cs="Arial"/>
          <w:b w:val="0"/>
          <w:color w:val="auto"/>
          <w:sz w:val="20"/>
          <w:szCs w:val="20"/>
        </w:rPr>
        <w:t>one month</w:t>
      </w:r>
      <w:r w:rsidR="00552D8F" w:rsidRPr="00AF5229">
        <w:rPr>
          <w:rStyle w:val="highlightedtextChar"/>
          <w:rFonts w:ascii="Arial" w:hAnsi="Arial" w:cs="Arial"/>
          <w:b w:val="0"/>
          <w:color w:val="auto"/>
          <w:sz w:val="20"/>
          <w:szCs w:val="20"/>
        </w:rPr>
        <w:t xml:space="preserve"> </w:t>
      </w:r>
      <w:r w:rsidRPr="00AF5229">
        <w:t xml:space="preserve">of </w:t>
      </w:r>
      <w:r w:rsidR="001A1C64" w:rsidRPr="00AF5229">
        <w:t>your request</w:t>
      </w:r>
      <w:r w:rsidRPr="00AF5229">
        <w:t>.</w:t>
      </w:r>
    </w:p>
    <w:p w14:paraId="50C8721D" w14:textId="136801F1" w:rsidR="00DB5819" w:rsidRPr="00AF5229" w:rsidRDefault="00FB0C71" w:rsidP="009001CE">
      <w:pPr>
        <w:pStyle w:val="Heading2"/>
      </w:pPr>
      <w:bookmarkStart w:id="133" w:name="_Toc119497744"/>
      <w:bookmarkStart w:id="134" w:name="_Toc124347641"/>
      <w:r w:rsidRPr="00AF5229">
        <w:t>Successful grant applications</w:t>
      </w:r>
      <w:bookmarkEnd w:id="133"/>
      <w:bookmarkEnd w:id="134"/>
    </w:p>
    <w:p w14:paraId="2941057B" w14:textId="78154351" w:rsidR="00FB0C71" w:rsidRPr="00AF5229" w:rsidRDefault="00FB0C71" w:rsidP="009001CE">
      <w:pPr>
        <w:pStyle w:val="Heading3"/>
      </w:pPr>
      <w:bookmarkStart w:id="135" w:name="_Toc119497745"/>
      <w:bookmarkStart w:id="136" w:name="_Toc124347642"/>
      <w:r w:rsidRPr="00AF5229">
        <w:t>The grant agreement</w:t>
      </w:r>
      <w:bookmarkEnd w:id="135"/>
      <w:bookmarkEnd w:id="136"/>
    </w:p>
    <w:p w14:paraId="0CFC9D66" w14:textId="4ABFE922" w:rsidR="000A4D8A" w:rsidRPr="00AF5229" w:rsidRDefault="0000694F" w:rsidP="00756BBB">
      <w:bookmarkStart w:id="137" w:name="_Toc466898121"/>
      <w:bookmarkEnd w:id="107"/>
      <w:bookmarkEnd w:id="108"/>
      <w:r w:rsidRPr="00AF5229">
        <w:t>You</w:t>
      </w:r>
      <w:r w:rsidR="00756BBB" w:rsidRPr="00AF5229">
        <w:t xml:space="preserve"> must enter into a </w:t>
      </w:r>
      <w:r w:rsidR="0028277B" w:rsidRPr="00AF5229">
        <w:t xml:space="preserve">legally binding </w:t>
      </w:r>
      <w:r w:rsidR="00756BBB" w:rsidRPr="00AF5229">
        <w:t>grant agreement with the Commonwealth.</w:t>
      </w:r>
      <w:r w:rsidR="00B65B88" w:rsidRPr="00AF5229">
        <w:t xml:space="preserve"> </w:t>
      </w:r>
    </w:p>
    <w:p w14:paraId="7722C4E0" w14:textId="6EE6B76E" w:rsidR="004A7A96" w:rsidRPr="00AF5229" w:rsidRDefault="00756BBB" w:rsidP="004A7A96">
      <w:r w:rsidRPr="00AF5229">
        <w:t xml:space="preserve">We use </w:t>
      </w:r>
      <w:r w:rsidR="00927B2F" w:rsidRPr="00AF5229">
        <w:t xml:space="preserve">two </w:t>
      </w:r>
      <w:r w:rsidRPr="00AF5229">
        <w:t xml:space="preserve">types of grant agreements in this program. </w:t>
      </w:r>
      <w:r w:rsidR="00C5466A" w:rsidRPr="00AF5229">
        <w:t xml:space="preserve">The type of </w:t>
      </w:r>
      <w:r w:rsidR="00277AAE" w:rsidRPr="00AF5229">
        <w:t xml:space="preserve">grant </w:t>
      </w:r>
      <w:r w:rsidR="00C5466A" w:rsidRPr="00AF5229">
        <w:t>agreement selected for use</w:t>
      </w:r>
      <w:r w:rsidRPr="00AF5229">
        <w:t xml:space="preserve"> will depend on </w:t>
      </w:r>
      <w:r w:rsidR="00DA634A" w:rsidRPr="00AF5229">
        <w:t>a number of factors</w:t>
      </w:r>
      <w:r w:rsidR="00C5466A" w:rsidRPr="00AF5229">
        <w:t>,</w:t>
      </w:r>
      <w:r w:rsidR="00DA634A" w:rsidRPr="00AF5229">
        <w:t xml:space="preserve"> including</w:t>
      </w:r>
      <w:r w:rsidR="00A217FD" w:rsidRPr="00AF5229">
        <w:t>,</w:t>
      </w:r>
      <w:r w:rsidR="00DA634A" w:rsidRPr="00AF5229">
        <w:t xml:space="preserve"> but not limited to</w:t>
      </w:r>
      <w:r w:rsidR="00C5466A" w:rsidRPr="00AF5229">
        <w:t>,</w:t>
      </w:r>
      <w:r w:rsidR="00DA634A" w:rsidRPr="00AF5229">
        <w:t xml:space="preserve"> </w:t>
      </w:r>
      <w:r w:rsidRPr="00AF5229">
        <w:t>the size and complexity of your</w:t>
      </w:r>
      <w:r w:rsidR="000951B3" w:rsidRPr="00AF5229">
        <w:t xml:space="preserve"> </w:t>
      </w:r>
      <w:r w:rsidR="00DA634A" w:rsidRPr="00AF5229">
        <w:t>project.</w:t>
      </w:r>
      <w:r w:rsidRPr="00AF5229">
        <w:t xml:space="preserve"> </w:t>
      </w:r>
      <w:r w:rsidR="001D6220" w:rsidRPr="00AF5229">
        <w:t>We may also use a bespoke agreement where it is required by the nature of the project.</w:t>
      </w:r>
      <w:r w:rsidR="004A7A96" w:rsidRPr="00AF5229">
        <w:t xml:space="preserve">  </w:t>
      </w:r>
    </w:p>
    <w:p w14:paraId="1E97D9A0" w14:textId="1176BD3C" w:rsidR="00756BBB" w:rsidRPr="00AF5229" w:rsidRDefault="0028277B" w:rsidP="00756BBB">
      <w:r w:rsidRPr="00AF5229">
        <w:t xml:space="preserve">Each </w:t>
      </w:r>
      <w:r w:rsidR="00277AAE" w:rsidRPr="00AF5229">
        <w:t xml:space="preserve">grant </w:t>
      </w:r>
      <w:r w:rsidRPr="00AF5229">
        <w:t xml:space="preserve">agreement has </w:t>
      </w:r>
      <w:r w:rsidR="00F4677D" w:rsidRPr="00AF5229">
        <w:t xml:space="preserve">general </w:t>
      </w:r>
      <w:r w:rsidRPr="00AF5229">
        <w:t xml:space="preserve">terms and conditions that cannot be changed. </w:t>
      </w:r>
      <w:r w:rsidR="00756BBB" w:rsidRPr="00AF5229">
        <w:t xml:space="preserve">Sample </w:t>
      </w:r>
      <w:r w:rsidR="00756BBB" w:rsidRPr="00AF5229">
        <w:rPr>
          <w:rStyle w:val="Hyperlink"/>
          <w:rFonts w:eastAsia="MS Mincho"/>
          <w:color w:val="auto"/>
          <w:u w:val="none"/>
        </w:rPr>
        <w:t>grant</w:t>
      </w:r>
      <w:r w:rsidR="00756BBB" w:rsidRPr="00AF5229">
        <w:rPr>
          <w:rStyle w:val="Hyperlink"/>
          <w:rFonts w:eastAsia="MS Mincho"/>
          <w:color w:val="auto"/>
        </w:rPr>
        <w:t xml:space="preserve"> </w:t>
      </w:r>
      <w:r w:rsidR="00756BBB" w:rsidRPr="00AF5229">
        <w:rPr>
          <w:rStyle w:val="Hyperlink"/>
          <w:rFonts w:eastAsia="MS Mincho"/>
          <w:color w:val="auto"/>
          <w:u w:val="none"/>
        </w:rPr>
        <w:t>agreements</w:t>
      </w:r>
      <w:r w:rsidR="00756BBB" w:rsidRPr="00AF5229">
        <w:t xml:space="preserve"> are available </w:t>
      </w:r>
      <w:r w:rsidR="00DA634A" w:rsidRPr="00AF5229">
        <w:t xml:space="preserve">at </w:t>
      </w:r>
      <w:hyperlink r:id="rId35" w:history="1">
        <w:r w:rsidR="00F66020" w:rsidRPr="00AF5229">
          <w:rPr>
            <w:rStyle w:val="Hyperlink"/>
          </w:rPr>
          <w:t>GrantConnect</w:t>
        </w:r>
      </w:hyperlink>
      <w:r w:rsidR="00F66020" w:rsidRPr="00AF5229">
        <w:t xml:space="preserve"> and </w:t>
      </w:r>
      <w:r w:rsidR="00015110" w:rsidRPr="00AF5229">
        <w:t>on our website at</w:t>
      </w:r>
      <w:r w:rsidR="00015110" w:rsidRPr="00AF5229">
        <w:rPr>
          <w:rStyle w:val="Hyperlink"/>
        </w:rPr>
        <w:t xml:space="preserve"> </w:t>
      </w:r>
      <w:hyperlink r:id="rId36" w:history="1">
        <w:r w:rsidR="00015110" w:rsidRPr="00AF5229">
          <w:rPr>
            <w:rStyle w:val="Hyperlink"/>
          </w:rPr>
          <w:t>http://www.infrastructure.gov.au</w:t>
        </w:r>
      </w:hyperlink>
      <w:r w:rsidR="00DA634A" w:rsidRPr="00AF5229">
        <w:t xml:space="preserve">. </w:t>
      </w:r>
      <w:r w:rsidR="00DA1E4B" w:rsidRPr="00AF5229">
        <w:t xml:space="preserve">The </w:t>
      </w:r>
      <w:r w:rsidR="00277AAE" w:rsidRPr="00AF5229">
        <w:t xml:space="preserve">grant </w:t>
      </w:r>
      <w:r w:rsidR="00DA1E4B" w:rsidRPr="00AF5229">
        <w:t>agreement outlines the grant requirements.</w:t>
      </w:r>
      <w:r w:rsidR="00DA634A" w:rsidRPr="00AF5229">
        <w:t xml:space="preserve"> There may be specific conditions attached to the funding approval as a result of the assessment or further consideration by the Program Delegate. These will be identified in the offer of funding or during the </w:t>
      </w:r>
      <w:r w:rsidR="00277AAE" w:rsidRPr="00AF5229">
        <w:t xml:space="preserve">grant </w:t>
      </w:r>
      <w:r w:rsidR="00DA634A" w:rsidRPr="00AF5229">
        <w:t>agreement negotiations.</w:t>
      </w:r>
      <w:r w:rsidR="004A7A96" w:rsidRPr="00AF5229">
        <w:t xml:space="preserve"> If alternative delivery arrangements for </w:t>
      </w:r>
      <w:r w:rsidR="006E03D5" w:rsidRPr="00AF5229">
        <w:t>a</w:t>
      </w:r>
      <w:r w:rsidR="004A7A96" w:rsidRPr="00AF5229">
        <w:t xml:space="preserve"> project is agreed by the Program Delegate, to address complex and sensitive program delivery requirements, this will be reflected in the grant agreement.</w:t>
      </w:r>
    </w:p>
    <w:p w14:paraId="42849290" w14:textId="421FADD3" w:rsidR="00756BBB" w:rsidRPr="00AF5229" w:rsidRDefault="00756BBB" w:rsidP="00756BBB">
      <w:r w:rsidRPr="00AF5229">
        <w:t xml:space="preserve">We </w:t>
      </w:r>
      <w:r w:rsidRPr="00AF5229">
        <w:rPr>
          <w:b/>
        </w:rPr>
        <w:t>must</w:t>
      </w:r>
      <w:r w:rsidRPr="00AF5229">
        <w:t xml:space="preserve"> execute a grant agreement with you before we can make any payments. We are not responsible for any of your</w:t>
      </w:r>
      <w:r w:rsidR="00CD5027" w:rsidRPr="00AF5229">
        <w:t xml:space="preserve"> </w:t>
      </w:r>
      <w:r w:rsidRPr="00AF5229">
        <w:t>expenditure until a grant agreement is executed</w:t>
      </w:r>
      <w:r w:rsidR="00277AAE" w:rsidRPr="00AF5229">
        <w:t xml:space="preserve"> by both parties</w:t>
      </w:r>
      <w:r w:rsidRPr="00AF5229">
        <w:t>.</w:t>
      </w:r>
    </w:p>
    <w:p w14:paraId="4438D3F2" w14:textId="579A06D8" w:rsidR="00756BBB" w:rsidRPr="00AF5229" w:rsidRDefault="00756BBB" w:rsidP="00756BBB">
      <w:r w:rsidRPr="00AF5229">
        <w:t>The Commonwealth may recover grant funds if there is a breach of the grant agreement.</w:t>
      </w:r>
    </w:p>
    <w:p w14:paraId="7C862B70" w14:textId="6883AC19" w:rsidR="00756BBB" w:rsidRPr="00AF5229" w:rsidRDefault="00756BBB" w:rsidP="00177B1A">
      <w:pPr>
        <w:pStyle w:val="Heading4"/>
      </w:pPr>
      <w:bookmarkStart w:id="138" w:name="_Toc115946818"/>
      <w:bookmarkStart w:id="139" w:name="_Toc115953844"/>
      <w:bookmarkStart w:id="140" w:name="_Toc116999164"/>
      <w:bookmarkStart w:id="141" w:name="_Toc117058333"/>
      <w:bookmarkStart w:id="142" w:name="_Toc115946819"/>
      <w:bookmarkStart w:id="143" w:name="_Toc115953845"/>
      <w:bookmarkStart w:id="144" w:name="_Toc116999165"/>
      <w:bookmarkStart w:id="145" w:name="_Toc117058334"/>
      <w:bookmarkStart w:id="146" w:name="_Toc468693652"/>
      <w:bookmarkStart w:id="147" w:name="_Toc119497746"/>
      <w:bookmarkStart w:id="148" w:name="_Toc124347643"/>
      <w:bookmarkEnd w:id="138"/>
      <w:bookmarkEnd w:id="139"/>
      <w:bookmarkEnd w:id="140"/>
      <w:bookmarkEnd w:id="141"/>
      <w:bookmarkEnd w:id="142"/>
      <w:bookmarkEnd w:id="143"/>
      <w:bookmarkEnd w:id="144"/>
      <w:bookmarkEnd w:id="145"/>
      <w:r w:rsidRPr="00AF5229">
        <w:t xml:space="preserve">Simple </w:t>
      </w:r>
      <w:r w:rsidR="00CE01EF" w:rsidRPr="00AF5229">
        <w:t>G</w:t>
      </w:r>
      <w:r w:rsidRPr="00AF5229">
        <w:t xml:space="preserve">rant </w:t>
      </w:r>
      <w:r w:rsidR="005163DB" w:rsidRPr="00AF5229">
        <w:t>A</w:t>
      </w:r>
      <w:r w:rsidRPr="00AF5229">
        <w:t>greement</w:t>
      </w:r>
      <w:bookmarkEnd w:id="146"/>
      <w:r w:rsidR="002D13CB" w:rsidRPr="00AF5229">
        <w:t xml:space="preserve"> and Standard </w:t>
      </w:r>
      <w:r w:rsidR="00CE01EF" w:rsidRPr="00AF5229">
        <w:t>G</w:t>
      </w:r>
      <w:r w:rsidR="002D13CB" w:rsidRPr="00AF5229">
        <w:t xml:space="preserve">rant </w:t>
      </w:r>
      <w:r w:rsidR="00CE01EF" w:rsidRPr="00AF5229">
        <w:t>A</w:t>
      </w:r>
      <w:r w:rsidR="002D13CB" w:rsidRPr="00AF5229">
        <w:t>greement</w:t>
      </w:r>
      <w:bookmarkEnd w:id="147"/>
      <w:bookmarkEnd w:id="148"/>
    </w:p>
    <w:p w14:paraId="423D723B" w14:textId="227C2D42" w:rsidR="00756BBB" w:rsidRPr="00AF5229" w:rsidRDefault="00756BBB" w:rsidP="00BC16E5">
      <w:pPr>
        <w:rPr>
          <w:iCs/>
        </w:rPr>
      </w:pPr>
      <w:r w:rsidRPr="00AF5229">
        <w:rPr>
          <w:iCs/>
        </w:rPr>
        <w:t xml:space="preserve">We will use </w:t>
      </w:r>
      <w:r w:rsidR="00224354" w:rsidRPr="00AF5229">
        <w:rPr>
          <w:iCs/>
        </w:rPr>
        <w:t>either a</w:t>
      </w:r>
      <w:r w:rsidR="00552D8F" w:rsidRPr="00AF5229">
        <w:rPr>
          <w:iCs/>
        </w:rPr>
        <w:t xml:space="preserve"> </w:t>
      </w:r>
      <w:r w:rsidRPr="00AF5229">
        <w:rPr>
          <w:iCs/>
        </w:rPr>
        <w:t xml:space="preserve">simple grant agreement </w:t>
      </w:r>
      <w:r w:rsidR="00224354" w:rsidRPr="00AF5229">
        <w:rPr>
          <w:iCs/>
        </w:rPr>
        <w:t>or</w:t>
      </w:r>
      <w:r w:rsidR="002D13CB" w:rsidRPr="00AF5229">
        <w:rPr>
          <w:iCs/>
        </w:rPr>
        <w:t xml:space="preserve"> standard grant agreement</w:t>
      </w:r>
      <w:r w:rsidR="00552D8F" w:rsidRPr="00AF5229">
        <w:rPr>
          <w:iCs/>
        </w:rPr>
        <w:t xml:space="preserve"> for this program</w:t>
      </w:r>
      <w:r w:rsidRPr="00AF5229">
        <w:rPr>
          <w:iCs/>
        </w:rPr>
        <w:t xml:space="preserve">. </w:t>
      </w:r>
      <w:r w:rsidR="00552D8F" w:rsidRPr="00AF5229">
        <w:rPr>
          <w:iCs/>
        </w:rPr>
        <w:t xml:space="preserve">The type of </w:t>
      </w:r>
      <w:r w:rsidR="00277AAE" w:rsidRPr="00AF5229">
        <w:rPr>
          <w:iCs/>
        </w:rPr>
        <w:t xml:space="preserve">grant </w:t>
      </w:r>
      <w:r w:rsidR="00552D8F" w:rsidRPr="00AF5229">
        <w:rPr>
          <w:iCs/>
        </w:rPr>
        <w:t>agreement to be used will be determined by the Department</w:t>
      </w:r>
      <w:r w:rsidR="00264E27" w:rsidRPr="00AF5229">
        <w:rPr>
          <w:iCs/>
        </w:rPr>
        <w:t>.</w:t>
      </w:r>
      <w:r w:rsidR="00387DE8" w:rsidRPr="00AF5229">
        <w:rPr>
          <w:iCs/>
        </w:rPr>
        <w:t xml:space="preserve"> See Table 2 at Section</w:t>
      </w:r>
      <w:r w:rsidR="00384098" w:rsidRPr="00AF5229">
        <w:rPr>
          <w:iCs/>
        </w:rPr>
        <w:t> </w:t>
      </w:r>
      <w:r w:rsidR="00387DE8" w:rsidRPr="00AF5229">
        <w:rPr>
          <w:iCs/>
        </w:rPr>
        <w:t>7.1 for details.</w:t>
      </w:r>
    </w:p>
    <w:p w14:paraId="2AA89A58" w14:textId="7965DE57" w:rsidR="00D83451" w:rsidRPr="00AF5229" w:rsidRDefault="00D83451" w:rsidP="00BC16E5">
      <w:r w:rsidRPr="00AF5229">
        <w:t xml:space="preserve">Where you have been invited to apply for funding for more than one project under this program, </w:t>
      </w:r>
      <w:r w:rsidR="00BA1DAD" w:rsidRPr="00AF5229">
        <w:t>we</w:t>
      </w:r>
      <w:r w:rsidRPr="00AF5229">
        <w:t xml:space="preserve"> </w:t>
      </w:r>
      <w:r w:rsidRPr="00AF5229">
        <w:rPr>
          <w:b/>
        </w:rPr>
        <w:t>may</w:t>
      </w:r>
      <w:r w:rsidRPr="00AF5229">
        <w:t xml:space="preserve"> use a single grant agreement for multiple projects</w:t>
      </w:r>
      <w:r w:rsidR="00047286" w:rsidRPr="00AF5229">
        <w:t xml:space="preserve"> where </w:t>
      </w:r>
      <w:r w:rsidR="0010787A" w:rsidRPr="00AF5229">
        <w:t>it is effective and efficient to do so.</w:t>
      </w:r>
    </w:p>
    <w:p w14:paraId="5110AD3F" w14:textId="492BD0B6" w:rsidR="005163DB" w:rsidRPr="00AF5229" w:rsidRDefault="00756BBB" w:rsidP="00756BBB">
      <w:pPr>
        <w:rPr>
          <w:iCs/>
        </w:rPr>
      </w:pPr>
      <w:r w:rsidRPr="00AF5229">
        <w:rPr>
          <w:iCs/>
        </w:rPr>
        <w:lastRenderedPageBreak/>
        <w:t xml:space="preserve">You will have </w:t>
      </w:r>
      <w:r w:rsidR="009566A8" w:rsidRPr="00AF5229">
        <w:t>four (4)</w:t>
      </w:r>
      <w:r w:rsidRPr="00AF5229">
        <w:rPr>
          <w:iCs/>
        </w:rPr>
        <w:t xml:space="preserve"> </w:t>
      </w:r>
      <w:r w:rsidR="009566A8" w:rsidRPr="00AF5229">
        <w:rPr>
          <w:iCs/>
        </w:rPr>
        <w:t xml:space="preserve">weeks </w:t>
      </w:r>
      <w:r w:rsidRPr="00AF5229">
        <w:rPr>
          <w:iCs/>
        </w:rPr>
        <w:t xml:space="preserve">from the date of a written offer to </w:t>
      </w:r>
      <w:r w:rsidR="000F3157" w:rsidRPr="00AF5229">
        <w:rPr>
          <w:iCs/>
        </w:rPr>
        <w:t xml:space="preserve">sign </w:t>
      </w:r>
      <w:r w:rsidRPr="00AF5229">
        <w:rPr>
          <w:iCs/>
        </w:rPr>
        <w:t>th</w:t>
      </w:r>
      <w:r w:rsidR="00265619" w:rsidRPr="00AF5229">
        <w:rPr>
          <w:iCs/>
        </w:rPr>
        <w:t>e</w:t>
      </w:r>
      <w:r w:rsidRPr="00AF5229">
        <w:rPr>
          <w:iCs/>
        </w:rPr>
        <w:t xml:space="preserve"> grant agreement with the Commonwealth. During this time, we will work with you to finalise details.</w:t>
      </w:r>
    </w:p>
    <w:p w14:paraId="0325B4A2" w14:textId="30F2C0AB" w:rsidR="00BA3F7E" w:rsidRPr="00AF5229" w:rsidRDefault="00756BBB" w:rsidP="00756BBB">
      <w:pPr>
        <w:rPr>
          <w:iCs/>
        </w:rPr>
      </w:pPr>
      <w:r w:rsidRPr="00AF5229">
        <w:rPr>
          <w:iCs/>
        </w:rPr>
        <w:t xml:space="preserve">The offer may lapse if both parties do not sign the grant agreement within this time. Under certain circumstances, we </w:t>
      </w:r>
      <w:r w:rsidRPr="00AF5229">
        <w:rPr>
          <w:b/>
          <w:iCs/>
        </w:rPr>
        <w:t>may</w:t>
      </w:r>
      <w:r w:rsidRPr="00AF5229">
        <w:rPr>
          <w:iCs/>
        </w:rPr>
        <w:t xml:space="preserve"> extend this period.</w:t>
      </w:r>
    </w:p>
    <w:p w14:paraId="6DDBA6A6" w14:textId="61CF8553" w:rsidR="00927B2F" w:rsidRPr="00AF5229" w:rsidRDefault="00BA3F7E" w:rsidP="00756BBB">
      <w:pPr>
        <w:rPr>
          <w:iCs/>
        </w:rPr>
      </w:pPr>
      <w:r w:rsidRPr="00AF5229">
        <w:rPr>
          <w:iCs/>
        </w:rPr>
        <w:t xml:space="preserve">You may request changes to the </w:t>
      </w:r>
      <w:r w:rsidR="007461CF" w:rsidRPr="00AF5229">
        <w:rPr>
          <w:iCs/>
        </w:rPr>
        <w:t xml:space="preserve">project details in the </w:t>
      </w:r>
      <w:r w:rsidRPr="00AF5229">
        <w:rPr>
          <w:iCs/>
        </w:rPr>
        <w:t>grant agreement. However, w</w:t>
      </w:r>
      <w:r w:rsidR="00756BBB" w:rsidRPr="00AF5229">
        <w:rPr>
          <w:iCs/>
        </w:rPr>
        <w:t xml:space="preserve">e will review any required changes to these details to ensure they do not impact the </w:t>
      </w:r>
      <w:r w:rsidRPr="00AF5229">
        <w:t>grant</w:t>
      </w:r>
      <w:r w:rsidR="00CD5027" w:rsidRPr="00AF5229">
        <w:rPr>
          <w:iCs/>
        </w:rPr>
        <w:t xml:space="preserve"> </w:t>
      </w:r>
      <w:r w:rsidR="00756BBB" w:rsidRPr="00AF5229">
        <w:rPr>
          <w:iCs/>
        </w:rPr>
        <w:t xml:space="preserve">as approved by the </w:t>
      </w:r>
      <w:r w:rsidR="00265619" w:rsidRPr="00AF5229">
        <w:rPr>
          <w:iCs/>
        </w:rPr>
        <w:t>Decision Maker</w:t>
      </w:r>
      <w:r w:rsidR="00756BBB" w:rsidRPr="00AF5229">
        <w:rPr>
          <w:iCs/>
        </w:rPr>
        <w:t>.</w:t>
      </w:r>
    </w:p>
    <w:p w14:paraId="5B71E4A2" w14:textId="71AC04AF" w:rsidR="00927B2F" w:rsidRPr="00AF5229" w:rsidRDefault="00927B2F" w:rsidP="00927B2F">
      <w:pPr>
        <w:rPr>
          <w:iCs/>
        </w:rPr>
      </w:pPr>
      <w:r w:rsidRPr="00AF5229">
        <w:rPr>
          <w:iCs/>
        </w:rPr>
        <w:t xml:space="preserve">Your </w:t>
      </w:r>
      <w:r w:rsidR="00265619" w:rsidRPr="00AF5229">
        <w:rPr>
          <w:iCs/>
        </w:rPr>
        <w:t>g</w:t>
      </w:r>
      <w:r w:rsidRPr="00AF5229">
        <w:rPr>
          <w:iCs/>
        </w:rPr>
        <w:t xml:space="preserve">rant </w:t>
      </w:r>
      <w:r w:rsidR="00265619" w:rsidRPr="00AF5229">
        <w:rPr>
          <w:iCs/>
        </w:rPr>
        <w:t>a</w:t>
      </w:r>
      <w:r w:rsidRPr="00AF5229">
        <w:rPr>
          <w:iCs/>
        </w:rPr>
        <w:t>greement will include the requirement that you operate and maintain your project for the purpose of the project for a minimum period as specified in the agreement after project completion.</w:t>
      </w:r>
    </w:p>
    <w:p w14:paraId="082DAE95" w14:textId="024CA71D" w:rsidR="00933357" w:rsidRPr="00AF5229" w:rsidRDefault="005C30BA" w:rsidP="009001CE">
      <w:pPr>
        <w:pStyle w:val="Heading3"/>
      </w:pPr>
      <w:bookmarkStart w:id="149" w:name="_Toc119497747"/>
      <w:bookmarkStart w:id="150" w:name="_Toc124347644"/>
      <w:bookmarkEnd w:id="137"/>
      <w:r w:rsidRPr="00AF5229">
        <w:t>Specific legislation, policies and industry standards</w:t>
      </w:r>
      <w:bookmarkEnd w:id="149"/>
      <w:bookmarkEnd w:id="150"/>
      <w:r w:rsidRPr="00AF5229">
        <w:t xml:space="preserve"> </w:t>
      </w:r>
    </w:p>
    <w:p w14:paraId="5FFF6FC7" w14:textId="6E706F82" w:rsidR="00D4499F" w:rsidRPr="00AF5229" w:rsidRDefault="003F5421" w:rsidP="00720C1C">
      <w:r w:rsidRPr="00AF5229">
        <w:t>Whilst y</w:t>
      </w:r>
      <w:r w:rsidR="00933357" w:rsidRPr="00AF5229">
        <w:t>ou are required to be compliant with all relevant laws</w:t>
      </w:r>
      <w:r w:rsidR="00265619" w:rsidRPr="00AF5229">
        <w:t xml:space="preserve">, </w:t>
      </w:r>
      <w:r w:rsidR="00933357" w:rsidRPr="00AF5229">
        <w:t>regulations</w:t>
      </w:r>
      <w:r w:rsidR="00C60407" w:rsidRPr="00AF5229">
        <w:t xml:space="preserve"> and Australian Government sanctions</w:t>
      </w:r>
      <w:r w:rsidRPr="00AF5229">
        <w:t>, you may be</w:t>
      </w:r>
      <w:r w:rsidR="001B36BA" w:rsidRPr="00AF5229">
        <w:t xml:space="preserve"> </w:t>
      </w:r>
      <w:r w:rsidRPr="00AF5229">
        <w:t xml:space="preserve">requested </w:t>
      </w:r>
      <w:r w:rsidR="00D4499F" w:rsidRPr="00AF5229">
        <w:t xml:space="preserve">to demonstrate compliance with </w:t>
      </w:r>
      <w:r w:rsidR="00277AAE" w:rsidRPr="00AF5229">
        <w:t>certain</w:t>
      </w:r>
      <w:r w:rsidR="00D4499F" w:rsidRPr="00AF5229">
        <w:t xml:space="preserve"> legislation/policies/industry standards:</w:t>
      </w:r>
    </w:p>
    <w:p w14:paraId="6A480101" w14:textId="6A72C536" w:rsidR="003A76EE" w:rsidRPr="00AF5229" w:rsidRDefault="003A76EE" w:rsidP="003A76EE">
      <w:pPr>
        <w:rPr>
          <w:rFonts w:ascii="Calibri" w:hAnsi="Calibri"/>
          <w:szCs w:val="22"/>
        </w:rPr>
      </w:pPr>
      <w:r w:rsidRPr="00AF5229">
        <w:t>In particular, you will be required to</w:t>
      </w:r>
      <w:r w:rsidR="00265619" w:rsidRPr="00AF5229">
        <w:t xml:space="preserve"> demonstrate compliance with</w:t>
      </w:r>
      <w:r w:rsidRPr="00AF5229">
        <w:t>:</w:t>
      </w:r>
    </w:p>
    <w:p w14:paraId="5ABC5ED1" w14:textId="77777777" w:rsidR="00265619" w:rsidRPr="00AF5229" w:rsidRDefault="00E970B4" w:rsidP="003A76EE">
      <w:pPr>
        <w:pStyle w:val="ListBullet"/>
        <w:rPr>
          <w:iCs w:val="0"/>
          <w:szCs w:val="24"/>
        </w:rPr>
      </w:pPr>
      <w:r w:rsidRPr="00AF5229">
        <w:t>certain building and construction requirements</w:t>
      </w:r>
      <w:r w:rsidR="00265619" w:rsidRPr="00AF5229">
        <w:t xml:space="preserve">, including the </w:t>
      </w:r>
      <w:r w:rsidR="00265619" w:rsidRPr="00AF5229">
        <w:rPr>
          <w:i/>
        </w:rPr>
        <w:t xml:space="preserve">Work Health and Safety Act 2011 </w:t>
      </w:r>
      <w:r w:rsidR="00265619" w:rsidRPr="00AF5229">
        <w:t>(Cth) and applicable state- or territory-based work health and safety legislation</w:t>
      </w:r>
      <w:r w:rsidR="009077D7" w:rsidRPr="00AF5229">
        <w:t>;</w:t>
      </w:r>
    </w:p>
    <w:p w14:paraId="12E3FDE3" w14:textId="5A9CF6B0" w:rsidR="00E970B4" w:rsidRPr="00AF5229" w:rsidRDefault="00265619" w:rsidP="003A76EE">
      <w:pPr>
        <w:pStyle w:val="ListBullet"/>
        <w:rPr>
          <w:iCs w:val="0"/>
          <w:szCs w:val="24"/>
        </w:rPr>
      </w:pPr>
      <w:r w:rsidRPr="00AF5229">
        <w:t>all legislation in relation to Australian Government sanction regimes; and</w:t>
      </w:r>
      <w:r w:rsidR="009077D7" w:rsidRPr="00AF5229">
        <w:t xml:space="preserve"> </w:t>
      </w:r>
    </w:p>
    <w:p w14:paraId="675B81FD" w14:textId="074755A2" w:rsidR="003A76EE" w:rsidRPr="00AF5229" w:rsidRDefault="00277AAE" w:rsidP="003A76EE">
      <w:pPr>
        <w:pStyle w:val="ListBullet"/>
        <w:rPr>
          <w:iCs w:val="0"/>
          <w:szCs w:val="24"/>
        </w:rPr>
      </w:pPr>
      <w:r w:rsidRPr="00AF5229">
        <w:t>all</w:t>
      </w:r>
      <w:r w:rsidR="003A76EE" w:rsidRPr="00AF5229">
        <w:t xml:space="preserve"> legislation in relation to working with children</w:t>
      </w:r>
      <w:r w:rsidR="00E970B4" w:rsidRPr="00AF5229">
        <w:t>, where applicable</w:t>
      </w:r>
      <w:r w:rsidR="009077D7" w:rsidRPr="00AF5229">
        <w:t>.</w:t>
      </w:r>
      <w:r w:rsidR="00783FE0" w:rsidRPr="00AF5229">
        <w:t xml:space="preserve"> </w:t>
      </w:r>
    </w:p>
    <w:p w14:paraId="0AE5A09D" w14:textId="209FA68C" w:rsidR="00A217FD" w:rsidRPr="00AF5229" w:rsidRDefault="00A217FD" w:rsidP="00A217FD">
      <w:pPr>
        <w:pStyle w:val="ListBullet"/>
        <w:numPr>
          <w:ilvl w:val="0"/>
          <w:numId w:val="0"/>
        </w:numPr>
      </w:pPr>
      <w:bookmarkStart w:id="151" w:name="_Toc955320"/>
      <w:bookmarkStart w:id="152" w:name="_Toc531277510"/>
      <w:r w:rsidRPr="00AF5229">
        <w:t xml:space="preserve">It is a condition of the grant funding that you meet these requirements. </w:t>
      </w:r>
      <w:r w:rsidR="00277AAE" w:rsidRPr="00AF5229">
        <w:t>Th</w:t>
      </w:r>
      <w:r w:rsidRPr="00AF5229">
        <w:t xml:space="preserve">ese requirements </w:t>
      </w:r>
      <w:r w:rsidR="00277AAE" w:rsidRPr="00AF5229">
        <w:t xml:space="preserve">will be included </w:t>
      </w:r>
      <w:r w:rsidRPr="00AF5229">
        <w:t>in your grant agreement</w:t>
      </w:r>
      <w:r w:rsidR="00264E27" w:rsidRPr="00AF5229">
        <w:t>. If you do not adhere to the conditions of the grant agreement, the agreement may be terminated.</w:t>
      </w:r>
    </w:p>
    <w:p w14:paraId="7F393704" w14:textId="77777777" w:rsidR="003A76EE" w:rsidRPr="00AF5229" w:rsidRDefault="003A76EE" w:rsidP="00177B1A">
      <w:pPr>
        <w:pStyle w:val="Heading4"/>
      </w:pPr>
      <w:bookmarkStart w:id="153" w:name="_Toc530073031"/>
      <w:bookmarkStart w:id="154" w:name="_Toc531277511"/>
      <w:bookmarkStart w:id="155" w:name="_Toc955321"/>
      <w:bookmarkStart w:id="156" w:name="_Toc81480669"/>
      <w:bookmarkStart w:id="157" w:name="_Toc81480957"/>
      <w:bookmarkStart w:id="158" w:name="_Toc82612252"/>
      <w:bookmarkStart w:id="159" w:name="_Toc82614252"/>
      <w:bookmarkStart w:id="160" w:name="_Toc83040184"/>
      <w:bookmarkStart w:id="161" w:name="_Toc87255132"/>
      <w:bookmarkStart w:id="162" w:name="_Toc119492585"/>
      <w:bookmarkStart w:id="163" w:name="_Toc119497748"/>
      <w:bookmarkStart w:id="164" w:name="_Toc124347645"/>
      <w:bookmarkStart w:id="165" w:name="_Toc489952705"/>
      <w:bookmarkStart w:id="166" w:name="_Toc496536683"/>
      <w:bookmarkStart w:id="167" w:name="_Toc531277512"/>
      <w:bookmarkStart w:id="168" w:name="_Toc955322"/>
      <w:bookmarkEnd w:id="151"/>
      <w:bookmarkEnd w:id="152"/>
      <w:bookmarkEnd w:id="153"/>
      <w:r w:rsidRPr="00AF5229">
        <w:t>Building and construction requirements</w:t>
      </w:r>
      <w:bookmarkEnd w:id="154"/>
      <w:bookmarkEnd w:id="155"/>
      <w:bookmarkEnd w:id="156"/>
      <w:bookmarkEnd w:id="157"/>
      <w:bookmarkEnd w:id="158"/>
      <w:bookmarkEnd w:id="159"/>
      <w:bookmarkEnd w:id="160"/>
      <w:bookmarkEnd w:id="161"/>
      <w:bookmarkEnd w:id="162"/>
      <w:bookmarkEnd w:id="163"/>
      <w:bookmarkEnd w:id="164"/>
    </w:p>
    <w:p w14:paraId="1B686468" w14:textId="64E95384" w:rsidR="003A76EE" w:rsidRPr="00AF5229" w:rsidRDefault="003A76EE" w:rsidP="00E33E75">
      <w:r w:rsidRPr="00AF5229">
        <w:rPr>
          <w:rFonts w:eastAsia="MS Mincho" w:cs="TimesNewRoman"/>
          <w:szCs w:val="26"/>
        </w:rPr>
        <w:t>Wherever the government funds building and construction activities, the following special</w:t>
      </w:r>
      <w:r w:rsidRPr="00AF5229">
        <w:t xml:space="preserve"> regulatory requirement </w:t>
      </w:r>
      <w:r w:rsidR="00277AAE" w:rsidRPr="00AF5229">
        <w:t xml:space="preserve">may </w:t>
      </w:r>
      <w:r w:rsidRPr="00AF5229">
        <w:t>apply.</w:t>
      </w:r>
    </w:p>
    <w:p w14:paraId="78984987" w14:textId="13E8DCAA" w:rsidR="00927B2F" w:rsidRPr="00AF5229" w:rsidRDefault="00927B2F" w:rsidP="003A76EE">
      <w:pPr>
        <w:pStyle w:val="ListBullet"/>
      </w:pPr>
      <w:r w:rsidRPr="00AF5229">
        <w:t>Australian Government Building and Construction WHS Accreditation Scheme</w:t>
      </w:r>
      <w:r w:rsidRPr="00AF5229">
        <w:rPr>
          <w:vertAlign w:val="superscript"/>
        </w:rPr>
        <w:footnoteReference w:id="5"/>
      </w:r>
      <w:r w:rsidRPr="00AF5229">
        <w:t xml:space="preserve"> (</w:t>
      </w:r>
      <w:hyperlink r:id="rId37" w:history="1">
        <w:r w:rsidRPr="00AF5229">
          <w:rPr>
            <w:rStyle w:val="Hyperlink"/>
          </w:rPr>
          <w:t>WHS S</w:t>
        </w:r>
        <w:r w:rsidRPr="00AF5229">
          <w:rPr>
            <w:rStyle w:val="Hyperlink"/>
          </w:rPr>
          <w:t>c</w:t>
        </w:r>
        <w:r w:rsidRPr="00AF5229">
          <w:rPr>
            <w:rStyle w:val="Hyperlink"/>
          </w:rPr>
          <w:t>heme</w:t>
        </w:r>
      </w:hyperlink>
      <w:r w:rsidRPr="00AF5229">
        <w:t>)</w:t>
      </w:r>
    </w:p>
    <w:bookmarkEnd w:id="165"/>
    <w:bookmarkEnd w:id="166"/>
    <w:bookmarkEnd w:id="167"/>
    <w:bookmarkEnd w:id="168"/>
    <w:p w14:paraId="776B9E46" w14:textId="0CC5A3D2" w:rsidR="00334CC7" w:rsidRPr="00AF5229" w:rsidRDefault="00334CC7" w:rsidP="00334CC7">
      <w:r w:rsidRPr="00AF5229">
        <w:t xml:space="preserve">The WHS Scheme is administered by the </w:t>
      </w:r>
      <w:hyperlink r:id="rId38" w:history="1">
        <w:r w:rsidRPr="00AF5229">
          <w:rPr>
            <w:rStyle w:val="Hyperlink"/>
          </w:rPr>
          <w:t>Office of the Federal Safety Commissioner</w:t>
        </w:r>
      </w:hyperlink>
      <w:r w:rsidRPr="00AF5229">
        <w:t>.</w:t>
      </w:r>
      <w:r w:rsidRPr="00AF5229">
        <w:rPr>
          <w:rStyle w:val="FootnoteReference"/>
        </w:rPr>
        <w:footnoteReference w:id="6"/>
      </w:r>
    </w:p>
    <w:p w14:paraId="76A3D9AA" w14:textId="14A2A369" w:rsidR="00334CC7" w:rsidRPr="00AF5229" w:rsidRDefault="00334CC7" w:rsidP="00334CC7">
      <w:r w:rsidRPr="00AF5229">
        <w:t>The Scheme applies to projects that are indirectly funded by the Australian Government where the head contracts for building work are greater than $4 million (GST inclusive) and</w:t>
      </w:r>
      <w:r w:rsidR="00384098" w:rsidRPr="00AF5229">
        <w:t>:</w:t>
      </w:r>
    </w:p>
    <w:p w14:paraId="06E240E1" w14:textId="77777777" w:rsidR="00334CC7" w:rsidRPr="00AF5229" w:rsidRDefault="00334CC7" w:rsidP="00334CC7">
      <w:pPr>
        <w:numPr>
          <w:ilvl w:val="0"/>
          <w:numId w:val="7"/>
        </w:numPr>
        <w:spacing w:after="80"/>
        <w:rPr>
          <w:iCs/>
        </w:rPr>
      </w:pPr>
      <w:r w:rsidRPr="00AF5229">
        <w:rPr>
          <w:iCs/>
        </w:rPr>
        <w:t>the value of the Australian Government contribution to the project is at least $6 million and represents at least 50 per cent of the total construction project value; or</w:t>
      </w:r>
    </w:p>
    <w:p w14:paraId="30DF9D6E" w14:textId="77777777" w:rsidR="00334CC7" w:rsidRPr="00AF5229" w:rsidRDefault="00334CC7" w:rsidP="00334CC7">
      <w:pPr>
        <w:numPr>
          <w:ilvl w:val="0"/>
          <w:numId w:val="7"/>
        </w:numPr>
        <w:spacing w:after="80"/>
        <w:rPr>
          <w:iCs/>
        </w:rPr>
      </w:pPr>
      <w:r w:rsidRPr="00AF5229">
        <w:rPr>
          <w:iCs/>
        </w:rPr>
        <w:t>regardless of the proportion of Australian Government funding, where the Australian Government contribution to a project is $10 million or more.</w:t>
      </w:r>
    </w:p>
    <w:p w14:paraId="706C1B66" w14:textId="326A4DEF" w:rsidR="00445B1B" w:rsidRPr="00AF5229" w:rsidRDefault="00445B1B" w:rsidP="00177B1A">
      <w:pPr>
        <w:pStyle w:val="Heading4"/>
      </w:pPr>
      <w:bookmarkStart w:id="169" w:name="_Toc116999169"/>
      <w:bookmarkStart w:id="170" w:name="_Toc117058338"/>
      <w:bookmarkStart w:id="171" w:name="_Toc119497751"/>
      <w:bookmarkStart w:id="172" w:name="_Toc124347646"/>
      <w:bookmarkEnd w:id="169"/>
      <w:bookmarkEnd w:id="170"/>
      <w:r w:rsidRPr="00AF5229">
        <w:lastRenderedPageBreak/>
        <w:t>Child Safe Requirements</w:t>
      </w:r>
      <w:bookmarkEnd w:id="171"/>
      <w:bookmarkEnd w:id="172"/>
    </w:p>
    <w:p w14:paraId="6EB7EA9B" w14:textId="72D9C04D" w:rsidR="003A76EE" w:rsidRPr="00AF5229" w:rsidRDefault="003A76EE" w:rsidP="003A76EE">
      <w:pPr>
        <w:rPr>
          <w:rFonts w:cs="Arial"/>
        </w:rPr>
      </w:pPr>
      <w:r w:rsidRPr="00AF5229">
        <w:t xml:space="preserve">You </w:t>
      </w:r>
      <w:r w:rsidRPr="00AF5229">
        <w:rPr>
          <w:rFonts w:cs="Arial"/>
        </w:rPr>
        <w:t xml:space="preserve">must comply with all relevant legislation </w:t>
      </w:r>
      <w:r w:rsidR="00AC19B6" w:rsidRPr="00AF5229">
        <w:rPr>
          <w:rFonts w:cs="Arial"/>
        </w:rPr>
        <w:t>relating</w:t>
      </w:r>
      <w:r w:rsidRPr="00AF5229">
        <w:rPr>
          <w:rFonts w:cs="Arial"/>
        </w:rPr>
        <w:t xml:space="preserve"> to the employment or engagement of anyone working on the </w:t>
      </w:r>
      <w:r w:rsidR="00AC19B6" w:rsidRPr="00AF5229">
        <w:rPr>
          <w:rFonts w:cs="Arial"/>
        </w:rPr>
        <w:t>project</w:t>
      </w:r>
      <w:r w:rsidRPr="00AF5229">
        <w:rPr>
          <w:rFonts w:cs="Arial"/>
        </w:rPr>
        <w:t xml:space="preserve"> </w:t>
      </w:r>
      <w:r w:rsidR="000F7820" w:rsidRPr="00AF5229">
        <w:rPr>
          <w:rFonts w:cs="Arial"/>
        </w:rPr>
        <w:t>who</w:t>
      </w:r>
      <w:r w:rsidRPr="00AF5229">
        <w:rPr>
          <w:rFonts w:cs="Arial"/>
        </w:rPr>
        <w:t xml:space="preserve"> </w:t>
      </w:r>
      <w:r w:rsidRPr="00AF5229">
        <w:t>may</w:t>
      </w:r>
      <w:r w:rsidRPr="00AF5229">
        <w:rPr>
          <w:rFonts w:cs="Arial"/>
        </w:rPr>
        <w:t xml:space="preserve"> interact with children, including all necessary </w:t>
      </w:r>
      <w:r w:rsidR="00E970B4" w:rsidRPr="00AF5229">
        <w:rPr>
          <w:rFonts w:cs="Arial"/>
        </w:rPr>
        <w:t>W</w:t>
      </w:r>
      <w:r w:rsidRPr="00AF5229">
        <w:rPr>
          <w:rFonts w:cs="Arial"/>
        </w:rPr>
        <w:t xml:space="preserve">orking </w:t>
      </w:r>
      <w:r w:rsidR="00857702" w:rsidRPr="00AF5229">
        <w:rPr>
          <w:rFonts w:cs="Arial"/>
        </w:rPr>
        <w:t>with</w:t>
      </w:r>
      <w:r w:rsidRPr="00AF5229">
        <w:rPr>
          <w:rFonts w:cs="Arial"/>
        </w:rPr>
        <w:t xml:space="preserve"> Children </w:t>
      </w:r>
      <w:r w:rsidR="00BD2E30" w:rsidRPr="00AF5229">
        <w:rPr>
          <w:rFonts w:cs="Arial"/>
        </w:rPr>
        <w:t>c</w:t>
      </w:r>
      <w:r w:rsidRPr="00AF5229">
        <w:rPr>
          <w:rFonts w:cs="Arial"/>
        </w:rPr>
        <w:t>hecks.</w:t>
      </w:r>
    </w:p>
    <w:p w14:paraId="40FBBD0B" w14:textId="152A6C22" w:rsidR="00AC19B6" w:rsidRPr="00AF5229" w:rsidRDefault="003A76EE" w:rsidP="003A76EE">
      <w:pPr>
        <w:rPr>
          <w:rFonts w:cs="Arial"/>
        </w:rPr>
      </w:pPr>
      <w:r w:rsidRPr="00AF5229">
        <w:rPr>
          <w:rFonts w:cs="Arial"/>
        </w:rPr>
        <w:t xml:space="preserve">You must implement </w:t>
      </w:r>
      <w:r w:rsidR="00AC19B6" w:rsidRPr="00AF5229">
        <w:rPr>
          <w:rFonts w:cs="Arial"/>
        </w:rPr>
        <w:t xml:space="preserve">the </w:t>
      </w:r>
      <w:hyperlink r:id="rId39" w:history="1">
        <w:r w:rsidR="00AC19B6" w:rsidRPr="00AF5229">
          <w:rPr>
            <w:rStyle w:val="Hyperlink"/>
            <w:rFonts w:cs="Arial"/>
          </w:rPr>
          <w:t>National Principles for Child Safe Organisations</w:t>
        </w:r>
      </w:hyperlink>
      <w:r w:rsidR="00BA797B" w:rsidRPr="00AF5229">
        <w:rPr>
          <w:rStyle w:val="FootnoteReference"/>
        </w:rPr>
        <w:footnoteReference w:id="7"/>
      </w:r>
      <w:r w:rsidR="00AC19B6" w:rsidRPr="00AF5229">
        <w:rPr>
          <w:rFonts w:cs="Arial"/>
        </w:rPr>
        <w:t xml:space="preserve"> endorsed by the Commonwealth</w:t>
      </w:r>
      <w:r w:rsidR="000F7820" w:rsidRPr="00AF5229">
        <w:rPr>
          <w:rFonts w:cs="Arial"/>
        </w:rPr>
        <w:t>.</w:t>
      </w:r>
    </w:p>
    <w:p w14:paraId="6DD5EE8A" w14:textId="6F9570F9" w:rsidR="00AC19B6" w:rsidRPr="00AF5229" w:rsidRDefault="00AC19B6" w:rsidP="003A76EE">
      <w:pPr>
        <w:rPr>
          <w:rFonts w:cs="Arial"/>
        </w:rPr>
      </w:pPr>
      <w:r w:rsidRPr="00AF5229">
        <w:rPr>
          <w:rFonts w:cs="Arial"/>
        </w:rPr>
        <w:t>You will need to complete a risk assessment to identify the level of responsibility for children and the level of risk of harm or abuse and put appropriate strategies in place to manage those risks. You must update this risk assessment at least annually. You will also need to establish a training and compliance regime to ensure personnel are aware of</w:t>
      </w:r>
      <w:r w:rsidR="00A217FD" w:rsidRPr="00AF5229">
        <w:rPr>
          <w:rFonts w:cs="Arial"/>
        </w:rPr>
        <w:t>,</w:t>
      </w:r>
      <w:r w:rsidRPr="00AF5229">
        <w:rPr>
          <w:rFonts w:cs="Arial"/>
        </w:rPr>
        <w:t xml:space="preserve"> and comply with</w:t>
      </w:r>
      <w:r w:rsidR="00A217FD" w:rsidRPr="00AF5229">
        <w:rPr>
          <w:rFonts w:cs="Arial"/>
        </w:rPr>
        <w:t>,</w:t>
      </w:r>
      <w:r w:rsidRPr="00AF5229">
        <w:rPr>
          <w:rFonts w:cs="Arial"/>
        </w:rPr>
        <w:t xml:space="preserve"> the risk assessment requirements, relevant legislation, including mandatory reporting requirements and the </w:t>
      </w:r>
      <w:r w:rsidR="000F7820" w:rsidRPr="00AF5229">
        <w:rPr>
          <w:rFonts w:cs="Arial"/>
        </w:rPr>
        <w:t>N</w:t>
      </w:r>
      <w:r w:rsidRPr="00AF5229">
        <w:rPr>
          <w:rFonts w:cs="Arial"/>
        </w:rPr>
        <w:t>ational Principles for Child Safe Organisations.</w:t>
      </w:r>
    </w:p>
    <w:p w14:paraId="24475A62" w14:textId="28D3E178" w:rsidR="00AC19B6" w:rsidRPr="00AF5229" w:rsidRDefault="00AC19B6" w:rsidP="003A76EE">
      <w:pPr>
        <w:rPr>
          <w:rFonts w:cs="Arial"/>
        </w:rPr>
      </w:pPr>
      <w:r w:rsidRPr="00AF5229">
        <w:rPr>
          <w:rFonts w:cs="Arial"/>
        </w:rPr>
        <w:t xml:space="preserve">You will be required to provide an annual statement </w:t>
      </w:r>
      <w:r w:rsidR="00BA797B" w:rsidRPr="00AF5229">
        <w:rPr>
          <w:rFonts w:cs="Arial"/>
        </w:rPr>
        <w:t>of</w:t>
      </w:r>
      <w:r w:rsidRPr="00AF5229">
        <w:rPr>
          <w:rFonts w:cs="Arial"/>
        </w:rPr>
        <w:t xml:space="preserve"> compliance with these requirements in relation to working with children.</w:t>
      </w:r>
    </w:p>
    <w:p w14:paraId="78ADDFC5" w14:textId="0BA858E9" w:rsidR="00D057B9" w:rsidRPr="00AF5229" w:rsidRDefault="004545F3" w:rsidP="009001CE">
      <w:pPr>
        <w:pStyle w:val="Heading3"/>
      </w:pPr>
      <w:bookmarkStart w:id="173" w:name="_Toc119497752"/>
      <w:bookmarkStart w:id="174" w:name="_Toc124347647"/>
      <w:r w:rsidRPr="00AF5229">
        <w:t xml:space="preserve">How </w:t>
      </w:r>
      <w:r w:rsidR="00756BBB" w:rsidRPr="00AF5229">
        <w:t xml:space="preserve">we pay </w:t>
      </w:r>
      <w:r w:rsidRPr="00AF5229">
        <w:t>the grant</w:t>
      </w:r>
      <w:bookmarkEnd w:id="173"/>
      <w:bookmarkEnd w:id="174"/>
    </w:p>
    <w:p w14:paraId="4C5AB915" w14:textId="7A602482" w:rsidR="00334CC7" w:rsidRPr="00AF5229" w:rsidRDefault="00334CC7" w:rsidP="00334CC7">
      <w:pPr>
        <w:tabs>
          <w:tab w:val="left" w:pos="0"/>
        </w:tabs>
        <w:rPr>
          <w:bCs/>
          <w:lang w:eastAsia="en-AU"/>
        </w:rPr>
      </w:pPr>
      <w:bookmarkStart w:id="175" w:name="_Toc466898122"/>
      <w:r w:rsidRPr="00AF5229">
        <w:rPr>
          <w:bCs/>
          <w:lang w:eastAsia="en-AU"/>
        </w:rPr>
        <w:t>Grant funding is not provided in a lump sum or in advance.</w:t>
      </w:r>
      <w:r w:rsidR="007B6493" w:rsidRPr="00AF5229">
        <w:rPr>
          <w:bCs/>
          <w:lang w:eastAsia="en-AU"/>
        </w:rPr>
        <w:t xml:space="preserve"> It will </w:t>
      </w:r>
      <w:r w:rsidR="00C00594" w:rsidRPr="004106E3">
        <w:rPr>
          <w:bCs/>
          <w:lang w:eastAsia="en-AU"/>
        </w:rPr>
        <w:t xml:space="preserve">generally </w:t>
      </w:r>
      <w:r w:rsidR="007B6493" w:rsidRPr="00AF5229">
        <w:rPr>
          <w:bCs/>
          <w:lang w:eastAsia="en-AU"/>
        </w:rPr>
        <w:t>be paid by instalments in arrears on the achievement by you of agreed milestones as set out in the grant agreement.</w:t>
      </w:r>
    </w:p>
    <w:p w14:paraId="4F7B33DE" w14:textId="77777777" w:rsidR="00334CC7" w:rsidRPr="00AF5229" w:rsidRDefault="00334CC7" w:rsidP="00334CC7">
      <w:pPr>
        <w:tabs>
          <w:tab w:val="left" w:pos="0"/>
        </w:tabs>
        <w:rPr>
          <w:bCs/>
          <w:lang w:eastAsia="en-AU"/>
        </w:rPr>
      </w:pPr>
      <w:r w:rsidRPr="00AF5229">
        <w:rPr>
          <w:bCs/>
          <w:lang w:eastAsia="en-AU"/>
        </w:rPr>
        <w:t>The grant agreement will state the:</w:t>
      </w:r>
    </w:p>
    <w:p w14:paraId="4481B24D" w14:textId="2263CADB" w:rsidR="00334CC7" w:rsidRPr="00AF5229" w:rsidRDefault="00334CC7" w:rsidP="00334CC7">
      <w:pPr>
        <w:pStyle w:val="ListBullet"/>
        <w:numPr>
          <w:ilvl w:val="0"/>
          <w:numId w:val="7"/>
        </w:numPr>
      </w:pPr>
      <w:r w:rsidRPr="00AF5229">
        <w:t>description of the project to be delivered including the identified grant activities</w:t>
      </w:r>
      <w:r w:rsidR="00384098" w:rsidRPr="00AF5229">
        <w:t>;</w:t>
      </w:r>
    </w:p>
    <w:p w14:paraId="3EA207F8" w14:textId="696A0827" w:rsidR="00334CC7" w:rsidRPr="00AF5229" w:rsidRDefault="00334CC7" w:rsidP="00334CC7">
      <w:pPr>
        <w:pStyle w:val="ListBullet"/>
        <w:numPr>
          <w:ilvl w:val="0"/>
          <w:numId w:val="7"/>
        </w:numPr>
      </w:pPr>
      <w:r w:rsidRPr="00AF5229">
        <w:t>maximum grant amount to be paid</w:t>
      </w:r>
      <w:r w:rsidR="00384098" w:rsidRPr="00AF5229">
        <w:t>;</w:t>
      </w:r>
    </w:p>
    <w:p w14:paraId="69188052" w14:textId="23C79CC8" w:rsidR="00334CC7" w:rsidRPr="00AF5229" w:rsidRDefault="00334CC7" w:rsidP="00334CC7">
      <w:pPr>
        <w:pStyle w:val="ListBullet"/>
        <w:numPr>
          <w:ilvl w:val="0"/>
          <w:numId w:val="7"/>
        </w:numPr>
      </w:pPr>
      <w:r w:rsidRPr="00AF5229">
        <w:t>any financial contributions you must make (if applicable)</w:t>
      </w:r>
      <w:r w:rsidR="00384098" w:rsidRPr="00AF5229">
        <w:t>;</w:t>
      </w:r>
    </w:p>
    <w:p w14:paraId="6BFFB1B6" w14:textId="3BD66B9D" w:rsidR="00334CC7" w:rsidRPr="00AF5229" w:rsidRDefault="00334CC7" w:rsidP="00334CC7">
      <w:pPr>
        <w:pStyle w:val="ListBullet"/>
        <w:numPr>
          <w:ilvl w:val="0"/>
          <w:numId w:val="7"/>
        </w:numPr>
      </w:pPr>
      <w:r w:rsidRPr="00AF5229">
        <w:t>any financial contribution provided by a third party (if applicable)</w:t>
      </w:r>
      <w:r w:rsidR="00384098" w:rsidRPr="00AF5229">
        <w:t>;</w:t>
      </w:r>
      <w:r w:rsidRPr="00AF5229">
        <w:t xml:space="preserve"> and</w:t>
      </w:r>
    </w:p>
    <w:p w14:paraId="4B5190D9" w14:textId="77777777" w:rsidR="00334CC7" w:rsidRPr="00AF5229" w:rsidRDefault="00334CC7" w:rsidP="00334CC7">
      <w:pPr>
        <w:pStyle w:val="ListBullet"/>
        <w:numPr>
          <w:ilvl w:val="0"/>
          <w:numId w:val="7"/>
        </w:numPr>
      </w:pPr>
      <w:r w:rsidRPr="00AF5229">
        <w:t>milestone requirements, timing and any associated payments.</w:t>
      </w:r>
    </w:p>
    <w:p w14:paraId="132EA6E2" w14:textId="7B126523" w:rsidR="00334CC7" w:rsidRPr="00AF5229" w:rsidRDefault="00334CC7" w:rsidP="00334CC7">
      <w:pPr>
        <w:pStyle w:val="ListBullet"/>
        <w:numPr>
          <w:ilvl w:val="0"/>
          <w:numId w:val="0"/>
        </w:numPr>
      </w:pPr>
      <w:r w:rsidRPr="00AF5229">
        <w:t>A payment schedule will be negotiated with you. Grant funding will be paid generally in arrears</w:t>
      </w:r>
      <w:r w:rsidR="00384098" w:rsidRPr="00AF5229">
        <w:t>:</w:t>
      </w:r>
    </w:p>
    <w:p w14:paraId="7FC4DB9A" w14:textId="2A7AE9A9" w:rsidR="00334CC7" w:rsidRPr="00AF5229" w:rsidRDefault="00334CC7" w:rsidP="00334CC7">
      <w:pPr>
        <w:pStyle w:val="ListBullet"/>
        <w:numPr>
          <w:ilvl w:val="0"/>
          <w:numId w:val="30"/>
        </w:numPr>
      </w:pPr>
      <w:r w:rsidRPr="00AF5229">
        <w:t>as you achieve agreed milestones</w:t>
      </w:r>
      <w:r w:rsidR="007B6493" w:rsidRPr="00AF5229">
        <w:t>;</w:t>
      </w:r>
      <w:r w:rsidRPr="00AF5229">
        <w:t xml:space="preserve"> and </w:t>
      </w:r>
    </w:p>
    <w:p w14:paraId="3E29A94B" w14:textId="3D392A9C" w:rsidR="00334CC7" w:rsidRPr="00AF5229" w:rsidRDefault="00334CC7" w:rsidP="00334CC7">
      <w:pPr>
        <w:pStyle w:val="ListBullet"/>
        <w:numPr>
          <w:ilvl w:val="0"/>
          <w:numId w:val="30"/>
        </w:numPr>
      </w:pPr>
      <w:r w:rsidRPr="00AF5229">
        <w:t xml:space="preserve">on </w:t>
      </w:r>
      <w:r w:rsidR="007B6493" w:rsidRPr="00AF5229">
        <w:t>approval</w:t>
      </w:r>
      <w:r w:rsidRPr="00AF5229">
        <w:t xml:space="preserve"> of satisfactory progress reports, which will include evidence of achievements.</w:t>
      </w:r>
    </w:p>
    <w:p w14:paraId="5F506FF2" w14:textId="71009F55" w:rsidR="00334CC7" w:rsidRPr="00AF5229" w:rsidRDefault="00334CC7" w:rsidP="00334CC7">
      <w:pPr>
        <w:pStyle w:val="ListBullet"/>
        <w:numPr>
          <w:ilvl w:val="0"/>
          <w:numId w:val="0"/>
        </w:numPr>
      </w:pPr>
      <w:r w:rsidRPr="00AF5229">
        <w:t xml:space="preserve">We set aside at least 10 per cent of the total grant for the final payment. We will pay this when </w:t>
      </w:r>
      <w:r w:rsidR="007B6493" w:rsidRPr="00AF5229">
        <w:t>we approve</w:t>
      </w:r>
      <w:r w:rsidRPr="00AF5229">
        <w:t xml:space="preserve"> a satisfactory project completion report</w:t>
      </w:r>
      <w:r w:rsidR="007B6493" w:rsidRPr="00AF5229">
        <w:t xml:space="preserve"> submitted by you that</w:t>
      </w:r>
      <w:r w:rsidRPr="00AF5229">
        <w:t xml:space="preserve"> demonstrat</w:t>
      </w:r>
      <w:r w:rsidR="007B6493" w:rsidRPr="00AF5229">
        <w:t>es</w:t>
      </w:r>
      <w:r w:rsidRPr="00AF5229">
        <w:t xml:space="preserve"> you have completed all outstanding obligations for the project. </w:t>
      </w:r>
    </w:p>
    <w:p w14:paraId="2BE37E9E" w14:textId="7F48E701" w:rsidR="00334CC7" w:rsidRPr="00AF5229" w:rsidRDefault="00334CC7" w:rsidP="00334CC7">
      <w:pPr>
        <w:pStyle w:val="ListBullet"/>
        <w:numPr>
          <w:ilvl w:val="0"/>
          <w:numId w:val="0"/>
        </w:numPr>
      </w:pPr>
      <w:r w:rsidRPr="00AF5229">
        <w:t xml:space="preserve">The Program </w:t>
      </w:r>
      <w:r w:rsidR="007B6493" w:rsidRPr="00AF5229">
        <w:t>Delegate may</w:t>
      </w:r>
      <w:r w:rsidRPr="00AF5229">
        <w:t xml:space="preserve"> approve alternative arrangements on a discretionary basis.</w:t>
      </w:r>
    </w:p>
    <w:p w14:paraId="517D35DC" w14:textId="700FC82E" w:rsidR="00334CC7" w:rsidRPr="00AF5229" w:rsidRDefault="00334CC7" w:rsidP="00334CC7">
      <w:pPr>
        <w:tabs>
          <w:tab w:val="left" w:pos="0"/>
        </w:tabs>
        <w:rPr>
          <w:bCs/>
          <w:lang w:eastAsia="en-AU"/>
        </w:rPr>
      </w:pPr>
      <w:r w:rsidRPr="00AF5229">
        <w:rPr>
          <w:bCs/>
          <w:lang w:eastAsia="en-AU"/>
        </w:rPr>
        <w:t>We will not exceed the maximum grant amount under any circumstances.</w:t>
      </w:r>
      <w:r w:rsidR="00202BA8" w:rsidRPr="00AF5229">
        <w:rPr>
          <w:bCs/>
          <w:lang w:eastAsia="en-AU"/>
        </w:rPr>
        <w:t xml:space="preserve"> There is no </w:t>
      </w:r>
      <w:r w:rsidR="005C4FF0" w:rsidRPr="00AF5229">
        <w:rPr>
          <w:bCs/>
          <w:lang w:eastAsia="en-AU"/>
        </w:rPr>
        <w:t>ability</w:t>
      </w:r>
      <w:r w:rsidR="00202BA8" w:rsidRPr="00AF5229">
        <w:rPr>
          <w:bCs/>
          <w:lang w:eastAsia="en-AU"/>
        </w:rPr>
        <w:t xml:space="preserve"> to increase funding </w:t>
      </w:r>
      <w:r w:rsidR="005C4FF0" w:rsidRPr="00AF5229">
        <w:rPr>
          <w:bCs/>
          <w:lang w:eastAsia="en-AU"/>
        </w:rPr>
        <w:t>under this program.</w:t>
      </w:r>
      <w:r w:rsidRPr="00AF5229">
        <w:rPr>
          <w:bCs/>
          <w:lang w:eastAsia="en-AU"/>
        </w:rPr>
        <w:t xml:space="preserve"> If you incur extra costs, you must meet them yourself.</w:t>
      </w:r>
    </w:p>
    <w:p w14:paraId="5D3A2B30" w14:textId="031A3312" w:rsidR="00C05A13" w:rsidRPr="00AF5229" w:rsidRDefault="00C05A13" w:rsidP="009001CE">
      <w:pPr>
        <w:pStyle w:val="Heading3"/>
      </w:pPr>
      <w:bookmarkStart w:id="176" w:name="_Toc119497753"/>
      <w:bookmarkStart w:id="177" w:name="_Toc124347648"/>
      <w:r w:rsidRPr="00AF5229">
        <w:t xml:space="preserve">Grants </w:t>
      </w:r>
      <w:r w:rsidR="00D23150" w:rsidRPr="00AF5229">
        <w:t>p</w:t>
      </w:r>
      <w:r w:rsidRPr="00AF5229">
        <w:t>ayments and GST</w:t>
      </w:r>
      <w:bookmarkEnd w:id="176"/>
      <w:bookmarkEnd w:id="177"/>
    </w:p>
    <w:p w14:paraId="127D7770" w14:textId="01349208" w:rsidR="00793451" w:rsidRPr="00AF5229" w:rsidRDefault="00EC6D4E" w:rsidP="00264E27">
      <w:pPr>
        <w:autoSpaceDE w:val="0"/>
        <w:autoSpaceDN w:val="0"/>
        <w:rPr>
          <w:rFonts w:cs="Arial"/>
        </w:rPr>
      </w:pPr>
      <w:r w:rsidRPr="00AF5229">
        <w:rPr>
          <w:rFonts w:cs="Arial"/>
        </w:rPr>
        <w:t xml:space="preserve">Eligible applicants are required to be registered for the </w:t>
      </w:r>
      <w:r w:rsidR="00793451" w:rsidRPr="00AF5229">
        <w:rPr>
          <w:rFonts w:cs="Arial"/>
        </w:rPr>
        <w:t>Goods and Services Tax (GST)</w:t>
      </w:r>
      <w:r w:rsidRPr="00AF5229">
        <w:rPr>
          <w:rFonts w:cs="Arial"/>
        </w:rPr>
        <w:t>.</w:t>
      </w:r>
      <w:r w:rsidR="00793451" w:rsidRPr="00AF5229">
        <w:rPr>
          <w:rFonts w:cs="Arial"/>
        </w:rPr>
        <w:t xml:space="preserve"> </w:t>
      </w:r>
      <w:r w:rsidR="00C7460D" w:rsidRPr="00AF5229">
        <w:rPr>
          <w:rFonts w:cs="Arial"/>
        </w:rPr>
        <w:t>Where applicable, w</w:t>
      </w:r>
      <w:r w:rsidR="00793451" w:rsidRPr="00AF5229">
        <w:rPr>
          <w:rFonts w:cs="Arial"/>
        </w:rPr>
        <w:t xml:space="preserve">e will add GST to your grant payment and </w:t>
      </w:r>
      <w:r w:rsidR="00F56957" w:rsidRPr="00AF5229">
        <w:rPr>
          <w:rFonts w:cs="Arial"/>
        </w:rPr>
        <w:t xml:space="preserve">may </w:t>
      </w:r>
      <w:r w:rsidR="006F7C00" w:rsidRPr="00AF5229">
        <w:rPr>
          <w:rFonts w:cs="Arial"/>
        </w:rPr>
        <w:t xml:space="preserve">issue </w:t>
      </w:r>
      <w:r w:rsidR="00793451" w:rsidRPr="00AF5229">
        <w:rPr>
          <w:rFonts w:cs="Arial"/>
        </w:rPr>
        <w:t>a recipient created tax invoice</w:t>
      </w:r>
      <w:r w:rsidR="00F56957" w:rsidRPr="00AF5229">
        <w:rPr>
          <w:rFonts w:cs="Arial"/>
        </w:rPr>
        <w:t xml:space="preserve"> or request</w:t>
      </w:r>
      <w:r w:rsidR="00F46FD4" w:rsidRPr="00AF5229">
        <w:rPr>
          <w:rFonts w:cs="Arial"/>
        </w:rPr>
        <w:t xml:space="preserve"> a</w:t>
      </w:r>
      <w:r w:rsidR="00F56957" w:rsidRPr="00AF5229">
        <w:rPr>
          <w:rFonts w:cs="Arial"/>
        </w:rPr>
        <w:t xml:space="preserve"> tax invoice for the grant payment</w:t>
      </w:r>
      <w:r w:rsidR="00793451" w:rsidRPr="00AF5229">
        <w:rPr>
          <w:rFonts w:cs="Arial"/>
        </w:rPr>
        <w:t>. You are required to notify us if you</w:t>
      </w:r>
      <w:r w:rsidR="00F56957" w:rsidRPr="00AF5229">
        <w:rPr>
          <w:rFonts w:cs="Arial"/>
        </w:rPr>
        <w:t xml:space="preserve"> intend to change </w:t>
      </w:r>
      <w:r w:rsidR="00F56957" w:rsidRPr="00AF5229">
        <w:rPr>
          <w:rFonts w:cs="Arial"/>
        </w:rPr>
        <w:lastRenderedPageBreak/>
        <w:t>your</w:t>
      </w:r>
      <w:r w:rsidR="00793451" w:rsidRPr="00AF5229">
        <w:rPr>
          <w:rFonts w:cs="Arial"/>
        </w:rPr>
        <w:t xml:space="preserve"> GST registration status changes during the project period. GST does not apply to grant payments to government related entities</w:t>
      </w:r>
      <w:r w:rsidR="00793451" w:rsidRPr="00AF5229">
        <w:rPr>
          <w:rStyle w:val="FootnoteReference"/>
        </w:rPr>
        <w:footnoteReference w:id="8"/>
      </w:r>
      <w:r w:rsidR="00793451" w:rsidRPr="00AF5229">
        <w:rPr>
          <w:rFonts w:cs="Arial"/>
        </w:rPr>
        <w:t>.</w:t>
      </w:r>
    </w:p>
    <w:p w14:paraId="017A9011" w14:textId="17831AB6" w:rsidR="00D22A04" w:rsidRPr="00AF5229" w:rsidRDefault="00D22A04" w:rsidP="00264E27">
      <w:pPr>
        <w:autoSpaceDE w:val="0"/>
        <w:autoSpaceDN w:val="0"/>
      </w:pPr>
      <w:r w:rsidRPr="00AF5229">
        <w:t xml:space="preserve">Grants are assessable income for taxation purposes, unless exempted by a taxation law. We recommend you seek independent professional advice on your taxation obligations or seek assistance from the </w:t>
      </w:r>
      <w:hyperlink r:id="rId40" w:history="1">
        <w:r w:rsidRPr="00AF5229">
          <w:rPr>
            <w:rStyle w:val="Hyperlink"/>
          </w:rPr>
          <w:t>Australian Taxation Office</w:t>
        </w:r>
      </w:hyperlink>
      <w:r w:rsidRPr="00AF5229">
        <w:t>.</w:t>
      </w:r>
      <w:r w:rsidRPr="00AF5229">
        <w:rPr>
          <w:rStyle w:val="FootnoteReference"/>
        </w:rPr>
        <w:footnoteReference w:id="9"/>
      </w:r>
      <w:r w:rsidRPr="00AF5229">
        <w:t xml:space="preserve"> We do not provide advice on </w:t>
      </w:r>
      <w:r w:rsidR="00780216" w:rsidRPr="00AF5229">
        <w:t xml:space="preserve">your particular </w:t>
      </w:r>
      <w:r w:rsidRPr="00AF5229">
        <w:t>tax</w:t>
      </w:r>
      <w:r w:rsidR="00780216" w:rsidRPr="00AF5229">
        <w:t>ation circumstances</w:t>
      </w:r>
      <w:r w:rsidRPr="00AF5229">
        <w:t>.</w:t>
      </w:r>
      <w:r w:rsidR="004161D7" w:rsidRPr="00AF5229">
        <w:t xml:space="preserve"> </w:t>
      </w:r>
    </w:p>
    <w:p w14:paraId="25BD14AA" w14:textId="4BEE0C55" w:rsidR="00E1311F" w:rsidRPr="00AF5229" w:rsidDel="00457E6C" w:rsidRDefault="00E1311F" w:rsidP="009001CE">
      <w:pPr>
        <w:pStyle w:val="Heading2"/>
      </w:pPr>
      <w:bookmarkStart w:id="178" w:name="_Toc494290551"/>
      <w:bookmarkStart w:id="179" w:name="_Toc485726977"/>
      <w:bookmarkStart w:id="180" w:name="_Toc485736597"/>
      <w:bookmarkStart w:id="181" w:name="_Toc119497754"/>
      <w:bookmarkStart w:id="182" w:name="_Toc124347649"/>
      <w:bookmarkStart w:id="183" w:name="_Toc164844284"/>
      <w:bookmarkEnd w:id="175"/>
      <w:bookmarkEnd w:id="178"/>
      <w:r w:rsidRPr="00AF5229" w:rsidDel="00457E6C">
        <w:t>Announcement of grants</w:t>
      </w:r>
      <w:bookmarkEnd w:id="179"/>
      <w:bookmarkEnd w:id="180"/>
      <w:bookmarkEnd w:id="181"/>
      <w:bookmarkEnd w:id="182"/>
    </w:p>
    <w:p w14:paraId="391B9CE2" w14:textId="51AB94F6" w:rsidR="00E1311F" w:rsidRPr="00AF5229" w:rsidDel="00457E6C" w:rsidRDefault="00E1311F" w:rsidP="008A714A">
      <w:r w:rsidRPr="00AF5229" w:rsidDel="00457E6C">
        <w:t xml:space="preserve">If successful, your grant </w:t>
      </w:r>
      <w:r w:rsidRPr="00AF5229" w:rsidDel="0035202F">
        <w:t xml:space="preserve">will be listed </w:t>
      </w:r>
      <w:r w:rsidRPr="00AF5229" w:rsidDel="00457E6C">
        <w:t xml:space="preserve">on the GrantConnect website </w:t>
      </w:r>
      <w:r w:rsidR="00C00594" w:rsidRPr="004106E3">
        <w:t xml:space="preserve">within </w:t>
      </w:r>
      <w:r w:rsidR="006F757C" w:rsidRPr="00AF5229">
        <w:t>21</w:t>
      </w:r>
      <w:r w:rsidRPr="00AF5229" w:rsidDel="00457E6C">
        <w:t xml:space="preserve"> </w:t>
      </w:r>
      <w:r w:rsidR="006F757C" w:rsidRPr="00AF5229">
        <w:t xml:space="preserve">calendar </w:t>
      </w:r>
      <w:r w:rsidRPr="00AF5229" w:rsidDel="00457E6C">
        <w:t xml:space="preserve">days </w:t>
      </w:r>
      <w:r w:rsidR="00C00594" w:rsidRPr="004106E3">
        <w:t>from</w:t>
      </w:r>
      <w:r w:rsidRPr="004106E3" w:rsidDel="00457E6C">
        <w:t xml:space="preserve"> </w:t>
      </w:r>
      <w:r w:rsidRPr="00AF5229" w:rsidDel="00457E6C">
        <w:t>the date of effect</w:t>
      </w:r>
      <w:r w:rsidR="00A217FD" w:rsidRPr="00AF5229">
        <w:t>,</w:t>
      </w:r>
      <w:r w:rsidRPr="00AF5229" w:rsidDel="00457E6C">
        <w:t xml:space="preserve"> as required by </w:t>
      </w:r>
      <w:r w:rsidR="004D3D46" w:rsidRPr="00AF5229" w:rsidDel="00457E6C">
        <w:t xml:space="preserve">Section 5.3 of the </w:t>
      </w:r>
      <w:hyperlink r:id="rId41" w:history="1">
        <w:r w:rsidR="004D3D46" w:rsidRPr="00AF5229" w:rsidDel="00457E6C">
          <w:rPr>
            <w:rStyle w:val="Hyperlink"/>
          </w:rPr>
          <w:t>CGRGs</w:t>
        </w:r>
      </w:hyperlink>
      <w:r w:rsidRPr="00AF5229" w:rsidDel="00457E6C">
        <w:t>.</w:t>
      </w:r>
      <w:r w:rsidRPr="00AF5229" w:rsidDel="00457E6C">
        <w:rPr>
          <w:i/>
        </w:rPr>
        <w:t xml:space="preserve"> </w:t>
      </w:r>
      <w:r w:rsidR="00DB167A" w:rsidRPr="00AF5229">
        <w:t xml:space="preserve">We will publish non-sensitive details of successful projects on GrantConnect. </w:t>
      </w:r>
    </w:p>
    <w:p w14:paraId="4825991B" w14:textId="3E1FAA0B" w:rsidR="00E1311F" w:rsidRPr="00AF5229" w:rsidRDefault="00492B00" w:rsidP="009001CE">
      <w:pPr>
        <w:pStyle w:val="Heading2"/>
      </w:pPr>
      <w:bookmarkStart w:id="184" w:name="_Toc119497755"/>
      <w:bookmarkStart w:id="185" w:name="_Toc124347650"/>
      <w:r w:rsidRPr="00AF5229">
        <w:t>How we monitor your grant activity</w:t>
      </w:r>
      <w:bookmarkEnd w:id="184"/>
      <w:bookmarkEnd w:id="185"/>
    </w:p>
    <w:p w14:paraId="54E85DF4" w14:textId="77777777" w:rsidR="004A2224" w:rsidRPr="00AF5229" w:rsidRDefault="004A2224" w:rsidP="009001CE">
      <w:pPr>
        <w:pStyle w:val="Heading3"/>
      </w:pPr>
      <w:bookmarkStart w:id="186" w:name="_Toc119497756"/>
      <w:bookmarkStart w:id="187" w:name="_Toc124347651"/>
      <w:r w:rsidRPr="00AF5229">
        <w:t>Keeping us informed</w:t>
      </w:r>
      <w:bookmarkEnd w:id="186"/>
      <w:bookmarkEnd w:id="187"/>
    </w:p>
    <w:p w14:paraId="71694263" w14:textId="22D20CE4" w:rsidR="004A2224" w:rsidRPr="00AF5229" w:rsidRDefault="004A2224" w:rsidP="004A2224">
      <w:r w:rsidRPr="00AF5229">
        <w:t xml:space="preserve">You </w:t>
      </w:r>
      <w:r w:rsidR="008A714A" w:rsidRPr="00AF5229">
        <w:rPr>
          <w:b/>
        </w:rPr>
        <w:t>must</w:t>
      </w:r>
      <w:r w:rsidRPr="00AF5229">
        <w:t xml:space="preserve"> let us know</w:t>
      </w:r>
      <w:r w:rsidR="002E6E10" w:rsidRPr="00AF5229">
        <w:t xml:space="preserve"> </w:t>
      </w:r>
      <w:r w:rsidR="00D23150" w:rsidRPr="00AF5229">
        <w:t>as soon as you become aware o</w:t>
      </w:r>
      <w:r w:rsidRPr="00AF5229">
        <w:t xml:space="preserve">f anything likely to affect your </w:t>
      </w:r>
      <w:r w:rsidR="00DB167A" w:rsidRPr="00AF5229">
        <w:t xml:space="preserve">project or </w:t>
      </w:r>
      <w:r w:rsidRPr="00AF5229">
        <w:t xml:space="preserve">organisation. </w:t>
      </w:r>
      <w:r w:rsidR="00FA43BD" w:rsidRPr="00AF5229">
        <w:t>This includes any anticipated changes to the project outcomes.</w:t>
      </w:r>
    </w:p>
    <w:p w14:paraId="6E24CD9E" w14:textId="03883FA1" w:rsidR="004A2224" w:rsidRPr="00AF5229" w:rsidRDefault="004A2224" w:rsidP="004A2224">
      <w:r w:rsidRPr="00AF5229">
        <w:t xml:space="preserve">We need to know of any key changes to your organisation or its business activities, particularly if they affect your ability to complete your </w:t>
      </w:r>
      <w:r w:rsidR="008A714A" w:rsidRPr="00AF5229">
        <w:t>project</w:t>
      </w:r>
      <w:r w:rsidRPr="00AF5229">
        <w:t>, carry on business and pay debts due.</w:t>
      </w:r>
    </w:p>
    <w:p w14:paraId="14F117C5" w14:textId="462A0911" w:rsidR="004A2224" w:rsidRPr="00AF5229" w:rsidRDefault="004A2224" w:rsidP="004A2224">
      <w:r w:rsidRPr="00AF5229">
        <w:t>You must also inform us of any changes to your</w:t>
      </w:r>
      <w:r w:rsidR="000F48FA" w:rsidRPr="00AF5229">
        <w:t>:</w:t>
      </w:r>
    </w:p>
    <w:p w14:paraId="00298D4E" w14:textId="0E1A6BBA" w:rsidR="004A2224" w:rsidRPr="00AF5229" w:rsidRDefault="004A2224" w:rsidP="004A2224">
      <w:pPr>
        <w:pStyle w:val="ListBullet"/>
      </w:pPr>
      <w:r w:rsidRPr="00AF5229">
        <w:t>name</w:t>
      </w:r>
      <w:r w:rsidR="00384098" w:rsidRPr="00AF5229">
        <w:t>;</w:t>
      </w:r>
    </w:p>
    <w:p w14:paraId="551E874E" w14:textId="4702F0B4" w:rsidR="004A2224" w:rsidRPr="00AF5229" w:rsidRDefault="004A2224" w:rsidP="004A2224">
      <w:pPr>
        <w:pStyle w:val="ListBullet"/>
      </w:pPr>
      <w:r w:rsidRPr="00AF5229">
        <w:t>addresses</w:t>
      </w:r>
      <w:r w:rsidR="00384098" w:rsidRPr="00AF5229">
        <w:t>;</w:t>
      </w:r>
    </w:p>
    <w:p w14:paraId="0F39AE5B" w14:textId="56D91596" w:rsidR="004A2224" w:rsidRPr="00AF5229" w:rsidRDefault="004A2224" w:rsidP="004A2224">
      <w:pPr>
        <w:pStyle w:val="ListBullet"/>
      </w:pPr>
      <w:r w:rsidRPr="00AF5229">
        <w:t>nominated contact details</w:t>
      </w:r>
      <w:r w:rsidR="00384098" w:rsidRPr="00AF5229">
        <w:t>;</w:t>
      </w:r>
    </w:p>
    <w:p w14:paraId="32E293F4" w14:textId="199B4EB5" w:rsidR="004A2224" w:rsidRPr="00AF5229" w:rsidRDefault="004A2224" w:rsidP="004A2224">
      <w:pPr>
        <w:pStyle w:val="ListBullet"/>
      </w:pPr>
      <w:r w:rsidRPr="00AF5229">
        <w:t>bank account details</w:t>
      </w:r>
      <w:r w:rsidR="00384098" w:rsidRPr="00AF5229">
        <w:t>; and</w:t>
      </w:r>
    </w:p>
    <w:p w14:paraId="0FFF1B88" w14:textId="72453E03" w:rsidR="00DB167A" w:rsidRPr="00AF5229" w:rsidRDefault="00DB167A" w:rsidP="00D24369">
      <w:pPr>
        <w:pStyle w:val="ListParagraph"/>
        <w:numPr>
          <w:ilvl w:val="0"/>
          <w:numId w:val="31"/>
        </w:numPr>
      </w:pPr>
      <w:r w:rsidRPr="00AF5229">
        <w:t>GST status</w:t>
      </w:r>
      <w:r w:rsidR="00384098" w:rsidRPr="00AF5229">
        <w:t>.</w:t>
      </w:r>
    </w:p>
    <w:p w14:paraId="046722C3" w14:textId="77777777" w:rsidR="00C70670" w:rsidRPr="00AF5229" w:rsidRDefault="00C70670" w:rsidP="00C70670">
      <w:r w:rsidRPr="00AF5229">
        <w:t>If you become aware of a breach of terms and conditions under the grant agreement, you must contact us immediately. You must notify us of any activities regarding the project such as instances of allegations of fraud or illegal activity.</w:t>
      </w:r>
    </w:p>
    <w:p w14:paraId="063FC762" w14:textId="44B3F792" w:rsidR="004C3151" w:rsidRPr="00AF5229" w:rsidRDefault="004A2224" w:rsidP="004A2224">
      <w:r w:rsidRPr="00AF5229">
        <w:t xml:space="preserve">You </w:t>
      </w:r>
      <w:r w:rsidRPr="00AF5229">
        <w:rPr>
          <w:b/>
        </w:rPr>
        <w:t>must</w:t>
      </w:r>
      <w:r w:rsidRPr="00AF5229">
        <w:t xml:space="preserve"> notify us of events </w:t>
      </w:r>
      <w:r w:rsidR="00DB167A" w:rsidRPr="00AF5229">
        <w:t xml:space="preserve">or publicity </w:t>
      </w:r>
      <w:r w:rsidRPr="00AF5229">
        <w:t>relating to your grant and provide an opportunity for the Minister or their representative to attend.</w:t>
      </w:r>
      <w:r w:rsidR="00DB167A" w:rsidRPr="00AF5229">
        <w:t xml:space="preserve"> The requirements relating to events are identified in the agreement.</w:t>
      </w:r>
    </w:p>
    <w:p w14:paraId="20267289" w14:textId="7DFCEDB2" w:rsidR="003159B5" w:rsidRPr="00AF5229" w:rsidRDefault="002536AC" w:rsidP="009001CE">
      <w:pPr>
        <w:pStyle w:val="Heading3"/>
      </w:pPr>
      <w:bookmarkStart w:id="188" w:name="_Toc119497757"/>
      <w:bookmarkStart w:id="189" w:name="_Toc124347652"/>
      <w:r w:rsidRPr="00AF5229">
        <w:t>Reporting</w:t>
      </w:r>
      <w:bookmarkEnd w:id="188"/>
      <w:bookmarkEnd w:id="189"/>
      <w:r w:rsidRPr="00AF5229">
        <w:t xml:space="preserve"> </w:t>
      </w:r>
    </w:p>
    <w:p w14:paraId="7276EF68" w14:textId="10F972C7" w:rsidR="00E1311F" w:rsidRPr="00AF5229" w:rsidRDefault="00E1311F" w:rsidP="00E1311F">
      <w:pPr>
        <w:rPr>
          <w:rFonts w:cstheme="minorHAnsi"/>
        </w:rPr>
      </w:pPr>
      <w:r w:rsidRPr="00AF5229">
        <w:rPr>
          <w:rFonts w:cstheme="minorHAnsi"/>
        </w:rPr>
        <w:t>You must submit reports</w:t>
      </w:r>
      <w:r w:rsidRPr="00AF5229">
        <w:rPr>
          <w:rFonts w:cstheme="minorHAnsi"/>
          <w:b/>
        </w:rPr>
        <w:t xml:space="preserve"> </w:t>
      </w:r>
      <w:r w:rsidRPr="00AF5229">
        <w:rPr>
          <w:rFonts w:cstheme="minorHAnsi"/>
        </w:rPr>
        <w:t>in line with the</w:t>
      </w:r>
      <w:r w:rsidRPr="00AF5229" w:rsidDel="00D505A5">
        <w:rPr>
          <w:rFonts w:cstheme="minorHAnsi"/>
        </w:rPr>
        <w:t xml:space="preserve"> </w:t>
      </w:r>
      <w:hyperlink r:id="rId42" w:history="1">
        <w:r w:rsidRPr="00AF5229">
          <w:rPr>
            <w:rFonts w:cstheme="minorHAnsi"/>
          </w:rPr>
          <w:t>grant agreement</w:t>
        </w:r>
      </w:hyperlink>
      <w:r w:rsidRPr="00AF5229">
        <w:rPr>
          <w:rFonts w:cstheme="minorHAnsi"/>
        </w:rPr>
        <w:t>.</w:t>
      </w:r>
      <w:r w:rsidRPr="00AF5229">
        <w:rPr>
          <w:rFonts w:cstheme="minorHAnsi"/>
          <w:b/>
          <w:bCs/>
          <w:lang w:eastAsia="en-AU"/>
        </w:rPr>
        <w:t xml:space="preserve"> </w:t>
      </w:r>
      <w:r w:rsidRPr="00AF5229">
        <w:rPr>
          <w:rFonts w:cstheme="minorHAnsi"/>
        </w:rPr>
        <w:t>We will provide templates for these reports</w:t>
      </w:r>
      <w:r w:rsidR="00DB167A" w:rsidRPr="00AF5229">
        <w:rPr>
          <w:rFonts w:cstheme="minorHAnsi"/>
        </w:rPr>
        <w:t>.</w:t>
      </w:r>
      <w:r w:rsidR="00FD6CEB" w:rsidRPr="00AF5229">
        <w:rPr>
          <w:rFonts w:cstheme="minorHAnsi"/>
        </w:rPr>
        <w:t xml:space="preserve"> </w:t>
      </w:r>
      <w:r w:rsidR="00526413" w:rsidRPr="00AF5229">
        <w:rPr>
          <w:rFonts w:cstheme="minorHAnsi"/>
        </w:rPr>
        <w:t xml:space="preserve">We will remind you of your reporting obligations before a report is due. </w:t>
      </w:r>
      <w:r w:rsidRPr="00AF5229">
        <w:rPr>
          <w:rFonts w:cstheme="minorHAnsi"/>
        </w:rPr>
        <w:t>We will expect you to report on</w:t>
      </w:r>
      <w:r w:rsidR="00DB167A" w:rsidRPr="00AF5229">
        <w:rPr>
          <w:rFonts w:cstheme="minorHAnsi"/>
        </w:rPr>
        <w:t xml:space="preserve"> at least</w:t>
      </w:r>
      <w:r w:rsidR="00F2002A" w:rsidRPr="00AF5229">
        <w:rPr>
          <w:rFonts w:cstheme="minorHAnsi"/>
        </w:rPr>
        <w:t>:</w:t>
      </w:r>
    </w:p>
    <w:p w14:paraId="53351518" w14:textId="3CAA8113" w:rsidR="006E7602" w:rsidRPr="00AF5229" w:rsidRDefault="00E1311F" w:rsidP="00F71546">
      <w:pPr>
        <w:pStyle w:val="ListBullet"/>
      </w:pPr>
      <w:r w:rsidRPr="00AF5229">
        <w:t xml:space="preserve">progress against agreed </w:t>
      </w:r>
      <w:r w:rsidR="00DB167A" w:rsidRPr="00AF5229">
        <w:t>project</w:t>
      </w:r>
      <w:r w:rsidRPr="00AF5229">
        <w:t xml:space="preserve"> milestones</w:t>
      </w:r>
      <w:r w:rsidR="00384098" w:rsidRPr="00AF5229">
        <w:t>;</w:t>
      </w:r>
    </w:p>
    <w:p w14:paraId="31989C85" w14:textId="742680D4" w:rsidR="00E1311F" w:rsidRPr="00AF5229" w:rsidRDefault="00E1311F" w:rsidP="00F71546">
      <w:pPr>
        <w:pStyle w:val="ListBullet"/>
      </w:pPr>
      <w:r w:rsidRPr="00AF5229">
        <w:t xml:space="preserve">contributions of participants directly related to the </w:t>
      </w:r>
      <w:r w:rsidR="00DB167A" w:rsidRPr="00AF5229">
        <w:t>project (if applicable)</w:t>
      </w:r>
      <w:r w:rsidR="00384098" w:rsidRPr="00AF5229">
        <w:t>;</w:t>
      </w:r>
    </w:p>
    <w:p w14:paraId="46B961F3" w14:textId="0429376F" w:rsidR="00E1311F" w:rsidRPr="00AF5229" w:rsidRDefault="00B168D7" w:rsidP="00E1311F">
      <w:pPr>
        <w:pStyle w:val="ListBullet"/>
      </w:pPr>
      <w:r w:rsidRPr="00AF5229">
        <w:t>expenditure of the grant</w:t>
      </w:r>
      <w:r w:rsidR="00384098" w:rsidRPr="00AF5229">
        <w:t>;</w:t>
      </w:r>
    </w:p>
    <w:p w14:paraId="50EF73A1" w14:textId="3C405EE3" w:rsidR="00E1311F" w:rsidRPr="00AF5229" w:rsidRDefault="006E7602" w:rsidP="00E1311F">
      <w:pPr>
        <w:pStyle w:val="ListBullet"/>
      </w:pPr>
      <w:r w:rsidRPr="00AF5229">
        <w:lastRenderedPageBreak/>
        <w:t>achievement of any specific conditions</w:t>
      </w:r>
      <w:r w:rsidR="00384098" w:rsidRPr="00AF5229">
        <w:t>;</w:t>
      </w:r>
      <w:r w:rsidR="008A714A" w:rsidRPr="00AF5229">
        <w:t xml:space="preserve"> and</w:t>
      </w:r>
    </w:p>
    <w:p w14:paraId="6E0190F6" w14:textId="6F454697" w:rsidR="006E7602" w:rsidRPr="00AF5229" w:rsidRDefault="006E7602" w:rsidP="00E1311F">
      <w:pPr>
        <w:pStyle w:val="ListBullet"/>
      </w:pPr>
      <w:r w:rsidRPr="00AF5229">
        <w:t>the outcomes delivered by the project</w:t>
      </w:r>
      <w:r w:rsidR="002E6E10" w:rsidRPr="00AF5229">
        <w:t>.</w:t>
      </w:r>
      <w:r w:rsidRPr="00AF5229">
        <w:t xml:space="preserve"> </w:t>
      </w:r>
    </w:p>
    <w:p w14:paraId="7CB26CF3" w14:textId="6E194832" w:rsidR="00C70670" w:rsidRPr="00AF5229" w:rsidRDefault="00C70670" w:rsidP="00C70670">
      <w:pPr>
        <w:pStyle w:val="ListBullet"/>
        <w:numPr>
          <w:ilvl w:val="0"/>
          <w:numId w:val="0"/>
        </w:numPr>
      </w:pPr>
      <w:r w:rsidRPr="00AF5229">
        <w:t xml:space="preserve">We will work with you so that you can provide </w:t>
      </w:r>
      <w:r w:rsidR="002F427F" w:rsidRPr="00AF5229">
        <w:t>the</w:t>
      </w:r>
      <w:r w:rsidRPr="00AF5229">
        <w:t xml:space="preserve"> necessary information that we need to assess your progress. The level of information required will be relative to the complexity of the project and grant amount. </w:t>
      </w:r>
    </w:p>
    <w:p w14:paraId="2D83D1C0" w14:textId="61248EDA" w:rsidR="009A072D" w:rsidRPr="00AF5229" w:rsidRDefault="009A072D" w:rsidP="009A072D">
      <w:r w:rsidRPr="00AF5229">
        <w:t xml:space="preserve">We will monitor progress by assessing </w:t>
      </w:r>
      <w:r w:rsidR="008A714A" w:rsidRPr="00AF5229">
        <w:t xml:space="preserve">the </w:t>
      </w:r>
      <w:r w:rsidRPr="00AF5229">
        <w:t>reports you submit and may conduct site visits</w:t>
      </w:r>
      <w:r w:rsidR="00DC4884" w:rsidRPr="00AF5229">
        <w:t xml:space="preserve"> or request records</w:t>
      </w:r>
      <w:r w:rsidRPr="00AF5229">
        <w:t xml:space="preserve"> to confirm details of your reports if necessary. </w:t>
      </w:r>
      <w:r w:rsidR="006E7602" w:rsidRPr="00AF5229">
        <w:t>We</w:t>
      </w:r>
      <w:r w:rsidRPr="00AF5229">
        <w:t xml:space="preserve"> may need to re-examine claims, seek further information or request an independent audit of claims and payments. </w:t>
      </w:r>
    </w:p>
    <w:p w14:paraId="35127FC7" w14:textId="0B0F2CE8" w:rsidR="009A072D" w:rsidRPr="00AF5229" w:rsidRDefault="009A072D" w:rsidP="00BF5BE8">
      <w:pPr>
        <w:pStyle w:val="Heading4"/>
      </w:pPr>
      <w:bookmarkStart w:id="190" w:name="_Toc468693655"/>
      <w:bookmarkStart w:id="191" w:name="_Toc509838910"/>
      <w:bookmarkStart w:id="192" w:name="_Toc119497758"/>
      <w:bookmarkStart w:id="193" w:name="_Toc124347653"/>
      <w:r w:rsidRPr="00AF5229">
        <w:t>Progress reports</w:t>
      </w:r>
      <w:bookmarkEnd w:id="190"/>
      <w:bookmarkEnd w:id="191"/>
      <w:bookmarkEnd w:id="192"/>
      <w:bookmarkEnd w:id="193"/>
    </w:p>
    <w:p w14:paraId="21BCC4A5" w14:textId="2F92DA98" w:rsidR="009A072D" w:rsidRPr="00AF5229" w:rsidRDefault="009A072D" w:rsidP="009A072D">
      <w:r w:rsidRPr="00AF5229">
        <w:t>Progress reports must</w:t>
      </w:r>
      <w:r w:rsidR="00601F72" w:rsidRPr="00AF5229">
        <w:t>:</w:t>
      </w:r>
    </w:p>
    <w:p w14:paraId="61D0AF21" w14:textId="0C8501D6" w:rsidR="009A072D" w:rsidRPr="00AF5229" w:rsidRDefault="009A072D" w:rsidP="009A072D">
      <w:pPr>
        <w:pStyle w:val="ListBullet"/>
        <w:numPr>
          <w:ilvl w:val="0"/>
          <w:numId w:val="7"/>
        </w:numPr>
        <w:spacing w:before="60" w:after="60"/>
        <w:ind w:left="357" w:hanging="357"/>
      </w:pPr>
      <w:r w:rsidRPr="00AF5229">
        <w:t>include evidence of your progress towards completion of agreed activities</w:t>
      </w:r>
      <w:r w:rsidR="00780216" w:rsidRPr="00AF5229">
        <w:t xml:space="preserve"> and outcomes</w:t>
      </w:r>
      <w:r w:rsidR="00384098" w:rsidRPr="00AF5229">
        <w:t>;</w:t>
      </w:r>
    </w:p>
    <w:p w14:paraId="03F9FAE2" w14:textId="097F994F" w:rsidR="009A072D" w:rsidRPr="00AF5229" w:rsidRDefault="009A072D" w:rsidP="00F71546">
      <w:pPr>
        <w:pStyle w:val="ListBullet"/>
        <w:numPr>
          <w:ilvl w:val="0"/>
          <w:numId w:val="7"/>
        </w:numPr>
        <w:spacing w:before="60" w:after="60"/>
        <w:ind w:left="357" w:hanging="357"/>
      </w:pPr>
      <w:r w:rsidRPr="00AF5229">
        <w:t>show the total eligible expenditure incurred to date</w:t>
      </w:r>
      <w:r w:rsidR="006E7602" w:rsidRPr="00AF5229">
        <w:t xml:space="preserve">, </w:t>
      </w:r>
      <w:r w:rsidRPr="00AF5229">
        <w:t>includ</w:t>
      </w:r>
      <w:r w:rsidR="006E7602" w:rsidRPr="00AF5229">
        <w:t>ing</w:t>
      </w:r>
      <w:r w:rsidRPr="00AF5229">
        <w:t xml:space="preserve"> evidence of expenditure</w:t>
      </w:r>
      <w:r w:rsidR="00384098" w:rsidRPr="00AF5229">
        <w:t>; and</w:t>
      </w:r>
    </w:p>
    <w:p w14:paraId="281A4FCC" w14:textId="0930A2A7" w:rsidR="009A072D" w:rsidRPr="00AF5229" w:rsidRDefault="009A072D" w:rsidP="009A072D">
      <w:pPr>
        <w:pStyle w:val="ListBullet"/>
        <w:numPr>
          <w:ilvl w:val="0"/>
          <w:numId w:val="7"/>
        </w:numPr>
        <w:spacing w:before="60" w:after="60"/>
        <w:ind w:left="357" w:hanging="357"/>
      </w:pPr>
      <w:r w:rsidRPr="00AF5229">
        <w:t>be submitted by the report due date (you can submit reports ahead of time if you have completed relevant activities).</w:t>
      </w:r>
    </w:p>
    <w:p w14:paraId="3F053238" w14:textId="30E742A8" w:rsidR="002F427F" w:rsidRPr="00AF5229" w:rsidRDefault="002F427F" w:rsidP="009A072D">
      <w:r w:rsidRPr="00AF5229">
        <w:t xml:space="preserve">We will only make grant payments when we receive satisfactory progress reports.  We </w:t>
      </w:r>
      <w:r w:rsidRPr="00AF5229">
        <w:rPr>
          <w:b/>
        </w:rPr>
        <w:t>may</w:t>
      </w:r>
      <w:r w:rsidRPr="00AF5229">
        <w:t xml:space="preserve"> also require that all previous grants payments have been expended or committed prior to making a payment.</w:t>
      </w:r>
    </w:p>
    <w:p w14:paraId="26577522" w14:textId="77777777" w:rsidR="00194969" w:rsidRPr="00AF5229" w:rsidRDefault="009A072D" w:rsidP="009A072D">
      <w:r w:rsidRPr="00AF5229">
        <w:t>You must discuss any reporting delays with us as soon as you become aware of them.</w:t>
      </w:r>
    </w:p>
    <w:p w14:paraId="549FE4DC" w14:textId="65DA243A" w:rsidR="00565996" w:rsidRPr="00AF5229" w:rsidRDefault="00565996" w:rsidP="00BF5BE8">
      <w:pPr>
        <w:pStyle w:val="Heading4"/>
      </w:pPr>
      <w:bookmarkStart w:id="194" w:name="_Toc119497759"/>
      <w:bookmarkStart w:id="195" w:name="_Toc124347654"/>
      <w:bookmarkStart w:id="196" w:name="_Toc509838911"/>
      <w:bookmarkStart w:id="197" w:name="_Toc468693656"/>
      <w:r w:rsidRPr="00AF5229">
        <w:t>Ad-hoc reports</w:t>
      </w:r>
      <w:bookmarkEnd w:id="194"/>
      <w:bookmarkEnd w:id="195"/>
      <w:r w:rsidR="00561C96" w:rsidRPr="00AF5229">
        <w:t xml:space="preserve"> </w:t>
      </w:r>
      <w:bookmarkEnd w:id="196"/>
    </w:p>
    <w:p w14:paraId="151BA670" w14:textId="2FD9F0A3" w:rsidR="00565996" w:rsidRPr="00AF5229" w:rsidRDefault="005C4FF0" w:rsidP="00565996">
      <w:r w:rsidRPr="00AF5229">
        <w:t>We may ask you for ad-hoc reports on your grant. We will only do this where it is necessary to obtain an update on progress, or identify any significant delays or difficulties in completing the project.</w:t>
      </w:r>
    </w:p>
    <w:p w14:paraId="58C617F6" w14:textId="1D7B6FBE" w:rsidR="009A072D" w:rsidRPr="00AF5229" w:rsidRDefault="006E7602" w:rsidP="00BF5BE8">
      <w:pPr>
        <w:pStyle w:val="Heading4"/>
      </w:pPr>
      <w:bookmarkStart w:id="198" w:name="_Toc509838912"/>
      <w:bookmarkStart w:id="199" w:name="_Toc119497760"/>
      <w:bookmarkStart w:id="200" w:name="_Toc124347655"/>
      <w:r w:rsidRPr="00AF5229">
        <w:t xml:space="preserve">Completion </w:t>
      </w:r>
      <w:r w:rsidR="009A072D" w:rsidRPr="00AF5229">
        <w:t>report</w:t>
      </w:r>
      <w:bookmarkEnd w:id="197"/>
      <w:bookmarkEnd w:id="198"/>
      <w:bookmarkEnd w:id="199"/>
      <w:bookmarkEnd w:id="200"/>
    </w:p>
    <w:p w14:paraId="42920D1C" w14:textId="00331D36" w:rsidR="009A072D" w:rsidRPr="00AF5229" w:rsidRDefault="009A072D" w:rsidP="009A072D">
      <w:r w:rsidRPr="00AF5229">
        <w:t xml:space="preserve">When you complete the </w:t>
      </w:r>
      <w:r w:rsidR="006E7602" w:rsidRPr="00AF5229">
        <w:t>project</w:t>
      </w:r>
      <w:r w:rsidRPr="00AF5229">
        <w:t xml:space="preserve">, you must submit a </w:t>
      </w:r>
      <w:r w:rsidR="00A217FD" w:rsidRPr="00AF5229">
        <w:t>completion</w:t>
      </w:r>
      <w:r w:rsidRPr="00AF5229">
        <w:t xml:space="preserve"> report.</w:t>
      </w:r>
    </w:p>
    <w:p w14:paraId="780DD5B8" w14:textId="6CFE8701" w:rsidR="009A072D" w:rsidRPr="00AF5229" w:rsidRDefault="00A217FD" w:rsidP="009A072D">
      <w:r w:rsidRPr="00AF5229">
        <w:t>Completion</w:t>
      </w:r>
      <w:r w:rsidR="009A072D" w:rsidRPr="00AF5229">
        <w:t xml:space="preserve"> reports must</w:t>
      </w:r>
      <w:r w:rsidR="000F48FA" w:rsidRPr="00AF5229">
        <w:t>:</w:t>
      </w:r>
    </w:p>
    <w:p w14:paraId="731FA3AD" w14:textId="7F290EC3" w:rsidR="00AD6169" w:rsidRPr="00AF5229" w:rsidRDefault="000F48FA" w:rsidP="009A072D">
      <w:pPr>
        <w:pStyle w:val="ListBullet"/>
        <w:numPr>
          <w:ilvl w:val="0"/>
          <w:numId w:val="7"/>
        </w:numPr>
        <w:spacing w:before="60" w:after="60"/>
        <w:ind w:left="357" w:hanging="357"/>
      </w:pPr>
      <w:r w:rsidRPr="00AF5229">
        <w:t>i</w:t>
      </w:r>
      <w:r w:rsidR="00AD6169" w:rsidRPr="00AF5229">
        <w:t>dentify</w:t>
      </w:r>
      <w:r w:rsidR="008A714A" w:rsidRPr="00AF5229">
        <w:t xml:space="preserve"> how</w:t>
      </w:r>
      <w:r w:rsidR="00AD6169" w:rsidRPr="00AF5229">
        <w:t xml:space="preserve"> outcomes have been achieved</w:t>
      </w:r>
      <w:r w:rsidR="00384098" w:rsidRPr="00AF5229">
        <w:t>;</w:t>
      </w:r>
    </w:p>
    <w:p w14:paraId="45CCD8EC" w14:textId="65284F57" w:rsidR="009A072D" w:rsidRPr="00AF5229" w:rsidRDefault="009A072D" w:rsidP="009A072D">
      <w:pPr>
        <w:pStyle w:val="ListBullet"/>
        <w:numPr>
          <w:ilvl w:val="0"/>
          <w:numId w:val="7"/>
        </w:numPr>
        <w:spacing w:before="60" w:after="60"/>
        <w:ind w:left="357" w:hanging="357"/>
      </w:pPr>
      <w:r w:rsidRPr="00AF5229">
        <w:t>include the agreed evidence as specified in the grant agreement</w:t>
      </w:r>
      <w:r w:rsidR="00384098" w:rsidRPr="00AF5229">
        <w:t>;</w:t>
      </w:r>
    </w:p>
    <w:p w14:paraId="5EAAB0EC" w14:textId="5678AA39" w:rsidR="009A072D" w:rsidRPr="00AF5229" w:rsidRDefault="009A072D" w:rsidP="009A072D">
      <w:pPr>
        <w:pStyle w:val="ListBullet"/>
        <w:numPr>
          <w:ilvl w:val="0"/>
          <w:numId w:val="7"/>
        </w:numPr>
        <w:spacing w:before="60" w:after="60"/>
        <w:ind w:left="357" w:hanging="357"/>
      </w:pPr>
      <w:r w:rsidRPr="00AF5229">
        <w:t xml:space="preserve">identify the total eligible expenditure </w:t>
      </w:r>
      <w:r w:rsidR="00B501CF" w:rsidRPr="00AF5229">
        <w:t>incurred</w:t>
      </w:r>
      <w:r w:rsidR="00384098" w:rsidRPr="00AF5229">
        <w:t>;</w:t>
      </w:r>
    </w:p>
    <w:p w14:paraId="113E5272" w14:textId="44B53DAE" w:rsidR="008A714A" w:rsidRPr="00AF5229" w:rsidRDefault="008A714A" w:rsidP="009A072D">
      <w:pPr>
        <w:pStyle w:val="ListBullet"/>
        <w:numPr>
          <w:ilvl w:val="0"/>
          <w:numId w:val="7"/>
        </w:numPr>
        <w:spacing w:before="60" w:after="60"/>
        <w:ind w:left="357" w:hanging="357"/>
      </w:pPr>
      <w:r w:rsidRPr="00AF5229">
        <w:t>note any factors affecting the project and outcomes</w:t>
      </w:r>
      <w:r w:rsidR="00384098" w:rsidRPr="00AF5229">
        <w:t>; and</w:t>
      </w:r>
    </w:p>
    <w:p w14:paraId="4C186053" w14:textId="6DFB8499" w:rsidR="009A072D" w:rsidRPr="00AF5229" w:rsidRDefault="009A072D" w:rsidP="009A072D">
      <w:pPr>
        <w:pStyle w:val="ListBullet"/>
        <w:numPr>
          <w:ilvl w:val="0"/>
          <w:numId w:val="7"/>
        </w:numPr>
        <w:spacing w:before="60" w:after="60"/>
        <w:ind w:left="357" w:hanging="357"/>
      </w:pPr>
      <w:r w:rsidRPr="00AF5229">
        <w:t xml:space="preserve">be submitted within </w:t>
      </w:r>
      <w:r w:rsidR="006E7602" w:rsidRPr="00AF5229">
        <w:t>the time specified in the grant agreement and</w:t>
      </w:r>
      <w:r w:rsidR="00782A88" w:rsidRPr="00AF5229">
        <w:t xml:space="preserve"> in</w:t>
      </w:r>
      <w:r w:rsidRPr="00AF5229">
        <w:t xml:space="preserve"> the format provided in the grant agreement.</w:t>
      </w:r>
    </w:p>
    <w:p w14:paraId="1BFA2062" w14:textId="7B4700ED" w:rsidR="009A072D" w:rsidRPr="00AF5229" w:rsidRDefault="00780216" w:rsidP="009001CE">
      <w:pPr>
        <w:pStyle w:val="Heading3"/>
      </w:pPr>
      <w:bookmarkStart w:id="201" w:name="_Toc509572409"/>
      <w:bookmarkStart w:id="202" w:name="_Toc509572410"/>
      <w:bookmarkStart w:id="203" w:name="_Toc509572411"/>
      <w:bookmarkStart w:id="204" w:name="_Toc119497761"/>
      <w:bookmarkStart w:id="205" w:name="_Toc124347656"/>
      <w:bookmarkEnd w:id="201"/>
      <w:bookmarkEnd w:id="202"/>
      <w:bookmarkEnd w:id="203"/>
      <w:r w:rsidRPr="00AF5229">
        <w:t>Financial declaration</w:t>
      </w:r>
      <w:r w:rsidR="00131AF4" w:rsidRPr="00AF5229">
        <w:t xml:space="preserve"> / </w:t>
      </w:r>
      <w:r w:rsidR="00EC727B" w:rsidRPr="00AF5229">
        <w:t>Audited financial acquittal report</w:t>
      </w:r>
      <w:bookmarkEnd w:id="204"/>
      <w:bookmarkEnd w:id="205"/>
    </w:p>
    <w:p w14:paraId="18B841DC" w14:textId="019C4D99" w:rsidR="006F4EB7" w:rsidRPr="00AF5229" w:rsidRDefault="006F4EB7" w:rsidP="009A072D">
      <w:r w:rsidRPr="00AF5229">
        <w:t xml:space="preserve">We </w:t>
      </w:r>
      <w:r w:rsidR="00131AF4" w:rsidRPr="00AF5229">
        <w:t>will</w:t>
      </w:r>
      <w:r w:rsidRPr="00AF5229">
        <w:t xml:space="preserve"> ask you to provide a declaration that the grant money was spent in accordance with the grant agreement and to report on any underspends of the grant mone</w:t>
      </w:r>
      <w:r w:rsidR="00FB2792" w:rsidRPr="00AF5229">
        <w:t>y.</w:t>
      </w:r>
    </w:p>
    <w:p w14:paraId="7A01BFF5" w14:textId="6AA819C3" w:rsidR="004B2923" w:rsidRPr="00AF5229" w:rsidRDefault="00131AF4" w:rsidP="009A072D">
      <w:r w:rsidRPr="00AF5229">
        <w:t>In addition, w</w:t>
      </w:r>
      <w:r w:rsidR="009A072D" w:rsidRPr="00AF5229">
        <w:t xml:space="preserve">e may ask you to provide an independently audited financial acquittal report. A financial acquittal report will verify that you spent the grant in accordance with the grant agreement. The financial acquittal report template is </w:t>
      </w:r>
      <w:r w:rsidR="004419DE" w:rsidRPr="00AF5229">
        <w:t>provided with the Completion Report.</w:t>
      </w:r>
    </w:p>
    <w:p w14:paraId="4DF12FFF" w14:textId="545A4F76" w:rsidR="00FB2792" w:rsidRPr="00AF5229" w:rsidRDefault="00FB2792" w:rsidP="009A072D">
      <w:r w:rsidRPr="00AF5229">
        <w:t>Your grant agreement will clearly outline your reporting requirements.</w:t>
      </w:r>
    </w:p>
    <w:p w14:paraId="1C06A6DE" w14:textId="77777777" w:rsidR="004A2224" w:rsidRPr="00AF5229" w:rsidRDefault="004A2224" w:rsidP="009001CE">
      <w:pPr>
        <w:pStyle w:val="Heading3"/>
      </w:pPr>
      <w:bookmarkStart w:id="206" w:name="_Toc119497762"/>
      <w:bookmarkStart w:id="207" w:name="_Toc124347657"/>
      <w:bookmarkStart w:id="208" w:name="_Toc468693659"/>
      <w:r w:rsidRPr="00AF5229">
        <w:lastRenderedPageBreak/>
        <w:t>Grant agreement variations</w:t>
      </w:r>
      <w:bookmarkEnd w:id="206"/>
      <w:bookmarkEnd w:id="207"/>
    </w:p>
    <w:p w14:paraId="12DC39F8" w14:textId="42BCF84B" w:rsidR="004A2224" w:rsidRPr="00AF5229" w:rsidRDefault="004A2224" w:rsidP="004A2224">
      <w:pPr>
        <w:tabs>
          <w:tab w:val="left" w:pos="0"/>
        </w:tabs>
        <w:rPr>
          <w:bCs/>
          <w:lang w:eastAsia="en-AU"/>
        </w:rPr>
      </w:pPr>
      <w:r w:rsidRPr="00AF5229">
        <w:rPr>
          <w:bCs/>
          <w:lang w:eastAsia="en-AU"/>
        </w:rPr>
        <w:t xml:space="preserve">We recognise that unexpected events may affect your progress. </w:t>
      </w:r>
      <w:r w:rsidR="005C4FF0" w:rsidRPr="00AF5229">
        <w:rPr>
          <w:bCs/>
          <w:lang w:eastAsia="en-AU"/>
        </w:rPr>
        <w:t xml:space="preserve"> You should be proactive in informing us of these events. </w:t>
      </w:r>
      <w:r w:rsidRPr="00AF5229">
        <w:rPr>
          <w:bCs/>
          <w:lang w:eastAsia="en-AU"/>
        </w:rPr>
        <w:t>In these circumstances, you can request a variation to your grant agreement</w:t>
      </w:r>
      <w:r w:rsidR="00DD22BF" w:rsidRPr="00AF5229">
        <w:rPr>
          <w:bCs/>
          <w:lang w:eastAsia="en-AU"/>
        </w:rPr>
        <w:t xml:space="preserve">. You can request a variation by </w:t>
      </w:r>
      <w:r w:rsidR="004419DE" w:rsidRPr="00AF5229">
        <w:rPr>
          <w:bCs/>
          <w:lang w:eastAsia="en-AU"/>
        </w:rPr>
        <w:t>completi</w:t>
      </w:r>
      <w:r w:rsidR="00FA43BD" w:rsidRPr="00AF5229">
        <w:rPr>
          <w:bCs/>
          <w:lang w:eastAsia="en-AU"/>
        </w:rPr>
        <w:t>ng</w:t>
      </w:r>
      <w:r w:rsidR="004419DE" w:rsidRPr="00AF5229">
        <w:rPr>
          <w:bCs/>
          <w:lang w:eastAsia="en-AU"/>
        </w:rPr>
        <w:t xml:space="preserve"> a Request for Variation Form to be supplied by us.</w:t>
      </w:r>
      <w:r w:rsidR="005C4FF0" w:rsidRPr="00AF5229">
        <w:rPr>
          <w:bCs/>
          <w:lang w:eastAsia="en-AU"/>
        </w:rPr>
        <w:t xml:space="preserve"> </w:t>
      </w:r>
    </w:p>
    <w:p w14:paraId="415F3D2F" w14:textId="54EA5CA6" w:rsidR="00C70670" w:rsidRPr="00AF5229" w:rsidRDefault="00C70670" w:rsidP="00C70670">
      <w:r w:rsidRPr="00AF5229">
        <w:t>We cannot increase the amount of funding you receive</w:t>
      </w:r>
      <w:r w:rsidR="006425DA" w:rsidRPr="00AF5229">
        <w:t>,</w:t>
      </w:r>
      <w:r w:rsidRPr="00AF5229">
        <w:t xml:space="preserve"> regardless of the reason.</w:t>
      </w:r>
      <w:r w:rsidR="008C7D11" w:rsidRPr="00AF5229">
        <w:t xml:space="preserve"> </w:t>
      </w:r>
      <w:r w:rsidRPr="00AF5229">
        <w:t>We will only consider variations to the length of your project up to the end of the program period. You should not assume that a variation request will be agreed. We will consider your request based on provisions in the grant agreement and the likely impact on achieving outcomes.</w:t>
      </w:r>
    </w:p>
    <w:p w14:paraId="35C66FEF" w14:textId="0A04CE3E" w:rsidR="00832FC6" w:rsidRPr="00AF5229" w:rsidRDefault="00492B00" w:rsidP="009001CE">
      <w:pPr>
        <w:pStyle w:val="Heading3"/>
      </w:pPr>
      <w:bookmarkStart w:id="209" w:name="_Toc119497763"/>
      <w:bookmarkStart w:id="210" w:name="_Toc124347658"/>
      <w:r w:rsidRPr="00AF5229">
        <w:t>Compliance visits</w:t>
      </w:r>
      <w:bookmarkEnd w:id="208"/>
      <w:bookmarkEnd w:id="209"/>
      <w:bookmarkEnd w:id="210"/>
      <w:r w:rsidR="00DC4884" w:rsidRPr="00AF5229">
        <w:t xml:space="preserve"> </w:t>
      </w:r>
    </w:p>
    <w:p w14:paraId="3A64914F" w14:textId="2CAF0CCB" w:rsidR="00795673" w:rsidRPr="00AF5229" w:rsidRDefault="00AD6169" w:rsidP="00BB5D57">
      <w:r w:rsidRPr="00AF5229">
        <w:t xml:space="preserve">We may visit you during or at the completion of your </w:t>
      </w:r>
      <w:r w:rsidR="00FA43BD" w:rsidRPr="00AF5229">
        <w:t>project</w:t>
      </w:r>
      <w:r w:rsidRPr="00AF5229">
        <w:t xml:space="preserve"> to review your compliance with the grant agreement</w:t>
      </w:r>
      <w:r w:rsidR="00164671" w:rsidRPr="00AF5229">
        <w:t>.</w:t>
      </w:r>
      <w:r w:rsidRPr="00AF5229">
        <w:t xml:space="preserve"> We will provide you with reasonable notice of any compliance visit</w:t>
      </w:r>
      <w:r w:rsidR="006567FA" w:rsidRPr="00AF5229">
        <w:t>.</w:t>
      </w:r>
    </w:p>
    <w:p w14:paraId="66A5D0F3" w14:textId="2C440FD0" w:rsidR="00492B00" w:rsidRPr="00AF5229" w:rsidRDefault="00832FC6" w:rsidP="009001CE">
      <w:pPr>
        <w:pStyle w:val="Heading3"/>
      </w:pPr>
      <w:bookmarkStart w:id="211" w:name="_Toc119497764"/>
      <w:bookmarkStart w:id="212" w:name="_Toc124347659"/>
      <w:r w:rsidRPr="00AF5229">
        <w:t>R</w:t>
      </w:r>
      <w:r w:rsidR="00DC4884" w:rsidRPr="00AF5229">
        <w:t>ecord keeping</w:t>
      </w:r>
      <w:bookmarkEnd w:id="211"/>
      <w:bookmarkEnd w:id="212"/>
    </w:p>
    <w:p w14:paraId="72D10EED" w14:textId="2E844DAE" w:rsidR="00795673" w:rsidRPr="00AF5229" w:rsidRDefault="004419DE" w:rsidP="00795673">
      <w:r w:rsidRPr="00AF5229">
        <w:t>W</w:t>
      </w:r>
      <w:r w:rsidR="0028433B" w:rsidRPr="00AF5229">
        <w:t xml:space="preserve">e may also </w:t>
      </w:r>
      <w:r w:rsidRPr="00AF5229">
        <w:t xml:space="preserve">request or </w:t>
      </w:r>
      <w:r w:rsidR="0028433B" w:rsidRPr="00AF5229">
        <w:t>inspect the records you are required to keep under the grant agreement</w:t>
      </w:r>
      <w:r w:rsidR="00795673" w:rsidRPr="00AF5229">
        <w:t>.</w:t>
      </w:r>
      <w:r w:rsidR="00164671" w:rsidRPr="00AF5229">
        <w:t xml:space="preserve"> </w:t>
      </w:r>
    </w:p>
    <w:p w14:paraId="491DAFEA" w14:textId="300B6CE8" w:rsidR="00E1311F" w:rsidRPr="00AF5229" w:rsidRDefault="004B1409" w:rsidP="009001CE">
      <w:pPr>
        <w:pStyle w:val="Heading3"/>
      </w:pPr>
      <w:bookmarkStart w:id="213" w:name="_Toc119497765"/>
      <w:bookmarkStart w:id="214" w:name="_Toc124347660"/>
      <w:r w:rsidRPr="00AF5229">
        <w:t>Evaluation</w:t>
      </w:r>
      <w:bookmarkEnd w:id="213"/>
      <w:bookmarkEnd w:id="214"/>
    </w:p>
    <w:p w14:paraId="3BC6F383" w14:textId="64599303" w:rsidR="00B501CF" w:rsidRPr="00AF5229" w:rsidRDefault="00056158" w:rsidP="004B1409">
      <w:r w:rsidRPr="00AF5229">
        <w:t>We</w:t>
      </w:r>
      <w:r w:rsidR="004B1409" w:rsidRPr="00AF5229">
        <w:rPr>
          <w:color w:val="4F6228" w:themeColor="accent3" w:themeShade="80"/>
        </w:rPr>
        <w:t xml:space="preserve"> </w:t>
      </w:r>
      <w:r w:rsidR="004B1409" w:rsidRPr="00AF5229">
        <w:t>will evaluate the</w:t>
      </w:r>
      <w:r w:rsidR="004B1409" w:rsidRPr="00AF5229">
        <w:rPr>
          <w:color w:val="4F6228" w:themeColor="accent3" w:themeShade="80"/>
        </w:rPr>
        <w:t xml:space="preserve"> </w:t>
      </w:r>
      <w:r w:rsidR="004B1409" w:rsidRPr="00AF5229">
        <w:t>grant program</w:t>
      </w:r>
      <w:r w:rsidR="004B1409" w:rsidRPr="00AF5229">
        <w:rPr>
          <w:b/>
        </w:rPr>
        <w:t xml:space="preserve"> </w:t>
      </w:r>
      <w:r w:rsidR="004B1409" w:rsidRPr="00AF5229">
        <w:t xml:space="preserve">to measure how well the outcomes and objectives have been achieved. </w:t>
      </w:r>
      <w:r w:rsidR="009A072D" w:rsidRPr="00AF5229">
        <w:t xml:space="preserve">We may use information from your application and reports for this purpose. We may also interview you, or ask you for more information to help us understand </w:t>
      </w:r>
      <w:r w:rsidR="004419DE" w:rsidRPr="00AF5229">
        <w:t xml:space="preserve">the impact of your </w:t>
      </w:r>
      <w:r w:rsidR="007D01C7" w:rsidRPr="00AF5229">
        <w:t>Priority Community Infrastructure Program</w:t>
      </w:r>
      <w:r w:rsidR="004419DE" w:rsidRPr="00AF5229">
        <w:t xml:space="preserve"> g</w:t>
      </w:r>
      <w:r w:rsidR="009A072D" w:rsidRPr="00AF5229">
        <w:t>rant and to evaluate how effective the program</w:t>
      </w:r>
      <w:r w:rsidR="00B501CF" w:rsidRPr="00AF5229">
        <w:t xml:space="preserve"> was in achieving its outcomes.</w:t>
      </w:r>
    </w:p>
    <w:p w14:paraId="15966B4D" w14:textId="113FC812" w:rsidR="004B1409" w:rsidRPr="00AF5229" w:rsidRDefault="009A072D" w:rsidP="004B1409">
      <w:r w:rsidRPr="00AF5229">
        <w:t xml:space="preserve">We may contact you </w:t>
      </w:r>
      <w:r w:rsidR="00F56957" w:rsidRPr="00AF5229">
        <w:t xml:space="preserve">for up to 5 years </w:t>
      </w:r>
      <w:r w:rsidRPr="00AF5229">
        <w:t xml:space="preserve">after you finish your </w:t>
      </w:r>
      <w:r w:rsidR="004419DE" w:rsidRPr="00AF5229">
        <w:t>project</w:t>
      </w:r>
      <w:r w:rsidRPr="00AF5229">
        <w:t xml:space="preserve"> for more information to assist with this evaluation</w:t>
      </w:r>
      <w:r w:rsidR="004B1409" w:rsidRPr="00AF5229">
        <w:t>.</w:t>
      </w:r>
      <w:r w:rsidR="00D54F36" w:rsidRPr="00AF5229">
        <w:t xml:space="preserve"> </w:t>
      </w:r>
    </w:p>
    <w:p w14:paraId="12F2729C" w14:textId="2AEB2BEE" w:rsidR="00E1311F" w:rsidRPr="00AF5229" w:rsidRDefault="004B1409" w:rsidP="009001CE">
      <w:pPr>
        <w:pStyle w:val="Heading3"/>
      </w:pPr>
      <w:bookmarkStart w:id="215" w:name="_Toc119497766"/>
      <w:bookmarkStart w:id="216" w:name="_Toc124347661"/>
      <w:r w:rsidRPr="00AF5229">
        <w:t>Acknowledgement</w:t>
      </w:r>
      <w:bookmarkEnd w:id="215"/>
      <w:bookmarkEnd w:id="216"/>
    </w:p>
    <w:p w14:paraId="648DC825" w14:textId="7EC63D09" w:rsidR="004419DE" w:rsidRPr="00AF5229" w:rsidRDefault="004419DE" w:rsidP="004B1409">
      <w:r w:rsidRPr="00AF5229">
        <w:t>Successful grantees will be required to comply with a range of branding and recognition requirements which may include holding an official opening event. These requirements are identified in the agreement and guidance is provided on our website.</w:t>
      </w:r>
    </w:p>
    <w:p w14:paraId="39E753AC" w14:textId="4BC041EE" w:rsidR="009824B4" w:rsidRPr="00AF5229" w:rsidRDefault="009824B4" w:rsidP="004B1409">
      <w:r w:rsidRPr="00AF5229">
        <w:t xml:space="preserve">You must </w:t>
      </w:r>
      <w:r w:rsidR="004419DE" w:rsidRPr="00AF5229">
        <w:t>also</w:t>
      </w:r>
      <w:r w:rsidRPr="00AF5229">
        <w:t xml:space="preserve"> </w:t>
      </w:r>
      <w:r w:rsidR="004419DE" w:rsidRPr="00AF5229">
        <w:t xml:space="preserve">notify us of any other events relating to your project where </w:t>
      </w:r>
      <w:r w:rsidRPr="00AF5229">
        <w:t>there may be opportunities for the relevant Minister or Government representative to attend. These requirements are also identified in the agreement.</w:t>
      </w:r>
    </w:p>
    <w:p w14:paraId="3523E4AC" w14:textId="34BE7D52" w:rsidR="009824B4" w:rsidRPr="00AF5229" w:rsidRDefault="009824B4" w:rsidP="004B1409">
      <w:r w:rsidRPr="00AF5229">
        <w:t>All signage, publicity and public statements must acknowledge the Australian Government funding using words and branding that are approved by us.</w:t>
      </w:r>
    </w:p>
    <w:p w14:paraId="41C785A7" w14:textId="167DDD58" w:rsidR="00E1311F" w:rsidRPr="00AF5229" w:rsidRDefault="004B1409" w:rsidP="009001CE">
      <w:pPr>
        <w:pStyle w:val="Heading2"/>
      </w:pPr>
      <w:bookmarkStart w:id="217" w:name="_Toc119497767"/>
      <w:bookmarkStart w:id="218" w:name="_Toc124347662"/>
      <w:r w:rsidRPr="00AF5229">
        <w:t>Probity</w:t>
      </w:r>
      <w:bookmarkEnd w:id="217"/>
      <w:bookmarkEnd w:id="218"/>
    </w:p>
    <w:p w14:paraId="56DD15CE" w14:textId="76543930" w:rsidR="004B1409" w:rsidRPr="00AF5229" w:rsidRDefault="004B1409" w:rsidP="004B1409">
      <w:r w:rsidRPr="00AF5229">
        <w:t xml:space="preserve">The Australian Government will make sure that the </w:t>
      </w:r>
      <w:r w:rsidR="00B501CF" w:rsidRPr="00AF5229">
        <w:t xml:space="preserve">grant opportunity </w:t>
      </w:r>
      <w:r w:rsidRPr="00AF5229">
        <w:t>process is fair, according to the published guidelines, incorporates appropriate safeguards against fraud, unlawful activities and other inappropriate conduct</w:t>
      </w:r>
      <w:r w:rsidR="00FA43BD" w:rsidRPr="00AF5229">
        <w:t>,</w:t>
      </w:r>
      <w:r w:rsidRPr="00AF5229">
        <w:t xml:space="preserve"> and is consistent with the CGRGs.</w:t>
      </w:r>
    </w:p>
    <w:p w14:paraId="7A9A6FC7" w14:textId="28EB998A" w:rsidR="004B1409" w:rsidRPr="00AF5229" w:rsidRDefault="009824B4" w:rsidP="004B1409">
      <w:r w:rsidRPr="00AF5229">
        <w:t>T</w:t>
      </w:r>
      <w:r w:rsidR="004B1409" w:rsidRPr="00AF5229">
        <w:t xml:space="preserve">hese guidelines may be changed from time-to-time by </w:t>
      </w:r>
      <w:r w:rsidR="00FA43BD" w:rsidRPr="00AF5229">
        <w:t xml:space="preserve">the </w:t>
      </w:r>
      <w:r w:rsidRPr="00AF5229">
        <w:t>Department</w:t>
      </w:r>
      <w:r w:rsidR="004B1409" w:rsidRPr="00AF5229">
        <w:t xml:space="preserve">. When this </w:t>
      </w:r>
      <w:r w:rsidR="00782A88" w:rsidRPr="00AF5229">
        <w:t>happens,</w:t>
      </w:r>
      <w:r w:rsidR="004B1409" w:rsidRPr="00AF5229">
        <w:t xml:space="preserve"> the revised guidelines will be published on GrantConnect</w:t>
      </w:r>
      <w:r w:rsidR="002547F6" w:rsidRPr="00AF5229">
        <w:t>.</w:t>
      </w:r>
    </w:p>
    <w:p w14:paraId="7143A0C9" w14:textId="4B0C3066" w:rsidR="004B1409" w:rsidRPr="00AF5229" w:rsidRDefault="00A0109E" w:rsidP="009001CE">
      <w:pPr>
        <w:pStyle w:val="Heading3"/>
      </w:pPr>
      <w:bookmarkStart w:id="219" w:name="_Toc119497768"/>
      <w:bookmarkStart w:id="220" w:name="_Toc124347663"/>
      <w:r w:rsidRPr="00AF5229">
        <w:lastRenderedPageBreak/>
        <w:t>Enquiries and feedback</w:t>
      </w:r>
      <w:bookmarkEnd w:id="219"/>
      <w:bookmarkEnd w:id="220"/>
    </w:p>
    <w:p w14:paraId="32CC9AD1" w14:textId="60CDCFC7" w:rsidR="004B1409" w:rsidRPr="00AF5229" w:rsidRDefault="004B1409" w:rsidP="00122DEC">
      <w:r w:rsidRPr="00AF5229">
        <w:t xml:space="preserve">The </w:t>
      </w:r>
      <w:r w:rsidR="009824B4" w:rsidRPr="00AF5229">
        <w:t>Department</w:t>
      </w:r>
      <w:r w:rsidR="00B83A3E" w:rsidRPr="00AF5229">
        <w:t>’s</w:t>
      </w:r>
      <w:r w:rsidRPr="00AF5229">
        <w:t xml:space="preserve"> Complaints </w:t>
      </w:r>
      <w:r w:rsidR="009824B4" w:rsidRPr="00AF5229">
        <w:t>Management p</w:t>
      </w:r>
      <w:r w:rsidRPr="00AF5229">
        <w:t xml:space="preserve">rocedures apply to complaints </w:t>
      </w:r>
      <w:r w:rsidR="00B501CF" w:rsidRPr="00AF5229">
        <w:t xml:space="preserve">about this grant </w:t>
      </w:r>
      <w:r w:rsidR="00FA43BD" w:rsidRPr="00AF5229">
        <w:t>program</w:t>
      </w:r>
      <w:r w:rsidRPr="00AF5229">
        <w:t>.</w:t>
      </w:r>
      <w:r w:rsidRPr="00AF5229">
        <w:rPr>
          <w:b/>
        </w:rPr>
        <w:t xml:space="preserve"> </w:t>
      </w:r>
      <w:r w:rsidRPr="00AF5229">
        <w:t>All complaints about a grant process must be</w:t>
      </w:r>
      <w:r w:rsidR="00EA7AD7" w:rsidRPr="00AF5229">
        <w:t xml:space="preserve"> provided</w:t>
      </w:r>
      <w:r w:rsidRPr="00AF5229">
        <w:t xml:space="preserve"> in writing.</w:t>
      </w:r>
    </w:p>
    <w:p w14:paraId="6E5C081C" w14:textId="4CB4F5D6" w:rsidR="004B1409" w:rsidRPr="00AF5229" w:rsidRDefault="004B1409" w:rsidP="00122DEC">
      <w:r w:rsidRPr="00AF5229">
        <w:t xml:space="preserve">Any questions you have about grant decisions for </w:t>
      </w:r>
      <w:r w:rsidR="00B501CF" w:rsidRPr="00AF5229">
        <w:t>this grant opportunity</w:t>
      </w:r>
      <w:r w:rsidRPr="00AF5229">
        <w:t xml:space="preserve"> should be sent to</w:t>
      </w:r>
      <w:r w:rsidR="00325859" w:rsidRPr="00AF5229">
        <w:t xml:space="preserve"> </w:t>
      </w:r>
      <w:hyperlink r:id="rId43" w:history="1">
        <w:r w:rsidR="00C65070" w:rsidRPr="00AF5229">
          <w:rPr>
            <w:rStyle w:val="Hyperlink"/>
          </w:rPr>
          <w:t>PCIP</w:t>
        </w:r>
        <w:r w:rsidR="00FA43BD" w:rsidRPr="00AF5229">
          <w:rPr>
            <w:rStyle w:val="Hyperlink"/>
          </w:rPr>
          <w:t>@infrastructure.gov.au</w:t>
        </w:r>
      </w:hyperlink>
    </w:p>
    <w:p w14:paraId="618CAA11" w14:textId="5FFE2831" w:rsidR="00325859" w:rsidRPr="00AF5229" w:rsidRDefault="00325859" w:rsidP="00325859">
      <w:pPr>
        <w:shd w:val="clear" w:color="auto" w:fill="FFFFFF"/>
        <w:spacing w:before="100" w:beforeAutospacing="1" w:after="100" w:afterAutospacing="1"/>
        <w:rPr>
          <w:rFonts w:cs="Arial"/>
          <w:color w:val="212529"/>
          <w:lang w:eastAsia="en-AU"/>
        </w:rPr>
      </w:pPr>
      <w:r w:rsidRPr="00AF5229">
        <w:rPr>
          <w:rFonts w:cs="Arial"/>
          <w:color w:val="212529"/>
          <w:lang w:eastAsia="en-AU"/>
        </w:rPr>
        <w:t>The Department welcomes your feedback about the policy, programs or service provided by us. Any feedback should be submitted to us in writing via:</w:t>
      </w:r>
    </w:p>
    <w:p w14:paraId="6C65490E" w14:textId="5547FFC3" w:rsidR="00325859" w:rsidRPr="00AF5229" w:rsidRDefault="00325859" w:rsidP="00384098">
      <w:pPr>
        <w:shd w:val="clear" w:color="auto" w:fill="FFFFFF"/>
        <w:spacing w:after="100" w:afterAutospacing="1"/>
        <w:ind w:left="567"/>
        <w:rPr>
          <w:rFonts w:cs="Arial"/>
          <w:color w:val="212529"/>
          <w:lang w:eastAsia="en-AU"/>
        </w:rPr>
      </w:pPr>
      <w:r w:rsidRPr="00AF5229">
        <w:rPr>
          <w:rFonts w:cs="Arial"/>
          <w:color w:val="212529"/>
          <w:lang w:eastAsia="en-AU"/>
        </w:rPr>
        <w:t>Email: </w:t>
      </w:r>
      <w:hyperlink r:id="rId44" w:history="1">
        <w:r w:rsidRPr="00AF5229">
          <w:rPr>
            <w:rStyle w:val="Hyperlink"/>
            <w:rFonts w:cs="Arial"/>
            <w:color w:val="1E4486"/>
            <w:lang w:eastAsia="en-AU"/>
          </w:rPr>
          <w:t>clientservice@infrastructure.gov.au</w:t>
        </w:r>
      </w:hyperlink>
      <w:r w:rsidRPr="00AF5229">
        <w:rPr>
          <w:rFonts w:cs="Arial"/>
          <w:color w:val="212529"/>
          <w:lang w:eastAsia="en-AU"/>
        </w:rPr>
        <w:t> or</w:t>
      </w:r>
    </w:p>
    <w:p w14:paraId="04B09A19" w14:textId="77777777" w:rsidR="00325859" w:rsidRPr="00AF5229" w:rsidRDefault="00325859" w:rsidP="00384098">
      <w:pPr>
        <w:shd w:val="clear" w:color="auto" w:fill="FFFFFF"/>
        <w:spacing w:after="100" w:afterAutospacing="1"/>
        <w:ind w:left="567"/>
        <w:rPr>
          <w:rFonts w:cs="Arial"/>
          <w:color w:val="212529"/>
          <w:lang w:eastAsia="en-AU"/>
        </w:rPr>
      </w:pPr>
      <w:r w:rsidRPr="00AF5229">
        <w:rPr>
          <w:rFonts w:cs="Arial"/>
          <w:color w:val="212529"/>
          <w:lang w:eastAsia="en-AU"/>
        </w:rPr>
        <w:t>Mail: Director, Governance Section</w:t>
      </w:r>
      <w:r w:rsidRPr="00AF5229">
        <w:rPr>
          <w:rFonts w:cs="Arial"/>
          <w:color w:val="212529"/>
          <w:lang w:eastAsia="en-AU"/>
        </w:rPr>
        <w:br/>
        <w:t>Department of Infrastructure, Transport, Regional Development, Communications and the Arts</w:t>
      </w:r>
      <w:r w:rsidRPr="00AF5229">
        <w:rPr>
          <w:rFonts w:cs="Arial"/>
          <w:color w:val="212529"/>
          <w:lang w:eastAsia="en-AU"/>
        </w:rPr>
        <w:br/>
        <w:t>GPO Box 594</w:t>
      </w:r>
      <w:r w:rsidRPr="00AF5229">
        <w:rPr>
          <w:rFonts w:cs="Arial"/>
          <w:color w:val="212529"/>
          <w:lang w:eastAsia="en-AU"/>
        </w:rPr>
        <w:br/>
        <w:t>CANBERRA ACT 2601</w:t>
      </w:r>
    </w:p>
    <w:p w14:paraId="308A69C4" w14:textId="462BC0B1" w:rsidR="0065646E" w:rsidRPr="00AF5229" w:rsidRDefault="004B1409" w:rsidP="00384098">
      <w:pPr>
        <w:shd w:val="clear" w:color="auto" w:fill="FFFFFF"/>
        <w:spacing w:before="100" w:beforeAutospacing="1" w:after="100" w:afterAutospacing="1"/>
        <w:rPr>
          <w:rFonts w:cs="Arial"/>
          <w:color w:val="212529"/>
          <w:lang w:eastAsia="en-AU"/>
        </w:rPr>
      </w:pPr>
      <w:r w:rsidRPr="00AF5229">
        <w:rPr>
          <w:rFonts w:cs="Arial"/>
          <w:color w:val="212529"/>
          <w:lang w:eastAsia="en-AU"/>
        </w:rPr>
        <w:t xml:space="preserve">If you do not agree with the way the </w:t>
      </w:r>
      <w:r w:rsidR="00325859" w:rsidRPr="00AF5229">
        <w:rPr>
          <w:rFonts w:cs="Arial"/>
          <w:color w:val="212529"/>
          <w:lang w:eastAsia="en-AU"/>
        </w:rPr>
        <w:t xml:space="preserve">Department </w:t>
      </w:r>
      <w:r w:rsidRPr="00AF5229">
        <w:rPr>
          <w:rFonts w:cs="Arial"/>
          <w:color w:val="212529"/>
          <w:lang w:eastAsia="en-AU"/>
        </w:rPr>
        <w:t xml:space="preserve">has handled your complaint, you may complain to the </w:t>
      </w:r>
      <w:hyperlink r:id="rId45" w:history="1">
        <w:r w:rsidRPr="00AF5229">
          <w:rPr>
            <w:rFonts w:cs="Arial"/>
            <w:color w:val="212529"/>
            <w:lang w:eastAsia="en-AU"/>
          </w:rPr>
          <w:t>Commonwealth Ombudsman</w:t>
        </w:r>
      </w:hyperlink>
      <w:r w:rsidRPr="00AF5229">
        <w:rPr>
          <w:rFonts w:cs="Arial"/>
          <w:color w:val="212529"/>
          <w:lang w:eastAsia="en-AU"/>
        </w:rPr>
        <w:t xml:space="preserve">. The Ombudsman will not usually look into a complaint unless the matter has first been raised directly with the </w:t>
      </w:r>
      <w:r w:rsidR="00325859" w:rsidRPr="00AF5229">
        <w:rPr>
          <w:rFonts w:cs="Arial"/>
          <w:color w:val="212529"/>
          <w:lang w:eastAsia="en-AU"/>
        </w:rPr>
        <w:t>Department</w:t>
      </w:r>
      <w:r w:rsidR="00FA43BD" w:rsidRPr="00AF5229">
        <w:rPr>
          <w:rFonts w:cs="Arial"/>
          <w:color w:val="212529"/>
          <w:lang w:eastAsia="en-AU"/>
        </w:rPr>
        <w:t>.</w:t>
      </w:r>
      <w:r w:rsidR="0065646E" w:rsidRPr="00AF5229">
        <w:rPr>
          <w:rFonts w:cs="Arial"/>
          <w:color w:val="212529"/>
          <w:lang w:eastAsia="en-AU"/>
        </w:rPr>
        <w:t xml:space="preserve"> There is no fee for making a complaint, and the Ombudsman may conduct an independent investigation.</w:t>
      </w:r>
    </w:p>
    <w:p w14:paraId="09E01571" w14:textId="488DB5D0" w:rsidR="004B1409" w:rsidRPr="00AF5229" w:rsidRDefault="004B1409" w:rsidP="004B1409">
      <w:pPr>
        <w:ind w:left="5040" w:hanging="5040"/>
      </w:pPr>
      <w:r w:rsidRPr="00AF5229">
        <w:t xml:space="preserve">The Commonwealth Ombudsman can be contacted on: </w:t>
      </w:r>
    </w:p>
    <w:p w14:paraId="74A345B2" w14:textId="7888766A" w:rsidR="004B1409" w:rsidRPr="00AF5229" w:rsidRDefault="004B1409" w:rsidP="00384098">
      <w:pPr>
        <w:ind w:left="567"/>
      </w:pPr>
      <w:r w:rsidRPr="00AF5229">
        <w:t>Phone (Toll free): 1300 362 072</w:t>
      </w:r>
      <w:r w:rsidRPr="00AF5229">
        <w:br/>
        <w:t xml:space="preserve">Email: </w:t>
      </w:r>
      <w:hyperlink r:id="rId46" w:history="1">
        <w:r w:rsidRPr="00AF5229">
          <w:rPr>
            <w:rStyle w:val="Hyperlink"/>
          </w:rPr>
          <w:t>ombudsman@ombudsman.gov.au</w:t>
        </w:r>
      </w:hyperlink>
      <w:r w:rsidRPr="00AF5229">
        <w:t xml:space="preserve"> </w:t>
      </w:r>
      <w:r w:rsidRPr="00AF5229">
        <w:br/>
        <w:t xml:space="preserve">Website: </w:t>
      </w:r>
      <w:hyperlink r:id="rId47" w:history="1">
        <w:r w:rsidRPr="00AF5229">
          <w:rPr>
            <w:rStyle w:val="Hyperlink"/>
          </w:rPr>
          <w:t>www.ombudsman.gov.au</w:t>
        </w:r>
      </w:hyperlink>
    </w:p>
    <w:p w14:paraId="11BF0D5F" w14:textId="75923BC5" w:rsidR="004B1409" w:rsidRPr="00AF5229" w:rsidRDefault="004B1409" w:rsidP="009001CE">
      <w:pPr>
        <w:pStyle w:val="Heading3"/>
      </w:pPr>
      <w:bookmarkStart w:id="221" w:name="_Toc119497769"/>
      <w:bookmarkStart w:id="222" w:name="_Toc124347664"/>
      <w:r w:rsidRPr="00AF5229">
        <w:t>Conflicts of interest</w:t>
      </w:r>
      <w:bookmarkEnd w:id="221"/>
      <w:bookmarkEnd w:id="222"/>
    </w:p>
    <w:p w14:paraId="2418E3C5" w14:textId="2633C5CF" w:rsidR="004B1409" w:rsidRPr="00AF5229" w:rsidRDefault="004B1409" w:rsidP="004B1409">
      <w:r w:rsidRPr="00AF5229">
        <w:t>Any conflicts of interest could affect the performance of the grant</w:t>
      </w:r>
      <w:r w:rsidR="00B501CF" w:rsidRPr="00AF5229">
        <w:t xml:space="preserve"> program</w:t>
      </w:r>
      <w:r w:rsidRPr="00AF5229">
        <w:t xml:space="preserve">.  There may be a </w:t>
      </w:r>
      <w:hyperlink r:id="rId48" w:history="1">
        <w:r w:rsidRPr="00AF5229">
          <w:t>conflict of interest</w:t>
        </w:r>
      </w:hyperlink>
      <w:r w:rsidRPr="00AF5229">
        <w:t xml:space="preserve">, or perceived conflict of interest, if </w:t>
      </w:r>
      <w:r w:rsidR="00CD55B0" w:rsidRPr="00AF5229">
        <w:t xml:space="preserve">the </w:t>
      </w:r>
      <w:r w:rsidR="00325859" w:rsidRPr="00AF5229">
        <w:t>Department</w:t>
      </w:r>
      <w:r w:rsidR="00B83A3E" w:rsidRPr="00AF5229">
        <w:t>’s</w:t>
      </w:r>
      <w:r w:rsidRPr="00AF5229">
        <w:t xml:space="preserve"> staff or advisor and/or you or any of your personnel:</w:t>
      </w:r>
    </w:p>
    <w:p w14:paraId="69E6C5B2" w14:textId="5153042A" w:rsidR="004B1409" w:rsidRPr="00AF5229" w:rsidRDefault="004B1409" w:rsidP="004B1409">
      <w:pPr>
        <w:pStyle w:val="ListBullet"/>
      </w:pPr>
      <w:r w:rsidRPr="00AF5229">
        <w:t>has a professional, commercial or personal relationship with a party who is able to influence the application selection process, such as an Australian Government officer</w:t>
      </w:r>
      <w:r w:rsidR="00384098" w:rsidRPr="00AF5229">
        <w:t>;</w:t>
      </w:r>
    </w:p>
    <w:p w14:paraId="553B224B" w14:textId="78D39400" w:rsidR="004B1409" w:rsidRPr="00AF5229" w:rsidRDefault="004B1409" w:rsidP="004B1409">
      <w:pPr>
        <w:pStyle w:val="ListBullet"/>
      </w:pPr>
      <w:r w:rsidRPr="00AF5229">
        <w:t>has a relationship with</w:t>
      </w:r>
      <w:r w:rsidR="005122E9" w:rsidRPr="00AF5229">
        <w:t>,</w:t>
      </w:r>
      <w:r w:rsidRPr="00AF5229">
        <w:t xml:space="preserve"> </w:t>
      </w:r>
      <w:r w:rsidR="00B501CF" w:rsidRPr="00AF5229">
        <w:t>or interest in</w:t>
      </w:r>
      <w:r w:rsidR="005122E9" w:rsidRPr="00AF5229">
        <w:t>,</w:t>
      </w:r>
      <w:r w:rsidRPr="00AF5229">
        <w:t xml:space="preserve"> an organisation which is likely to interfere with or restrict the applicants from carrying out the proposed activities fairly and independently</w:t>
      </w:r>
      <w:r w:rsidR="00384098" w:rsidRPr="00AF5229">
        <w:t>;</w:t>
      </w:r>
      <w:r w:rsidRPr="00AF5229">
        <w:t xml:space="preserve"> or</w:t>
      </w:r>
    </w:p>
    <w:p w14:paraId="589F6EE9" w14:textId="4777C47C" w:rsidR="004B1409" w:rsidRPr="00AF5229" w:rsidRDefault="004B1409" w:rsidP="004B1409">
      <w:pPr>
        <w:pStyle w:val="ListBullet"/>
      </w:pPr>
      <w:r w:rsidRPr="00AF5229">
        <w:t xml:space="preserve">has a relationship with, or interest in, an organisation from which they will receive personal gain because the organisation receives </w:t>
      </w:r>
      <w:r w:rsidR="00182EAC" w:rsidRPr="00AF5229">
        <w:t>a grant under the grant program</w:t>
      </w:r>
      <w:r w:rsidRPr="00AF5229">
        <w:t>.</w:t>
      </w:r>
    </w:p>
    <w:p w14:paraId="776ECE69" w14:textId="77777777" w:rsidR="004B1409" w:rsidRPr="00AF5229" w:rsidRDefault="004B1409" w:rsidP="004B1409">
      <w:r w:rsidRPr="00AF5229">
        <w:t>You will be asked to declare, as part of your application, any perceived or existing conflicts of interests or that, to the best of your knowledge, there is no conflict of interest.</w:t>
      </w:r>
    </w:p>
    <w:p w14:paraId="70F19651" w14:textId="4B960711" w:rsidR="004B1409" w:rsidRPr="00AF5229" w:rsidRDefault="004B1409" w:rsidP="004B1409">
      <w:r w:rsidRPr="00AF5229">
        <w:t xml:space="preserve">If you later identify an actual, apparent, or </w:t>
      </w:r>
      <w:r w:rsidR="00182EAC" w:rsidRPr="00AF5229">
        <w:t xml:space="preserve">perceived </w:t>
      </w:r>
      <w:r w:rsidRPr="00AF5229">
        <w:t xml:space="preserve">conflict of interest, you </w:t>
      </w:r>
      <w:r w:rsidRPr="00AF5229">
        <w:rPr>
          <w:b/>
        </w:rPr>
        <w:t xml:space="preserve">must </w:t>
      </w:r>
      <w:r w:rsidRPr="00AF5229">
        <w:t xml:space="preserve">inform the </w:t>
      </w:r>
      <w:r w:rsidR="00CD55B0" w:rsidRPr="00AF5229">
        <w:t xml:space="preserve">Department </w:t>
      </w:r>
      <w:r w:rsidRPr="00AF5229">
        <w:t xml:space="preserve">in writing immediately. </w:t>
      </w:r>
    </w:p>
    <w:p w14:paraId="2C0A0A05" w14:textId="2A3E3A36" w:rsidR="00182EAC" w:rsidRPr="00AF5229" w:rsidRDefault="004B1409" w:rsidP="004B1409">
      <w:r w:rsidRPr="00AF5229">
        <w:t xml:space="preserve">Conflicts of interest for Australian Government staff will be handled as set out in the Australian </w:t>
      </w:r>
      <w:hyperlink r:id="rId49" w:history="1">
        <w:r w:rsidRPr="00AF5229">
          <w:rPr>
            <w:rStyle w:val="Hyperlink"/>
          </w:rPr>
          <w:t>Public Service Code of Conduct (Section 13(7))</w:t>
        </w:r>
      </w:hyperlink>
      <w:r w:rsidRPr="00AF5229">
        <w:t xml:space="preserve"> of the </w:t>
      </w:r>
      <w:hyperlink r:id="rId50" w:history="1">
        <w:r w:rsidRPr="00AF5229">
          <w:rPr>
            <w:rStyle w:val="Hyperlink"/>
            <w:i/>
          </w:rPr>
          <w:t>Public Service Act 1999</w:t>
        </w:r>
      </w:hyperlink>
      <w:r w:rsidR="00600C9F" w:rsidRPr="00AF5229">
        <w:rPr>
          <w:rStyle w:val="Hyperlink"/>
          <w:i/>
        </w:rPr>
        <w:t xml:space="preserve"> (Cth)</w:t>
      </w:r>
      <w:r w:rsidRPr="00AF5229">
        <w:t xml:space="preserve">. </w:t>
      </w:r>
      <w:r w:rsidR="00654D39" w:rsidRPr="00AF5229">
        <w:t>O</w:t>
      </w:r>
      <w:r w:rsidR="00182EAC" w:rsidRPr="00AF5229">
        <w:t>ther officials including the decision maker must also declare any conflicts of interest.</w:t>
      </w:r>
    </w:p>
    <w:p w14:paraId="6F18D410" w14:textId="77777777" w:rsidR="0096296B" w:rsidRPr="00AF5229" w:rsidRDefault="0096296B" w:rsidP="0096296B">
      <w:pPr>
        <w:pStyle w:val="Heading3"/>
        <w:ind w:left="792" w:hanging="792"/>
      </w:pPr>
      <w:bookmarkStart w:id="223" w:name="_Toc54877641"/>
      <w:bookmarkStart w:id="224" w:name="_Toc118283365"/>
      <w:bookmarkStart w:id="225" w:name="_Toc119497770"/>
      <w:bookmarkStart w:id="226" w:name="_Toc124347665"/>
      <w:r w:rsidRPr="00AF5229">
        <w:lastRenderedPageBreak/>
        <w:t>Disclosure of Commonwealth, State or Territory financial penalties</w:t>
      </w:r>
      <w:bookmarkEnd w:id="223"/>
      <w:bookmarkEnd w:id="224"/>
      <w:bookmarkEnd w:id="225"/>
      <w:bookmarkEnd w:id="226"/>
    </w:p>
    <w:p w14:paraId="3BFF22B4" w14:textId="268C69CB" w:rsidR="00EF3BD5" w:rsidRPr="00AF5229" w:rsidRDefault="0096296B" w:rsidP="00696F71">
      <w:r w:rsidRPr="00AF5229">
        <w:t>You must disclose whether any of your board members, management or persons of authority have been subject to any pecuniary penalty, whether civil, criminal or administrative, imposed by a Commonwealth, State, or Territory court or a Commonwealth, State, or Territory entity. If this is the case, you must provide advice to the department regarding the matter for consideration.</w:t>
      </w:r>
    </w:p>
    <w:p w14:paraId="4A7C35DB" w14:textId="1A25ECEE" w:rsidR="004B1409" w:rsidRPr="00AF5229" w:rsidRDefault="007E6B1A" w:rsidP="009001CE">
      <w:pPr>
        <w:pStyle w:val="Heading3"/>
      </w:pPr>
      <w:bookmarkStart w:id="227" w:name="_Toc119497771"/>
      <w:bookmarkStart w:id="228" w:name="_Toc124347666"/>
      <w:r w:rsidRPr="00AF5229">
        <w:t>Privacy</w:t>
      </w:r>
      <w:bookmarkEnd w:id="227"/>
      <w:bookmarkEnd w:id="228"/>
    </w:p>
    <w:p w14:paraId="558B704D" w14:textId="6AE36293" w:rsidR="007E6B1A" w:rsidRPr="00AF5229" w:rsidRDefault="007E6B1A" w:rsidP="007E6B1A">
      <w:r w:rsidRPr="00AF5229">
        <w:t xml:space="preserve">We treat your personal information according to the </w:t>
      </w:r>
      <w:bookmarkStart w:id="229" w:name="_Hlk117064367"/>
      <w:r w:rsidR="009B0F7C" w:rsidRPr="00AF5229">
        <w:fldChar w:fldCharType="begin"/>
      </w:r>
      <w:r w:rsidR="009B0F7C" w:rsidRPr="00AF5229">
        <w:instrText xml:space="preserve"> HYPERLINK "https://www.legislation.gov.au/Details/C2014C00076" </w:instrText>
      </w:r>
      <w:r w:rsidR="009B0F7C" w:rsidRPr="00AF5229">
        <w:fldChar w:fldCharType="separate"/>
      </w:r>
      <w:r w:rsidR="00A95129" w:rsidRPr="00AF5229">
        <w:rPr>
          <w:rStyle w:val="Hyperlink"/>
          <w:i/>
        </w:rPr>
        <w:t>Privacy Act 1988</w:t>
      </w:r>
      <w:r w:rsidR="009B0F7C" w:rsidRPr="00AF5229">
        <w:rPr>
          <w:rStyle w:val="Hyperlink"/>
          <w:i/>
        </w:rPr>
        <w:fldChar w:fldCharType="end"/>
      </w:r>
      <w:r w:rsidR="00600C9F" w:rsidRPr="00AF5229">
        <w:rPr>
          <w:rStyle w:val="Hyperlink"/>
          <w:i/>
        </w:rPr>
        <w:t xml:space="preserve"> (Cth)</w:t>
      </w:r>
      <w:bookmarkEnd w:id="229"/>
      <w:r w:rsidR="00A95129" w:rsidRPr="00AF5229">
        <w:rPr>
          <w:i/>
        </w:rPr>
        <w:t xml:space="preserve"> </w:t>
      </w:r>
      <w:r w:rsidR="00A95129" w:rsidRPr="00AF5229">
        <w:t>and the</w:t>
      </w:r>
      <w:r w:rsidR="00A95129" w:rsidRPr="00AF5229">
        <w:rPr>
          <w:i/>
        </w:rPr>
        <w:t xml:space="preserve"> </w:t>
      </w:r>
      <w:hyperlink r:id="rId51" w:history="1">
        <w:r w:rsidRPr="00AF5229">
          <w:rPr>
            <w:rStyle w:val="Hyperlink"/>
          </w:rPr>
          <w:t>Australian Privacy Principles</w:t>
        </w:r>
      </w:hyperlink>
      <w:r w:rsidR="00164671" w:rsidRPr="00AF5229">
        <w:t>.</w:t>
      </w:r>
      <w:r w:rsidRPr="00AF5229">
        <w:t xml:space="preserve"> This includes letting you know: </w:t>
      </w:r>
    </w:p>
    <w:p w14:paraId="61600A98" w14:textId="67E1AE8C" w:rsidR="007E6B1A" w:rsidRPr="00AF5229" w:rsidRDefault="007E6B1A" w:rsidP="007E6B1A">
      <w:pPr>
        <w:pStyle w:val="ListBullet"/>
      </w:pPr>
      <w:r w:rsidRPr="00AF5229">
        <w:t>what personal information we collect</w:t>
      </w:r>
      <w:r w:rsidR="00384098" w:rsidRPr="00AF5229">
        <w:t>;</w:t>
      </w:r>
    </w:p>
    <w:p w14:paraId="3C835424" w14:textId="369FCFCB" w:rsidR="007E6B1A" w:rsidRPr="00AF5229" w:rsidRDefault="007E6B1A" w:rsidP="007E6B1A">
      <w:pPr>
        <w:pStyle w:val="ListBullet"/>
      </w:pPr>
      <w:r w:rsidRPr="00AF5229">
        <w:t>why we collect your personal information</w:t>
      </w:r>
      <w:r w:rsidR="00384098" w:rsidRPr="00AF5229">
        <w:t>; and</w:t>
      </w:r>
    </w:p>
    <w:p w14:paraId="153FCAA3" w14:textId="51C039D5" w:rsidR="007E6B1A" w:rsidRPr="00AF5229" w:rsidRDefault="007E6B1A" w:rsidP="007E6B1A">
      <w:pPr>
        <w:pStyle w:val="ListBullet"/>
      </w:pPr>
      <w:r w:rsidRPr="00AF5229">
        <w:t>who we give your personal information to</w:t>
      </w:r>
      <w:r w:rsidR="00EA7AD7" w:rsidRPr="00AF5229">
        <w:t>.</w:t>
      </w:r>
    </w:p>
    <w:p w14:paraId="3F87EBCC" w14:textId="27085D5B" w:rsidR="00A95129" w:rsidRPr="00AF5229" w:rsidRDefault="00A95129" w:rsidP="007E6B1A">
      <w:r w:rsidRPr="00AF5229">
        <w:t>Your personal information can only be disclosed to someone else for the primary purpose for which it was collected, unless an exemption applies.</w:t>
      </w:r>
    </w:p>
    <w:p w14:paraId="5652EFC2" w14:textId="6778B7FA" w:rsidR="00A95129" w:rsidRPr="00AF5229" w:rsidRDefault="00A95129" w:rsidP="00A95129">
      <w:r w:rsidRPr="00AF5229">
        <w:t xml:space="preserve">The Australian Government may also use and disclose information about grant applicants and grant recipients under this grant </w:t>
      </w:r>
      <w:r w:rsidR="004433FE" w:rsidRPr="00AF5229">
        <w:t>program</w:t>
      </w:r>
      <w:r w:rsidRPr="00AF5229">
        <w:t xml:space="preserve"> in any other Australian Government business or function. This includes disclosing grant information on GrantConnect as required for reporting purpose</w:t>
      </w:r>
      <w:r w:rsidR="009376CD" w:rsidRPr="00AF5229">
        <w:t>s</w:t>
      </w:r>
      <w:r w:rsidRPr="00AF5229">
        <w:t xml:space="preserve"> and giving information to the Australian Taxation Office for compliance purposes.</w:t>
      </w:r>
    </w:p>
    <w:p w14:paraId="317FDC3B" w14:textId="255349FA" w:rsidR="00A95129" w:rsidRPr="00AF5229" w:rsidRDefault="00A95129" w:rsidP="00A95129">
      <w:r w:rsidRPr="00AF5229">
        <w:t xml:space="preserve">We may share the information you give us with other Commonwealth </w:t>
      </w:r>
      <w:r w:rsidR="002B4620" w:rsidRPr="00AF5229">
        <w:t>entities</w:t>
      </w:r>
      <w:r w:rsidRPr="00AF5229">
        <w:t xml:space="preserve"> for purposes including government administration, research or service delivery, according to Australian laws.</w:t>
      </w:r>
    </w:p>
    <w:p w14:paraId="33539777" w14:textId="3049A281" w:rsidR="00A95129" w:rsidRPr="00AF5229" w:rsidRDefault="00A95129" w:rsidP="00A95129">
      <w:r w:rsidRPr="00AF5229">
        <w:t xml:space="preserve">As part of your application, you declare your ability to comply with the </w:t>
      </w:r>
      <w:r w:rsidRPr="00AF5229">
        <w:rPr>
          <w:i/>
        </w:rPr>
        <w:t>Privacy Act 1988</w:t>
      </w:r>
      <w:r w:rsidRPr="00AF5229">
        <w:t xml:space="preserve"> and the Australian Privacy Principles and impose the same privacy obligations on officers, employees, agents and subcontractors that you engage to assist with </w:t>
      </w:r>
      <w:r w:rsidR="007A46B8" w:rsidRPr="00AF5229">
        <w:t>the activity, in respect of personal information you collect, use, store, or disclose in connection with the activity. Accordingly, you must not do anything</w:t>
      </w:r>
      <w:r w:rsidR="002B4620" w:rsidRPr="00AF5229">
        <w:t>, which</w:t>
      </w:r>
      <w:r w:rsidR="007A46B8" w:rsidRPr="00AF5229">
        <w:t xml:space="preserve"> if done by the </w:t>
      </w:r>
      <w:r w:rsidR="00B77E70" w:rsidRPr="00AF5229">
        <w:t xml:space="preserve">Department </w:t>
      </w:r>
      <w:r w:rsidR="007A46B8" w:rsidRPr="00AF5229">
        <w:t>would breach an Australian Privacy Principle as defined in the</w:t>
      </w:r>
      <w:r w:rsidR="00600C9F" w:rsidRPr="00AF5229">
        <w:t xml:space="preserve"> </w:t>
      </w:r>
      <w:hyperlink r:id="rId52" w:history="1">
        <w:r w:rsidR="00755549" w:rsidRPr="00AF5229">
          <w:rPr>
            <w:rStyle w:val="Hyperlink"/>
            <w:i/>
          </w:rPr>
          <w:t>Privacy Act 1988</w:t>
        </w:r>
      </w:hyperlink>
      <w:r w:rsidR="00755549" w:rsidRPr="00AF5229">
        <w:rPr>
          <w:rStyle w:val="Hyperlink"/>
          <w:i/>
        </w:rPr>
        <w:t xml:space="preserve"> (Cth)</w:t>
      </w:r>
      <w:r w:rsidR="007A46B8" w:rsidRPr="00AF5229">
        <w:t>.</w:t>
      </w:r>
    </w:p>
    <w:p w14:paraId="103D99A9" w14:textId="13EC0782" w:rsidR="00600C9F" w:rsidRPr="00AF5229" w:rsidRDefault="00600C9F" w:rsidP="00A95129">
      <w:r w:rsidRPr="00AF5229">
        <w:t xml:space="preserve">For further information about our privacy obligations (including in relation to how to access or correct personal information of make a complaint) and our contact details for privacy matters, please see our </w:t>
      </w:r>
      <w:hyperlink r:id="rId53" w:history="1">
        <w:r w:rsidRPr="00AF5229">
          <w:rPr>
            <w:rStyle w:val="Hyperlink"/>
          </w:rPr>
          <w:t>Privacy Policy</w:t>
        </w:r>
      </w:hyperlink>
      <w:r w:rsidRPr="00AF5229">
        <w:t>.</w:t>
      </w:r>
    </w:p>
    <w:p w14:paraId="1B1E7A66" w14:textId="7EA5B6B2" w:rsidR="00D35A39" w:rsidRPr="00AF5229" w:rsidRDefault="00D35A39" w:rsidP="009001CE">
      <w:pPr>
        <w:pStyle w:val="Heading3"/>
      </w:pPr>
      <w:bookmarkStart w:id="230" w:name="_Toc119497772"/>
      <w:bookmarkStart w:id="231" w:name="_Toc124347667"/>
      <w:r w:rsidRPr="00AF5229">
        <w:t>Confidential Information</w:t>
      </w:r>
      <w:bookmarkEnd w:id="230"/>
      <w:bookmarkEnd w:id="231"/>
    </w:p>
    <w:p w14:paraId="0DF398E2" w14:textId="589C97A6" w:rsidR="007A46B8" w:rsidRPr="00AF5229" w:rsidRDefault="002B4620" w:rsidP="007E6B1A">
      <w:pPr>
        <w:rPr>
          <w:lang w:eastAsia="en-AU"/>
        </w:rPr>
      </w:pPr>
      <w:r w:rsidRPr="00AF5229">
        <w:rPr>
          <w:lang w:eastAsia="en-AU"/>
        </w:rPr>
        <w:t>Other</w:t>
      </w:r>
      <w:r w:rsidR="007A46B8" w:rsidRPr="00AF5229">
        <w:rPr>
          <w:lang w:eastAsia="en-AU"/>
        </w:rPr>
        <w:t xml:space="preserve"> than information available in the public domain, you agree not to disclose to any person, other than </w:t>
      </w:r>
      <w:r w:rsidRPr="00AF5229">
        <w:rPr>
          <w:lang w:eastAsia="en-AU"/>
        </w:rPr>
        <w:t>us</w:t>
      </w:r>
      <w:r w:rsidR="007A46B8" w:rsidRPr="00AF5229">
        <w:rPr>
          <w:lang w:eastAsia="en-AU"/>
        </w:rPr>
        <w:t xml:space="preserve">, any confidential information relating to the grant application and/or </w:t>
      </w:r>
      <w:r w:rsidR="00600C9F" w:rsidRPr="00AF5229">
        <w:rPr>
          <w:lang w:eastAsia="en-AU"/>
        </w:rPr>
        <w:t xml:space="preserve">grant </w:t>
      </w:r>
      <w:r w:rsidR="007A46B8" w:rsidRPr="00AF5229">
        <w:rPr>
          <w:lang w:eastAsia="en-AU"/>
        </w:rPr>
        <w:t xml:space="preserve">agreement, without </w:t>
      </w:r>
      <w:r w:rsidRPr="00AF5229">
        <w:rPr>
          <w:lang w:eastAsia="en-AU"/>
        </w:rPr>
        <w:t xml:space="preserve">our </w:t>
      </w:r>
      <w:r w:rsidR="007A46B8" w:rsidRPr="00AF5229">
        <w:rPr>
          <w:lang w:eastAsia="en-AU"/>
        </w:rPr>
        <w:t>prior written approval</w:t>
      </w:r>
      <w:r w:rsidRPr="00AF5229">
        <w:rPr>
          <w:lang w:eastAsia="en-AU"/>
        </w:rPr>
        <w:t>.</w:t>
      </w:r>
      <w:r w:rsidR="007A46B8" w:rsidRPr="00AF5229">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2D88D9EB" w14:textId="5FE00D3D" w:rsidR="007A46B8" w:rsidRPr="00AF5229" w:rsidRDefault="007A46B8" w:rsidP="007E6B1A">
      <w:pPr>
        <w:rPr>
          <w:lang w:eastAsia="en-AU"/>
        </w:rPr>
      </w:pPr>
      <w:r w:rsidRPr="00AF5229">
        <w:rPr>
          <w:lang w:eastAsia="en-AU"/>
        </w:rPr>
        <w:t>We may at any time</w:t>
      </w:r>
      <w:r w:rsidR="002B4620" w:rsidRPr="00AF5229">
        <w:rPr>
          <w:lang w:eastAsia="en-AU"/>
        </w:rPr>
        <w:t>,</w:t>
      </w:r>
      <w:r w:rsidRPr="00AF5229">
        <w:rPr>
          <w:lang w:eastAsia="en-AU"/>
        </w:rPr>
        <w:t xml:space="preserve"> require you to arrange for you</w:t>
      </w:r>
      <w:r w:rsidR="004433FE" w:rsidRPr="00AF5229">
        <w:rPr>
          <w:lang w:eastAsia="en-AU"/>
        </w:rPr>
        <w:t>,</w:t>
      </w:r>
      <w:r w:rsidRPr="00AF5229">
        <w:rPr>
          <w:lang w:eastAsia="en-AU"/>
        </w:rPr>
        <w:t xml:space="preserve"> or your employees, agents or subcontractors</w:t>
      </w:r>
      <w:r w:rsidR="004433FE" w:rsidRPr="00AF5229">
        <w:rPr>
          <w:lang w:eastAsia="en-AU"/>
        </w:rPr>
        <w:t>,</w:t>
      </w:r>
      <w:r w:rsidRPr="00AF5229">
        <w:rPr>
          <w:lang w:eastAsia="en-AU"/>
        </w:rPr>
        <w:t xml:space="preserve"> to give a written undertaking relating to nondisclosure of </w:t>
      </w:r>
      <w:r w:rsidR="002B4620" w:rsidRPr="00AF5229">
        <w:rPr>
          <w:lang w:eastAsia="en-AU"/>
        </w:rPr>
        <w:t xml:space="preserve">our </w:t>
      </w:r>
      <w:r w:rsidRPr="00AF5229">
        <w:rPr>
          <w:lang w:eastAsia="en-AU"/>
        </w:rPr>
        <w:t xml:space="preserve">confidential information in a form </w:t>
      </w:r>
      <w:r w:rsidR="002B4620" w:rsidRPr="00AF5229">
        <w:rPr>
          <w:lang w:eastAsia="en-AU"/>
        </w:rPr>
        <w:t xml:space="preserve">we consider </w:t>
      </w:r>
      <w:r w:rsidRPr="00AF5229">
        <w:rPr>
          <w:lang w:eastAsia="en-AU"/>
        </w:rPr>
        <w:t>acceptable</w:t>
      </w:r>
      <w:r w:rsidR="002B4620" w:rsidRPr="00AF5229">
        <w:rPr>
          <w:lang w:eastAsia="en-AU"/>
        </w:rPr>
        <w:t>.</w:t>
      </w:r>
      <w:r w:rsidRPr="00AF5229">
        <w:rPr>
          <w:lang w:eastAsia="en-AU"/>
        </w:rPr>
        <w:t xml:space="preserve"> </w:t>
      </w:r>
    </w:p>
    <w:p w14:paraId="72E7C164" w14:textId="4ABFB888" w:rsidR="002B4620" w:rsidRPr="00AF5229" w:rsidRDefault="002B4620" w:rsidP="007E6B1A">
      <w:pPr>
        <w:rPr>
          <w:lang w:eastAsia="en-AU"/>
        </w:rPr>
      </w:pPr>
      <w:r w:rsidRPr="00AF5229">
        <w:rPr>
          <w:lang w:eastAsia="en-AU"/>
        </w:rPr>
        <w:t>We will keep any information in connection with the grant agreement confidential to the extent that it meets all of the three conditions below:</w:t>
      </w:r>
    </w:p>
    <w:p w14:paraId="63365423" w14:textId="5E87CEC5" w:rsidR="002B4620" w:rsidRPr="00AF5229" w:rsidRDefault="002B4620" w:rsidP="00D24369">
      <w:pPr>
        <w:pStyle w:val="ListNumber"/>
        <w:numPr>
          <w:ilvl w:val="0"/>
          <w:numId w:val="15"/>
        </w:numPr>
      </w:pPr>
      <w:r w:rsidRPr="00AF5229">
        <w:t>you clearly identify the information as confidential and explain why we should treat it as confidential</w:t>
      </w:r>
      <w:r w:rsidR="00384098" w:rsidRPr="00AF5229">
        <w:t>;</w:t>
      </w:r>
    </w:p>
    <w:p w14:paraId="3646B714" w14:textId="1B143B2D" w:rsidR="002B4620" w:rsidRPr="00AF5229" w:rsidRDefault="002B4620" w:rsidP="00384098">
      <w:pPr>
        <w:pStyle w:val="ListNumber"/>
        <w:numPr>
          <w:ilvl w:val="0"/>
          <w:numId w:val="15"/>
        </w:numPr>
      </w:pPr>
      <w:r w:rsidRPr="00AF5229">
        <w:lastRenderedPageBreak/>
        <w:t>the information is commercially sensitive</w:t>
      </w:r>
      <w:r w:rsidR="00384098" w:rsidRPr="00AF5229">
        <w:t>;</w:t>
      </w:r>
      <w:r w:rsidR="004433FE" w:rsidRPr="00AF5229">
        <w:t xml:space="preserve"> and</w:t>
      </w:r>
    </w:p>
    <w:p w14:paraId="51EA577A" w14:textId="77777777" w:rsidR="002B4620" w:rsidRPr="00AF5229" w:rsidRDefault="002B4620" w:rsidP="00384098">
      <w:pPr>
        <w:pStyle w:val="ListNumber"/>
        <w:numPr>
          <w:ilvl w:val="0"/>
          <w:numId w:val="15"/>
        </w:numPr>
      </w:pPr>
      <w:r w:rsidRPr="00AF5229">
        <w:t>revealing the information would cause unreasonable harm to you or someone else.</w:t>
      </w:r>
    </w:p>
    <w:p w14:paraId="2665A4A3" w14:textId="1D4EB60F" w:rsidR="007E6B1A" w:rsidRPr="00AF5229" w:rsidRDefault="007E6B1A" w:rsidP="007E6B1A">
      <w:pPr>
        <w:rPr>
          <w:lang w:eastAsia="en-AU"/>
        </w:rPr>
      </w:pPr>
      <w:r w:rsidRPr="00AF5229">
        <w:rPr>
          <w:lang w:eastAsia="en-AU"/>
        </w:rPr>
        <w:t xml:space="preserve">We </w:t>
      </w:r>
      <w:r w:rsidR="002B4620" w:rsidRPr="00AF5229">
        <w:rPr>
          <w:lang w:eastAsia="en-AU"/>
        </w:rPr>
        <w:t xml:space="preserve">will not be in breach of any confidentiality agreement if the information is disclosed to: </w:t>
      </w:r>
    </w:p>
    <w:p w14:paraId="04639E5F" w14:textId="722EFE7E" w:rsidR="007E6B1A" w:rsidRPr="00AF5229" w:rsidRDefault="007E6B1A" w:rsidP="002D2607">
      <w:pPr>
        <w:pStyle w:val="ListBullet"/>
      </w:pPr>
      <w:r w:rsidRPr="00AF5229">
        <w:t>other Commonwealth employees and contractors to help us manage the program effectively</w:t>
      </w:r>
      <w:r w:rsidR="00384098" w:rsidRPr="00AF5229">
        <w:t>;</w:t>
      </w:r>
    </w:p>
    <w:p w14:paraId="7CBF6771" w14:textId="0FE61D1D" w:rsidR="007E6B1A" w:rsidRPr="00AF5229" w:rsidRDefault="007E6B1A" w:rsidP="002D2607">
      <w:pPr>
        <w:pStyle w:val="ListBullet"/>
      </w:pPr>
      <w:r w:rsidRPr="00AF5229">
        <w:t>employees and contractors of our department so we can research, assess, monitor and analyse our programs and activities</w:t>
      </w:r>
      <w:r w:rsidR="00384098" w:rsidRPr="00AF5229">
        <w:t>;</w:t>
      </w:r>
    </w:p>
    <w:p w14:paraId="55F05E73" w14:textId="09F7A666" w:rsidR="007E6B1A" w:rsidRPr="00AF5229" w:rsidRDefault="007E6B1A" w:rsidP="002D2607">
      <w:pPr>
        <w:pStyle w:val="ListBullet"/>
      </w:pPr>
      <w:r w:rsidRPr="00AF5229">
        <w:t>employees and contractors of other Commonwealth agencies for any purposes, including government administration, research or service delivery</w:t>
      </w:r>
      <w:r w:rsidR="00384098" w:rsidRPr="00AF5229">
        <w:t>;</w:t>
      </w:r>
    </w:p>
    <w:p w14:paraId="01643A1F" w14:textId="7CB747C1" w:rsidR="007E6B1A" w:rsidRPr="00AF5229" w:rsidRDefault="007E6B1A" w:rsidP="002D2607">
      <w:pPr>
        <w:pStyle w:val="ListBullet"/>
      </w:pPr>
      <w:r w:rsidRPr="00AF5229">
        <w:t>other Commonwealth, State, Territory or local government agencies in program reports and consultations</w:t>
      </w:r>
      <w:r w:rsidR="00384098" w:rsidRPr="00AF5229">
        <w:t>;</w:t>
      </w:r>
    </w:p>
    <w:p w14:paraId="7D1670A7" w14:textId="1E48B9DE" w:rsidR="007E6B1A" w:rsidRPr="00AF5229" w:rsidRDefault="007E6B1A" w:rsidP="002D2607">
      <w:pPr>
        <w:pStyle w:val="ListBullet"/>
      </w:pPr>
      <w:r w:rsidRPr="00AF5229">
        <w:t>the Auditor-General, Ombudsman or Privacy Commissioner</w:t>
      </w:r>
      <w:r w:rsidR="00384098" w:rsidRPr="00AF5229">
        <w:t>;</w:t>
      </w:r>
    </w:p>
    <w:p w14:paraId="60ECBC1D" w14:textId="536B5A0B" w:rsidR="007E6B1A" w:rsidRPr="00AF5229" w:rsidRDefault="007E6B1A" w:rsidP="002D2607">
      <w:pPr>
        <w:pStyle w:val="ListBullet"/>
      </w:pPr>
      <w:r w:rsidRPr="00AF5229">
        <w:t xml:space="preserve">the responsible Minister or </w:t>
      </w:r>
      <w:r w:rsidR="004433FE" w:rsidRPr="00AF5229">
        <w:t>Assistant Minister</w:t>
      </w:r>
      <w:r w:rsidR="002B4620" w:rsidRPr="00AF5229">
        <w:t>, and</w:t>
      </w:r>
    </w:p>
    <w:p w14:paraId="74F99D3E" w14:textId="77777777" w:rsidR="007E6B1A" w:rsidRPr="00AF5229" w:rsidRDefault="007E6B1A" w:rsidP="002D2607">
      <w:pPr>
        <w:pStyle w:val="ListBullet"/>
      </w:pPr>
      <w:r w:rsidRPr="00AF5229">
        <w:t>a House or a Committee of the Australian Parliament.</w:t>
      </w:r>
    </w:p>
    <w:p w14:paraId="57D38170" w14:textId="40E01F88" w:rsidR="007E6B1A" w:rsidRPr="00AF5229" w:rsidRDefault="007E6B1A" w:rsidP="007E6B1A">
      <w:r w:rsidRPr="00AF5229">
        <w:t xml:space="preserve">The grant agreement </w:t>
      </w:r>
      <w:r w:rsidR="002B4620" w:rsidRPr="00AF5229">
        <w:t xml:space="preserve">may also </w:t>
      </w:r>
      <w:r w:rsidRPr="00AF5229">
        <w:t xml:space="preserve">include any specific requirements about special categories of information collected, created or held under the grant agreement. </w:t>
      </w:r>
    </w:p>
    <w:p w14:paraId="7C3A5108" w14:textId="79CBD91D" w:rsidR="004B1409" w:rsidRPr="00AF5229" w:rsidRDefault="002D2607" w:rsidP="009001CE">
      <w:pPr>
        <w:pStyle w:val="Heading3"/>
      </w:pPr>
      <w:bookmarkStart w:id="232" w:name="_Toc119497773"/>
      <w:bookmarkStart w:id="233" w:name="_Toc124347668"/>
      <w:r w:rsidRPr="00AF5229">
        <w:t>Freedom of information</w:t>
      </w:r>
      <w:bookmarkEnd w:id="232"/>
      <w:bookmarkEnd w:id="233"/>
    </w:p>
    <w:p w14:paraId="490109B0" w14:textId="60E8B521" w:rsidR="002D2607" w:rsidRPr="00AF5229" w:rsidRDefault="002D2607" w:rsidP="002D2607">
      <w:r w:rsidRPr="00AF5229">
        <w:t>All documents in the possession of the Australian Government, including those about</w:t>
      </w:r>
      <w:r w:rsidR="00182EAC" w:rsidRPr="00AF5229">
        <w:t xml:space="preserve"> this grant </w:t>
      </w:r>
      <w:r w:rsidR="004433FE" w:rsidRPr="00AF5229">
        <w:t>program</w:t>
      </w:r>
      <w:r w:rsidRPr="00AF5229">
        <w:t xml:space="preserve">, are subject to the </w:t>
      </w:r>
      <w:hyperlink r:id="rId54" w:history="1">
        <w:r w:rsidRPr="00AF5229">
          <w:rPr>
            <w:rStyle w:val="Hyperlink"/>
            <w:i/>
          </w:rPr>
          <w:t>Freedom of Information Act 1982</w:t>
        </w:r>
      </w:hyperlink>
      <w:r w:rsidR="00600C9F" w:rsidRPr="00AF5229">
        <w:rPr>
          <w:rStyle w:val="Hyperlink"/>
          <w:i/>
        </w:rPr>
        <w:t xml:space="preserve"> (Cth)</w:t>
      </w:r>
      <w:r w:rsidRPr="00AF5229">
        <w:t xml:space="preserve"> (FOI Act)</w:t>
      </w:r>
      <w:r w:rsidRPr="00AF5229">
        <w:rPr>
          <w:i/>
        </w:rPr>
        <w:t>.</w:t>
      </w:r>
    </w:p>
    <w:p w14:paraId="47DD9149" w14:textId="51FF3355" w:rsidR="002D2607" w:rsidRPr="00AF5229" w:rsidRDefault="002D2607" w:rsidP="002D2607">
      <w:r w:rsidRPr="00AF5229">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1A1B6A06" w14:textId="77777777" w:rsidR="002D2607" w:rsidRPr="00AF5229" w:rsidRDefault="002D2607" w:rsidP="002D2607">
      <w:r w:rsidRPr="00AF5229">
        <w:t>All Freedom of Information requests must be referred to the Freedom of Information Coordinator in writing.</w:t>
      </w:r>
    </w:p>
    <w:p w14:paraId="28BF2D1E" w14:textId="77777777" w:rsidR="002D2607" w:rsidRPr="00AF5229" w:rsidRDefault="002D2607" w:rsidP="002D2607">
      <w:pPr>
        <w:tabs>
          <w:tab w:val="left" w:pos="1418"/>
        </w:tabs>
        <w:ind w:left="1418" w:hanging="1418"/>
        <w:contextualSpacing/>
      </w:pPr>
      <w:r w:rsidRPr="00AF5229">
        <w:t>By mail:</w:t>
      </w:r>
      <w:r w:rsidRPr="00AF5229">
        <w:tab/>
        <w:t>Freedom of Information Coordinator</w:t>
      </w:r>
    </w:p>
    <w:p w14:paraId="6DF6A8E6" w14:textId="77777777" w:rsidR="00600C9F" w:rsidRPr="00AF5229" w:rsidRDefault="00600C9F" w:rsidP="00600C9F">
      <w:pPr>
        <w:tabs>
          <w:tab w:val="left" w:pos="1418"/>
        </w:tabs>
        <w:ind w:left="1418"/>
        <w:contextualSpacing/>
      </w:pPr>
      <w:r w:rsidRPr="00AF5229">
        <w:t>Department of Infrastructure, Transport, Regional Development, Communications and the Arts</w:t>
      </w:r>
    </w:p>
    <w:p w14:paraId="49328F92" w14:textId="2ABA714C" w:rsidR="002D2607" w:rsidRPr="00AF5229" w:rsidRDefault="00B77E70" w:rsidP="00B77E70">
      <w:pPr>
        <w:tabs>
          <w:tab w:val="left" w:pos="1418"/>
        </w:tabs>
        <w:ind w:left="2836" w:hanging="1418"/>
        <w:contextualSpacing/>
      </w:pPr>
      <w:r w:rsidRPr="00AF5229">
        <w:t>GPO Box 2154</w:t>
      </w:r>
    </w:p>
    <w:p w14:paraId="66FAC93F" w14:textId="703447E3" w:rsidR="00B77E70" w:rsidRPr="00AF5229" w:rsidRDefault="00B77E70" w:rsidP="00B77E70">
      <w:pPr>
        <w:tabs>
          <w:tab w:val="left" w:pos="1418"/>
        </w:tabs>
        <w:ind w:left="2836" w:hanging="1418"/>
        <w:contextualSpacing/>
      </w:pPr>
      <w:r w:rsidRPr="00AF5229">
        <w:t>CANBERRA  ACT  2601</w:t>
      </w:r>
    </w:p>
    <w:p w14:paraId="20B6C2EE" w14:textId="77777777" w:rsidR="00B77E70" w:rsidRPr="00AF5229" w:rsidRDefault="00B77E70" w:rsidP="00B77E70">
      <w:pPr>
        <w:tabs>
          <w:tab w:val="left" w:pos="1418"/>
        </w:tabs>
        <w:ind w:left="2836" w:hanging="1418"/>
        <w:contextualSpacing/>
      </w:pPr>
    </w:p>
    <w:p w14:paraId="33BAAC4E" w14:textId="5A79A7F3" w:rsidR="002D2607" w:rsidRPr="00AF5229" w:rsidRDefault="002D2607" w:rsidP="002D2607">
      <w:r w:rsidRPr="00AF5229">
        <w:t>By email:</w:t>
      </w:r>
      <w:r w:rsidRPr="00AF5229">
        <w:tab/>
      </w:r>
      <w:hyperlink r:id="rId55" w:history="1">
        <w:r w:rsidR="004433FE" w:rsidRPr="00AF5229">
          <w:rPr>
            <w:rStyle w:val="Hyperlink"/>
          </w:rPr>
          <w:t>FOI@infrastructure.gov.au</w:t>
        </w:r>
      </w:hyperlink>
      <w:r w:rsidR="004433FE" w:rsidRPr="00AF5229">
        <w:t xml:space="preserve"> </w:t>
      </w:r>
    </w:p>
    <w:p w14:paraId="0922BB00" w14:textId="3511902B" w:rsidR="004F03E9" w:rsidRPr="00AF5229" w:rsidRDefault="004F03E9">
      <w:pPr>
        <w:spacing w:before="0" w:after="0" w:line="240" w:lineRule="auto"/>
        <w:rPr>
          <w:iCs/>
        </w:rPr>
      </w:pPr>
      <w:r w:rsidRPr="00AF5229">
        <w:br w:type="page"/>
      </w:r>
    </w:p>
    <w:p w14:paraId="25F6535B" w14:textId="5306C791" w:rsidR="00D96D08" w:rsidRPr="00AF5229" w:rsidRDefault="002D2607" w:rsidP="009001CE">
      <w:pPr>
        <w:pStyle w:val="Heading2"/>
      </w:pPr>
      <w:bookmarkStart w:id="234" w:name="_Toc119497774"/>
      <w:bookmarkStart w:id="235" w:name="_Toc124347669"/>
      <w:bookmarkEnd w:id="183"/>
      <w:r w:rsidRPr="00AF5229">
        <w:lastRenderedPageBreak/>
        <w:t>Glossary</w:t>
      </w:r>
      <w:bookmarkEnd w:id="234"/>
      <w:bookmarkEnd w:id="235"/>
    </w:p>
    <w:p w14:paraId="01262E15" w14:textId="77777777" w:rsidR="00C657F1" w:rsidRPr="00AF5229" w:rsidRDefault="00C657F1" w:rsidP="00384098">
      <w:pPr>
        <w:spacing w:before="0" w:after="0"/>
      </w:pPr>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AF5229" w14:paraId="61A2BA67" w14:textId="77777777" w:rsidTr="004960E4">
        <w:trPr>
          <w:cantSplit/>
          <w:tblHeader/>
        </w:trPr>
        <w:tc>
          <w:tcPr>
            <w:tcW w:w="1843" w:type="pct"/>
            <w:shd w:val="clear" w:color="auto" w:fill="264F90"/>
          </w:tcPr>
          <w:p w14:paraId="6BBE3A20" w14:textId="77777777" w:rsidR="002A7660" w:rsidRPr="00AF5229" w:rsidRDefault="002A7660" w:rsidP="004B1409">
            <w:pPr>
              <w:pStyle w:val="TableHeadingNumbered"/>
            </w:pPr>
            <w:r w:rsidRPr="00AF5229">
              <w:t>Term</w:t>
            </w:r>
          </w:p>
        </w:tc>
        <w:tc>
          <w:tcPr>
            <w:tcW w:w="3157" w:type="pct"/>
            <w:shd w:val="clear" w:color="auto" w:fill="264F90"/>
          </w:tcPr>
          <w:p w14:paraId="7BC8CE64" w14:textId="77777777" w:rsidR="002A7660" w:rsidRPr="00AF5229" w:rsidRDefault="002A7660" w:rsidP="004B1409">
            <w:pPr>
              <w:pStyle w:val="TableHeadingNumbered"/>
            </w:pPr>
            <w:r w:rsidRPr="00AF5229">
              <w:t>Definition</w:t>
            </w:r>
          </w:p>
        </w:tc>
      </w:tr>
      <w:tr w:rsidR="002547F6" w:rsidRPr="00AF5229" w14:paraId="729886C2" w14:textId="77777777" w:rsidTr="004960E4">
        <w:trPr>
          <w:cantSplit/>
        </w:trPr>
        <w:tc>
          <w:tcPr>
            <w:tcW w:w="1843" w:type="pct"/>
          </w:tcPr>
          <w:p w14:paraId="267DAF45" w14:textId="77777777" w:rsidR="002547F6" w:rsidRPr="00AF5229" w:rsidRDefault="002547F6" w:rsidP="00455160">
            <w:r w:rsidRPr="00AF5229">
              <w:t>accountable authority</w:t>
            </w:r>
          </w:p>
        </w:tc>
        <w:tc>
          <w:tcPr>
            <w:tcW w:w="3157" w:type="pct"/>
          </w:tcPr>
          <w:p w14:paraId="3EB9A26A" w14:textId="7FF2A14F" w:rsidR="002547F6" w:rsidRPr="00AF5229" w:rsidRDefault="001D76D4" w:rsidP="00A05845">
            <w:pPr>
              <w:rPr>
                <w:rFonts w:cs="Arial"/>
                <w:lang w:eastAsia="en-AU"/>
              </w:rPr>
            </w:pPr>
            <w:r w:rsidRPr="00AF5229">
              <w:rPr>
                <w:rFonts w:cs="Arial"/>
                <w:lang w:eastAsia="en-AU"/>
              </w:rPr>
              <w:t>s</w:t>
            </w:r>
            <w:r w:rsidR="00A77F5D" w:rsidRPr="00AF5229">
              <w:rPr>
                <w:rFonts w:cs="Arial"/>
                <w:lang w:eastAsia="en-AU"/>
              </w:rPr>
              <w:t xml:space="preserve">ee subsection 12(2) of the </w:t>
            </w:r>
            <w:hyperlink r:id="rId56" w:history="1">
              <w:r w:rsidR="00452C26" w:rsidRPr="00AF5229">
                <w:rPr>
                  <w:rStyle w:val="Hyperlink"/>
                  <w:i/>
                </w:rPr>
                <w:t>Public Governance, Performance and Accountability Act 2013</w:t>
              </w:r>
            </w:hyperlink>
          </w:p>
        </w:tc>
      </w:tr>
      <w:tr w:rsidR="002547F6" w:rsidRPr="00AF5229" w14:paraId="31FD48E8" w14:textId="77777777" w:rsidTr="004960E4">
        <w:trPr>
          <w:cantSplit/>
        </w:trPr>
        <w:tc>
          <w:tcPr>
            <w:tcW w:w="1843" w:type="pct"/>
          </w:tcPr>
          <w:p w14:paraId="6076C0E7" w14:textId="50011040" w:rsidR="002547F6" w:rsidRPr="00AF5229" w:rsidRDefault="00B77E70" w:rsidP="00455160">
            <w:r w:rsidRPr="00AF5229">
              <w:t>application process</w:t>
            </w:r>
          </w:p>
        </w:tc>
        <w:tc>
          <w:tcPr>
            <w:tcW w:w="3157" w:type="pct"/>
          </w:tcPr>
          <w:p w14:paraId="46D344A5" w14:textId="50F6C5E6" w:rsidR="002547F6" w:rsidRPr="00AF5229" w:rsidRDefault="00B77E70" w:rsidP="00A05845">
            <w:pPr>
              <w:rPr>
                <w:rFonts w:cs="Arial"/>
                <w:lang w:eastAsia="en-AU"/>
              </w:rPr>
            </w:pPr>
            <w:r w:rsidRPr="00AF5229">
              <w:rPr>
                <w:rFonts w:cs="Arial"/>
                <w:lang w:eastAsia="en-AU"/>
              </w:rPr>
              <w:t>refers to the steps that must be followed by potential grantees to be considered for a grant. It includes the forms and written documentation which contain eligibility and any assessment criteria to be satisfied.</w:t>
            </w:r>
          </w:p>
        </w:tc>
      </w:tr>
      <w:tr w:rsidR="002D2607" w:rsidRPr="00AF5229" w14:paraId="1D1A29E0" w14:textId="77777777" w:rsidTr="004960E4">
        <w:trPr>
          <w:cantSplit/>
        </w:trPr>
        <w:tc>
          <w:tcPr>
            <w:tcW w:w="1843" w:type="pct"/>
          </w:tcPr>
          <w:p w14:paraId="5287969A" w14:textId="62F4B5EE" w:rsidR="002D2607" w:rsidRPr="00AF5229" w:rsidRDefault="002D2607" w:rsidP="002D2607">
            <w:r w:rsidRPr="00AF5229">
              <w:t>assessment criteria</w:t>
            </w:r>
          </w:p>
        </w:tc>
        <w:tc>
          <w:tcPr>
            <w:tcW w:w="3157" w:type="pct"/>
          </w:tcPr>
          <w:p w14:paraId="36A96F28" w14:textId="798A26AB" w:rsidR="002D2607" w:rsidRPr="00AF5229" w:rsidRDefault="001D76D4" w:rsidP="00613D08">
            <w:r w:rsidRPr="00AF5229">
              <w:rPr>
                <w:rFonts w:cs="Arial"/>
                <w:lang w:eastAsia="en-AU"/>
              </w:rPr>
              <w:t>a</w:t>
            </w:r>
            <w:r w:rsidR="00932BB0" w:rsidRPr="00AF5229">
              <w:rPr>
                <w:rFonts w:cs="Arial"/>
                <w:lang w:eastAsia="en-AU"/>
              </w:rPr>
              <w:t xml:space="preserve">re the specified principles or standards, against which applications will be judged. </w:t>
            </w:r>
          </w:p>
        </w:tc>
      </w:tr>
      <w:tr w:rsidR="002D2607" w:rsidRPr="00AF5229" w14:paraId="23D16098" w14:textId="77777777" w:rsidTr="004960E4">
        <w:trPr>
          <w:cantSplit/>
        </w:trPr>
        <w:tc>
          <w:tcPr>
            <w:tcW w:w="1843" w:type="pct"/>
          </w:tcPr>
          <w:p w14:paraId="0908F7C1" w14:textId="1C6AB209" w:rsidR="002D2607" w:rsidRPr="00AF5229" w:rsidRDefault="002D2607" w:rsidP="002D2607">
            <w:r w:rsidRPr="00AF5229">
              <w:t>commencement date</w:t>
            </w:r>
          </w:p>
        </w:tc>
        <w:tc>
          <w:tcPr>
            <w:tcW w:w="3157" w:type="pct"/>
          </w:tcPr>
          <w:p w14:paraId="38154A55" w14:textId="3A844FE6" w:rsidR="002D2607" w:rsidRPr="00AF5229" w:rsidRDefault="001D76D4" w:rsidP="00A05845">
            <w:r w:rsidRPr="00AF5229">
              <w:t>t</w:t>
            </w:r>
            <w:r w:rsidR="002D2607" w:rsidRPr="00AF5229">
              <w:t>he expected start date for the grant activity</w:t>
            </w:r>
            <w:r w:rsidR="004433FE" w:rsidRPr="00AF5229">
              <w:t>.</w:t>
            </w:r>
            <w:r w:rsidR="002D2607" w:rsidRPr="00AF5229">
              <w:t xml:space="preserve"> </w:t>
            </w:r>
          </w:p>
        </w:tc>
      </w:tr>
      <w:tr w:rsidR="00B77E70" w:rsidRPr="00AF5229" w14:paraId="74D80C7B" w14:textId="77777777" w:rsidTr="004960E4">
        <w:trPr>
          <w:cantSplit/>
        </w:trPr>
        <w:tc>
          <w:tcPr>
            <w:tcW w:w="1843" w:type="pct"/>
          </w:tcPr>
          <w:p w14:paraId="0B4D4042" w14:textId="41FA5FBF" w:rsidR="00B77E70" w:rsidRPr="00AF5229" w:rsidRDefault="00993FC5" w:rsidP="002D2607">
            <w:hyperlink r:id="rId57" w:history="1">
              <w:r w:rsidR="00B77E70" w:rsidRPr="00AF5229">
                <w:rPr>
                  <w:rStyle w:val="Hyperlink"/>
                </w:rPr>
                <w:t>Commonwealth Grants Rules and Guidelines (CGRGs)</w:t>
              </w:r>
            </w:hyperlink>
          </w:p>
        </w:tc>
        <w:tc>
          <w:tcPr>
            <w:tcW w:w="3157" w:type="pct"/>
          </w:tcPr>
          <w:p w14:paraId="2DA6D8CD" w14:textId="06F3ECB3" w:rsidR="00B77E70" w:rsidRPr="00AF5229" w:rsidRDefault="00601B60" w:rsidP="00A05845">
            <w:r w:rsidRPr="00AF5229">
              <w:t>e</w:t>
            </w:r>
            <w:r w:rsidR="00B77E70" w:rsidRPr="00AF5229">
              <w:t>stablish the overarching Commonwealth grants policy framework and articulate the expectations for all non</w:t>
            </w:r>
            <w:r w:rsidRPr="00AF5229">
              <w:t>-corporate</w:t>
            </w:r>
            <w:r w:rsidR="00B77E70" w:rsidRPr="00AF5229">
              <w:t xml:space="preserve"> Commonwealth entities in </w:t>
            </w:r>
            <w:r w:rsidRPr="00AF5229">
              <w:t>relation</w:t>
            </w:r>
            <w:r w:rsidR="00B77E70" w:rsidRPr="00AF5229">
              <w:t xml:space="preserve"> to grants administration. Under this overarching </w:t>
            </w:r>
            <w:r w:rsidRPr="00AF5229">
              <w:t>framework non-corporate Commonwealth entities undertake grants administration based on the mandatory requirements and key principles of grants administration.</w:t>
            </w:r>
          </w:p>
        </w:tc>
      </w:tr>
      <w:tr w:rsidR="002D2607" w:rsidRPr="00AF5229" w14:paraId="12F76143" w14:textId="77777777" w:rsidTr="004960E4">
        <w:trPr>
          <w:cantSplit/>
        </w:trPr>
        <w:tc>
          <w:tcPr>
            <w:tcW w:w="1843" w:type="pct"/>
          </w:tcPr>
          <w:p w14:paraId="06506668" w14:textId="645FE8F6" w:rsidR="002D2607" w:rsidRPr="00AF5229" w:rsidRDefault="002D2607" w:rsidP="002D2607">
            <w:r w:rsidRPr="00AF5229">
              <w:t>completion date</w:t>
            </w:r>
          </w:p>
        </w:tc>
        <w:tc>
          <w:tcPr>
            <w:tcW w:w="3157" w:type="pct"/>
          </w:tcPr>
          <w:p w14:paraId="5575602C" w14:textId="1B5FC9A8" w:rsidR="002D2607" w:rsidRPr="00AF5229" w:rsidRDefault="001D76D4" w:rsidP="00A05845">
            <w:r w:rsidRPr="00AF5229">
              <w:t>t</w:t>
            </w:r>
            <w:r w:rsidR="002D2607" w:rsidRPr="00AF5229">
              <w:t xml:space="preserve">he expected date that the </w:t>
            </w:r>
            <w:r w:rsidR="004433FE" w:rsidRPr="00AF5229">
              <w:t>project</w:t>
            </w:r>
            <w:r w:rsidR="002D2607" w:rsidRPr="00AF5229">
              <w:t xml:space="preserve"> must be completed and the grant spent b</w:t>
            </w:r>
            <w:r w:rsidR="004433FE" w:rsidRPr="00AF5229">
              <w:t>y.</w:t>
            </w:r>
          </w:p>
        </w:tc>
      </w:tr>
      <w:tr w:rsidR="002D2607" w:rsidRPr="00AF5229" w14:paraId="2F8F0253" w14:textId="77777777" w:rsidTr="004960E4">
        <w:trPr>
          <w:cantSplit/>
        </w:trPr>
        <w:tc>
          <w:tcPr>
            <w:tcW w:w="1843" w:type="pct"/>
          </w:tcPr>
          <w:p w14:paraId="7CC23C09" w14:textId="4313E7C4" w:rsidR="002D2607" w:rsidRPr="00AF5229" w:rsidRDefault="002D2607" w:rsidP="002D2607">
            <w:r w:rsidRPr="00AF5229">
              <w:t>date of effect</w:t>
            </w:r>
          </w:p>
        </w:tc>
        <w:tc>
          <w:tcPr>
            <w:tcW w:w="3157" w:type="pct"/>
          </w:tcPr>
          <w:p w14:paraId="428626E5" w14:textId="3F7D74E5" w:rsidR="002D2607" w:rsidRPr="00AF5229" w:rsidRDefault="002D2607" w:rsidP="00A05845">
            <w:pPr>
              <w:rPr>
                <w:i/>
              </w:rPr>
            </w:pPr>
            <w:r w:rsidRPr="00AF5229">
              <w:rPr>
                <w:rFonts w:cs="Arial"/>
                <w:lang w:eastAsia="en-AU"/>
              </w:rPr>
              <w:t xml:space="preserve">can be the date </w:t>
            </w:r>
            <w:r w:rsidR="001B7CCF" w:rsidRPr="00AF5229">
              <w:rPr>
                <w:rFonts w:cs="Arial"/>
                <w:lang w:eastAsia="en-AU"/>
              </w:rPr>
              <w:t>o</w:t>
            </w:r>
            <w:r w:rsidRPr="00AF5229">
              <w:rPr>
                <w:rFonts w:cs="Arial"/>
                <w:lang w:eastAsia="en-AU"/>
              </w:rPr>
              <w:t xml:space="preserve">n which a grant agreement is signed or a specified starting date. </w:t>
            </w:r>
          </w:p>
        </w:tc>
      </w:tr>
      <w:tr w:rsidR="00753A35" w:rsidRPr="00AF5229" w14:paraId="1B568C41" w14:textId="77777777" w:rsidTr="004960E4">
        <w:trPr>
          <w:cantSplit/>
        </w:trPr>
        <w:tc>
          <w:tcPr>
            <w:tcW w:w="1843" w:type="pct"/>
          </w:tcPr>
          <w:p w14:paraId="64B8EA19" w14:textId="5CE434E7" w:rsidR="00753A35" w:rsidRPr="00AF5229" w:rsidRDefault="007039B9" w:rsidP="002D2607">
            <w:r w:rsidRPr="00AF5229">
              <w:t>D</w:t>
            </w:r>
            <w:r w:rsidR="00753A35" w:rsidRPr="00AF5229">
              <w:t xml:space="preserve">ecision </w:t>
            </w:r>
            <w:r w:rsidRPr="00AF5229">
              <w:t>m</w:t>
            </w:r>
            <w:r w:rsidR="00753A35" w:rsidRPr="00AF5229">
              <w:t>aker</w:t>
            </w:r>
          </w:p>
        </w:tc>
        <w:tc>
          <w:tcPr>
            <w:tcW w:w="3157" w:type="pct"/>
          </w:tcPr>
          <w:p w14:paraId="24F9B9B8" w14:textId="01EFDDA1" w:rsidR="00753A35" w:rsidRPr="00AF5229" w:rsidRDefault="007039B9" w:rsidP="00A05845">
            <w:pPr>
              <w:rPr>
                <w:rFonts w:cs="Arial"/>
                <w:lang w:eastAsia="en-AU"/>
              </w:rPr>
            </w:pPr>
            <w:r w:rsidRPr="00AF5229">
              <w:t>the person who makes a decision to award a grant. The decision maker for the Priority Community Infrastructure Program is the Minister for Infrastructure, Transport and Regional Development.</w:t>
            </w:r>
          </w:p>
        </w:tc>
      </w:tr>
      <w:tr w:rsidR="002D2607" w:rsidRPr="00AF5229" w14:paraId="56B29FF6" w14:textId="77777777" w:rsidTr="004960E4">
        <w:trPr>
          <w:cantSplit/>
        </w:trPr>
        <w:tc>
          <w:tcPr>
            <w:tcW w:w="1843" w:type="pct"/>
          </w:tcPr>
          <w:p w14:paraId="2CB80D24" w14:textId="08D9A5BD" w:rsidR="002D2607" w:rsidRPr="00AF5229" w:rsidRDefault="002D2607" w:rsidP="002D2607">
            <w:r w:rsidRPr="00AF5229">
              <w:t>eligibility criteria</w:t>
            </w:r>
          </w:p>
        </w:tc>
        <w:tc>
          <w:tcPr>
            <w:tcW w:w="3157" w:type="pct"/>
          </w:tcPr>
          <w:p w14:paraId="2BDCF513" w14:textId="47DB942D" w:rsidR="002D2607" w:rsidRPr="00AF5229" w:rsidRDefault="00A05845" w:rsidP="00613D08">
            <w:pPr>
              <w:rPr>
                <w:bCs/>
              </w:rPr>
            </w:pPr>
            <w:r w:rsidRPr="00AF5229">
              <w:rPr>
                <w:rFonts w:cs="Arial"/>
                <w:lang w:eastAsia="en-AU"/>
              </w:rPr>
              <w:t>r</w:t>
            </w:r>
            <w:r w:rsidR="00932BB0" w:rsidRPr="00AF5229">
              <w:rPr>
                <w:rFonts w:cs="Arial"/>
                <w:lang w:eastAsia="en-AU"/>
              </w:rPr>
              <w:t>efer to the mandatory criteria which must be met to qualify for a grant. Assessment criteria may apply in addition to eligibility criteria</w:t>
            </w:r>
            <w:r w:rsidR="001B7CCF" w:rsidRPr="00AF5229">
              <w:rPr>
                <w:rFonts w:cs="Arial"/>
                <w:lang w:eastAsia="en-AU"/>
              </w:rPr>
              <w:t>.</w:t>
            </w:r>
          </w:p>
        </w:tc>
      </w:tr>
      <w:tr w:rsidR="002D2607" w:rsidRPr="00AF5229" w14:paraId="0372C9DD" w14:textId="77777777" w:rsidTr="004960E4">
        <w:trPr>
          <w:cantSplit/>
        </w:trPr>
        <w:tc>
          <w:tcPr>
            <w:tcW w:w="1843" w:type="pct"/>
          </w:tcPr>
          <w:p w14:paraId="5DE12575" w14:textId="799F7EBF" w:rsidR="002D2607" w:rsidRPr="00AF5229" w:rsidRDefault="002D2607" w:rsidP="002D2607">
            <w:r w:rsidRPr="00AF5229">
              <w:t>Commonwealth entity</w:t>
            </w:r>
          </w:p>
        </w:tc>
        <w:tc>
          <w:tcPr>
            <w:tcW w:w="3157" w:type="pct"/>
          </w:tcPr>
          <w:p w14:paraId="2166E52E" w14:textId="3CE87A72" w:rsidR="002D2607" w:rsidRPr="00AF5229" w:rsidRDefault="00A05845" w:rsidP="00A05845">
            <w:r w:rsidRPr="00AF5229">
              <w:rPr>
                <w:rFonts w:cs="Arial"/>
                <w:lang w:eastAsia="en-AU"/>
              </w:rPr>
              <w:t>a</w:t>
            </w:r>
            <w:r w:rsidR="00932BB0" w:rsidRPr="00AF5229">
              <w:rPr>
                <w:rFonts w:cs="Arial"/>
                <w:lang w:eastAsia="en-AU"/>
              </w:rPr>
              <w:t xml:space="preserve"> Department of State, or a Parliamentary Department, or a listed entity or a body corporate established by a law of the Commonwealth. See subsections 10(1) and (2) of the PGPA Act</w:t>
            </w:r>
          </w:p>
        </w:tc>
      </w:tr>
      <w:tr w:rsidR="002D2607" w:rsidRPr="00AF5229" w14:paraId="6D40689F" w14:textId="77777777" w:rsidTr="004960E4">
        <w:trPr>
          <w:cantSplit/>
        </w:trPr>
        <w:tc>
          <w:tcPr>
            <w:tcW w:w="1843" w:type="pct"/>
          </w:tcPr>
          <w:p w14:paraId="2A736B36" w14:textId="7C44EC03" w:rsidR="002D2607" w:rsidRPr="00AF5229" w:rsidRDefault="002D2607" w:rsidP="002D2607">
            <w:r w:rsidRPr="00AF5229">
              <w:rPr>
                <w:rFonts w:cs="Arial"/>
                <w:lang w:eastAsia="en-AU"/>
              </w:rPr>
              <w:lastRenderedPageBreak/>
              <w:t xml:space="preserve">grant </w:t>
            </w:r>
          </w:p>
        </w:tc>
        <w:tc>
          <w:tcPr>
            <w:tcW w:w="3157" w:type="pct"/>
          </w:tcPr>
          <w:p w14:paraId="18F91F2A" w14:textId="5E21ADC7" w:rsidR="00ED6108" w:rsidRPr="00AF5229" w:rsidRDefault="00A05845" w:rsidP="003B575D">
            <w:pPr>
              <w:suppressAutoHyphens/>
              <w:spacing w:before="60"/>
              <w:rPr>
                <w:rFonts w:cs="Arial"/>
              </w:rPr>
            </w:pPr>
            <w:r w:rsidRPr="00AF5229">
              <w:t xml:space="preserve">for </w:t>
            </w:r>
            <w:r w:rsidR="00ED6108" w:rsidRPr="00AF5229">
              <w:t xml:space="preserve">the purposes of the CGRGs, a ‘grant’ is an arrangement for the provision of financial assistance by the </w:t>
            </w:r>
            <w:r w:rsidR="00ED6108" w:rsidRPr="00AF5229">
              <w:rPr>
                <w:rFonts w:cs="Arial"/>
              </w:rPr>
              <w:t>Commonwealth or on behalf of the Commonwealth:</w:t>
            </w:r>
          </w:p>
          <w:p w14:paraId="282D42DC" w14:textId="77B7560B" w:rsidR="00ED6108" w:rsidRPr="00AF5229" w:rsidRDefault="00ED6108" w:rsidP="00D24369">
            <w:pPr>
              <w:pStyle w:val="NumberedList2"/>
              <w:numPr>
                <w:ilvl w:val="1"/>
                <w:numId w:val="18"/>
              </w:numPr>
              <w:spacing w:before="60"/>
              <w:ind w:left="284"/>
              <w:rPr>
                <w:rFonts w:ascii="Arial" w:hAnsi="Arial" w:cs="Arial"/>
                <w:sz w:val="20"/>
                <w:szCs w:val="20"/>
              </w:rPr>
            </w:pPr>
            <w:r w:rsidRPr="00AF5229">
              <w:rPr>
                <w:rFonts w:ascii="Arial" w:hAnsi="Arial" w:cs="Arial"/>
                <w:sz w:val="20"/>
                <w:szCs w:val="20"/>
              </w:rPr>
              <w:t>under which relevant money</w:t>
            </w:r>
            <w:r w:rsidRPr="00AF5229">
              <w:rPr>
                <w:rStyle w:val="FootnoteReference"/>
                <w:rFonts w:ascii="Arial" w:hAnsi="Arial" w:cs="Arial"/>
                <w:sz w:val="20"/>
                <w:szCs w:val="20"/>
              </w:rPr>
              <w:footnoteReference w:id="10"/>
            </w:r>
            <w:r w:rsidRPr="00AF5229">
              <w:rPr>
                <w:rFonts w:ascii="Arial" w:hAnsi="Arial" w:cs="Arial"/>
                <w:sz w:val="20"/>
                <w:szCs w:val="20"/>
              </w:rPr>
              <w:t xml:space="preserve"> or other</w:t>
            </w:r>
            <w:r w:rsidR="00A13E60" w:rsidRPr="00AF5229">
              <w:rPr>
                <w:rFonts w:ascii="Arial" w:hAnsi="Arial" w:cs="Arial"/>
                <w:sz w:val="20"/>
                <w:szCs w:val="20"/>
              </w:rPr>
              <w:t xml:space="preserve"> </w:t>
            </w:r>
            <w:hyperlink r:id="rId58" w:history="1">
              <w:r w:rsidR="00A13E60" w:rsidRPr="00AF5229">
                <w:rPr>
                  <w:rStyle w:val="Hyperlink"/>
                  <w:rFonts w:ascii="Arial" w:hAnsi="Arial" w:cs="Arial"/>
                  <w:sz w:val="20"/>
                  <w:szCs w:val="20"/>
                </w:rPr>
                <w:t>Co</w:t>
              </w:r>
              <w:r w:rsidR="00A13E60" w:rsidRPr="00AF5229">
                <w:rPr>
                  <w:rStyle w:val="Hyperlink"/>
                  <w:rFonts w:ascii="Arial" w:hAnsi="Arial" w:cs="Arial"/>
                  <w:sz w:val="20"/>
                  <w:szCs w:val="20"/>
                </w:rPr>
                <w:t>n</w:t>
              </w:r>
              <w:r w:rsidR="00A13E60" w:rsidRPr="00AF5229">
                <w:rPr>
                  <w:rStyle w:val="Hyperlink"/>
                  <w:rFonts w:ascii="Arial" w:hAnsi="Arial" w:cs="Arial"/>
                  <w:sz w:val="20"/>
                  <w:szCs w:val="20"/>
                </w:rPr>
                <w:t>solidated Revenue Fund</w:t>
              </w:r>
            </w:hyperlink>
            <w:r w:rsidRPr="00AF5229">
              <w:rPr>
                <w:rFonts w:ascii="Arial" w:hAnsi="Arial" w:cs="Arial"/>
                <w:sz w:val="20"/>
                <w:szCs w:val="20"/>
              </w:rPr>
              <w:t xml:space="preserve"> </w:t>
            </w:r>
            <w:r w:rsidR="00A13E60" w:rsidRPr="00AF5229">
              <w:rPr>
                <w:rFonts w:ascii="Arial" w:hAnsi="Arial" w:cs="Arial"/>
                <w:sz w:val="20"/>
                <w:szCs w:val="20"/>
              </w:rPr>
              <w:t>(</w:t>
            </w:r>
            <w:r w:rsidRPr="00AF5229">
              <w:rPr>
                <w:rFonts w:ascii="Arial" w:hAnsi="Arial" w:cs="Arial"/>
                <w:sz w:val="20"/>
                <w:szCs w:val="20"/>
              </w:rPr>
              <w:t>CRF</w:t>
            </w:r>
            <w:r w:rsidR="00A13E60" w:rsidRPr="00AF5229">
              <w:rPr>
                <w:rFonts w:ascii="Arial" w:hAnsi="Arial" w:cs="Arial"/>
                <w:sz w:val="20"/>
                <w:szCs w:val="20"/>
              </w:rPr>
              <w:t>)</w:t>
            </w:r>
            <w:r w:rsidRPr="00AF5229">
              <w:rPr>
                <w:rFonts w:ascii="Arial" w:hAnsi="Arial" w:cs="Arial"/>
                <w:sz w:val="20"/>
                <w:szCs w:val="20"/>
              </w:rPr>
              <w:t xml:space="preserve"> money</w:t>
            </w:r>
            <w:r w:rsidRPr="00AF5229">
              <w:rPr>
                <w:rStyle w:val="FootnoteReference"/>
                <w:rFonts w:ascii="Arial" w:hAnsi="Arial" w:cs="Arial"/>
                <w:sz w:val="20"/>
                <w:szCs w:val="20"/>
              </w:rPr>
              <w:footnoteReference w:id="11"/>
            </w:r>
            <w:r w:rsidRPr="00AF5229">
              <w:rPr>
                <w:rFonts w:ascii="Arial" w:hAnsi="Arial" w:cs="Arial"/>
                <w:sz w:val="20"/>
                <w:szCs w:val="20"/>
              </w:rPr>
              <w:t xml:space="preserve"> is to be paid to a grantee other than the Commonwealth and</w:t>
            </w:r>
          </w:p>
          <w:p w14:paraId="28E4D15B" w14:textId="0B608EF4" w:rsidR="002D2607" w:rsidRPr="00AF5229" w:rsidRDefault="00ED6108" w:rsidP="00D24369">
            <w:pPr>
              <w:pStyle w:val="NumberedList2"/>
              <w:numPr>
                <w:ilvl w:val="1"/>
                <w:numId w:val="17"/>
              </w:numPr>
              <w:spacing w:before="60"/>
              <w:ind w:left="284"/>
            </w:pPr>
            <w:r w:rsidRPr="00AF5229">
              <w:rPr>
                <w:rFonts w:ascii="Arial" w:hAnsi="Arial" w:cs="Arial"/>
                <w:sz w:val="20"/>
                <w:szCs w:val="20"/>
              </w:rPr>
              <w:t xml:space="preserve">which is intended to help address one or more of the Australian Government’s policy outcomes while assisting the grantee </w:t>
            </w:r>
            <w:r w:rsidR="004433FE" w:rsidRPr="00AF5229">
              <w:rPr>
                <w:rFonts w:ascii="Arial" w:hAnsi="Arial" w:cs="Arial"/>
                <w:sz w:val="20"/>
                <w:szCs w:val="20"/>
              </w:rPr>
              <w:t xml:space="preserve">to </w:t>
            </w:r>
            <w:r w:rsidRPr="00AF5229">
              <w:rPr>
                <w:rFonts w:ascii="Arial" w:hAnsi="Arial" w:cs="Arial"/>
                <w:sz w:val="20"/>
                <w:szCs w:val="20"/>
              </w:rPr>
              <w:t>achieve its objectives.</w:t>
            </w:r>
            <w:r w:rsidRPr="00AF5229">
              <w:rPr>
                <w:rFonts w:ascii="Arial" w:hAnsi="Arial" w:cs="Arial"/>
              </w:rPr>
              <w:t xml:space="preserve"> </w:t>
            </w:r>
          </w:p>
        </w:tc>
      </w:tr>
      <w:tr w:rsidR="002D2607" w:rsidRPr="00AF5229" w14:paraId="20D3330C" w14:textId="77777777" w:rsidTr="004960E4">
        <w:trPr>
          <w:cantSplit/>
        </w:trPr>
        <w:tc>
          <w:tcPr>
            <w:tcW w:w="1843" w:type="pct"/>
          </w:tcPr>
          <w:p w14:paraId="2D4D178C" w14:textId="79BD5A00" w:rsidR="002D2607" w:rsidRPr="00AF5229" w:rsidRDefault="002D2607" w:rsidP="001B7CCF">
            <w:pPr>
              <w:rPr>
                <w:rFonts w:cs="Arial"/>
                <w:lang w:eastAsia="en-AU"/>
              </w:rPr>
            </w:pPr>
            <w:r w:rsidRPr="00AF5229">
              <w:t>grant activity</w:t>
            </w:r>
            <w:r w:rsidR="001B7CCF" w:rsidRPr="00AF5229">
              <w:t>/activities</w:t>
            </w:r>
          </w:p>
        </w:tc>
        <w:tc>
          <w:tcPr>
            <w:tcW w:w="3157" w:type="pct"/>
          </w:tcPr>
          <w:p w14:paraId="018D3266" w14:textId="5CED6562" w:rsidR="002D2607" w:rsidRPr="00AF5229" w:rsidRDefault="00A05845" w:rsidP="001B7CCF">
            <w:pPr>
              <w:rPr>
                <w:rFonts w:cs="Arial"/>
                <w:lang w:eastAsia="en-AU"/>
              </w:rPr>
            </w:pPr>
            <w:r w:rsidRPr="00AF5229">
              <w:t>r</w:t>
            </w:r>
            <w:r w:rsidR="00A77F5D" w:rsidRPr="00AF5229">
              <w:t>efers to the project that the grantee is required to undertake</w:t>
            </w:r>
            <w:r w:rsidR="00880A9D" w:rsidRPr="00AF5229">
              <w:t>.</w:t>
            </w:r>
          </w:p>
        </w:tc>
      </w:tr>
      <w:tr w:rsidR="002D2607" w:rsidRPr="00AF5229" w14:paraId="1D60CF2D" w14:textId="77777777" w:rsidTr="004960E4">
        <w:trPr>
          <w:cantSplit/>
        </w:trPr>
        <w:tc>
          <w:tcPr>
            <w:tcW w:w="1843" w:type="pct"/>
          </w:tcPr>
          <w:p w14:paraId="47670877" w14:textId="25F8BE73" w:rsidR="002D2607" w:rsidRPr="00AF5229" w:rsidRDefault="002D2607" w:rsidP="002D2607">
            <w:r w:rsidRPr="00AF5229">
              <w:t>grant agreement</w:t>
            </w:r>
          </w:p>
        </w:tc>
        <w:tc>
          <w:tcPr>
            <w:tcW w:w="3157" w:type="pct"/>
          </w:tcPr>
          <w:p w14:paraId="56BCA05C" w14:textId="1A57533F" w:rsidR="002D2607" w:rsidRPr="00AF5229" w:rsidRDefault="00601B60" w:rsidP="00613D08">
            <w:r w:rsidRPr="00AF5229">
              <w:t xml:space="preserve">a legally binding contract that </w:t>
            </w:r>
            <w:r w:rsidR="00A05845" w:rsidRPr="00AF5229">
              <w:t>s</w:t>
            </w:r>
            <w:r w:rsidR="00A77F5D" w:rsidRPr="00AF5229">
              <w:t>ets out the relationship between the parties to the agreement, and specifies the details of the grant</w:t>
            </w:r>
            <w:r w:rsidR="00880A9D" w:rsidRPr="00AF5229">
              <w:t>.</w:t>
            </w:r>
          </w:p>
        </w:tc>
      </w:tr>
      <w:tr w:rsidR="005C4FF0" w:rsidRPr="00AF5229" w14:paraId="767D3642" w14:textId="77777777" w:rsidTr="004960E4">
        <w:trPr>
          <w:cantSplit/>
        </w:trPr>
        <w:tc>
          <w:tcPr>
            <w:tcW w:w="1843" w:type="pct"/>
          </w:tcPr>
          <w:p w14:paraId="57CBE488" w14:textId="3EB52011" w:rsidR="005C4FF0" w:rsidRPr="00AF5229" w:rsidRDefault="005C4FF0" w:rsidP="005C4FF0">
            <w:r w:rsidRPr="00AF5229">
              <w:t>executed grant agreement</w:t>
            </w:r>
          </w:p>
        </w:tc>
        <w:tc>
          <w:tcPr>
            <w:tcW w:w="3157" w:type="pct"/>
          </w:tcPr>
          <w:p w14:paraId="440B09A1" w14:textId="459C10BB" w:rsidR="005C4FF0" w:rsidRPr="00AF5229" w:rsidRDefault="005C4FF0" w:rsidP="005C4FF0">
            <w:r w:rsidRPr="00AF5229">
              <w:t>a grant agreement that has been signed by both parties and becomes legally binding from the date of final signature</w:t>
            </w:r>
          </w:p>
        </w:tc>
      </w:tr>
      <w:tr w:rsidR="005C4FF0" w:rsidRPr="00AF5229" w14:paraId="5037CE20" w14:textId="77777777" w:rsidTr="004960E4">
        <w:trPr>
          <w:cantSplit/>
        </w:trPr>
        <w:tc>
          <w:tcPr>
            <w:tcW w:w="1843" w:type="pct"/>
          </w:tcPr>
          <w:p w14:paraId="2766212E" w14:textId="292A1F5B" w:rsidR="005C4FF0" w:rsidRPr="00AF5229" w:rsidRDefault="00993FC5" w:rsidP="005C4FF0">
            <w:hyperlink r:id="rId59" w:history="1">
              <w:r w:rsidR="005C4FF0" w:rsidRPr="00AF5229">
                <w:rPr>
                  <w:rStyle w:val="Hyperlink"/>
                </w:rPr>
                <w:t>GrantConnect</w:t>
              </w:r>
            </w:hyperlink>
          </w:p>
        </w:tc>
        <w:tc>
          <w:tcPr>
            <w:tcW w:w="3157" w:type="pct"/>
          </w:tcPr>
          <w:p w14:paraId="1413A1ED" w14:textId="232147EB" w:rsidR="005C4FF0" w:rsidRPr="00AF5229" w:rsidRDefault="005C4FF0" w:rsidP="005C4FF0">
            <w:r w:rsidRPr="00AF5229">
              <w:t>is the Australian Government’s whole-of-government grants information system, which centralises the publication and reporting of Commonwealth grants in accordance with the CGRGs.</w:t>
            </w:r>
          </w:p>
        </w:tc>
      </w:tr>
      <w:tr w:rsidR="007B6493" w:rsidRPr="00AF5229" w14:paraId="6C1AF868" w14:textId="77777777" w:rsidTr="004960E4">
        <w:trPr>
          <w:cantSplit/>
        </w:trPr>
        <w:tc>
          <w:tcPr>
            <w:tcW w:w="1843" w:type="pct"/>
          </w:tcPr>
          <w:p w14:paraId="58468341" w14:textId="50589657" w:rsidR="007B6493" w:rsidRPr="00AF5229" w:rsidRDefault="007B6493" w:rsidP="007B6493">
            <w:r w:rsidRPr="00AF5229">
              <w:t>grant opportunity</w:t>
            </w:r>
          </w:p>
        </w:tc>
        <w:tc>
          <w:tcPr>
            <w:tcW w:w="3157" w:type="pct"/>
          </w:tcPr>
          <w:p w14:paraId="24264B14" w14:textId="311BA8BE" w:rsidR="007B6493" w:rsidRPr="00AF5229" w:rsidRDefault="007B6493" w:rsidP="007B6493">
            <w:r w:rsidRPr="00AF5229">
              <w:t>refers to the specific grant round or process where a Commonwealth grant is made available to potential grantees. Grant opportunities may be open or targeted, and will reflect the relevant grant selection process.</w:t>
            </w:r>
          </w:p>
        </w:tc>
      </w:tr>
      <w:tr w:rsidR="007B6493" w:rsidRPr="00AF5229" w14:paraId="4C21D86B" w14:textId="77777777" w:rsidTr="004960E4">
        <w:trPr>
          <w:cantSplit/>
        </w:trPr>
        <w:tc>
          <w:tcPr>
            <w:tcW w:w="1843" w:type="pct"/>
          </w:tcPr>
          <w:p w14:paraId="6EAE6BAF" w14:textId="73C3B86F" w:rsidR="007B6493" w:rsidRPr="00AF5229" w:rsidRDefault="007B6493" w:rsidP="007B6493">
            <w:r w:rsidRPr="00AF5229">
              <w:t>grantee</w:t>
            </w:r>
          </w:p>
        </w:tc>
        <w:tc>
          <w:tcPr>
            <w:tcW w:w="3157" w:type="pct"/>
          </w:tcPr>
          <w:p w14:paraId="34661AE0" w14:textId="4ED0C668" w:rsidR="007B6493" w:rsidRPr="00AF5229" w:rsidRDefault="007B6493" w:rsidP="007B6493">
            <w:pPr>
              <w:rPr>
                <w:rFonts w:cs="Arial"/>
              </w:rPr>
            </w:pPr>
            <w:r w:rsidRPr="00AF5229">
              <w:t>the organisation which has been selected to receive a grant.</w:t>
            </w:r>
          </w:p>
        </w:tc>
      </w:tr>
      <w:tr w:rsidR="007B6493" w:rsidRPr="00AF5229" w14:paraId="512B011E" w14:textId="77777777" w:rsidTr="004960E4">
        <w:trPr>
          <w:cantSplit/>
        </w:trPr>
        <w:tc>
          <w:tcPr>
            <w:tcW w:w="1843" w:type="pct"/>
          </w:tcPr>
          <w:p w14:paraId="5EE680BF" w14:textId="35E89E67" w:rsidR="007B6493" w:rsidRPr="00AF5229" w:rsidRDefault="007B6493" w:rsidP="007B6493">
            <w:r w:rsidRPr="00AF5229">
              <w:t>grant program</w:t>
            </w:r>
          </w:p>
        </w:tc>
        <w:tc>
          <w:tcPr>
            <w:tcW w:w="3157" w:type="pct"/>
          </w:tcPr>
          <w:p w14:paraId="4BE5FD16" w14:textId="197A68C8" w:rsidR="007B6493" w:rsidRPr="00AF5229" w:rsidRDefault="007B6493" w:rsidP="007B6493">
            <w:r w:rsidRPr="00AF5229">
              <w:t>a ‘program’ carries its natural meaning and is intended to cover a potentially wide range of related activities aimed at achieving government policy outcomes. A grant program is a group of one or more grant opportunities under a single Department Portfolio Budget Statement Program.</w:t>
            </w:r>
          </w:p>
        </w:tc>
      </w:tr>
      <w:tr w:rsidR="007B6493" w:rsidRPr="00AF5229" w14:paraId="4551EFC0" w14:textId="77777777" w:rsidTr="004960E4">
        <w:trPr>
          <w:cantSplit/>
        </w:trPr>
        <w:tc>
          <w:tcPr>
            <w:tcW w:w="1843" w:type="pct"/>
          </w:tcPr>
          <w:p w14:paraId="1BD3BE01" w14:textId="737ABB08" w:rsidR="007B6493" w:rsidRPr="00AF5229" w:rsidRDefault="007B6493" w:rsidP="007B6493">
            <w:r w:rsidRPr="00AF5229">
              <w:t>Program Delegate</w:t>
            </w:r>
          </w:p>
        </w:tc>
        <w:tc>
          <w:tcPr>
            <w:tcW w:w="3157" w:type="pct"/>
          </w:tcPr>
          <w:p w14:paraId="252CDE1E" w14:textId="12B9EE41" w:rsidR="007B6493" w:rsidRPr="00AF5229" w:rsidRDefault="00044044" w:rsidP="007B6493">
            <w:r w:rsidRPr="00AF5229">
              <w:t xml:space="preserve">Is the Assistant Secretary of the Department of Infrastructure, Transport, Regional Development, Communication and the Arts </w:t>
            </w:r>
            <w:r w:rsidR="007B6493" w:rsidRPr="00AF5229">
              <w:t>who has been authorised by the Minister, or is otherwise duly authorised to carry out the relevant functions in respect of the Program (and all initiatives under the Program).</w:t>
            </w:r>
          </w:p>
        </w:tc>
      </w:tr>
      <w:tr w:rsidR="007B6493" w:rsidRPr="00AF5229" w14:paraId="355A7288" w14:textId="77777777" w:rsidTr="004960E4">
        <w:trPr>
          <w:cantSplit/>
        </w:trPr>
        <w:tc>
          <w:tcPr>
            <w:tcW w:w="1843" w:type="pct"/>
          </w:tcPr>
          <w:p w14:paraId="19F3C9F8" w14:textId="11465750" w:rsidR="007B6493" w:rsidRPr="00AF5229" w:rsidRDefault="007B6493" w:rsidP="007B6493">
            <w:r w:rsidRPr="00AF5229">
              <w:lastRenderedPageBreak/>
              <w:t>operational period</w:t>
            </w:r>
          </w:p>
        </w:tc>
        <w:tc>
          <w:tcPr>
            <w:tcW w:w="3157" w:type="pct"/>
          </w:tcPr>
          <w:p w14:paraId="3897DF33" w14:textId="08307DCF" w:rsidR="007B6493" w:rsidRPr="00AF5229" w:rsidRDefault="007B6493" w:rsidP="007B6493">
            <w:r w:rsidRPr="00AF5229">
              <w:t xml:space="preserve">the period for which the project must be kept operational as specified in the grant agreement. This will be a minimum of 1 year and up to 5 years after the </w:t>
            </w:r>
            <w:r w:rsidR="00981904" w:rsidRPr="00AF5229">
              <w:t>project has been acquitted,</w:t>
            </w:r>
            <w:r w:rsidRPr="00AF5229">
              <w:t xml:space="preserve"> depending on the level of grant funding.</w:t>
            </w:r>
          </w:p>
        </w:tc>
      </w:tr>
      <w:tr w:rsidR="007B6493" w:rsidRPr="00AF5229" w14:paraId="29F5E0B1" w14:textId="77777777" w:rsidTr="004960E4">
        <w:trPr>
          <w:cantSplit/>
        </w:trPr>
        <w:tc>
          <w:tcPr>
            <w:tcW w:w="1843" w:type="pct"/>
          </w:tcPr>
          <w:p w14:paraId="0145526F" w14:textId="58B9BAE5" w:rsidR="007B6493" w:rsidRPr="00AF5229" w:rsidRDefault="007B6493" w:rsidP="007B6493">
            <w:r w:rsidRPr="00AF5229">
              <w:t>selection process</w:t>
            </w:r>
          </w:p>
        </w:tc>
        <w:tc>
          <w:tcPr>
            <w:tcW w:w="3157" w:type="pct"/>
          </w:tcPr>
          <w:p w14:paraId="5B781CCE" w14:textId="238DD732" w:rsidR="007B6493" w:rsidRPr="00AF5229" w:rsidRDefault="007B6493" w:rsidP="007B6493">
            <w:r w:rsidRPr="00AF5229">
              <w:t>the method used to select potential grantees. This process involves the assessment of applications against the eligibility criteria and the assessment criteria.</w:t>
            </w:r>
          </w:p>
        </w:tc>
      </w:tr>
      <w:tr w:rsidR="007B6493" w:rsidRPr="00AF5229" w14:paraId="6BB4C2D9" w14:textId="77777777" w:rsidTr="004960E4">
        <w:trPr>
          <w:cantSplit/>
        </w:trPr>
        <w:tc>
          <w:tcPr>
            <w:tcW w:w="1843" w:type="pct"/>
          </w:tcPr>
          <w:p w14:paraId="0EF61264" w14:textId="0DFAF8C8" w:rsidR="007B6493" w:rsidRPr="00AF5229" w:rsidRDefault="007B6493" w:rsidP="007B6493">
            <w:r w:rsidRPr="00AF5229">
              <w:t>value with relevant money</w:t>
            </w:r>
          </w:p>
        </w:tc>
        <w:tc>
          <w:tcPr>
            <w:tcW w:w="3157" w:type="pct"/>
          </w:tcPr>
          <w:p w14:paraId="25598E05" w14:textId="64FDB2E1" w:rsidR="007B6493" w:rsidRPr="00AF5229" w:rsidRDefault="007B6493" w:rsidP="007B6493">
            <w:r w:rsidRPr="00AF5229">
              <w:t>‘value with relevant money’ is a judgement based on the grant proposal representing an efficient, effective, economical and ethical use of public resources and determined from a variety of considerations.</w:t>
            </w:r>
          </w:p>
          <w:p w14:paraId="77AA102F" w14:textId="77777777" w:rsidR="007B6493" w:rsidRPr="00AF5229" w:rsidRDefault="007B6493" w:rsidP="007B6493">
            <w:pPr>
              <w:spacing w:before="0" w:after="40" w:line="240" w:lineRule="auto"/>
            </w:pPr>
            <w:r w:rsidRPr="00AF5229">
              <w:t>When administering a grant opportunity, an official should consider the relevant financial and non-financial costs and benefits of each proposal including, but not limited to:</w:t>
            </w:r>
          </w:p>
          <w:p w14:paraId="523BC805" w14:textId="3A585AEC" w:rsidR="007B6493" w:rsidRPr="00AF5229" w:rsidRDefault="007B6493" w:rsidP="007B6493">
            <w:pPr>
              <w:numPr>
                <w:ilvl w:val="0"/>
                <w:numId w:val="16"/>
              </w:numPr>
              <w:spacing w:before="0" w:after="40" w:line="240" w:lineRule="auto"/>
              <w:ind w:left="342" w:hanging="342"/>
              <w:rPr>
                <w:rFonts w:cs="Arial"/>
                <w:lang w:eastAsia="en-AU"/>
              </w:rPr>
            </w:pPr>
            <w:r w:rsidRPr="00AF5229">
              <w:rPr>
                <w:rFonts w:cs="Arial"/>
                <w:lang w:eastAsia="en-AU"/>
              </w:rPr>
              <w:t>the quality of the project proposal and activities</w:t>
            </w:r>
          </w:p>
          <w:p w14:paraId="5A7545DA" w14:textId="6AA4F316" w:rsidR="007B6493" w:rsidRPr="00AF5229" w:rsidRDefault="007B6493" w:rsidP="007B6493">
            <w:pPr>
              <w:numPr>
                <w:ilvl w:val="0"/>
                <w:numId w:val="16"/>
              </w:numPr>
              <w:spacing w:before="0" w:after="40" w:line="240" w:lineRule="auto"/>
              <w:ind w:left="342" w:hanging="342"/>
              <w:rPr>
                <w:rFonts w:cs="Arial"/>
                <w:lang w:eastAsia="en-AU"/>
              </w:rPr>
            </w:pPr>
            <w:r w:rsidRPr="00AF5229">
              <w:rPr>
                <w:rFonts w:cs="Arial"/>
                <w:lang w:eastAsia="en-AU"/>
              </w:rPr>
              <w:t>fitness for purpose of the proposal in contributing to government objectives</w:t>
            </w:r>
          </w:p>
          <w:p w14:paraId="495914B4" w14:textId="550E8DA6" w:rsidR="007B6493" w:rsidRPr="00AF5229" w:rsidRDefault="007B6493" w:rsidP="007B6493">
            <w:pPr>
              <w:numPr>
                <w:ilvl w:val="0"/>
                <w:numId w:val="16"/>
              </w:numPr>
              <w:spacing w:before="0" w:after="40" w:line="240" w:lineRule="auto"/>
              <w:ind w:left="342" w:hanging="342"/>
            </w:pPr>
            <w:r w:rsidRPr="00AF5229">
              <w:rPr>
                <w:rFonts w:cs="Arial"/>
                <w:lang w:eastAsia="en-AU"/>
              </w:rPr>
              <w:t>that the absence of a grant is likely to prevent the grantee and government’s outcomes being achieved and</w:t>
            </w:r>
          </w:p>
          <w:p w14:paraId="112C4DE3" w14:textId="33B8887E" w:rsidR="007B6493" w:rsidRPr="00AF5229" w:rsidRDefault="007B6493" w:rsidP="007B6493">
            <w:pPr>
              <w:numPr>
                <w:ilvl w:val="0"/>
                <w:numId w:val="16"/>
              </w:numPr>
              <w:spacing w:before="0" w:after="40" w:line="240" w:lineRule="auto"/>
              <w:ind w:left="342" w:hanging="342"/>
            </w:pPr>
            <w:r w:rsidRPr="00AF5229">
              <w:rPr>
                <w:rFonts w:cs="Arial"/>
                <w:lang w:eastAsia="en-AU"/>
              </w:rPr>
              <w:t>the potential grantee’s relevant experience and performance history</w:t>
            </w:r>
            <w:r w:rsidRPr="00AF5229">
              <w:rPr>
                <w:rFonts w:ascii="Times New Roman" w:hAnsi="Times New Roman"/>
                <w:sz w:val="24"/>
                <w:szCs w:val="24"/>
                <w:lang w:val="en" w:eastAsia="en-AU"/>
              </w:rPr>
              <w:t>.</w:t>
            </w:r>
          </w:p>
        </w:tc>
      </w:tr>
    </w:tbl>
    <w:p w14:paraId="25F65377" w14:textId="77777777" w:rsidR="00230A2B" w:rsidRPr="00AF5229" w:rsidRDefault="00230A2B" w:rsidP="00230A2B"/>
    <w:p w14:paraId="0327E1AC" w14:textId="7404D709" w:rsidR="00843AF3" w:rsidRPr="00AF5229" w:rsidRDefault="00843AF3" w:rsidP="00843AF3"/>
    <w:p w14:paraId="78BA6C74" w14:textId="77777777" w:rsidR="00FF7478" w:rsidRPr="00AF5229" w:rsidRDefault="00FF7478">
      <w:pPr>
        <w:sectPr w:rsidR="00FF7478" w:rsidRPr="00AF5229" w:rsidSect="0002331D">
          <w:pgSz w:w="11907" w:h="16840" w:code="9"/>
          <w:pgMar w:top="1418" w:right="1418" w:bottom="1276" w:left="1701" w:header="709" w:footer="709" w:gutter="0"/>
          <w:cols w:space="720"/>
          <w:docGrid w:linePitch="360"/>
        </w:sectPr>
      </w:pPr>
    </w:p>
    <w:p w14:paraId="25F65379" w14:textId="57C91BA6" w:rsidR="00230A2B" w:rsidRPr="00AF5229" w:rsidRDefault="007419E2" w:rsidP="00BF5BE8">
      <w:pPr>
        <w:pStyle w:val="Heading2Appendix"/>
        <w:numPr>
          <w:ilvl w:val="0"/>
          <w:numId w:val="58"/>
        </w:numPr>
      </w:pPr>
      <w:bookmarkStart w:id="236" w:name="_Toc119497775"/>
      <w:bookmarkStart w:id="237" w:name="_Toc124347670"/>
      <w:r w:rsidRPr="00AF5229">
        <w:lastRenderedPageBreak/>
        <w:t xml:space="preserve">Eligible </w:t>
      </w:r>
      <w:r w:rsidR="00D23150" w:rsidRPr="00AF5229">
        <w:t>e</w:t>
      </w:r>
      <w:r w:rsidRPr="00AF5229">
        <w:t>xpenditure</w:t>
      </w:r>
      <w:bookmarkEnd w:id="236"/>
      <w:bookmarkEnd w:id="237"/>
    </w:p>
    <w:p w14:paraId="2829026D" w14:textId="4D4C9702" w:rsidR="00D430A9" w:rsidRPr="00AF5229" w:rsidRDefault="00D430A9" w:rsidP="00D430A9">
      <w:r w:rsidRPr="00AF5229">
        <w:t>This section provides guidance on the eligibility of expenditure for investment ready projects. We may update this guidance from time to time, so you should make sure you have the current version from the website before preparing your application.</w:t>
      </w:r>
    </w:p>
    <w:p w14:paraId="484EE1F2" w14:textId="77777777" w:rsidR="00D430A9" w:rsidRPr="00AF5229" w:rsidRDefault="00D430A9" w:rsidP="00D430A9">
      <w:r w:rsidRPr="00AF5229">
        <w:t>The Program Delegate makes the final decision on what is eligible expenditure in accordance with the guidelines and may give additional guidance on eligible expenditure if required.</w:t>
      </w:r>
    </w:p>
    <w:p w14:paraId="153ECC4B" w14:textId="77777777" w:rsidR="00D430A9" w:rsidRPr="00AF5229" w:rsidRDefault="00D430A9" w:rsidP="00D430A9">
      <w:r w:rsidRPr="00AF5229">
        <w:t>To be eligible, expenditure must:</w:t>
      </w:r>
    </w:p>
    <w:p w14:paraId="253028BF" w14:textId="2ABC7994" w:rsidR="00D430A9" w:rsidRPr="00AF5229" w:rsidRDefault="00D430A9" w:rsidP="00187619">
      <w:pPr>
        <w:pStyle w:val="ListBullet"/>
        <w:numPr>
          <w:ilvl w:val="0"/>
          <w:numId w:val="32"/>
        </w:numPr>
        <w:ind w:left="426"/>
      </w:pPr>
      <w:r w:rsidRPr="00AF5229">
        <w:t>be incurred by you within the project period</w:t>
      </w:r>
      <w:r w:rsidR="00384098" w:rsidRPr="00AF5229">
        <w:t>;</w:t>
      </w:r>
    </w:p>
    <w:p w14:paraId="4397F683" w14:textId="058EAE2B" w:rsidR="00D430A9" w:rsidRPr="00AF5229" w:rsidRDefault="00D430A9" w:rsidP="00187619">
      <w:pPr>
        <w:pStyle w:val="ListBullet"/>
        <w:numPr>
          <w:ilvl w:val="0"/>
          <w:numId w:val="32"/>
        </w:numPr>
        <w:ind w:left="426"/>
      </w:pPr>
      <w:r w:rsidRPr="00AF5229">
        <w:t xml:space="preserve">be a direct cost of the project </w:t>
      </w:r>
      <w:r w:rsidR="00C00594" w:rsidRPr="004106E3">
        <w:t xml:space="preserve">and / </w:t>
      </w:r>
      <w:r w:rsidRPr="00AF5229">
        <w:t>or</w:t>
      </w:r>
      <w:r w:rsidR="00384098" w:rsidRPr="00AF5229">
        <w:t>;</w:t>
      </w:r>
    </w:p>
    <w:p w14:paraId="37D8D23D" w14:textId="2021470F" w:rsidR="00D430A9" w:rsidRPr="00AF5229" w:rsidRDefault="00D430A9" w:rsidP="00187619">
      <w:pPr>
        <w:pStyle w:val="ListBullet"/>
        <w:numPr>
          <w:ilvl w:val="0"/>
          <w:numId w:val="32"/>
        </w:numPr>
        <w:ind w:left="426"/>
      </w:pPr>
      <w:r w:rsidRPr="00AF5229">
        <w:t xml:space="preserve">be incurred by you to undertake required project audit </w:t>
      </w:r>
      <w:r w:rsidR="00880A9D" w:rsidRPr="00AF5229">
        <w:t xml:space="preserve">or signage </w:t>
      </w:r>
      <w:r w:rsidRPr="00AF5229">
        <w:t>activities</w:t>
      </w:r>
      <w:r w:rsidR="00384098" w:rsidRPr="00AF5229">
        <w:t>;</w:t>
      </w:r>
      <w:r w:rsidRPr="00AF5229">
        <w:t xml:space="preserve"> and</w:t>
      </w:r>
    </w:p>
    <w:p w14:paraId="14062F0D" w14:textId="77777777" w:rsidR="00D430A9" w:rsidRPr="00AF5229" w:rsidRDefault="00D430A9" w:rsidP="00187619">
      <w:pPr>
        <w:pStyle w:val="ListBullet"/>
        <w:numPr>
          <w:ilvl w:val="0"/>
          <w:numId w:val="32"/>
        </w:numPr>
        <w:ind w:left="426"/>
      </w:pPr>
      <w:r w:rsidRPr="00AF5229">
        <w:t>meet the eligible expenditure guidelines.</w:t>
      </w:r>
    </w:p>
    <w:p w14:paraId="30485015" w14:textId="114F8CB7" w:rsidR="00D430A9" w:rsidRPr="00AF5229" w:rsidRDefault="00D430A9" w:rsidP="003A7140">
      <w:pPr>
        <w:pStyle w:val="ListBullet"/>
        <w:numPr>
          <w:ilvl w:val="0"/>
          <w:numId w:val="0"/>
        </w:numPr>
      </w:pPr>
      <w:r w:rsidRPr="00AF5229">
        <w:t xml:space="preserve">You can only use </w:t>
      </w:r>
      <w:r w:rsidR="007D01C7" w:rsidRPr="00AF5229">
        <w:t>Priority Community Infrastructure Program</w:t>
      </w:r>
      <w:r w:rsidRPr="00AF5229">
        <w:t xml:space="preserve"> </w:t>
      </w:r>
      <w:r w:rsidR="00880A9D" w:rsidRPr="00AF5229">
        <w:t xml:space="preserve">funding </w:t>
      </w:r>
      <w:r w:rsidRPr="00AF5229">
        <w:t>for eligible expenditure</w:t>
      </w:r>
      <w:r w:rsidR="004C39EF" w:rsidRPr="00AF5229">
        <w:t>.</w:t>
      </w:r>
      <w:r w:rsidRPr="00AF5229">
        <w:t xml:space="preserve"> </w:t>
      </w:r>
    </w:p>
    <w:p w14:paraId="6134F0E5" w14:textId="77777777" w:rsidR="00D430A9" w:rsidRPr="00AF5229" w:rsidRDefault="00D430A9" w:rsidP="00D430A9">
      <w:pPr>
        <w:pStyle w:val="ListBullet"/>
        <w:numPr>
          <w:ilvl w:val="0"/>
          <w:numId w:val="0"/>
        </w:numPr>
      </w:pPr>
      <w:r w:rsidRPr="00AF5229">
        <w:t>In-kind contributions are not eligible expenditure.</w:t>
      </w:r>
    </w:p>
    <w:p w14:paraId="470A7508" w14:textId="77777777" w:rsidR="00D430A9" w:rsidRPr="00AF5229" w:rsidRDefault="00D430A9" w:rsidP="00916A1D">
      <w:pPr>
        <w:pStyle w:val="Heading3Appendix"/>
        <w:numPr>
          <w:ilvl w:val="1"/>
          <w:numId w:val="57"/>
        </w:numPr>
      </w:pPr>
      <w:bookmarkStart w:id="238" w:name="_Toc87255160"/>
      <w:bookmarkStart w:id="239" w:name="_Toc82612280"/>
      <w:bookmarkStart w:id="240" w:name="_Toc81480985"/>
      <w:bookmarkStart w:id="241" w:name="_Toc82612288"/>
      <w:bookmarkStart w:id="242" w:name="_Toc81480697"/>
      <w:bookmarkStart w:id="243" w:name="_Toc58915944"/>
      <w:bookmarkStart w:id="244" w:name="_Toc57294197"/>
      <w:bookmarkStart w:id="245" w:name="_Toc55569506"/>
      <w:bookmarkStart w:id="246" w:name="_Toc55208470"/>
      <w:bookmarkStart w:id="247" w:name="_Toc955348"/>
      <w:bookmarkStart w:id="248" w:name="_Toc531277538"/>
      <w:bookmarkStart w:id="249" w:name="_Toc496536710"/>
      <w:bookmarkStart w:id="250" w:name="_Toc119497776"/>
      <w:bookmarkStart w:id="251" w:name="_Toc124347671"/>
      <w:r w:rsidRPr="00AF5229">
        <w:t>How we verify eligible expenditure</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773886B3" w14:textId="11CE7485" w:rsidR="00D430A9" w:rsidRPr="00AF5229" w:rsidRDefault="00D430A9" w:rsidP="00D430A9">
      <w:r w:rsidRPr="00AF5229">
        <w:t xml:space="preserve">We will ask you to verify the project budget you provide in your application and when we negotiate your grant agreement. You may need to provide evidence such as quotes for major costs. </w:t>
      </w:r>
    </w:p>
    <w:p w14:paraId="4E947637" w14:textId="12675AC1" w:rsidR="00D430A9" w:rsidRPr="00AF5229" w:rsidRDefault="00D430A9" w:rsidP="00D430A9">
      <w:r w:rsidRPr="00AF5229">
        <w:t>The grant agreement will include details of the evidence you may need to provide when you achieve certain milestones in your project. This may include evidence related to eligible expenditure.</w:t>
      </w:r>
    </w:p>
    <w:p w14:paraId="22115F9A" w14:textId="13D5C738" w:rsidR="00D037D4" w:rsidRPr="004106E3" w:rsidRDefault="00610F2B" w:rsidP="00D430A9">
      <w:r w:rsidRPr="004106E3">
        <w:t>Expenditure incurred prior to the execution of the grant agreement is at your own risk</w:t>
      </w:r>
      <w:r w:rsidR="008E3DCB" w:rsidRPr="004106E3">
        <w:t xml:space="preserve">. You may request this </w:t>
      </w:r>
      <w:r w:rsidRPr="004106E3">
        <w:t xml:space="preserve">be considered as eligible expenditure </w:t>
      </w:r>
      <w:r w:rsidR="008E3DCB" w:rsidRPr="004106E3">
        <w:t xml:space="preserve">however the decision is </w:t>
      </w:r>
      <w:r w:rsidRPr="004106E3">
        <w:t>at the discretion of the Program Delegate</w:t>
      </w:r>
      <w:r w:rsidR="00D037D4" w:rsidRPr="004106E3">
        <w:t>.</w:t>
      </w:r>
    </w:p>
    <w:p w14:paraId="3087F91E" w14:textId="77777777" w:rsidR="00D430A9" w:rsidRPr="00AF5229" w:rsidRDefault="00D430A9" w:rsidP="00D430A9">
      <w:r w:rsidRPr="00AF5229">
        <w:t>If requested, you will need to provide the agreed evidence along with your progress reports.</w:t>
      </w:r>
    </w:p>
    <w:p w14:paraId="6B6CC545" w14:textId="77777777" w:rsidR="00D430A9" w:rsidRPr="00AF5229" w:rsidRDefault="00D430A9" w:rsidP="00D430A9">
      <w:r w:rsidRPr="00AF5229">
        <w:t xml:space="preserve">You must keep payment records of all eligible expenditure, and be able to provide evidence for how the costs relate to the agreed project activities. At any time, we may ask you to provide records of the expenditure you have paid. If you do not provide these records when requested, the expense may not qualify as eligible expenditure. </w:t>
      </w:r>
    </w:p>
    <w:p w14:paraId="46D8CBF2" w14:textId="77777777" w:rsidR="00D430A9" w:rsidRPr="00AF5229" w:rsidRDefault="00D430A9" w:rsidP="00D430A9">
      <w:r w:rsidRPr="00AF5229">
        <w:t>At the end of the project, you may be required to provide an independent financial audit of all eligible expenditure from the project.</w:t>
      </w:r>
    </w:p>
    <w:p w14:paraId="0614E1B4" w14:textId="77777777" w:rsidR="00D430A9" w:rsidRPr="00AF5229" w:rsidRDefault="00D430A9" w:rsidP="0071776A">
      <w:pPr>
        <w:pStyle w:val="Heading3Appendix"/>
        <w:numPr>
          <w:ilvl w:val="1"/>
          <w:numId w:val="57"/>
        </w:numPr>
      </w:pPr>
      <w:bookmarkStart w:id="252" w:name="_Toc496536711"/>
      <w:bookmarkStart w:id="253" w:name="_Toc531277539"/>
      <w:bookmarkStart w:id="254" w:name="_Toc955349"/>
      <w:bookmarkStart w:id="255" w:name="_Toc55208471"/>
      <w:bookmarkStart w:id="256" w:name="_Toc55569507"/>
      <w:bookmarkStart w:id="257" w:name="_Toc57294198"/>
      <w:bookmarkStart w:id="258" w:name="_Toc58915945"/>
      <w:bookmarkStart w:id="259" w:name="_Toc81480698"/>
      <w:bookmarkStart w:id="260" w:name="_Toc82612289"/>
      <w:bookmarkStart w:id="261" w:name="_Toc81480986"/>
      <w:bookmarkStart w:id="262" w:name="_Toc82612281"/>
      <w:bookmarkStart w:id="263" w:name="_Toc87255161"/>
      <w:bookmarkStart w:id="264" w:name="_Toc119497777"/>
      <w:bookmarkStart w:id="265" w:name="_Toc124347672"/>
      <w:bookmarkEnd w:id="252"/>
      <w:bookmarkEnd w:id="253"/>
      <w:bookmarkEnd w:id="254"/>
      <w:r w:rsidRPr="00AF5229">
        <w:t>Materials for construction</w:t>
      </w:r>
      <w:bookmarkEnd w:id="255"/>
      <w:bookmarkEnd w:id="256"/>
      <w:bookmarkEnd w:id="257"/>
      <w:bookmarkEnd w:id="258"/>
      <w:bookmarkEnd w:id="259"/>
      <w:bookmarkEnd w:id="260"/>
      <w:bookmarkEnd w:id="261"/>
      <w:bookmarkEnd w:id="262"/>
      <w:bookmarkEnd w:id="263"/>
      <w:bookmarkEnd w:id="264"/>
      <w:bookmarkEnd w:id="265"/>
    </w:p>
    <w:p w14:paraId="63C88D4F" w14:textId="5001A167" w:rsidR="003A7140" w:rsidRPr="00AF5229" w:rsidRDefault="00D430A9" w:rsidP="003A7140">
      <w:r w:rsidRPr="00AF5229">
        <w:t xml:space="preserve">We consider costs of acquiring materials for the construction of infrastructure as eligible expenditure. Where possible and suitable for your project, you should use locally procured and sustainable, recycled or repurposed building materials. For example applications of sustainable, recycled or repurposed building materials and to find potential suppliers see the </w:t>
      </w:r>
      <w:hyperlink r:id="rId60" w:history="1">
        <w:r w:rsidRPr="00AF5229">
          <w:rPr>
            <w:rStyle w:val="Hyperlink"/>
          </w:rPr>
          <w:t>sustainable and recycled products</w:t>
        </w:r>
      </w:hyperlink>
      <w:r w:rsidRPr="00AF5229">
        <w:t xml:space="preserve"> page on the </w:t>
      </w:r>
      <w:r w:rsidR="003A7140" w:rsidRPr="00AF5229">
        <w:t xml:space="preserve">Department of Climate Change, Energy, the Environment and Water’s website. </w:t>
      </w:r>
    </w:p>
    <w:p w14:paraId="6A56AA31" w14:textId="77FC5C43" w:rsidR="00D430A9" w:rsidRPr="00AF5229" w:rsidRDefault="00D430A9" w:rsidP="00D430A9">
      <w:r w:rsidRPr="00AF5229">
        <w:t>You must list material costs as a separate item within your project budget in the application form</w:t>
      </w:r>
      <w:r w:rsidR="00F46FD4" w:rsidRPr="00AF5229">
        <w:t xml:space="preserve"> where applicable.</w:t>
      </w:r>
    </w:p>
    <w:p w14:paraId="19CC00C1" w14:textId="3633B039" w:rsidR="00D430A9" w:rsidRPr="00AF5229" w:rsidRDefault="00D430A9" w:rsidP="00D430A9">
      <w:r w:rsidRPr="00AF5229">
        <w:t>Examples of eligible material costs can include:</w:t>
      </w:r>
    </w:p>
    <w:p w14:paraId="4245B59E" w14:textId="37AFC15F" w:rsidR="00D430A9" w:rsidRPr="00AF5229" w:rsidRDefault="00D430A9" w:rsidP="00187619">
      <w:pPr>
        <w:pStyle w:val="ListBullet"/>
        <w:numPr>
          <w:ilvl w:val="0"/>
          <w:numId w:val="32"/>
        </w:numPr>
        <w:ind w:left="426"/>
      </w:pPr>
      <w:r w:rsidRPr="00AF5229">
        <w:t>building materials</w:t>
      </w:r>
      <w:r w:rsidR="00384098" w:rsidRPr="00AF5229">
        <w:t>;</w:t>
      </w:r>
    </w:p>
    <w:p w14:paraId="07554F82" w14:textId="6C9A38D1" w:rsidR="00D430A9" w:rsidRPr="00AF5229" w:rsidRDefault="00D430A9" w:rsidP="00187619">
      <w:pPr>
        <w:pStyle w:val="ListBullet"/>
        <w:numPr>
          <w:ilvl w:val="0"/>
          <w:numId w:val="32"/>
        </w:numPr>
        <w:ind w:left="426"/>
      </w:pPr>
      <w:r w:rsidRPr="00AF5229">
        <w:lastRenderedPageBreak/>
        <w:t>ICT cabling</w:t>
      </w:r>
      <w:r w:rsidR="00384098" w:rsidRPr="00AF5229">
        <w:t>;</w:t>
      </w:r>
    </w:p>
    <w:p w14:paraId="6ED7F149" w14:textId="7382ABEC" w:rsidR="00D430A9" w:rsidRPr="00AF5229" w:rsidRDefault="00D430A9" w:rsidP="00187619">
      <w:pPr>
        <w:pStyle w:val="ListBullet"/>
        <w:numPr>
          <w:ilvl w:val="0"/>
          <w:numId w:val="32"/>
        </w:numPr>
        <w:ind w:left="426"/>
      </w:pPr>
      <w:r w:rsidRPr="00AF5229">
        <w:t>fit out of the infrastructure, such as window dressings</w:t>
      </w:r>
      <w:r w:rsidR="00384098" w:rsidRPr="00AF5229">
        <w:t>;</w:t>
      </w:r>
    </w:p>
    <w:p w14:paraId="6D506D29" w14:textId="077B88C7" w:rsidR="00D430A9" w:rsidRPr="00AF5229" w:rsidRDefault="00D430A9" w:rsidP="00187619">
      <w:pPr>
        <w:pStyle w:val="ListBullet"/>
        <w:numPr>
          <w:ilvl w:val="0"/>
          <w:numId w:val="32"/>
        </w:numPr>
        <w:ind w:left="426"/>
      </w:pPr>
      <w:r w:rsidRPr="00AF5229">
        <w:t>fixed furniture (e.g. kitchen fit outs as part of the construction of a building)</w:t>
      </w:r>
      <w:r w:rsidR="00384098" w:rsidRPr="00AF5229">
        <w:t>; and</w:t>
      </w:r>
    </w:p>
    <w:p w14:paraId="4178B09C" w14:textId="77777777" w:rsidR="00D430A9" w:rsidRPr="00AF5229" w:rsidRDefault="00D430A9" w:rsidP="00187619">
      <w:pPr>
        <w:pStyle w:val="ListBullet"/>
        <w:numPr>
          <w:ilvl w:val="0"/>
          <w:numId w:val="32"/>
        </w:numPr>
        <w:spacing w:after="120"/>
        <w:ind w:left="426"/>
      </w:pPr>
      <w:r w:rsidRPr="00AF5229">
        <w:t>landscaping.</w:t>
      </w:r>
    </w:p>
    <w:p w14:paraId="4E1C2E1B" w14:textId="77777777" w:rsidR="00D430A9" w:rsidRPr="00AF5229" w:rsidRDefault="00D430A9" w:rsidP="00D430A9">
      <w:pPr>
        <w:pStyle w:val="ListBullet"/>
        <w:numPr>
          <w:ilvl w:val="0"/>
          <w:numId w:val="0"/>
        </w:numPr>
      </w:pPr>
      <w:r w:rsidRPr="00AF5229">
        <w:t>You may show expenditure on materials by providing evidence of:</w:t>
      </w:r>
    </w:p>
    <w:p w14:paraId="2A21AF0E" w14:textId="293AE3BB" w:rsidR="00D430A9" w:rsidRPr="00AF5229" w:rsidRDefault="00D430A9" w:rsidP="00187619">
      <w:pPr>
        <w:pStyle w:val="ListBullet"/>
        <w:numPr>
          <w:ilvl w:val="0"/>
          <w:numId w:val="32"/>
        </w:numPr>
        <w:ind w:left="426"/>
      </w:pPr>
      <w:r w:rsidRPr="00AF5229">
        <w:t>purchase price</w:t>
      </w:r>
      <w:r w:rsidR="00384098" w:rsidRPr="00AF5229">
        <w:t>;</w:t>
      </w:r>
    </w:p>
    <w:p w14:paraId="69457F7B" w14:textId="533F4191" w:rsidR="00D430A9" w:rsidRPr="00AF5229" w:rsidRDefault="00D430A9" w:rsidP="00187619">
      <w:pPr>
        <w:pStyle w:val="ListBullet"/>
        <w:numPr>
          <w:ilvl w:val="0"/>
          <w:numId w:val="32"/>
        </w:numPr>
        <w:ind w:left="426"/>
      </w:pPr>
      <w:r w:rsidRPr="00AF5229">
        <w:t>payments (e.g. tax invoices and receipts from suppliers confirming payment)</w:t>
      </w:r>
      <w:r w:rsidR="00384098" w:rsidRPr="00AF5229">
        <w:t>;</w:t>
      </w:r>
    </w:p>
    <w:p w14:paraId="2A3871E5" w14:textId="3CC34034" w:rsidR="00D430A9" w:rsidRPr="00AF5229" w:rsidRDefault="00D430A9" w:rsidP="00187619">
      <w:pPr>
        <w:pStyle w:val="ListBullet"/>
        <w:numPr>
          <w:ilvl w:val="0"/>
          <w:numId w:val="32"/>
        </w:numPr>
        <w:ind w:left="426"/>
      </w:pPr>
      <w:r w:rsidRPr="00AF5229">
        <w:t>commitment to pay for the materials (e.g. supplier contract, purchase order or executed lease agreement)</w:t>
      </w:r>
      <w:r w:rsidR="00384098" w:rsidRPr="00AF5229">
        <w:t>;</w:t>
      </w:r>
    </w:p>
    <w:p w14:paraId="52761A5C" w14:textId="1070F5E0" w:rsidR="00D430A9" w:rsidRPr="00AF5229" w:rsidRDefault="00D430A9" w:rsidP="00187619">
      <w:pPr>
        <w:pStyle w:val="ListBullet"/>
        <w:numPr>
          <w:ilvl w:val="0"/>
          <w:numId w:val="32"/>
        </w:numPr>
        <w:ind w:left="426"/>
      </w:pPr>
      <w:r w:rsidRPr="00AF5229">
        <w:t>receipt of materials (e.g. supplier or freight documents)</w:t>
      </w:r>
      <w:r w:rsidR="00384098" w:rsidRPr="00AF5229">
        <w:t>; and</w:t>
      </w:r>
    </w:p>
    <w:p w14:paraId="17DE0FCB" w14:textId="309838D1" w:rsidR="00D430A9" w:rsidRPr="00AF5229" w:rsidRDefault="00D430A9" w:rsidP="00187619">
      <w:pPr>
        <w:pStyle w:val="ListBullet"/>
        <w:numPr>
          <w:ilvl w:val="0"/>
          <w:numId w:val="32"/>
        </w:numPr>
        <w:ind w:left="426"/>
      </w:pPr>
      <w:r w:rsidRPr="00AF5229">
        <w:t>associated costs such as freight and installation (e.g. supplier documents)</w:t>
      </w:r>
      <w:r w:rsidR="00384098" w:rsidRPr="00AF5229">
        <w:t>.</w:t>
      </w:r>
    </w:p>
    <w:p w14:paraId="42CE8376" w14:textId="77777777" w:rsidR="00D430A9" w:rsidRPr="00AF5229" w:rsidRDefault="00D430A9" w:rsidP="00D430A9">
      <w:r w:rsidRPr="00AF5229">
        <w:t>If you claim expenditure for materials, we limit this to:</w:t>
      </w:r>
    </w:p>
    <w:p w14:paraId="07961F1C" w14:textId="1AA6E959" w:rsidR="00D430A9" w:rsidRPr="00AF5229" w:rsidRDefault="00D430A9" w:rsidP="00187619">
      <w:pPr>
        <w:pStyle w:val="ListBullet"/>
        <w:numPr>
          <w:ilvl w:val="0"/>
          <w:numId w:val="32"/>
        </w:numPr>
        <w:ind w:left="426"/>
      </w:pPr>
      <w:r w:rsidRPr="00AF5229">
        <w:t>the costs of materials</w:t>
      </w:r>
      <w:r w:rsidR="00384098" w:rsidRPr="00AF5229">
        <w:t>; and</w:t>
      </w:r>
    </w:p>
    <w:p w14:paraId="25343576" w14:textId="77777777" w:rsidR="00D430A9" w:rsidRPr="00AF5229" w:rsidRDefault="00D430A9" w:rsidP="00187619">
      <w:pPr>
        <w:pStyle w:val="ListBullet"/>
        <w:numPr>
          <w:ilvl w:val="0"/>
          <w:numId w:val="32"/>
        </w:numPr>
        <w:spacing w:after="120"/>
        <w:ind w:left="426"/>
      </w:pPr>
      <w:r w:rsidRPr="00AF5229">
        <w:t>freight costs.</w:t>
      </w:r>
    </w:p>
    <w:p w14:paraId="5EF3C3DC" w14:textId="77777777" w:rsidR="00D430A9" w:rsidRPr="00AF5229" w:rsidRDefault="00D430A9" w:rsidP="0071776A">
      <w:pPr>
        <w:pStyle w:val="Heading3Appendix"/>
        <w:numPr>
          <w:ilvl w:val="1"/>
          <w:numId w:val="57"/>
        </w:numPr>
      </w:pPr>
      <w:bookmarkStart w:id="266" w:name="_Toc87255162"/>
      <w:bookmarkStart w:id="267" w:name="_Toc82612282"/>
      <w:bookmarkStart w:id="268" w:name="_Toc81480987"/>
      <w:bookmarkStart w:id="269" w:name="_Toc82612290"/>
      <w:bookmarkStart w:id="270" w:name="_Toc81480699"/>
      <w:bookmarkStart w:id="271" w:name="_Toc58915946"/>
      <w:bookmarkStart w:id="272" w:name="_Toc57294199"/>
      <w:bookmarkStart w:id="273" w:name="_Toc55569508"/>
      <w:bookmarkStart w:id="274" w:name="_Toc55208472"/>
      <w:bookmarkStart w:id="275" w:name="_Toc955352"/>
      <w:bookmarkStart w:id="276" w:name="_Toc531277542"/>
      <w:bookmarkStart w:id="277" w:name="_Toc496536714"/>
      <w:bookmarkStart w:id="278" w:name="_Toc119497778"/>
      <w:bookmarkStart w:id="279" w:name="_Toc124347673"/>
      <w:r w:rsidRPr="00AF5229">
        <w:t>Hired/leased plant</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48ADC083" w14:textId="29842EA1" w:rsidR="00D430A9" w:rsidRPr="00AF5229" w:rsidRDefault="00D430A9" w:rsidP="00D430A9">
      <w:r w:rsidRPr="00AF5229">
        <w:t>You may lease plant and equipment to support your projec</w:t>
      </w:r>
      <w:r w:rsidR="00880A9D" w:rsidRPr="00AF5229">
        <w:t>t</w:t>
      </w:r>
      <w:r w:rsidRPr="00AF5229">
        <w:t xml:space="preserve"> and</w:t>
      </w:r>
      <w:r w:rsidR="00733CF4" w:rsidRPr="00AF5229">
        <w:t>,</w:t>
      </w:r>
      <w:r w:rsidRPr="00AF5229">
        <w:t xml:space="preserve"> where possible, you should use local suppliers. </w:t>
      </w:r>
    </w:p>
    <w:p w14:paraId="4CBF4984" w14:textId="77777777" w:rsidR="00D430A9" w:rsidRPr="00AF5229" w:rsidRDefault="00D430A9" w:rsidP="00D430A9">
      <w:r w:rsidRPr="00AF5229">
        <w:t>You must calculate eligible expenditure for hired, rented, or leased plant by the number of payment periods where you use the plant for the project multiplied by the period hiring fee. If you purchase plant under a hire purchase agreement, or you use a lease to finance the purchase of the plant, the cost of the item of plant, excluding interest, is capitalised, and then depreciated.</w:t>
      </w:r>
    </w:p>
    <w:p w14:paraId="61742451" w14:textId="77777777" w:rsidR="00D430A9" w:rsidRPr="00AF5229" w:rsidRDefault="00D430A9" w:rsidP="00D430A9">
      <w:r w:rsidRPr="00AF5229">
        <w:t>Running costs for hired or leased plant are eligible expenditure but you must be able to verify them. They may include items such as rent, light and power, and repairs and maintenance.</w:t>
      </w:r>
    </w:p>
    <w:p w14:paraId="3FA22FB0" w14:textId="77777777" w:rsidR="00D430A9" w:rsidRPr="00AF5229" w:rsidRDefault="00D430A9" w:rsidP="0071776A">
      <w:pPr>
        <w:pStyle w:val="Heading3Appendix"/>
        <w:numPr>
          <w:ilvl w:val="1"/>
          <w:numId w:val="57"/>
        </w:numPr>
      </w:pPr>
      <w:bookmarkStart w:id="280" w:name="_Toc955353"/>
      <w:bookmarkStart w:id="281" w:name="_Toc531277543"/>
      <w:bookmarkStart w:id="282" w:name="_Toc496536715"/>
      <w:bookmarkStart w:id="283" w:name="_Toc87255163"/>
      <w:bookmarkStart w:id="284" w:name="_Toc82612283"/>
      <w:bookmarkStart w:id="285" w:name="_Toc81480988"/>
      <w:bookmarkStart w:id="286" w:name="_Toc82612291"/>
      <w:bookmarkStart w:id="287" w:name="_Toc81480700"/>
      <w:bookmarkStart w:id="288" w:name="_Toc58915947"/>
      <w:bookmarkStart w:id="289" w:name="_Toc57294200"/>
      <w:bookmarkStart w:id="290" w:name="_Toc55569509"/>
      <w:bookmarkStart w:id="291" w:name="_Toc55208473"/>
      <w:bookmarkStart w:id="292" w:name="_Toc119497779"/>
      <w:bookmarkStart w:id="293" w:name="_Toc124347674"/>
      <w:r w:rsidRPr="00AF5229">
        <w:t>Con</w:t>
      </w:r>
      <w:bookmarkEnd w:id="280"/>
      <w:bookmarkEnd w:id="281"/>
      <w:bookmarkEnd w:id="282"/>
      <w:r w:rsidRPr="00AF5229">
        <w:t>tract expenditure</w:t>
      </w:r>
      <w:bookmarkEnd w:id="283"/>
      <w:bookmarkEnd w:id="284"/>
      <w:bookmarkEnd w:id="285"/>
      <w:bookmarkEnd w:id="286"/>
      <w:bookmarkEnd w:id="287"/>
      <w:bookmarkEnd w:id="288"/>
      <w:bookmarkEnd w:id="289"/>
      <w:bookmarkEnd w:id="290"/>
      <w:bookmarkEnd w:id="291"/>
      <w:bookmarkEnd w:id="292"/>
      <w:bookmarkEnd w:id="293"/>
    </w:p>
    <w:p w14:paraId="4C0C3ADE" w14:textId="77777777" w:rsidR="00D430A9" w:rsidRPr="00AF5229" w:rsidRDefault="00D430A9" w:rsidP="00D430A9">
      <w:r w:rsidRPr="00AF5229">
        <w:t>Eligible contract expenditure is the cost of work undertaken on any agreed eligible project activities that you contract others to do. This can include contracting:</w:t>
      </w:r>
    </w:p>
    <w:p w14:paraId="0C3B3EE1" w14:textId="1725CA12" w:rsidR="00D430A9" w:rsidRPr="00AF5229" w:rsidRDefault="00D430A9" w:rsidP="00187619">
      <w:pPr>
        <w:pStyle w:val="ListBullet"/>
        <w:numPr>
          <w:ilvl w:val="0"/>
          <w:numId w:val="32"/>
        </w:numPr>
        <w:ind w:left="426"/>
      </w:pPr>
      <w:r w:rsidRPr="00AF5229">
        <w:t>another organisation</w:t>
      </w:r>
      <w:r w:rsidR="00384098" w:rsidRPr="00AF5229">
        <w:t>; and</w:t>
      </w:r>
    </w:p>
    <w:p w14:paraId="57E7E440" w14:textId="73BC9334" w:rsidR="00D430A9" w:rsidRPr="00AF5229" w:rsidRDefault="00D430A9" w:rsidP="00187619">
      <w:pPr>
        <w:pStyle w:val="ListBullet"/>
        <w:numPr>
          <w:ilvl w:val="0"/>
          <w:numId w:val="32"/>
        </w:numPr>
        <w:spacing w:after="120"/>
        <w:ind w:left="426"/>
      </w:pPr>
      <w:r w:rsidRPr="00AF5229">
        <w:t xml:space="preserve">an individual who is not </w:t>
      </w:r>
      <w:r w:rsidR="005F1C2B" w:rsidRPr="00AF5229">
        <w:t xml:space="preserve">currently </w:t>
      </w:r>
      <w:r w:rsidRPr="00AF5229">
        <w:t>an employee, but engaged under a separate contract.</w:t>
      </w:r>
    </w:p>
    <w:p w14:paraId="49FE3BC1" w14:textId="593CC22D" w:rsidR="00F6298C" w:rsidRPr="00AF5229" w:rsidRDefault="00F6298C" w:rsidP="00F6298C">
      <w:pPr>
        <w:pStyle w:val="ListBullet"/>
        <w:numPr>
          <w:ilvl w:val="0"/>
          <w:numId w:val="0"/>
        </w:numPr>
        <w:spacing w:after="120"/>
      </w:pPr>
      <w:r w:rsidRPr="00AF5229">
        <w:t xml:space="preserve">It can also include contracting others on the core elements of the project related to construction. </w:t>
      </w:r>
      <w:r w:rsidR="00795F5E" w:rsidRPr="00AF5229">
        <w:t>This may include:</w:t>
      </w:r>
    </w:p>
    <w:p w14:paraId="5B07E466" w14:textId="1FC5D08F" w:rsidR="00795F5E" w:rsidRPr="00AF5229" w:rsidRDefault="00795F5E" w:rsidP="00187619">
      <w:pPr>
        <w:pStyle w:val="ListBullet"/>
        <w:numPr>
          <w:ilvl w:val="0"/>
          <w:numId w:val="32"/>
        </w:numPr>
        <w:ind w:left="426"/>
      </w:pPr>
      <w:r w:rsidRPr="00AF5229">
        <w:t>architect services</w:t>
      </w:r>
      <w:r w:rsidR="00384098" w:rsidRPr="00AF5229">
        <w:t>;</w:t>
      </w:r>
    </w:p>
    <w:p w14:paraId="58D20C79" w14:textId="02DEC463" w:rsidR="00795F5E" w:rsidRPr="00AF5229" w:rsidRDefault="00795F5E" w:rsidP="00187619">
      <w:pPr>
        <w:pStyle w:val="ListBullet"/>
        <w:numPr>
          <w:ilvl w:val="0"/>
          <w:numId w:val="32"/>
        </w:numPr>
        <w:ind w:left="426"/>
      </w:pPr>
      <w:r w:rsidRPr="00AF5229">
        <w:t>design services</w:t>
      </w:r>
      <w:r w:rsidR="00384098" w:rsidRPr="00AF5229">
        <w:t>;</w:t>
      </w:r>
    </w:p>
    <w:p w14:paraId="0D355B9F" w14:textId="3E0D5457" w:rsidR="00795F5E" w:rsidRPr="00AF5229" w:rsidRDefault="00795F5E" w:rsidP="00187619">
      <w:pPr>
        <w:pStyle w:val="ListBullet"/>
        <w:numPr>
          <w:ilvl w:val="0"/>
          <w:numId w:val="32"/>
        </w:numPr>
        <w:ind w:left="426"/>
      </w:pPr>
      <w:r w:rsidRPr="00AF5229">
        <w:t>project management</w:t>
      </w:r>
      <w:r w:rsidR="00384098" w:rsidRPr="00AF5229">
        <w:t>;</w:t>
      </w:r>
    </w:p>
    <w:p w14:paraId="5308982F" w14:textId="555F09F7" w:rsidR="00795F5E" w:rsidRPr="00AF5229" w:rsidRDefault="00795F5E" w:rsidP="00187619">
      <w:pPr>
        <w:pStyle w:val="ListBullet"/>
        <w:numPr>
          <w:ilvl w:val="0"/>
          <w:numId w:val="32"/>
        </w:numPr>
        <w:ind w:left="426"/>
      </w:pPr>
      <w:r w:rsidRPr="00AF5229">
        <w:t>quantity surveying</w:t>
      </w:r>
      <w:r w:rsidR="00384098" w:rsidRPr="00AF5229">
        <w:t>; and</w:t>
      </w:r>
    </w:p>
    <w:p w14:paraId="0BC33079" w14:textId="77777777" w:rsidR="00795F5E" w:rsidRPr="00AF5229" w:rsidRDefault="00795F5E" w:rsidP="00187619">
      <w:pPr>
        <w:pStyle w:val="ListBullet"/>
        <w:numPr>
          <w:ilvl w:val="0"/>
          <w:numId w:val="32"/>
        </w:numPr>
        <w:ind w:left="426"/>
      </w:pPr>
      <w:r w:rsidRPr="00AF5229">
        <w:t>building services.</w:t>
      </w:r>
    </w:p>
    <w:p w14:paraId="0AF21C9B" w14:textId="4BDB2AA6" w:rsidR="00795F5E" w:rsidRPr="00AF5229" w:rsidRDefault="00795F5E">
      <w:pPr>
        <w:pStyle w:val="ListBullet"/>
        <w:numPr>
          <w:ilvl w:val="0"/>
          <w:numId w:val="0"/>
        </w:numPr>
        <w:spacing w:after="120"/>
      </w:pPr>
      <w:r w:rsidRPr="00AF5229">
        <w:t>Costs for pre-construction activities including architect services, design, surveying, planning, environmental or other regulatory approvals, are limited to 20 per cent of the total amount of eligible project expenditure claimed.</w:t>
      </w:r>
    </w:p>
    <w:p w14:paraId="32000849" w14:textId="192F11A2" w:rsidR="00F52D8A" w:rsidRPr="00AF5229" w:rsidRDefault="00F52D8A">
      <w:pPr>
        <w:pStyle w:val="ListBullet"/>
        <w:numPr>
          <w:ilvl w:val="0"/>
          <w:numId w:val="0"/>
        </w:numPr>
        <w:spacing w:after="120"/>
      </w:pPr>
      <w:r w:rsidRPr="00AF5229">
        <w:lastRenderedPageBreak/>
        <w:t>For business cases, feasibility studies, master plans or similar this may also include contracting consultants to undertake the activity.</w:t>
      </w:r>
    </w:p>
    <w:p w14:paraId="44AC5F4D" w14:textId="00153E28" w:rsidR="00F6298C" w:rsidRPr="00AF5229" w:rsidRDefault="00F6298C" w:rsidP="0071776A">
      <w:pPr>
        <w:pStyle w:val="ListBullet"/>
        <w:numPr>
          <w:ilvl w:val="0"/>
          <w:numId w:val="0"/>
        </w:numPr>
        <w:spacing w:after="120"/>
        <w:ind w:left="360" w:hanging="360"/>
      </w:pPr>
      <w:r w:rsidRPr="00AF5229">
        <w:t xml:space="preserve">Where possible, you should engage local labour and services.  </w:t>
      </w:r>
    </w:p>
    <w:p w14:paraId="762C5306" w14:textId="7FA0B53A" w:rsidR="00D430A9" w:rsidRPr="00AF5229" w:rsidRDefault="00D430A9" w:rsidP="00D430A9">
      <w:pPr>
        <w:pStyle w:val="ListBullet"/>
        <w:numPr>
          <w:ilvl w:val="0"/>
          <w:numId w:val="0"/>
        </w:numPr>
      </w:pPr>
      <w:r w:rsidRPr="00AF5229">
        <w:t xml:space="preserve">This </w:t>
      </w:r>
      <w:r w:rsidR="0009492A" w:rsidRPr="00AF5229">
        <w:t>must not</w:t>
      </w:r>
      <w:r w:rsidRPr="00AF5229">
        <w:t xml:space="preserve"> include existing employees that you pay a salary or a wage. </w:t>
      </w:r>
    </w:p>
    <w:p w14:paraId="1D79FCFA" w14:textId="7526B658" w:rsidR="00D430A9" w:rsidRPr="00AF5229" w:rsidRDefault="00D430A9" w:rsidP="00D430A9">
      <w:r w:rsidRPr="00AF5229">
        <w:t>All contractors must have a written contract prior to starting any project work—for example, a formal agreement, letter or purchase order which specifies:</w:t>
      </w:r>
    </w:p>
    <w:p w14:paraId="6BEAB698" w14:textId="23E1DCDE" w:rsidR="00D430A9" w:rsidRPr="00AF5229" w:rsidRDefault="00D430A9" w:rsidP="00187619">
      <w:pPr>
        <w:pStyle w:val="ListBullet"/>
        <w:numPr>
          <w:ilvl w:val="0"/>
          <w:numId w:val="32"/>
        </w:numPr>
        <w:ind w:left="426"/>
      </w:pPr>
      <w:r w:rsidRPr="00AF5229">
        <w:t>the nature of the work they perform</w:t>
      </w:r>
      <w:r w:rsidR="00384098" w:rsidRPr="00AF5229">
        <w:t>; and</w:t>
      </w:r>
    </w:p>
    <w:p w14:paraId="266BD2C4" w14:textId="77777777" w:rsidR="00D430A9" w:rsidRPr="00AF5229" w:rsidRDefault="00D430A9" w:rsidP="00187619">
      <w:pPr>
        <w:pStyle w:val="ListBullet"/>
        <w:numPr>
          <w:ilvl w:val="0"/>
          <w:numId w:val="32"/>
        </w:numPr>
        <w:spacing w:after="120"/>
        <w:ind w:left="426"/>
      </w:pPr>
      <w:r w:rsidRPr="00AF5229">
        <w:t>the applicable fees, charges and other costs payable.</w:t>
      </w:r>
    </w:p>
    <w:p w14:paraId="11817243" w14:textId="77777777" w:rsidR="00D430A9" w:rsidRPr="00AF5229" w:rsidRDefault="00D430A9" w:rsidP="00D430A9">
      <w:pPr>
        <w:spacing w:after="80"/>
      </w:pPr>
      <w:r w:rsidRPr="00AF5229">
        <w:t>Invoices from contractors must contain:</w:t>
      </w:r>
    </w:p>
    <w:p w14:paraId="2E092BA3" w14:textId="2AE2E40D" w:rsidR="00D430A9" w:rsidRPr="00AF5229" w:rsidRDefault="00D430A9" w:rsidP="00187619">
      <w:pPr>
        <w:pStyle w:val="ListBullet"/>
        <w:numPr>
          <w:ilvl w:val="0"/>
          <w:numId w:val="32"/>
        </w:numPr>
        <w:ind w:left="426"/>
      </w:pPr>
      <w:r w:rsidRPr="00AF5229">
        <w:t>a detailed description of the nature of the work</w:t>
      </w:r>
      <w:r w:rsidR="00384098" w:rsidRPr="00AF5229">
        <w:t>;</w:t>
      </w:r>
    </w:p>
    <w:p w14:paraId="30DBE801" w14:textId="164A63E0" w:rsidR="00D430A9" w:rsidRPr="00AF5229" w:rsidRDefault="00D430A9" w:rsidP="00187619">
      <w:pPr>
        <w:pStyle w:val="ListBullet"/>
        <w:numPr>
          <w:ilvl w:val="0"/>
          <w:numId w:val="32"/>
        </w:numPr>
        <w:ind w:left="426"/>
      </w:pPr>
      <w:r w:rsidRPr="00AF5229">
        <w:t>the hours and hourly rates involved</w:t>
      </w:r>
      <w:r w:rsidR="00384098" w:rsidRPr="00AF5229">
        <w:t>; and</w:t>
      </w:r>
    </w:p>
    <w:p w14:paraId="7F603564" w14:textId="77777777" w:rsidR="00D430A9" w:rsidRPr="00AF5229" w:rsidRDefault="00D430A9" w:rsidP="00187619">
      <w:pPr>
        <w:pStyle w:val="ListBullet"/>
        <w:numPr>
          <w:ilvl w:val="0"/>
          <w:numId w:val="32"/>
        </w:numPr>
        <w:spacing w:after="120"/>
        <w:ind w:left="426"/>
      </w:pPr>
      <w:r w:rsidRPr="00AF5229">
        <w:t xml:space="preserve">any specific plant expenses paid. </w:t>
      </w:r>
    </w:p>
    <w:p w14:paraId="28ED4506" w14:textId="6C50D965" w:rsidR="00D430A9" w:rsidRPr="00AF5229" w:rsidRDefault="00D430A9" w:rsidP="00D430A9">
      <w:r w:rsidRPr="00AF5229">
        <w:t>Invoices must directly relate to the agreed project, and the work must qualify as an eligible expense. The costs must also be reasonable and appropriate for the activities performed.</w:t>
      </w:r>
      <w:r w:rsidR="00FA6563" w:rsidRPr="00AF5229">
        <w:t xml:space="preserve"> </w:t>
      </w:r>
    </w:p>
    <w:p w14:paraId="317DCF39" w14:textId="77777777" w:rsidR="00D430A9" w:rsidRPr="00AF5229" w:rsidRDefault="00D430A9" w:rsidP="00D430A9">
      <w:r w:rsidRPr="00AF5229">
        <w:t>We will require evidence of contractor expenditure that may include:</w:t>
      </w:r>
    </w:p>
    <w:p w14:paraId="42838198" w14:textId="3EE64F08" w:rsidR="00D430A9" w:rsidRPr="00AF5229" w:rsidRDefault="00D430A9" w:rsidP="00187619">
      <w:pPr>
        <w:pStyle w:val="ListBullet"/>
        <w:numPr>
          <w:ilvl w:val="0"/>
          <w:numId w:val="32"/>
        </w:numPr>
        <w:ind w:left="426"/>
      </w:pPr>
      <w:r w:rsidRPr="00AF5229">
        <w:t>an exchange of letters (including email) setting out the terms and conditions of the proposed contract work</w:t>
      </w:r>
      <w:r w:rsidR="00384098" w:rsidRPr="00AF5229">
        <w:t>;</w:t>
      </w:r>
    </w:p>
    <w:p w14:paraId="4A0F6D6C" w14:textId="2472CAC3" w:rsidR="00D430A9" w:rsidRPr="00AF5229" w:rsidRDefault="00D430A9" w:rsidP="00187619">
      <w:pPr>
        <w:pStyle w:val="ListBullet"/>
        <w:numPr>
          <w:ilvl w:val="0"/>
          <w:numId w:val="32"/>
        </w:numPr>
        <w:ind w:left="426"/>
      </w:pPr>
      <w:r w:rsidRPr="00AF5229">
        <w:t>purchase orders</w:t>
      </w:r>
      <w:r w:rsidR="00384098" w:rsidRPr="00AF5229">
        <w:t>;</w:t>
      </w:r>
    </w:p>
    <w:p w14:paraId="4CE5B3D5" w14:textId="45F22813" w:rsidR="00D430A9" w:rsidRPr="00AF5229" w:rsidRDefault="00D430A9" w:rsidP="00187619">
      <w:pPr>
        <w:pStyle w:val="ListBullet"/>
        <w:numPr>
          <w:ilvl w:val="0"/>
          <w:numId w:val="32"/>
        </w:numPr>
        <w:ind w:left="426"/>
      </w:pPr>
      <w:r w:rsidRPr="00AF5229">
        <w:t>supply agreements</w:t>
      </w:r>
      <w:r w:rsidR="00384098" w:rsidRPr="00AF5229">
        <w:t>; and</w:t>
      </w:r>
    </w:p>
    <w:p w14:paraId="2330C5ED" w14:textId="77777777" w:rsidR="00D430A9" w:rsidRPr="00AF5229" w:rsidRDefault="00D430A9" w:rsidP="00187619">
      <w:pPr>
        <w:pStyle w:val="ListBullet"/>
        <w:numPr>
          <w:ilvl w:val="0"/>
          <w:numId w:val="32"/>
        </w:numPr>
        <w:spacing w:after="120"/>
        <w:ind w:left="426"/>
      </w:pPr>
      <w:r w:rsidRPr="00AF5229">
        <w:t>invoices and payment documents.</w:t>
      </w:r>
    </w:p>
    <w:p w14:paraId="2125DCE2" w14:textId="77777777" w:rsidR="00D430A9" w:rsidRPr="00AF5229" w:rsidRDefault="00D430A9" w:rsidP="00D430A9">
      <w:r w:rsidRPr="00AF5229">
        <w:t>You must ensure all project contractors keep a record of the costs of their work on the project. We may require you to provide a contractor’s records of their costs of doing project work. If you cannot provide these records, the relevant contract expense may not qualify as eligible expenditure.</w:t>
      </w:r>
    </w:p>
    <w:p w14:paraId="50CB8D12" w14:textId="77777777" w:rsidR="00D430A9" w:rsidRPr="00AF5229" w:rsidRDefault="00D430A9" w:rsidP="00BF5BE8">
      <w:pPr>
        <w:pStyle w:val="Heading3Appendix"/>
        <w:numPr>
          <w:ilvl w:val="1"/>
          <w:numId w:val="59"/>
        </w:numPr>
      </w:pPr>
      <w:bookmarkStart w:id="294" w:name="_Toc496536716"/>
      <w:bookmarkStart w:id="295" w:name="_Toc531277544"/>
      <w:bookmarkStart w:id="296" w:name="_Toc955354"/>
      <w:bookmarkStart w:id="297" w:name="_Toc408383082"/>
      <w:bookmarkStart w:id="298" w:name="_Toc400542293"/>
      <w:bookmarkStart w:id="299" w:name="_Toc496536722"/>
      <w:bookmarkStart w:id="300" w:name="_Toc531277550"/>
      <w:bookmarkStart w:id="301" w:name="_Toc955360"/>
      <w:bookmarkStart w:id="302" w:name="_Toc55208475"/>
      <w:bookmarkStart w:id="303" w:name="_Toc55569511"/>
      <w:bookmarkStart w:id="304" w:name="_Toc57294202"/>
      <w:bookmarkStart w:id="305" w:name="_Toc58915949"/>
      <w:bookmarkStart w:id="306" w:name="_Toc82612293"/>
      <w:bookmarkStart w:id="307" w:name="_Toc81480990"/>
      <w:bookmarkStart w:id="308" w:name="_Toc82612285"/>
      <w:bookmarkStart w:id="309" w:name="_Toc87255165"/>
      <w:bookmarkStart w:id="310" w:name="_Toc119497780"/>
      <w:bookmarkStart w:id="311" w:name="_Toc124347675"/>
      <w:bookmarkEnd w:id="294"/>
      <w:bookmarkEnd w:id="295"/>
      <w:bookmarkEnd w:id="296"/>
      <w:bookmarkEnd w:id="297"/>
      <w:bookmarkEnd w:id="298"/>
      <w:r w:rsidRPr="00AF5229">
        <w:t>Other eligible expenditure</w:t>
      </w:r>
      <w:bookmarkEnd w:id="299"/>
      <w:bookmarkEnd w:id="300"/>
      <w:bookmarkEnd w:id="301"/>
      <w:bookmarkEnd w:id="302"/>
      <w:bookmarkEnd w:id="303"/>
      <w:bookmarkEnd w:id="304"/>
      <w:bookmarkEnd w:id="305"/>
      <w:bookmarkEnd w:id="306"/>
      <w:bookmarkEnd w:id="307"/>
      <w:bookmarkEnd w:id="308"/>
      <w:bookmarkEnd w:id="309"/>
      <w:bookmarkEnd w:id="310"/>
      <w:bookmarkEnd w:id="311"/>
    </w:p>
    <w:p w14:paraId="2BEFCE12" w14:textId="77777777" w:rsidR="00D430A9" w:rsidRPr="00AF5229" w:rsidRDefault="00D430A9" w:rsidP="00D430A9">
      <w:r w:rsidRPr="00AF5229">
        <w:t>Other eligible expenditure for the project may include:</w:t>
      </w:r>
    </w:p>
    <w:p w14:paraId="29C15CE9" w14:textId="75F8489A" w:rsidR="00D430A9" w:rsidRPr="00AF5229" w:rsidRDefault="00D430A9" w:rsidP="00187619">
      <w:pPr>
        <w:pStyle w:val="ListBullet"/>
        <w:numPr>
          <w:ilvl w:val="0"/>
          <w:numId w:val="32"/>
        </w:numPr>
        <w:ind w:left="426"/>
      </w:pPr>
      <w:r w:rsidRPr="00AF5229">
        <w:t>financial auditing of project expenditure</w:t>
      </w:r>
      <w:r w:rsidR="00384098" w:rsidRPr="00AF5229">
        <w:t>;</w:t>
      </w:r>
    </w:p>
    <w:p w14:paraId="7A161E59" w14:textId="764453B1" w:rsidR="00D430A9" w:rsidRPr="00AF5229" w:rsidRDefault="00D430A9" w:rsidP="00187619">
      <w:pPr>
        <w:pStyle w:val="ListBullet"/>
        <w:numPr>
          <w:ilvl w:val="0"/>
          <w:numId w:val="32"/>
        </w:numPr>
        <w:ind w:left="426"/>
      </w:pPr>
      <w:r w:rsidRPr="00AF5229">
        <w:t>costs you incur in order to obtain planning, environmental or other regulatory approvals during the project period</w:t>
      </w:r>
      <w:r w:rsidR="004106E3">
        <w:t xml:space="preserve">; </w:t>
      </w:r>
      <w:r w:rsidR="00384098" w:rsidRPr="00AF5229">
        <w:t>and</w:t>
      </w:r>
    </w:p>
    <w:p w14:paraId="3D973604" w14:textId="25487F2A" w:rsidR="00D430A9" w:rsidRPr="00AF5229" w:rsidRDefault="00D430A9" w:rsidP="00187619">
      <w:pPr>
        <w:pStyle w:val="ListBullet"/>
        <w:numPr>
          <w:ilvl w:val="0"/>
          <w:numId w:val="32"/>
        </w:numPr>
        <w:ind w:left="426"/>
      </w:pPr>
      <w:r w:rsidRPr="00AF5229">
        <w:t xml:space="preserve">agreed </w:t>
      </w:r>
      <w:r w:rsidR="008B2F2E" w:rsidRPr="00AF5229">
        <w:t>Priority Community Infrastructure Program</w:t>
      </w:r>
      <w:r w:rsidRPr="00AF5229">
        <w:t xml:space="preserve"> signage if applicable as outlined in 1</w:t>
      </w:r>
      <w:r w:rsidR="00FA6563" w:rsidRPr="00AF5229">
        <w:t>0.8</w:t>
      </w:r>
      <w:r w:rsidRPr="00AF5229">
        <w:t xml:space="preserve"> of these guidelines.</w:t>
      </w:r>
    </w:p>
    <w:p w14:paraId="6D0010B1" w14:textId="77777777" w:rsidR="00D430A9" w:rsidRPr="00AF5229" w:rsidRDefault="00D430A9" w:rsidP="00D430A9">
      <w:bookmarkStart w:id="312" w:name="_Toc81480703"/>
      <w:bookmarkStart w:id="313" w:name="_Toc57294203"/>
      <w:bookmarkStart w:id="314" w:name="_Toc55569512"/>
      <w:bookmarkStart w:id="315" w:name="_Toc55208476"/>
      <w:bookmarkStart w:id="316" w:name="_Toc955361"/>
      <w:bookmarkStart w:id="317" w:name="_Toc531277551"/>
      <w:bookmarkStart w:id="318" w:name="_Toc496536723"/>
      <w:bookmarkStart w:id="319" w:name="_Toc383003259"/>
      <w:r w:rsidRPr="00AF5229">
        <w:t>Other specific expenditures may be eligible as determined by the Program Delegate in accordance with the CGRGs and Government practice.</w:t>
      </w:r>
    </w:p>
    <w:p w14:paraId="368D3CF4" w14:textId="24D34188" w:rsidR="00D430A9" w:rsidRPr="00AF5229" w:rsidRDefault="00D430A9" w:rsidP="00D430A9">
      <w:r w:rsidRPr="00AF5229">
        <w:t>Evidence can include but is not limited to supplier contracts, purchase orders, invoices and supplier confirmation of payments.</w:t>
      </w:r>
    </w:p>
    <w:p w14:paraId="636830C9" w14:textId="77777777" w:rsidR="00D430A9" w:rsidRPr="00AF5229" w:rsidRDefault="00D430A9" w:rsidP="00D430A9">
      <w:pPr>
        <w:spacing w:before="0" w:after="0" w:line="240" w:lineRule="auto"/>
        <w:sectPr w:rsidR="00D430A9" w:rsidRPr="00AF5229">
          <w:pgSz w:w="11907" w:h="16840"/>
          <w:pgMar w:top="1418" w:right="1418" w:bottom="1276" w:left="1701" w:header="709" w:footer="709" w:gutter="0"/>
          <w:cols w:space="720"/>
        </w:sectPr>
      </w:pPr>
    </w:p>
    <w:p w14:paraId="2F246830" w14:textId="77777777" w:rsidR="00D430A9" w:rsidRPr="00AF5229" w:rsidRDefault="00D430A9" w:rsidP="00BF5BE8">
      <w:pPr>
        <w:pStyle w:val="Heading2Appendix"/>
        <w:numPr>
          <w:ilvl w:val="0"/>
          <w:numId w:val="59"/>
        </w:numPr>
      </w:pPr>
      <w:bookmarkStart w:id="320" w:name="_Toc82426116"/>
      <w:bookmarkStart w:id="321" w:name="_Toc82426189"/>
      <w:bookmarkStart w:id="322" w:name="_Toc82426511"/>
      <w:bookmarkStart w:id="323" w:name="_Toc82426584"/>
      <w:bookmarkStart w:id="324" w:name="_Toc82426657"/>
      <w:bookmarkStart w:id="325" w:name="_Toc58915950"/>
      <w:bookmarkStart w:id="326" w:name="_Toc82612286"/>
      <w:bookmarkStart w:id="327" w:name="_Toc82612294"/>
      <w:bookmarkStart w:id="328" w:name="_Toc83040226"/>
      <w:bookmarkStart w:id="329" w:name="_Toc87255166"/>
      <w:bookmarkStart w:id="330" w:name="_Toc119497781"/>
      <w:bookmarkStart w:id="331" w:name="_Toc124347676"/>
      <w:bookmarkEnd w:id="320"/>
      <w:bookmarkEnd w:id="321"/>
      <w:bookmarkEnd w:id="322"/>
      <w:bookmarkEnd w:id="323"/>
      <w:bookmarkEnd w:id="324"/>
      <w:r w:rsidRPr="00AF5229">
        <w:lastRenderedPageBreak/>
        <w:t>Ineligible expenditure</w:t>
      </w:r>
      <w:bookmarkEnd w:id="312"/>
      <w:bookmarkEnd w:id="313"/>
      <w:bookmarkEnd w:id="314"/>
      <w:bookmarkEnd w:id="315"/>
      <w:bookmarkEnd w:id="316"/>
      <w:bookmarkEnd w:id="317"/>
      <w:bookmarkEnd w:id="318"/>
      <w:bookmarkEnd w:id="319"/>
      <w:bookmarkEnd w:id="325"/>
      <w:bookmarkEnd w:id="326"/>
      <w:bookmarkEnd w:id="327"/>
      <w:bookmarkEnd w:id="328"/>
      <w:bookmarkEnd w:id="329"/>
      <w:bookmarkEnd w:id="330"/>
      <w:bookmarkEnd w:id="331"/>
    </w:p>
    <w:p w14:paraId="22BDB2C2" w14:textId="39C0725A" w:rsidR="00D430A9" w:rsidRPr="00AF5229" w:rsidRDefault="00D430A9" w:rsidP="00D430A9">
      <w:r w:rsidRPr="00AF5229">
        <w:t>This section provides guidance on what we consider ineligible expenditure. We may update this guidance from time to time, so you should make sure you have the current version from the website before preparing your application.</w:t>
      </w:r>
    </w:p>
    <w:p w14:paraId="627F9497" w14:textId="77777777" w:rsidR="00D430A9" w:rsidRPr="00AF5229" w:rsidRDefault="00D430A9" w:rsidP="00D430A9">
      <w:r w:rsidRPr="00AF5229">
        <w:t>The Program Delegate may impose limitations or exclude expenditure, or further include some ineligible expenditure listed in these guidelines in a grant agreement or otherwise by notice to you.</w:t>
      </w:r>
    </w:p>
    <w:p w14:paraId="53745612" w14:textId="77777777" w:rsidR="00D430A9" w:rsidRPr="00AF5229" w:rsidRDefault="00D430A9" w:rsidP="00D430A9">
      <w:r w:rsidRPr="00AF5229">
        <w:t>Examples of ineligible expenditure include:</w:t>
      </w:r>
    </w:p>
    <w:p w14:paraId="3116DBFD" w14:textId="7BC07B13" w:rsidR="00D430A9" w:rsidRPr="00AF5229" w:rsidRDefault="00D430A9" w:rsidP="00187619">
      <w:pPr>
        <w:pStyle w:val="ListBullet"/>
        <w:numPr>
          <w:ilvl w:val="0"/>
          <w:numId w:val="32"/>
        </w:numPr>
        <w:ind w:left="426"/>
      </w:pPr>
      <w:r w:rsidRPr="00AF5229">
        <w:t>purchase of land or existing infrastructure, including the costs associated with sub-division of land</w:t>
      </w:r>
      <w:r w:rsidR="00384098" w:rsidRPr="00AF5229">
        <w:t>;</w:t>
      </w:r>
    </w:p>
    <w:p w14:paraId="55023E85" w14:textId="223E8569" w:rsidR="00D430A9" w:rsidRPr="00AF5229" w:rsidRDefault="00D430A9" w:rsidP="00187619">
      <w:pPr>
        <w:pStyle w:val="ListBullet"/>
        <w:numPr>
          <w:ilvl w:val="0"/>
          <w:numId w:val="32"/>
        </w:numPr>
        <w:ind w:left="426"/>
      </w:pPr>
      <w:r w:rsidRPr="00AF5229">
        <w:t>repair or replacement of existing infrastructure where there is no demonstrated significant increase in benefit</w:t>
      </w:r>
      <w:r w:rsidR="00384098" w:rsidRPr="00AF5229">
        <w:t>;</w:t>
      </w:r>
    </w:p>
    <w:p w14:paraId="7ABB9724" w14:textId="5390CA36" w:rsidR="00D430A9" w:rsidRPr="00AF5229" w:rsidRDefault="00D430A9" w:rsidP="00187619">
      <w:pPr>
        <w:pStyle w:val="ListBullet"/>
        <w:numPr>
          <w:ilvl w:val="0"/>
          <w:numId w:val="32"/>
        </w:numPr>
        <w:ind w:left="426" w:hanging="357"/>
      </w:pPr>
      <w:r w:rsidRPr="00AF5229">
        <w:t>ongoing operating costs, including utilities</w:t>
      </w:r>
      <w:r w:rsidR="00384098" w:rsidRPr="00AF5229">
        <w:t>;</w:t>
      </w:r>
    </w:p>
    <w:p w14:paraId="3BFF2F83" w14:textId="45871EB8" w:rsidR="005C4FF0" w:rsidRPr="00AF5229" w:rsidRDefault="00C70670" w:rsidP="00187619">
      <w:pPr>
        <w:pStyle w:val="ListBullet"/>
        <w:numPr>
          <w:ilvl w:val="0"/>
          <w:numId w:val="7"/>
        </w:numPr>
        <w:ind w:left="426"/>
      </w:pPr>
      <w:r w:rsidRPr="00AF5229">
        <w:t>payment of salaries for the applicant’s existing employees</w:t>
      </w:r>
      <w:r w:rsidR="00D037D4" w:rsidRPr="00AF5229">
        <w:t xml:space="preserve">. Exemptions may be sought, for example, in the case of remote locations. </w:t>
      </w:r>
      <w:bookmarkStart w:id="332" w:name="_Hlk117495592"/>
      <w:r w:rsidR="00D037D4" w:rsidRPr="00AF5229">
        <w:t>A request for exemption needs to be supported by evidence that demonstrates</w:t>
      </w:r>
      <w:r w:rsidR="00505362" w:rsidRPr="00AF5229">
        <w:t xml:space="preserve"> </w:t>
      </w:r>
      <w:r w:rsidR="005C4FF0" w:rsidRPr="00AF5229">
        <w:t xml:space="preserve">that it is more efficient and cost effective to use </w:t>
      </w:r>
      <w:r w:rsidR="00921083" w:rsidRPr="00AF5229">
        <w:t>existing staff</w:t>
      </w:r>
      <w:r w:rsidR="00384098" w:rsidRPr="00AF5229">
        <w:t>;</w:t>
      </w:r>
    </w:p>
    <w:bookmarkEnd w:id="332"/>
    <w:p w14:paraId="3EF3C9D3" w14:textId="0CC73A40" w:rsidR="00505362" w:rsidRPr="00AF5229" w:rsidRDefault="00D430A9" w:rsidP="00187619">
      <w:pPr>
        <w:pStyle w:val="ListBullet"/>
        <w:numPr>
          <w:ilvl w:val="0"/>
          <w:numId w:val="32"/>
        </w:numPr>
        <w:ind w:left="426"/>
      </w:pPr>
      <w:r w:rsidRPr="00AF5229">
        <w:t xml:space="preserve">project overhead items including office equipment, vehicles or </w:t>
      </w:r>
      <w:r w:rsidR="00D17DA2" w:rsidRPr="00AF5229">
        <w:t xml:space="preserve">the grantee’s </w:t>
      </w:r>
      <w:r w:rsidRPr="00AF5229">
        <w:t xml:space="preserve">mobile capital equipment. </w:t>
      </w:r>
      <w:r w:rsidR="00795F5E" w:rsidRPr="00AF5229">
        <w:t xml:space="preserve">Exemptions may be sought for </w:t>
      </w:r>
      <w:r w:rsidR="00D17DA2" w:rsidRPr="00AF5229">
        <w:t xml:space="preserve">the use of </w:t>
      </w:r>
      <w:r w:rsidR="00795F5E" w:rsidRPr="00AF5229">
        <w:t>capital equipment such as trucks and earth moving equipment</w:t>
      </w:r>
      <w:r w:rsidR="00152E1C" w:rsidRPr="00AF5229">
        <w:t>.</w:t>
      </w:r>
      <w:r w:rsidR="00505362" w:rsidRPr="00AF5229">
        <w:t xml:space="preserve"> A request for exemption needs to be supported by evidence that </w:t>
      </w:r>
      <w:bookmarkStart w:id="333" w:name="_Hlk119677552"/>
      <w:r w:rsidR="00F52D8A" w:rsidRPr="00AF5229">
        <w:t>demonstrates that</w:t>
      </w:r>
      <w:r w:rsidR="005C4FF0" w:rsidRPr="00AF5229">
        <w:t xml:space="preserve"> it is more efficient and cost effective to use your existing plant and equipment</w:t>
      </w:r>
      <w:r w:rsidR="00384098" w:rsidRPr="00AF5229">
        <w:t>;</w:t>
      </w:r>
    </w:p>
    <w:bookmarkEnd w:id="333"/>
    <w:p w14:paraId="66B34712" w14:textId="35385920" w:rsidR="00D430A9" w:rsidRPr="00AF5229" w:rsidRDefault="00D430A9" w:rsidP="00187619">
      <w:pPr>
        <w:pStyle w:val="ListBullet"/>
        <w:numPr>
          <w:ilvl w:val="0"/>
          <w:numId w:val="32"/>
        </w:numPr>
        <w:ind w:left="426"/>
      </w:pPr>
      <w:r w:rsidRPr="00AF5229">
        <w:t>costs related to registered training organisation training activities</w:t>
      </w:r>
      <w:r w:rsidR="00384098" w:rsidRPr="00AF5229">
        <w:t>;</w:t>
      </w:r>
    </w:p>
    <w:p w14:paraId="06BA7654" w14:textId="58C79B1A" w:rsidR="00D430A9" w:rsidRPr="00AF5229" w:rsidRDefault="00D430A9" w:rsidP="00187619">
      <w:pPr>
        <w:pStyle w:val="ListBullet"/>
        <w:numPr>
          <w:ilvl w:val="0"/>
          <w:numId w:val="32"/>
        </w:numPr>
        <w:ind w:left="426"/>
      </w:pPr>
      <w:r w:rsidRPr="00AF5229">
        <w:t>routine operational expenses, including communications, accommodation, printing and stationery, postage, legal and accounting fees and bank charges</w:t>
      </w:r>
      <w:r w:rsidR="00384098" w:rsidRPr="00AF5229">
        <w:t>;</w:t>
      </w:r>
    </w:p>
    <w:p w14:paraId="3A5A2080" w14:textId="7666576D" w:rsidR="00D430A9" w:rsidRPr="00AF5229" w:rsidRDefault="00D430A9" w:rsidP="00187619">
      <w:pPr>
        <w:pStyle w:val="ListBullet"/>
        <w:numPr>
          <w:ilvl w:val="0"/>
          <w:numId w:val="32"/>
        </w:numPr>
        <w:ind w:left="426"/>
      </w:pPr>
      <w:r w:rsidRPr="00AF5229">
        <w:t xml:space="preserve">writing the application and reporting </w:t>
      </w:r>
      <w:r w:rsidR="006B0E0E" w:rsidRPr="00AF5229">
        <w:t>on</w:t>
      </w:r>
      <w:r w:rsidRPr="00AF5229">
        <w:t xml:space="preserve"> the grant</w:t>
      </w:r>
      <w:r w:rsidR="00384098" w:rsidRPr="00AF5229">
        <w:t>;</w:t>
      </w:r>
      <w:r w:rsidR="00610F2B">
        <w:t xml:space="preserve"> and</w:t>
      </w:r>
    </w:p>
    <w:p w14:paraId="2E9D99E1" w14:textId="7DF5DB6D" w:rsidR="00D430A9" w:rsidRPr="00AF5229" w:rsidRDefault="00D430A9" w:rsidP="00187619">
      <w:pPr>
        <w:pStyle w:val="ListBullet"/>
        <w:numPr>
          <w:ilvl w:val="0"/>
          <w:numId w:val="32"/>
        </w:numPr>
        <w:ind w:left="426"/>
      </w:pPr>
      <w:r w:rsidRPr="00AF5229">
        <w:t>making donations, gifts and sponsorships</w:t>
      </w:r>
      <w:r w:rsidR="00610F2B">
        <w:t>.</w:t>
      </w:r>
    </w:p>
    <w:p w14:paraId="7CE36095" w14:textId="77777777" w:rsidR="00D430A9" w:rsidRPr="00AF5229" w:rsidRDefault="00D430A9" w:rsidP="00D430A9">
      <w:pPr>
        <w:pStyle w:val="ListBullet"/>
        <w:numPr>
          <w:ilvl w:val="0"/>
          <w:numId w:val="0"/>
        </w:numPr>
      </w:pPr>
      <w:r w:rsidRPr="00AF5229">
        <w:t xml:space="preserve">Additional examples of ineligible expenditure specific to investment ready projects include: </w:t>
      </w:r>
    </w:p>
    <w:p w14:paraId="3ED3B4F9" w14:textId="259D500D" w:rsidR="00D430A9" w:rsidRPr="00AF5229" w:rsidRDefault="00D430A9" w:rsidP="00187619">
      <w:pPr>
        <w:pStyle w:val="ListBullet"/>
        <w:numPr>
          <w:ilvl w:val="0"/>
          <w:numId w:val="32"/>
        </w:numPr>
        <w:ind w:left="426"/>
      </w:pPr>
      <w:r w:rsidRPr="00AF5229">
        <w:t>ICT equipment, including software or hardware that is not an integral part of the funded infrastructure project</w:t>
      </w:r>
      <w:r w:rsidR="004C39EF" w:rsidRPr="00AF5229">
        <w:t>.</w:t>
      </w:r>
    </w:p>
    <w:p w14:paraId="599E774F" w14:textId="5C493B27" w:rsidR="00E16E55" w:rsidRPr="00AF5229" w:rsidRDefault="00D430A9" w:rsidP="00D430A9">
      <w:r w:rsidRPr="00AF5229">
        <w:t>This list is not exhaustive and applies only to the expenditure on the agreed project. Other costs may be ineligible where the Program Delegate determines they do not directly support the achievement of the planned outcomes for the project o</w:t>
      </w:r>
      <w:r w:rsidR="006B0E0E" w:rsidRPr="00AF5229">
        <w:t>r</w:t>
      </w:r>
      <w:r w:rsidRPr="00AF5229">
        <w:t xml:space="preserve"> they are contrary to the objectives of the program. You must ensure you have adequate funds to meet the costs of any ineligible expenditure associated with the project.</w:t>
      </w:r>
      <w:bookmarkStart w:id="334" w:name="_Toc82530996"/>
      <w:bookmarkStart w:id="335" w:name="_Toc82531907"/>
      <w:bookmarkStart w:id="336" w:name="_Toc82532151"/>
      <w:bookmarkStart w:id="337" w:name="_Toc82591648"/>
      <w:bookmarkStart w:id="338" w:name="_Toc82591787"/>
      <w:bookmarkStart w:id="339" w:name="_Toc82592360"/>
      <w:bookmarkStart w:id="340" w:name="_Toc82592861"/>
      <w:bookmarkStart w:id="341" w:name="_Toc82593186"/>
      <w:bookmarkStart w:id="342" w:name="_Toc82530997"/>
      <w:bookmarkStart w:id="343" w:name="_Toc82531908"/>
      <w:bookmarkStart w:id="344" w:name="_Toc82532152"/>
      <w:bookmarkStart w:id="345" w:name="_Toc82591649"/>
      <w:bookmarkStart w:id="346" w:name="_Toc82591788"/>
      <w:bookmarkStart w:id="347" w:name="_Toc82592361"/>
      <w:bookmarkStart w:id="348" w:name="_Toc82592862"/>
      <w:bookmarkStart w:id="349" w:name="_Toc82593187"/>
      <w:bookmarkStart w:id="350" w:name="_Toc82530998"/>
      <w:bookmarkStart w:id="351" w:name="_Toc82531909"/>
      <w:bookmarkStart w:id="352" w:name="_Toc82532153"/>
      <w:bookmarkStart w:id="353" w:name="_Toc82591650"/>
      <w:bookmarkStart w:id="354" w:name="_Toc82591789"/>
      <w:bookmarkStart w:id="355" w:name="_Toc82592362"/>
      <w:bookmarkStart w:id="356" w:name="_Toc82592863"/>
      <w:bookmarkStart w:id="357" w:name="_Toc82593188"/>
      <w:bookmarkStart w:id="358" w:name="_Toc82530999"/>
      <w:bookmarkStart w:id="359" w:name="_Toc82531910"/>
      <w:bookmarkStart w:id="360" w:name="_Toc82532154"/>
      <w:bookmarkStart w:id="361" w:name="_Toc82591651"/>
      <w:bookmarkStart w:id="362" w:name="_Toc82591790"/>
      <w:bookmarkStart w:id="363" w:name="_Toc82592363"/>
      <w:bookmarkStart w:id="364" w:name="_Toc82592864"/>
      <w:bookmarkStart w:id="365" w:name="_Toc82593189"/>
      <w:bookmarkStart w:id="366" w:name="_Toc82531000"/>
      <w:bookmarkStart w:id="367" w:name="_Toc82531911"/>
      <w:bookmarkStart w:id="368" w:name="_Toc82532155"/>
      <w:bookmarkStart w:id="369" w:name="_Toc82591652"/>
      <w:bookmarkStart w:id="370" w:name="_Toc82591791"/>
      <w:bookmarkStart w:id="371" w:name="_Toc82592364"/>
      <w:bookmarkStart w:id="372" w:name="_Toc82592865"/>
      <w:bookmarkStart w:id="373" w:name="_Toc82593190"/>
      <w:bookmarkStart w:id="374" w:name="_Toc82531001"/>
      <w:bookmarkStart w:id="375" w:name="_Toc82531912"/>
      <w:bookmarkStart w:id="376" w:name="_Toc82532156"/>
      <w:bookmarkStart w:id="377" w:name="_Toc82591653"/>
      <w:bookmarkStart w:id="378" w:name="_Toc82591792"/>
      <w:bookmarkStart w:id="379" w:name="_Toc82592365"/>
      <w:bookmarkStart w:id="380" w:name="_Toc82592866"/>
      <w:bookmarkStart w:id="381" w:name="_Toc82593191"/>
      <w:bookmarkStart w:id="382" w:name="_Toc82531002"/>
      <w:bookmarkStart w:id="383" w:name="_Toc82531913"/>
      <w:bookmarkStart w:id="384" w:name="_Toc82532157"/>
      <w:bookmarkStart w:id="385" w:name="_Toc82591654"/>
      <w:bookmarkStart w:id="386" w:name="_Toc82591793"/>
      <w:bookmarkStart w:id="387" w:name="_Toc82592366"/>
      <w:bookmarkStart w:id="388" w:name="_Toc82592867"/>
      <w:bookmarkStart w:id="389" w:name="_Toc82593192"/>
      <w:bookmarkStart w:id="390" w:name="_Toc82531003"/>
      <w:bookmarkStart w:id="391" w:name="_Toc82531914"/>
      <w:bookmarkStart w:id="392" w:name="_Toc82532158"/>
      <w:bookmarkStart w:id="393" w:name="_Toc82591655"/>
      <w:bookmarkStart w:id="394" w:name="_Toc82591794"/>
      <w:bookmarkStart w:id="395" w:name="_Toc82592367"/>
      <w:bookmarkStart w:id="396" w:name="_Toc82592868"/>
      <w:bookmarkStart w:id="397" w:name="_Toc82593193"/>
      <w:bookmarkStart w:id="398" w:name="_Toc82531004"/>
      <w:bookmarkStart w:id="399" w:name="_Toc82531915"/>
      <w:bookmarkStart w:id="400" w:name="_Toc82532159"/>
      <w:bookmarkStart w:id="401" w:name="_Toc82591656"/>
      <w:bookmarkStart w:id="402" w:name="_Toc82591795"/>
      <w:bookmarkStart w:id="403" w:name="_Toc82592368"/>
      <w:bookmarkStart w:id="404" w:name="_Toc82592869"/>
      <w:bookmarkStart w:id="405" w:name="_Toc82593194"/>
      <w:bookmarkStart w:id="406" w:name="_Toc82531005"/>
      <w:bookmarkStart w:id="407" w:name="_Toc82531916"/>
      <w:bookmarkStart w:id="408" w:name="_Toc82532160"/>
      <w:bookmarkStart w:id="409" w:name="_Toc82591657"/>
      <w:bookmarkStart w:id="410" w:name="_Toc82591796"/>
      <w:bookmarkStart w:id="411" w:name="_Toc82592369"/>
      <w:bookmarkStart w:id="412" w:name="_Toc82592870"/>
      <w:bookmarkStart w:id="413" w:name="_Toc82593195"/>
      <w:bookmarkStart w:id="414" w:name="_Toc82531006"/>
      <w:bookmarkStart w:id="415" w:name="_Toc82531917"/>
      <w:bookmarkStart w:id="416" w:name="_Toc82532161"/>
      <w:bookmarkStart w:id="417" w:name="_Toc82591658"/>
      <w:bookmarkStart w:id="418" w:name="_Toc82591797"/>
      <w:bookmarkStart w:id="419" w:name="_Toc82592370"/>
      <w:bookmarkStart w:id="420" w:name="_Toc82592871"/>
      <w:bookmarkStart w:id="421" w:name="_Toc82593196"/>
      <w:bookmarkStart w:id="422" w:name="_Toc82531007"/>
      <w:bookmarkStart w:id="423" w:name="_Toc82531918"/>
      <w:bookmarkStart w:id="424" w:name="_Toc82532162"/>
      <w:bookmarkStart w:id="425" w:name="_Toc82591659"/>
      <w:bookmarkStart w:id="426" w:name="_Toc82591798"/>
      <w:bookmarkStart w:id="427" w:name="_Toc82592371"/>
      <w:bookmarkStart w:id="428" w:name="_Toc82592872"/>
      <w:bookmarkStart w:id="429" w:name="_Toc82593197"/>
      <w:bookmarkStart w:id="430" w:name="_Toc82531008"/>
      <w:bookmarkStart w:id="431" w:name="_Toc82531919"/>
      <w:bookmarkStart w:id="432" w:name="_Toc82532163"/>
      <w:bookmarkStart w:id="433" w:name="_Toc82591660"/>
      <w:bookmarkStart w:id="434" w:name="_Toc82591799"/>
      <w:bookmarkStart w:id="435" w:name="_Toc82592372"/>
      <w:bookmarkStart w:id="436" w:name="_Toc82592873"/>
      <w:bookmarkStart w:id="437" w:name="_Toc82593198"/>
      <w:bookmarkStart w:id="438" w:name="_Toc82531009"/>
      <w:bookmarkStart w:id="439" w:name="_Toc82531920"/>
      <w:bookmarkStart w:id="440" w:name="_Toc82532164"/>
      <w:bookmarkStart w:id="441" w:name="_Toc82591661"/>
      <w:bookmarkStart w:id="442" w:name="_Toc82591800"/>
      <w:bookmarkStart w:id="443" w:name="_Toc82592373"/>
      <w:bookmarkStart w:id="444" w:name="_Toc82592874"/>
      <w:bookmarkStart w:id="445" w:name="_Toc82593199"/>
      <w:bookmarkStart w:id="446" w:name="_Toc82531010"/>
      <w:bookmarkStart w:id="447" w:name="_Toc82531921"/>
      <w:bookmarkStart w:id="448" w:name="_Toc82532165"/>
      <w:bookmarkStart w:id="449" w:name="_Toc82591662"/>
      <w:bookmarkStart w:id="450" w:name="_Toc82591801"/>
      <w:bookmarkStart w:id="451" w:name="_Toc82592374"/>
      <w:bookmarkStart w:id="452" w:name="_Toc82592875"/>
      <w:bookmarkStart w:id="453" w:name="_Toc82593200"/>
      <w:bookmarkStart w:id="454" w:name="_Toc82531011"/>
      <w:bookmarkStart w:id="455" w:name="_Toc82531922"/>
      <w:bookmarkStart w:id="456" w:name="_Toc82532166"/>
      <w:bookmarkStart w:id="457" w:name="_Toc82591663"/>
      <w:bookmarkStart w:id="458" w:name="_Toc82591802"/>
      <w:bookmarkStart w:id="459" w:name="_Toc82592375"/>
      <w:bookmarkStart w:id="460" w:name="_Toc82592876"/>
      <w:bookmarkStart w:id="461" w:name="_Toc82593201"/>
      <w:bookmarkStart w:id="462" w:name="_Toc82531012"/>
      <w:bookmarkStart w:id="463" w:name="_Toc82531923"/>
      <w:bookmarkStart w:id="464" w:name="_Toc82532167"/>
      <w:bookmarkStart w:id="465" w:name="_Toc82591664"/>
      <w:bookmarkStart w:id="466" w:name="_Toc82591803"/>
      <w:bookmarkStart w:id="467" w:name="_Toc82592376"/>
      <w:bookmarkStart w:id="468" w:name="_Toc82592877"/>
      <w:bookmarkStart w:id="469" w:name="_Toc82593202"/>
      <w:bookmarkStart w:id="470" w:name="_Toc82531013"/>
      <w:bookmarkStart w:id="471" w:name="_Toc82531924"/>
      <w:bookmarkStart w:id="472" w:name="_Toc82532168"/>
      <w:bookmarkStart w:id="473" w:name="_Toc82591665"/>
      <w:bookmarkStart w:id="474" w:name="_Toc82591804"/>
      <w:bookmarkStart w:id="475" w:name="_Toc82592377"/>
      <w:bookmarkStart w:id="476" w:name="_Toc82592878"/>
      <w:bookmarkStart w:id="477" w:name="_Toc82593203"/>
      <w:bookmarkStart w:id="478" w:name="_Toc82531014"/>
      <w:bookmarkStart w:id="479" w:name="_Toc82531925"/>
      <w:bookmarkStart w:id="480" w:name="_Toc82532169"/>
      <w:bookmarkStart w:id="481" w:name="_Toc82591666"/>
      <w:bookmarkStart w:id="482" w:name="_Toc82591805"/>
      <w:bookmarkStart w:id="483" w:name="_Toc82592378"/>
      <w:bookmarkStart w:id="484" w:name="_Toc82592879"/>
      <w:bookmarkStart w:id="485" w:name="_Toc82593204"/>
      <w:bookmarkStart w:id="486" w:name="_Toc82531015"/>
      <w:bookmarkStart w:id="487" w:name="_Toc82531926"/>
      <w:bookmarkStart w:id="488" w:name="_Toc82532170"/>
      <w:bookmarkStart w:id="489" w:name="_Toc82591667"/>
      <w:bookmarkStart w:id="490" w:name="_Toc82591806"/>
      <w:bookmarkStart w:id="491" w:name="_Toc82592379"/>
      <w:bookmarkStart w:id="492" w:name="_Toc82592880"/>
      <w:bookmarkStart w:id="493" w:name="_Toc82593205"/>
      <w:bookmarkStart w:id="494" w:name="_Toc82531016"/>
      <w:bookmarkStart w:id="495" w:name="_Toc82531927"/>
      <w:bookmarkStart w:id="496" w:name="_Toc82532171"/>
      <w:bookmarkStart w:id="497" w:name="_Toc82591668"/>
      <w:bookmarkStart w:id="498" w:name="_Toc82591807"/>
      <w:bookmarkStart w:id="499" w:name="_Toc82592380"/>
      <w:bookmarkStart w:id="500" w:name="_Toc82592881"/>
      <w:bookmarkStart w:id="501" w:name="_Toc82593206"/>
      <w:bookmarkStart w:id="502" w:name="_Toc82531017"/>
      <w:bookmarkStart w:id="503" w:name="_Toc82531928"/>
      <w:bookmarkStart w:id="504" w:name="_Toc82532172"/>
      <w:bookmarkStart w:id="505" w:name="_Toc82591669"/>
      <w:bookmarkStart w:id="506" w:name="_Toc82591808"/>
      <w:bookmarkStart w:id="507" w:name="_Toc82592381"/>
      <w:bookmarkStart w:id="508" w:name="_Toc82592882"/>
      <w:bookmarkStart w:id="509" w:name="_Toc82593207"/>
      <w:bookmarkStart w:id="510" w:name="_Toc82531018"/>
      <w:bookmarkStart w:id="511" w:name="_Toc82531929"/>
      <w:bookmarkStart w:id="512" w:name="_Toc82532173"/>
      <w:bookmarkStart w:id="513" w:name="_Toc82591670"/>
      <w:bookmarkStart w:id="514" w:name="_Toc82591809"/>
      <w:bookmarkStart w:id="515" w:name="_Toc82592382"/>
      <w:bookmarkStart w:id="516" w:name="_Toc82592883"/>
      <w:bookmarkStart w:id="517" w:name="_Toc82593208"/>
      <w:bookmarkStart w:id="518" w:name="_Toc82531019"/>
      <w:bookmarkStart w:id="519" w:name="_Toc82531930"/>
      <w:bookmarkStart w:id="520" w:name="_Toc82532174"/>
      <w:bookmarkStart w:id="521" w:name="_Toc82591671"/>
      <w:bookmarkStart w:id="522" w:name="_Toc82591810"/>
      <w:bookmarkStart w:id="523" w:name="_Toc82592383"/>
      <w:bookmarkStart w:id="524" w:name="_Toc82592884"/>
      <w:bookmarkStart w:id="525" w:name="_Toc82593209"/>
      <w:bookmarkStart w:id="526" w:name="_Toc82531020"/>
      <w:bookmarkStart w:id="527" w:name="_Toc82531931"/>
      <w:bookmarkStart w:id="528" w:name="_Toc82532175"/>
      <w:bookmarkStart w:id="529" w:name="_Toc82591672"/>
      <w:bookmarkStart w:id="530" w:name="_Toc82591811"/>
      <w:bookmarkStart w:id="531" w:name="_Toc82592384"/>
      <w:bookmarkStart w:id="532" w:name="_Toc82592885"/>
      <w:bookmarkStart w:id="533" w:name="_Toc82593210"/>
      <w:bookmarkStart w:id="534" w:name="_Toc82531027"/>
      <w:bookmarkStart w:id="535" w:name="_Toc82531938"/>
      <w:bookmarkStart w:id="536" w:name="_Toc82532182"/>
      <w:bookmarkStart w:id="537" w:name="_Toc82591679"/>
      <w:bookmarkStart w:id="538" w:name="_Toc82591818"/>
      <w:bookmarkStart w:id="539" w:name="_Toc82592391"/>
      <w:bookmarkStart w:id="540" w:name="_Toc82592892"/>
      <w:bookmarkStart w:id="541" w:name="_Toc82593217"/>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006F3B3C" w14:textId="77777777" w:rsidR="00E16E55" w:rsidRPr="00AF5229" w:rsidRDefault="00E16E55">
      <w:pPr>
        <w:spacing w:before="0" w:after="0" w:line="240" w:lineRule="auto"/>
      </w:pPr>
      <w:r w:rsidRPr="00AF5229">
        <w:br w:type="page"/>
      </w:r>
    </w:p>
    <w:p w14:paraId="198649CE" w14:textId="65D24394" w:rsidR="00E16E55" w:rsidRPr="00AF5229" w:rsidRDefault="00E16E55" w:rsidP="00BF5BE8">
      <w:pPr>
        <w:pStyle w:val="Heading2Appendix"/>
        <w:numPr>
          <w:ilvl w:val="0"/>
          <w:numId w:val="60"/>
        </w:numPr>
      </w:pPr>
      <w:bookmarkStart w:id="542" w:name="_Toc119497782"/>
      <w:bookmarkStart w:id="543" w:name="_Toc124347677"/>
      <w:r w:rsidRPr="00AF5229">
        <w:lastRenderedPageBreak/>
        <w:t>Employment Numbers</w:t>
      </w:r>
      <w:bookmarkEnd w:id="542"/>
      <w:bookmarkEnd w:id="543"/>
      <w:r w:rsidRPr="00AF5229">
        <w:t xml:space="preserve"> </w:t>
      </w:r>
    </w:p>
    <w:p w14:paraId="2BB41ED2" w14:textId="77777777" w:rsidR="00E16E55" w:rsidRPr="00AF5229" w:rsidRDefault="00E16E55" w:rsidP="00E16E55">
      <w:r w:rsidRPr="00AF5229">
        <w:t xml:space="preserve">When addressing employment outcomes, you must estimate the number of jobs your project will create. </w:t>
      </w:r>
    </w:p>
    <w:p w14:paraId="380F385B" w14:textId="3214A3D8" w:rsidR="00E16E55" w:rsidRPr="00AF5229" w:rsidRDefault="00E16E55" w:rsidP="00187619">
      <w:pPr>
        <w:pStyle w:val="ListBullet"/>
        <w:numPr>
          <w:ilvl w:val="0"/>
          <w:numId w:val="7"/>
        </w:numPr>
        <w:ind w:left="426"/>
      </w:pPr>
      <w:r w:rsidRPr="00AF5229">
        <w:rPr>
          <w:i/>
        </w:rPr>
        <w:t>Direct</w:t>
      </w:r>
      <w:r w:rsidRPr="00AF5229">
        <w:t xml:space="preserve"> </w:t>
      </w:r>
      <w:r w:rsidR="00EE0CA2" w:rsidRPr="00AF5229">
        <w:t>jobs are</w:t>
      </w:r>
      <w:r w:rsidRPr="00AF5229">
        <w:t xml:space="preserve"> the employment impacts of the project itself. For example, new administrative or construction jobs generated during the process of creating, improving or extending community infrastructure or a community service and maintaining that infrastructure or service for ongoing use.</w:t>
      </w:r>
    </w:p>
    <w:p w14:paraId="3AF1BB46" w14:textId="77777777" w:rsidR="00E16E55" w:rsidRPr="00AF5229" w:rsidRDefault="00E16E55" w:rsidP="00187619">
      <w:pPr>
        <w:pStyle w:val="ListBullet"/>
        <w:numPr>
          <w:ilvl w:val="0"/>
          <w:numId w:val="7"/>
        </w:numPr>
        <w:spacing w:after="120"/>
        <w:ind w:left="426" w:hanging="357"/>
      </w:pPr>
      <w:r w:rsidRPr="00AF5229">
        <w:rPr>
          <w:i/>
        </w:rPr>
        <w:t>Indirect</w:t>
      </w:r>
      <w:r w:rsidRPr="00AF5229">
        <w:t xml:space="preserve"> jobs are the employment impacts generated in the community or in organisations because they are affected by, benefit from or support or service the funded project. For example, new transport, trades, retail or food services jobs generated as a result of the project.</w:t>
      </w:r>
    </w:p>
    <w:p w14:paraId="66AA3974" w14:textId="43678DB7" w:rsidR="00E16E55" w:rsidRPr="00AF5229" w:rsidRDefault="00E16E55" w:rsidP="00E16E55">
      <w:r w:rsidRPr="00AF5229">
        <w:t xml:space="preserve">Job numbers are expressed in terms of fulltime equivalent (FTE) jobs. </w:t>
      </w:r>
      <w:r w:rsidR="00857702" w:rsidRPr="00AF5229">
        <w:t>An</w:t>
      </w:r>
      <w:r w:rsidRPr="00AF5229">
        <w:t xml:space="preserve"> FTE job is not a head count. It refers to the number of hours of work undertaken compared to that typically undertaken by a </w:t>
      </w:r>
      <w:r w:rsidR="00EE0CA2" w:rsidRPr="00AF5229">
        <w:t>full-time</w:t>
      </w:r>
      <w:r w:rsidRPr="00AF5229">
        <w:t xml:space="preserve"> employee. For example, if a full-time worker works 40 hours per week, a person working 20 hours per week is 0.5 FTE for that week. </w:t>
      </w:r>
    </w:p>
    <w:p w14:paraId="2B6B0CDB" w14:textId="77777777" w:rsidR="00E16E55" w:rsidRPr="00AF5229" w:rsidRDefault="00E16E55" w:rsidP="00E16E55">
      <w:r w:rsidRPr="00AF5229">
        <w:t>You should only report the employment impacts for new/additional jobs created by the project.</w:t>
      </w:r>
    </w:p>
    <w:p w14:paraId="44D8EEBF" w14:textId="77777777" w:rsidR="00E16E55" w:rsidRPr="00AF5229" w:rsidRDefault="00E16E55" w:rsidP="00E16E55">
      <w:r w:rsidRPr="00AF5229">
        <w:t xml:space="preserve">You must not report as additional (or ‘net’) job numbers any jobs that are filled by shifting existing employees onto the project. This applies to staff that are working in your organisation and in other organisations that are benefitting from, or are affected by the project. This is because there is no overall employment gain being generated. </w:t>
      </w:r>
    </w:p>
    <w:p w14:paraId="514BF046" w14:textId="4F458AC6" w:rsidR="00E16E55" w:rsidRPr="00AF5229" w:rsidRDefault="00E16E55" w:rsidP="00E16E55">
      <w:r w:rsidRPr="00AF5229">
        <w:t>The combination of direct and indirect additional job impacts gives the total ‘net’ employment impact of the project in the area affected</w:t>
      </w:r>
      <w:r w:rsidR="00384098" w:rsidRPr="00AF5229">
        <w:t>.</w:t>
      </w:r>
    </w:p>
    <w:p w14:paraId="694D93EE" w14:textId="77777777" w:rsidR="00E16E55" w:rsidRPr="00AF5229" w:rsidRDefault="00E16E55" w:rsidP="00E16E55">
      <w:pPr>
        <w:pStyle w:val="ListBullet"/>
        <w:numPr>
          <w:ilvl w:val="0"/>
          <w:numId w:val="0"/>
        </w:numPr>
      </w:pPr>
      <w:r w:rsidRPr="00AF5229">
        <w:t>Information about employment impacts should include some estimation of the expected duration of the employment. For example, ‘we expect to generate 5 direct FTE jobs for a period of 6 months during the project period’ or ‘we will generate 3 FTE indirect ongoing jobs following the project period’.</w:t>
      </w:r>
    </w:p>
    <w:p w14:paraId="6030FDE1" w14:textId="136B7FBC" w:rsidR="00E16E55" w:rsidRPr="00AF5229" w:rsidRDefault="00E16E55" w:rsidP="00E16E55">
      <w:pPr>
        <w:pStyle w:val="ListBullet"/>
        <w:numPr>
          <w:ilvl w:val="0"/>
          <w:numId w:val="0"/>
        </w:numPr>
      </w:pPr>
      <w:r w:rsidRPr="00AF5229">
        <w:t>For infrastructure or community investment projects direct jobs are typically created during the active construction or development phase, and so should be reported as time-specific (e.g. for 6</w:t>
      </w:r>
      <w:r w:rsidR="00384098" w:rsidRPr="00AF5229">
        <w:t> </w:t>
      </w:r>
      <w:r w:rsidRPr="00AF5229">
        <w:t>months)</w:t>
      </w:r>
      <w:r w:rsidR="00384098" w:rsidRPr="00AF5229">
        <w:t>.</w:t>
      </w:r>
    </w:p>
    <w:p w14:paraId="52889A92" w14:textId="77777777" w:rsidR="00E16E55" w:rsidRPr="00AF5229" w:rsidRDefault="00E16E55" w:rsidP="00E16E55">
      <w:pPr>
        <w:pStyle w:val="ListBullet"/>
        <w:numPr>
          <w:ilvl w:val="0"/>
          <w:numId w:val="0"/>
        </w:numPr>
      </w:pPr>
      <w:r w:rsidRPr="00AF5229">
        <w:t>Indirect jobs generated by the project may not be time constrained (e.g. ongoing additional retail or food services jobs generated by the ongoing presence and community use of the new funded infrastructure or community amenity).</w:t>
      </w:r>
    </w:p>
    <w:p w14:paraId="5D9EBA37" w14:textId="77777777" w:rsidR="00E16E55" w:rsidRPr="00AF5229" w:rsidRDefault="00E16E55" w:rsidP="00E16E55">
      <w:r w:rsidRPr="00AF5229">
        <w:t xml:space="preserve">You will be required to provide evidence to support job impact claims, for example a statement substantiating the basis of your job estimates. </w:t>
      </w:r>
    </w:p>
    <w:p w14:paraId="7D2E56DF" w14:textId="01D9BF23" w:rsidR="00332B0F" w:rsidRPr="00AF5229" w:rsidRDefault="00332B0F" w:rsidP="00BF5BE8">
      <w:pPr>
        <w:pStyle w:val="Heading2Appendix"/>
        <w:numPr>
          <w:ilvl w:val="0"/>
          <w:numId w:val="60"/>
        </w:numPr>
      </w:pPr>
      <w:bookmarkStart w:id="544" w:name="_Toc119497783"/>
      <w:bookmarkStart w:id="545" w:name="_Toc124347678"/>
      <w:r w:rsidRPr="00AF5229">
        <w:lastRenderedPageBreak/>
        <w:t>Attachments to the application</w:t>
      </w:r>
      <w:bookmarkEnd w:id="544"/>
      <w:bookmarkEnd w:id="545"/>
    </w:p>
    <w:p w14:paraId="292538E3" w14:textId="445B1528" w:rsidR="00332B0F" w:rsidRPr="00AF5229" w:rsidRDefault="00332B0F" w:rsidP="0071776A">
      <w:pPr>
        <w:keepNext/>
        <w:spacing w:before="240"/>
        <w:outlineLvl w:val="2"/>
      </w:pPr>
      <w:r w:rsidRPr="00AF5229">
        <w:t xml:space="preserve">You must attach supporting documentation to the application form in line with the instructions provided within the form. You should only attach requested documents listed in the application form. We may not consider information in attachments that we do not request. </w:t>
      </w:r>
    </w:p>
    <w:tbl>
      <w:tblPr>
        <w:tblStyle w:val="TableGrid1"/>
        <w:tblW w:w="902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80" w:firstRow="0" w:lastRow="0" w:firstColumn="1" w:lastColumn="0" w:noHBand="0" w:noVBand="1"/>
        <w:tblDescription w:val="List of attachments to the application."/>
      </w:tblPr>
      <w:tblGrid>
        <w:gridCol w:w="2974"/>
        <w:gridCol w:w="6046"/>
      </w:tblGrid>
      <w:tr w:rsidR="00332B0F" w:rsidRPr="00AF5229" w14:paraId="4789B4B7" w14:textId="77777777" w:rsidTr="00347BEC">
        <w:trPr>
          <w:cantSplit/>
          <w:tblHeader/>
        </w:trPr>
        <w:tc>
          <w:tcPr>
            <w:tcW w:w="2974"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14042573" w14:textId="77777777" w:rsidR="00332B0F" w:rsidRPr="00AF5229" w:rsidRDefault="00332B0F" w:rsidP="00332B0F">
            <w:pPr>
              <w:keepNext/>
              <w:keepLines/>
              <w:rPr>
                <w:rFonts w:cs="Arial"/>
                <w:b/>
                <w:color w:val="FFFFFF" w:themeColor="background1"/>
              </w:rPr>
            </w:pPr>
            <w:r w:rsidRPr="00AF5229">
              <w:rPr>
                <w:rFonts w:cs="Arial"/>
                <w:b/>
                <w:color w:val="FFFFFF" w:themeColor="background1"/>
              </w:rPr>
              <w:t>Applicant type</w:t>
            </w:r>
          </w:p>
        </w:tc>
        <w:tc>
          <w:tcPr>
            <w:tcW w:w="6046"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7E1D5D1A" w14:textId="77777777" w:rsidR="00332B0F" w:rsidRPr="00AF5229" w:rsidRDefault="00332B0F" w:rsidP="00332B0F">
            <w:pPr>
              <w:keepNext/>
              <w:keepLines/>
              <w:rPr>
                <w:rFonts w:cs="Arial"/>
                <w:b/>
                <w:color w:val="FFFFFF" w:themeColor="background1"/>
              </w:rPr>
            </w:pPr>
            <w:r w:rsidRPr="00AF5229">
              <w:rPr>
                <w:rFonts w:cs="Arial"/>
                <w:b/>
                <w:color w:val="FFFFFF" w:themeColor="background1"/>
              </w:rPr>
              <w:t>Document</w:t>
            </w:r>
          </w:p>
        </w:tc>
      </w:tr>
      <w:tr w:rsidR="00332B0F" w:rsidRPr="00AF5229" w14:paraId="1700BC5B" w14:textId="77777777" w:rsidTr="00347BEC">
        <w:trPr>
          <w:cantSplit/>
        </w:trPr>
        <w:tc>
          <w:tcPr>
            <w:tcW w:w="902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8E6BD81" w14:textId="77777777" w:rsidR="00332B0F" w:rsidRPr="00AF5229" w:rsidRDefault="00332B0F" w:rsidP="00332B0F">
            <w:pPr>
              <w:keepNext/>
              <w:keepLines/>
              <w:rPr>
                <w:rFonts w:cs="Arial"/>
                <w:b/>
              </w:rPr>
            </w:pPr>
            <w:r w:rsidRPr="00AF5229">
              <w:rPr>
                <w:rFonts w:cs="Arial"/>
                <w:b/>
              </w:rPr>
              <w:t xml:space="preserve">Mandatory Documents </w:t>
            </w:r>
            <w:r w:rsidRPr="00AF5229">
              <w:rPr>
                <w:rFonts w:cs="Arial"/>
              </w:rPr>
              <w:t>(must be submitted for your application to be eligible)</w:t>
            </w:r>
          </w:p>
        </w:tc>
      </w:tr>
      <w:tr w:rsidR="00A9750D" w:rsidRPr="00AF5229" w14:paraId="23033B29" w14:textId="77777777" w:rsidTr="000E3388">
        <w:trPr>
          <w:cantSplit/>
        </w:trPr>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675F87EF" w14:textId="5E337416" w:rsidR="00A9750D" w:rsidRPr="00AF5229" w:rsidRDefault="00A9750D" w:rsidP="00332B0F">
            <w:pPr>
              <w:rPr>
                <w:rFonts w:cs="Arial"/>
              </w:rPr>
            </w:pPr>
            <w:r w:rsidRPr="00AF5229">
              <w:rPr>
                <w:rFonts w:cs="Arial"/>
              </w:rPr>
              <w:t>Not for profit organisations</w:t>
            </w:r>
          </w:p>
        </w:tc>
        <w:tc>
          <w:tcPr>
            <w:tcW w:w="6046" w:type="dxa"/>
            <w:tcBorders>
              <w:top w:val="single" w:sz="4" w:space="0" w:color="auto"/>
              <w:left w:val="single" w:sz="4" w:space="0" w:color="auto"/>
              <w:bottom w:val="single" w:sz="4" w:space="0" w:color="auto"/>
              <w:right w:val="single" w:sz="4" w:space="0" w:color="auto"/>
            </w:tcBorders>
            <w:shd w:val="clear" w:color="auto" w:fill="FFFFFF" w:themeFill="background1"/>
          </w:tcPr>
          <w:p w14:paraId="75050F93" w14:textId="76F9493B" w:rsidR="00A9750D" w:rsidRPr="00AF5229" w:rsidRDefault="00A9750D" w:rsidP="00332B0F">
            <w:pPr>
              <w:rPr>
                <w:rFonts w:cs="Arial"/>
              </w:rPr>
            </w:pPr>
            <w:r w:rsidRPr="00AF5229">
              <w:rPr>
                <w:rFonts w:cs="Arial"/>
              </w:rPr>
              <w:t>Evidence of your current not for profit status</w:t>
            </w:r>
          </w:p>
          <w:p w14:paraId="547B4316" w14:textId="4620F33A" w:rsidR="00A9750D" w:rsidRPr="00AF5229" w:rsidRDefault="00A9750D" w:rsidP="000E3388">
            <w:pPr>
              <w:numPr>
                <w:ilvl w:val="0"/>
                <w:numId w:val="7"/>
              </w:numPr>
              <w:spacing w:after="40"/>
              <w:ind w:left="567" w:hanging="567"/>
              <w:rPr>
                <w:rFonts w:cs="Arial"/>
                <w:iCs/>
              </w:rPr>
            </w:pPr>
            <w:r w:rsidRPr="00AF5229">
              <w:rPr>
                <w:rFonts w:cs="Arial"/>
                <w:iCs/>
              </w:rPr>
              <w:t>Current Australian Charities and Not for Profits Commission (ACNC) registration; or</w:t>
            </w:r>
          </w:p>
          <w:p w14:paraId="791FCCE3" w14:textId="3E9A2FFD" w:rsidR="00A9750D" w:rsidRPr="00AF5229" w:rsidRDefault="00A9750D" w:rsidP="000E3388">
            <w:pPr>
              <w:numPr>
                <w:ilvl w:val="0"/>
                <w:numId w:val="7"/>
              </w:numPr>
              <w:spacing w:after="40"/>
              <w:ind w:left="567" w:hanging="567"/>
              <w:rPr>
                <w:rFonts w:cs="Arial"/>
                <w:iCs/>
              </w:rPr>
            </w:pPr>
            <w:r w:rsidRPr="00AF5229">
              <w:rPr>
                <w:rFonts w:cs="Arial"/>
                <w:iCs/>
              </w:rPr>
              <w:t>Incorporated association certificate; or</w:t>
            </w:r>
          </w:p>
          <w:p w14:paraId="56EED236" w14:textId="75B21756" w:rsidR="00A9750D" w:rsidRPr="004106E3" w:rsidRDefault="00A9750D" w:rsidP="00332B0F">
            <w:pPr>
              <w:numPr>
                <w:ilvl w:val="0"/>
                <w:numId w:val="7"/>
              </w:numPr>
              <w:spacing w:after="40"/>
              <w:ind w:left="567" w:hanging="567"/>
              <w:rPr>
                <w:rFonts w:cs="Arial"/>
                <w:iCs/>
              </w:rPr>
            </w:pPr>
            <w:r w:rsidRPr="00AF5229">
              <w:rPr>
                <w:rFonts w:cs="Arial"/>
                <w:iCs/>
              </w:rPr>
              <w:t>Constitutional documents and/or Articles of Association that demonstrate the not for profit character of the organisation.</w:t>
            </w:r>
          </w:p>
        </w:tc>
      </w:tr>
      <w:tr w:rsidR="00332B0F" w:rsidRPr="00AF5229" w14:paraId="7981FCFB" w14:textId="77777777" w:rsidTr="00D21C47">
        <w:trPr>
          <w:cantSplit/>
        </w:trPr>
        <w:tc>
          <w:tcPr>
            <w:tcW w:w="2974" w:type="dxa"/>
            <w:tcBorders>
              <w:top w:val="single" w:sz="4" w:space="0" w:color="auto"/>
              <w:left w:val="single" w:sz="4" w:space="0" w:color="auto"/>
              <w:bottom w:val="single" w:sz="4" w:space="0" w:color="auto"/>
              <w:right w:val="single" w:sz="4" w:space="0" w:color="auto"/>
            </w:tcBorders>
            <w:hideMark/>
          </w:tcPr>
          <w:p w14:paraId="04C891E5" w14:textId="77777777" w:rsidR="00332B0F" w:rsidRPr="00AF5229" w:rsidRDefault="00332B0F" w:rsidP="00332B0F">
            <w:pPr>
              <w:rPr>
                <w:rFonts w:cs="Arial"/>
              </w:rPr>
            </w:pPr>
            <w:r w:rsidRPr="00AF5229">
              <w:rPr>
                <w:rFonts w:cs="Arial"/>
              </w:rPr>
              <w:t>For incorporated trustees applying on behalf of a trust</w:t>
            </w:r>
          </w:p>
        </w:tc>
        <w:tc>
          <w:tcPr>
            <w:tcW w:w="6046" w:type="dxa"/>
            <w:tcBorders>
              <w:top w:val="single" w:sz="4" w:space="0" w:color="auto"/>
              <w:left w:val="single" w:sz="4" w:space="0" w:color="auto"/>
              <w:bottom w:val="single" w:sz="4" w:space="0" w:color="auto"/>
              <w:right w:val="single" w:sz="4" w:space="0" w:color="auto"/>
            </w:tcBorders>
            <w:hideMark/>
          </w:tcPr>
          <w:p w14:paraId="1D91B2B8" w14:textId="77777777" w:rsidR="00332B0F" w:rsidRPr="00AF5229" w:rsidRDefault="00332B0F" w:rsidP="00332B0F">
            <w:pPr>
              <w:rPr>
                <w:rFonts w:cs="Arial"/>
              </w:rPr>
            </w:pPr>
            <w:r w:rsidRPr="00AF5229">
              <w:rPr>
                <w:rFonts w:cs="Arial"/>
              </w:rPr>
              <w:t>Trust documents showing the relationship of the incorporated trustee to the trust.</w:t>
            </w:r>
          </w:p>
        </w:tc>
      </w:tr>
      <w:tr w:rsidR="007C45DA" w:rsidRPr="00AF5229" w14:paraId="1ADF5751" w14:textId="77777777" w:rsidTr="00D21C47">
        <w:trPr>
          <w:cantSplit/>
        </w:trPr>
        <w:tc>
          <w:tcPr>
            <w:tcW w:w="2974" w:type="dxa"/>
            <w:tcBorders>
              <w:top w:val="single" w:sz="4" w:space="0" w:color="auto"/>
              <w:left w:val="single" w:sz="4" w:space="0" w:color="auto"/>
              <w:bottom w:val="single" w:sz="4" w:space="0" w:color="auto"/>
              <w:right w:val="single" w:sz="4" w:space="0" w:color="auto"/>
            </w:tcBorders>
          </w:tcPr>
          <w:p w14:paraId="4DA6B74B" w14:textId="02A77E3D" w:rsidR="007C45DA" w:rsidRPr="00AF5229" w:rsidRDefault="007C45DA" w:rsidP="00332B0F">
            <w:pPr>
              <w:rPr>
                <w:rFonts w:cs="Arial"/>
              </w:rPr>
            </w:pPr>
            <w:r w:rsidRPr="00AF5229">
              <w:rPr>
                <w:rFonts w:cs="Arial"/>
              </w:rPr>
              <w:t>For grants &gt;$5</w:t>
            </w:r>
            <w:r w:rsidR="00DB512F" w:rsidRPr="00AF5229">
              <w:rPr>
                <w:rFonts w:cs="Arial"/>
              </w:rPr>
              <w:t xml:space="preserve"> million</w:t>
            </w:r>
          </w:p>
        </w:tc>
        <w:tc>
          <w:tcPr>
            <w:tcW w:w="6046" w:type="dxa"/>
            <w:tcBorders>
              <w:top w:val="single" w:sz="4" w:space="0" w:color="auto"/>
              <w:left w:val="single" w:sz="4" w:space="0" w:color="auto"/>
              <w:bottom w:val="single" w:sz="4" w:space="0" w:color="auto"/>
              <w:right w:val="single" w:sz="4" w:space="0" w:color="auto"/>
            </w:tcBorders>
          </w:tcPr>
          <w:p w14:paraId="0FD28906" w14:textId="069E1323" w:rsidR="007C45DA" w:rsidRPr="00AF5229" w:rsidRDefault="007C45DA" w:rsidP="00332B0F">
            <w:pPr>
              <w:rPr>
                <w:rFonts w:cs="Arial"/>
              </w:rPr>
            </w:pPr>
            <w:r w:rsidRPr="00AF5229">
              <w:rPr>
                <w:rFonts w:cs="Arial"/>
              </w:rPr>
              <w:t xml:space="preserve">Accountant Declaration </w:t>
            </w:r>
          </w:p>
        </w:tc>
      </w:tr>
      <w:tr w:rsidR="00332B0F" w:rsidRPr="00AF5229" w14:paraId="0B819D0C" w14:textId="77777777" w:rsidTr="00D21C47">
        <w:trPr>
          <w:cantSplit/>
        </w:trPr>
        <w:tc>
          <w:tcPr>
            <w:tcW w:w="2974" w:type="dxa"/>
            <w:tcBorders>
              <w:top w:val="single" w:sz="4" w:space="0" w:color="auto"/>
              <w:left w:val="single" w:sz="4" w:space="0" w:color="auto"/>
              <w:bottom w:val="single" w:sz="4" w:space="0" w:color="auto"/>
              <w:right w:val="single" w:sz="4" w:space="0" w:color="auto"/>
            </w:tcBorders>
            <w:hideMark/>
          </w:tcPr>
          <w:p w14:paraId="0AD3159C" w14:textId="77777777" w:rsidR="00332B0F" w:rsidRPr="00AF5229" w:rsidRDefault="00332B0F" w:rsidP="00332B0F">
            <w:pPr>
              <w:rPr>
                <w:rFonts w:cs="Arial"/>
              </w:rPr>
            </w:pPr>
            <w:r w:rsidRPr="00AF5229">
              <w:rPr>
                <w:rFonts w:cs="Arial"/>
              </w:rPr>
              <w:t>All applicants</w:t>
            </w:r>
          </w:p>
        </w:tc>
        <w:tc>
          <w:tcPr>
            <w:tcW w:w="6046" w:type="dxa"/>
            <w:tcBorders>
              <w:top w:val="single" w:sz="4" w:space="0" w:color="auto"/>
              <w:left w:val="single" w:sz="4" w:space="0" w:color="auto"/>
              <w:bottom w:val="single" w:sz="4" w:space="0" w:color="auto"/>
              <w:right w:val="single" w:sz="4" w:space="0" w:color="auto"/>
            </w:tcBorders>
            <w:hideMark/>
          </w:tcPr>
          <w:p w14:paraId="5EF0AEDA" w14:textId="77777777" w:rsidR="00332B0F" w:rsidRPr="00AF5229" w:rsidRDefault="00332B0F" w:rsidP="00332B0F">
            <w:pPr>
              <w:rPr>
                <w:rFonts w:cs="Arial"/>
              </w:rPr>
            </w:pPr>
            <w:r w:rsidRPr="00AF5229">
              <w:rPr>
                <w:rFonts w:cs="Arial"/>
              </w:rPr>
              <w:t>If additional contributions are confirmed, letters evidencing the cash or in-kind contribution confirmed from each contributing organisation or individual.  They must:</w:t>
            </w:r>
          </w:p>
          <w:p w14:paraId="5270CF57" w14:textId="77777777" w:rsidR="00332B0F" w:rsidRPr="00AF5229" w:rsidRDefault="00332B0F" w:rsidP="00332B0F">
            <w:pPr>
              <w:numPr>
                <w:ilvl w:val="0"/>
                <w:numId w:val="7"/>
              </w:numPr>
              <w:spacing w:after="40"/>
              <w:ind w:left="567" w:hanging="567"/>
              <w:rPr>
                <w:rFonts w:cs="Arial"/>
                <w:iCs/>
              </w:rPr>
            </w:pPr>
            <w:r w:rsidRPr="00AF5229">
              <w:rPr>
                <w:rFonts w:cs="Arial"/>
                <w:iCs/>
              </w:rPr>
              <w:t>be on the organisation’s letterhead,</w:t>
            </w:r>
          </w:p>
          <w:p w14:paraId="4CCF16E5" w14:textId="77777777" w:rsidR="00332B0F" w:rsidRPr="00AF5229" w:rsidRDefault="00332B0F" w:rsidP="00332B0F">
            <w:pPr>
              <w:numPr>
                <w:ilvl w:val="0"/>
                <w:numId w:val="7"/>
              </w:numPr>
              <w:spacing w:after="40"/>
              <w:ind w:left="567" w:hanging="567"/>
              <w:rPr>
                <w:rFonts w:cs="Arial"/>
                <w:iCs/>
              </w:rPr>
            </w:pPr>
            <w:r w:rsidRPr="00AF5229">
              <w:rPr>
                <w:rFonts w:cs="Arial"/>
                <w:iCs/>
              </w:rPr>
              <w:t>be signed and dated by an authorised person, and</w:t>
            </w:r>
          </w:p>
          <w:p w14:paraId="3FAE244F" w14:textId="77777777" w:rsidR="00332B0F" w:rsidRPr="00AF5229" w:rsidRDefault="00332B0F" w:rsidP="00332B0F">
            <w:pPr>
              <w:numPr>
                <w:ilvl w:val="0"/>
                <w:numId w:val="7"/>
              </w:numPr>
              <w:spacing w:after="80"/>
              <w:ind w:left="567" w:hanging="567"/>
              <w:rPr>
                <w:rFonts w:cs="Arial"/>
                <w:iCs/>
              </w:rPr>
            </w:pPr>
            <w:r w:rsidRPr="00AF5229">
              <w:rPr>
                <w:rFonts w:cs="Arial"/>
                <w:iCs/>
              </w:rPr>
              <w:t>set out the value and timing of contributions and any conditions attached.</w:t>
            </w:r>
          </w:p>
          <w:p w14:paraId="16B3D1BA" w14:textId="4C3632FB" w:rsidR="00D15A1B" w:rsidRPr="00AF5229" w:rsidRDefault="00332B0F" w:rsidP="00D15A1B">
            <w:pPr>
              <w:rPr>
                <w:rFonts w:cs="Arial"/>
              </w:rPr>
            </w:pPr>
            <w:r w:rsidRPr="00AF5229">
              <w:rPr>
                <w:rFonts w:cs="Arial"/>
              </w:rPr>
              <w:t xml:space="preserve">If additional contributions are not yet confirmed (i.e. sought), applicants must provide advice as to when confirmation is expected.  </w:t>
            </w:r>
          </w:p>
        </w:tc>
      </w:tr>
      <w:tr w:rsidR="00332B0F" w:rsidRPr="00AF5229" w14:paraId="51FF5A4E" w14:textId="77777777" w:rsidTr="00D21C47">
        <w:trPr>
          <w:cantSplit/>
        </w:trPr>
        <w:tc>
          <w:tcPr>
            <w:tcW w:w="2974" w:type="dxa"/>
            <w:tcBorders>
              <w:top w:val="single" w:sz="4" w:space="0" w:color="auto"/>
              <w:left w:val="single" w:sz="4" w:space="0" w:color="auto"/>
              <w:bottom w:val="single" w:sz="4" w:space="0" w:color="auto"/>
              <w:right w:val="single" w:sz="4" w:space="0" w:color="auto"/>
            </w:tcBorders>
            <w:hideMark/>
          </w:tcPr>
          <w:p w14:paraId="06728BFC" w14:textId="77777777" w:rsidR="00332B0F" w:rsidRPr="00AF5229" w:rsidRDefault="00332B0F" w:rsidP="00332B0F">
            <w:pPr>
              <w:keepNext/>
              <w:keepLines/>
              <w:rPr>
                <w:rFonts w:cs="Arial"/>
              </w:rPr>
            </w:pPr>
            <w:r w:rsidRPr="00AF5229">
              <w:rPr>
                <w:rFonts w:cs="Arial"/>
              </w:rPr>
              <w:t>All applicants</w:t>
            </w:r>
          </w:p>
        </w:tc>
        <w:tc>
          <w:tcPr>
            <w:tcW w:w="6046" w:type="dxa"/>
            <w:tcBorders>
              <w:top w:val="single" w:sz="4" w:space="0" w:color="auto"/>
              <w:left w:val="single" w:sz="4" w:space="0" w:color="auto"/>
              <w:bottom w:val="single" w:sz="4" w:space="0" w:color="auto"/>
              <w:right w:val="single" w:sz="4" w:space="0" w:color="auto"/>
            </w:tcBorders>
            <w:hideMark/>
          </w:tcPr>
          <w:p w14:paraId="737105FB" w14:textId="77777777" w:rsidR="00332B0F" w:rsidRPr="00AF5229" w:rsidRDefault="00332B0F" w:rsidP="00332B0F">
            <w:pPr>
              <w:keepNext/>
              <w:keepLines/>
              <w:rPr>
                <w:rFonts w:cs="Arial"/>
              </w:rPr>
            </w:pPr>
            <w:r w:rsidRPr="00AF5229">
              <w:rPr>
                <w:rFonts w:cs="Arial"/>
              </w:rPr>
              <w:t>Project Budget</w:t>
            </w:r>
          </w:p>
        </w:tc>
      </w:tr>
      <w:tr w:rsidR="00332B0F" w:rsidRPr="00AF5229" w14:paraId="250A54C7" w14:textId="77777777" w:rsidTr="00347BEC">
        <w:trPr>
          <w:cantSplit/>
        </w:trPr>
        <w:tc>
          <w:tcPr>
            <w:tcW w:w="902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C38405F" w14:textId="7E5BB7B1" w:rsidR="00332B0F" w:rsidRPr="00AF5229" w:rsidRDefault="00332B0F" w:rsidP="00332B0F">
            <w:pPr>
              <w:keepNext/>
              <w:keepLines/>
              <w:rPr>
                <w:rFonts w:cs="Arial"/>
                <w:b/>
              </w:rPr>
            </w:pPr>
            <w:r w:rsidRPr="00AF5229">
              <w:rPr>
                <w:rFonts w:cs="Arial"/>
                <w:b/>
              </w:rPr>
              <w:t xml:space="preserve">Supporting Documents </w:t>
            </w:r>
            <w:r w:rsidRPr="00AF5229">
              <w:rPr>
                <w:rFonts w:cs="Arial"/>
              </w:rPr>
              <w:t>(evidence to support claims made against the criteria for assessment)</w:t>
            </w:r>
          </w:p>
        </w:tc>
      </w:tr>
      <w:tr w:rsidR="00332B0F" w:rsidRPr="00AF5229" w14:paraId="2C0CD3CB" w14:textId="77777777" w:rsidTr="00D21C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974" w:type="dxa"/>
          </w:tcPr>
          <w:p w14:paraId="18632F16" w14:textId="77777777" w:rsidR="00332B0F" w:rsidRPr="00AF5229" w:rsidRDefault="00332B0F" w:rsidP="00332B0F">
            <w:pPr>
              <w:rPr>
                <w:rFonts w:cs="Arial"/>
              </w:rPr>
            </w:pPr>
            <w:r w:rsidRPr="00AF5229">
              <w:rPr>
                <w:rFonts w:cs="Arial"/>
              </w:rPr>
              <w:t>All applicants</w:t>
            </w:r>
          </w:p>
        </w:tc>
        <w:tc>
          <w:tcPr>
            <w:tcW w:w="6046" w:type="dxa"/>
          </w:tcPr>
          <w:p w14:paraId="30121BD6" w14:textId="11C1AC86" w:rsidR="00332B0F" w:rsidRPr="00AF5229" w:rsidRDefault="00332B0F" w:rsidP="00332B0F">
            <w:pPr>
              <w:rPr>
                <w:rFonts w:cs="Arial"/>
              </w:rPr>
            </w:pPr>
            <w:r w:rsidRPr="00AF5229">
              <w:rPr>
                <w:rFonts w:cs="Arial"/>
              </w:rPr>
              <w:t xml:space="preserve">Evidence </w:t>
            </w:r>
            <w:r w:rsidR="00570F91" w:rsidRPr="00AF5229">
              <w:rPr>
                <w:rFonts w:cs="Arial"/>
              </w:rPr>
              <w:t xml:space="preserve">supporting </w:t>
            </w:r>
            <w:r w:rsidRPr="00AF5229">
              <w:rPr>
                <w:rFonts w:cs="Arial"/>
              </w:rPr>
              <w:t xml:space="preserve">how the </w:t>
            </w:r>
            <w:r w:rsidR="00570F91" w:rsidRPr="00AF5229">
              <w:rPr>
                <w:rFonts w:cs="Arial"/>
              </w:rPr>
              <w:t>project</w:t>
            </w:r>
            <w:r w:rsidRPr="00AF5229">
              <w:rPr>
                <w:rFonts w:cs="Arial"/>
              </w:rPr>
              <w:t xml:space="preserve"> will</w:t>
            </w:r>
            <w:r w:rsidR="00570F91" w:rsidRPr="00AF5229">
              <w:rPr>
                <w:rFonts w:cs="Arial"/>
              </w:rPr>
              <w:t xml:space="preserve"> benefit the community. This could include, but is not limited to</w:t>
            </w:r>
            <w:r w:rsidRPr="00AF5229">
              <w:rPr>
                <w:rFonts w:cs="Arial"/>
              </w:rPr>
              <w:t>:</w:t>
            </w:r>
          </w:p>
          <w:p w14:paraId="6391596C" w14:textId="096054EB" w:rsidR="00332B0F" w:rsidRPr="00AF5229" w:rsidRDefault="00D15A1B" w:rsidP="00332B0F">
            <w:pPr>
              <w:numPr>
                <w:ilvl w:val="0"/>
                <w:numId w:val="7"/>
              </w:numPr>
              <w:spacing w:after="40"/>
              <w:ind w:left="567" w:hanging="567"/>
              <w:rPr>
                <w:rFonts w:cs="Arial"/>
                <w:iCs/>
              </w:rPr>
            </w:pPr>
            <w:r w:rsidRPr="00AF5229">
              <w:rPr>
                <w:rFonts w:cs="Arial"/>
                <w:iCs/>
              </w:rPr>
              <w:t>Community Needs Assessment</w:t>
            </w:r>
          </w:p>
          <w:p w14:paraId="41C4E15A" w14:textId="7ADC3D89" w:rsidR="00332B0F" w:rsidRPr="00AF5229" w:rsidRDefault="00570F91" w:rsidP="00332B0F">
            <w:pPr>
              <w:numPr>
                <w:ilvl w:val="0"/>
                <w:numId w:val="7"/>
              </w:numPr>
              <w:spacing w:after="40"/>
              <w:ind w:left="567" w:hanging="567"/>
              <w:rPr>
                <w:rFonts w:cs="Arial"/>
                <w:iCs/>
              </w:rPr>
            </w:pPr>
            <w:r w:rsidRPr="00AF5229">
              <w:rPr>
                <w:rFonts w:cs="Arial"/>
                <w:iCs/>
              </w:rPr>
              <w:t>Letters of support from community stakeholders</w:t>
            </w:r>
          </w:p>
          <w:p w14:paraId="6E31A282" w14:textId="18C84A5C" w:rsidR="00D15A1B" w:rsidRPr="00AF5229" w:rsidRDefault="00D15A1B" w:rsidP="00332B0F">
            <w:pPr>
              <w:numPr>
                <w:ilvl w:val="0"/>
                <w:numId w:val="7"/>
              </w:numPr>
              <w:spacing w:after="40"/>
              <w:ind w:left="567" w:hanging="567"/>
              <w:rPr>
                <w:rFonts w:cs="Arial"/>
                <w:iCs/>
              </w:rPr>
            </w:pPr>
            <w:r w:rsidRPr="00AF5229">
              <w:rPr>
                <w:rFonts w:cs="Arial"/>
                <w:iCs/>
              </w:rPr>
              <w:t>Economic modelling</w:t>
            </w:r>
          </w:p>
          <w:p w14:paraId="56D95EAC" w14:textId="34D42EA8" w:rsidR="00D15A1B" w:rsidRPr="00AF5229" w:rsidRDefault="00D15A1B" w:rsidP="00332B0F">
            <w:pPr>
              <w:numPr>
                <w:ilvl w:val="0"/>
                <w:numId w:val="7"/>
              </w:numPr>
              <w:spacing w:after="40"/>
              <w:ind w:left="567" w:hanging="567"/>
              <w:rPr>
                <w:rFonts w:cs="Arial"/>
                <w:iCs/>
              </w:rPr>
            </w:pPr>
            <w:r w:rsidRPr="00AF5229">
              <w:rPr>
                <w:rFonts w:cs="Arial"/>
                <w:iCs/>
              </w:rPr>
              <w:t>Market research</w:t>
            </w:r>
          </w:p>
          <w:p w14:paraId="4B0EBED1" w14:textId="123965FC" w:rsidR="004776A0" w:rsidRPr="00AF5229" w:rsidRDefault="004776A0" w:rsidP="00332B0F">
            <w:pPr>
              <w:numPr>
                <w:ilvl w:val="0"/>
                <w:numId w:val="7"/>
              </w:numPr>
              <w:spacing w:after="40"/>
              <w:ind w:left="567" w:hanging="567"/>
              <w:rPr>
                <w:rFonts w:cs="Arial"/>
                <w:iCs/>
              </w:rPr>
            </w:pPr>
            <w:r w:rsidRPr="00AF5229">
              <w:rPr>
                <w:rFonts w:cs="Arial"/>
                <w:iCs/>
              </w:rPr>
              <w:t>Demographic studies</w:t>
            </w:r>
          </w:p>
          <w:p w14:paraId="48C1C712" w14:textId="4CFED847" w:rsidR="00D15A1B" w:rsidRPr="00AF5229" w:rsidRDefault="00D15A1B" w:rsidP="00D15A1B">
            <w:pPr>
              <w:spacing w:after="40"/>
              <w:rPr>
                <w:rFonts w:cs="Arial"/>
                <w:iCs/>
              </w:rPr>
            </w:pPr>
          </w:p>
          <w:p w14:paraId="09344452" w14:textId="56C1997D" w:rsidR="00D15A1B" w:rsidRPr="00AF5229" w:rsidRDefault="00D15A1B" w:rsidP="00D15A1B">
            <w:pPr>
              <w:rPr>
                <w:rFonts w:cs="Arial"/>
              </w:rPr>
            </w:pPr>
            <w:r w:rsidRPr="00AF5229">
              <w:rPr>
                <w:rFonts w:cs="Arial"/>
              </w:rPr>
              <w:t>Audited financial statements</w:t>
            </w:r>
            <w:r w:rsidR="00EC3683" w:rsidRPr="00AF5229">
              <w:rPr>
                <w:rFonts w:cs="Arial"/>
              </w:rPr>
              <w:t xml:space="preserve"> or similar</w:t>
            </w:r>
            <w:r w:rsidRPr="00AF5229">
              <w:rPr>
                <w:rFonts w:cs="Arial"/>
              </w:rPr>
              <w:t xml:space="preserve"> for the last two (2) years for projects with grant funding over $100,000</w:t>
            </w:r>
          </w:p>
          <w:p w14:paraId="67BBF45B" w14:textId="77FD52C7" w:rsidR="00D15A1B" w:rsidRPr="00AF5229" w:rsidRDefault="00D15A1B" w:rsidP="00D15A1B">
            <w:pPr>
              <w:spacing w:after="40"/>
              <w:rPr>
                <w:rFonts w:cs="Arial"/>
                <w:iCs/>
              </w:rPr>
            </w:pPr>
            <w:r w:rsidRPr="00AF5229">
              <w:rPr>
                <w:rFonts w:cs="Arial"/>
                <w:iCs/>
              </w:rPr>
              <w:t>Business Plan and/or Feasibility Study</w:t>
            </w:r>
          </w:p>
          <w:p w14:paraId="4C5D984D" w14:textId="0215B174" w:rsidR="00D15A1B" w:rsidRPr="00AF5229" w:rsidRDefault="00D15A1B" w:rsidP="00D15A1B">
            <w:pPr>
              <w:spacing w:after="40"/>
              <w:rPr>
                <w:rFonts w:cs="Arial"/>
                <w:iCs/>
              </w:rPr>
            </w:pPr>
            <w:r w:rsidRPr="00AF5229">
              <w:rPr>
                <w:rFonts w:cs="Arial"/>
                <w:iCs/>
              </w:rPr>
              <w:t>Evidence of third-party leasing arrangements (if applicable)</w:t>
            </w:r>
          </w:p>
          <w:p w14:paraId="1545586E" w14:textId="1BDF0A90" w:rsidR="00D21C47" w:rsidRPr="00AF5229" w:rsidRDefault="00D21C47" w:rsidP="00D15A1B">
            <w:pPr>
              <w:spacing w:after="40"/>
              <w:rPr>
                <w:rFonts w:cs="Arial"/>
                <w:iCs/>
              </w:rPr>
            </w:pPr>
            <w:r w:rsidRPr="00AF5229">
              <w:rPr>
                <w:rFonts w:cs="Arial"/>
                <w:iCs/>
              </w:rPr>
              <w:lastRenderedPageBreak/>
              <w:t>Designs</w:t>
            </w:r>
          </w:p>
          <w:p w14:paraId="56A502D0" w14:textId="0857CDF3" w:rsidR="00D21C47" w:rsidRPr="00AF5229" w:rsidRDefault="00D21C47" w:rsidP="00D15A1B">
            <w:pPr>
              <w:spacing w:after="40"/>
              <w:rPr>
                <w:rFonts w:cs="Arial"/>
                <w:iCs/>
              </w:rPr>
            </w:pPr>
            <w:r w:rsidRPr="00AF5229">
              <w:rPr>
                <w:rFonts w:cs="Arial"/>
                <w:iCs/>
              </w:rPr>
              <w:t>Cost estimates or contracted costs</w:t>
            </w:r>
          </w:p>
          <w:p w14:paraId="5A20814A" w14:textId="564EA106" w:rsidR="00570F91" w:rsidRPr="00AF5229" w:rsidRDefault="00D21C47" w:rsidP="0071776A">
            <w:pPr>
              <w:spacing w:after="40"/>
              <w:rPr>
                <w:rFonts w:cs="Arial"/>
                <w:iCs/>
              </w:rPr>
            </w:pPr>
            <w:r w:rsidRPr="00AF5229">
              <w:rPr>
                <w:rFonts w:cs="Arial"/>
                <w:iCs/>
              </w:rPr>
              <w:t>Quotes</w:t>
            </w:r>
          </w:p>
        </w:tc>
      </w:tr>
      <w:tr w:rsidR="00332B0F" w:rsidRPr="00332B0F" w14:paraId="255BD456" w14:textId="77777777" w:rsidTr="00D21C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974" w:type="dxa"/>
          </w:tcPr>
          <w:p w14:paraId="0325D968" w14:textId="7F78E8A8" w:rsidR="00332B0F" w:rsidRPr="00AF5229" w:rsidRDefault="00332B0F" w:rsidP="00332B0F">
            <w:pPr>
              <w:rPr>
                <w:rFonts w:cs="Arial"/>
              </w:rPr>
            </w:pPr>
            <w:r w:rsidRPr="00AF5229">
              <w:rPr>
                <w:rFonts w:cs="Arial"/>
              </w:rPr>
              <w:lastRenderedPageBreak/>
              <w:t>Grants &gt; $</w:t>
            </w:r>
            <w:r w:rsidR="00D15A1B" w:rsidRPr="00AF5229">
              <w:rPr>
                <w:rFonts w:cs="Arial"/>
              </w:rPr>
              <w:t>1</w:t>
            </w:r>
            <w:r w:rsidR="00DB512F" w:rsidRPr="00AF5229">
              <w:rPr>
                <w:rFonts w:cs="Arial"/>
              </w:rPr>
              <w:t xml:space="preserve"> million</w:t>
            </w:r>
          </w:p>
        </w:tc>
        <w:tc>
          <w:tcPr>
            <w:tcW w:w="6046" w:type="dxa"/>
          </w:tcPr>
          <w:p w14:paraId="5E122945" w14:textId="77777777" w:rsidR="00332B0F" w:rsidRPr="00AF5229" w:rsidRDefault="00332B0F" w:rsidP="00332B0F">
            <w:pPr>
              <w:keepNext/>
              <w:keepLines/>
              <w:rPr>
                <w:rFonts w:cs="Arial"/>
              </w:rPr>
            </w:pPr>
            <w:r w:rsidRPr="00AF5229">
              <w:rPr>
                <w:rFonts w:cs="Arial"/>
              </w:rPr>
              <w:t>Project Management Plans, commensurate with stage of development of the project, which should include:</w:t>
            </w:r>
          </w:p>
          <w:p w14:paraId="79C628A3" w14:textId="77777777" w:rsidR="00332B0F" w:rsidRPr="00AF5229" w:rsidRDefault="00332B0F" w:rsidP="00332B0F">
            <w:pPr>
              <w:keepNext/>
              <w:keepLines/>
              <w:numPr>
                <w:ilvl w:val="0"/>
                <w:numId w:val="7"/>
              </w:numPr>
              <w:spacing w:after="40"/>
              <w:ind w:left="567" w:hanging="567"/>
              <w:rPr>
                <w:rFonts w:cs="Arial"/>
                <w:iCs/>
              </w:rPr>
            </w:pPr>
            <w:r w:rsidRPr="00AF5229">
              <w:rPr>
                <w:rFonts w:cs="Arial"/>
                <w:iCs/>
              </w:rPr>
              <w:t>Scope</w:t>
            </w:r>
          </w:p>
          <w:p w14:paraId="4211EDA0" w14:textId="77777777" w:rsidR="00332B0F" w:rsidRPr="00AF5229" w:rsidRDefault="00332B0F" w:rsidP="00332B0F">
            <w:pPr>
              <w:keepNext/>
              <w:keepLines/>
              <w:numPr>
                <w:ilvl w:val="0"/>
                <w:numId w:val="7"/>
              </w:numPr>
              <w:spacing w:after="40"/>
              <w:ind w:left="567" w:hanging="567"/>
              <w:rPr>
                <w:rFonts w:cs="Arial"/>
                <w:iCs/>
              </w:rPr>
            </w:pPr>
            <w:r w:rsidRPr="00AF5229">
              <w:rPr>
                <w:rFonts w:cs="Arial"/>
                <w:iCs/>
              </w:rPr>
              <w:t>Proposed Implementation methodology</w:t>
            </w:r>
          </w:p>
          <w:p w14:paraId="44D5E911" w14:textId="77777777" w:rsidR="00332B0F" w:rsidRPr="00AF5229" w:rsidRDefault="00332B0F" w:rsidP="00332B0F">
            <w:pPr>
              <w:keepNext/>
              <w:keepLines/>
              <w:numPr>
                <w:ilvl w:val="0"/>
                <w:numId w:val="7"/>
              </w:numPr>
              <w:spacing w:after="40"/>
              <w:ind w:left="567" w:hanging="567"/>
              <w:rPr>
                <w:rFonts w:cs="Arial"/>
                <w:iCs/>
              </w:rPr>
            </w:pPr>
            <w:r w:rsidRPr="00AF5229">
              <w:rPr>
                <w:rFonts w:cs="Arial"/>
                <w:iCs/>
              </w:rPr>
              <w:t>Timeframes</w:t>
            </w:r>
          </w:p>
          <w:p w14:paraId="5D5B1820" w14:textId="77777777" w:rsidR="00332B0F" w:rsidRPr="00AF5229" w:rsidRDefault="00332B0F" w:rsidP="00332B0F">
            <w:pPr>
              <w:keepNext/>
              <w:keepLines/>
              <w:numPr>
                <w:ilvl w:val="0"/>
                <w:numId w:val="7"/>
              </w:numPr>
              <w:spacing w:after="40"/>
              <w:ind w:left="567" w:hanging="567"/>
              <w:rPr>
                <w:rFonts w:cs="Arial"/>
                <w:iCs/>
              </w:rPr>
            </w:pPr>
            <w:r w:rsidRPr="00AF5229">
              <w:rPr>
                <w:rFonts w:cs="Arial"/>
                <w:iCs/>
              </w:rPr>
              <w:t>Budget/Cost Estimates</w:t>
            </w:r>
          </w:p>
          <w:p w14:paraId="0AB9737F" w14:textId="77777777" w:rsidR="00332B0F" w:rsidRPr="00AF5229" w:rsidRDefault="00332B0F" w:rsidP="00332B0F">
            <w:pPr>
              <w:keepNext/>
              <w:keepLines/>
              <w:numPr>
                <w:ilvl w:val="0"/>
                <w:numId w:val="7"/>
              </w:numPr>
              <w:spacing w:after="40"/>
              <w:ind w:left="567" w:hanging="567"/>
              <w:rPr>
                <w:rFonts w:cs="Arial"/>
                <w:iCs/>
              </w:rPr>
            </w:pPr>
            <w:r w:rsidRPr="00AF5229">
              <w:rPr>
                <w:rFonts w:cs="Arial"/>
                <w:iCs/>
              </w:rPr>
              <w:t>Details of Regulatory Approvals</w:t>
            </w:r>
          </w:p>
          <w:p w14:paraId="079089E2" w14:textId="77777777" w:rsidR="00332B0F" w:rsidRPr="00AF5229" w:rsidRDefault="00332B0F" w:rsidP="00332B0F">
            <w:pPr>
              <w:keepNext/>
              <w:keepLines/>
              <w:numPr>
                <w:ilvl w:val="0"/>
                <w:numId w:val="7"/>
              </w:numPr>
              <w:spacing w:after="40"/>
              <w:ind w:left="567" w:hanging="567"/>
              <w:rPr>
                <w:rFonts w:cs="Arial"/>
                <w:iCs/>
              </w:rPr>
            </w:pPr>
            <w:r w:rsidRPr="00AF5229">
              <w:rPr>
                <w:rFonts w:cs="Arial"/>
                <w:iCs/>
              </w:rPr>
              <w:t>Procurement Plan</w:t>
            </w:r>
          </w:p>
          <w:p w14:paraId="438A228A" w14:textId="6C7681C6" w:rsidR="00332B0F" w:rsidRPr="004106E3" w:rsidRDefault="00332B0F" w:rsidP="004106E3">
            <w:pPr>
              <w:keepNext/>
              <w:keepLines/>
              <w:numPr>
                <w:ilvl w:val="0"/>
                <w:numId w:val="7"/>
              </w:numPr>
              <w:spacing w:after="40"/>
              <w:ind w:left="567" w:hanging="567"/>
              <w:rPr>
                <w:rFonts w:cs="Arial"/>
                <w:iCs/>
              </w:rPr>
            </w:pPr>
            <w:r w:rsidRPr="00AF5229">
              <w:rPr>
                <w:rFonts w:cs="Arial"/>
                <w:iCs/>
              </w:rPr>
              <w:t xml:space="preserve">Risk Management Plan </w:t>
            </w:r>
          </w:p>
        </w:tc>
      </w:tr>
    </w:tbl>
    <w:p w14:paraId="4EEDB6AA" w14:textId="77777777" w:rsidR="00332B0F" w:rsidRPr="00332B0F" w:rsidRDefault="00332B0F" w:rsidP="00332B0F"/>
    <w:p w14:paraId="4491C0D8" w14:textId="77777777" w:rsidR="00332B0F" w:rsidRDefault="00332B0F" w:rsidP="00D430A9"/>
    <w:p w14:paraId="7E4CC395" w14:textId="2556E696" w:rsidR="00387FC0" w:rsidRPr="00387FC0" w:rsidRDefault="00387FC0" w:rsidP="00387FC0">
      <w:bookmarkStart w:id="546" w:name="_GoBack"/>
      <w:bookmarkEnd w:id="546"/>
    </w:p>
    <w:sectPr w:rsidR="00387FC0"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C370C" w14:textId="77777777" w:rsidR="00993FC5" w:rsidRDefault="00993FC5" w:rsidP="00077C3D">
      <w:r>
        <w:separator/>
      </w:r>
    </w:p>
  </w:endnote>
  <w:endnote w:type="continuationSeparator" w:id="0">
    <w:p w14:paraId="3AA3D735" w14:textId="77777777" w:rsidR="00993FC5" w:rsidRDefault="00993FC5" w:rsidP="00077C3D">
      <w:r>
        <w:continuationSeparator/>
      </w:r>
    </w:p>
  </w:endnote>
  <w:endnote w:type="continuationNotice" w:id="1">
    <w:p w14:paraId="72F3834F" w14:textId="77777777" w:rsidR="00993FC5" w:rsidRDefault="00993FC5"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3982B" w14:textId="77777777" w:rsidR="00CB0AA4" w:rsidRDefault="00CB0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5E91B" w14:textId="77777777" w:rsidR="00CB0AA4" w:rsidRDefault="00CB0A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67224" w14:textId="69434732" w:rsidR="00CB0AA4" w:rsidRDefault="00CB0AA4">
    <w:pPr>
      <w:pStyle w:val="Footer"/>
    </w:pPr>
    <w:r>
      <w:t>Priority Community Infrastructure Program</w:t>
    </w:r>
    <w:r w:rsidDel="00243BE9">
      <w:t xml:space="preserve"> </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65420" w14:textId="6B9A1ABF" w:rsidR="00CB0AA4" w:rsidRPr="005B72F4" w:rsidRDefault="00CB0AA4" w:rsidP="0002331D">
    <w:pPr>
      <w:pStyle w:val="Footer"/>
      <w:tabs>
        <w:tab w:val="clear" w:pos="4153"/>
        <w:tab w:val="clear" w:pos="8306"/>
        <w:tab w:val="center" w:pos="6096"/>
        <w:tab w:val="right" w:pos="8789"/>
      </w:tabs>
    </w:pPr>
    <w:r>
      <w:t>Priority Community Infrastructure Program</w:t>
    </w:r>
    <w:r>
      <w:tab/>
    </w:r>
    <w:r w:rsidRPr="0094390D">
      <w:t>February 2023</w:t>
    </w:r>
    <w:r w:rsidRPr="005B72F4">
      <w:tab/>
      <w:t xml:space="preserve">Page </w:t>
    </w:r>
    <w:r w:rsidRPr="005B72F4">
      <w:fldChar w:fldCharType="begin"/>
    </w:r>
    <w:r w:rsidRPr="005B72F4">
      <w:instrText xml:space="preserve"> PAGE </w:instrText>
    </w:r>
    <w:r w:rsidRPr="005B72F4">
      <w:fldChar w:fldCharType="separate"/>
    </w:r>
    <w:r>
      <w:rPr>
        <w:noProof/>
      </w:rPr>
      <w:t>10</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Pr>
        <w:noProof/>
      </w:rPr>
      <w:t>35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65421" w14:textId="77777777" w:rsidR="00CB0AA4" w:rsidRDefault="00CB0AA4"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A54E6" w14:textId="77777777" w:rsidR="00993FC5" w:rsidRDefault="00993FC5" w:rsidP="00077C3D">
      <w:r>
        <w:separator/>
      </w:r>
    </w:p>
  </w:footnote>
  <w:footnote w:type="continuationSeparator" w:id="0">
    <w:p w14:paraId="74A6B085" w14:textId="77777777" w:rsidR="00993FC5" w:rsidRDefault="00993FC5" w:rsidP="00077C3D">
      <w:r>
        <w:continuationSeparator/>
      </w:r>
    </w:p>
  </w:footnote>
  <w:footnote w:type="continuationNotice" w:id="1">
    <w:p w14:paraId="4DA08411" w14:textId="77777777" w:rsidR="00993FC5" w:rsidRDefault="00993FC5" w:rsidP="00077C3D"/>
  </w:footnote>
  <w:footnote w:id="2">
    <w:p w14:paraId="48B250A7" w14:textId="4FDE2CB0" w:rsidR="00CB0AA4" w:rsidRDefault="00CB0AA4" w:rsidP="0083589D">
      <w:pPr>
        <w:pStyle w:val="FootnoteText"/>
      </w:pPr>
      <w:r>
        <w:rPr>
          <w:rStyle w:val="FootnoteReference"/>
        </w:rPr>
        <w:footnoteRef/>
      </w:r>
      <w:r>
        <w:t xml:space="preserve"> </w:t>
      </w:r>
      <w:hyperlink r:id="rId1" w:history="1">
        <w:r w:rsidR="00D76BA6">
          <w:rPr>
            <w:rStyle w:val="Hyperlink"/>
          </w:rPr>
          <w:t>https://www.finance.gov.au/sites/default/file</w:t>
        </w:r>
        <w:r w:rsidR="00D76BA6">
          <w:rPr>
            <w:rStyle w:val="Hyperlink"/>
          </w:rPr>
          <w:t>s</w:t>
        </w:r>
        <w:r w:rsidR="00D76BA6">
          <w:rPr>
            <w:rStyle w:val="Hyperlink"/>
          </w:rPr>
          <w:t>/2019-11/commonwealth-grants-rules-and-guidelines.pdf</w:t>
        </w:r>
      </w:hyperlink>
    </w:p>
  </w:footnote>
  <w:footnote w:id="3">
    <w:p w14:paraId="3904F244" w14:textId="77777777" w:rsidR="00CB0AA4" w:rsidRDefault="00CB0AA4" w:rsidP="001A7F29">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and Frequently Asked Questions (FAQ) documents</w:t>
      </w:r>
    </w:p>
  </w:footnote>
  <w:footnote w:id="4">
    <w:p w14:paraId="52AA5DC4" w14:textId="3A8EC3B9" w:rsidR="00CB0AA4" w:rsidRDefault="00CB0AA4" w:rsidP="006E0B42">
      <w:pPr>
        <w:pStyle w:val="FootnoteText"/>
      </w:pPr>
      <w:r>
        <w:rPr>
          <w:rStyle w:val="FootnoteReference"/>
        </w:rPr>
        <w:footnoteRef/>
      </w:r>
      <w:r>
        <w:t xml:space="preserve"> See glossary for an explanation of ‘value with relevant money’.</w:t>
      </w:r>
    </w:p>
  </w:footnote>
  <w:footnote w:id="5">
    <w:p w14:paraId="49E2B699" w14:textId="62E43FA2" w:rsidR="00CB0AA4" w:rsidRPr="00902D18" w:rsidRDefault="00CB0AA4" w:rsidP="00927B2F">
      <w:pPr>
        <w:pStyle w:val="FootnoteText"/>
      </w:pPr>
      <w:r w:rsidRPr="00AD199A">
        <w:rPr>
          <w:rStyle w:val="FootnoteReference"/>
        </w:rPr>
        <w:footnoteRef/>
      </w:r>
      <w:r w:rsidRPr="00BB37FC">
        <w:t xml:space="preserve"> </w:t>
      </w:r>
      <w:hyperlink r:id="rId2" w:history="1">
        <w:r w:rsidR="00D76BA6">
          <w:rPr>
            <w:rStyle w:val="Hyperlink"/>
          </w:rPr>
          <w:t>https://www.fsc.gov.au/scheme-accreditation</w:t>
        </w:r>
      </w:hyperlink>
      <w:r>
        <w:t xml:space="preserve"> </w:t>
      </w:r>
    </w:p>
  </w:footnote>
  <w:footnote w:id="6">
    <w:p w14:paraId="70E448DF" w14:textId="78602890" w:rsidR="00CB0AA4" w:rsidRPr="00696F71" w:rsidRDefault="00CB0AA4">
      <w:pPr>
        <w:pStyle w:val="FootnoteText"/>
        <w:rPr>
          <w:lang w:val="en-US"/>
        </w:rPr>
      </w:pPr>
      <w:r>
        <w:rPr>
          <w:rStyle w:val="FootnoteReference"/>
        </w:rPr>
        <w:footnoteRef/>
      </w:r>
      <w:r>
        <w:t xml:space="preserve"> </w:t>
      </w:r>
      <w:hyperlink r:id="rId3" w:history="1">
        <w:r w:rsidRPr="009040FB">
          <w:rPr>
            <w:rStyle w:val="Hyperlink"/>
          </w:rPr>
          <w:t>https://www.fsc.gov.au/</w:t>
        </w:r>
      </w:hyperlink>
      <w:r>
        <w:t xml:space="preserve"> </w:t>
      </w:r>
    </w:p>
  </w:footnote>
  <w:footnote w:id="7">
    <w:p w14:paraId="15CED779" w14:textId="1C011C4B" w:rsidR="00CB0AA4" w:rsidRPr="00BA797B" w:rsidRDefault="00CB0AA4">
      <w:pPr>
        <w:pStyle w:val="FootnoteText"/>
        <w:rPr>
          <w:lang w:val="en-US"/>
        </w:rPr>
      </w:pPr>
      <w:r>
        <w:rPr>
          <w:rStyle w:val="FootnoteReference"/>
        </w:rPr>
        <w:footnoteRef/>
      </w:r>
      <w:r>
        <w:t xml:space="preserve"> </w:t>
      </w:r>
      <w:hyperlink r:id="rId4" w:history="1">
        <w:r w:rsidRPr="00BA797B">
          <w:rPr>
            <w:color w:val="0000FF"/>
            <w:szCs w:val="16"/>
            <w:u w:val="single"/>
          </w:rPr>
          <w:t>https://childsafe.humanrights.gov.au/national-principles</w:t>
        </w:r>
      </w:hyperlink>
    </w:p>
  </w:footnote>
  <w:footnote w:id="8">
    <w:p w14:paraId="35C832C7" w14:textId="63491350" w:rsidR="00CB0AA4" w:rsidRPr="00793451" w:rsidRDefault="00CB0AA4">
      <w:pPr>
        <w:pStyle w:val="FootnoteText"/>
        <w:rPr>
          <w:rFonts w:cs="Arial"/>
          <w:szCs w:val="16"/>
          <w:lang w:val="en-US"/>
        </w:rPr>
      </w:pPr>
      <w:r>
        <w:rPr>
          <w:rStyle w:val="FootnoteReference"/>
        </w:rPr>
        <w:footnoteRef/>
      </w:r>
      <w:r>
        <w:t xml:space="preserve"> </w:t>
      </w:r>
      <w:r w:rsidRPr="00793451">
        <w:rPr>
          <w:rFonts w:cs="Arial"/>
          <w:szCs w:val="16"/>
        </w:rPr>
        <w:t>See Australian Taxation Office ruling GSTR 2012/2 available at ato.gov.au</w:t>
      </w:r>
    </w:p>
  </w:footnote>
  <w:footnote w:id="9">
    <w:p w14:paraId="51366662" w14:textId="71A72603" w:rsidR="00CB0AA4" w:rsidRDefault="00CB0AA4" w:rsidP="00D22A04">
      <w:pPr>
        <w:pStyle w:val="FootnoteText"/>
      </w:pPr>
      <w:r>
        <w:rPr>
          <w:rStyle w:val="FootnoteReference"/>
        </w:rPr>
        <w:footnoteRef/>
      </w:r>
      <w:r>
        <w:t xml:space="preserve"> </w:t>
      </w:r>
      <w:hyperlink r:id="rId5" w:history="1">
        <w:r w:rsidRPr="00A21DA1">
          <w:rPr>
            <w:rStyle w:val="Hyperlink"/>
          </w:rPr>
          <w:t>https://www.ato.gov.au/</w:t>
        </w:r>
      </w:hyperlink>
      <w:r>
        <w:t xml:space="preserve"> </w:t>
      </w:r>
    </w:p>
  </w:footnote>
  <w:footnote w:id="10">
    <w:p w14:paraId="784929D7" w14:textId="6E840826" w:rsidR="00CB0AA4" w:rsidRPr="007133C2" w:rsidRDefault="00CB0AA4" w:rsidP="00ED6108">
      <w:pPr>
        <w:pStyle w:val="FootnoteText"/>
      </w:pPr>
      <w:r w:rsidRPr="007133C2">
        <w:rPr>
          <w:rStyle w:val="FootnoteReference"/>
        </w:rPr>
        <w:footnoteRef/>
      </w:r>
      <w:r w:rsidRPr="007133C2">
        <w:t xml:space="preserve"> Relevant money is defined in the PGPA Act. See section 8, Dictionary</w:t>
      </w:r>
      <w:r>
        <w:t>.</w:t>
      </w:r>
    </w:p>
  </w:footnote>
  <w:footnote w:id="11">
    <w:p w14:paraId="29D71751" w14:textId="0A491C62" w:rsidR="00CB0AA4" w:rsidRPr="007133C2" w:rsidRDefault="00CB0AA4" w:rsidP="00ED6108">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0077" w14:textId="77777777" w:rsidR="00CB0AA4" w:rsidRDefault="00CB0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F5670" w14:textId="77777777" w:rsidR="00CB0AA4" w:rsidRDefault="00CB0A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6541F" w14:textId="18BBF709" w:rsidR="00CB0AA4" w:rsidRDefault="00CB0AA4" w:rsidP="0040771D">
    <w:pPr>
      <w:pStyle w:val="Header"/>
    </w:pPr>
    <w:r>
      <w:rPr>
        <w:noProof/>
      </w:rPr>
      <w:drawing>
        <wp:inline distT="0" distB="0" distL="0" distR="0" wp14:anchorId="605C31DB" wp14:editId="204D5AFC">
          <wp:extent cx="434975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9750" cy="800100"/>
                  </a:xfrm>
                  <a:prstGeom prst="rect">
                    <a:avLst/>
                  </a:prstGeom>
                  <a:noFill/>
                  <a:ln>
                    <a:noFill/>
                  </a:ln>
                </pic:spPr>
              </pic:pic>
            </a:graphicData>
          </a:graphic>
        </wp:inline>
      </w:drawing>
    </w:r>
  </w:p>
  <w:p w14:paraId="247D071F" w14:textId="6F13B750" w:rsidR="00CB0AA4" w:rsidRPr="000D16BC" w:rsidRDefault="00CB0AA4" w:rsidP="000D16BC">
    <w:pPr>
      <w:pStyle w:val="Header"/>
      <w:pBdr>
        <w:top w:val="single" w:sz="24" w:space="1" w:color="365F91" w:themeColor="accent1" w:themeShade="BF"/>
        <w:left w:val="single" w:sz="24" w:space="4" w:color="365F91" w:themeColor="accent1" w:themeShade="BF"/>
        <w:bottom w:val="single" w:sz="24" w:space="1" w:color="365F91" w:themeColor="accent1" w:themeShade="BF"/>
        <w:right w:val="single" w:sz="24" w:space="0" w:color="365F91" w:themeColor="accent1" w:themeShade="BF"/>
      </w:pBdr>
      <w:shd w:val="clear" w:color="auto" w:fill="C6D9F1" w:themeFill="text2" w:themeFillTint="33"/>
      <w:rPr>
        <w:b/>
        <w:color w:val="3366CC"/>
        <w:sz w:val="36"/>
        <w:szCs w:val="36"/>
      </w:rPr>
    </w:pPr>
    <w:r w:rsidRPr="000D16BC">
      <w:rPr>
        <w:b/>
        <w:color w:val="3366CC"/>
        <w:sz w:val="36"/>
        <w:szCs w:val="36"/>
      </w:rPr>
      <w:t>GRANT OPPORTUNITY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1286F370"/>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2A60F3DE"/>
    <w:lvl w:ilvl="0">
      <w:start w:val="1"/>
      <w:numFmt w:val="decimal"/>
      <w:lvlText w:val="%1."/>
      <w:lvlJc w:val="left"/>
      <w:pPr>
        <w:tabs>
          <w:tab w:val="num" w:pos="360"/>
        </w:tabs>
        <w:ind w:left="360" w:hanging="360"/>
      </w:pPr>
    </w:lvl>
  </w:abstractNum>
  <w:abstractNum w:abstractNumId="3"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4"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5215FBE"/>
    <w:multiLevelType w:val="hybridMultilevel"/>
    <w:tmpl w:val="680E65E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6A1788B"/>
    <w:multiLevelType w:val="hybridMultilevel"/>
    <w:tmpl w:val="265E37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6AC2BE4"/>
    <w:multiLevelType w:val="hybridMultilevel"/>
    <w:tmpl w:val="33A4A2EE"/>
    <w:lvl w:ilvl="0" w:tplc="329284FE">
      <w:start w:val="1"/>
      <w:numFmt w:val="bullet"/>
      <w:lvlText w:val=""/>
      <w:lvlJc w:val="left"/>
      <w:pPr>
        <w:ind w:left="360" w:hanging="360"/>
      </w:pPr>
      <w:rPr>
        <w:rFonts w:ascii="Wingdings" w:hAnsi="Wingdings" w:hint="default"/>
        <w:color w:val="3366C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6BF7D79"/>
    <w:multiLevelType w:val="hybridMultilevel"/>
    <w:tmpl w:val="AFF003D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767318D"/>
    <w:multiLevelType w:val="hybridMultilevel"/>
    <w:tmpl w:val="BB4CC4FC"/>
    <w:lvl w:ilvl="0" w:tplc="0C090005">
      <w:start w:val="1"/>
      <w:numFmt w:val="bullet"/>
      <w:lvlText w:val=""/>
      <w:lvlJc w:val="left"/>
      <w:pPr>
        <w:ind w:left="720" w:hanging="360"/>
      </w:pPr>
      <w:rPr>
        <w:rFonts w:ascii="Wingdings" w:hAnsi="Wingdings" w:hint="default"/>
      </w:rPr>
    </w:lvl>
    <w:lvl w:ilvl="1" w:tplc="A6FA3A90">
      <w:start w:val="1"/>
      <w:numFmt w:val="bullet"/>
      <w:lvlText w:val=""/>
      <w:lvlJc w:val="left"/>
      <w:pPr>
        <w:ind w:left="1440" w:hanging="360"/>
      </w:pPr>
      <w:rPr>
        <w:rFonts w:ascii="Wingdings" w:hAnsi="Wingdings" w:hint="default"/>
        <w:color w:val="3366CC"/>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C653437"/>
    <w:multiLevelType w:val="hybridMultilevel"/>
    <w:tmpl w:val="E2F431E8"/>
    <w:lvl w:ilvl="0" w:tplc="3C6EA9E8">
      <w:start w:val="1"/>
      <w:numFmt w:val="bullet"/>
      <w:lvlText w:val=""/>
      <w:lvlJc w:val="left"/>
      <w:pPr>
        <w:ind w:left="720" w:hanging="360"/>
      </w:pPr>
      <w:rPr>
        <w:rFonts w:ascii="Wingdings" w:hAnsi="Wingdings" w:hint="default"/>
        <w:color w:val="3366C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D11DDC"/>
    <w:multiLevelType w:val="hybridMultilevel"/>
    <w:tmpl w:val="50EE2998"/>
    <w:lvl w:ilvl="0" w:tplc="3C6EA9E8">
      <w:start w:val="1"/>
      <w:numFmt w:val="bullet"/>
      <w:lvlText w:val=""/>
      <w:lvlJc w:val="left"/>
      <w:pPr>
        <w:ind w:left="360" w:hanging="360"/>
      </w:pPr>
      <w:rPr>
        <w:rFonts w:ascii="Wingdings" w:hAnsi="Wingdings" w:hint="default"/>
        <w:color w:val="3366C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44C6A27"/>
    <w:multiLevelType w:val="multilevel"/>
    <w:tmpl w:val="B3B0F568"/>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3284" w:hanging="306"/>
      </w:pPr>
      <w:rPr>
        <w:rFonts w:hint="default"/>
        <w:b w:val="0"/>
        <w:i w:val="0"/>
        <w:color w:val="264F90"/>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18001F"/>
    <w:multiLevelType w:val="hybridMultilevel"/>
    <w:tmpl w:val="AA063446"/>
    <w:lvl w:ilvl="0" w:tplc="3C142498">
      <w:start w:val="3"/>
      <w:numFmt w:val="lowerLetter"/>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1A514909"/>
    <w:multiLevelType w:val="multilevel"/>
    <w:tmpl w:val="30A69A60"/>
    <w:lvl w:ilvl="0">
      <w:start w:val="1"/>
      <w:numFmt w:val="bullet"/>
      <w:lvlText w:val=""/>
      <w:lvlJc w:val="left"/>
      <w:pPr>
        <w:ind w:left="720" w:hanging="360"/>
      </w:pPr>
      <w:rPr>
        <w:rFonts w:ascii="Wingdings" w:hAnsi="Wingdings"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
      <w:lvlJc w:val="left"/>
      <w:pPr>
        <w:ind w:left="1440" w:hanging="360"/>
      </w:pPr>
      <w:rPr>
        <w:rFonts w:ascii="Wingdings" w:hAnsi="Wingdings"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8" w15:restartNumberingAfterBreak="0">
    <w:nsid w:val="21EA4C1D"/>
    <w:multiLevelType w:val="hybridMultilevel"/>
    <w:tmpl w:val="5C34D2DA"/>
    <w:lvl w:ilvl="0" w:tplc="3C6EA9E8">
      <w:start w:val="1"/>
      <w:numFmt w:val="bullet"/>
      <w:lvlText w:val=""/>
      <w:lvlJc w:val="left"/>
      <w:pPr>
        <w:ind w:left="720" w:hanging="360"/>
      </w:pPr>
      <w:rPr>
        <w:rFonts w:ascii="Wingdings" w:hAnsi="Wingdings" w:hint="default"/>
        <w:color w:val="3366CC"/>
      </w:rPr>
    </w:lvl>
    <w:lvl w:ilvl="1" w:tplc="A6FA3A90">
      <w:start w:val="1"/>
      <w:numFmt w:val="bullet"/>
      <w:lvlText w:val=""/>
      <w:lvlJc w:val="left"/>
      <w:pPr>
        <w:ind w:left="1440" w:hanging="360"/>
      </w:pPr>
      <w:rPr>
        <w:rFonts w:ascii="Wingdings" w:hAnsi="Wingdings" w:hint="default"/>
        <w:color w:val="3366CC"/>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641078"/>
    <w:multiLevelType w:val="hybridMultilevel"/>
    <w:tmpl w:val="039E3954"/>
    <w:lvl w:ilvl="0" w:tplc="3C6EA9E8">
      <w:start w:val="1"/>
      <w:numFmt w:val="bullet"/>
      <w:lvlText w:val=""/>
      <w:lvlJc w:val="left"/>
      <w:pPr>
        <w:ind w:left="360" w:hanging="360"/>
      </w:pPr>
      <w:rPr>
        <w:rFonts w:ascii="Wingdings" w:hAnsi="Wingdings" w:hint="default"/>
        <w:color w:val="3366C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8BA293E"/>
    <w:multiLevelType w:val="hybridMultilevel"/>
    <w:tmpl w:val="10FC1060"/>
    <w:lvl w:ilvl="0" w:tplc="0130F034">
      <w:start w:val="1"/>
      <w:numFmt w:val="lowerLetter"/>
      <w:lvlText w:val="%1."/>
      <w:lvlJc w:val="left"/>
      <w:pPr>
        <w:ind w:left="502" w:hanging="360"/>
      </w:p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start w:val="1"/>
      <w:numFmt w:val="bullet"/>
      <w:lvlText w:val=""/>
      <w:lvlJc w:val="left"/>
      <w:pPr>
        <w:ind w:left="2520" w:hanging="360"/>
      </w:pPr>
      <w:rPr>
        <w:rFonts w:ascii="Symbol" w:hAnsi="Symbol" w:hint="default"/>
      </w:rPr>
    </w:lvl>
    <w:lvl w:ilvl="4" w:tplc="2FBEEC36">
      <w:start w:val="1"/>
      <w:numFmt w:val="bullet"/>
      <w:lvlText w:val="o"/>
      <w:lvlJc w:val="left"/>
      <w:pPr>
        <w:ind w:left="3240" w:hanging="360"/>
      </w:pPr>
      <w:rPr>
        <w:rFonts w:ascii="Courier New" w:hAnsi="Courier New" w:cs="Courier New" w:hint="default"/>
      </w:rPr>
    </w:lvl>
    <w:lvl w:ilvl="5" w:tplc="5B7E5D76">
      <w:start w:val="1"/>
      <w:numFmt w:val="bullet"/>
      <w:lvlText w:val=""/>
      <w:lvlJc w:val="left"/>
      <w:pPr>
        <w:ind w:left="3960" w:hanging="360"/>
      </w:pPr>
      <w:rPr>
        <w:rFonts w:ascii="Wingdings" w:hAnsi="Wingdings" w:hint="default"/>
      </w:rPr>
    </w:lvl>
    <w:lvl w:ilvl="6" w:tplc="CC0EB0BE">
      <w:start w:val="1"/>
      <w:numFmt w:val="bullet"/>
      <w:lvlText w:val=""/>
      <w:lvlJc w:val="left"/>
      <w:pPr>
        <w:ind w:left="4680" w:hanging="360"/>
      </w:pPr>
      <w:rPr>
        <w:rFonts w:ascii="Symbol" w:hAnsi="Symbol" w:hint="default"/>
      </w:rPr>
    </w:lvl>
    <w:lvl w:ilvl="7" w:tplc="07DAB6C2">
      <w:start w:val="1"/>
      <w:numFmt w:val="bullet"/>
      <w:lvlText w:val="o"/>
      <w:lvlJc w:val="left"/>
      <w:pPr>
        <w:ind w:left="5400" w:hanging="360"/>
      </w:pPr>
      <w:rPr>
        <w:rFonts w:ascii="Courier New" w:hAnsi="Courier New" w:cs="Courier New" w:hint="default"/>
      </w:rPr>
    </w:lvl>
    <w:lvl w:ilvl="8" w:tplc="A7722B9E">
      <w:start w:val="1"/>
      <w:numFmt w:val="bullet"/>
      <w:lvlText w:val=""/>
      <w:lvlJc w:val="left"/>
      <w:pPr>
        <w:ind w:left="6120" w:hanging="360"/>
      </w:pPr>
      <w:rPr>
        <w:rFonts w:ascii="Wingdings" w:hAnsi="Wingdings" w:hint="default"/>
      </w:rPr>
    </w:lvl>
  </w:abstractNum>
  <w:abstractNum w:abstractNumId="21" w15:restartNumberingAfterBreak="0">
    <w:nsid w:val="2A3D1451"/>
    <w:multiLevelType w:val="hybridMultilevel"/>
    <w:tmpl w:val="4456F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E46DE6"/>
    <w:multiLevelType w:val="hybridMultilevel"/>
    <w:tmpl w:val="B462AB90"/>
    <w:lvl w:ilvl="0" w:tplc="3C6EA9E8">
      <w:start w:val="1"/>
      <w:numFmt w:val="bullet"/>
      <w:lvlText w:val=""/>
      <w:lvlJc w:val="left"/>
      <w:pPr>
        <w:ind w:left="720" w:hanging="360"/>
      </w:pPr>
      <w:rPr>
        <w:rFonts w:ascii="Wingdings" w:hAnsi="Wingdings" w:hint="default"/>
        <w:color w:val="3366CC"/>
      </w:rPr>
    </w:lvl>
    <w:lvl w:ilvl="1" w:tplc="3C6EA9E8">
      <w:start w:val="1"/>
      <w:numFmt w:val="bullet"/>
      <w:lvlText w:val=""/>
      <w:lvlJc w:val="left"/>
      <w:pPr>
        <w:ind w:left="1440" w:hanging="360"/>
      </w:pPr>
      <w:rPr>
        <w:rFonts w:ascii="Wingdings" w:hAnsi="Wingdings" w:hint="default"/>
        <w:color w:val="3366CC"/>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35E01717"/>
    <w:multiLevelType w:val="multilevel"/>
    <w:tmpl w:val="3D9E311C"/>
    <w:lvl w:ilvl="0">
      <w:start w:val="1"/>
      <w:numFmt w:val="upperLetter"/>
      <w:lvlText w:val="Appendix %1."/>
      <w:lvlJc w:val="left"/>
      <w:pPr>
        <w:ind w:left="360" w:hanging="360"/>
      </w:pPr>
      <w:rPr>
        <w:rFonts w:hint="default"/>
      </w:rPr>
    </w:lvl>
    <w:lvl w:ilvl="1">
      <w:start w:val="5"/>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6" w15:restartNumberingAfterBreak="0">
    <w:nsid w:val="386718E6"/>
    <w:multiLevelType w:val="hybridMultilevel"/>
    <w:tmpl w:val="C390FBA8"/>
    <w:lvl w:ilvl="0" w:tplc="3C6EA9E8">
      <w:start w:val="1"/>
      <w:numFmt w:val="bullet"/>
      <w:lvlText w:val=""/>
      <w:lvlJc w:val="left"/>
      <w:pPr>
        <w:ind w:left="360" w:hanging="360"/>
      </w:pPr>
      <w:rPr>
        <w:rFonts w:ascii="Wingdings" w:hAnsi="Wingdings" w:hint="default"/>
        <w:color w:val="3366C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A9A53D1"/>
    <w:multiLevelType w:val="hybridMultilevel"/>
    <w:tmpl w:val="FBEAC910"/>
    <w:lvl w:ilvl="0" w:tplc="D1566970">
      <w:start w:val="1"/>
      <w:numFmt w:val="low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8" w15:restartNumberingAfterBreak="0">
    <w:nsid w:val="3F3D3AB8"/>
    <w:multiLevelType w:val="hybridMultilevel"/>
    <w:tmpl w:val="B2782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5A56D1"/>
    <w:multiLevelType w:val="multilevel"/>
    <w:tmpl w:val="31C0DFBA"/>
    <w:lvl w:ilvl="0">
      <w:start w:val="3"/>
      <w:numFmt w:val="upperLetter"/>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5C2F4F"/>
    <w:multiLevelType w:val="hybridMultilevel"/>
    <w:tmpl w:val="1D22F64A"/>
    <w:lvl w:ilvl="0" w:tplc="06B24442">
      <w:start w:val="1"/>
      <w:numFmt w:val="bullet"/>
      <w:lvlText w:val=""/>
      <w:lvlJc w:val="left"/>
      <w:pPr>
        <w:ind w:left="360" w:hanging="360"/>
      </w:pPr>
      <w:rPr>
        <w:rFonts w:ascii="Wingdings" w:hAnsi="Wingdings" w:hint="default"/>
        <w:color w:val="3366C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C42D4E"/>
    <w:multiLevelType w:val="hybridMultilevel"/>
    <w:tmpl w:val="8D1CCCC0"/>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4C0A5232"/>
    <w:multiLevelType w:val="hybridMultilevel"/>
    <w:tmpl w:val="E09ED074"/>
    <w:lvl w:ilvl="0" w:tplc="9184080C">
      <w:start w:val="1"/>
      <w:numFmt w:val="bullet"/>
      <w:lvlText w:val=""/>
      <w:lvlJc w:val="left"/>
      <w:pPr>
        <w:ind w:left="360" w:hanging="360"/>
      </w:pPr>
      <w:rPr>
        <w:rFonts w:ascii="Wingdings" w:hAnsi="Wingdings" w:hint="default"/>
        <w:color w:val="3366CC"/>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DAB7133"/>
    <w:multiLevelType w:val="multilevel"/>
    <w:tmpl w:val="F52EA2DE"/>
    <w:lvl w:ilvl="0">
      <w:start w:val="1"/>
      <w:numFmt w:val="upperLetter"/>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7" w15:restartNumberingAfterBreak="0">
    <w:nsid w:val="63CF53DE"/>
    <w:multiLevelType w:val="multilevel"/>
    <w:tmpl w:val="EC980EE6"/>
    <w:lvl w:ilvl="0">
      <w:start w:val="1"/>
      <w:numFmt w:val="lowerLetter"/>
      <w:pStyle w:val="Plainparaa"/>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BFD18B4"/>
    <w:multiLevelType w:val="hybridMultilevel"/>
    <w:tmpl w:val="383815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A01B01"/>
    <w:multiLevelType w:val="hybridMultilevel"/>
    <w:tmpl w:val="69D6A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5A321C"/>
    <w:multiLevelType w:val="hybridMultilevel"/>
    <w:tmpl w:val="10FC1060"/>
    <w:lvl w:ilvl="0" w:tplc="0130F034">
      <w:start w:val="1"/>
      <w:numFmt w:val="lowerLetter"/>
      <w:lvlText w:val="%1."/>
      <w:lvlJc w:val="left"/>
      <w:pPr>
        <w:ind w:left="502" w:hanging="360"/>
      </w:p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start w:val="1"/>
      <w:numFmt w:val="bullet"/>
      <w:lvlText w:val=""/>
      <w:lvlJc w:val="left"/>
      <w:pPr>
        <w:ind w:left="2520" w:hanging="360"/>
      </w:pPr>
      <w:rPr>
        <w:rFonts w:ascii="Symbol" w:hAnsi="Symbol" w:hint="default"/>
      </w:rPr>
    </w:lvl>
    <w:lvl w:ilvl="4" w:tplc="2FBEEC36">
      <w:start w:val="1"/>
      <w:numFmt w:val="bullet"/>
      <w:lvlText w:val="o"/>
      <w:lvlJc w:val="left"/>
      <w:pPr>
        <w:ind w:left="3240" w:hanging="360"/>
      </w:pPr>
      <w:rPr>
        <w:rFonts w:ascii="Courier New" w:hAnsi="Courier New" w:cs="Courier New" w:hint="default"/>
      </w:rPr>
    </w:lvl>
    <w:lvl w:ilvl="5" w:tplc="5B7E5D76">
      <w:start w:val="1"/>
      <w:numFmt w:val="bullet"/>
      <w:lvlText w:val=""/>
      <w:lvlJc w:val="left"/>
      <w:pPr>
        <w:ind w:left="3960" w:hanging="360"/>
      </w:pPr>
      <w:rPr>
        <w:rFonts w:ascii="Wingdings" w:hAnsi="Wingdings" w:hint="default"/>
      </w:rPr>
    </w:lvl>
    <w:lvl w:ilvl="6" w:tplc="CC0EB0BE">
      <w:start w:val="1"/>
      <w:numFmt w:val="bullet"/>
      <w:lvlText w:val=""/>
      <w:lvlJc w:val="left"/>
      <w:pPr>
        <w:ind w:left="4680" w:hanging="360"/>
      </w:pPr>
      <w:rPr>
        <w:rFonts w:ascii="Symbol" w:hAnsi="Symbol" w:hint="default"/>
      </w:rPr>
    </w:lvl>
    <w:lvl w:ilvl="7" w:tplc="07DAB6C2">
      <w:start w:val="1"/>
      <w:numFmt w:val="bullet"/>
      <w:lvlText w:val="o"/>
      <w:lvlJc w:val="left"/>
      <w:pPr>
        <w:ind w:left="5400" w:hanging="360"/>
      </w:pPr>
      <w:rPr>
        <w:rFonts w:ascii="Courier New" w:hAnsi="Courier New" w:cs="Courier New" w:hint="default"/>
      </w:rPr>
    </w:lvl>
    <w:lvl w:ilvl="8" w:tplc="A7722B9E">
      <w:start w:val="1"/>
      <w:numFmt w:val="bullet"/>
      <w:lvlText w:val=""/>
      <w:lvlJc w:val="left"/>
      <w:pPr>
        <w:ind w:left="6120" w:hanging="360"/>
      </w:pPr>
      <w:rPr>
        <w:rFonts w:ascii="Wingdings" w:hAnsi="Wingdings" w:hint="default"/>
      </w:rPr>
    </w:lvl>
  </w:abstractNum>
  <w:abstractNum w:abstractNumId="45" w15:restartNumberingAfterBreak="0">
    <w:nsid w:val="7D904C38"/>
    <w:multiLevelType w:val="hybridMultilevel"/>
    <w:tmpl w:val="A3FEB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D06B35"/>
    <w:multiLevelType w:val="hybridMultilevel"/>
    <w:tmpl w:val="3C388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347170"/>
    <w:multiLevelType w:val="hybridMultilevel"/>
    <w:tmpl w:val="DE061AB0"/>
    <w:lvl w:ilvl="0" w:tplc="9184080C">
      <w:start w:val="1"/>
      <w:numFmt w:val="bullet"/>
      <w:lvlText w:val=""/>
      <w:lvlJc w:val="left"/>
      <w:pPr>
        <w:ind w:left="720" w:hanging="360"/>
      </w:pPr>
      <w:rPr>
        <w:rFonts w:ascii="Wingdings" w:hAnsi="Wingdings" w:hint="default"/>
        <w:color w:val="3366CC"/>
      </w:rPr>
    </w:lvl>
    <w:lvl w:ilvl="1" w:tplc="3C6EA9E8">
      <w:start w:val="1"/>
      <w:numFmt w:val="bullet"/>
      <w:lvlText w:val=""/>
      <w:lvlJc w:val="left"/>
      <w:pPr>
        <w:ind w:left="1440" w:hanging="360"/>
      </w:pPr>
      <w:rPr>
        <w:rFonts w:ascii="Wingdings" w:hAnsi="Wingdings" w:hint="default"/>
        <w:color w:val="3366CC"/>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0A0093"/>
    <w:multiLevelType w:val="hybridMultilevel"/>
    <w:tmpl w:val="6FFA5C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F6D5129"/>
    <w:multiLevelType w:val="multilevel"/>
    <w:tmpl w:val="616495CC"/>
    <w:lvl w:ilvl="0">
      <w:start w:val="1"/>
      <w:numFmt w:val="upperLetter"/>
      <w:lvlText w:val="Appendix %1."/>
      <w:lvlJc w:val="left"/>
      <w:pPr>
        <w:ind w:left="360" w:hanging="360"/>
      </w:pPr>
    </w:lvl>
    <w:lvl w:ilvl="1">
      <w:start w:val="1"/>
      <w:numFmt w:val="decimal"/>
      <w:lvlText w:val="%1.%2"/>
      <w:lvlJc w:val="left"/>
      <w:pPr>
        <w:ind w:left="720" w:hanging="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FE25760"/>
    <w:multiLevelType w:val="hybridMultilevel"/>
    <w:tmpl w:val="73DC636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8"/>
  </w:num>
  <w:num w:numId="2">
    <w:abstractNumId w:val="0"/>
  </w:num>
  <w:num w:numId="3">
    <w:abstractNumId w:val="25"/>
  </w:num>
  <w:num w:numId="4">
    <w:abstractNumId w:val="31"/>
  </w:num>
  <w:num w:numId="5">
    <w:abstractNumId w:val="42"/>
  </w:num>
  <w:num w:numId="6">
    <w:abstractNumId w:val="41"/>
  </w:num>
  <w:num w:numId="7">
    <w:abstractNumId w:val="16"/>
  </w:num>
  <w:num w:numId="8">
    <w:abstractNumId w:val="14"/>
  </w:num>
  <w:num w:numId="9">
    <w:abstractNumId w:val="10"/>
  </w:num>
  <w:num w:numId="10">
    <w:abstractNumId w:val="16"/>
  </w:num>
  <w:num w:numId="11">
    <w:abstractNumId w:val="4"/>
  </w:num>
  <w:num w:numId="12">
    <w:abstractNumId w:val="40"/>
  </w:num>
  <w:num w:numId="13">
    <w:abstractNumId w:val="36"/>
  </w:num>
  <w:num w:numId="14">
    <w:abstractNumId w:val="11"/>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23"/>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7"/>
  </w:num>
  <w:num w:numId="21">
    <w:abstractNumId w:val="17"/>
  </w:num>
  <w:num w:numId="22">
    <w:abstractNumId w:val="30"/>
  </w:num>
  <w:num w:numId="23">
    <w:abstractNumId w:val="33"/>
  </w:num>
  <w:num w:numId="24">
    <w:abstractNumId w:val="9"/>
  </w:num>
  <w:num w:numId="25">
    <w:abstractNumId w:val="47"/>
  </w:num>
  <w:num w:numId="26">
    <w:abstractNumId w:val="48"/>
  </w:num>
  <w:num w:numId="27">
    <w:abstractNumId w:val="6"/>
  </w:num>
  <w:num w:numId="28">
    <w:abstractNumId w:val="14"/>
    <w:lvlOverride w:ilvl="0">
      <w:startOverride w:val="1"/>
      <w:lvl w:ilvl="0">
        <w:start w:val="1"/>
        <w:numFmt w:val="decimal"/>
        <w:pStyle w:val="Heading2"/>
        <w:lvlText w:val="%1."/>
        <w:lvlJc w:val="left"/>
        <w:pPr>
          <w:ind w:left="1134" w:hanging="1134"/>
        </w:pPr>
        <w:rPr>
          <w:rFonts w:hint="default"/>
        </w:rPr>
      </w:lvl>
    </w:lvlOverride>
    <w:lvlOverride w:ilvl="1">
      <w:startOverride w:val="2"/>
      <w:lvl w:ilvl="1">
        <w:start w:val="2"/>
        <w:numFmt w:val="decimal"/>
        <w:pStyle w:val="Heading3"/>
        <w:lvlText w:val="%1.%2"/>
        <w:lvlJc w:val="left"/>
        <w:pPr>
          <w:ind w:left="9923" w:hanging="1134"/>
        </w:pPr>
        <w:rPr>
          <w:rFonts w:hint="default"/>
        </w:rPr>
      </w:lvl>
    </w:lvlOverride>
    <w:lvlOverride w:ilvl="2">
      <w:startOverride w:val="1"/>
      <w:lvl w:ilvl="2">
        <w:start w:val="1"/>
        <w:numFmt w:val="decimal"/>
        <w:pStyle w:val="Heading4"/>
        <w:lvlText w:val="%1.%2.%3"/>
        <w:lvlJc w:val="left"/>
        <w:pPr>
          <w:ind w:left="2215" w:hanging="1080"/>
        </w:pPr>
        <w:rPr>
          <w:rFonts w:hint="default"/>
        </w:rPr>
      </w:lvl>
    </w:lvlOverride>
    <w:lvlOverride w:ilvl="3">
      <w:startOverride w:val="1"/>
      <w:lvl w:ilvl="3">
        <w:start w:val="1"/>
        <w:numFmt w:val="decimal"/>
        <w:pStyle w:val="Heading5"/>
        <w:lvlText w:val="%1.%2.%3.%4"/>
        <w:lvlJc w:val="left"/>
        <w:pPr>
          <w:ind w:left="1440" w:hanging="306"/>
        </w:pPr>
        <w:rPr>
          <w:rFonts w:hint="default"/>
          <w:b/>
          <w:i w:val="0"/>
          <w:color w:val="auto"/>
          <w:sz w:val="2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9">
    <w:abstractNumId w:val="19"/>
  </w:num>
  <w:num w:numId="30">
    <w:abstractNumId w:val="13"/>
  </w:num>
  <w:num w:numId="31">
    <w:abstractNumId w:val="26"/>
  </w:num>
  <w:num w:numId="32">
    <w:abstractNumId w:val="16"/>
  </w:num>
  <w:num w:numId="33">
    <w:abstractNumId w:val="34"/>
  </w:num>
  <w:num w:numId="34">
    <w:abstractNumId w:val="12"/>
  </w:num>
  <w:num w:numId="35">
    <w:abstractNumId w:val="22"/>
  </w:num>
  <w:num w:numId="36">
    <w:abstractNumId w:val="18"/>
  </w:num>
  <w:num w:numId="37">
    <w:abstractNumId w:val="14"/>
    <w:lvlOverride w:ilvl="0">
      <w:lvl w:ilvl="0">
        <w:start w:val="1"/>
        <w:numFmt w:val="decimal"/>
        <w:pStyle w:val="Heading2"/>
        <w:lvlText w:val="%1."/>
        <w:lvlJc w:val="left"/>
        <w:pPr>
          <w:ind w:left="1134" w:hanging="1134"/>
        </w:pPr>
        <w:rPr>
          <w:rFonts w:hint="default"/>
        </w:rPr>
      </w:lvl>
    </w:lvlOverride>
    <w:lvlOverride w:ilvl="1">
      <w:lvl w:ilvl="1">
        <w:start w:val="2"/>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16"/>
  </w:num>
  <w:num w:numId="39">
    <w:abstractNumId w:val="44"/>
  </w:num>
  <w:num w:numId="40">
    <w:abstractNumId w:val="28"/>
  </w:num>
  <w:num w:numId="41">
    <w:abstractNumId w:val="46"/>
  </w:num>
  <w:num w:numId="42">
    <w:abstractNumId w:val="27"/>
  </w:num>
  <w:num w:numId="43">
    <w:abstractNumId w:val="50"/>
  </w:num>
  <w:num w:numId="44">
    <w:abstractNumId w:val="21"/>
  </w:num>
  <w:num w:numId="45">
    <w:abstractNumId w:val="43"/>
  </w:num>
  <w:num w:numId="46">
    <w:abstractNumId w:val="32"/>
  </w:num>
  <w:num w:numId="47">
    <w:abstractNumId w:val="27"/>
    <w:lvlOverride w:ilvl="0">
      <w:startOverride w:val="1"/>
    </w:lvlOverride>
  </w:num>
  <w:num w:numId="48">
    <w:abstractNumId w:val="15"/>
  </w:num>
  <w:num w:numId="49">
    <w:abstractNumId w:val="14"/>
  </w:num>
  <w:num w:numId="50">
    <w:abstractNumId w:val="14"/>
  </w:num>
  <w:num w:numId="51">
    <w:abstractNumId w:val="14"/>
  </w:num>
  <w:num w:numId="52">
    <w:abstractNumId w:val="2"/>
  </w:num>
  <w:num w:numId="53">
    <w:abstractNumId w:val="39"/>
  </w:num>
  <w:num w:numId="54">
    <w:abstractNumId w:val="0"/>
    <w:lvlOverride w:ilvl="0">
      <w:startOverride w:val="1"/>
    </w:lvlOverride>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num>
  <w:num w:numId="57">
    <w:abstractNumId w:val="34"/>
  </w:num>
  <w:num w:numId="58">
    <w:abstractNumId w:val="49"/>
  </w:num>
  <w:num w:numId="59">
    <w:abstractNumId w:val="24"/>
  </w:num>
  <w:num w:numId="60">
    <w:abstractNumId w:val="29"/>
  </w:num>
  <w:num w:numId="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2"/>
    </w:lvlOverride>
    <w:lvlOverride w:ilvl="1">
      <w:startOverride w:val="2"/>
    </w:lvlOverride>
  </w:num>
  <w:num w:numId="63">
    <w:abstractNumId w:val="14"/>
  </w:num>
  <w:num w:numId="64">
    <w:abstractNumId w:val="16"/>
  </w:num>
  <w:num w:numId="65">
    <w:abstractNumId w:val="45"/>
  </w:num>
  <w:num w:numId="66">
    <w:abstractNumId w:val="14"/>
  </w:num>
  <w:num w:numId="67">
    <w:abstractNumId w:val="14"/>
  </w:num>
  <w:num w:numId="68">
    <w:abstractNumId w:val="5"/>
  </w:num>
  <w:num w:numId="69">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C2A"/>
    <w:rsid w:val="0000243E"/>
    <w:rsid w:val="00003577"/>
    <w:rsid w:val="00003583"/>
    <w:rsid w:val="000035D8"/>
    <w:rsid w:val="000041E7"/>
    <w:rsid w:val="00004238"/>
    <w:rsid w:val="00005E68"/>
    <w:rsid w:val="000062D1"/>
    <w:rsid w:val="0000694F"/>
    <w:rsid w:val="000071CC"/>
    <w:rsid w:val="00007C0D"/>
    <w:rsid w:val="00010CF8"/>
    <w:rsid w:val="00010D49"/>
    <w:rsid w:val="00011AA7"/>
    <w:rsid w:val="00012249"/>
    <w:rsid w:val="00013E5C"/>
    <w:rsid w:val="00015110"/>
    <w:rsid w:val="00016273"/>
    <w:rsid w:val="0001641E"/>
    <w:rsid w:val="0001685F"/>
    <w:rsid w:val="000168F5"/>
    <w:rsid w:val="00016C0F"/>
    <w:rsid w:val="00016D1C"/>
    <w:rsid w:val="00016E51"/>
    <w:rsid w:val="00017238"/>
    <w:rsid w:val="00017503"/>
    <w:rsid w:val="00017511"/>
    <w:rsid w:val="0001763D"/>
    <w:rsid w:val="000207D9"/>
    <w:rsid w:val="00020AAA"/>
    <w:rsid w:val="00021292"/>
    <w:rsid w:val="000216F2"/>
    <w:rsid w:val="000218C5"/>
    <w:rsid w:val="00021C55"/>
    <w:rsid w:val="00022A7F"/>
    <w:rsid w:val="00023115"/>
    <w:rsid w:val="0002331D"/>
    <w:rsid w:val="00024C55"/>
    <w:rsid w:val="00025467"/>
    <w:rsid w:val="00026A96"/>
    <w:rsid w:val="00027157"/>
    <w:rsid w:val="0002785F"/>
    <w:rsid w:val="0003065E"/>
    <w:rsid w:val="00030E66"/>
    <w:rsid w:val="00031075"/>
    <w:rsid w:val="0003165D"/>
    <w:rsid w:val="00031853"/>
    <w:rsid w:val="0003222A"/>
    <w:rsid w:val="0003249B"/>
    <w:rsid w:val="000325A0"/>
    <w:rsid w:val="00034775"/>
    <w:rsid w:val="00036078"/>
    <w:rsid w:val="000363BF"/>
    <w:rsid w:val="00037556"/>
    <w:rsid w:val="0004098F"/>
    <w:rsid w:val="00040A03"/>
    <w:rsid w:val="00042438"/>
    <w:rsid w:val="000437CB"/>
    <w:rsid w:val="00043C11"/>
    <w:rsid w:val="00044044"/>
    <w:rsid w:val="00044DC0"/>
    <w:rsid w:val="00044EF8"/>
    <w:rsid w:val="00044EF9"/>
    <w:rsid w:val="00044F58"/>
    <w:rsid w:val="0004553D"/>
    <w:rsid w:val="00046DBC"/>
    <w:rsid w:val="00047286"/>
    <w:rsid w:val="0005150B"/>
    <w:rsid w:val="000525BC"/>
    <w:rsid w:val="00052B5C"/>
    <w:rsid w:val="00052C0D"/>
    <w:rsid w:val="00052E3E"/>
    <w:rsid w:val="0005371D"/>
    <w:rsid w:val="00053C6B"/>
    <w:rsid w:val="00055101"/>
    <w:rsid w:val="000553F2"/>
    <w:rsid w:val="00056158"/>
    <w:rsid w:val="00057E29"/>
    <w:rsid w:val="00060AD3"/>
    <w:rsid w:val="00060F83"/>
    <w:rsid w:val="00062B2E"/>
    <w:rsid w:val="000635B2"/>
    <w:rsid w:val="0006399E"/>
    <w:rsid w:val="00064186"/>
    <w:rsid w:val="000644EE"/>
    <w:rsid w:val="00064F2F"/>
    <w:rsid w:val="00065F24"/>
    <w:rsid w:val="000662C2"/>
    <w:rsid w:val="000668C5"/>
    <w:rsid w:val="00066A84"/>
    <w:rsid w:val="0006743D"/>
    <w:rsid w:val="0007009A"/>
    <w:rsid w:val="00071CC0"/>
    <w:rsid w:val="00072DD5"/>
    <w:rsid w:val="00073218"/>
    <w:rsid w:val="00073574"/>
    <w:rsid w:val="00073BF3"/>
    <w:rsid w:val="000741DE"/>
    <w:rsid w:val="00076300"/>
    <w:rsid w:val="00077C3D"/>
    <w:rsid w:val="000805C4"/>
    <w:rsid w:val="00081379"/>
    <w:rsid w:val="000819ED"/>
    <w:rsid w:val="0008289E"/>
    <w:rsid w:val="000833DF"/>
    <w:rsid w:val="00083CC7"/>
    <w:rsid w:val="0008479B"/>
    <w:rsid w:val="000849D6"/>
    <w:rsid w:val="0008697C"/>
    <w:rsid w:val="00090431"/>
    <w:rsid w:val="0009133F"/>
    <w:rsid w:val="0009148C"/>
    <w:rsid w:val="00092821"/>
    <w:rsid w:val="0009369D"/>
    <w:rsid w:val="00093BA1"/>
    <w:rsid w:val="0009492A"/>
    <w:rsid w:val="000951B3"/>
    <w:rsid w:val="00095913"/>
    <w:rsid w:val="0009616F"/>
    <w:rsid w:val="00096575"/>
    <w:rsid w:val="0009683F"/>
    <w:rsid w:val="000A066B"/>
    <w:rsid w:val="000A2011"/>
    <w:rsid w:val="000A2037"/>
    <w:rsid w:val="000A360E"/>
    <w:rsid w:val="000A4261"/>
    <w:rsid w:val="000A4490"/>
    <w:rsid w:val="000A4D8A"/>
    <w:rsid w:val="000A60D1"/>
    <w:rsid w:val="000A62DB"/>
    <w:rsid w:val="000A6E25"/>
    <w:rsid w:val="000A7316"/>
    <w:rsid w:val="000A7F58"/>
    <w:rsid w:val="000B1184"/>
    <w:rsid w:val="000B138C"/>
    <w:rsid w:val="000B148B"/>
    <w:rsid w:val="000B1991"/>
    <w:rsid w:val="000B1E17"/>
    <w:rsid w:val="000B2D39"/>
    <w:rsid w:val="000B2DAA"/>
    <w:rsid w:val="000B3A19"/>
    <w:rsid w:val="000B44F5"/>
    <w:rsid w:val="000B522C"/>
    <w:rsid w:val="000B5615"/>
    <w:rsid w:val="000B597B"/>
    <w:rsid w:val="000B59DE"/>
    <w:rsid w:val="000B7C0B"/>
    <w:rsid w:val="000C07C6"/>
    <w:rsid w:val="000C19BC"/>
    <w:rsid w:val="000C1C9D"/>
    <w:rsid w:val="000C2B51"/>
    <w:rsid w:val="000C31F3"/>
    <w:rsid w:val="000C34D6"/>
    <w:rsid w:val="000C36D6"/>
    <w:rsid w:val="000C3B35"/>
    <w:rsid w:val="000C46C1"/>
    <w:rsid w:val="000C4E64"/>
    <w:rsid w:val="000C5F08"/>
    <w:rsid w:val="000C69AE"/>
    <w:rsid w:val="000C6A52"/>
    <w:rsid w:val="000C6B5E"/>
    <w:rsid w:val="000C756E"/>
    <w:rsid w:val="000D0562"/>
    <w:rsid w:val="000D0903"/>
    <w:rsid w:val="000D0AA5"/>
    <w:rsid w:val="000D15E6"/>
    <w:rsid w:val="000D16BC"/>
    <w:rsid w:val="000D1B5E"/>
    <w:rsid w:val="000D1F5F"/>
    <w:rsid w:val="000D2187"/>
    <w:rsid w:val="000D2277"/>
    <w:rsid w:val="000D3F05"/>
    <w:rsid w:val="000D4257"/>
    <w:rsid w:val="000D6AAA"/>
    <w:rsid w:val="000D6D35"/>
    <w:rsid w:val="000E08D0"/>
    <w:rsid w:val="000E0C56"/>
    <w:rsid w:val="000E11A2"/>
    <w:rsid w:val="000E167A"/>
    <w:rsid w:val="000E1E35"/>
    <w:rsid w:val="000E23A5"/>
    <w:rsid w:val="000E276D"/>
    <w:rsid w:val="000E2D44"/>
    <w:rsid w:val="000E2F40"/>
    <w:rsid w:val="000E3388"/>
    <w:rsid w:val="000E4061"/>
    <w:rsid w:val="000E4730"/>
    <w:rsid w:val="000E4CD5"/>
    <w:rsid w:val="000E620A"/>
    <w:rsid w:val="000E70D4"/>
    <w:rsid w:val="000F027E"/>
    <w:rsid w:val="000F1549"/>
    <w:rsid w:val="000F18DD"/>
    <w:rsid w:val="000F1DEB"/>
    <w:rsid w:val="000F2DEE"/>
    <w:rsid w:val="000F3157"/>
    <w:rsid w:val="000F48FA"/>
    <w:rsid w:val="000F7174"/>
    <w:rsid w:val="000F7820"/>
    <w:rsid w:val="00100216"/>
    <w:rsid w:val="00101EE4"/>
    <w:rsid w:val="0010200A"/>
    <w:rsid w:val="00102271"/>
    <w:rsid w:val="00102529"/>
    <w:rsid w:val="0010349B"/>
    <w:rsid w:val="00103E5C"/>
    <w:rsid w:val="001045B6"/>
    <w:rsid w:val="00104854"/>
    <w:rsid w:val="0010490E"/>
    <w:rsid w:val="00104A71"/>
    <w:rsid w:val="00106980"/>
    <w:rsid w:val="00106B83"/>
    <w:rsid w:val="001074B6"/>
    <w:rsid w:val="0010787A"/>
    <w:rsid w:val="00107A22"/>
    <w:rsid w:val="0011021A"/>
    <w:rsid w:val="00110DF4"/>
    <w:rsid w:val="00110F7F"/>
    <w:rsid w:val="00111506"/>
    <w:rsid w:val="00111ABB"/>
    <w:rsid w:val="00112457"/>
    <w:rsid w:val="00113C37"/>
    <w:rsid w:val="00113F0A"/>
    <w:rsid w:val="00114CE2"/>
    <w:rsid w:val="00115C6B"/>
    <w:rsid w:val="00116364"/>
    <w:rsid w:val="001164EB"/>
    <w:rsid w:val="00116623"/>
    <w:rsid w:val="00117058"/>
    <w:rsid w:val="0011744A"/>
    <w:rsid w:val="00120961"/>
    <w:rsid w:val="001215F7"/>
    <w:rsid w:val="00122DEC"/>
    <w:rsid w:val="0012305A"/>
    <w:rsid w:val="00123A91"/>
    <w:rsid w:val="00123A99"/>
    <w:rsid w:val="001252AE"/>
    <w:rsid w:val="0012612E"/>
    <w:rsid w:val="00127536"/>
    <w:rsid w:val="001279B3"/>
    <w:rsid w:val="00130493"/>
    <w:rsid w:val="00130554"/>
    <w:rsid w:val="00130F17"/>
    <w:rsid w:val="001315FB"/>
    <w:rsid w:val="00131AF4"/>
    <w:rsid w:val="00132444"/>
    <w:rsid w:val="00132512"/>
    <w:rsid w:val="001339E8"/>
    <w:rsid w:val="00133B5E"/>
    <w:rsid w:val="001347F8"/>
    <w:rsid w:val="0013514F"/>
    <w:rsid w:val="0013564A"/>
    <w:rsid w:val="00135C0D"/>
    <w:rsid w:val="00136F3A"/>
    <w:rsid w:val="00137190"/>
    <w:rsid w:val="0013734A"/>
    <w:rsid w:val="001400D1"/>
    <w:rsid w:val="0014016C"/>
    <w:rsid w:val="00141149"/>
    <w:rsid w:val="0014171A"/>
    <w:rsid w:val="001420AF"/>
    <w:rsid w:val="00143178"/>
    <w:rsid w:val="00143EA2"/>
    <w:rsid w:val="0014408C"/>
    <w:rsid w:val="00144380"/>
    <w:rsid w:val="001450BD"/>
    <w:rsid w:val="001452A7"/>
    <w:rsid w:val="00146033"/>
    <w:rsid w:val="00146445"/>
    <w:rsid w:val="00146788"/>
    <w:rsid w:val="001479CF"/>
    <w:rsid w:val="00151417"/>
    <w:rsid w:val="00152D79"/>
    <w:rsid w:val="00152E1C"/>
    <w:rsid w:val="00153A66"/>
    <w:rsid w:val="0015405F"/>
    <w:rsid w:val="00154230"/>
    <w:rsid w:val="00155480"/>
    <w:rsid w:val="00156BAA"/>
    <w:rsid w:val="00160DFD"/>
    <w:rsid w:val="001618B7"/>
    <w:rsid w:val="00161E9F"/>
    <w:rsid w:val="00162516"/>
    <w:rsid w:val="00163F0F"/>
    <w:rsid w:val="001642EF"/>
    <w:rsid w:val="001642FE"/>
    <w:rsid w:val="00164671"/>
    <w:rsid w:val="00165A42"/>
    <w:rsid w:val="00165CA8"/>
    <w:rsid w:val="00166904"/>
    <w:rsid w:val="001678AE"/>
    <w:rsid w:val="00170185"/>
    <w:rsid w:val="00170F72"/>
    <w:rsid w:val="001712A2"/>
    <w:rsid w:val="00172328"/>
    <w:rsid w:val="00172F7F"/>
    <w:rsid w:val="001737AC"/>
    <w:rsid w:val="0017423B"/>
    <w:rsid w:val="00175D3B"/>
    <w:rsid w:val="00176EF8"/>
    <w:rsid w:val="00177B1A"/>
    <w:rsid w:val="00180B0E"/>
    <w:rsid w:val="00180CC3"/>
    <w:rsid w:val="001817F4"/>
    <w:rsid w:val="00181A24"/>
    <w:rsid w:val="00181AA8"/>
    <w:rsid w:val="001823E3"/>
    <w:rsid w:val="001824F0"/>
    <w:rsid w:val="0018250A"/>
    <w:rsid w:val="0018252F"/>
    <w:rsid w:val="00182EAC"/>
    <w:rsid w:val="00183EED"/>
    <w:rsid w:val="00184556"/>
    <w:rsid w:val="0018511E"/>
    <w:rsid w:val="001851BF"/>
    <w:rsid w:val="001867EC"/>
    <w:rsid w:val="00186C3E"/>
    <w:rsid w:val="001875DA"/>
    <w:rsid w:val="00187619"/>
    <w:rsid w:val="001907F9"/>
    <w:rsid w:val="00193926"/>
    <w:rsid w:val="0019423A"/>
    <w:rsid w:val="001948A9"/>
    <w:rsid w:val="00194969"/>
    <w:rsid w:val="00194ACD"/>
    <w:rsid w:val="001956C5"/>
    <w:rsid w:val="00195BF5"/>
    <w:rsid w:val="00195D42"/>
    <w:rsid w:val="00195E18"/>
    <w:rsid w:val="00197A10"/>
    <w:rsid w:val="001A0CB6"/>
    <w:rsid w:val="001A11B0"/>
    <w:rsid w:val="001A1C64"/>
    <w:rsid w:val="001A20AF"/>
    <w:rsid w:val="001A28C0"/>
    <w:rsid w:val="001A46FB"/>
    <w:rsid w:val="001A51FA"/>
    <w:rsid w:val="001A5D9B"/>
    <w:rsid w:val="001A6742"/>
    <w:rsid w:val="001A6862"/>
    <w:rsid w:val="001A77F7"/>
    <w:rsid w:val="001A7F29"/>
    <w:rsid w:val="001B1474"/>
    <w:rsid w:val="001B1C0B"/>
    <w:rsid w:val="001B2941"/>
    <w:rsid w:val="001B2A5D"/>
    <w:rsid w:val="001B36BA"/>
    <w:rsid w:val="001B3F03"/>
    <w:rsid w:val="001B43D0"/>
    <w:rsid w:val="001B4712"/>
    <w:rsid w:val="001B4EAA"/>
    <w:rsid w:val="001B6C85"/>
    <w:rsid w:val="001B7CCF"/>
    <w:rsid w:val="001B7CE1"/>
    <w:rsid w:val="001C02DF"/>
    <w:rsid w:val="001C1B5B"/>
    <w:rsid w:val="001C2830"/>
    <w:rsid w:val="001C53D3"/>
    <w:rsid w:val="001C6270"/>
    <w:rsid w:val="001C6603"/>
    <w:rsid w:val="001C6ACC"/>
    <w:rsid w:val="001C7328"/>
    <w:rsid w:val="001C7BBA"/>
    <w:rsid w:val="001C7F1A"/>
    <w:rsid w:val="001D03E8"/>
    <w:rsid w:val="001D0EC9"/>
    <w:rsid w:val="001D1340"/>
    <w:rsid w:val="001D1782"/>
    <w:rsid w:val="001D201F"/>
    <w:rsid w:val="001D27BB"/>
    <w:rsid w:val="001D42B9"/>
    <w:rsid w:val="001D4DA5"/>
    <w:rsid w:val="001D513B"/>
    <w:rsid w:val="001D6220"/>
    <w:rsid w:val="001D6FFB"/>
    <w:rsid w:val="001D712A"/>
    <w:rsid w:val="001D76D4"/>
    <w:rsid w:val="001E282D"/>
    <w:rsid w:val="001E3207"/>
    <w:rsid w:val="001E465D"/>
    <w:rsid w:val="001E52F4"/>
    <w:rsid w:val="001E5C44"/>
    <w:rsid w:val="001E5DE9"/>
    <w:rsid w:val="001E60B8"/>
    <w:rsid w:val="001E659F"/>
    <w:rsid w:val="001F0C75"/>
    <w:rsid w:val="001F1B51"/>
    <w:rsid w:val="001F2424"/>
    <w:rsid w:val="001F24BD"/>
    <w:rsid w:val="001F2ED0"/>
    <w:rsid w:val="001F3068"/>
    <w:rsid w:val="001F32A5"/>
    <w:rsid w:val="001F5D08"/>
    <w:rsid w:val="001F6379"/>
    <w:rsid w:val="00200152"/>
    <w:rsid w:val="0020114E"/>
    <w:rsid w:val="002017E2"/>
    <w:rsid w:val="00202095"/>
    <w:rsid w:val="00202BA8"/>
    <w:rsid w:val="00202DFC"/>
    <w:rsid w:val="00203F73"/>
    <w:rsid w:val="002067C9"/>
    <w:rsid w:val="00206924"/>
    <w:rsid w:val="00206AB0"/>
    <w:rsid w:val="00207A20"/>
    <w:rsid w:val="00207C66"/>
    <w:rsid w:val="0021021D"/>
    <w:rsid w:val="00210D06"/>
    <w:rsid w:val="00211AB8"/>
    <w:rsid w:val="00211D98"/>
    <w:rsid w:val="00214A1F"/>
    <w:rsid w:val="00216BD2"/>
    <w:rsid w:val="00217440"/>
    <w:rsid w:val="00220403"/>
    <w:rsid w:val="00220627"/>
    <w:rsid w:val="0022081B"/>
    <w:rsid w:val="00221230"/>
    <w:rsid w:val="00222B57"/>
    <w:rsid w:val="00222C72"/>
    <w:rsid w:val="002232D1"/>
    <w:rsid w:val="00224354"/>
    <w:rsid w:val="00224E34"/>
    <w:rsid w:val="0022578C"/>
    <w:rsid w:val="00225975"/>
    <w:rsid w:val="00226A9A"/>
    <w:rsid w:val="00226C2F"/>
    <w:rsid w:val="00226FCB"/>
    <w:rsid w:val="00227080"/>
    <w:rsid w:val="002277F9"/>
    <w:rsid w:val="00227D98"/>
    <w:rsid w:val="0023055D"/>
    <w:rsid w:val="00230A2B"/>
    <w:rsid w:val="00231B61"/>
    <w:rsid w:val="002330BB"/>
    <w:rsid w:val="00234A47"/>
    <w:rsid w:val="0023520E"/>
    <w:rsid w:val="00235894"/>
    <w:rsid w:val="00235F40"/>
    <w:rsid w:val="00236D85"/>
    <w:rsid w:val="00240385"/>
    <w:rsid w:val="00242B69"/>
    <w:rsid w:val="00242EEE"/>
    <w:rsid w:val="002435B4"/>
    <w:rsid w:val="00243BE9"/>
    <w:rsid w:val="002442FE"/>
    <w:rsid w:val="00244DC5"/>
    <w:rsid w:val="00245131"/>
    <w:rsid w:val="0024525E"/>
    <w:rsid w:val="00245C4E"/>
    <w:rsid w:val="002469C9"/>
    <w:rsid w:val="00246B7A"/>
    <w:rsid w:val="00246D3F"/>
    <w:rsid w:val="00247739"/>
    <w:rsid w:val="00247C18"/>
    <w:rsid w:val="00247DD6"/>
    <w:rsid w:val="00250C11"/>
    <w:rsid w:val="00250CF5"/>
    <w:rsid w:val="0025156D"/>
    <w:rsid w:val="0025187B"/>
    <w:rsid w:val="00251F63"/>
    <w:rsid w:val="002530A1"/>
    <w:rsid w:val="002536AC"/>
    <w:rsid w:val="0025385F"/>
    <w:rsid w:val="0025404B"/>
    <w:rsid w:val="00254170"/>
    <w:rsid w:val="002547F6"/>
    <w:rsid w:val="00254F96"/>
    <w:rsid w:val="00255082"/>
    <w:rsid w:val="002566AB"/>
    <w:rsid w:val="00260111"/>
    <w:rsid w:val="00260A42"/>
    <w:rsid w:val="002611CF"/>
    <w:rsid w:val="002612BF"/>
    <w:rsid w:val="002618D4"/>
    <w:rsid w:val="002619F0"/>
    <w:rsid w:val="00261C35"/>
    <w:rsid w:val="00261D7F"/>
    <w:rsid w:val="00262481"/>
    <w:rsid w:val="00262591"/>
    <w:rsid w:val="00263167"/>
    <w:rsid w:val="00264420"/>
    <w:rsid w:val="00264545"/>
    <w:rsid w:val="00264D4C"/>
    <w:rsid w:val="00264E27"/>
    <w:rsid w:val="00265619"/>
    <w:rsid w:val="00265BC2"/>
    <w:rsid w:val="002662F6"/>
    <w:rsid w:val="00266329"/>
    <w:rsid w:val="00270215"/>
    <w:rsid w:val="00271FAE"/>
    <w:rsid w:val="00272178"/>
    <w:rsid w:val="00272AD7"/>
    <w:rsid w:val="00272F10"/>
    <w:rsid w:val="0027390C"/>
    <w:rsid w:val="00273F7B"/>
    <w:rsid w:val="002741D0"/>
    <w:rsid w:val="00274B8B"/>
    <w:rsid w:val="00275012"/>
    <w:rsid w:val="00276D8C"/>
    <w:rsid w:val="00276D9D"/>
    <w:rsid w:val="00277135"/>
    <w:rsid w:val="00277AAE"/>
    <w:rsid w:val="00281521"/>
    <w:rsid w:val="00282312"/>
    <w:rsid w:val="0028277B"/>
    <w:rsid w:val="0028417F"/>
    <w:rsid w:val="0028433B"/>
    <w:rsid w:val="00284561"/>
    <w:rsid w:val="00285AA6"/>
    <w:rsid w:val="00285F58"/>
    <w:rsid w:val="00286E10"/>
    <w:rsid w:val="002876F0"/>
    <w:rsid w:val="00287AC7"/>
    <w:rsid w:val="00287EF5"/>
    <w:rsid w:val="00290F12"/>
    <w:rsid w:val="00291F3E"/>
    <w:rsid w:val="00292430"/>
    <w:rsid w:val="002926DD"/>
    <w:rsid w:val="0029287F"/>
    <w:rsid w:val="002942F7"/>
    <w:rsid w:val="00294F98"/>
    <w:rsid w:val="002951F7"/>
    <w:rsid w:val="00295A53"/>
    <w:rsid w:val="00295FD6"/>
    <w:rsid w:val="00296AC5"/>
    <w:rsid w:val="00296C7A"/>
    <w:rsid w:val="00297193"/>
    <w:rsid w:val="00297657"/>
    <w:rsid w:val="00297C9D"/>
    <w:rsid w:val="002A0E03"/>
    <w:rsid w:val="002A17A3"/>
    <w:rsid w:val="002A1C6B"/>
    <w:rsid w:val="002A2DA9"/>
    <w:rsid w:val="002A3E4D"/>
    <w:rsid w:val="002A3E56"/>
    <w:rsid w:val="002A45C1"/>
    <w:rsid w:val="002A51EB"/>
    <w:rsid w:val="002A5AA4"/>
    <w:rsid w:val="002A6142"/>
    <w:rsid w:val="002A6C6D"/>
    <w:rsid w:val="002A7660"/>
    <w:rsid w:val="002A79A9"/>
    <w:rsid w:val="002B0099"/>
    <w:rsid w:val="002B09B6"/>
    <w:rsid w:val="002B09ED"/>
    <w:rsid w:val="002B2742"/>
    <w:rsid w:val="002B3067"/>
    <w:rsid w:val="002B385D"/>
    <w:rsid w:val="002B4620"/>
    <w:rsid w:val="002B5660"/>
    <w:rsid w:val="002B5733"/>
    <w:rsid w:val="002B58E2"/>
    <w:rsid w:val="002B5B15"/>
    <w:rsid w:val="002B5F43"/>
    <w:rsid w:val="002B6D4E"/>
    <w:rsid w:val="002B719A"/>
    <w:rsid w:val="002C00A0"/>
    <w:rsid w:val="002C0A35"/>
    <w:rsid w:val="002C0E1E"/>
    <w:rsid w:val="002C0F34"/>
    <w:rsid w:val="002C14B0"/>
    <w:rsid w:val="002C2056"/>
    <w:rsid w:val="002C471C"/>
    <w:rsid w:val="002C5768"/>
    <w:rsid w:val="002C5AE5"/>
    <w:rsid w:val="002C5FE4"/>
    <w:rsid w:val="002C6151"/>
    <w:rsid w:val="002C621C"/>
    <w:rsid w:val="002D0581"/>
    <w:rsid w:val="002D0F24"/>
    <w:rsid w:val="002D0FAF"/>
    <w:rsid w:val="002D13CB"/>
    <w:rsid w:val="002D1855"/>
    <w:rsid w:val="002D21F8"/>
    <w:rsid w:val="002D2607"/>
    <w:rsid w:val="002D2DC7"/>
    <w:rsid w:val="002D2E8B"/>
    <w:rsid w:val="002D3517"/>
    <w:rsid w:val="002D6320"/>
    <w:rsid w:val="002D6748"/>
    <w:rsid w:val="002D720E"/>
    <w:rsid w:val="002E10B1"/>
    <w:rsid w:val="002E18F3"/>
    <w:rsid w:val="002E217C"/>
    <w:rsid w:val="002E2BEC"/>
    <w:rsid w:val="002E367A"/>
    <w:rsid w:val="002E3A5A"/>
    <w:rsid w:val="002E3CA8"/>
    <w:rsid w:val="002E4ED1"/>
    <w:rsid w:val="002E5556"/>
    <w:rsid w:val="002E6E10"/>
    <w:rsid w:val="002F115B"/>
    <w:rsid w:val="002F2504"/>
    <w:rsid w:val="002F28CA"/>
    <w:rsid w:val="002F2933"/>
    <w:rsid w:val="002F427F"/>
    <w:rsid w:val="002F5D25"/>
    <w:rsid w:val="002F65BC"/>
    <w:rsid w:val="002F6B6E"/>
    <w:rsid w:val="002F71EC"/>
    <w:rsid w:val="002F71FB"/>
    <w:rsid w:val="002F7D07"/>
    <w:rsid w:val="003001C7"/>
    <w:rsid w:val="00300A4E"/>
    <w:rsid w:val="00300D02"/>
    <w:rsid w:val="00302AF5"/>
    <w:rsid w:val="003038C5"/>
    <w:rsid w:val="00305274"/>
    <w:rsid w:val="00307289"/>
    <w:rsid w:val="003101DD"/>
    <w:rsid w:val="00311CBF"/>
    <w:rsid w:val="003133FB"/>
    <w:rsid w:val="00313BBC"/>
    <w:rsid w:val="00313FA2"/>
    <w:rsid w:val="00314704"/>
    <w:rsid w:val="003159B5"/>
    <w:rsid w:val="003206C6"/>
    <w:rsid w:val="003208A4"/>
    <w:rsid w:val="003211B4"/>
    <w:rsid w:val="003218B4"/>
    <w:rsid w:val="00321B06"/>
    <w:rsid w:val="00322082"/>
    <w:rsid w:val="00322126"/>
    <w:rsid w:val="003223FC"/>
    <w:rsid w:val="0032256A"/>
    <w:rsid w:val="003238D5"/>
    <w:rsid w:val="0032481F"/>
    <w:rsid w:val="00325582"/>
    <w:rsid w:val="00325859"/>
    <w:rsid w:val="003259F6"/>
    <w:rsid w:val="00325C88"/>
    <w:rsid w:val="0032677C"/>
    <w:rsid w:val="00326AD1"/>
    <w:rsid w:val="0032713E"/>
    <w:rsid w:val="003271A6"/>
    <w:rsid w:val="003322E9"/>
    <w:rsid w:val="00332B0F"/>
    <w:rsid w:val="00332F58"/>
    <w:rsid w:val="003340F3"/>
    <w:rsid w:val="00334CC7"/>
    <w:rsid w:val="00335039"/>
    <w:rsid w:val="00335B3C"/>
    <w:rsid w:val="003364E6"/>
    <w:rsid w:val="0033741C"/>
    <w:rsid w:val="003406B8"/>
    <w:rsid w:val="003420F9"/>
    <w:rsid w:val="00342AAB"/>
    <w:rsid w:val="00342D0A"/>
    <w:rsid w:val="00343643"/>
    <w:rsid w:val="00343A42"/>
    <w:rsid w:val="00343BDD"/>
    <w:rsid w:val="0034447B"/>
    <w:rsid w:val="00347BEC"/>
    <w:rsid w:val="0035077E"/>
    <w:rsid w:val="00351215"/>
    <w:rsid w:val="0035202F"/>
    <w:rsid w:val="00352EA5"/>
    <w:rsid w:val="00353428"/>
    <w:rsid w:val="00353CBF"/>
    <w:rsid w:val="00354604"/>
    <w:rsid w:val="00354915"/>
    <w:rsid w:val="003549A0"/>
    <w:rsid w:val="003552BD"/>
    <w:rsid w:val="003560E1"/>
    <w:rsid w:val="003565D1"/>
    <w:rsid w:val="00356ED2"/>
    <w:rsid w:val="003576AB"/>
    <w:rsid w:val="0036055C"/>
    <w:rsid w:val="0036071F"/>
    <w:rsid w:val="00361904"/>
    <w:rsid w:val="00363657"/>
    <w:rsid w:val="00365288"/>
    <w:rsid w:val="00365CF4"/>
    <w:rsid w:val="00370247"/>
    <w:rsid w:val="003703B2"/>
    <w:rsid w:val="0037141F"/>
    <w:rsid w:val="00371EEA"/>
    <w:rsid w:val="00371FC6"/>
    <w:rsid w:val="00372018"/>
    <w:rsid w:val="003728F9"/>
    <w:rsid w:val="00374571"/>
    <w:rsid w:val="003745F7"/>
    <w:rsid w:val="00374A77"/>
    <w:rsid w:val="00375C2F"/>
    <w:rsid w:val="0037640A"/>
    <w:rsid w:val="00377202"/>
    <w:rsid w:val="00377D5C"/>
    <w:rsid w:val="00380E33"/>
    <w:rsid w:val="00380E79"/>
    <w:rsid w:val="003816D7"/>
    <w:rsid w:val="003823AF"/>
    <w:rsid w:val="00382C19"/>
    <w:rsid w:val="00383297"/>
    <w:rsid w:val="003838AD"/>
    <w:rsid w:val="00383A3A"/>
    <w:rsid w:val="00384098"/>
    <w:rsid w:val="003848A4"/>
    <w:rsid w:val="00386159"/>
    <w:rsid w:val="00386902"/>
    <w:rsid w:val="003871B6"/>
    <w:rsid w:val="00387218"/>
    <w:rsid w:val="00387369"/>
    <w:rsid w:val="00387DE8"/>
    <w:rsid w:val="00387FC0"/>
    <w:rsid w:val="003900DB"/>
    <w:rsid w:val="0039031C"/>
    <w:rsid w:val="003903AE"/>
    <w:rsid w:val="0039071D"/>
    <w:rsid w:val="00390825"/>
    <w:rsid w:val="00391474"/>
    <w:rsid w:val="00392716"/>
    <w:rsid w:val="003954A2"/>
    <w:rsid w:val="0039610D"/>
    <w:rsid w:val="003A0BCC"/>
    <w:rsid w:val="003A22FB"/>
    <w:rsid w:val="003A270D"/>
    <w:rsid w:val="003A389F"/>
    <w:rsid w:val="003A48C0"/>
    <w:rsid w:val="003A4A83"/>
    <w:rsid w:val="003A5754"/>
    <w:rsid w:val="003A5D94"/>
    <w:rsid w:val="003A7140"/>
    <w:rsid w:val="003A76EE"/>
    <w:rsid w:val="003A79AD"/>
    <w:rsid w:val="003B0568"/>
    <w:rsid w:val="003B18C7"/>
    <w:rsid w:val="003B29BA"/>
    <w:rsid w:val="003B464C"/>
    <w:rsid w:val="003B4A52"/>
    <w:rsid w:val="003B50DD"/>
    <w:rsid w:val="003B56C8"/>
    <w:rsid w:val="003B575D"/>
    <w:rsid w:val="003B6AC4"/>
    <w:rsid w:val="003B7E6C"/>
    <w:rsid w:val="003C001C"/>
    <w:rsid w:val="003C19C8"/>
    <w:rsid w:val="003C1AED"/>
    <w:rsid w:val="003C280B"/>
    <w:rsid w:val="003C2887"/>
    <w:rsid w:val="003C2AB0"/>
    <w:rsid w:val="003C2E77"/>
    <w:rsid w:val="003C2F23"/>
    <w:rsid w:val="003C30E5"/>
    <w:rsid w:val="003C3144"/>
    <w:rsid w:val="003C44F8"/>
    <w:rsid w:val="003C451C"/>
    <w:rsid w:val="003C5915"/>
    <w:rsid w:val="003C5B54"/>
    <w:rsid w:val="003C6EA3"/>
    <w:rsid w:val="003D061B"/>
    <w:rsid w:val="003D09C5"/>
    <w:rsid w:val="003D3AE8"/>
    <w:rsid w:val="003D51E4"/>
    <w:rsid w:val="003D521B"/>
    <w:rsid w:val="003D5C41"/>
    <w:rsid w:val="003D635D"/>
    <w:rsid w:val="003D7548"/>
    <w:rsid w:val="003D7F5C"/>
    <w:rsid w:val="003E0690"/>
    <w:rsid w:val="003E06C5"/>
    <w:rsid w:val="003E0C6C"/>
    <w:rsid w:val="003E2735"/>
    <w:rsid w:val="003E2A09"/>
    <w:rsid w:val="003E316D"/>
    <w:rsid w:val="003E339B"/>
    <w:rsid w:val="003E354A"/>
    <w:rsid w:val="003E38D5"/>
    <w:rsid w:val="003E4BF0"/>
    <w:rsid w:val="003E5157"/>
    <w:rsid w:val="003E5B2A"/>
    <w:rsid w:val="003E639F"/>
    <w:rsid w:val="003E63B6"/>
    <w:rsid w:val="003E6E52"/>
    <w:rsid w:val="003F044F"/>
    <w:rsid w:val="003F0BEC"/>
    <w:rsid w:val="003F1660"/>
    <w:rsid w:val="003F1A84"/>
    <w:rsid w:val="003F3392"/>
    <w:rsid w:val="003F385C"/>
    <w:rsid w:val="003F5421"/>
    <w:rsid w:val="003F5453"/>
    <w:rsid w:val="003F7220"/>
    <w:rsid w:val="003F745B"/>
    <w:rsid w:val="003F7476"/>
    <w:rsid w:val="003F7C5F"/>
    <w:rsid w:val="00400D04"/>
    <w:rsid w:val="004023A1"/>
    <w:rsid w:val="004028F2"/>
    <w:rsid w:val="00402CA9"/>
    <w:rsid w:val="00402DF9"/>
    <w:rsid w:val="00404C02"/>
    <w:rsid w:val="00405D85"/>
    <w:rsid w:val="00407403"/>
    <w:rsid w:val="0040771D"/>
    <w:rsid w:val="00407F51"/>
    <w:rsid w:val="004102B0"/>
    <w:rsid w:val="004106E3"/>
    <w:rsid w:val="004108DC"/>
    <w:rsid w:val="00412EBE"/>
    <w:rsid w:val="004131EC"/>
    <w:rsid w:val="00414211"/>
    <w:rsid w:val="004142C1"/>
    <w:rsid w:val="004149EB"/>
    <w:rsid w:val="004161D7"/>
    <w:rsid w:val="00416D3D"/>
    <w:rsid w:val="00420027"/>
    <w:rsid w:val="00420318"/>
    <w:rsid w:val="00420A9A"/>
    <w:rsid w:val="00421889"/>
    <w:rsid w:val="004218E5"/>
    <w:rsid w:val="004230D5"/>
    <w:rsid w:val="00423435"/>
    <w:rsid w:val="004234A1"/>
    <w:rsid w:val="00424DCB"/>
    <w:rsid w:val="00425052"/>
    <w:rsid w:val="00427819"/>
    <w:rsid w:val="00427AC0"/>
    <w:rsid w:val="00430ADC"/>
    <w:rsid w:val="00430D2E"/>
    <w:rsid w:val="00430F31"/>
    <w:rsid w:val="0043118E"/>
    <w:rsid w:val="00431870"/>
    <w:rsid w:val="0043194E"/>
    <w:rsid w:val="00431C29"/>
    <w:rsid w:val="004327FC"/>
    <w:rsid w:val="00433AE7"/>
    <w:rsid w:val="00434686"/>
    <w:rsid w:val="00436853"/>
    <w:rsid w:val="00437174"/>
    <w:rsid w:val="00437CDA"/>
    <w:rsid w:val="00440641"/>
    <w:rsid w:val="00441028"/>
    <w:rsid w:val="00441195"/>
    <w:rsid w:val="00441373"/>
    <w:rsid w:val="004419DE"/>
    <w:rsid w:val="00441D19"/>
    <w:rsid w:val="004426A4"/>
    <w:rsid w:val="004431AE"/>
    <w:rsid w:val="004433FE"/>
    <w:rsid w:val="004436AA"/>
    <w:rsid w:val="00443FC0"/>
    <w:rsid w:val="004450A5"/>
    <w:rsid w:val="00445B1B"/>
    <w:rsid w:val="00445D92"/>
    <w:rsid w:val="00452841"/>
    <w:rsid w:val="00452C26"/>
    <w:rsid w:val="00453537"/>
    <w:rsid w:val="00453E77"/>
    <w:rsid w:val="00453EFC"/>
    <w:rsid w:val="00453F62"/>
    <w:rsid w:val="004545F3"/>
    <w:rsid w:val="00455160"/>
    <w:rsid w:val="004552D7"/>
    <w:rsid w:val="00456C04"/>
    <w:rsid w:val="00457A0E"/>
    <w:rsid w:val="00457D2C"/>
    <w:rsid w:val="00457E6C"/>
    <w:rsid w:val="00460CE5"/>
    <w:rsid w:val="00461AAE"/>
    <w:rsid w:val="004622C2"/>
    <w:rsid w:val="004628C0"/>
    <w:rsid w:val="004639AD"/>
    <w:rsid w:val="00464E2C"/>
    <w:rsid w:val="00466F9B"/>
    <w:rsid w:val="004671DC"/>
    <w:rsid w:val="004674C2"/>
    <w:rsid w:val="004678C6"/>
    <w:rsid w:val="004710B7"/>
    <w:rsid w:val="004714FC"/>
    <w:rsid w:val="00471B7F"/>
    <w:rsid w:val="0047447A"/>
    <w:rsid w:val="0047454E"/>
    <w:rsid w:val="004749FB"/>
    <w:rsid w:val="00476546"/>
    <w:rsid w:val="00476DB0"/>
    <w:rsid w:val="004776A0"/>
    <w:rsid w:val="00477CA8"/>
    <w:rsid w:val="00480649"/>
    <w:rsid w:val="00480B95"/>
    <w:rsid w:val="00480C37"/>
    <w:rsid w:val="00480CC8"/>
    <w:rsid w:val="0048485A"/>
    <w:rsid w:val="004855A0"/>
    <w:rsid w:val="00485BC5"/>
    <w:rsid w:val="00486156"/>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4BA8"/>
    <w:rsid w:val="00494EC3"/>
    <w:rsid w:val="00494ECB"/>
    <w:rsid w:val="00495965"/>
    <w:rsid w:val="00495971"/>
    <w:rsid w:val="00495B49"/>
    <w:rsid w:val="004960E4"/>
    <w:rsid w:val="00496465"/>
    <w:rsid w:val="00496FF5"/>
    <w:rsid w:val="00497929"/>
    <w:rsid w:val="00497AEC"/>
    <w:rsid w:val="004A169C"/>
    <w:rsid w:val="004A2224"/>
    <w:rsid w:val="004A238A"/>
    <w:rsid w:val="004A242E"/>
    <w:rsid w:val="004A2472"/>
    <w:rsid w:val="004A2CCD"/>
    <w:rsid w:val="004A500A"/>
    <w:rsid w:val="004A7109"/>
    <w:rsid w:val="004A75EA"/>
    <w:rsid w:val="004A7A96"/>
    <w:rsid w:val="004B0ACE"/>
    <w:rsid w:val="004B1409"/>
    <w:rsid w:val="004B2923"/>
    <w:rsid w:val="004B43E7"/>
    <w:rsid w:val="004B44EC"/>
    <w:rsid w:val="004B7CFB"/>
    <w:rsid w:val="004C0140"/>
    <w:rsid w:val="004C02B1"/>
    <w:rsid w:val="004C0484"/>
    <w:rsid w:val="004C0867"/>
    <w:rsid w:val="004C0932"/>
    <w:rsid w:val="004C1646"/>
    <w:rsid w:val="004C1795"/>
    <w:rsid w:val="004C1C42"/>
    <w:rsid w:val="004C1FCF"/>
    <w:rsid w:val="004C207B"/>
    <w:rsid w:val="004C3151"/>
    <w:rsid w:val="004C326A"/>
    <w:rsid w:val="004C368D"/>
    <w:rsid w:val="004C37F5"/>
    <w:rsid w:val="004C39EF"/>
    <w:rsid w:val="004C4D0B"/>
    <w:rsid w:val="004C5BBC"/>
    <w:rsid w:val="004C6012"/>
    <w:rsid w:val="004C6AE5"/>
    <w:rsid w:val="004C6F6D"/>
    <w:rsid w:val="004D033A"/>
    <w:rsid w:val="004D0CF5"/>
    <w:rsid w:val="004D19FC"/>
    <w:rsid w:val="004D1F32"/>
    <w:rsid w:val="004D2CBD"/>
    <w:rsid w:val="004D32C1"/>
    <w:rsid w:val="004D3D46"/>
    <w:rsid w:val="004D5A91"/>
    <w:rsid w:val="004D5BB6"/>
    <w:rsid w:val="004D5BED"/>
    <w:rsid w:val="004D61B0"/>
    <w:rsid w:val="004D695D"/>
    <w:rsid w:val="004D6A7F"/>
    <w:rsid w:val="004E0184"/>
    <w:rsid w:val="004E0457"/>
    <w:rsid w:val="004E069C"/>
    <w:rsid w:val="004E0B0A"/>
    <w:rsid w:val="004E198A"/>
    <w:rsid w:val="004E1C6C"/>
    <w:rsid w:val="004E23A8"/>
    <w:rsid w:val="004E31D8"/>
    <w:rsid w:val="004E4327"/>
    <w:rsid w:val="004E43BF"/>
    <w:rsid w:val="004E5976"/>
    <w:rsid w:val="004E75D4"/>
    <w:rsid w:val="004F03E9"/>
    <w:rsid w:val="004F2FAF"/>
    <w:rsid w:val="004F3523"/>
    <w:rsid w:val="004F3711"/>
    <w:rsid w:val="004F3D4A"/>
    <w:rsid w:val="004F4C5B"/>
    <w:rsid w:val="004F5841"/>
    <w:rsid w:val="004F5A9C"/>
    <w:rsid w:val="004F75B8"/>
    <w:rsid w:val="004F76F0"/>
    <w:rsid w:val="004F7DB4"/>
    <w:rsid w:val="00500DF9"/>
    <w:rsid w:val="00501068"/>
    <w:rsid w:val="0050156B"/>
    <w:rsid w:val="00501C36"/>
    <w:rsid w:val="00502558"/>
    <w:rsid w:val="005026FE"/>
    <w:rsid w:val="00502D0A"/>
    <w:rsid w:val="00502D31"/>
    <w:rsid w:val="00504F3E"/>
    <w:rsid w:val="00505362"/>
    <w:rsid w:val="00506311"/>
    <w:rsid w:val="0050723E"/>
    <w:rsid w:val="00510511"/>
    <w:rsid w:val="005108D4"/>
    <w:rsid w:val="00510C89"/>
    <w:rsid w:val="00511003"/>
    <w:rsid w:val="005122E9"/>
    <w:rsid w:val="00512453"/>
    <w:rsid w:val="00512583"/>
    <w:rsid w:val="005126AD"/>
    <w:rsid w:val="00512E13"/>
    <w:rsid w:val="00512EB0"/>
    <w:rsid w:val="0051368D"/>
    <w:rsid w:val="005138AF"/>
    <w:rsid w:val="0051430B"/>
    <w:rsid w:val="00514FEF"/>
    <w:rsid w:val="005158AD"/>
    <w:rsid w:val="005163DB"/>
    <w:rsid w:val="00516B9D"/>
    <w:rsid w:val="00516E21"/>
    <w:rsid w:val="00517514"/>
    <w:rsid w:val="00517A79"/>
    <w:rsid w:val="00517B97"/>
    <w:rsid w:val="00520403"/>
    <w:rsid w:val="0052054C"/>
    <w:rsid w:val="00521250"/>
    <w:rsid w:val="005212F3"/>
    <w:rsid w:val="00522094"/>
    <w:rsid w:val="005224BF"/>
    <w:rsid w:val="0052269A"/>
    <w:rsid w:val="00522B27"/>
    <w:rsid w:val="005242BA"/>
    <w:rsid w:val="00525943"/>
    <w:rsid w:val="00526413"/>
    <w:rsid w:val="00526587"/>
    <w:rsid w:val="00526928"/>
    <w:rsid w:val="00527787"/>
    <w:rsid w:val="005277BC"/>
    <w:rsid w:val="00527C42"/>
    <w:rsid w:val="005304C8"/>
    <w:rsid w:val="0053072B"/>
    <w:rsid w:val="005321ED"/>
    <w:rsid w:val="0053262C"/>
    <w:rsid w:val="00532882"/>
    <w:rsid w:val="0053412C"/>
    <w:rsid w:val="00534248"/>
    <w:rsid w:val="00534B4C"/>
    <w:rsid w:val="00535DC6"/>
    <w:rsid w:val="00536464"/>
    <w:rsid w:val="00537A0D"/>
    <w:rsid w:val="00537C2A"/>
    <w:rsid w:val="0054009F"/>
    <w:rsid w:val="005430B0"/>
    <w:rsid w:val="0054403B"/>
    <w:rsid w:val="00544300"/>
    <w:rsid w:val="005447D1"/>
    <w:rsid w:val="00544899"/>
    <w:rsid w:val="00545737"/>
    <w:rsid w:val="0054574E"/>
    <w:rsid w:val="005458E0"/>
    <w:rsid w:val="0054620D"/>
    <w:rsid w:val="00546823"/>
    <w:rsid w:val="00546D42"/>
    <w:rsid w:val="00546F1F"/>
    <w:rsid w:val="0054745E"/>
    <w:rsid w:val="00550C6F"/>
    <w:rsid w:val="00551817"/>
    <w:rsid w:val="00552D8F"/>
    <w:rsid w:val="0055376E"/>
    <w:rsid w:val="00553DBD"/>
    <w:rsid w:val="00555308"/>
    <w:rsid w:val="00557246"/>
    <w:rsid w:val="00557E0C"/>
    <w:rsid w:val="00560765"/>
    <w:rsid w:val="00561C96"/>
    <w:rsid w:val="005631DC"/>
    <w:rsid w:val="005632D8"/>
    <w:rsid w:val="005643EB"/>
    <w:rsid w:val="00564451"/>
    <w:rsid w:val="00565996"/>
    <w:rsid w:val="00566CF3"/>
    <w:rsid w:val="00570F91"/>
    <w:rsid w:val="005716C1"/>
    <w:rsid w:val="00571845"/>
    <w:rsid w:val="00572707"/>
    <w:rsid w:val="00572E54"/>
    <w:rsid w:val="0057327E"/>
    <w:rsid w:val="0057329E"/>
    <w:rsid w:val="00573821"/>
    <w:rsid w:val="0057495B"/>
    <w:rsid w:val="005753B8"/>
    <w:rsid w:val="00577D3F"/>
    <w:rsid w:val="0058001F"/>
    <w:rsid w:val="0058223D"/>
    <w:rsid w:val="0058225E"/>
    <w:rsid w:val="005822A9"/>
    <w:rsid w:val="005825AB"/>
    <w:rsid w:val="00583750"/>
    <w:rsid w:val="00583D45"/>
    <w:rsid w:val="005842A6"/>
    <w:rsid w:val="00584325"/>
    <w:rsid w:val="00585950"/>
    <w:rsid w:val="0058635E"/>
    <w:rsid w:val="00587034"/>
    <w:rsid w:val="00590BB4"/>
    <w:rsid w:val="0059126E"/>
    <w:rsid w:val="00591C33"/>
    <w:rsid w:val="00591E81"/>
    <w:rsid w:val="005920E9"/>
    <w:rsid w:val="00592DF7"/>
    <w:rsid w:val="00592E1B"/>
    <w:rsid w:val="00594E1F"/>
    <w:rsid w:val="005960C4"/>
    <w:rsid w:val="00597881"/>
    <w:rsid w:val="00597A0B"/>
    <w:rsid w:val="005A02A4"/>
    <w:rsid w:val="005A036B"/>
    <w:rsid w:val="005A1114"/>
    <w:rsid w:val="005A15E9"/>
    <w:rsid w:val="005A229A"/>
    <w:rsid w:val="005A38E6"/>
    <w:rsid w:val="005A4714"/>
    <w:rsid w:val="005A49DF"/>
    <w:rsid w:val="005A5E9D"/>
    <w:rsid w:val="005A670D"/>
    <w:rsid w:val="005A743E"/>
    <w:rsid w:val="005A7550"/>
    <w:rsid w:val="005B04D9"/>
    <w:rsid w:val="005B059A"/>
    <w:rsid w:val="005B150A"/>
    <w:rsid w:val="005B1696"/>
    <w:rsid w:val="005B19EE"/>
    <w:rsid w:val="005B2AC9"/>
    <w:rsid w:val="005B3B18"/>
    <w:rsid w:val="005B409B"/>
    <w:rsid w:val="005B4ADF"/>
    <w:rsid w:val="005B5B57"/>
    <w:rsid w:val="005B5CC5"/>
    <w:rsid w:val="005B72F4"/>
    <w:rsid w:val="005B7D70"/>
    <w:rsid w:val="005C0699"/>
    <w:rsid w:val="005C0971"/>
    <w:rsid w:val="005C09CB"/>
    <w:rsid w:val="005C0DFC"/>
    <w:rsid w:val="005C16FF"/>
    <w:rsid w:val="005C1BFA"/>
    <w:rsid w:val="005C20A0"/>
    <w:rsid w:val="005C2EDB"/>
    <w:rsid w:val="005C30BA"/>
    <w:rsid w:val="005C351D"/>
    <w:rsid w:val="005C3CC7"/>
    <w:rsid w:val="005C42F0"/>
    <w:rsid w:val="005C4FF0"/>
    <w:rsid w:val="005C5ABA"/>
    <w:rsid w:val="005C63EB"/>
    <w:rsid w:val="005C7B4A"/>
    <w:rsid w:val="005D11BE"/>
    <w:rsid w:val="005D1222"/>
    <w:rsid w:val="005D186F"/>
    <w:rsid w:val="005D19E6"/>
    <w:rsid w:val="005D2418"/>
    <w:rsid w:val="005D3AD3"/>
    <w:rsid w:val="005D4023"/>
    <w:rsid w:val="005D4034"/>
    <w:rsid w:val="005D5D1D"/>
    <w:rsid w:val="005E00F1"/>
    <w:rsid w:val="005E0BD2"/>
    <w:rsid w:val="005E1F31"/>
    <w:rsid w:val="005E3700"/>
    <w:rsid w:val="005E37A8"/>
    <w:rsid w:val="005E45D4"/>
    <w:rsid w:val="005E5C46"/>
    <w:rsid w:val="005E5E12"/>
    <w:rsid w:val="005E67A9"/>
    <w:rsid w:val="005E75D9"/>
    <w:rsid w:val="005E7947"/>
    <w:rsid w:val="005F1C2B"/>
    <w:rsid w:val="005F1CF2"/>
    <w:rsid w:val="005F1F5A"/>
    <w:rsid w:val="005F226D"/>
    <w:rsid w:val="005F2E39"/>
    <w:rsid w:val="005F4434"/>
    <w:rsid w:val="005F48E9"/>
    <w:rsid w:val="005F5666"/>
    <w:rsid w:val="005F57FF"/>
    <w:rsid w:val="005F69D2"/>
    <w:rsid w:val="005F69E4"/>
    <w:rsid w:val="005F7083"/>
    <w:rsid w:val="005F7703"/>
    <w:rsid w:val="005F7B45"/>
    <w:rsid w:val="00600117"/>
    <w:rsid w:val="00600C9F"/>
    <w:rsid w:val="0060185C"/>
    <w:rsid w:val="00601B60"/>
    <w:rsid w:val="00601F72"/>
    <w:rsid w:val="00602898"/>
    <w:rsid w:val="00603548"/>
    <w:rsid w:val="0060558A"/>
    <w:rsid w:val="00605C67"/>
    <w:rsid w:val="00606B97"/>
    <w:rsid w:val="0060722F"/>
    <w:rsid w:val="0060785D"/>
    <w:rsid w:val="00610130"/>
    <w:rsid w:val="00610BF1"/>
    <w:rsid w:val="00610DAB"/>
    <w:rsid w:val="00610F2B"/>
    <w:rsid w:val="006110D2"/>
    <w:rsid w:val="006111AF"/>
    <w:rsid w:val="0061167C"/>
    <w:rsid w:val="00611D8C"/>
    <w:rsid w:val="00612528"/>
    <w:rsid w:val="006126D0"/>
    <w:rsid w:val="00612D70"/>
    <w:rsid w:val="00612D8F"/>
    <w:rsid w:val="006132DF"/>
    <w:rsid w:val="0061338A"/>
    <w:rsid w:val="00613CBB"/>
    <w:rsid w:val="00613D08"/>
    <w:rsid w:val="006157D2"/>
    <w:rsid w:val="0061673A"/>
    <w:rsid w:val="00617236"/>
    <w:rsid w:val="00617411"/>
    <w:rsid w:val="00617AD8"/>
    <w:rsid w:val="00620033"/>
    <w:rsid w:val="0062275D"/>
    <w:rsid w:val="00624853"/>
    <w:rsid w:val="00624C58"/>
    <w:rsid w:val="00625140"/>
    <w:rsid w:val="0062527A"/>
    <w:rsid w:val="00626268"/>
    <w:rsid w:val="006268DB"/>
    <w:rsid w:val="00626B4F"/>
    <w:rsid w:val="00626C85"/>
    <w:rsid w:val="0062719E"/>
    <w:rsid w:val="006276CC"/>
    <w:rsid w:val="006301B6"/>
    <w:rsid w:val="006321BD"/>
    <w:rsid w:val="006323DB"/>
    <w:rsid w:val="00633BF4"/>
    <w:rsid w:val="00634931"/>
    <w:rsid w:val="006358A6"/>
    <w:rsid w:val="00635ACF"/>
    <w:rsid w:val="00635E8B"/>
    <w:rsid w:val="00636732"/>
    <w:rsid w:val="00636E66"/>
    <w:rsid w:val="00640663"/>
    <w:rsid w:val="006416B1"/>
    <w:rsid w:val="00641C1E"/>
    <w:rsid w:val="0064210E"/>
    <w:rsid w:val="006425DA"/>
    <w:rsid w:val="006432EF"/>
    <w:rsid w:val="00643812"/>
    <w:rsid w:val="00643E28"/>
    <w:rsid w:val="00645039"/>
    <w:rsid w:val="00645360"/>
    <w:rsid w:val="00646D7B"/>
    <w:rsid w:val="00646E26"/>
    <w:rsid w:val="00647036"/>
    <w:rsid w:val="006470EC"/>
    <w:rsid w:val="006505AD"/>
    <w:rsid w:val="00651083"/>
    <w:rsid w:val="00651302"/>
    <w:rsid w:val="00654036"/>
    <w:rsid w:val="006544BC"/>
    <w:rsid w:val="00654610"/>
    <w:rsid w:val="00654D39"/>
    <w:rsid w:val="00655AEA"/>
    <w:rsid w:val="00656393"/>
    <w:rsid w:val="0065646E"/>
    <w:rsid w:val="006567FA"/>
    <w:rsid w:val="00660F26"/>
    <w:rsid w:val="006622BE"/>
    <w:rsid w:val="0066445B"/>
    <w:rsid w:val="00664A5E"/>
    <w:rsid w:val="00664C5F"/>
    <w:rsid w:val="00664D75"/>
    <w:rsid w:val="00665793"/>
    <w:rsid w:val="00665FC5"/>
    <w:rsid w:val="006665C2"/>
    <w:rsid w:val="00666A5E"/>
    <w:rsid w:val="00667A19"/>
    <w:rsid w:val="00667E91"/>
    <w:rsid w:val="00670A05"/>
    <w:rsid w:val="00670D60"/>
    <w:rsid w:val="00671E17"/>
    <w:rsid w:val="00671F7E"/>
    <w:rsid w:val="0067309B"/>
    <w:rsid w:val="00676423"/>
    <w:rsid w:val="00676604"/>
    <w:rsid w:val="0068075B"/>
    <w:rsid w:val="00681255"/>
    <w:rsid w:val="006816EA"/>
    <w:rsid w:val="00682BB0"/>
    <w:rsid w:val="00682BBD"/>
    <w:rsid w:val="00683C71"/>
    <w:rsid w:val="00684E39"/>
    <w:rsid w:val="00685075"/>
    <w:rsid w:val="00685540"/>
    <w:rsid w:val="00685918"/>
    <w:rsid w:val="006908DF"/>
    <w:rsid w:val="006933AE"/>
    <w:rsid w:val="006934C3"/>
    <w:rsid w:val="00694003"/>
    <w:rsid w:val="00694274"/>
    <w:rsid w:val="0069434B"/>
    <w:rsid w:val="00694E49"/>
    <w:rsid w:val="00696961"/>
    <w:rsid w:val="00696A50"/>
    <w:rsid w:val="00696B00"/>
    <w:rsid w:val="00696B3C"/>
    <w:rsid w:val="00696F71"/>
    <w:rsid w:val="006A089A"/>
    <w:rsid w:val="006A12C7"/>
    <w:rsid w:val="006A1491"/>
    <w:rsid w:val="006A3ABC"/>
    <w:rsid w:val="006A3D2E"/>
    <w:rsid w:val="006A411C"/>
    <w:rsid w:val="006A5C09"/>
    <w:rsid w:val="006A6E10"/>
    <w:rsid w:val="006A7AA4"/>
    <w:rsid w:val="006B0D0E"/>
    <w:rsid w:val="006B0E0E"/>
    <w:rsid w:val="006B0F80"/>
    <w:rsid w:val="006B167D"/>
    <w:rsid w:val="006B1F62"/>
    <w:rsid w:val="006B2847"/>
    <w:rsid w:val="006B3737"/>
    <w:rsid w:val="006B3A15"/>
    <w:rsid w:val="006B3CDC"/>
    <w:rsid w:val="006B3F37"/>
    <w:rsid w:val="006B468C"/>
    <w:rsid w:val="006B586D"/>
    <w:rsid w:val="006B64E8"/>
    <w:rsid w:val="006B6AFA"/>
    <w:rsid w:val="006B78A6"/>
    <w:rsid w:val="006C13FD"/>
    <w:rsid w:val="006C27C3"/>
    <w:rsid w:val="006C3027"/>
    <w:rsid w:val="006C3A33"/>
    <w:rsid w:val="006C4678"/>
    <w:rsid w:val="006C4CCA"/>
    <w:rsid w:val="006C4CF9"/>
    <w:rsid w:val="006C4D89"/>
    <w:rsid w:val="006C53ED"/>
    <w:rsid w:val="006C5E94"/>
    <w:rsid w:val="006C6EDB"/>
    <w:rsid w:val="006C79BB"/>
    <w:rsid w:val="006D2141"/>
    <w:rsid w:val="006D2569"/>
    <w:rsid w:val="006D29A7"/>
    <w:rsid w:val="006D49B3"/>
    <w:rsid w:val="006D604A"/>
    <w:rsid w:val="006D68E6"/>
    <w:rsid w:val="006D6F93"/>
    <w:rsid w:val="006D7724"/>
    <w:rsid w:val="006D77A4"/>
    <w:rsid w:val="006E03D5"/>
    <w:rsid w:val="006E05A8"/>
    <w:rsid w:val="006E0800"/>
    <w:rsid w:val="006E0B42"/>
    <w:rsid w:val="006E0CA0"/>
    <w:rsid w:val="006E1B88"/>
    <w:rsid w:val="006E2818"/>
    <w:rsid w:val="006E2BFC"/>
    <w:rsid w:val="006E2EEE"/>
    <w:rsid w:val="006E42EC"/>
    <w:rsid w:val="006E4870"/>
    <w:rsid w:val="006E6377"/>
    <w:rsid w:val="006E641F"/>
    <w:rsid w:val="006E64B8"/>
    <w:rsid w:val="006E6A99"/>
    <w:rsid w:val="006E7602"/>
    <w:rsid w:val="006E7694"/>
    <w:rsid w:val="006E7FF6"/>
    <w:rsid w:val="006F0F1A"/>
    <w:rsid w:val="006F1108"/>
    <w:rsid w:val="006F145A"/>
    <w:rsid w:val="006F14FF"/>
    <w:rsid w:val="006F1F74"/>
    <w:rsid w:val="006F2067"/>
    <w:rsid w:val="006F4968"/>
    <w:rsid w:val="006F4A3B"/>
    <w:rsid w:val="006F4BC8"/>
    <w:rsid w:val="006F4EB7"/>
    <w:rsid w:val="006F50D9"/>
    <w:rsid w:val="006F6426"/>
    <w:rsid w:val="006F745F"/>
    <w:rsid w:val="006F757C"/>
    <w:rsid w:val="006F7C00"/>
    <w:rsid w:val="0070068E"/>
    <w:rsid w:val="007028A9"/>
    <w:rsid w:val="0070382E"/>
    <w:rsid w:val="0070399C"/>
    <w:rsid w:val="007039B9"/>
    <w:rsid w:val="0070477F"/>
    <w:rsid w:val="0070549A"/>
    <w:rsid w:val="00706C60"/>
    <w:rsid w:val="00707565"/>
    <w:rsid w:val="00707B79"/>
    <w:rsid w:val="007101E7"/>
    <w:rsid w:val="00710311"/>
    <w:rsid w:val="00710F12"/>
    <w:rsid w:val="007114A2"/>
    <w:rsid w:val="00712F06"/>
    <w:rsid w:val="00714386"/>
    <w:rsid w:val="007151C2"/>
    <w:rsid w:val="007152A4"/>
    <w:rsid w:val="00717725"/>
    <w:rsid w:val="0071776A"/>
    <w:rsid w:val="007178EC"/>
    <w:rsid w:val="00717E7A"/>
    <w:rsid w:val="007203A0"/>
    <w:rsid w:val="00720C1C"/>
    <w:rsid w:val="00722777"/>
    <w:rsid w:val="0072284A"/>
    <w:rsid w:val="00722B13"/>
    <w:rsid w:val="007254DD"/>
    <w:rsid w:val="007256F7"/>
    <w:rsid w:val="007279B3"/>
    <w:rsid w:val="0073066C"/>
    <w:rsid w:val="00732C96"/>
    <w:rsid w:val="00733CF4"/>
    <w:rsid w:val="00736393"/>
    <w:rsid w:val="00736E53"/>
    <w:rsid w:val="00737DEE"/>
    <w:rsid w:val="00741240"/>
    <w:rsid w:val="0074125C"/>
    <w:rsid w:val="007419E2"/>
    <w:rsid w:val="00741F3C"/>
    <w:rsid w:val="00743AC0"/>
    <w:rsid w:val="00743D2B"/>
    <w:rsid w:val="00744DC9"/>
    <w:rsid w:val="00745C80"/>
    <w:rsid w:val="007461CF"/>
    <w:rsid w:val="00747060"/>
    <w:rsid w:val="00747674"/>
    <w:rsid w:val="00747B26"/>
    <w:rsid w:val="00750459"/>
    <w:rsid w:val="00751049"/>
    <w:rsid w:val="00751645"/>
    <w:rsid w:val="00751F59"/>
    <w:rsid w:val="00752BA4"/>
    <w:rsid w:val="00752E32"/>
    <w:rsid w:val="00753A35"/>
    <w:rsid w:val="00753B54"/>
    <w:rsid w:val="00754A60"/>
    <w:rsid w:val="00755549"/>
    <w:rsid w:val="00755EFE"/>
    <w:rsid w:val="00756BBB"/>
    <w:rsid w:val="00757166"/>
    <w:rsid w:val="007579D3"/>
    <w:rsid w:val="00757E26"/>
    <w:rsid w:val="00757F35"/>
    <w:rsid w:val="00760012"/>
    <w:rsid w:val="007607C6"/>
    <w:rsid w:val="007610F4"/>
    <w:rsid w:val="007615E3"/>
    <w:rsid w:val="00761876"/>
    <w:rsid w:val="0076277B"/>
    <w:rsid w:val="00762BB3"/>
    <w:rsid w:val="0076477A"/>
    <w:rsid w:val="00764A0D"/>
    <w:rsid w:val="00765BF6"/>
    <w:rsid w:val="00765F47"/>
    <w:rsid w:val="00767028"/>
    <w:rsid w:val="00770559"/>
    <w:rsid w:val="00770AC9"/>
    <w:rsid w:val="0077121A"/>
    <w:rsid w:val="00772DF6"/>
    <w:rsid w:val="0077382A"/>
    <w:rsid w:val="00773C88"/>
    <w:rsid w:val="00774604"/>
    <w:rsid w:val="007766DC"/>
    <w:rsid w:val="00776E9C"/>
    <w:rsid w:val="007772E4"/>
    <w:rsid w:val="007779C9"/>
    <w:rsid w:val="00777D23"/>
    <w:rsid w:val="00780216"/>
    <w:rsid w:val="0078039D"/>
    <w:rsid w:val="007808E4"/>
    <w:rsid w:val="00782A88"/>
    <w:rsid w:val="00783248"/>
    <w:rsid w:val="00783481"/>
    <w:rsid w:val="00783EC3"/>
    <w:rsid w:val="00783FE0"/>
    <w:rsid w:val="007848AF"/>
    <w:rsid w:val="007848C1"/>
    <w:rsid w:val="00784EA4"/>
    <w:rsid w:val="00784F9D"/>
    <w:rsid w:val="0078534D"/>
    <w:rsid w:val="00786734"/>
    <w:rsid w:val="007867AB"/>
    <w:rsid w:val="007867C0"/>
    <w:rsid w:val="007867D8"/>
    <w:rsid w:val="00787EC0"/>
    <w:rsid w:val="00790516"/>
    <w:rsid w:val="0079092D"/>
    <w:rsid w:val="00791277"/>
    <w:rsid w:val="00791684"/>
    <w:rsid w:val="00791FCA"/>
    <w:rsid w:val="0079312F"/>
    <w:rsid w:val="00793451"/>
    <w:rsid w:val="00795551"/>
    <w:rsid w:val="00795673"/>
    <w:rsid w:val="00795995"/>
    <w:rsid w:val="00795F5E"/>
    <w:rsid w:val="0079678B"/>
    <w:rsid w:val="00796F89"/>
    <w:rsid w:val="00797639"/>
    <w:rsid w:val="00797720"/>
    <w:rsid w:val="0079793D"/>
    <w:rsid w:val="00797EB2"/>
    <w:rsid w:val="007A07D3"/>
    <w:rsid w:val="007A188F"/>
    <w:rsid w:val="007A1BD6"/>
    <w:rsid w:val="007A2012"/>
    <w:rsid w:val="007A2076"/>
    <w:rsid w:val="007A239B"/>
    <w:rsid w:val="007A46B8"/>
    <w:rsid w:val="007B0F23"/>
    <w:rsid w:val="007B1A28"/>
    <w:rsid w:val="007B1AE7"/>
    <w:rsid w:val="007B2869"/>
    <w:rsid w:val="007B410D"/>
    <w:rsid w:val="007B4CC0"/>
    <w:rsid w:val="007B576A"/>
    <w:rsid w:val="007B5A2F"/>
    <w:rsid w:val="007B6464"/>
    <w:rsid w:val="007B6493"/>
    <w:rsid w:val="007B656D"/>
    <w:rsid w:val="007B6EED"/>
    <w:rsid w:val="007B7F9D"/>
    <w:rsid w:val="007C01D8"/>
    <w:rsid w:val="007C0282"/>
    <w:rsid w:val="007C02D4"/>
    <w:rsid w:val="007C05FC"/>
    <w:rsid w:val="007C2638"/>
    <w:rsid w:val="007C3FFF"/>
    <w:rsid w:val="007C42AB"/>
    <w:rsid w:val="007C45DA"/>
    <w:rsid w:val="007C5B91"/>
    <w:rsid w:val="007C66B8"/>
    <w:rsid w:val="007D01C7"/>
    <w:rsid w:val="007D363A"/>
    <w:rsid w:val="007D4984"/>
    <w:rsid w:val="007D59A6"/>
    <w:rsid w:val="007D715A"/>
    <w:rsid w:val="007D71FE"/>
    <w:rsid w:val="007D7B2C"/>
    <w:rsid w:val="007D7F3A"/>
    <w:rsid w:val="007E00D3"/>
    <w:rsid w:val="007E015F"/>
    <w:rsid w:val="007E1BDB"/>
    <w:rsid w:val="007E381F"/>
    <w:rsid w:val="007E391C"/>
    <w:rsid w:val="007E568E"/>
    <w:rsid w:val="007E6455"/>
    <w:rsid w:val="007E6992"/>
    <w:rsid w:val="007E6B1A"/>
    <w:rsid w:val="007E6F62"/>
    <w:rsid w:val="007E735B"/>
    <w:rsid w:val="007E7CEF"/>
    <w:rsid w:val="007E7F16"/>
    <w:rsid w:val="007F013E"/>
    <w:rsid w:val="007F079B"/>
    <w:rsid w:val="007F1DF4"/>
    <w:rsid w:val="007F2D02"/>
    <w:rsid w:val="007F2FB3"/>
    <w:rsid w:val="007F4089"/>
    <w:rsid w:val="007F4549"/>
    <w:rsid w:val="007F474E"/>
    <w:rsid w:val="007F57C6"/>
    <w:rsid w:val="007F5BD1"/>
    <w:rsid w:val="007F6708"/>
    <w:rsid w:val="007F67AE"/>
    <w:rsid w:val="007F6C9E"/>
    <w:rsid w:val="007F749D"/>
    <w:rsid w:val="007F7815"/>
    <w:rsid w:val="0080138B"/>
    <w:rsid w:val="0080207B"/>
    <w:rsid w:val="00802265"/>
    <w:rsid w:val="00802523"/>
    <w:rsid w:val="00803E02"/>
    <w:rsid w:val="008043C1"/>
    <w:rsid w:val="008045BB"/>
    <w:rsid w:val="00804E1C"/>
    <w:rsid w:val="00805843"/>
    <w:rsid w:val="0080599F"/>
    <w:rsid w:val="00805F6E"/>
    <w:rsid w:val="00807290"/>
    <w:rsid w:val="00810B65"/>
    <w:rsid w:val="00810ECD"/>
    <w:rsid w:val="008112C1"/>
    <w:rsid w:val="0081166F"/>
    <w:rsid w:val="00811E36"/>
    <w:rsid w:val="00812A2F"/>
    <w:rsid w:val="00812A90"/>
    <w:rsid w:val="0081662C"/>
    <w:rsid w:val="008167E5"/>
    <w:rsid w:val="008172BC"/>
    <w:rsid w:val="00821D5F"/>
    <w:rsid w:val="00822142"/>
    <w:rsid w:val="008225F3"/>
    <w:rsid w:val="00822D7B"/>
    <w:rsid w:val="008233B7"/>
    <w:rsid w:val="00823AFA"/>
    <w:rsid w:val="00824B45"/>
    <w:rsid w:val="00826BA9"/>
    <w:rsid w:val="0082724F"/>
    <w:rsid w:val="008274BA"/>
    <w:rsid w:val="008314DD"/>
    <w:rsid w:val="00832270"/>
    <w:rsid w:val="00832FC6"/>
    <w:rsid w:val="008334C2"/>
    <w:rsid w:val="00834BDF"/>
    <w:rsid w:val="00835746"/>
    <w:rsid w:val="0083589D"/>
    <w:rsid w:val="00835976"/>
    <w:rsid w:val="0084009C"/>
    <w:rsid w:val="00841E53"/>
    <w:rsid w:val="0084226A"/>
    <w:rsid w:val="00842289"/>
    <w:rsid w:val="008430F6"/>
    <w:rsid w:val="00843AF3"/>
    <w:rsid w:val="00843AFD"/>
    <w:rsid w:val="00844855"/>
    <w:rsid w:val="008454F0"/>
    <w:rsid w:val="008463BB"/>
    <w:rsid w:val="00846DC0"/>
    <w:rsid w:val="0084709C"/>
    <w:rsid w:val="00847CA7"/>
    <w:rsid w:val="0085055A"/>
    <w:rsid w:val="00851C6F"/>
    <w:rsid w:val="008527CB"/>
    <w:rsid w:val="0085322B"/>
    <w:rsid w:val="008539BF"/>
    <w:rsid w:val="00853EB9"/>
    <w:rsid w:val="00854186"/>
    <w:rsid w:val="00855366"/>
    <w:rsid w:val="008560F3"/>
    <w:rsid w:val="008561B5"/>
    <w:rsid w:val="00857133"/>
    <w:rsid w:val="00857702"/>
    <w:rsid w:val="0086014A"/>
    <w:rsid w:val="00860AE2"/>
    <w:rsid w:val="00861387"/>
    <w:rsid w:val="00862241"/>
    <w:rsid w:val="00862339"/>
    <w:rsid w:val="00862C18"/>
    <w:rsid w:val="00863265"/>
    <w:rsid w:val="0086331F"/>
    <w:rsid w:val="00864C31"/>
    <w:rsid w:val="00865088"/>
    <w:rsid w:val="00865FA4"/>
    <w:rsid w:val="00867B29"/>
    <w:rsid w:val="008700AC"/>
    <w:rsid w:val="008705F3"/>
    <w:rsid w:val="00870894"/>
    <w:rsid w:val="0087265C"/>
    <w:rsid w:val="008744C5"/>
    <w:rsid w:val="008750F7"/>
    <w:rsid w:val="00875229"/>
    <w:rsid w:val="00876342"/>
    <w:rsid w:val="008778C3"/>
    <w:rsid w:val="00877D77"/>
    <w:rsid w:val="00880A9D"/>
    <w:rsid w:val="008815E1"/>
    <w:rsid w:val="0088307E"/>
    <w:rsid w:val="008845F8"/>
    <w:rsid w:val="00884D0A"/>
    <w:rsid w:val="00885B55"/>
    <w:rsid w:val="008863EB"/>
    <w:rsid w:val="00886DE3"/>
    <w:rsid w:val="008900FD"/>
    <w:rsid w:val="0089043E"/>
    <w:rsid w:val="008906CB"/>
    <w:rsid w:val="008922D3"/>
    <w:rsid w:val="0089248F"/>
    <w:rsid w:val="00892698"/>
    <w:rsid w:val="008939DA"/>
    <w:rsid w:val="008940F7"/>
    <w:rsid w:val="00894461"/>
    <w:rsid w:val="00894AAD"/>
    <w:rsid w:val="008974DE"/>
    <w:rsid w:val="0089753F"/>
    <w:rsid w:val="008A010C"/>
    <w:rsid w:val="008A0771"/>
    <w:rsid w:val="008A18B2"/>
    <w:rsid w:val="008A34DB"/>
    <w:rsid w:val="008A405F"/>
    <w:rsid w:val="008A499A"/>
    <w:rsid w:val="008A553C"/>
    <w:rsid w:val="008A5CD2"/>
    <w:rsid w:val="008A5DE8"/>
    <w:rsid w:val="008A6130"/>
    <w:rsid w:val="008A650B"/>
    <w:rsid w:val="008A6CA5"/>
    <w:rsid w:val="008A714A"/>
    <w:rsid w:val="008B07C1"/>
    <w:rsid w:val="008B0BAD"/>
    <w:rsid w:val="008B2757"/>
    <w:rsid w:val="008B2F2E"/>
    <w:rsid w:val="008B3A04"/>
    <w:rsid w:val="008B5028"/>
    <w:rsid w:val="008B5C65"/>
    <w:rsid w:val="008B5D82"/>
    <w:rsid w:val="008B6764"/>
    <w:rsid w:val="008B7895"/>
    <w:rsid w:val="008C051B"/>
    <w:rsid w:val="008C1105"/>
    <w:rsid w:val="008C119E"/>
    <w:rsid w:val="008C11EE"/>
    <w:rsid w:val="008C180E"/>
    <w:rsid w:val="008C2492"/>
    <w:rsid w:val="008C2578"/>
    <w:rsid w:val="008C2AD3"/>
    <w:rsid w:val="008C3470"/>
    <w:rsid w:val="008C39D7"/>
    <w:rsid w:val="008C3B2B"/>
    <w:rsid w:val="008C5560"/>
    <w:rsid w:val="008C59B7"/>
    <w:rsid w:val="008C61CA"/>
    <w:rsid w:val="008C7D11"/>
    <w:rsid w:val="008D0036"/>
    <w:rsid w:val="008D0294"/>
    <w:rsid w:val="008D053D"/>
    <w:rsid w:val="008D0A73"/>
    <w:rsid w:val="008D123A"/>
    <w:rsid w:val="008D214A"/>
    <w:rsid w:val="008D3DAD"/>
    <w:rsid w:val="008D4317"/>
    <w:rsid w:val="008D433F"/>
    <w:rsid w:val="008D46B6"/>
    <w:rsid w:val="008D4AED"/>
    <w:rsid w:val="008D5401"/>
    <w:rsid w:val="008D66C8"/>
    <w:rsid w:val="008D7225"/>
    <w:rsid w:val="008E04C9"/>
    <w:rsid w:val="008E10A8"/>
    <w:rsid w:val="008E1654"/>
    <w:rsid w:val="008E215B"/>
    <w:rsid w:val="008E2958"/>
    <w:rsid w:val="008E3209"/>
    <w:rsid w:val="008E3DCB"/>
    <w:rsid w:val="008E4998"/>
    <w:rsid w:val="008E4D86"/>
    <w:rsid w:val="008E567E"/>
    <w:rsid w:val="008E64A5"/>
    <w:rsid w:val="008F04DB"/>
    <w:rsid w:val="008F09BF"/>
    <w:rsid w:val="008F495C"/>
    <w:rsid w:val="008F4F41"/>
    <w:rsid w:val="008F574B"/>
    <w:rsid w:val="008F61B1"/>
    <w:rsid w:val="008F74E2"/>
    <w:rsid w:val="008F7681"/>
    <w:rsid w:val="0090012C"/>
    <w:rsid w:val="009001CE"/>
    <w:rsid w:val="009002C7"/>
    <w:rsid w:val="0090086E"/>
    <w:rsid w:val="009014E0"/>
    <w:rsid w:val="00901AFC"/>
    <w:rsid w:val="00903633"/>
    <w:rsid w:val="00903AB8"/>
    <w:rsid w:val="009041FF"/>
    <w:rsid w:val="00904953"/>
    <w:rsid w:val="00906BA9"/>
    <w:rsid w:val="00907078"/>
    <w:rsid w:val="009077D7"/>
    <w:rsid w:val="00907818"/>
    <w:rsid w:val="00910BB8"/>
    <w:rsid w:val="00910BD5"/>
    <w:rsid w:val="0091149E"/>
    <w:rsid w:val="00912D67"/>
    <w:rsid w:val="0091403C"/>
    <w:rsid w:val="00914E04"/>
    <w:rsid w:val="00914E62"/>
    <w:rsid w:val="00915E73"/>
    <w:rsid w:val="0091651F"/>
    <w:rsid w:val="0091685B"/>
    <w:rsid w:val="00916A1D"/>
    <w:rsid w:val="00916B94"/>
    <w:rsid w:val="00916C21"/>
    <w:rsid w:val="00917A23"/>
    <w:rsid w:val="009206D4"/>
    <w:rsid w:val="00920C72"/>
    <w:rsid w:val="00921083"/>
    <w:rsid w:val="00922B79"/>
    <w:rsid w:val="00922D7D"/>
    <w:rsid w:val="0092390C"/>
    <w:rsid w:val="00923B0D"/>
    <w:rsid w:val="00924419"/>
    <w:rsid w:val="00924B5E"/>
    <w:rsid w:val="00924F90"/>
    <w:rsid w:val="00925A1B"/>
    <w:rsid w:val="00925B33"/>
    <w:rsid w:val="00925EDA"/>
    <w:rsid w:val="0092692B"/>
    <w:rsid w:val="00926ACC"/>
    <w:rsid w:val="00927481"/>
    <w:rsid w:val="00927B2F"/>
    <w:rsid w:val="00927BA1"/>
    <w:rsid w:val="00927CC5"/>
    <w:rsid w:val="009304F4"/>
    <w:rsid w:val="009305C5"/>
    <w:rsid w:val="00930D55"/>
    <w:rsid w:val="00930FA7"/>
    <w:rsid w:val="0093122C"/>
    <w:rsid w:val="00932796"/>
    <w:rsid w:val="00932BB0"/>
    <w:rsid w:val="00932DED"/>
    <w:rsid w:val="0093309F"/>
    <w:rsid w:val="00933357"/>
    <w:rsid w:val="0093356A"/>
    <w:rsid w:val="0093493F"/>
    <w:rsid w:val="00934944"/>
    <w:rsid w:val="00935315"/>
    <w:rsid w:val="00935DAE"/>
    <w:rsid w:val="009361A2"/>
    <w:rsid w:val="009361DF"/>
    <w:rsid w:val="0093646D"/>
    <w:rsid w:val="00936819"/>
    <w:rsid w:val="00936D8C"/>
    <w:rsid w:val="00936DAA"/>
    <w:rsid w:val="009374D6"/>
    <w:rsid w:val="009376CD"/>
    <w:rsid w:val="009379A7"/>
    <w:rsid w:val="00937C4F"/>
    <w:rsid w:val="00940134"/>
    <w:rsid w:val="0094135B"/>
    <w:rsid w:val="00941A1E"/>
    <w:rsid w:val="00941E10"/>
    <w:rsid w:val="009429C7"/>
    <w:rsid w:val="009433C0"/>
    <w:rsid w:val="0094390D"/>
    <w:rsid w:val="00944130"/>
    <w:rsid w:val="0095009F"/>
    <w:rsid w:val="00950E19"/>
    <w:rsid w:val="00951FF3"/>
    <w:rsid w:val="00952482"/>
    <w:rsid w:val="009534A2"/>
    <w:rsid w:val="0095373D"/>
    <w:rsid w:val="00954932"/>
    <w:rsid w:val="009566A8"/>
    <w:rsid w:val="00956979"/>
    <w:rsid w:val="00960B6E"/>
    <w:rsid w:val="009627CE"/>
    <w:rsid w:val="0096296B"/>
    <w:rsid w:val="009630DC"/>
    <w:rsid w:val="009667B7"/>
    <w:rsid w:val="00966811"/>
    <w:rsid w:val="00966B9D"/>
    <w:rsid w:val="00966F25"/>
    <w:rsid w:val="00967F65"/>
    <w:rsid w:val="00971777"/>
    <w:rsid w:val="00971AA6"/>
    <w:rsid w:val="0097282B"/>
    <w:rsid w:val="00973FCA"/>
    <w:rsid w:val="009746E2"/>
    <w:rsid w:val="00975F29"/>
    <w:rsid w:val="009760A8"/>
    <w:rsid w:val="00976EC0"/>
    <w:rsid w:val="00977334"/>
    <w:rsid w:val="0097736B"/>
    <w:rsid w:val="00980862"/>
    <w:rsid w:val="00981904"/>
    <w:rsid w:val="009820BB"/>
    <w:rsid w:val="009823AA"/>
    <w:rsid w:val="009824B4"/>
    <w:rsid w:val="009824E3"/>
    <w:rsid w:val="00982519"/>
    <w:rsid w:val="00982D45"/>
    <w:rsid w:val="00982F1B"/>
    <w:rsid w:val="009855B1"/>
    <w:rsid w:val="00985946"/>
    <w:rsid w:val="00985AE2"/>
    <w:rsid w:val="00985BEF"/>
    <w:rsid w:val="0098640D"/>
    <w:rsid w:val="0098645D"/>
    <w:rsid w:val="00986B00"/>
    <w:rsid w:val="00987A7F"/>
    <w:rsid w:val="00990019"/>
    <w:rsid w:val="0099035D"/>
    <w:rsid w:val="009904C8"/>
    <w:rsid w:val="009904D7"/>
    <w:rsid w:val="00992C4C"/>
    <w:rsid w:val="00992D4E"/>
    <w:rsid w:val="0099324B"/>
    <w:rsid w:val="00993B6E"/>
    <w:rsid w:val="00993FC5"/>
    <w:rsid w:val="009949F1"/>
    <w:rsid w:val="00996D67"/>
    <w:rsid w:val="00997B41"/>
    <w:rsid w:val="00997DEE"/>
    <w:rsid w:val="009A014B"/>
    <w:rsid w:val="009A072D"/>
    <w:rsid w:val="009A096A"/>
    <w:rsid w:val="009A0990"/>
    <w:rsid w:val="009A0D24"/>
    <w:rsid w:val="009A1604"/>
    <w:rsid w:val="009A41A3"/>
    <w:rsid w:val="009A4524"/>
    <w:rsid w:val="009A51AE"/>
    <w:rsid w:val="009A6162"/>
    <w:rsid w:val="009A67FA"/>
    <w:rsid w:val="009A7AC5"/>
    <w:rsid w:val="009A7B87"/>
    <w:rsid w:val="009A7D8A"/>
    <w:rsid w:val="009B0047"/>
    <w:rsid w:val="009B0082"/>
    <w:rsid w:val="009B0F7C"/>
    <w:rsid w:val="009B1ACF"/>
    <w:rsid w:val="009B1EB3"/>
    <w:rsid w:val="009B2439"/>
    <w:rsid w:val="009B2BFB"/>
    <w:rsid w:val="009B3C90"/>
    <w:rsid w:val="009B4329"/>
    <w:rsid w:val="009B449D"/>
    <w:rsid w:val="009B4B4D"/>
    <w:rsid w:val="009B58E1"/>
    <w:rsid w:val="009B6938"/>
    <w:rsid w:val="009C047C"/>
    <w:rsid w:val="009C14A7"/>
    <w:rsid w:val="009C167A"/>
    <w:rsid w:val="009C2FED"/>
    <w:rsid w:val="009C370B"/>
    <w:rsid w:val="009C3F2F"/>
    <w:rsid w:val="009C4CFB"/>
    <w:rsid w:val="009C70EE"/>
    <w:rsid w:val="009C7586"/>
    <w:rsid w:val="009C7D9F"/>
    <w:rsid w:val="009D0014"/>
    <w:rsid w:val="009D11E3"/>
    <w:rsid w:val="009D20BA"/>
    <w:rsid w:val="009D23C7"/>
    <w:rsid w:val="009D2A43"/>
    <w:rsid w:val="009D33F3"/>
    <w:rsid w:val="009D3692"/>
    <w:rsid w:val="009D51CA"/>
    <w:rsid w:val="009D58C6"/>
    <w:rsid w:val="009D646B"/>
    <w:rsid w:val="009D794C"/>
    <w:rsid w:val="009E04E9"/>
    <w:rsid w:val="009E06DB"/>
    <w:rsid w:val="009E0C1C"/>
    <w:rsid w:val="009E283B"/>
    <w:rsid w:val="009E316D"/>
    <w:rsid w:val="009E35CF"/>
    <w:rsid w:val="009E3860"/>
    <w:rsid w:val="009E3CD9"/>
    <w:rsid w:val="009E3DFC"/>
    <w:rsid w:val="009E45B8"/>
    <w:rsid w:val="009E59E2"/>
    <w:rsid w:val="009E7919"/>
    <w:rsid w:val="009F0323"/>
    <w:rsid w:val="009F08EE"/>
    <w:rsid w:val="009F09B7"/>
    <w:rsid w:val="009F0BEA"/>
    <w:rsid w:val="009F0E63"/>
    <w:rsid w:val="009F1030"/>
    <w:rsid w:val="009F1C17"/>
    <w:rsid w:val="009F1C65"/>
    <w:rsid w:val="009F1E2B"/>
    <w:rsid w:val="009F2B71"/>
    <w:rsid w:val="009F3218"/>
    <w:rsid w:val="009F3D7F"/>
    <w:rsid w:val="009F5482"/>
    <w:rsid w:val="009F55DE"/>
    <w:rsid w:val="009F5A19"/>
    <w:rsid w:val="009F5D4A"/>
    <w:rsid w:val="009F604C"/>
    <w:rsid w:val="009F628E"/>
    <w:rsid w:val="009F62EC"/>
    <w:rsid w:val="009F7983"/>
    <w:rsid w:val="009F7B46"/>
    <w:rsid w:val="009F7D28"/>
    <w:rsid w:val="009F7DC9"/>
    <w:rsid w:val="009F7E96"/>
    <w:rsid w:val="009F7F9A"/>
    <w:rsid w:val="009F7FCB"/>
    <w:rsid w:val="00A00B13"/>
    <w:rsid w:val="00A0109E"/>
    <w:rsid w:val="00A0120E"/>
    <w:rsid w:val="00A035A5"/>
    <w:rsid w:val="00A04324"/>
    <w:rsid w:val="00A04B6E"/>
    <w:rsid w:val="00A04E7B"/>
    <w:rsid w:val="00A05313"/>
    <w:rsid w:val="00A05845"/>
    <w:rsid w:val="00A05932"/>
    <w:rsid w:val="00A06A10"/>
    <w:rsid w:val="00A12251"/>
    <w:rsid w:val="00A12913"/>
    <w:rsid w:val="00A13D88"/>
    <w:rsid w:val="00A13E60"/>
    <w:rsid w:val="00A141F3"/>
    <w:rsid w:val="00A14BA0"/>
    <w:rsid w:val="00A14D4B"/>
    <w:rsid w:val="00A15AC7"/>
    <w:rsid w:val="00A15E02"/>
    <w:rsid w:val="00A162B5"/>
    <w:rsid w:val="00A16576"/>
    <w:rsid w:val="00A2004F"/>
    <w:rsid w:val="00A20184"/>
    <w:rsid w:val="00A217FD"/>
    <w:rsid w:val="00A229B7"/>
    <w:rsid w:val="00A22FD4"/>
    <w:rsid w:val="00A23842"/>
    <w:rsid w:val="00A246C4"/>
    <w:rsid w:val="00A24DFB"/>
    <w:rsid w:val="00A25594"/>
    <w:rsid w:val="00A255E2"/>
    <w:rsid w:val="00A25DAB"/>
    <w:rsid w:val="00A25E77"/>
    <w:rsid w:val="00A2711B"/>
    <w:rsid w:val="00A30B20"/>
    <w:rsid w:val="00A30CD6"/>
    <w:rsid w:val="00A31174"/>
    <w:rsid w:val="00A318C7"/>
    <w:rsid w:val="00A32896"/>
    <w:rsid w:val="00A3392E"/>
    <w:rsid w:val="00A3437C"/>
    <w:rsid w:val="00A34AAC"/>
    <w:rsid w:val="00A34E33"/>
    <w:rsid w:val="00A354EF"/>
    <w:rsid w:val="00A355EF"/>
    <w:rsid w:val="00A35BC5"/>
    <w:rsid w:val="00A35F51"/>
    <w:rsid w:val="00A36C79"/>
    <w:rsid w:val="00A40240"/>
    <w:rsid w:val="00A406CA"/>
    <w:rsid w:val="00A4161A"/>
    <w:rsid w:val="00A419D4"/>
    <w:rsid w:val="00A4324A"/>
    <w:rsid w:val="00A432EE"/>
    <w:rsid w:val="00A439FB"/>
    <w:rsid w:val="00A43DE4"/>
    <w:rsid w:val="00A44085"/>
    <w:rsid w:val="00A448BA"/>
    <w:rsid w:val="00A450A4"/>
    <w:rsid w:val="00A4517E"/>
    <w:rsid w:val="00A46AEA"/>
    <w:rsid w:val="00A46D68"/>
    <w:rsid w:val="00A473DA"/>
    <w:rsid w:val="00A47491"/>
    <w:rsid w:val="00A47BCC"/>
    <w:rsid w:val="00A5049E"/>
    <w:rsid w:val="00A50607"/>
    <w:rsid w:val="00A506FB"/>
    <w:rsid w:val="00A50ED4"/>
    <w:rsid w:val="00A546B0"/>
    <w:rsid w:val="00A5557D"/>
    <w:rsid w:val="00A56AA9"/>
    <w:rsid w:val="00A572EB"/>
    <w:rsid w:val="00A60CA0"/>
    <w:rsid w:val="00A618CA"/>
    <w:rsid w:val="00A633F2"/>
    <w:rsid w:val="00A6379E"/>
    <w:rsid w:val="00A6498B"/>
    <w:rsid w:val="00A65338"/>
    <w:rsid w:val="00A664B4"/>
    <w:rsid w:val="00A669E1"/>
    <w:rsid w:val="00A66F26"/>
    <w:rsid w:val="00A7038C"/>
    <w:rsid w:val="00A706A8"/>
    <w:rsid w:val="00A71134"/>
    <w:rsid w:val="00A71206"/>
    <w:rsid w:val="00A71623"/>
    <w:rsid w:val="00A71806"/>
    <w:rsid w:val="00A71A06"/>
    <w:rsid w:val="00A71A81"/>
    <w:rsid w:val="00A71B4A"/>
    <w:rsid w:val="00A7228F"/>
    <w:rsid w:val="00A735FE"/>
    <w:rsid w:val="00A7398B"/>
    <w:rsid w:val="00A7453E"/>
    <w:rsid w:val="00A74B88"/>
    <w:rsid w:val="00A75841"/>
    <w:rsid w:val="00A764BA"/>
    <w:rsid w:val="00A776EB"/>
    <w:rsid w:val="00A77F5D"/>
    <w:rsid w:val="00A8019D"/>
    <w:rsid w:val="00A80296"/>
    <w:rsid w:val="00A80EE1"/>
    <w:rsid w:val="00A815E0"/>
    <w:rsid w:val="00A8198A"/>
    <w:rsid w:val="00A81C44"/>
    <w:rsid w:val="00A82234"/>
    <w:rsid w:val="00A8299A"/>
    <w:rsid w:val="00A83393"/>
    <w:rsid w:val="00A83F48"/>
    <w:rsid w:val="00A8408F"/>
    <w:rsid w:val="00A84734"/>
    <w:rsid w:val="00A86209"/>
    <w:rsid w:val="00A8668D"/>
    <w:rsid w:val="00A86A9B"/>
    <w:rsid w:val="00A8754E"/>
    <w:rsid w:val="00A9087E"/>
    <w:rsid w:val="00A90C8A"/>
    <w:rsid w:val="00A90DDC"/>
    <w:rsid w:val="00A91141"/>
    <w:rsid w:val="00A92962"/>
    <w:rsid w:val="00A93901"/>
    <w:rsid w:val="00A95129"/>
    <w:rsid w:val="00A952FF"/>
    <w:rsid w:val="00A95AC8"/>
    <w:rsid w:val="00A97042"/>
    <w:rsid w:val="00A9750D"/>
    <w:rsid w:val="00AA0375"/>
    <w:rsid w:val="00AA0D9D"/>
    <w:rsid w:val="00AA1213"/>
    <w:rsid w:val="00AA1B96"/>
    <w:rsid w:val="00AA2994"/>
    <w:rsid w:val="00AA2BDB"/>
    <w:rsid w:val="00AA2DD3"/>
    <w:rsid w:val="00AA3731"/>
    <w:rsid w:val="00AA4C10"/>
    <w:rsid w:val="00AA59BE"/>
    <w:rsid w:val="00AA6E9F"/>
    <w:rsid w:val="00AB0259"/>
    <w:rsid w:val="00AB11EB"/>
    <w:rsid w:val="00AB1646"/>
    <w:rsid w:val="00AB177E"/>
    <w:rsid w:val="00AB1D77"/>
    <w:rsid w:val="00AB219F"/>
    <w:rsid w:val="00AB2245"/>
    <w:rsid w:val="00AB3499"/>
    <w:rsid w:val="00AB395B"/>
    <w:rsid w:val="00AB415C"/>
    <w:rsid w:val="00AB46C4"/>
    <w:rsid w:val="00AB4977"/>
    <w:rsid w:val="00AB7D85"/>
    <w:rsid w:val="00AC19B6"/>
    <w:rsid w:val="00AC1C33"/>
    <w:rsid w:val="00AC1D76"/>
    <w:rsid w:val="00AC3A64"/>
    <w:rsid w:val="00AC498F"/>
    <w:rsid w:val="00AC5FCB"/>
    <w:rsid w:val="00AC60EB"/>
    <w:rsid w:val="00AC6930"/>
    <w:rsid w:val="00AC7FCA"/>
    <w:rsid w:val="00AD0896"/>
    <w:rsid w:val="00AD2074"/>
    <w:rsid w:val="00AD24B5"/>
    <w:rsid w:val="00AD31F2"/>
    <w:rsid w:val="00AD39D2"/>
    <w:rsid w:val="00AD6169"/>
    <w:rsid w:val="00AD6183"/>
    <w:rsid w:val="00AD742E"/>
    <w:rsid w:val="00AE0706"/>
    <w:rsid w:val="00AE104A"/>
    <w:rsid w:val="00AE2668"/>
    <w:rsid w:val="00AE2DD9"/>
    <w:rsid w:val="00AE4117"/>
    <w:rsid w:val="00AE52F7"/>
    <w:rsid w:val="00AE55DB"/>
    <w:rsid w:val="00AE5606"/>
    <w:rsid w:val="00AE6176"/>
    <w:rsid w:val="00AE62D8"/>
    <w:rsid w:val="00AE78D4"/>
    <w:rsid w:val="00AE7B6F"/>
    <w:rsid w:val="00AE7FA5"/>
    <w:rsid w:val="00AF03B8"/>
    <w:rsid w:val="00AF05EF"/>
    <w:rsid w:val="00AF0858"/>
    <w:rsid w:val="00AF14B0"/>
    <w:rsid w:val="00AF1D9D"/>
    <w:rsid w:val="00AF2F40"/>
    <w:rsid w:val="00AF367E"/>
    <w:rsid w:val="00AF3F61"/>
    <w:rsid w:val="00AF405F"/>
    <w:rsid w:val="00AF4D54"/>
    <w:rsid w:val="00AF5229"/>
    <w:rsid w:val="00AF5606"/>
    <w:rsid w:val="00AF587F"/>
    <w:rsid w:val="00AF6B08"/>
    <w:rsid w:val="00AF74BF"/>
    <w:rsid w:val="00AF758E"/>
    <w:rsid w:val="00B019CB"/>
    <w:rsid w:val="00B01F98"/>
    <w:rsid w:val="00B02C2A"/>
    <w:rsid w:val="00B060EE"/>
    <w:rsid w:val="00B102D1"/>
    <w:rsid w:val="00B10560"/>
    <w:rsid w:val="00B10A26"/>
    <w:rsid w:val="00B10D58"/>
    <w:rsid w:val="00B117A9"/>
    <w:rsid w:val="00B1311B"/>
    <w:rsid w:val="00B132FD"/>
    <w:rsid w:val="00B1460B"/>
    <w:rsid w:val="00B1487F"/>
    <w:rsid w:val="00B149A3"/>
    <w:rsid w:val="00B14B16"/>
    <w:rsid w:val="00B14EE3"/>
    <w:rsid w:val="00B15377"/>
    <w:rsid w:val="00B168D7"/>
    <w:rsid w:val="00B16B54"/>
    <w:rsid w:val="00B17311"/>
    <w:rsid w:val="00B17B41"/>
    <w:rsid w:val="00B17C0C"/>
    <w:rsid w:val="00B20284"/>
    <w:rsid w:val="00B20351"/>
    <w:rsid w:val="00B20C80"/>
    <w:rsid w:val="00B2101F"/>
    <w:rsid w:val="00B2190D"/>
    <w:rsid w:val="00B224B3"/>
    <w:rsid w:val="00B2387A"/>
    <w:rsid w:val="00B23AF1"/>
    <w:rsid w:val="00B241DA"/>
    <w:rsid w:val="00B24CFF"/>
    <w:rsid w:val="00B2542E"/>
    <w:rsid w:val="00B25F81"/>
    <w:rsid w:val="00B26ED5"/>
    <w:rsid w:val="00B27335"/>
    <w:rsid w:val="00B2779E"/>
    <w:rsid w:val="00B27A71"/>
    <w:rsid w:val="00B3121D"/>
    <w:rsid w:val="00B31ABF"/>
    <w:rsid w:val="00B321C1"/>
    <w:rsid w:val="00B34AEF"/>
    <w:rsid w:val="00B34FE6"/>
    <w:rsid w:val="00B351C1"/>
    <w:rsid w:val="00B359CF"/>
    <w:rsid w:val="00B35FC7"/>
    <w:rsid w:val="00B368D9"/>
    <w:rsid w:val="00B36EF4"/>
    <w:rsid w:val="00B378B4"/>
    <w:rsid w:val="00B40D3F"/>
    <w:rsid w:val="00B417A8"/>
    <w:rsid w:val="00B42860"/>
    <w:rsid w:val="00B42B6E"/>
    <w:rsid w:val="00B4509C"/>
    <w:rsid w:val="00B45117"/>
    <w:rsid w:val="00B451FE"/>
    <w:rsid w:val="00B45B39"/>
    <w:rsid w:val="00B4660B"/>
    <w:rsid w:val="00B46B9A"/>
    <w:rsid w:val="00B46F6F"/>
    <w:rsid w:val="00B501CF"/>
    <w:rsid w:val="00B50288"/>
    <w:rsid w:val="00B50A70"/>
    <w:rsid w:val="00B51861"/>
    <w:rsid w:val="00B51FC9"/>
    <w:rsid w:val="00B529BA"/>
    <w:rsid w:val="00B5306F"/>
    <w:rsid w:val="00B54BD6"/>
    <w:rsid w:val="00B54D23"/>
    <w:rsid w:val="00B54F94"/>
    <w:rsid w:val="00B550F5"/>
    <w:rsid w:val="00B55DEE"/>
    <w:rsid w:val="00B565AE"/>
    <w:rsid w:val="00B57017"/>
    <w:rsid w:val="00B57155"/>
    <w:rsid w:val="00B57775"/>
    <w:rsid w:val="00B602AA"/>
    <w:rsid w:val="00B608EC"/>
    <w:rsid w:val="00B615A2"/>
    <w:rsid w:val="00B617C2"/>
    <w:rsid w:val="00B61DC3"/>
    <w:rsid w:val="00B62A3A"/>
    <w:rsid w:val="00B62EA7"/>
    <w:rsid w:val="00B64727"/>
    <w:rsid w:val="00B6564B"/>
    <w:rsid w:val="00B6591E"/>
    <w:rsid w:val="00B65B88"/>
    <w:rsid w:val="00B65DC6"/>
    <w:rsid w:val="00B65FAD"/>
    <w:rsid w:val="00B66DC2"/>
    <w:rsid w:val="00B673CC"/>
    <w:rsid w:val="00B676F5"/>
    <w:rsid w:val="00B7103B"/>
    <w:rsid w:val="00B7166F"/>
    <w:rsid w:val="00B71674"/>
    <w:rsid w:val="00B7178E"/>
    <w:rsid w:val="00B723BD"/>
    <w:rsid w:val="00B72CFD"/>
    <w:rsid w:val="00B72DF6"/>
    <w:rsid w:val="00B737FE"/>
    <w:rsid w:val="00B73AB6"/>
    <w:rsid w:val="00B767AA"/>
    <w:rsid w:val="00B77841"/>
    <w:rsid w:val="00B77E70"/>
    <w:rsid w:val="00B802F8"/>
    <w:rsid w:val="00B80A92"/>
    <w:rsid w:val="00B82734"/>
    <w:rsid w:val="00B82FF9"/>
    <w:rsid w:val="00B83A3E"/>
    <w:rsid w:val="00B83CD5"/>
    <w:rsid w:val="00B83D23"/>
    <w:rsid w:val="00B8451B"/>
    <w:rsid w:val="00B84964"/>
    <w:rsid w:val="00B85676"/>
    <w:rsid w:val="00B85896"/>
    <w:rsid w:val="00B86249"/>
    <w:rsid w:val="00B8635D"/>
    <w:rsid w:val="00B8641F"/>
    <w:rsid w:val="00B90542"/>
    <w:rsid w:val="00B90D14"/>
    <w:rsid w:val="00B911A5"/>
    <w:rsid w:val="00B913E6"/>
    <w:rsid w:val="00B94249"/>
    <w:rsid w:val="00B94CE2"/>
    <w:rsid w:val="00B9566C"/>
    <w:rsid w:val="00B97B17"/>
    <w:rsid w:val="00BA0B99"/>
    <w:rsid w:val="00BA1DAD"/>
    <w:rsid w:val="00BA32B4"/>
    <w:rsid w:val="00BA3F7E"/>
    <w:rsid w:val="00BA4B75"/>
    <w:rsid w:val="00BA4BCD"/>
    <w:rsid w:val="00BA53C3"/>
    <w:rsid w:val="00BA5EA6"/>
    <w:rsid w:val="00BA60DC"/>
    <w:rsid w:val="00BA65AC"/>
    <w:rsid w:val="00BA6D16"/>
    <w:rsid w:val="00BA7637"/>
    <w:rsid w:val="00BA797B"/>
    <w:rsid w:val="00BB0835"/>
    <w:rsid w:val="00BB272F"/>
    <w:rsid w:val="00BB29F6"/>
    <w:rsid w:val="00BB30BD"/>
    <w:rsid w:val="00BB30F0"/>
    <w:rsid w:val="00BB37A8"/>
    <w:rsid w:val="00BB3854"/>
    <w:rsid w:val="00BB3A85"/>
    <w:rsid w:val="00BB4531"/>
    <w:rsid w:val="00BB45EB"/>
    <w:rsid w:val="00BB46C4"/>
    <w:rsid w:val="00BB4CB1"/>
    <w:rsid w:val="00BB54E0"/>
    <w:rsid w:val="00BB5D57"/>
    <w:rsid w:val="00BB5EDB"/>
    <w:rsid w:val="00BB69A7"/>
    <w:rsid w:val="00BB6B5E"/>
    <w:rsid w:val="00BB708D"/>
    <w:rsid w:val="00BB73BC"/>
    <w:rsid w:val="00BB7DD5"/>
    <w:rsid w:val="00BC0AC9"/>
    <w:rsid w:val="00BC14A9"/>
    <w:rsid w:val="00BC16E5"/>
    <w:rsid w:val="00BC1C6B"/>
    <w:rsid w:val="00BC1F90"/>
    <w:rsid w:val="00BC2B21"/>
    <w:rsid w:val="00BC50D3"/>
    <w:rsid w:val="00BC575F"/>
    <w:rsid w:val="00BC5A9D"/>
    <w:rsid w:val="00BC628E"/>
    <w:rsid w:val="00BC6F7F"/>
    <w:rsid w:val="00BC76AF"/>
    <w:rsid w:val="00BC7BB9"/>
    <w:rsid w:val="00BC7C6D"/>
    <w:rsid w:val="00BC7DD4"/>
    <w:rsid w:val="00BD046B"/>
    <w:rsid w:val="00BD0E31"/>
    <w:rsid w:val="00BD0FD5"/>
    <w:rsid w:val="00BD16D3"/>
    <w:rsid w:val="00BD20AF"/>
    <w:rsid w:val="00BD2CDE"/>
    <w:rsid w:val="00BD2E30"/>
    <w:rsid w:val="00BD39BE"/>
    <w:rsid w:val="00BD3F7A"/>
    <w:rsid w:val="00BD3FD0"/>
    <w:rsid w:val="00BD48E4"/>
    <w:rsid w:val="00BD6C2C"/>
    <w:rsid w:val="00BD7A0B"/>
    <w:rsid w:val="00BD7B7E"/>
    <w:rsid w:val="00BE1ED0"/>
    <w:rsid w:val="00BE2107"/>
    <w:rsid w:val="00BE279E"/>
    <w:rsid w:val="00BE27CA"/>
    <w:rsid w:val="00BE3005"/>
    <w:rsid w:val="00BE3786"/>
    <w:rsid w:val="00BE3D69"/>
    <w:rsid w:val="00BE4CFA"/>
    <w:rsid w:val="00BE551F"/>
    <w:rsid w:val="00BE5AD5"/>
    <w:rsid w:val="00BE5C90"/>
    <w:rsid w:val="00BE635E"/>
    <w:rsid w:val="00BE65C8"/>
    <w:rsid w:val="00BE67A7"/>
    <w:rsid w:val="00BE6E4E"/>
    <w:rsid w:val="00BE7DED"/>
    <w:rsid w:val="00BE7F37"/>
    <w:rsid w:val="00BF0906"/>
    <w:rsid w:val="00BF0BFC"/>
    <w:rsid w:val="00BF0D05"/>
    <w:rsid w:val="00BF214C"/>
    <w:rsid w:val="00BF3714"/>
    <w:rsid w:val="00BF382B"/>
    <w:rsid w:val="00BF3BA3"/>
    <w:rsid w:val="00BF45AD"/>
    <w:rsid w:val="00BF4C6F"/>
    <w:rsid w:val="00BF5118"/>
    <w:rsid w:val="00BF5228"/>
    <w:rsid w:val="00BF59DF"/>
    <w:rsid w:val="00BF5BE8"/>
    <w:rsid w:val="00BF61E0"/>
    <w:rsid w:val="00BF68E0"/>
    <w:rsid w:val="00BF6A6B"/>
    <w:rsid w:val="00BF6BD6"/>
    <w:rsid w:val="00BF772C"/>
    <w:rsid w:val="00C00133"/>
    <w:rsid w:val="00C004CC"/>
    <w:rsid w:val="00C00594"/>
    <w:rsid w:val="00C00A9E"/>
    <w:rsid w:val="00C01E28"/>
    <w:rsid w:val="00C0333A"/>
    <w:rsid w:val="00C03B35"/>
    <w:rsid w:val="00C03D6D"/>
    <w:rsid w:val="00C04E1E"/>
    <w:rsid w:val="00C04F7C"/>
    <w:rsid w:val="00C05A13"/>
    <w:rsid w:val="00C06276"/>
    <w:rsid w:val="00C0638E"/>
    <w:rsid w:val="00C06B9E"/>
    <w:rsid w:val="00C07D29"/>
    <w:rsid w:val="00C108BC"/>
    <w:rsid w:val="00C10B9C"/>
    <w:rsid w:val="00C116D9"/>
    <w:rsid w:val="00C12447"/>
    <w:rsid w:val="00C124EC"/>
    <w:rsid w:val="00C128FE"/>
    <w:rsid w:val="00C12EDE"/>
    <w:rsid w:val="00C147D1"/>
    <w:rsid w:val="00C157E9"/>
    <w:rsid w:val="00C15AD1"/>
    <w:rsid w:val="00C166EB"/>
    <w:rsid w:val="00C171A5"/>
    <w:rsid w:val="00C17209"/>
    <w:rsid w:val="00C17E72"/>
    <w:rsid w:val="00C2192D"/>
    <w:rsid w:val="00C2211B"/>
    <w:rsid w:val="00C22D0E"/>
    <w:rsid w:val="00C2564C"/>
    <w:rsid w:val="00C25891"/>
    <w:rsid w:val="00C2590B"/>
    <w:rsid w:val="00C25AE9"/>
    <w:rsid w:val="00C25C03"/>
    <w:rsid w:val="00C25D15"/>
    <w:rsid w:val="00C27561"/>
    <w:rsid w:val="00C2768D"/>
    <w:rsid w:val="00C3156C"/>
    <w:rsid w:val="00C31952"/>
    <w:rsid w:val="00C31FE6"/>
    <w:rsid w:val="00C32673"/>
    <w:rsid w:val="00C3268E"/>
    <w:rsid w:val="00C329D4"/>
    <w:rsid w:val="00C32D87"/>
    <w:rsid w:val="00C330AE"/>
    <w:rsid w:val="00C347D8"/>
    <w:rsid w:val="00C34C8A"/>
    <w:rsid w:val="00C35268"/>
    <w:rsid w:val="00C355B1"/>
    <w:rsid w:val="00C3593E"/>
    <w:rsid w:val="00C35969"/>
    <w:rsid w:val="00C359EE"/>
    <w:rsid w:val="00C35F67"/>
    <w:rsid w:val="00C36899"/>
    <w:rsid w:val="00C36E6C"/>
    <w:rsid w:val="00C3710A"/>
    <w:rsid w:val="00C3745C"/>
    <w:rsid w:val="00C3763D"/>
    <w:rsid w:val="00C37CC4"/>
    <w:rsid w:val="00C40079"/>
    <w:rsid w:val="00C401DA"/>
    <w:rsid w:val="00C411DB"/>
    <w:rsid w:val="00C43A43"/>
    <w:rsid w:val="00C43C38"/>
    <w:rsid w:val="00C44DAD"/>
    <w:rsid w:val="00C44E18"/>
    <w:rsid w:val="00C46F57"/>
    <w:rsid w:val="00C50096"/>
    <w:rsid w:val="00C50364"/>
    <w:rsid w:val="00C504F3"/>
    <w:rsid w:val="00C51968"/>
    <w:rsid w:val="00C51EE1"/>
    <w:rsid w:val="00C52233"/>
    <w:rsid w:val="00C52BA3"/>
    <w:rsid w:val="00C5336F"/>
    <w:rsid w:val="00C53D03"/>
    <w:rsid w:val="00C53FC4"/>
    <w:rsid w:val="00C5423A"/>
    <w:rsid w:val="00C5466A"/>
    <w:rsid w:val="00C546F6"/>
    <w:rsid w:val="00C546FD"/>
    <w:rsid w:val="00C5530D"/>
    <w:rsid w:val="00C55A3A"/>
    <w:rsid w:val="00C56C1D"/>
    <w:rsid w:val="00C56F6A"/>
    <w:rsid w:val="00C572BF"/>
    <w:rsid w:val="00C57831"/>
    <w:rsid w:val="00C60128"/>
    <w:rsid w:val="00C603E8"/>
    <w:rsid w:val="00C60407"/>
    <w:rsid w:val="00C60BBB"/>
    <w:rsid w:val="00C60E0F"/>
    <w:rsid w:val="00C6103E"/>
    <w:rsid w:val="00C61305"/>
    <w:rsid w:val="00C6263D"/>
    <w:rsid w:val="00C628C6"/>
    <w:rsid w:val="00C62C59"/>
    <w:rsid w:val="00C62C76"/>
    <w:rsid w:val="00C63541"/>
    <w:rsid w:val="00C63EB5"/>
    <w:rsid w:val="00C649B9"/>
    <w:rsid w:val="00C65070"/>
    <w:rsid w:val="00C657F1"/>
    <w:rsid w:val="00C659C4"/>
    <w:rsid w:val="00C6715A"/>
    <w:rsid w:val="00C67C57"/>
    <w:rsid w:val="00C70116"/>
    <w:rsid w:val="00C702A9"/>
    <w:rsid w:val="00C70670"/>
    <w:rsid w:val="00C70C37"/>
    <w:rsid w:val="00C729AB"/>
    <w:rsid w:val="00C74438"/>
    <w:rsid w:val="00C7460D"/>
    <w:rsid w:val="00C74F21"/>
    <w:rsid w:val="00C7593F"/>
    <w:rsid w:val="00C759A7"/>
    <w:rsid w:val="00C7685C"/>
    <w:rsid w:val="00C7753F"/>
    <w:rsid w:val="00C776E3"/>
    <w:rsid w:val="00C8042B"/>
    <w:rsid w:val="00C80BDE"/>
    <w:rsid w:val="00C80C05"/>
    <w:rsid w:val="00C815CB"/>
    <w:rsid w:val="00C826F3"/>
    <w:rsid w:val="00C836BF"/>
    <w:rsid w:val="00C83964"/>
    <w:rsid w:val="00C83C63"/>
    <w:rsid w:val="00C84490"/>
    <w:rsid w:val="00C8466C"/>
    <w:rsid w:val="00C84E84"/>
    <w:rsid w:val="00C86224"/>
    <w:rsid w:val="00C86E8A"/>
    <w:rsid w:val="00C878B0"/>
    <w:rsid w:val="00C87BA3"/>
    <w:rsid w:val="00C900EF"/>
    <w:rsid w:val="00C90253"/>
    <w:rsid w:val="00C905B3"/>
    <w:rsid w:val="00C90764"/>
    <w:rsid w:val="00C929D8"/>
    <w:rsid w:val="00C92FDC"/>
    <w:rsid w:val="00C93E13"/>
    <w:rsid w:val="00C94785"/>
    <w:rsid w:val="00C94DB7"/>
    <w:rsid w:val="00C97389"/>
    <w:rsid w:val="00C97EB3"/>
    <w:rsid w:val="00CA0D13"/>
    <w:rsid w:val="00CA1CFF"/>
    <w:rsid w:val="00CA24D3"/>
    <w:rsid w:val="00CA3FBA"/>
    <w:rsid w:val="00CA4ADF"/>
    <w:rsid w:val="00CA5769"/>
    <w:rsid w:val="00CA5C20"/>
    <w:rsid w:val="00CA6A60"/>
    <w:rsid w:val="00CB032C"/>
    <w:rsid w:val="00CB0A28"/>
    <w:rsid w:val="00CB0AA4"/>
    <w:rsid w:val="00CB2888"/>
    <w:rsid w:val="00CB2F28"/>
    <w:rsid w:val="00CB3A14"/>
    <w:rsid w:val="00CB4EC9"/>
    <w:rsid w:val="00CB58C7"/>
    <w:rsid w:val="00CB6C71"/>
    <w:rsid w:val="00CC0269"/>
    <w:rsid w:val="00CC084C"/>
    <w:rsid w:val="00CC1475"/>
    <w:rsid w:val="00CC3253"/>
    <w:rsid w:val="00CC3AA3"/>
    <w:rsid w:val="00CC4422"/>
    <w:rsid w:val="00CC5634"/>
    <w:rsid w:val="00CC5F62"/>
    <w:rsid w:val="00CC6169"/>
    <w:rsid w:val="00CC6F51"/>
    <w:rsid w:val="00CC7563"/>
    <w:rsid w:val="00CC767D"/>
    <w:rsid w:val="00CD0A0F"/>
    <w:rsid w:val="00CD0B22"/>
    <w:rsid w:val="00CD0D91"/>
    <w:rsid w:val="00CD1F17"/>
    <w:rsid w:val="00CD2450"/>
    <w:rsid w:val="00CD2CCD"/>
    <w:rsid w:val="00CD422A"/>
    <w:rsid w:val="00CD42AF"/>
    <w:rsid w:val="00CD5027"/>
    <w:rsid w:val="00CD55B0"/>
    <w:rsid w:val="00CD5F15"/>
    <w:rsid w:val="00CE01EF"/>
    <w:rsid w:val="00CE056C"/>
    <w:rsid w:val="00CE1A20"/>
    <w:rsid w:val="00CE252A"/>
    <w:rsid w:val="00CE49AD"/>
    <w:rsid w:val="00CE5163"/>
    <w:rsid w:val="00CE538B"/>
    <w:rsid w:val="00CE5824"/>
    <w:rsid w:val="00CE63D4"/>
    <w:rsid w:val="00CE6D9D"/>
    <w:rsid w:val="00CE6DAD"/>
    <w:rsid w:val="00CF14E4"/>
    <w:rsid w:val="00CF1B21"/>
    <w:rsid w:val="00CF2166"/>
    <w:rsid w:val="00CF2674"/>
    <w:rsid w:val="00CF2906"/>
    <w:rsid w:val="00CF2C96"/>
    <w:rsid w:val="00CF52A9"/>
    <w:rsid w:val="00CF57F4"/>
    <w:rsid w:val="00CF6584"/>
    <w:rsid w:val="00CF6AC6"/>
    <w:rsid w:val="00CF6EB0"/>
    <w:rsid w:val="00CF7284"/>
    <w:rsid w:val="00D00456"/>
    <w:rsid w:val="00D005F1"/>
    <w:rsid w:val="00D00EE1"/>
    <w:rsid w:val="00D032AF"/>
    <w:rsid w:val="00D033E8"/>
    <w:rsid w:val="00D037D4"/>
    <w:rsid w:val="00D03C21"/>
    <w:rsid w:val="00D03CEC"/>
    <w:rsid w:val="00D04FD6"/>
    <w:rsid w:val="00D057B9"/>
    <w:rsid w:val="00D0596C"/>
    <w:rsid w:val="00D05DD6"/>
    <w:rsid w:val="00D062B9"/>
    <w:rsid w:val="00D0651D"/>
    <w:rsid w:val="00D0671C"/>
    <w:rsid w:val="00D070AB"/>
    <w:rsid w:val="00D072AE"/>
    <w:rsid w:val="00D0744A"/>
    <w:rsid w:val="00D074CB"/>
    <w:rsid w:val="00D07532"/>
    <w:rsid w:val="00D076E8"/>
    <w:rsid w:val="00D07F1F"/>
    <w:rsid w:val="00D100A1"/>
    <w:rsid w:val="00D12BAF"/>
    <w:rsid w:val="00D12DFC"/>
    <w:rsid w:val="00D14294"/>
    <w:rsid w:val="00D14A4E"/>
    <w:rsid w:val="00D15569"/>
    <w:rsid w:val="00D15A1B"/>
    <w:rsid w:val="00D15A6D"/>
    <w:rsid w:val="00D15F68"/>
    <w:rsid w:val="00D164B1"/>
    <w:rsid w:val="00D16D48"/>
    <w:rsid w:val="00D1736A"/>
    <w:rsid w:val="00D175CD"/>
    <w:rsid w:val="00D17DA2"/>
    <w:rsid w:val="00D20E87"/>
    <w:rsid w:val="00D21C47"/>
    <w:rsid w:val="00D22267"/>
    <w:rsid w:val="00D22898"/>
    <w:rsid w:val="00D22A04"/>
    <w:rsid w:val="00D230B6"/>
    <w:rsid w:val="00D23150"/>
    <w:rsid w:val="00D23CB8"/>
    <w:rsid w:val="00D2428E"/>
    <w:rsid w:val="00D24369"/>
    <w:rsid w:val="00D255E2"/>
    <w:rsid w:val="00D26AD5"/>
    <w:rsid w:val="00D26B94"/>
    <w:rsid w:val="00D27332"/>
    <w:rsid w:val="00D30C1B"/>
    <w:rsid w:val="00D30C38"/>
    <w:rsid w:val="00D3117F"/>
    <w:rsid w:val="00D31E9B"/>
    <w:rsid w:val="00D33FDF"/>
    <w:rsid w:val="00D34386"/>
    <w:rsid w:val="00D34CAE"/>
    <w:rsid w:val="00D354E6"/>
    <w:rsid w:val="00D35A39"/>
    <w:rsid w:val="00D35EE8"/>
    <w:rsid w:val="00D3694B"/>
    <w:rsid w:val="00D36DA9"/>
    <w:rsid w:val="00D36F02"/>
    <w:rsid w:val="00D37595"/>
    <w:rsid w:val="00D40F50"/>
    <w:rsid w:val="00D42E57"/>
    <w:rsid w:val="00D430A9"/>
    <w:rsid w:val="00D4387F"/>
    <w:rsid w:val="00D44386"/>
    <w:rsid w:val="00D4478D"/>
    <w:rsid w:val="00D4499F"/>
    <w:rsid w:val="00D44C83"/>
    <w:rsid w:val="00D450B6"/>
    <w:rsid w:val="00D4528C"/>
    <w:rsid w:val="00D4684A"/>
    <w:rsid w:val="00D50851"/>
    <w:rsid w:val="00D51281"/>
    <w:rsid w:val="00D51550"/>
    <w:rsid w:val="00D537D5"/>
    <w:rsid w:val="00D53C64"/>
    <w:rsid w:val="00D54F36"/>
    <w:rsid w:val="00D54FEB"/>
    <w:rsid w:val="00D55D7C"/>
    <w:rsid w:val="00D562B3"/>
    <w:rsid w:val="00D57F95"/>
    <w:rsid w:val="00D60AB8"/>
    <w:rsid w:val="00D61C1D"/>
    <w:rsid w:val="00D62A67"/>
    <w:rsid w:val="00D63209"/>
    <w:rsid w:val="00D6389C"/>
    <w:rsid w:val="00D63B09"/>
    <w:rsid w:val="00D63B19"/>
    <w:rsid w:val="00D6463C"/>
    <w:rsid w:val="00D6497E"/>
    <w:rsid w:val="00D64CB3"/>
    <w:rsid w:val="00D65127"/>
    <w:rsid w:val="00D66EA7"/>
    <w:rsid w:val="00D676ED"/>
    <w:rsid w:val="00D67F73"/>
    <w:rsid w:val="00D715B2"/>
    <w:rsid w:val="00D71FE9"/>
    <w:rsid w:val="00D725C0"/>
    <w:rsid w:val="00D75C27"/>
    <w:rsid w:val="00D76BA6"/>
    <w:rsid w:val="00D77D54"/>
    <w:rsid w:val="00D81350"/>
    <w:rsid w:val="00D82D46"/>
    <w:rsid w:val="00D832A7"/>
    <w:rsid w:val="00D83451"/>
    <w:rsid w:val="00D83EC2"/>
    <w:rsid w:val="00D83F8C"/>
    <w:rsid w:val="00D8494A"/>
    <w:rsid w:val="00D84E34"/>
    <w:rsid w:val="00D8555B"/>
    <w:rsid w:val="00D8637E"/>
    <w:rsid w:val="00D8714D"/>
    <w:rsid w:val="00D87689"/>
    <w:rsid w:val="00D9110E"/>
    <w:rsid w:val="00D913BC"/>
    <w:rsid w:val="00D91456"/>
    <w:rsid w:val="00D92B92"/>
    <w:rsid w:val="00D9367D"/>
    <w:rsid w:val="00D94719"/>
    <w:rsid w:val="00D94F47"/>
    <w:rsid w:val="00D967B2"/>
    <w:rsid w:val="00D96D08"/>
    <w:rsid w:val="00DA100A"/>
    <w:rsid w:val="00DA14AE"/>
    <w:rsid w:val="00DA182E"/>
    <w:rsid w:val="00DA1E4B"/>
    <w:rsid w:val="00DA21F6"/>
    <w:rsid w:val="00DA310C"/>
    <w:rsid w:val="00DA38D4"/>
    <w:rsid w:val="00DA3BA1"/>
    <w:rsid w:val="00DA43F0"/>
    <w:rsid w:val="00DA634A"/>
    <w:rsid w:val="00DA6562"/>
    <w:rsid w:val="00DA6C40"/>
    <w:rsid w:val="00DB167A"/>
    <w:rsid w:val="00DB1F2B"/>
    <w:rsid w:val="00DB3FAC"/>
    <w:rsid w:val="00DB426A"/>
    <w:rsid w:val="00DB4913"/>
    <w:rsid w:val="00DB512F"/>
    <w:rsid w:val="00DB5819"/>
    <w:rsid w:val="00DB5C42"/>
    <w:rsid w:val="00DB5CDD"/>
    <w:rsid w:val="00DB663D"/>
    <w:rsid w:val="00DB695B"/>
    <w:rsid w:val="00DB7C2E"/>
    <w:rsid w:val="00DB7F40"/>
    <w:rsid w:val="00DC1820"/>
    <w:rsid w:val="00DC19AF"/>
    <w:rsid w:val="00DC1BCD"/>
    <w:rsid w:val="00DC2A27"/>
    <w:rsid w:val="00DC39EE"/>
    <w:rsid w:val="00DC4746"/>
    <w:rsid w:val="00DC4884"/>
    <w:rsid w:val="00DC4AD7"/>
    <w:rsid w:val="00DC55D6"/>
    <w:rsid w:val="00DD0339"/>
    <w:rsid w:val="00DD0810"/>
    <w:rsid w:val="00DD092D"/>
    <w:rsid w:val="00DD0AC3"/>
    <w:rsid w:val="00DD159B"/>
    <w:rsid w:val="00DD2218"/>
    <w:rsid w:val="00DD22BF"/>
    <w:rsid w:val="00DD233E"/>
    <w:rsid w:val="00DD2533"/>
    <w:rsid w:val="00DD38DB"/>
    <w:rsid w:val="00DD3B9E"/>
    <w:rsid w:val="00DD3C0D"/>
    <w:rsid w:val="00DD3FD5"/>
    <w:rsid w:val="00DD5A96"/>
    <w:rsid w:val="00DD60DC"/>
    <w:rsid w:val="00DD60E3"/>
    <w:rsid w:val="00DD61AF"/>
    <w:rsid w:val="00DD793E"/>
    <w:rsid w:val="00DD7F67"/>
    <w:rsid w:val="00DE0D43"/>
    <w:rsid w:val="00DE128D"/>
    <w:rsid w:val="00DE1724"/>
    <w:rsid w:val="00DE2868"/>
    <w:rsid w:val="00DE445A"/>
    <w:rsid w:val="00DE4C18"/>
    <w:rsid w:val="00DE4D4C"/>
    <w:rsid w:val="00DE5CF4"/>
    <w:rsid w:val="00DE5E05"/>
    <w:rsid w:val="00DE60BA"/>
    <w:rsid w:val="00DE6B9E"/>
    <w:rsid w:val="00DF0789"/>
    <w:rsid w:val="00DF0B5E"/>
    <w:rsid w:val="00DF2012"/>
    <w:rsid w:val="00DF341B"/>
    <w:rsid w:val="00DF38B2"/>
    <w:rsid w:val="00DF3C44"/>
    <w:rsid w:val="00DF550D"/>
    <w:rsid w:val="00DF5CED"/>
    <w:rsid w:val="00DF5DA2"/>
    <w:rsid w:val="00DF637B"/>
    <w:rsid w:val="00DF69C8"/>
    <w:rsid w:val="00DF72B5"/>
    <w:rsid w:val="00E008C0"/>
    <w:rsid w:val="00E00BAF"/>
    <w:rsid w:val="00E00BF7"/>
    <w:rsid w:val="00E00D3D"/>
    <w:rsid w:val="00E02AC9"/>
    <w:rsid w:val="00E03219"/>
    <w:rsid w:val="00E04E9B"/>
    <w:rsid w:val="00E0741E"/>
    <w:rsid w:val="00E11EEE"/>
    <w:rsid w:val="00E12BEC"/>
    <w:rsid w:val="00E12FAC"/>
    <w:rsid w:val="00E1311F"/>
    <w:rsid w:val="00E137E5"/>
    <w:rsid w:val="00E15BED"/>
    <w:rsid w:val="00E15E86"/>
    <w:rsid w:val="00E162FF"/>
    <w:rsid w:val="00E169A8"/>
    <w:rsid w:val="00E16E55"/>
    <w:rsid w:val="00E17E6C"/>
    <w:rsid w:val="00E20B50"/>
    <w:rsid w:val="00E218A0"/>
    <w:rsid w:val="00E22AF5"/>
    <w:rsid w:val="00E23548"/>
    <w:rsid w:val="00E240EB"/>
    <w:rsid w:val="00E24AAB"/>
    <w:rsid w:val="00E253EF"/>
    <w:rsid w:val="00E25E4F"/>
    <w:rsid w:val="00E31DA9"/>
    <w:rsid w:val="00E31F9B"/>
    <w:rsid w:val="00E3290D"/>
    <w:rsid w:val="00E32BD7"/>
    <w:rsid w:val="00E33E75"/>
    <w:rsid w:val="00E348C0"/>
    <w:rsid w:val="00E34B8F"/>
    <w:rsid w:val="00E3522D"/>
    <w:rsid w:val="00E356CC"/>
    <w:rsid w:val="00E37729"/>
    <w:rsid w:val="00E4159A"/>
    <w:rsid w:val="00E41A10"/>
    <w:rsid w:val="00E42771"/>
    <w:rsid w:val="00E42BB1"/>
    <w:rsid w:val="00E456FA"/>
    <w:rsid w:val="00E459C5"/>
    <w:rsid w:val="00E45C5A"/>
    <w:rsid w:val="00E50077"/>
    <w:rsid w:val="00E50C87"/>
    <w:rsid w:val="00E52139"/>
    <w:rsid w:val="00E52373"/>
    <w:rsid w:val="00E535DB"/>
    <w:rsid w:val="00E54176"/>
    <w:rsid w:val="00E545FE"/>
    <w:rsid w:val="00E551A8"/>
    <w:rsid w:val="00E555D6"/>
    <w:rsid w:val="00E5587A"/>
    <w:rsid w:val="00E55EEF"/>
    <w:rsid w:val="00E55FCC"/>
    <w:rsid w:val="00E56300"/>
    <w:rsid w:val="00E56798"/>
    <w:rsid w:val="00E573C5"/>
    <w:rsid w:val="00E57983"/>
    <w:rsid w:val="00E62D21"/>
    <w:rsid w:val="00E62F87"/>
    <w:rsid w:val="00E640A5"/>
    <w:rsid w:val="00E64282"/>
    <w:rsid w:val="00E65040"/>
    <w:rsid w:val="00E66F1B"/>
    <w:rsid w:val="00E67ACA"/>
    <w:rsid w:val="00E67FC6"/>
    <w:rsid w:val="00E70243"/>
    <w:rsid w:val="00E70C90"/>
    <w:rsid w:val="00E71DAA"/>
    <w:rsid w:val="00E72F06"/>
    <w:rsid w:val="00E731F0"/>
    <w:rsid w:val="00E737D8"/>
    <w:rsid w:val="00E73A04"/>
    <w:rsid w:val="00E7423F"/>
    <w:rsid w:val="00E75866"/>
    <w:rsid w:val="00E75B0B"/>
    <w:rsid w:val="00E75C7B"/>
    <w:rsid w:val="00E7646A"/>
    <w:rsid w:val="00E76EC3"/>
    <w:rsid w:val="00E80192"/>
    <w:rsid w:val="00E8033D"/>
    <w:rsid w:val="00E81672"/>
    <w:rsid w:val="00E81678"/>
    <w:rsid w:val="00E816D9"/>
    <w:rsid w:val="00E819ED"/>
    <w:rsid w:val="00E832A7"/>
    <w:rsid w:val="00E838A4"/>
    <w:rsid w:val="00E84B46"/>
    <w:rsid w:val="00E85FA2"/>
    <w:rsid w:val="00E87A6C"/>
    <w:rsid w:val="00E9075D"/>
    <w:rsid w:val="00E91163"/>
    <w:rsid w:val="00E915F2"/>
    <w:rsid w:val="00E92410"/>
    <w:rsid w:val="00E93B69"/>
    <w:rsid w:val="00E93C2E"/>
    <w:rsid w:val="00E94A9C"/>
    <w:rsid w:val="00E952E8"/>
    <w:rsid w:val="00E95540"/>
    <w:rsid w:val="00E95964"/>
    <w:rsid w:val="00E95D50"/>
    <w:rsid w:val="00E96431"/>
    <w:rsid w:val="00E96FB9"/>
    <w:rsid w:val="00E970B4"/>
    <w:rsid w:val="00EA01F0"/>
    <w:rsid w:val="00EA1186"/>
    <w:rsid w:val="00EA1417"/>
    <w:rsid w:val="00EA1820"/>
    <w:rsid w:val="00EA1E43"/>
    <w:rsid w:val="00EA2180"/>
    <w:rsid w:val="00EA3DBE"/>
    <w:rsid w:val="00EA4520"/>
    <w:rsid w:val="00EA45FB"/>
    <w:rsid w:val="00EA4EC1"/>
    <w:rsid w:val="00EA599F"/>
    <w:rsid w:val="00EA70E0"/>
    <w:rsid w:val="00EA719A"/>
    <w:rsid w:val="00EA7AD7"/>
    <w:rsid w:val="00EB04BE"/>
    <w:rsid w:val="00EB05E7"/>
    <w:rsid w:val="00EB08F2"/>
    <w:rsid w:val="00EB0B8E"/>
    <w:rsid w:val="00EB18F1"/>
    <w:rsid w:val="00EB18FF"/>
    <w:rsid w:val="00EB2820"/>
    <w:rsid w:val="00EB38EC"/>
    <w:rsid w:val="00EB4357"/>
    <w:rsid w:val="00EB4BDD"/>
    <w:rsid w:val="00EB4ED4"/>
    <w:rsid w:val="00EB5DA7"/>
    <w:rsid w:val="00EB619D"/>
    <w:rsid w:val="00EB7255"/>
    <w:rsid w:val="00EB74D4"/>
    <w:rsid w:val="00EC04E1"/>
    <w:rsid w:val="00EC059C"/>
    <w:rsid w:val="00EC106D"/>
    <w:rsid w:val="00EC16AF"/>
    <w:rsid w:val="00EC1DAB"/>
    <w:rsid w:val="00EC2C48"/>
    <w:rsid w:val="00EC3683"/>
    <w:rsid w:val="00EC400D"/>
    <w:rsid w:val="00EC4044"/>
    <w:rsid w:val="00EC58D5"/>
    <w:rsid w:val="00EC61D9"/>
    <w:rsid w:val="00EC6D4E"/>
    <w:rsid w:val="00EC727B"/>
    <w:rsid w:val="00EC753F"/>
    <w:rsid w:val="00EC7E9F"/>
    <w:rsid w:val="00ED0E1A"/>
    <w:rsid w:val="00ED2E1A"/>
    <w:rsid w:val="00ED32FF"/>
    <w:rsid w:val="00ED339D"/>
    <w:rsid w:val="00ED36C0"/>
    <w:rsid w:val="00ED3B3E"/>
    <w:rsid w:val="00ED53C7"/>
    <w:rsid w:val="00ED5B33"/>
    <w:rsid w:val="00ED5EB4"/>
    <w:rsid w:val="00ED6108"/>
    <w:rsid w:val="00ED6FBD"/>
    <w:rsid w:val="00EE0CA2"/>
    <w:rsid w:val="00EE199E"/>
    <w:rsid w:val="00EE1AF5"/>
    <w:rsid w:val="00EE1EA4"/>
    <w:rsid w:val="00EE21BD"/>
    <w:rsid w:val="00EE2901"/>
    <w:rsid w:val="00EE2CDF"/>
    <w:rsid w:val="00EE3158"/>
    <w:rsid w:val="00EE34B8"/>
    <w:rsid w:val="00EE3EB8"/>
    <w:rsid w:val="00EE4E88"/>
    <w:rsid w:val="00EE4F62"/>
    <w:rsid w:val="00EE50C7"/>
    <w:rsid w:val="00EE77AC"/>
    <w:rsid w:val="00EF066F"/>
    <w:rsid w:val="00EF079A"/>
    <w:rsid w:val="00EF0872"/>
    <w:rsid w:val="00EF0E33"/>
    <w:rsid w:val="00EF126B"/>
    <w:rsid w:val="00EF2007"/>
    <w:rsid w:val="00EF2216"/>
    <w:rsid w:val="00EF248C"/>
    <w:rsid w:val="00EF25CA"/>
    <w:rsid w:val="00EF2B08"/>
    <w:rsid w:val="00EF2E8A"/>
    <w:rsid w:val="00EF3B1E"/>
    <w:rsid w:val="00EF3BD5"/>
    <w:rsid w:val="00EF479F"/>
    <w:rsid w:val="00EF5513"/>
    <w:rsid w:val="00EF599B"/>
    <w:rsid w:val="00EF6FD3"/>
    <w:rsid w:val="00EF7358"/>
    <w:rsid w:val="00EF7CEC"/>
    <w:rsid w:val="00F0194C"/>
    <w:rsid w:val="00F01B33"/>
    <w:rsid w:val="00F01C31"/>
    <w:rsid w:val="00F02637"/>
    <w:rsid w:val="00F02A17"/>
    <w:rsid w:val="00F03930"/>
    <w:rsid w:val="00F04B89"/>
    <w:rsid w:val="00F05983"/>
    <w:rsid w:val="00F069A0"/>
    <w:rsid w:val="00F06FDE"/>
    <w:rsid w:val="00F07612"/>
    <w:rsid w:val="00F07AB5"/>
    <w:rsid w:val="00F102F4"/>
    <w:rsid w:val="00F11248"/>
    <w:rsid w:val="00F12EF4"/>
    <w:rsid w:val="00F13000"/>
    <w:rsid w:val="00F1475D"/>
    <w:rsid w:val="00F15156"/>
    <w:rsid w:val="00F1757C"/>
    <w:rsid w:val="00F2002A"/>
    <w:rsid w:val="00F20729"/>
    <w:rsid w:val="00F20775"/>
    <w:rsid w:val="00F2186B"/>
    <w:rsid w:val="00F22CE8"/>
    <w:rsid w:val="00F22E66"/>
    <w:rsid w:val="00F2323C"/>
    <w:rsid w:val="00F23464"/>
    <w:rsid w:val="00F24828"/>
    <w:rsid w:val="00F27C1B"/>
    <w:rsid w:val="00F30C9F"/>
    <w:rsid w:val="00F30D60"/>
    <w:rsid w:val="00F316C0"/>
    <w:rsid w:val="00F32981"/>
    <w:rsid w:val="00F32B29"/>
    <w:rsid w:val="00F32D07"/>
    <w:rsid w:val="00F3325D"/>
    <w:rsid w:val="00F334E6"/>
    <w:rsid w:val="00F3368A"/>
    <w:rsid w:val="00F3380C"/>
    <w:rsid w:val="00F34E3C"/>
    <w:rsid w:val="00F354C8"/>
    <w:rsid w:val="00F35977"/>
    <w:rsid w:val="00F359DD"/>
    <w:rsid w:val="00F35D33"/>
    <w:rsid w:val="00F35E3F"/>
    <w:rsid w:val="00F3602C"/>
    <w:rsid w:val="00F36691"/>
    <w:rsid w:val="00F3685E"/>
    <w:rsid w:val="00F37040"/>
    <w:rsid w:val="00F40975"/>
    <w:rsid w:val="00F41DD5"/>
    <w:rsid w:val="00F421FB"/>
    <w:rsid w:val="00F42208"/>
    <w:rsid w:val="00F44556"/>
    <w:rsid w:val="00F445E1"/>
    <w:rsid w:val="00F44EA7"/>
    <w:rsid w:val="00F454C2"/>
    <w:rsid w:val="00F4677D"/>
    <w:rsid w:val="00F46FD4"/>
    <w:rsid w:val="00F4729F"/>
    <w:rsid w:val="00F52D8A"/>
    <w:rsid w:val="00F52FEE"/>
    <w:rsid w:val="00F5359A"/>
    <w:rsid w:val="00F54561"/>
    <w:rsid w:val="00F54AF4"/>
    <w:rsid w:val="00F54DA7"/>
    <w:rsid w:val="00F5522D"/>
    <w:rsid w:val="00F55826"/>
    <w:rsid w:val="00F55CBB"/>
    <w:rsid w:val="00F56957"/>
    <w:rsid w:val="00F608C8"/>
    <w:rsid w:val="00F61D4E"/>
    <w:rsid w:val="00F62624"/>
    <w:rsid w:val="00F62758"/>
    <w:rsid w:val="00F6297A"/>
    <w:rsid w:val="00F6298C"/>
    <w:rsid w:val="00F64762"/>
    <w:rsid w:val="00F6562F"/>
    <w:rsid w:val="00F65AF4"/>
    <w:rsid w:val="00F65C53"/>
    <w:rsid w:val="00F66020"/>
    <w:rsid w:val="00F667BB"/>
    <w:rsid w:val="00F70AEF"/>
    <w:rsid w:val="00F71546"/>
    <w:rsid w:val="00F716A4"/>
    <w:rsid w:val="00F72ED1"/>
    <w:rsid w:val="00F730C8"/>
    <w:rsid w:val="00F73AC7"/>
    <w:rsid w:val="00F73E7E"/>
    <w:rsid w:val="00F74AB5"/>
    <w:rsid w:val="00F77752"/>
    <w:rsid w:val="00F77A1E"/>
    <w:rsid w:val="00F77E49"/>
    <w:rsid w:val="00F80064"/>
    <w:rsid w:val="00F80A76"/>
    <w:rsid w:val="00F813FD"/>
    <w:rsid w:val="00F842FB"/>
    <w:rsid w:val="00F85418"/>
    <w:rsid w:val="00F85DE5"/>
    <w:rsid w:val="00F86212"/>
    <w:rsid w:val="00F865D1"/>
    <w:rsid w:val="00F87B83"/>
    <w:rsid w:val="00F90132"/>
    <w:rsid w:val="00F90223"/>
    <w:rsid w:val="00F9028C"/>
    <w:rsid w:val="00F9048E"/>
    <w:rsid w:val="00F9071E"/>
    <w:rsid w:val="00F92161"/>
    <w:rsid w:val="00F92F8E"/>
    <w:rsid w:val="00F93181"/>
    <w:rsid w:val="00F941B4"/>
    <w:rsid w:val="00F949AC"/>
    <w:rsid w:val="00F958A6"/>
    <w:rsid w:val="00F959E0"/>
    <w:rsid w:val="00F963D9"/>
    <w:rsid w:val="00F97532"/>
    <w:rsid w:val="00F9786A"/>
    <w:rsid w:val="00F97FF6"/>
    <w:rsid w:val="00FA009A"/>
    <w:rsid w:val="00FA0B7C"/>
    <w:rsid w:val="00FA0C67"/>
    <w:rsid w:val="00FA169E"/>
    <w:rsid w:val="00FA1D00"/>
    <w:rsid w:val="00FA2A64"/>
    <w:rsid w:val="00FA3454"/>
    <w:rsid w:val="00FA39DC"/>
    <w:rsid w:val="00FA4169"/>
    <w:rsid w:val="00FA43BD"/>
    <w:rsid w:val="00FA51C3"/>
    <w:rsid w:val="00FA5A51"/>
    <w:rsid w:val="00FA6563"/>
    <w:rsid w:val="00FB0358"/>
    <w:rsid w:val="00FB0C71"/>
    <w:rsid w:val="00FB12AC"/>
    <w:rsid w:val="00FB1C0B"/>
    <w:rsid w:val="00FB1F46"/>
    <w:rsid w:val="00FB2792"/>
    <w:rsid w:val="00FB491D"/>
    <w:rsid w:val="00FB63F0"/>
    <w:rsid w:val="00FB6F5B"/>
    <w:rsid w:val="00FB7C51"/>
    <w:rsid w:val="00FC0179"/>
    <w:rsid w:val="00FC279F"/>
    <w:rsid w:val="00FC2940"/>
    <w:rsid w:val="00FC2F26"/>
    <w:rsid w:val="00FC34C4"/>
    <w:rsid w:val="00FC48E1"/>
    <w:rsid w:val="00FC4CDD"/>
    <w:rsid w:val="00FC511E"/>
    <w:rsid w:val="00FC5953"/>
    <w:rsid w:val="00FC7861"/>
    <w:rsid w:val="00FD08EE"/>
    <w:rsid w:val="00FD20BD"/>
    <w:rsid w:val="00FD34AD"/>
    <w:rsid w:val="00FD35B3"/>
    <w:rsid w:val="00FD3E4E"/>
    <w:rsid w:val="00FD47D5"/>
    <w:rsid w:val="00FD5352"/>
    <w:rsid w:val="00FD6665"/>
    <w:rsid w:val="00FD6CEB"/>
    <w:rsid w:val="00FD6DCB"/>
    <w:rsid w:val="00FD6E7A"/>
    <w:rsid w:val="00FD707F"/>
    <w:rsid w:val="00FD7468"/>
    <w:rsid w:val="00FD7B9F"/>
    <w:rsid w:val="00FD7C21"/>
    <w:rsid w:val="00FE0716"/>
    <w:rsid w:val="00FE1A01"/>
    <w:rsid w:val="00FE2398"/>
    <w:rsid w:val="00FE23BE"/>
    <w:rsid w:val="00FE416B"/>
    <w:rsid w:val="00FE43BC"/>
    <w:rsid w:val="00FE4675"/>
    <w:rsid w:val="00FE4BCF"/>
    <w:rsid w:val="00FE5602"/>
    <w:rsid w:val="00FE5AAA"/>
    <w:rsid w:val="00FE5C98"/>
    <w:rsid w:val="00FE6263"/>
    <w:rsid w:val="00FE62AF"/>
    <w:rsid w:val="00FE6C6F"/>
    <w:rsid w:val="00FF16C1"/>
    <w:rsid w:val="00FF231B"/>
    <w:rsid w:val="00FF2885"/>
    <w:rsid w:val="00FF2B82"/>
    <w:rsid w:val="00FF3731"/>
    <w:rsid w:val="00FF4299"/>
    <w:rsid w:val="00FF49F0"/>
    <w:rsid w:val="00FF4CA9"/>
    <w:rsid w:val="00FF562F"/>
    <w:rsid w:val="00FF6344"/>
    <w:rsid w:val="00FF7228"/>
    <w:rsid w:val="00FF74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F651C3"/>
  <w15:docId w15:val="{5E4EE260-017A-439A-B42F-5A2DC999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E33E75"/>
    <w:pPr>
      <w:spacing w:before="2000" w:after="360"/>
      <w:outlineLvl w:val="0"/>
    </w:pPr>
    <w:rPr>
      <w:color w:val="264F90"/>
      <w:sz w:val="40"/>
      <w:szCs w:val="40"/>
    </w:rPr>
  </w:style>
  <w:style w:type="paragraph" w:styleId="Heading2">
    <w:name w:val="heading 2"/>
    <w:basedOn w:val="Normal"/>
    <w:next w:val="Normal"/>
    <w:link w:val="Heading2Char"/>
    <w:autoRedefine/>
    <w:qFormat/>
    <w:rsid w:val="009001CE"/>
    <w:pPr>
      <w:keepNext/>
      <w:numPr>
        <w:numId w:val="8"/>
      </w:numPr>
      <w:spacing w:before="240"/>
      <w:outlineLvl w:val="1"/>
    </w:pPr>
    <w:rPr>
      <w:rFonts w:cstheme="minorHAnsi"/>
      <w:b/>
      <w:bCs/>
      <w:iCs/>
      <w:color w:val="264F90"/>
      <w:sz w:val="32"/>
      <w:szCs w:val="32"/>
    </w:rPr>
  </w:style>
  <w:style w:type="paragraph" w:styleId="Heading3">
    <w:name w:val="heading 3"/>
    <w:basedOn w:val="Heading2"/>
    <w:next w:val="Normal"/>
    <w:link w:val="Heading3Char"/>
    <w:qFormat/>
    <w:rsid w:val="00490C48"/>
    <w:pPr>
      <w:numPr>
        <w:ilvl w:val="1"/>
      </w:numPr>
      <w:outlineLvl w:val="2"/>
    </w:pPr>
    <w:rPr>
      <w:rFonts w:cs="Arial"/>
      <w:b w:val="0"/>
      <w:sz w:val="24"/>
    </w:rPr>
  </w:style>
  <w:style w:type="paragraph" w:styleId="Heading4">
    <w:name w:val="heading 4"/>
    <w:basedOn w:val="Heading3"/>
    <w:next w:val="Normal"/>
    <w:link w:val="Heading4Char"/>
    <w:autoRedefine/>
    <w:qFormat/>
    <w:rsid w:val="00177B1A"/>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ind w:left="1723"/>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uiPriority w:val="99"/>
    <w:qFormat/>
    <w:rsid w:val="00363657"/>
    <w:pPr>
      <w:ind w:left="357" w:hanging="357"/>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9D646B"/>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646B"/>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E33E75"/>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qFormat/>
    <w:rsid w:val="00E71DAA"/>
    <w:pPr>
      <w:numPr>
        <w:numId w:val="10"/>
      </w:numPr>
      <w:spacing w:after="80"/>
    </w:pPr>
    <w:rPr>
      <w:iCs/>
    </w:rPr>
  </w:style>
  <w:style w:type="character" w:customStyle="1" w:styleId="Heading2Char">
    <w:name w:val="Heading 2 Char"/>
    <w:basedOn w:val="DefaultParagraphFont"/>
    <w:link w:val="Heading2"/>
    <w:rsid w:val="009001CE"/>
    <w:rPr>
      <w:rFonts w:cstheme="minorHAnsi"/>
      <w:b/>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ind w:left="360" w:hanging="360"/>
    </w:pPr>
  </w:style>
  <w:style w:type="paragraph" w:styleId="TOC4">
    <w:name w:val="toc 4"/>
    <w:basedOn w:val="Normal"/>
    <w:next w:val="Normal"/>
    <w:autoRedefine/>
    <w:uiPriority w:val="39"/>
    <w:rsid w:val="00504F3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uiPriority w:val="39"/>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E16E55"/>
    <w:pPr>
      <w:tabs>
        <w:tab w:val="left" w:pos="1418"/>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E16E55"/>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177B1A"/>
    <w:rPr>
      <w:rFonts w:eastAsia="MS Mincho" w:cs="TimesNewRoman"/>
      <w:b w:val="0"/>
      <w:bCs/>
      <w:iCs/>
      <w:color w:val="264F90"/>
      <w:sz w:val="22"/>
      <w:szCs w:val="32"/>
    </w:rPr>
  </w:style>
  <w:style w:type="character" w:customStyle="1" w:styleId="Heading5Char">
    <w:name w:val="Heading 5 Char"/>
    <w:basedOn w:val="Heading4Char"/>
    <w:link w:val="Heading5"/>
    <w:rsid w:val="00430D2E"/>
    <w:rPr>
      <w:rFonts w:eastAsia="MS Mincho" w:cs="TimesNewRoman"/>
      <w:b w:val="0"/>
      <w:bCs w:val="0"/>
      <w:iCs w:val="0"/>
      <w:color w:val="264F90"/>
      <w:sz w:val="22"/>
      <w:szCs w:val="26"/>
    </w:rPr>
  </w:style>
  <w:style w:type="character" w:customStyle="1" w:styleId="Heading6Char">
    <w:name w:val="Heading 6 Char"/>
    <w:basedOn w:val="Heading5Char"/>
    <w:link w:val="Heading6"/>
    <w:rsid w:val="00C17209"/>
    <w:rPr>
      <w:rFonts w:eastAsia="MS Mincho" w:cs="TimesNewRoman"/>
      <w:b w:val="0"/>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2A17A3"/>
    <w:pPr>
      <w:tabs>
        <w:tab w:val="left" w:pos="1985"/>
        <w:tab w:val="right" w:leader="dot" w:pos="8778"/>
      </w:tabs>
      <w:ind w:left="1418" w:hanging="284"/>
    </w:pPr>
    <w:rPr>
      <w:bCs/>
      <w:iCs/>
      <w:noProof/>
    </w:r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next w:val="TableGridLight"/>
    <w:uiPriority w:val="40"/>
    <w:rsid w:val="0011662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A797B"/>
    <w:rPr>
      <w:color w:val="605E5C"/>
      <w:shd w:val="clear" w:color="auto" w:fill="E1DFDD"/>
    </w:rPr>
  </w:style>
  <w:style w:type="paragraph" w:customStyle="1" w:styleId="Plainparaa">
    <w:name w:val="Plain para a."/>
    <w:basedOn w:val="Normal"/>
    <w:rsid w:val="00AE2668"/>
    <w:pPr>
      <w:numPr>
        <w:numId w:val="55"/>
      </w:numPr>
      <w:spacing w:before="0" w:after="140"/>
    </w:pPr>
    <w:rPr>
      <w:rFonts w:cs="Arial"/>
      <w:sz w:val="22"/>
      <w:szCs w:val="22"/>
      <w:lang w:eastAsia="en-AU"/>
    </w:rPr>
  </w:style>
  <w:style w:type="table" w:customStyle="1" w:styleId="TableGrid1">
    <w:name w:val="Table Grid1"/>
    <w:basedOn w:val="TableNormal"/>
    <w:next w:val="TableGrid"/>
    <w:uiPriority w:val="99"/>
    <w:rsid w:val="00332B0F"/>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2227">
      <w:bodyDiv w:val="1"/>
      <w:marLeft w:val="0"/>
      <w:marRight w:val="0"/>
      <w:marTop w:val="0"/>
      <w:marBottom w:val="0"/>
      <w:divBdr>
        <w:top w:val="none" w:sz="0" w:space="0" w:color="auto"/>
        <w:left w:val="none" w:sz="0" w:space="0" w:color="auto"/>
        <w:bottom w:val="none" w:sz="0" w:space="0" w:color="auto"/>
        <w:right w:val="none" w:sz="0" w:space="0" w:color="auto"/>
      </w:divBdr>
    </w:div>
    <w:div w:id="137115662">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23293680">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581916778">
      <w:bodyDiv w:val="1"/>
      <w:marLeft w:val="0"/>
      <w:marRight w:val="0"/>
      <w:marTop w:val="0"/>
      <w:marBottom w:val="0"/>
      <w:divBdr>
        <w:top w:val="none" w:sz="0" w:space="0" w:color="auto"/>
        <w:left w:val="none" w:sz="0" w:space="0" w:color="auto"/>
        <w:bottom w:val="none" w:sz="0" w:space="0" w:color="auto"/>
        <w:right w:val="none" w:sz="0" w:space="0" w:color="auto"/>
      </w:divBdr>
    </w:div>
    <w:div w:id="643777995">
      <w:bodyDiv w:val="1"/>
      <w:marLeft w:val="0"/>
      <w:marRight w:val="0"/>
      <w:marTop w:val="0"/>
      <w:marBottom w:val="0"/>
      <w:divBdr>
        <w:top w:val="none" w:sz="0" w:space="0" w:color="auto"/>
        <w:left w:val="none" w:sz="0" w:space="0" w:color="auto"/>
        <w:bottom w:val="none" w:sz="0" w:space="0" w:color="auto"/>
        <w:right w:val="none" w:sz="0" w:space="0" w:color="auto"/>
      </w:divBdr>
    </w:div>
    <w:div w:id="669867941">
      <w:bodyDiv w:val="1"/>
      <w:marLeft w:val="0"/>
      <w:marRight w:val="0"/>
      <w:marTop w:val="0"/>
      <w:marBottom w:val="0"/>
      <w:divBdr>
        <w:top w:val="none" w:sz="0" w:space="0" w:color="auto"/>
        <w:left w:val="none" w:sz="0" w:space="0" w:color="auto"/>
        <w:bottom w:val="none" w:sz="0" w:space="0" w:color="auto"/>
        <w:right w:val="none" w:sz="0" w:space="0" w:color="auto"/>
      </w:divBdr>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370765410">
      <w:bodyDiv w:val="1"/>
      <w:marLeft w:val="0"/>
      <w:marRight w:val="0"/>
      <w:marTop w:val="0"/>
      <w:marBottom w:val="0"/>
      <w:divBdr>
        <w:top w:val="none" w:sz="0" w:space="0" w:color="auto"/>
        <w:left w:val="none" w:sz="0" w:space="0" w:color="auto"/>
        <w:bottom w:val="none" w:sz="0" w:space="0" w:color="auto"/>
        <w:right w:val="none" w:sz="0" w:space="0" w:color="auto"/>
      </w:divBdr>
    </w:div>
    <w:div w:id="1467551307">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1737020">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57172507">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grants.gov.au/" TargetMode="External"/><Relationship Id="rId39" Type="http://schemas.openxmlformats.org/officeDocument/2006/relationships/hyperlink" Target="https://childsafe.humanrights.gov.au/national-principles" TargetMode="External"/><Relationship Id="rId21" Type="http://schemas.openxmlformats.org/officeDocument/2006/relationships/hyperlink" Target="https://www.finance.gov.au/government/commonwealth-grants/commonwealth-grants-rules-and-guidelines" TargetMode="External"/><Relationship Id="rId34" Type="http://schemas.openxmlformats.org/officeDocument/2006/relationships/hyperlink" Target="mailto:PCIP@infrastructure.gov.au" TargetMode="External"/><Relationship Id="rId42" Type="http://schemas.openxmlformats.org/officeDocument/2006/relationships/hyperlink" Target="file://prod.protected.ind/User/user03/LLau2/insert%20link%20here" TargetMode="External"/><Relationship Id="rId47" Type="http://schemas.openxmlformats.org/officeDocument/2006/relationships/hyperlink" Target="http://www.ombudsman.gov.au" TargetMode="External"/><Relationship Id="rId50" Type="http://schemas.openxmlformats.org/officeDocument/2006/relationships/hyperlink" Target="https://www.legislation.gov.au/Series/C2004A00538" TargetMode="External"/><Relationship Id="rId55" Type="http://schemas.openxmlformats.org/officeDocument/2006/relationships/hyperlink" Target="mailto:FOI@infrastructure.gov.au"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yperlink" Target="http://www.grants.gov.au/" TargetMode="External"/><Relationship Id="rId41" Type="http://schemas.openxmlformats.org/officeDocument/2006/relationships/hyperlink" Target="https://www.finance.gov.au/government/commonwealth-grants/commonwealth-grants-rules-and-guidelines" TargetMode="External"/><Relationship Id="rId54" Type="http://schemas.openxmlformats.org/officeDocument/2006/relationships/hyperlink" Target="https://www.legislation.gov.au/Series/C2004A02562"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au/Series/C2006A00124" TargetMode="External"/><Relationship Id="rId32" Type="http://schemas.openxmlformats.org/officeDocument/2006/relationships/hyperlink" Target="mailto:tbc@infrastructure.gov.au" TargetMode="External"/><Relationship Id="rId37" Type="http://schemas.openxmlformats.org/officeDocument/2006/relationships/hyperlink" Target="https://www.fsc.gov.au/scheme-accreditation" TargetMode="External"/><Relationship Id="rId40" Type="http://schemas.openxmlformats.org/officeDocument/2006/relationships/hyperlink" Target="https://www.ato.gov.au/" TargetMode="External"/><Relationship Id="rId45" Type="http://schemas.openxmlformats.org/officeDocument/2006/relationships/hyperlink" Target="http://www.ombudsman.gov.au/" TargetMode="External"/><Relationship Id="rId53" Type="http://schemas.openxmlformats.org/officeDocument/2006/relationships/hyperlink" Target="https://www.infrastructure.gov.au/department/privacy-policy" TargetMode="External"/><Relationship Id="rId58" Type="http://schemas.openxmlformats.org/officeDocument/2006/relationships/hyperlink" Target="https://www.finance.gov.au/about-us/glossary/pgpa/term-consolidated-revenue-fund-cr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finance.gov.au/government/commonwealth-grants/commonwealth-grants-rules-and-guidelines" TargetMode="External"/><Relationship Id="rId28" Type="http://schemas.openxmlformats.org/officeDocument/2006/relationships/hyperlink" Target="https://www.wgea.gov.au/what-we-do/reporting" TargetMode="External"/><Relationship Id="rId36" Type="http://schemas.openxmlformats.org/officeDocument/2006/relationships/hyperlink" Target="http://www.infrastructure.gov.au" TargetMode="External"/><Relationship Id="rId49" Type="http://schemas.openxmlformats.org/officeDocument/2006/relationships/hyperlink" Target="http://www8.austlii.edu.au/cgi-bin/viewdoc/au/legis/cth/consol_act/psa1999152/s13.html" TargetMode="External"/><Relationship Id="rId57" Type="http://schemas.openxmlformats.org/officeDocument/2006/relationships/hyperlink" Target="https://www.finance.gov.au/government/commonwealth-grants/commonwealth-grants-rules-and-guidelines" TargetMode="Externa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www8.austlii.edu.au/cgi-bin/viewdoc/au/legis/cth/consol_act/cca1995115/sch1.html" TargetMode="External"/><Relationship Id="rId44" Type="http://schemas.openxmlformats.org/officeDocument/2006/relationships/hyperlink" Target="mailto:clientservice@infrastructure.gov.au" TargetMode="External"/><Relationship Id="rId52" Type="http://schemas.openxmlformats.org/officeDocument/2006/relationships/hyperlink" Target="https://www.legislation.gov.au/Details/C2014C00076" TargetMode="External"/><Relationship Id="rId60" Type="http://schemas.openxmlformats.org/officeDocument/2006/relationships/hyperlink" Target="https://www.environment.gov.au/protection/waste/sustainable-procurement/recycled-produc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grants.gov.au/" TargetMode="External"/><Relationship Id="rId27" Type="http://schemas.openxmlformats.org/officeDocument/2006/relationships/hyperlink" Target="http://www.nationalredress.gov.au" TargetMode="External"/><Relationship Id="rId30" Type="http://schemas.openxmlformats.org/officeDocument/2006/relationships/hyperlink" Target="mailto:tbc@infrastructure.gov.au" TargetMode="External"/><Relationship Id="rId35" Type="http://schemas.openxmlformats.org/officeDocument/2006/relationships/hyperlink" Target="https://www.grants.gov.au/" TargetMode="External"/><Relationship Id="rId43" Type="http://schemas.openxmlformats.org/officeDocument/2006/relationships/hyperlink" Target="mailto:PCIP@infrastructure.gov.au" TargetMode="External"/><Relationship Id="rId48" Type="http://schemas.openxmlformats.org/officeDocument/2006/relationships/hyperlink" Target="http://www.apsc.gov.au/publications-and-media/current-publications/aps-values-and-code-of-conduct-in-practice/conflict-of-interest" TargetMode="External"/><Relationship Id="rId56" Type="http://schemas.openxmlformats.org/officeDocument/2006/relationships/hyperlink" Target="https://www.finance.gov.au/government/managing-commonwealth-resources/pgpa-legislation-associated-instruments-and-policies" TargetMode="External"/><Relationship Id="rId8" Type="http://schemas.openxmlformats.org/officeDocument/2006/relationships/settings" Target="settings.xml"/><Relationship Id="rId51" Type="http://schemas.openxmlformats.org/officeDocument/2006/relationships/hyperlink" Target="https://www.oaic.gov.au/privacy-law/privacy-act/australian-privacy-principles" TargetMode="External"/><Relationship Id="rId3" Type="http://schemas.openxmlformats.org/officeDocument/2006/relationships/customXml" Target="../customXml/item3.xml"/><Relationship Id="rId12" Type="http://schemas.openxmlformats.org/officeDocument/2006/relationships/hyperlink" Target="mailto:PCIP@infrastructure.gov.au" TargetMode="External"/><Relationship Id="rId17" Type="http://schemas.openxmlformats.org/officeDocument/2006/relationships/header" Target="header3.xml"/><Relationship Id="rId25" Type="http://schemas.openxmlformats.org/officeDocument/2006/relationships/hyperlink" Target="mailto:PCIP@infrastructure.gov.au" TargetMode="External"/><Relationship Id="rId33" Type="http://schemas.openxmlformats.org/officeDocument/2006/relationships/hyperlink" Target="mailto:tbc@infrastructure.gov.au" TargetMode="External"/><Relationship Id="rId38" Type="http://schemas.openxmlformats.org/officeDocument/2006/relationships/hyperlink" Target="https://www.fsc.gov.au/" TargetMode="External"/><Relationship Id="rId46" Type="http://schemas.openxmlformats.org/officeDocument/2006/relationships/hyperlink" Target="mailto:ombudsman@ombudsman.gov.au" TargetMode="External"/><Relationship Id="rId59" Type="http://schemas.openxmlformats.org/officeDocument/2006/relationships/hyperlink" Target="http://www.grants.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sc.gov.au/" TargetMode="External"/><Relationship Id="rId2" Type="http://schemas.openxmlformats.org/officeDocument/2006/relationships/hyperlink" Target="https://www.fsc.gov.au/scheme-accreditation" TargetMode="External"/><Relationship Id="rId1" Type="http://schemas.openxmlformats.org/officeDocument/2006/relationships/hyperlink" Target="https://www.finance.gov.au/sites/default/files/2019-11/commonwealth-grants-rules-and-guidelines.pdf" TargetMode="External"/><Relationship Id="rId5" Type="http://schemas.openxmlformats.org/officeDocument/2006/relationships/hyperlink" Target="https://www.ato.gov.au/" TargetMode="External"/><Relationship Id="rId4" Type="http://schemas.openxmlformats.org/officeDocument/2006/relationships/hyperlink" Target="https://childsafe.humanrights.gov.au/national-principl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1046AE1CEA2C6488F8E7B4F21E31ADB" ma:contentTypeVersion="" ma:contentTypeDescription="PDMS Document Site Content Type" ma:contentTypeScope="" ma:versionID="db589571a919a7781766e232da9c0d68">
  <xsd:schema xmlns:xsd="http://www.w3.org/2001/XMLSchema" xmlns:xs="http://www.w3.org/2001/XMLSchema" xmlns:p="http://schemas.microsoft.com/office/2006/metadata/properties" xmlns:ns2="F4587721-2B1A-450D-8A2C-84997920A269" targetNamespace="http://schemas.microsoft.com/office/2006/metadata/properties" ma:root="true" ma:fieldsID="b3dbff4e9f95f03d944e9794269518f5" ns2:_="">
    <xsd:import namespace="F4587721-2B1A-450D-8A2C-84997920A26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87721-2B1A-450D-8A2C-84997920A26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F4587721-2B1A-450D-8A2C-84997920A26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21DE32F7-EF9D-4931-B1F5-AAFFD491C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87721-2B1A-450D-8A2C-84997920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F4587721-2B1A-450D-8A2C-84997920A269"/>
  </ds:schemaRefs>
</ds:datastoreItem>
</file>

<file path=customXml/itemProps5.xml><?xml version="1.0" encoding="utf-8"?>
<ds:datastoreItem xmlns:ds="http://schemas.openxmlformats.org/officeDocument/2006/customXml" ds:itemID="{7F6201C4-4958-4F55-BA69-8DE555C8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12047</Words>
  <Characters>68670</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[Grant opportunity name] Guidelines</vt:lpstr>
    </vt:vector>
  </TitlesOfParts>
  <Company>Industry</Company>
  <LinksUpToDate>false</LinksUpToDate>
  <CharactersWithSpaces>80556</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name] Guidelines</dc:title>
  <dc:creator>Industry</dc:creator>
  <cp:keywords/>
  <cp:lastModifiedBy>HITCHEN Katherine</cp:lastModifiedBy>
  <cp:revision>2</cp:revision>
  <cp:lastPrinted>2023-01-11T05:39:00Z</cp:lastPrinted>
  <dcterms:created xsi:type="dcterms:W3CDTF">2023-08-29T04:46:00Z</dcterms:created>
  <dcterms:modified xsi:type="dcterms:W3CDTF">2023-08-29T04:46:00Z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0x010100266966F133664895A6EE3632470D45F500E1046AE1CEA2C6488F8E7B4F21E31ADB</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8dbf5473-ed08-49fb-ba9a-56913bdfbd0f</vt:lpwstr>
  </property>
  <property fmtid="{D5CDD505-2E9C-101B-9397-08002B2CF9AE}" pid="19" name="TaxKeyword">
    <vt:lpwstr/>
  </property>
  <property fmtid="{D5CDD505-2E9C-101B-9397-08002B2CF9AE}" pid="20" name="AbtEntity">
    <vt:lpwstr>1;#Department of Finance|fd660e8f-8f31-49bd-92a3-d31d4da31afe</vt:lpwstr>
  </property>
  <property fmtid="{D5CDD505-2E9C-101B-9397-08002B2CF9AE}" pid="21" name="InitiatingEntity">
    <vt:lpwstr>1;#Department of Finance|fd660e8f-8f31-49bd-92a3-d31d4da31afe</vt:lpwstr>
  </property>
  <property fmtid="{D5CDD505-2E9C-101B-9397-08002B2CF9AE}" pid="22" name="Function and Activity">
    <vt:lpwstr/>
  </property>
  <property fmtid="{D5CDD505-2E9C-101B-9397-08002B2CF9AE}" pid="23" name="OrgUnit">
    <vt:lpwstr>2;#Grants Policy and Simplification|70c845c2-de6d-438a-85d0-be462581f948</vt:lpwstr>
  </property>
</Properties>
</file>