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81306" w14:textId="77777777" w:rsidR="000859CF" w:rsidRPr="00AD1176" w:rsidRDefault="000859CF" w:rsidP="000859CF">
      <w:pPr>
        <w:suppressAutoHyphens w:val="0"/>
        <w:spacing w:line="240" w:lineRule="auto"/>
        <w:rPr>
          <w:rFonts w:eastAsia="Calibri"/>
          <w:sz w:val="24"/>
          <w:szCs w:val="24"/>
          <w:lang w:val="en-AU"/>
        </w:rPr>
      </w:pPr>
      <w:r w:rsidRPr="00AD1176">
        <w:rPr>
          <w:rFonts w:ascii="Calibri" w:eastAsia="Calibri" w:hAnsi="Calibri"/>
          <w:noProof/>
          <w:sz w:val="24"/>
          <w:szCs w:val="24"/>
          <w:lang w:val="en-AU" w:eastAsia="en-AU"/>
        </w:rPr>
        <w:drawing>
          <wp:inline distT="0" distB="0" distL="0" distR="0" wp14:anchorId="5B213DFE" wp14:editId="25540E3E">
            <wp:extent cx="1501140" cy="1104265"/>
            <wp:effectExtent l="0" t="0" r="3810" b="635"/>
            <wp:docPr id="2" name="Picture 2"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1140" cy="1104265"/>
                    </a:xfrm>
                    <a:prstGeom prst="rect">
                      <a:avLst/>
                    </a:prstGeom>
                    <a:noFill/>
                    <a:ln>
                      <a:noFill/>
                    </a:ln>
                  </pic:spPr>
                </pic:pic>
              </a:graphicData>
            </a:graphic>
          </wp:inline>
        </w:drawing>
      </w:r>
    </w:p>
    <w:p w14:paraId="39DEC37E" w14:textId="77777777" w:rsidR="000859CF" w:rsidRPr="00AD1176" w:rsidRDefault="000859CF" w:rsidP="000859CF">
      <w:pPr>
        <w:suppressAutoHyphens w:val="0"/>
        <w:spacing w:line="240" w:lineRule="auto"/>
        <w:rPr>
          <w:rFonts w:eastAsia="Calibri"/>
          <w:sz w:val="24"/>
          <w:szCs w:val="24"/>
          <w:lang w:val="en-AU"/>
        </w:rPr>
      </w:pPr>
    </w:p>
    <w:p w14:paraId="31FE8B58" w14:textId="77777777" w:rsidR="000859CF" w:rsidRPr="00AD1176" w:rsidRDefault="000859CF" w:rsidP="000859CF">
      <w:pPr>
        <w:suppressAutoHyphens w:val="0"/>
        <w:spacing w:line="240" w:lineRule="auto"/>
        <w:rPr>
          <w:rFonts w:eastAsia="Calibri"/>
          <w:sz w:val="24"/>
          <w:szCs w:val="24"/>
          <w:lang w:val="en-AU"/>
        </w:rPr>
      </w:pPr>
    </w:p>
    <w:p w14:paraId="0D348F41" w14:textId="77777777" w:rsidR="000859CF" w:rsidRPr="00AD1176" w:rsidRDefault="000859CF" w:rsidP="000859CF">
      <w:pPr>
        <w:suppressAutoHyphens w:val="0"/>
        <w:spacing w:line="240" w:lineRule="auto"/>
        <w:rPr>
          <w:rFonts w:eastAsia="Calibri"/>
          <w:sz w:val="24"/>
          <w:szCs w:val="24"/>
          <w:lang w:val="en-AU"/>
        </w:rPr>
      </w:pPr>
    </w:p>
    <w:p w14:paraId="346873C0" w14:textId="4A883D3B" w:rsidR="000859CF" w:rsidRPr="00C64B0B" w:rsidRDefault="000859CF" w:rsidP="000859CF">
      <w:pPr>
        <w:suppressAutoHyphens w:val="0"/>
        <w:spacing w:after="480" w:line="240" w:lineRule="auto"/>
        <w:rPr>
          <w:b/>
          <w:sz w:val="40"/>
          <w:szCs w:val="24"/>
          <w:lang w:val="en-AU" w:eastAsia="en-AU"/>
        </w:rPr>
      </w:pPr>
      <w:r w:rsidRPr="00C64B0B">
        <w:rPr>
          <w:b/>
          <w:sz w:val="40"/>
          <w:szCs w:val="24"/>
          <w:lang w:val="en-AU" w:eastAsia="en-AU"/>
        </w:rPr>
        <w:t xml:space="preserve">Vehicle Standard (Australian Design Rule </w:t>
      </w:r>
      <w:r>
        <w:rPr>
          <w:b/>
          <w:sz w:val="40"/>
          <w:szCs w:val="24"/>
          <w:lang w:val="en-AU" w:eastAsia="en-AU"/>
        </w:rPr>
        <w:t>81/03</w:t>
      </w:r>
      <w:r w:rsidRPr="00C64B0B">
        <w:rPr>
          <w:b/>
          <w:sz w:val="40"/>
          <w:szCs w:val="24"/>
          <w:lang w:val="en-AU" w:eastAsia="en-AU"/>
        </w:rPr>
        <w:t xml:space="preserve"> –</w:t>
      </w:r>
      <w:r>
        <w:rPr>
          <w:b/>
          <w:sz w:val="40"/>
          <w:szCs w:val="24"/>
          <w:lang w:val="en-AU" w:eastAsia="en-AU"/>
        </w:rPr>
        <w:t xml:space="preserve"> Vehicle Efficiency Labelling and Carbon Dioxide Emissions</w:t>
      </w:r>
      <w:r w:rsidRPr="00511CF8">
        <w:rPr>
          <w:b/>
          <w:sz w:val="40"/>
          <w:szCs w:val="24"/>
          <w:lang w:val="en-AU" w:eastAsia="en-AU"/>
        </w:rPr>
        <w:t xml:space="preserve"> </w:t>
      </w:r>
      <w:r>
        <w:rPr>
          <w:b/>
          <w:sz w:val="40"/>
          <w:szCs w:val="24"/>
          <w:lang w:val="en-AU" w:eastAsia="en-AU"/>
        </w:rPr>
        <w:t>Measurement</w:t>
      </w:r>
      <w:r w:rsidRPr="00C64B0B">
        <w:rPr>
          <w:b/>
          <w:sz w:val="40"/>
          <w:szCs w:val="24"/>
          <w:lang w:val="en-AU" w:eastAsia="en-AU"/>
        </w:rPr>
        <w:t>) 202</w:t>
      </w:r>
      <w:r w:rsidR="006A0532">
        <w:rPr>
          <w:b/>
          <w:sz w:val="40"/>
          <w:szCs w:val="24"/>
          <w:lang w:val="en-AU" w:eastAsia="en-AU"/>
        </w:rPr>
        <w:t>5</w:t>
      </w:r>
      <w:bookmarkStart w:id="0" w:name="_GoBack"/>
      <w:bookmarkEnd w:id="0"/>
    </w:p>
    <w:p w14:paraId="262D5D00" w14:textId="77777777" w:rsidR="000859CF" w:rsidRPr="00C64B0B" w:rsidRDefault="000859CF" w:rsidP="000859CF">
      <w:pPr>
        <w:suppressAutoHyphens w:val="0"/>
        <w:spacing w:line="240" w:lineRule="auto"/>
        <w:rPr>
          <w:rFonts w:eastAsia="Calibri"/>
          <w:sz w:val="24"/>
          <w:szCs w:val="24"/>
          <w:lang w:val="en-AU"/>
        </w:rPr>
      </w:pPr>
      <w:r w:rsidRPr="00C64B0B">
        <w:rPr>
          <w:rFonts w:eastAsia="Calibri"/>
          <w:sz w:val="24"/>
          <w:szCs w:val="24"/>
          <w:lang w:val="en-AU"/>
        </w:rPr>
        <w:t xml:space="preserve">I, </w:t>
      </w:r>
      <w:r>
        <w:rPr>
          <w:rFonts w:eastAsia="Calibri"/>
          <w:sz w:val="24"/>
          <w:szCs w:val="24"/>
          <w:lang w:val="en-AU"/>
        </w:rPr>
        <w:t>CATHERINE KING, Minister for Infrastructure, Transport, Regional Development and Local Government</w:t>
      </w:r>
      <w:r w:rsidRPr="00C64B0B">
        <w:rPr>
          <w:rFonts w:eastAsia="Calibri"/>
          <w:sz w:val="24"/>
          <w:szCs w:val="24"/>
          <w:lang w:val="en-AU"/>
        </w:rPr>
        <w:t xml:space="preserve"> determine this national road vehicle standard under section 12 of the </w:t>
      </w:r>
      <w:r w:rsidRPr="00C64B0B">
        <w:rPr>
          <w:rFonts w:eastAsia="Calibri"/>
          <w:i/>
          <w:sz w:val="24"/>
          <w:szCs w:val="24"/>
          <w:lang w:val="en-AU"/>
        </w:rPr>
        <w:t>Road Vehicle Standards Act 2018</w:t>
      </w:r>
      <w:r w:rsidRPr="00C64B0B">
        <w:rPr>
          <w:rFonts w:eastAsia="Calibri"/>
          <w:sz w:val="24"/>
          <w:szCs w:val="24"/>
          <w:lang w:val="en-AU"/>
        </w:rPr>
        <w:t>.</w:t>
      </w:r>
    </w:p>
    <w:p w14:paraId="35559115" w14:textId="77777777" w:rsidR="000859CF" w:rsidRPr="00C64B0B" w:rsidRDefault="000859CF" w:rsidP="000859CF">
      <w:pPr>
        <w:suppressAutoHyphens w:val="0"/>
        <w:spacing w:line="240" w:lineRule="auto"/>
        <w:rPr>
          <w:rFonts w:eastAsia="Calibri"/>
          <w:sz w:val="24"/>
          <w:szCs w:val="24"/>
          <w:lang w:val="en-AU"/>
        </w:rPr>
      </w:pPr>
    </w:p>
    <w:p w14:paraId="2EABA26E" w14:textId="77777777" w:rsidR="000859CF" w:rsidRPr="00C64B0B" w:rsidRDefault="000859CF" w:rsidP="000859CF">
      <w:pPr>
        <w:suppressAutoHyphens w:val="0"/>
        <w:spacing w:line="240" w:lineRule="auto"/>
        <w:rPr>
          <w:rFonts w:eastAsia="Calibri"/>
          <w:sz w:val="24"/>
          <w:szCs w:val="24"/>
          <w:lang w:val="en-AU"/>
        </w:rPr>
      </w:pPr>
    </w:p>
    <w:p w14:paraId="09831A99" w14:textId="77777777" w:rsidR="000859CF" w:rsidRPr="00C64B0B" w:rsidRDefault="000859CF" w:rsidP="000859CF">
      <w:pPr>
        <w:suppressAutoHyphens w:val="0"/>
        <w:spacing w:line="240" w:lineRule="auto"/>
        <w:rPr>
          <w:rFonts w:eastAsia="Calibri"/>
          <w:sz w:val="24"/>
          <w:szCs w:val="24"/>
          <w:lang w:val="en-AU"/>
        </w:rPr>
      </w:pPr>
    </w:p>
    <w:p w14:paraId="05A021BF" w14:textId="2E5362B8" w:rsidR="000859CF" w:rsidRPr="00C64B0B" w:rsidRDefault="000859CF" w:rsidP="009E670F">
      <w:pPr>
        <w:tabs>
          <w:tab w:val="left" w:pos="3402"/>
        </w:tabs>
        <w:suppressAutoHyphens w:val="0"/>
        <w:spacing w:line="240" w:lineRule="auto"/>
        <w:rPr>
          <w:rFonts w:eastAsia="Calibri"/>
          <w:sz w:val="24"/>
          <w:szCs w:val="24"/>
          <w:lang w:val="en-AU"/>
        </w:rPr>
      </w:pPr>
      <w:r w:rsidRPr="00C64B0B">
        <w:rPr>
          <w:rFonts w:eastAsia="Calibri"/>
          <w:sz w:val="24"/>
          <w:szCs w:val="24"/>
          <w:lang w:val="en-AU"/>
        </w:rPr>
        <w:t>Dated</w:t>
      </w:r>
      <w:r>
        <w:rPr>
          <w:rFonts w:eastAsia="Calibri"/>
          <w:sz w:val="24"/>
          <w:szCs w:val="24"/>
          <w:lang w:val="en-AU"/>
        </w:rPr>
        <w:t>:</w:t>
      </w:r>
      <w:r w:rsidR="009E670F">
        <w:rPr>
          <w:rFonts w:eastAsia="Calibri"/>
          <w:sz w:val="24"/>
          <w:szCs w:val="24"/>
          <w:lang w:val="en-AU"/>
        </w:rPr>
        <w:tab/>
        <w:t>2025</w:t>
      </w:r>
    </w:p>
    <w:p w14:paraId="6B3B5EC5" w14:textId="77777777" w:rsidR="000859CF" w:rsidRPr="00C64B0B" w:rsidRDefault="000859CF" w:rsidP="000859CF">
      <w:pPr>
        <w:suppressAutoHyphens w:val="0"/>
        <w:spacing w:line="240" w:lineRule="auto"/>
        <w:rPr>
          <w:rFonts w:eastAsia="Calibri"/>
          <w:sz w:val="24"/>
          <w:szCs w:val="24"/>
          <w:lang w:val="en-AU"/>
        </w:rPr>
      </w:pPr>
    </w:p>
    <w:p w14:paraId="5FAFA938" w14:textId="77777777" w:rsidR="000859CF" w:rsidRPr="00C64B0B" w:rsidRDefault="000859CF" w:rsidP="000859CF">
      <w:pPr>
        <w:suppressAutoHyphens w:val="0"/>
        <w:spacing w:line="240" w:lineRule="auto"/>
        <w:rPr>
          <w:rFonts w:eastAsia="Calibri"/>
          <w:sz w:val="24"/>
          <w:szCs w:val="24"/>
          <w:lang w:val="en-AU"/>
        </w:rPr>
      </w:pPr>
    </w:p>
    <w:p w14:paraId="70FBBAB5" w14:textId="77777777" w:rsidR="000859CF" w:rsidRPr="00C64B0B" w:rsidRDefault="000859CF" w:rsidP="000859CF">
      <w:pPr>
        <w:suppressAutoHyphens w:val="0"/>
        <w:spacing w:line="240" w:lineRule="auto"/>
        <w:rPr>
          <w:rFonts w:eastAsia="Calibri"/>
          <w:sz w:val="24"/>
          <w:szCs w:val="24"/>
          <w:lang w:val="en-AU"/>
        </w:rPr>
      </w:pPr>
    </w:p>
    <w:p w14:paraId="0436AB24" w14:textId="77777777" w:rsidR="000859CF" w:rsidRPr="00C64B0B" w:rsidRDefault="000859CF" w:rsidP="000859CF">
      <w:pPr>
        <w:suppressAutoHyphens w:val="0"/>
        <w:spacing w:line="240" w:lineRule="auto"/>
        <w:rPr>
          <w:rFonts w:eastAsia="Calibri"/>
          <w:sz w:val="24"/>
          <w:szCs w:val="24"/>
          <w:lang w:val="en-AU"/>
        </w:rPr>
      </w:pPr>
    </w:p>
    <w:p w14:paraId="40504172" w14:textId="77777777" w:rsidR="000859CF" w:rsidRPr="00C64B0B" w:rsidRDefault="000859CF" w:rsidP="000859CF">
      <w:pPr>
        <w:suppressAutoHyphens w:val="0"/>
        <w:spacing w:line="240" w:lineRule="auto"/>
        <w:rPr>
          <w:rFonts w:eastAsia="Calibri"/>
          <w:sz w:val="24"/>
          <w:szCs w:val="24"/>
          <w:lang w:val="en-AU"/>
        </w:rPr>
      </w:pPr>
    </w:p>
    <w:p w14:paraId="61EB832F" w14:textId="77777777" w:rsidR="000859CF" w:rsidRPr="00C64B0B" w:rsidRDefault="000859CF" w:rsidP="000859CF">
      <w:pPr>
        <w:suppressAutoHyphens w:val="0"/>
        <w:spacing w:line="240" w:lineRule="auto"/>
        <w:rPr>
          <w:rFonts w:eastAsia="Calibri"/>
          <w:sz w:val="24"/>
          <w:szCs w:val="24"/>
          <w:lang w:val="en-AU"/>
        </w:rPr>
      </w:pPr>
    </w:p>
    <w:p w14:paraId="23149AF0" w14:textId="77777777" w:rsidR="000859CF" w:rsidRPr="00C64B0B" w:rsidRDefault="000859CF" w:rsidP="000859CF">
      <w:pPr>
        <w:suppressAutoHyphens w:val="0"/>
        <w:spacing w:line="240" w:lineRule="auto"/>
        <w:rPr>
          <w:rFonts w:eastAsia="Calibri"/>
          <w:sz w:val="24"/>
          <w:szCs w:val="24"/>
          <w:lang w:val="en-AU"/>
        </w:rPr>
      </w:pPr>
    </w:p>
    <w:p w14:paraId="68889C23" w14:textId="77777777" w:rsidR="000859CF" w:rsidRPr="00C64B0B" w:rsidRDefault="000859CF" w:rsidP="000859CF">
      <w:pPr>
        <w:suppressAutoHyphens w:val="0"/>
        <w:spacing w:line="240" w:lineRule="auto"/>
        <w:rPr>
          <w:rFonts w:eastAsia="Calibri"/>
          <w:sz w:val="24"/>
          <w:szCs w:val="24"/>
          <w:lang w:val="en-AU"/>
        </w:rPr>
      </w:pPr>
    </w:p>
    <w:p w14:paraId="5BDAD855" w14:textId="77777777" w:rsidR="000859CF" w:rsidRPr="00C64B0B" w:rsidRDefault="000859CF" w:rsidP="000859CF">
      <w:pPr>
        <w:suppressAutoHyphens w:val="0"/>
        <w:spacing w:line="240" w:lineRule="auto"/>
        <w:rPr>
          <w:rFonts w:eastAsia="Calibri"/>
          <w:sz w:val="24"/>
          <w:szCs w:val="24"/>
          <w:lang w:val="en-AU"/>
        </w:rPr>
      </w:pPr>
    </w:p>
    <w:p w14:paraId="75AA2B1D" w14:textId="136D3A93" w:rsidR="000859CF" w:rsidRPr="0034350F" w:rsidRDefault="000859CF" w:rsidP="000859CF">
      <w:pPr>
        <w:suppressAutoHyphens w:val="0"/>
        <w:spacing w:line="240" w:lineRule="auto"/>
        <w:rPr>
          <w:rFonts w:eastAsia="Calibri"/>
          <w:sz w:val="24"/>
          <w:szCs w:val="24"/>
          <w:lang w:val="en-AU"/>
        </w:rPr>
      </w:pPr>
      <w:r>
        <w:rPr>
          <w:b/>
          <w:sz w:val="24"/>
          <w:szCs w:val="24"/>
          <w:lang w:val="en-AU" w:eastAsia="en-AU"/>
        </w:rPr>
        <w:t>[DRAFT – NOT FOR SIGNATURE]</w:t>
      </w:r>
    </w:p>
    <w:p w14:paraId="1C44E981" w14:textId="77777777" w:rsidR="000859CF" w:rsidRPr="00C64B0B" w:rsidRDefault="000859CF" w:rsidP="000859CF">
      <w:pPr>
        <w:suppressAutoHyphens w:val="0"/>
        <w:spacing w:line="240" w:lineRule="auto"/>
        <w:rPr>
          <w:rFonts w:eastAsia="Calibri"/>
          <w:sz w:val="24"/>
          <w:szCs w:val="24"/>
          <w:lang w:val="en-AU"/>
        </w:rPr>
      </w:pPr>
    </w:p>
    <w:p w14:paraId="1ABEB7FB" w14:textId="77777777" w:rsidR="000859CF" w:rsidRDefault="000859CF" w:rsidP="000859CF">
      <w:pPr>
        <w:suppressAutoHyphens w:val="0"/>
        <w:spacing w:line="240" w:lineRule="auto"/>
        <w:rPr>
          <w:rFonts w:eastAsia="Calibri"/>
          <w:sz w:val="24"/>
          <w:szCs w:val="24"/>
          <w:lang w:val="en-AU"/>
        </w:rPr>
      </w:pPr>
      <w:r>
        <w:rPr>
          <w:rFonts w:eastAsia="Calibri"/>
          <w:sz w:val="24"/>
          <w:szCs w:val="24"/>
          <w:lang w:val="en-AU"/>
        </w:rPr>
        <w:t>Catherine King</w:t>
      </w:r>
    </w:p>
    <w:p w14:paraId="21A4E1EA" w14:textId="77777777" w:rsidR="000859CF" w:rsidRPr="00C64B0B" w:rsidRDefault="000859CF" w:rsidP="000859CF">
      <w:pPr>
        <w:suppressAutoHyphens w:val="0"/>
        <w:spacing w:line="240" w:lineRule="auto"/>
        <w:rPr>
          <w:rFonts w:eastAsia="Calibri"/>
          <w:sz w:val="24"/>
          <w:szCs w:val="24"/>
          <w:lang w:val="en-AU"/>
        </w:rPr>
      </w:pPr>
    </w:p>
    <w:p w14:paraId="4D7B9DA8" w14:textId="77777777" w:rsidR="000859CF" w:rsidRDefault="000859CF" w:rsidP="000859CF">
      <w:pPr>
        <w:suppressAutoHyphens w:val="0"/>
        <w:spacing w:line="240" w:lineRule="auto"/>
        <w:rPr>
          <w:rFonts w:eastAsia="Calibri"/>
          <w:sz w:val="24"/>
          <w:szCs w:val="24"/>
          <w:lang w:val="en-AU"/>
        </w:rPr>
      </w:pPr>
      <w:r w:rsidRPr="00100FAF">
        <w:rPr>
          <w:rFonts w:eastAsia="Calibri"/>
          <w:bCs/>
          <w:sz w:val="24"/>
          <w:szCs w:val="24"/>
          <w:lang w:val="en-AU"/>
        </w:rPr>
        <w:t>Minister for Infrastructure, Transport, Regional Development and Local Government</w:t>
      </w:r>
    </w:p>
    <w:p w14:paraId="1A5C1318" w14:textId="77777777" w:rsidR="000859CF" w:rsidRPr="00C64B0B" w:rsidRDefault="000859CF" w:rsidP="000859CF">
      <w:pPr>
        <w:suppressAutoHyphens w:val="0"/>
        <w:spacing w:line="240" w:lineRule="auto"/>
        <w:rPr>
          <w:rFonts w:eastAsia="Calibri"/>
          <w:sz w:val="24"/>
          <w:szCs w:val="24"/>
          <w:lang w:val="en-AU"/>
        </w:rPr>
      </w:pPr>
    </w:p>
    <w:p w14:paraId="59554A1F" w14:textId="77777777" w:rsidR="000859CF" w:rsidRDefault="000859CF" w:rsidP="000859CF">
      <w:pPr>
        <w:suppressAutoHyphens w:val="0"/>
        <w:spacing w:line="240" w:lineRule="auto"/>
        <w:rPr>
          <w:rFonts w:eastAsia="Calibri"/>
          <w:b/>
          <w:bCs/>
          <w:sz w:val="24"/>
          <w:szCs w:val="24"/>
          <w:lang w:val="en-AU"/>
        </w:rPr>
        <w:sectPr w:rsidR="000859CF" w:rsidSect="00C96D0D">
          <w:headerReference w:type="default" r:id="rId11"/>
          <w:headerReference w:type="first" r:id="rId12"/>
          <w:footerReference w:type="first" r:id="rId13"/>
          <w:footnotePr>
            <w:numRestart w:val="eachSect"/>
          </w:footnotePr>
          <w:pgSz w:w="11906" w:h="16838"/>
          <w:pgMar w:top="1440" w:right="1440" w:bottom="1440" w:left="1440" w:header="709" w:footer="709" w:gutter="0"/>
          <w:cols w:space="720"/>
          <w:titlePg/>
          <w:docGrid w:linePitch="272"/>
        </w:sectPr>
      </w:pPr>
    </w:p>
    <w:sdt>
      <w:sdtPr>
        <w:rPr>
          <w:rFonts w:ascii="Times New Roman" w:eastAsia="Times New Roman" w:hAnsi="Times New Roman"/>
          <w:b w:val="0"/>
          <w:bCs w:val="0"/>
          <w:color w:val="auto"/>
          <w:sz w:val="20"/>
          <w:szCs w:val="20"/>
          <w:lang w:val="en-GB" w:eastAsia="en-US"/>
        </w:rPr>
        <w:id w:val="-684512201"/>
        <w:docPartObj>
          <w:docPartGallery w:val="Table of Contents"/>
          <w:docPartUnique/>
        </w:docPartObj>
      </w:sdtPr>
      <w:sdtEndPr>
        <w:rPr>
          <w:noProof/>
        </w:rPr>
      </w:sdtEndPr>
      <w:sdtContent>
        <w:p w14:paraId="38096F43" w14:textId="77777777" w:rsidR="000859CF" w:rsidRPr="008C229F" w:rsidRDefault="000859CF" w:rsidP="000859CF">
          <w:pPr>
            <w:pStyle w:val="TOCHeading"/>
            <w:rPr>
              <w:rFonts w:ascii="Times New Roman" w:hAnsi="Times New Roman"/>
              <w:color w:val="000000" w:themeColor="text1"/>
            </w:rPr>
          </w:pPr>
          <w:r w:rsidRPr="008C229F">
            <w:rPr>
              <w:rFonts w:ascii="Times New Roman" w:hAnsi="Times New Roman"/>
              <w:color w:val="000000" w:themeColor="text1"/>
            </w:rPr>
            <w:t>Contents</w:t>
          </w:r>
        </w:p>
        <w:p w14:paraId="0A1BCCDA" w14:textId="7D8508C9" w:rsidR="00992527" w:rsidRDefault="000859CF">
          <w:pPr>
            <w:pStyle w:val="TOC1"/>
            <w:rPr>
              <w:rFonts w:asciiTheme="minorHAnsi" w:eastAsiaTheme="minorEastAsia" w:hAnsiTheme="minorHAnsi" w:cstheme="minorBidi"/>
              <w:bCs w:val="0"/>
              <w:noProof/>
              <w:sz w:val="22"/>
              <w:szCs w:val="22"/>
              <w:lang w:val="en-AU" w:eastAsia="en-AU"/>
            </w:rPr>
          </w:pPr>
          <w:r>
            <w:rPr>
              <w:b/>
              <w:bCs w:val="0"/>
              <w:noProof/>
            </w:rPr>
            <w:fldChar w:fldCharType="begin"/>
          </w:r>
          <w:r>
            <w:rPr>
              <w:b/>
              <w:bCs w:val="0"/>
              <w:noProof/>
            </w:rPr>
            <w:instrText xml:space="preserve"> TOC \o "1-3" \h \z \u </w:instrText>
          </w:r>
          <w:r>
            <w:rPr>
              <w:b/>
              <w:bCs w:val="0"/>
              <w:noProof/>
            </w:rPr>
            <w:fldChar w:fldCharType="separate"/>
          </w:r>
          <w:hyperlink w:anchor="_Toc184225512" w:history="1">
            <w:r w:rsidR="00992527" w:rsidRPr="00EE3F05">
              <w:rPr>
                <w:rStyle w:val="Hyperlink"/>
                <w:b/>
                <w:caps/>
                <w:noProof/>
                <w:lang w:val="en-AU" w:eastAsia="en-AU"/>
              </w:rPr>
              <w:t>1.</w:t>
            </w:r>
            <w:r w:rsidR="00992527">
              <w:rPr>
                <w:rFonts w:asciiTheme="minorHAnsi" w:eastAsiaTheme="minorEastAsia" w:hAnsiTheme="minorHAnsi" w:cstheme="minorBidi"/>
                <w:bCs w:val="0"/>
                <w:noProof/>
                <w:sz w:val="22"/>
                <w:szCs w:val="22"/>
                <w:lang w:val="en-AU" w:eastAsia="en-AU"/>
              </w:rPr>
              <w:tab/>
            </w:r>
            <w:r w:rsidR="00992527" w:rsidRPr="00EE3F05">
              <w:rPr>
                <w:rStyle w:val="Hyperlink"/>
                <w:b/>
                <w:caps/>
                <w:noProof/>
                <w:lang w:val="en-AU" w:eastAsia="en-AU"/>
              </w:rPr>
              <w:t>LEGISLATIVE PROVISIONS</w:t>
            </w:r>
            <w:r w:rsidR="00992527">
              <w:rPr>
                <w:noProof/>
                <w:webHidden/>
              </w:rPr>
              <w:tab/>
            </w:r>
            <w:r w:rsidR="00992527">
              <w:rPr>
                <w:noProof/>
                <w:webHidden/>
              </w:rPr>
              <w:fldChar w:fldCharType="begin"/>
            </w:r>
            <w:r w:rsidR="00992527">
              <w:rPr>
                <w:noProof/>
                <w:webHidden/>
              </w:rPr>
              <w:instrText xml:space="preserve"> PAGEREF _Toc184225512 \h </w:instrText>
            </w:r>
            <w:r w:rsidR="00992527">
              <w:rPr>
                <w:noProof/>
                <w:webHidden/>
              </w:rPr>
            </w:r>
            <w:r w:rsidR="00992527">
              <w:rPr>
                <w:noProof/>
                <w:webHidden/>
              </w:rPr>
              <w:fldChar w:fldCharType="separate"/>
            </w:r>
            <w:r w:rsidR="00992527">
              <w:rPr>
                <w:noProof/>
                <w:webHidden/>
              </w:rPr>
              <w:t>3</w:t>
            </w:r>
            <w:r w:rsidR="00992527">
              <w:rPr>
                <w:noProof/>
                <w:webHidden/>
              </w:rPr>
              <w:fldChar w:fldCharType="end"/>
            </w:r>
          </w:hyperlink>
        </w:p>
        <w:p w14:paraId="678E8DA0" w14:textId="02787B73" w:rsidR="00992527" w:rsidRDefault="00992527">
          <w:pPr>
            <w:pStyle w:val="TOC1"/>
            <w:rPr>
              <w:rFonts w:asciiTheme="minorHAnsi" w:eastAsiaTheme="minorEastAsia" w:hAnsiTheme="minorHAnsi" w:cstheme="minorBidi"/>
              <w:bCs w:val="0"/>
              <w:noProof/>
              <w:sz w:val="22"/>
              <w:szCs w:val="22"/>
              <w:lang w:val="en-AU" w:eastAsia="en-AU"/>
            </w:rPr>
          </w:pPr>
          <w:hyperlink w:anchor="_Toc184225513" w:history="1">
            <w:r w:rsidRPr="00EE3F05">
              <w:rPr>
                <w:rStyle w:val="Hyperlink"/>
                <w:b/>
                <w:caps/>
                <w:noProof/>
                <w:lang w:val="en-AU" w:eastAsia="en-AU"/>
              </w:rPr>
              <w:t>2.</w:t>
            </w:r>
            <w:r>
              <w:rPr>
                <w:rFonts w:asciiTheme="minorHAnsi" w:eastAsiaTheme="minorEastAsia" w:hAnsiTheme="minorHAnsi" w:cstheme="minorBidi"/>
                <w:bCs w:val="0"/>
                <w:noProof/>
                <w:sz w:val="22"/>
                <w:szCs w:val="22"/>
                <w:lang w:val="en-AU" w:eastAsia="en-AU"/>
              </w:rPr>
              <w:tab/>
            </w:r>
            <w:r w:rsidRPr="00EE3F05">
              <w:rPr>
                <w:rStyle w:val="Hyperlink"/>
                <w:b/>
                <w:caps/>
                <w:noProof/>
                <w:lang w:val="en-AU" w:eastAsia="en-AU"/>
              </w:rPr>
              <w:t>FUNCTION</w:t>
            </w:r>
            <w:r>
              <w:rPr>
                <w:noProof/>
                <w:webHidden/>
              </w:rPr>
              <w:tab/>
            </w:r>
            <w:r>
              <w:rPr>
                <w:noProof/>
                <w:webHidden/>
              </w:rPr>
              <w:fldChar w:fldCharType="begin"/>
            </w:r>
            <w:r>
              <w:rPr>
                <w:noProof/>
                <w:webHidden/>
              </w:rPr>
              <w:instrText xml:space="preserve"> PAGEREF _Toc184225513 \h </w:instrText>
            </w:r>
            <w:r>
              <w:rPr>
                <w:noProof/>
                <w:webHidden/>
              </w:rPr>
            </w:r>
            <w:r>
              <w:rPr>
                <w:noProof/>
                <w:webHidden/>
              </w:rPr>
              <w:fldChar w:fldCharType="separate"/>
            </w:r>
            <w:r>
              <w:rPr>
                <w:noProof/>
                <w:webHidden/>
              </w:rPr>
              <w:t>3</w:t>
            </w:r>
            <w:r>
              <w:rPr>
                <w:noProof/>
                <w:webHidden/>
              </w:rPr>
              <w:fldChar w:fldCharType="end"/>
            </w:r>
          </w:hyperlink>
        </w:p>
        <w:p w14:paraId="62DC296F" w14:textId="54DFE641" w:rsidR="00992527" w:rsidRDefault="00992527">
          <w:pPr>
            <w:pStyle w:val="TOC1"/>
            <w:rPr>
              <w:rFonts w:asciiTheme="minorHAnsi" w:eastAsiaTheme="minorEastAsia" w:hAnsiTheme="minorHAnsi" w:cstheme="minorBidi"/>
              <w:bCs w:val="0"/>
              <w:noProof/>
              <w:sz w:val="22"/>
              <w:szCs w:val="22"/>
              <w:lang w:val="en-AU" w:eastAsia="en-AU"/>
            </w:rPr>
          </w:pPr>
          <w:hyperlink w:anchor="_Toc184225514" w:history="1">
            <w:r w:rsidRPr="00EE3F05">
              <w:rPr>
                <w:rStyle w:val="Hyperlink"/>
                <w:b/>
                <w:caps/>
                <w:noProof/>
                <w:lang w:val="en-AU" w:eastAsia="en-AU"/>
              </w:rPr>
              <w:t>3.</w:t>
            </w:r>
            <w:r>
              <w:rPr>
                <w:rFonts w:asciiTheme="minorHAnsi" w:eastAsiaTheme="minorEastAsia" w:hAnsiTheme="minorHAnsi" w:cstheme="minorBidi"/>
                <w:bCs w:val="0"/>
                <w:noProof/>
                <w:sz w:val="22"/>
                <w:szCs w:val="22"/>
                <w:lang w:val="en-AU" w:eastAsia="en-AU"/>
              </w:rPr>
              <w:tab/>
            </w:r>
            <w:r w:rsidRPr="00EE3F05">
              <w:rPr>
                <w:rStyle w:val="Hyperlink"/>
                <w:b/>
                <w:caps/>
                <w:noProof/>
                <w:lang w:val="en-AU" w:eastAsia="en-AU"/>
              </w:rPr>
              <w:t>APPLICABILITY</w:t>
            </w:r>
            <w:r>
              <w:rPr>
                <w:noProof/>
                <w:webHidden/>
              </w:rPr>
              <w:tab/>
            </w:r>
            <w:r>
              <w:rPr>
                <w:noProof/>
                <w:webHidden/>
              </w:rPr>
              <w:fldChar w:fldCharType="begin"/>
            </w:r>
            <w:r>
              <w:rPr>
                <w:noProof/>
                <w:webHidden/>
              </w:rPr>
              <w:instrText xml:space="preserve"> PAGEREF _Toc184225514 \h </w:instrText>
            </w:r>
            <w:r>
              <w:rPr>
                <w:noProof/>
                <w:webHidden/>
              </w:rPr>
            </w:r>
            <w:r>
              <w:rPr>
                <w:noProof/>
                <w:webHidden/>
              </w:rPr>
              <w:fldChar w:fldCharType="separate"/>
            </w:r>
            <w:r>
              <w:rPr>
                <w:noProof/>
                <w:webHidden/>
              </w:rPr>
              <w:t>3</w:t>
            </w:r>
            <w:r>
              <w:rPr>
                <w:noProof/>
                <w:webHidden/>
              </w:rPr>
              <w:fldChar w:fldCharType="end"/>
            </w:r>
          </w:hyperlink>
        </w:p>
        <w:p w14:paraId="332E8042" w14:textId="59BF5B09" w:rsidR="00992527" w:rsidRDefault="00992527">
          <w:pPr>
            <w:pStyle w:val="TOC1"/>
            <w:rPr>
              <w:rFonts w:asciiTheme="minorHAnsi" w:eastAsiaTheme="minorEastAsia" w:hAnsiTheme="minorHAnsi" w:cstheme="minorBidi"/>
              <w:bCs w:val="0"/>
              <w:noProof/>
              <w:sz w:val="22"/>
              <w:szCs w:val="22"/>
              <w:lang w:val="en-AU" w:eastAsia="en-AU"/>
            </w:rPr>
          </w:pPr>
          <w:hyperlink w:anchor="_Toc184225515" w:history="1">
            <w:r w:rsidRPr="00EE3F05">
              <w:rPr>
                <w:rStyle w:val="Hyperlink"/>
                <w:b/>
                <w:caps/>
                <w:noProof/>
                <w:lang w:val="en-AU" w:eastAsia="en-AU"/>
              </w:rPr>
              <w:t>4.</w:t>
            </w:r>
            <w:r>
              <w:rPr>
                <w:rFonts w:asciiTheme="minorHAnsi" w:eastAsiaTheme="minorEastAsia" w:hAnsiTheme="minorHAnsi" w:cstheme="minorBidi"/>
                <w:bCs w:val="0"/>
                <w:noProof/>
                <w:sz w:val="22"/>
                <w:szCs w:val="22"/>
                <w:lang w:val="en-AU" w:eastAsia="en-AU"/>
              </w:rPr>
              <w:tab/>
            </w:r>
            <w:r w:rsidRPr="00EE3F05">
              <w:rPr>
                <w:rStyle w:val="Hyperlink"/>
                <w:b/>
                <w:caps/>
                <w:noProof/>
                <w:lang w:val="en-AU" w:eastAsia="en-AU"/>
              </w:rPr>
              <w:t>DEFINITIONS</w:t>
            </w:r>
            <w:r>
              <w:rPr>
                <w:noProof/>
                <w:webHidden/>
              </w:rPr>
              <w:tab/>
            </w:r>
            <w:r>
              <w:rPr>
                <w:noProof/>
                <w:webHidden/>
              </w:rPr>
              <w:fldChar w:fldCharType="begin"/>
            </w:r>
            <w:r>
              <w:rPr>
                <w:noProof/>
                <w:webHidden/>
              </w:rPr>
              <w:instrText xml:space="preserve"> PAGEREF _Toc184225515 \h </w:instrText>
            </w:r>
            <w:r>
              <w:rPr>
                <w:noProof/>
                <w:webHidden/>
              </w:rPr>
            </w:r>
            <w:r>
              <w:rPr>
                <w:noProof/>
                <w:webHidden/>
              </w:rPr>
              <w:fldChar w:fldCharType="separate"/>
            </w:r>
            <w:r>
              <w:rPr>
                <w:noProof/>
                <w:webHidden/>
              </w:rPr>
              <w:t>5</w:t>
            </w:r>
            <w:r>
              <w:rPr>
                <w:noProof/>
                <w:webHidden/>
              </w:rPr>
              <w:fldChar w:fldCharType="end"/>
            </w:r>
          </w:hyperlink>
        </w:p>
        <w:p w14:paraId="19FB4443" w14:textId="65776BA5" w:rsidR="00992527" w:rsidRDefault="00992527">
          <w:pPr>
            <w:pStyle w:val="TOC1"/>
            <w:rPr>
              <w:rFonts w:asciiTheme="minorHAnsi" w:eastAsiaTheme="minorEastAsia" w:hAnsiTheme="minorHAnsi" w:cstheme="minorBidi"/>
              <w:bCs w:val="0"/>
              <w:noProof/>
              <w:sz w:val="22"/>
              <w:szCs w:val="22"/>
              <w:lang w:val="en-AU" w:eastAsia="en-AU"/>
            </w:rPr>
          </w:pPr>
          <w:hyperlink w:anchor="_Toc184225516" w:history="1">
            <w:r w:rsidRPr="00EE3F05">
              <w:rPr>
                <w:rStyle w:val="Hyperlink"/>
                <w:b/>
                <w:caps/>
                <w:noProof/>
                <w:lang w:val="en-AU" w:eastAsia="en-AU"/>
              </w:rPr>
              <w:t>5.</w:t>
            </w:r>
            <w:r>
              <w:rPr>
                <w:rFonts w:asciiTheme="minorHAnsi" w:eastAsiaTheme="minorEastAsia" w:hAnsiTheme="minorHAnsi" w:cstheme="minorBidi"/>
                <w:bCs w:val="0"/>
                <w:noProof/>
                <w:sz w:val="22"/>
                <w:szCs w:val="22"/>
                <w:lang w:val="en-AU" w:eastAsia="en-AU"/>
              </w:rPr>
              <w:tab/>
            </w:r>
            <w:r w:rsidRPr="00EE3F05">
              <w:rPr>
                <w:rStyle w:val="Hyperlink"/>
                <w:b/>
                <w:caps/>
                <w:noProof/>
                <w:lang w:val="en-AU" w:eastAsia="en-AU"/>
              </w:rPr>
              <w:t>REQUIREMENTS</w:t>
            </w:r>
            <w:r>
              <w:rPr>
                <w:noProof/>
                <w:webHidden/>
              </w:rPr>
              <w:tab/>
            </w:r>
            <w:r>
              <w:rPr>
                <w:noProof/>
                <w:webHidden/>
              </w:rPr>
              <w:fldChar w:fldCharType="begin"/>
            </w:r>
            <w:r>
              <w:rPr>
                <w:noProof/>
                <w:webHidden/>
              </w:rPr>
              <w:instrText xml:space="preserve"> PAGEREF _Toc184225516 \h </w:instrText>
            </w:r>
            <w:r>
              <w:rPr>
                <w:noProof/>
                <w:webHidden/>
              </w:rPr>
            </w:r>
            <w:r>
              <w:rPr>
                <w:noProof/>
                <w:webHidden/>
              </w:rPr>
              <w:fldChar w:fldCharType="separate"/>
            </w:r>
            <w:r>
              <w:rPr>
                <w:noProof/>
                <w:webHidden/>
              </w:rPr>
              <w:t>5</w:t>
            </w:r>
            <w:r>
              <w:rPr>
                <w:noProof/>
                <w:webHidden/>
              </w:rPr>
              <w:fldChar w:fldCharType="end"/>
            </w:r>
          </w:hyperlink>
        </w:p>
        <w:p w14:paraId="57768179" w14:textId="61997BFA" w:rsidR="00992527" w:rsidRDefault="00992527">
          <w:pPr>
            <w:pStyle w:val="TOC1"/>
            <w:rPr>
              <w:rFonts w:asciiTheme="minorHAnsi" w:eastAsiaTheme="minorEastAsia" w:hAnsiTheme="minorHAnsi" w:cstheme="minorBidi"/>
              <w:bCs w:val="0"/>
              <w:noProof/>
              <w:sz w:val="22"/>
              <w:szCs w:val="22"/>
              <w:lang w:val="en-AU" w:eastAsia="en-AU"/>
            </w:rPr>
          </w:pPr>
          <w:hyperlink w:anchor="_Toc184225517" w:history="1">
            <w:r w:rsidRPr="00EE3F05">
              <w:rPr>
                <w:rStyle w:val="Hyperlink"/>
                <w:b/>
                <w:caps/>
                <w:noProof/>
                <w:lang w:eastAsia="en-AU"/>
              </w:rPr>
              <w:t>6.</w:t>
            </w:r>
            <w:r>
              <w:rPr>
                <w:rFonts w:asciiTheme="minorHAnsi" w:eastAsiaTheme="minorEastAsia" w:hAnsiTheme="minorHAnsi" w:cstheme="minorBidi"/>
                <w:bCs w:val="0"/>
                <w:noProof/>
                <w:sz w:val="22"/>
                <w:szCs w:val="22"/>
                <w:lang w:val="en-AU" w:eastAsia="en-AU"/>
              </w:rPr>
              <w:tab/>
            </w:r>
            <w:r w:rsidRPr="00EE3F05">
              <w:rPr>
                <w:rStyle w:val="Hyperlink"/>
                <w:b/>
                <w:caps/>
                <w:noProof/>
                <w:lang w:eastAsia="en-AU"/>
              </w:rPr>
              <w:t>EXEMPTIONS AND ALTERNATIVE PROCEDURES</w:t>
            </w:r>
            <w:r>
              <w:rPr>
                <w:noProof/>
                <w:webHidden/>
              </w:rPr>
              <w:tab/>
            </w:r>
            <w:r>
              <w:rPr>
                <w:noProof/>
                <w:webHidden/>
              </w:rPr>
              <w:fldChar w:fldCharType="begin"/>
            </w:r>
            <w:r>
              <w:rPr>
                <w:noProof/>
                <w:webHidden/>
              </w:rPr>
              <w:instrText xml:space="preserve"> PAGEREF _Toc184225517 \h </w:instrText>
            </w:r>
            <w:r>
              <w:rPr>
                <w:noProof/>
                <w:webHidden/>
              </w:rPr>
            </w:r>
            <w:r>
              <w:rPr>
                <w:noProof/>
                <w:webHidden/>
              </w:rPr>
              <w:fldChar w:fldCharType="separate"/>
            </w:r>
            <w:r>
              <w:rPr>
                <w:noProof/>
                <w:webHidden/>
              </w:rPr>
              <w:t>7</w:t>
            </w:r>
            <w:r>
              <w:rPr>
                <w:noProof/>
                <w:webHidden/>
              </w:rPr>
              <w:fldChar w:fldCharType="end"/>
            </w:r>
          </w:hyperlink>
        </w:p>
        <w:p w14:paraId="7851F591" w14:textId="775A2054" w:rsidR="00992527" w:rsidRDefault="00992527">
          <w:pPr>
            <w:pStyle w:val="TOC1"/>
            <w:rPr>
              <w:rFonts w:asciiTheme="minorHAnsi" w:eastAsiaTheme="minorEastAsia" w:hAnsiTheme="minorHAnsi" w:cstheme="minorBidi"/>
              <w:bCs w:val="0"/>
              <w:noProof/>
              <w:sz w:val="22"/>
              <w:szCs w:val="22"/>
              <w:lang w:val="en-AU" w:eastAsia="en-AU"/>
            </w:rPr>
          </w:pPr>
          <w:hyperlink w:anchor="_Toc184225518" w:history="1">
            <w:r w:rsidRPr="00EE3F05">
              <w:rPr>
                <w:rStyle w:val="Hyperlink"/>
                <w:b/>
                <w:caps/>
                <w:noProof/>
                <w:lang w:val="en-AU" w:eastAsia="en-AU"/>
              </w:rPr>
              <w:t>7.</w:t>
            </w:r>
            <w:r>
              <w:rPr>
                <w:rFonts w:asciiTheme="minorHAnsi" w:eastAsiaTheme="minorEastAsia" w:hAnsiTheme="minorHAnsi" w:cstheme="minorBidi"/>
                <w:bCs w:val="0"/>
                <w:noProof/>
                <w:sz w:val="22"/>
                <w:szCs w:val="22"/>
                <w:lang w:val="en-AU" w:eastAsia="en-AU"/>
              </w:rPr>
              <w:tab/>
            </w:r>
            <w:r w:rsidRPr="00EE3F05">
              <w:rPr>
                <w:rStyle w:val="Hyperlink"/>
                <w:b/>
                <w:caps/>
                <w:noProof/>
                <w:lang w:val="en-AU" w:eastAsia="en-AU"/>
              </w:rPr>
              <w:t>ALTERNATIVE STANDARDS</w:t>
            </w:r>
            <w:r>
              <w:rPr>
                <w:noProof/>
                <w:webHidden/>
              </w:rPr>
              <w:tab/>
            </w:r>
            <w:r>
              <w:rPr>
                <w:noProof/>
                <w:webHidden/>
              </w:rPr>
              <w:fldChar w:fldCharType="begin"/>
            </w:r>
            <w:r>
              <w:rPr>
                <w:noProof/>
                <w:webHidden/>
              </w:rPr>
              <w:instrText xml:space="preserve"> PAGEREF _Toc184225518 \h </w:instrText>
            </w:r>
            <w:r>
              <w:rPr>
                <w:noProof/>
                <w:webHidden/>
              </w:rPr>
            </w:r>
            <w:r>
              <w:rPr>
                <w:noProof/>
                <w:webHidden/>
              </w:rPr>
              <w:fldChar w:fldCharType="separate"/>
            </w:r>
            <w:r>
              <w:rPr>
                <w:noProof/>
                <w:webHidden/>
              </w:rPr>
              <w:t>8</w:t>
            </w:r>
            <w:r>
              <w:rPr>
                <w:noProof/>
                <w:webHidden/>
              </w:rPr>
              <w:fldChar w:fldCharType="end"/>
            </w:r>
          </w:hyperlink>
        </w:p>
        <w:p w14:paraId="7B46AA1E" w14:textId="7D5A01DB" w:rsidR="00992527" w:rsidRDefault="00992527">
          <w:pPr>
            <w:pStyle w:val="TOC2"/>
            <w:tabs>
              <w:tab w:val="right" w:leader="dot" w:pos="9629"/>
            </w:tabs>
            <w:rPr>
              <w:rFonts w:asciiTheme="minorHAnsi" w:eastAsiaTheme="minorEastAsia" w:hAnsiTheme="minorHAnsi" w:cstheme="minorBidi"/>
              <w:i w:val="0"/>
              <w:iCs w:val="0"/>
              <w:noProof/>
              <w:sz w:val="22"/>
              <w:szCs w:val="22"/>
              <w:lang w:val="en-AU" w:eastAsia="en-AU"/>
            </w:rPr>
          </w:pPr>
          <w:hyperlink w:anchor="_Toc184225519" w:history="1">
            <w:r w:rsidRPr="00EE3F05">
              <w:rPr>
                <w:rStyle w:val="Hyperlink"/>
                <w:rFonts w:ascii="Times New Roman Bold" w:hAnsi="Times New Roman Bold"/>
                <w:noProof/>
              </w:rPr>
              <w:t>UN Regulation No. 101</w:t>
            </w:r>
            <w:r>
              <w:rPr>
                <w:noProof/>
                <w:webHidden/>
              </w:rPr>
              <w:tab/>
            </w:r>
            <w:r>
              <w:rPr>
                <w:noProof/>
                <w:webHidden/>
              </w:rPr>
              <w:fldChar w:fldCharType="begin"/>
            </w:r>
            <w:r>
              <w:rPr>
                <w:noProof/>
                <w:webHidden/>
              </w:rPr>
              <w:instrText xml:space="preserve"> PAGEREF _Toc184225519 \h </w:instrText>
            </w:r>
            <w:r>
              <w:rPr>
                <w:noProof/>
                <w:webHidden/>
              </w:rPr>
            </w:r>
            <w:r>
              <w:rPr>
                <w:noProof/>
                <w:webHidden/>
              </w:rPr>
              <w:fldChar w:fldCharType="separate"/>
            </w:r>
            <w:r>
              <w:rPr>
                <w:noProof/>
                <w:webHidden/>
              </w:rPr>
              <w:t>8</w:t>
            </w:r>
            <w:r>
              <w:rPr>
                <w:noProof/>
                <w:webHidden/>
              </w:rPr>
              <w:fldChar w:fldCharType="end"/>
            </w:r>
          </w:hyperlink>
        </w:p>
        <w:p w14:paraId="60F93735" w14:textId="7C71E7AE" w:rsidR="00992527" w:rsidRDefault="00992527">
          <w:pPr>
            <w:pStyle w:val="TOC2"/>
            <w:tabs>
              <w:tab w:val="right" w:leader="dot" w:pos="9629"/>
            </w:tabs>
            <w:rPr>
              <w:rFonts w:asciiTheme="minorHAnsi" w:eastAsiaTheme="minorEastAsia" w:hAnsiTheme="minorHAnsi" w:cstheme="minorBidi"/>
              <w:i w:val="0"/>
              <w:iCs w:val="0"/>
              <w:noProof/>
              <w:sz w:val="22"/>
              <w:szCs w:val="22"/>
              <w:lang w:val="en-AU" w:eastAsia="en-AU"/>
            </w:rPr>
          </w:pPr>
          <w:hyperlink w:anchor="_Toc184225520" w:history="1">
            <w:r w:rsidRPr="00EE3F05">
              <w:rPr>
                <w:rStyle w:val="Hyperlink"/>
                <w:rFonts w:ascii="Times New Roman Bold" w:hAnsi="Times New Roman Bold"/>
                <w:noProof/>
              </w:rPr>
              <w:t>EU Regulations 2017/1152 and 2017/1153</w:t>
            </w:r>
            <w:r>
              <w:rPr>
                <w:noProof/>
                <w:webHidden/>
              </w:rPr>
              <w:tab/>
            </w:r>
            <w:r>
              <w:rPr>
                <w:noProof/>
                <w:webHidden/>
              </w:rPr>
              <w:fldChar w:fldCharType="begin"/>
            </w:r>
            <w:r>
              <w:rPr>
                <w:noProof/>
                <w:webHidden/>
              </w:rPr>
              <w:instrText xml:space="preserve"> PAGEREF _Toc184225520 \h </w:instrText>
            </w:r>
            <w:r>
              <w:rPr>
                <w:noProof/>
                <w:webHidden/>
              </w:rPr>
            </w:r>
            <w:r>
              <w:rPr>
                <w:noProof/>
                <w:webHidden/>
              </w:rPr>
              <w:fldChar w:fldCharType="separate"/>
            </w:r>
            <w:r>
              <w:rPr>
                <w:noProof/>
                <w:webHidden/>
              </w:rPr>
              <w:t>8</w:t>
            </w:r>
            <w:r>
              <w:rPr>
                <w:noProof/>
                <w:webHidden/>
              </w:rPr>
              <w:fldChar w:fldCharType="end"/>
            </w:r>
          </w:hyperlink>
        </w:p>
        <w:p w14:paraId="53C7E543" w14:textId="3618671B" w:rsidR="00992527" w:rsidRDefault="00992527">
          <w:pPr>
            <w:pStyle w:val="TOC2"/>
            <w:tabs>
              <w:tab w:val="right" w:leader="dot" w:pos="9629"/>
            </w:tabs>
            <w:rPr>
              <w:rFonts w:asciiTheme="minorHAnsi" w:eastAsiaTheme="minorEastAsia" w:hAnsiTheme="minorHAnsi" w:cstheme="minorBidi"/>
              <w:i w:val="0"/>
              <w:iCs w:val="0"/>
              <w:noProof/>
              <w:sz w:val="22"/>
              <w:szCs w:val="22"/>
              <w:lang w:val="en-AU" w:eastAsia="en-AU"/>
            </w:rPr>
          </w:pPr>
          <w:hyperlink w:anchor="_Toc184225521" w:history="1">
            <w:r w:rsidRPr="00EE3F05">
              <w:rPr>
                <w:rStyle w:val="Hyperlink"/>
                <w:rFonts w:ascii="Times New Roman Bold" w:hAnsi="Times New Roman Bold"/>
                <w:noProof/>
              </w:rPr>
              <w:t>UN Regulation No. 154</w:t>
            </w:r>
            <w:r>
              <w:rPr>
                <w:noProof/>
                <w:webHidden/>
              </w:rPr>
              <w:tab/>
            </w:r>
            <w:r>
              <w:rPr>
                <w:noProof/>
                <w:webHidden/>
              </w:rPr>
              <w:fldChar w:fldCharType="begin"/>
            </w:r>
            <w:r>
              <w:rPr>
                <w:noProof/>
                <w:webHidden/>
              </w:rPr>
              <w:instrText xml:space="preserve"> PAGEREF _Toc184225521 \h </w:instrText>
            </w:r>
            <w:r>
              <w:rPr>
                <w:noProof/>
                <w:webHidden/>
              </w:rPr>
            </w:r>
            <w:r>
              <w:rPr>
                <w:noProof/>
                <w:webHidden/>
              </w:rPr>
              <w:fldChar w:fldCharType="separate"/>
            </w:r>
            <w:r>
              <w:rPr>
                <w:noProof/>
                <w:webHidden/>
              </w:rPr>
              <w:t>9</w:t>
            </w:r>
            <w:r>
              <w:rPr>
                <w:noProof/>
                <w:webHidden/>
              </w:rPr>
              <w:fldChar w:fldCharType="end"/>
            </w:r>
          </w:hyperlink>
        </w:p>
        <w:p w14:paraId="36B32298" w14:textId="7D2E4E30" w:rsidR="00992527" w:rsidRDefault="00992527">
          <w:pPr>
            <w:pStyle w:val="TOC2"/>
            <w:tabs>
              <w:tab w:val="right" w:leader="dot" w:pos="9629"/>
            </w:tabs>
            <w:rPr>
              <w:rFonts w:asciiTheme="minorHAnsi" w:eastAsiaTheme="minorEastAsia" w:hAnsiTheme="minorHAnsi" w:cstheme="minorBidi"/>
              <w:i w:val="0"/>
              <w:iCs w:val="0"/>
              <w:noProof/>
              <w:sz w:val="22"/>
              <w:szCs w:val="22"/>
              <w:lang w:val="en-AU" w:eastAsia="en-AU"/>
            </w:rPr>
          </w:pPr>
          <w:hyperlink w:anchor="_Toc184225522" w:history="1">
            <w:r w:rsidRPr="00EE3F05">
              <w:rPr>
                <w:rStyle w:val="Hyperlink"/>
                <w:b/>
                <w:noProof/>
              </w:rPr>
              <w:t>EU Regulation 2017/1151</w:t>
            </w:r>
            <w:r>
              <w:rPr>
                <w:noProof/>
                <w:webHidden/>
              </w:rPr>
              <w:tab/>
            </w:r>
            <w:r>
              <w:rPr>
                <w:noProof/>
                <w:webHidden/>
              </w:rPr>
              <w:fldChar w:fldCharType="begin"/>
            </w:r>
            <w:r>
              <w:rPr>
                <w:noProof/>
                <w:webHidden/>
              </w:rPr>
              <w:instrText xml:space="preserve"> PAGEREF _Toc184225522 \h </w:instrText>
            </w:r>
            <w:r>
              <w:rPr>
                <w:noProof/>
                <w:webHidden/>
              </w:rPr>
            </w:r>
            <w:r>
              <w:rPr>
                <w:noProof/>
                <w:webHidden/>
              </w:rPr>
              <w:fldChar w:fldCharType="separate"/>
            </w:r>
            <w:r>
              <w:rPr>
                <w:noProof/>
                <w:webHidden/>
              </w:rPr>
              <w:t>9</w:t>
            </w:r>
            <w:r>
              <w:rPr>
                <w:noProof/>
                <w:webHidden/>
              </w:rPr>
              <w:fldChar w:fldCharType="end"/>
            </w:r>
          </w:hyperlink>
        </w:p>
        <w:p w14:paraId="1142E03D" w14:textId="2406856D" w:rsidR="00992527" w:rsidRDefault="00992527">
          <w:pPr>
            <w:pStyle w:val="TOC1"/>
            <w:rPr>
              <w:rFonts w:asciiTheme="minorHAnsi" w:eastAsiaTheme="minorEastAsia" w:hAnsiTheme="minorHAnsi" w:cstheme="minorBidi"/>
              <w:bCs w:val="0"/>
              <w:noProof/>
              <w:sz w:val="22"/>
              <w:szCs w:val="22"/>
              <w:lang w:val="en-AU" w:eastAsia="en-AU"/>
            </w:rPr>
          </w:pPr>
          <w:hyperlink w:anchor="_Toc184225523" w:history="1">
            <w:r w:rsidRPr="00EE3F05">
              <w:rPr>
                <w:rStyle w:val="Hyperlink"/>
                <w:rFonts w:ascii="Arial" w:hAnsi="Arial" w:cs="Arial"/>
                <w:b/>
                <w:noProof/>
              </w:rPr>
              <w:t>APPENDIX A</w:t>
            </w:r>
            <w:r>
              <w:rPr>
                <w:noProof/>
                <w:webHidden/>
              </w:rPr>
              <w:tab/>
            </w:r>
            <w:r>
              <w:rPr>
                <w:noProof/>
                <w:webHidden/>
              </w:rPr>
              <w:fldChar w:fldCharType="begin"/>
            </w:r>
            <w:r>
              <w:rPr>
                <w:noProof/>
                <w:webHidden/>
              </w:rPr>
              <w:instrText xml:space="preserve"> PAGEREF _Toc184225523 \h </w:instrText>
            </w:r>
            <w:r>
              <w:rPr>
                <w:noProof/>
                <w:webHidden/>
              </w:rPr>
            </w:r>
            <w:r>
              <w:rPr>
                <w:noProof/>
                <w:webHidden/>
              </w:rPr>
              <w:fldChar w:fldCharType="separate"/>
            </w:r>
            <w:r>
              <w:rPr>
                <w:noProof/>
                <w:webHidden/>
              </w:rPr>
              <w:t>11</w:t>
            </w:r>
            <w:r>
              <w:rPr>
                <w:noProof/>
                <w:webHidden/>
              </w:rPr>
              <w:fldChar w:fldCharType="end"/>
            </w:r>
          </w:hyperlink>
        </w:p>
        <w:p w14:paraId="4DA12E6B" w14:textId="5E06BB83" w:rsidR="00992527" w:rsidRDefault="00992527">
          <w:pPr>
            <w:pStyle w:val="TOC2"/>
            <w:tabs>
              <w:tab w:val="left" w:pos="600"/>
              <w:tab w:val="right" w:leader="dot" w:pos="9629"/>
            </w:tabs>
            <w:rPr>
              <w:rFonts w:asciiTheme="minorHAnsi" w:eastAsiaTheme="minorEastAsia" w:hAnsiTheme="minorHAnsi" w:cstheme="minorBidi"/>
              <w:i w:val="0"/>
              <w:iCs w:val="0"/>
              <w:noProof/>
              <w:sz w:val="22"/>
              <w:szCs w:val="22"/>
              <w:lang w:val="en-AU" w:eastAsia="en-AU"/>
            </w:rPr>
          </w:pPr>
          <w:hyperlink w:anchor="_Toc184225524" w:history="1">
            <w:r w:rsidRPr="00EE3F05">
              <w:rPr>
                <w:rStyle w:val="Hyperlink"/>
                <w:b/>
                <w:noProof/>
              </w:rPr>
              <w:t>1</w:t>
            </w:r>
            <w:r>
              <w:rPr>
                <w:rFonts w:asciiTheme="minorHAnsi" w:eastAsiaTheme="minorEastAsia" w:hAnsiTheme="minorHAnsi" w:cstheme="minorBidi"/>
                <w:i w:val="0"/>
                <w:iCs w:val="0"/>
                <w:noProof/>
                <w:sz w:val="22"/>
                <w:szCs w:val="22"/>
                <w:lang w:val="en-AU" w:eastAsia="en-AU"/>
              </w:rPr>
              <w:tab/>
            </w:r>
            <w:r w:rsidRPr="00EE3F05">
              <w:rPr>
                <w:rStyle w:val="Hyperlink"/>
                <w:b/>
                <w:noProof/>
              </w:rPr>
              <w:t>FUEL CONSUMPTION LABEL SPECIFICATIONS</w:t>
            </w:r>
            <w:r>
              <w:rPr>
                <w:noProof/>
                <w:webHidden/>
              </w:rPr>
              <w:tab/>
            </w:r>
            <w:r>
              <w:rPr>
                <w:noProof/>
                <w:webHidden/>
              </w:rPr>
              <w:fldChar w:fldCharType="begin"/>
            </w:r>
            <w:r>
              <w:rPr>
                <w:noProof/>
                <w:webHidden/>
              </w:rPr>
              <w:instrText xml:space="preserve"> PAGEREF _Toc184225524 \h </w:instrText>
            </w:r>
            <w:r>
              <w:rPr>
                <w:noProof/>
                <w:webHidden/>
              </w:rPr>
            </w:r>
            <w:r>
              <w:rPr>
                <w:noProof/>
                <w:webHidden/>
              </w:rPr>
              <w:fldChar w:fldCharType="separate"/>
            </w:r>
            <w:r>
              <w:rPr>
                <w:noProof/>
                <w:webHidden/>
              </w:rPr>
              <w:t>11</w:t>
            </w:r>
            <w:r>
              <w:rPr>
                <w:noProof/>
                <w:webHidden/>
              </w:rPr>
              <w:fldChar w:fldCharType="end"/>
            </w:r>
          </w:hyperlink>
        </w:p>
        <w:p w14:paraId="3B7EA9CB" w14:textId="57E227F8" w:rsidR="00992527" w:rsidRDefault="00992527">
          <w:pPr>
            <w:pStyle w:val="TOC2"/>
            <w:tabs>
              <w:tab w:val="left" w:pos="600"/>
              <w:tab w:val="right" w:leader="dot" w:pos="9629"/>
            </w:tabs>
            <w:rPr>
              <w:rFonts w:asciiTheme="minorHAnsi" w:eastAsiaTheme="minorEastAsia" w:hAnsiTheme="minorHAnsi" w:cstheme="minorBidi"/>
              <w:i w:val="0"/>
              <w:iCs w:val="0"/>
              <w:noProof/>
              <w:sz w:val="22"/>
              <w:szCs w:val="22"/>
              <w:lang w:val="en-AU" w:eastAsia="en-AU"/>
            </w:rPr>
          </w:pPr>
          <w:hyperlink w:anchor="_Toc184225525" w:history="1">
            <w:r w:rsidRPr="00EE3F05">
              <w:rPr>
                <w:rStyle w:val="Hyperlink"/>
                <w:b/>
                <w:noProof/>
              </w:rPr>
              <w:t>2</w:t>
            </w:r>
            <w:r>
              <w:rPr>
                <w:rFonts w:asciiTheme="minorHAnsi" w:eastAsiaTheme="minorEastAsia" w:hAnsiTheme="minorHAnsi" w:cstheme="minorBidi"/>
                <w:i w:val="0"/>
                <w:iCs w:val="0"/>
                <w:noProof/>
                <w:sz w:val="22"/>
                <w:szCs w:val="22"/>
                <w:lang w:val="en-AU" w:eastAsia="en-AU"/>
              </w:rPr>
              <w:tab/>
            </w:r>
            <w:r w:rsidRPr="00EE3F05">
              <w:rPr>
                <w:rStyle w:val="Hyperlink"/>
                <w:b/>
                <w:noProof/>
              </w:rPr>
              <w:t>ENERGY CONSUMPTION LABEL SPECIFICATIONS</w:t>
            </w:r>
            <w:r>
              <w:rPr>
                <w:noProof/>
                <w:webHidden/>
              </w:rPr>
              <w:tab/>
            </w:r>
            <w:r>
              <w:rPr>
                <w:noProof/>
                <w:webHidden/>
              </w:rPr>
              <w:fldChar w:fldCharType="begin"/>
            </w:r>
            <w:r>
              <w:rPr>
                <w:noProof/>
                <w:webHidden/>
              </w:rPr>
              <w:instrText xml:space="preserve"> PAGEREF _Toc184225525 \h </w:instrText>
            </w:r>
            <w:r>
              <w:rPr>
                <w:noProof/>
                <w:webHidden/>
              </w:rPr>
            </w:r>
            <w:r>
              <w:rPr>
                <w:noProof/>
                <w:webHidden/>
              </w:rPr>
              <w:fldChar w:fldCharType="separate"/>
            </w:r>
            <w:r>
              <w:rPr>
                <w:noProof/>
                <w:webHidden/>
              </w:rPr>
              <w:t>15</w:t>
            </w:r>
            <w:r>
              <w:rPr>
                <w:noProof/>
                <w:webHidden/>
              </w:rPr>
              <w:fldChar w:fldCharType="end"/>
            </w:r>
          </w:hyperlink>
        </w:p>
        <w:p w14:paraId="0544B24E" w14:textId="286EFE29" w:rsidR="00992527" w:rsidRDefault="00992527">
          <w:pPr>
            <w:pStyle w:val="TOC2"/>
            <w:tabs>
              <w:tab w:val="left" w:pos="600"/>
              <w:tab w:val="right" w:leader="dot" w:pos="9629"/>
            </w:tabs>
            <w:rPr>
              <w:rFonts w:asciiTheme="minorHAnsi" w:eastAsiaTheme="minorEastAsia" w:hAnsiTheme="minorHAnsi" w:cstheme="minorBidi"/>
              <w:i w:val="0"/>
              <w:iCs w:val="0"/>
              <w:noProof/>
              <w:sz w:val="22"/>
              <w:szCs w:val="22"/>
              <w:lang w:val="en-AU" w:eastAsia="en-AU"/>
            </w:rPr>
          </w:pPr>
          <w:hyperlink w:anchor="_Toc184225526" w:history="1">
            <w:r w:rsidRPr="00EE3F05">
              <w:rPr>
                <w:rStyle w:val="Hyperlink"/>
                <w:rFonts w:ascii="Times-Roman" w:hAnsi="Times-Roman" w:cs="Times-Roman"/>
                <w:b/>
                <w:noProof/>
              </w:rPr>
              <w:t>3</w:t>
            </w:r>
            <w:r>
              <w:rPr>
                <w:rFonts w:asciiTheme="minorHAnsi" w:eastAsiaTheme="minorEastAsia" w:hAnsiTheme="minorHAnsi" w:cstheme="minorBidi"/>
                <w:i w:val="0"/>
                <w:iCs w:val="0"/>
                <w:noProof/>
                <w:sz w:val="22"/>
                <w:szCs w:val="22"/>
                <w:lang w:val="en-AU" w:eastAsia="en-AU"/>
              </w:rPr>
              <w:tab/>
            </w:r>
            <w:r w:rsidRPr="00EE3F05">
              <w:rPr>
                <w:rStyle w:val="Hyperlink"/>
                <w:rFonts w:ascii="Times-Roman" w:hAnsi="Times-Roman" w:cs="Times-Roman"/>
                <w:b/>
                <w:noProof/>
              </w:rPr>
              <w:t>HYDROGEN CONSUMPTION LABEL SPECIFICATIONS</w:t>
            </w:r>
            <w:r>
              <w:rPr>
                <w:noProof/>
                <w:webHidden/>
              </w:rPr>
              <w:tab/>
            </w:r>
            <w:r>
              <w:rPr>
                <w:noProof/>
                <w:webHidden/>
              </w:rPr>
              <w:fldChar w:fldCharType="begin"/>
            </w:r>
            <w:r>
              <w:rPr>
                <w:noProof/>
                <w:webHidden/>
              </w:rPr>
              <w:instrText xml:space="preserve"> PAGEREF _Toc184225526 \h </w:instrText>
            </w:r>
            <w:r>
              <w:rPr>
                <w:noProof/>
                <w:webHidden/>
              </w:rPr>
            </w:r>
            <w:r>
              <w:rPr>
                <w:noProof/>
                <w:webHidden/>
              </w:rPr>
              <w:fldChar w:fldCharType="separate"/>
            </w:r>
            <w:r>
              <w:rPr>
                <w:noProof/>
                <w:webHidden/>
              </w:rPr>
              <w:t>20</w:t>
            </w:r>
            <w:r>
              <w:rPr>
                <w:noProof/>
                <w:webHidden/>
              </w:rPr>
              <w:fldChar w:fldCharType="end"/>
            </w:r>
          </w:hyperlink>
        </w:p>
        <w:p w14:paraId="377920D8" w14:textId="35A8A987" w:rsidR="00992527" w:rsidRDefault="00992527">
          <w:pPr>
            <w:pStyle w:val="TOC1"/>
            <w:rPr>
              <w:rFonts w:asciiTheme="minorHAnsi" w:eastAsiaTheme="minorEastAsia" w:hAnsiTheme="minorHAnsi" w:cstheme="minorBidi"/>
              <w:bCs w:val="0"/>
              <w:noProof/>
              <w:sz w:val="22"/>
              <w:szCs w:val="22"/>
              <w:lang w:val="en-AU" w:eastAsia="en-AU"/>
            </w:rPr>
          </w:pPr>
          <w:hyperlink w:anchor="_Toc184225527" w:history="1">
            <w:r w:rsidRPr="00EE3F05">
              <w:rPr>
                <w:rStyle w:val="Hyperlink"/>
                <w:b/>
                <w:noProof/>
              </w:rPr>
              <w:t>APPENDIX B</w:t>
            </w:r>
            <w:r>
              <w:rPr>
                <w:noProof/>
                <w:webHidden/>
              </w:rPr>
              <w:tab/>
            </w:r>
            <w:r>
              <w:rPr>
                <w:noProof/>
                <w:webHidden/>
              </w:rPr>
              <w:fldChar w:fldCharType="begin"/>
            </w:r>
            <w:r>
              <w:rPr>
                <w:noProof/>
                <w:webHidden/>
              </w:rPr>
              <w:instrText xml:space="preserve"> PAGEREF _Toc184225527 \h </w:instrText>
            </w:r>
            <w:r>
              <w:rPr>
                <w:noProof/>
                <w:webHidden/>
              </w:rPr>
            </w:r>
            <w:r>
              <w:rPr>
                <w:noProof/>
                <w:webHidden/>
              </w:rPr>
              <w:fldChar w:fldCharType="separate"/>
            </w:r>
            <w:r>
              <w:rPr>
                <w:noProof/>
                <w:webHidden/>
              </w:rPr>
              <w:t>23</w:t>
            </w:r>
            <w:r>
              <w:rPr>
                <w:noProof/>
                <w:webHidden/>
              </w:rPr>
              <w:fldChar w:fldCharType="end"/>
            </w:r>
          </w:hyperlink>
        </w:p>
        <w:p w14:paraId="3CEDD563" w14:textId="70BFBCB9" w:rsidR="00992527" w:rsidRDefault="00992527">
          <w:pPr>
            <w:pStyle w:val="TOC1"/>
            <w:rPr>
              <w:rFonts w:asciiTheme="minorHAnsi" w:eastAsiaTheme="minorEastAsia" w:hAnsiTheme="minorHAnsi" w:cstheme="minorBidi"/>
              <w:bCs w:val="0"/>
              <w:noProof/>
              <w:sz w:val="22"/>
              <w:szCs w:val="22"/>
              <w:lang w:val="en-AU" w:eastAsia="en-AU"/>
            </w:rPr>
          </w:pPr>
          <w:hyperlink w:anchor="_Toc184225528" w:history="1">
            <w:r w:rsidRPr="00EE3F05">
              <w:rPr>
                <w:rStyle w:val="Hyperlink"/>
                <w:b/>
                <w:noProof/>
              </w:rPr>
              <w:t>APPENDIX C</w:t>
            </w:r>
            <w:r>
              <w:rPr>
                <w:noProof/>
                <w:webHidden/>
              </w:rPr>
              <w:tab/>
            </w:r>
            <w:r>
              <w:rPr>
                <w:noProof/>
                <w:webHidden/>
              </w:rPr>
              <w:fldChar w:fldCharType="begin"/>
            </w:r>
            <w:r>
              <w:rPr>
                <w:noProof/>
                <w:webHidden/>
              </w:rPr>
              <w:instrText xml:space="preserve"> PAGEREF _Toc184225528 \h </w:instrText>
            </w:r>
            <w:r>
              <w:rPr>
                <w:noProof/>
                <w:webHidden/>
              </w:rPr>
            </w:r>
            <w:r>
              <w:rPr>
                <w:noProof/>
                <w:webHidden/>
              </w:rPr>
              <w:fldChar w:fldCharType="separate"/>
            </w:r>
            <w:r>
              <w:rPr>
                <w:noProof/>
                <w:webHidden/>
              </w:rPr>
              <w:t>136</w:t>
            </w:r>
            <w:r>
              <w:rPr>
                <w:noProof/>
                <w:webHidden/>
              </w:rPr>
              <w:fldChar w:fldCharType="end"/>
            </w:r>
          </w:hyperlink>
        </w:p>
        <w:p w14:paraId="7A7E6D90" w14:textId="31743176" w:rsidR="000859CF" w:rsidRDefault="000859CF" w:rsidP="000859CF">
          <w:r>
            <w:rPr>
              <w:b/>
              <w:bCs/>
              <w:noProof/>
            </w:rPr>
            <w:fldChar w:fldCharType="end"/>
          </w:r>
        </w:p>
      </w:sdtContent>
    </w:sdt>
    <w:p w14:paraId="5F3E2439" w14:textId="77777777" w:rsidR="000859CF" w:rsidRPr="00C64B0B" w:rsidRDefault="000859CF" w:rsidP="000859CF">
      <w:pPr>
        <w:suppressAutoHyphens w:val="0"/>
        <w:spacing w:line="240" w:lineRule="auto"/>
        <w:rPr>
          <w:rFonts w:eastAsia="Calibri"/>
          <w:sz w:val="24"/>
          <w:szCs w:val="24"/>
          <w:lang w:val="en-AU"/>
        </w:rPr>
      </w:pPr>
    </w:p>
    <w:p w14:paraId="6E0082BC" w14:textId="77777777" w:rsidR="000859CF" w:rsidRDefault="000859CF" w:rsidP="000859CF">
      <w:pPr>
        <w:pStyle w:val="Heading1"/>
        <w:tabs>
          <w:tab w:val="left" w:pos="1418"/>
        </w:tabs>
        <w:ind w:left="0"/>
        <w:rPr>
          <w:b/>
          <w:caps/>
          <w:noProof/>
          <w:sz w:val="24"/>
          <w:lang w:val="en-AU" w:eastAsia="en-AU"/>
        </w:rPr>
        <w:sectPr w:rsidR="000859CF" w:rsidSect="00C96D0D">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pgSz w:w="11907" w:h="16840" w:code="9"/>
          <w:pgMar w:top="1418" w:right="1134" w:bottom="1134" w:left="1134" w:header="851" w:footer="567" w:gutter="0"/>
          <w:cols w:space="720"/>
          <w:docGrid w:linePitch="272"/>
        </w:sectPr>
      </w:pPr>
    </w:p>
    <w:p w14:paraId="24A452F2" w14:textId="77777777" w:rsidR="000859CF" w:rsidRPr="00C64B0B" w:rsidRDefault="000859CF" w:rsidP="000859CF">
      <w:pPr>
        <w:pStyle w:val="Heading1"/>
        <w:keepNext/>
        <w:tabs>
          <w:tab w:val="left" w:pos="1418"/>
        </w:tabs>
        <w:spacing w:before="120" w:after="240"/>
        <w:ind w:left="0"/>
        <w:rPr>
          <w:b/>
          <w:caps/>
          <w:noProof/>
          <w:sz w:val="24"/>
          <w:lang w:val="en-AU" w:eastAsia="en-AU"/>
        </w:rPr>
      </w:pPr>
      <w:bookmarkStart w:id="1" w:name="_Toc184225512"/>
      <w:r w:rsidRPr="00C64B0B">
        <w:rPr>
          <w:b/>
          <w:caps/>
          <w:noProof/>
          <w:sz w:val="24"/>
          <w:lang w:val="en-AU" w:eastAsia="en-AU"/>
        </w:rPr>
        <w:lastRenderedPageBreak/>
        <w:t>1.</w:t>
      </w:r>
      <w:r w:rsidRPr="00C64B0B">
        <w:rPr>
          <w:b/>
          <w:caps/>
          <w:noProof/>
          <w:sz w:val="24"/>
          <w:lang w:val="en-AU" w:eastAsia="en-AU"/>
        </w:rPr>
        <w:tab/>
        <w:t>LEGISLATIVE PROVISIONS</w:t>
      </w:r>
      <w:bookmarkEnd w:id="1"/>
    </w:p>
    <w:p w14:paraId="4F0ED013" w14:textId="77777777" w:rsidR="000859CF" w:rsidRPr="00C64B0B" w:rsidRDefault="000859CF" w:rsidP="000859CF">
      <w:pPr>
        <w:tabs>
          <w:tab w:val="num" w:pos="1418"/>
        </w:tabs>
        <w:suppressAutoHyphens w:val="0"/>
        <w:spacing w:before="120" w:after="120" w:line="240" w:lineRule="auto"/>
        <w:ind w:left="1418" w:hanging="1418"/>
        <w:rPr>
          <w:sz w:val="24"/>
          <w:lang w:val="en-AU" w:eastAsia="x-none"/>
        </w:rPr>
      </w:pPr>
      <w:r w:rsidRPr="00C64B0B">
        <w:rPr>
          <w:sz w:val="24"/>
          <w:lang w:val="en-AU" w:eastAsia="x-none"/>
        </w:rPr>
        <w:t>1.1.</w:t>
      </w:r>
      <w:r w:rsidRPr="00C64B0B">
        <w:rPr>
          <w:sz w:val="24"/>
          <w:lang w:val="en-AU" w:eastAsia="x-none"/>
        </w:rPr>
        <w:tab/>
        <w:t>Name of Standard</w:t>
      </w:r>
    </w:p>
    <w:p w14:paraId="065151A8" w14:textId="51024E1C" w:rsidR="000859CF" w:rsidRPr="00C64B0B" w:rsidRDefault="000859CF" w:rsidP="000859CF">
      <w:pPr>
        <w:tabs>
          <w:tab w:val="num" w:pos="1418"/>
        </w:tabs>
        <w:suppressAutoHyphens w:val="0"/>
        <w:spacing w:before="120" w:after="120" w:line="240" w:lineRule="auto"/>
        <w:ind w:left="1418" w:hanging="1418"/>
        <w:rPr>
          <w:sz w:val="24"/>
          <w:lang w:val="en-AU" w:eastAsia="x-none"/>
        </w:rPr>
      </w:pPr>
      <w:r w:rsidRPr="00C64B0B">
        <w:rPr>
          <w:sz w:val="24"/>
          <w:lang w:val="en-AU" w:eastAsia="x-none"/>
        </w:rPr>
        <w:t>1.1.1.</w:t>
      </w:r>
      <w:r w:rsidRPr="00C64B0B">
        <w:rPr>
          <w:sz w:val="24"/>
          <w:lang w:val="en-AU" w:eastAsia="x-none"/>
        </w:rPr>
        <w:tab/>
        <w:t>This standard is the Vehicle Standard (</w:t>
      </w:r>
      <w:r>
        <w:rPr>
          <w:sz w:val="24"/>
          <w:lang w:val="en-AU" w:eastAsia="x-none"/>
        </w:rPr>
        <w:t xml:space="preserve">Australian Design Rule </w:t>
      </w:r>
      <w:r w:rsidRPr="00BC32C1">
        <w:rPr>
          <w:sz w:val="24"/>
          <w:lang w:val="en-AU" w:eastAsia="x-none"/>
        </w:rPr>
        <w:t xml:space="preserve">81/03 – </w:t>
      </w:r>
      <w:r>
        <w:rPr>
          <w:sz w:val="24"/>
          <w:lang w:val="en-AU" w:eastAsia="x-none"/>
        </w:rPr>
        <w:t>Vehicle Efficiency</w:t>
      </w:r>
      <w:r w:rsidRPr="00BC32C1">
        <w:rPr>
          <w:sz w:val="24"/>
          <w:lang w:val="en-AU" w:eastAsia="x-none"/>
        </w:rPr>
        <w:t xml:space="preserve"> Labelling</w:t>
      </w:r>
      <w:r>
        <w:rPr>
          <w:sz w:val="24"/>
          <w:lang w:val="en-AU" w:eastAsia="x-none"/>
        </w:rPr>
        <w:t xml:space="preserve"> and Carbon Dioxide Emissions Measurement) 202</w:t>
      </w:r>
      <w:r w:rsidR="006A0532">
        <w:rPr>
          <w:sz w:val="24"/>
          <w:lang w:val="en-AU" w:eastAsia="x-none"/>
        </w:rPr>
        <w:t>5</w:t>
      </w:r>
      <w:r w:rsidRPr="00C64B0B">
        <w:rPr>
          <w:sz w:val="24"/>
          <w:lang w:val="en-AU" w:eastAsia="x-none"/>
        </w:rPr>
        <w:t>.</w:t>
      </w:r>
    </w:p>
    <w:p w14:paraId="78B64AF5" w14:textId="77777777" w:rsidR="000859CF" w:rsidRPr="00C64B0B" w:rsidRDefault="000859CF" w:rsidP="000859CF">
      <w:pPr>
        <w:tabs>
          <w:tab w:val="num" w:pos="1418"/>
        </w:tabs>
        <w:suppressAutoHyphens w:val="0"/>
        <w:spacing w:before="120" w:after="120" w:line="240" w:lineRule="auto"/>
        <w:ind w:left="1418" w:hanging="1418"/>
        <w:rPr>
          <w:sz w:val="24"/>
          <w:lang w:val="en-AU" w:eastAsia="x-none"/>
        </w:rPr>
      </w:pPr>
      <w:r w:rsidRPr="00C64B0B">
        <w:rPr>
          <w:sz w:val="24"/>
          <w:lang w:val="en-AU" w:eastAsia="x-none"/>
        </w:rPr>
        <w:t>1.1.2.</w:t>
      </w:r>
      <w:r w:rsidRPr="00C64B0B">
        <w:rPr>
          <w:sz w:val="24"/>
          <w:lang w:val="en-AU" w:eastAsia="x-none"/>
        </w:rPr>
        <w:tab/>
        <w:t xml:space="preserve">This standard may also be cited as Australian Design Rule </w:t>
      </w:r>
      <w:r w:rsidRPr="00BC32C1">
        <w:rPr>
          <w:sz w:val="24"/>
          <w:lang w:val="en-AU" w:eastAsia="x-none"/>
        </w:rPr>
        <w:t xml:space="preserve">81/03 – </w:t>
      </w:r>
      <w:r>
        <w:rPr>
          <w:sz w:val="24"/>
          <w:lang w:val="en-AU" w:eastAsia="x-none"/>
        </w:rPr>
        <w:t>Vehicle Efficiency</w:t>
      </w:r>
      <w:r w:rsidRPr="00BC32C1">
        <w:rPr>
          <w:sz w:val="24"/>
          <w:lang w:val="en-AU" w:eastAsia="x-none"/>
        </w:rPr>
        <w:t xml:space="preserve"> Labelling</w:t>
      </w:r>
      <w:r>
        <w:rPr>
          <w:sz w:val="24"/>
          <w:lang w:val="en-AU" w:eastAsia="x-none"/>
        </w:rPr>
        <w:t xml:space="preserve"> and Carbon Dioxide Emissions Measurement</w:t>
      </w:r>
      <w:r w:rsidRPr="00C64B0B">
        <w:rPr>
          <w:sz w:val="24"/>
          <w:lang w:val="en-AU" w:eastAsia="x-none"/>
        </w:rPr>
        <w:t xml:space="preserve">, the Australian Design Rule </w:t>
      </w:r>
      <w:r>
        <w:rPr>
          <w:sz w:val="24"/>
          <w:lang w:val="en-AU" w:eastAsia="x-none"/>
        </w:rPr>
        <w:t>81/03</w:t>
      </w:r>
      <w:r w:rsidRPr="00C64B0B">
        <w:rPr>
          <w:sz w:val="24"/>
          <w:lang w:val="en-AU" w:eastAsia="x-none"/>
        </w:rPr>
        <w:t xml:space="preserve">, or ADR </w:t>
      </w:r>
      <w:r>
        <w:rPr>
          <w:sz w:val="24"/>
          <w:lang w:val="en-AU" w:eastAsia="x-none"/>
        </w:rPr>
        <w:t>81/03.</w:t>
      </w:r>
    </w:p>
    <w:p w14:paraId="04668A4D" w14:textId="77777777" w:rsidR="000859CF" w:rsidRPr="00C64B0B" w:rsidRDefault="000859CF" w:rsidP="000859CF">
      <w:pPr>
        <w:tabs>
          <w:tab w:val="num" w:pos="1418"/>
        </w:tabs>
        <w:suppressAutoHyphens w:val="0"/>
        <w:spacing w:before="120" w:after="120" w:line="240" w:lineRule="auto"/>
        <w:ind w:left="1418" w:hanging="1418"/>
        <w:rPr>
          <w:sz w:val="24"/>
          <w:lang w:val="en-AU" w:eastAsia="x-none"/>
        </w:rPr>
      </w:pPr>
      <w:r w:rsidRPr="00C64B0B">
        <w:rPr>
          <w:sz w:val="24"/>
          <w:lang w:val="en-AU" w:eastAsia="x-none"/>
        </w:rPr>
        <w:t>1.2.</w:t>
      </w:r>
      <w:r w:rsidRPr="00C64B0B">
        <w:rPr>
          <w:sz w:val="24"/>
          <w:lang w:val="en-AU" w:eastAsia="x-none"/>
        </w:rPr>
        <w:tab/>
        <w:t>Commencement</w:t>
      </w:r>
    </w:p>
    <w:p w14:paraId="6CD451A9" w14:textId="77777777" w:rsidR="000859CF" w:rsidRPr="00C64B0B" w:rsidRDefault="000859CF" w:rsidP="000859CF">
      <w:pPr>
        <w:tabs>
          <w:tab w:val="num" w:pos="1418"/>
        </w:tabs>
        <w:suppressAutoHyphens w:val="0"/>
        <w:spacing w:before="120" w:after="120" w:line="240" w:lineRule="auto"/>
        <w:ind w:left="1418" w:hanging="1418"/>
        <w:rPr>
          <w:sz w:val="24"/>
          <w:lang w:val="en-AU" w:eastAsia="x-none"/>
        </w:rPr>
      </w:pPr>
      <w:r w:rsidRPr="00C64B0B">
        <w:rPr>
          <w:sz w:val="24"/>
          <w:lang w:val="en-AU" w:eastAsia="x-none"/>
        </w:rPr>
        <w:t>1.2.1.</w:t>
      </w:r>
      <w:r w:rsidRPr="00C64B0B">
        <w:rPr>
          <w:sz w:val="24"/>
          <w:lang w:val="en-AU" w:eastAsia="x-none"/>
        </w:rPr>
        <w:tab/>
        <w:t>This standard commences on the day after it is registered.</w:t>
      </w:r>
    </w:p>
    <w:p w14:paraId="284DA83F" w14:textId="77777777" w:rsidR="000859CF" w:rsidRPr="001A6F8A" w:rsidRDefault="000859CF" w:rsidP="000859CF">
      <w:pPr>
        <w:pStyle w:val="Heading1"/>
        <w:keepNext/>
        <w:tabs>
          <w:tab w:val="left" w:pos="1418"/>
        </w:tabs>
        <w:spacing w:before="120" w:after="240"/>
        <w:ind w:left="0"/>
        <w:rPr>
          <w:b/>
          <w:caps/>
          <w:noProof/>
          <w:sz w:val="24"/>
          <w:lang w:val="en-AU" w:eastAsia="en-AU"/>
        </w:rPr>
      </w:pPr>
      <w:bookmarkStart w:id="2" w:name="_Toc184225513"/>
      <w:r w:rsidRPr="00C64B0B">
        <w:rPr>
          <w:b/>
          <w:caps/>
          <w:noProof/>
          <w:sz w:val="24"/>
          <w:lang w:val="en-AU" w:eastAsia="en-AU"/>
        </w:rPr>
        <w:t>2.</w:t>
      </w:r>
      <w:r w:rsidRPr="00C64B0B">
        <w:rPr>
          <w:b/>
          <w:caps/>
          <w:noProof/>
          <w:sz w:val="24"/>
          <w:lang w:val="en-AU" w:eastAsia="en-AU"/>
        </w:rPr>
        <w:tab/>
        <w:t>FUNCTION</w:t>
      </w:r>
      <w:bookmarkEnd w:id="2"/>
    </w:p>
    <w:p w14:paraId="463C496F" w14:textId="77777777" w:rsidR="000859CF" w:rsidRDefault="000859CF" w:rsidP="000B14F4">
      <w:pPr>
        <w:pStyle w:val="LegislativeHeading2"/>
        <w:numPr>
          <w:ilvl w:val="1"/>
          <w:numId w:val="6"/>
        </w:numPr>
        <w:tabs>
          <w:tab w:val="left" w:pos="1440"/>
        </w:tabs>
        <w:ind w:left="1418" w:hanging="1418"/>
      </w:pPr>
      <w:r w:rsidRPr="00511F2C">
        <w:t>This vehicle standard</w:t>
      </w:r>
      <w:bookmarkStart w:id="3" w:name="_Hlk179378665"/>
      <w:r w:rsidRPr="00511F2C">
        <w:t xml:space="preserve"> prescribes the requirements for the measurement of fuel consumption, carbon dioxide emissions, energy consumption and range, and the design and </w:t>
      </w:r>
      <w:r>
        <w:t>fitment</w:t>
      </w:r>
      <w:r w:rsidRPr="00511F2C">
        <w:t xml:space="preserve"> of </w:t>
      </w:r>
      <w:r>
        <w:t>vehicle efficiency</w:t>
      </w:r>
      <w:r w:rsidRPr="00511F2C">
        <w:t xml:space="preserve"> labels to </w:t>
      </w:r>
      <w:r>
        <w:t xml:space="preserve">light </w:t>
      </w:r>
      <w:r w:rsidRPr="00511F2C">
        <w:t>vehicles.</w:t>
      </w:r>
      <w:bookmarkEnd w:id="3"/>
    </w:p>
    <w:p w14:paraId="11DA0B48" w14:textId="77777777" w:rsidR="000859CF" w:rsidRDefault="000859CF" w:rsidP="000B14F4">
      <w:pPr>
        <w:pStyle w:val="LegislativeHeading2"/>
        <w:numPr>
          <w:ilvl w:val="1"/>
          <w:numId w:val="6"/>
        </w:numPr>
        <w:tabs>
          <w:tab w:val="left" w:pos="1440"/>
        </w:tabs>
        <w:ind w:left="1418" w:hanging="1418"/>
      </w:pPr>
      <w:r>
        <w:t xml:space="preserve">This vehicle standard also prescribes the requirements for determining a vehicles’ carbon dioxide emissions number to be entered on the Register of Approved Vehicles for the purposes of the </w:t>
      </w:r>
      <w:r w:rsidRPr="00DC1009">
        <w:rPr>
          <w:i/>
        </w:rPr>
        <w:t>New Vehicle Efficiency Standard Act 2024</w:t>
      </w:r>
      <w:r>
        <w:t>.</w:t>
      </w:r>
    </w:p>
    <w:p w14:paraId="74EF8878" w14:textId="77777777" w:rsidR="000859CF" w:rsidRPr="00C64B0B" w:rsidRDefault="000859CF" w:rsidP="000859CF">
      <w:pPr>
        <w:pStyle w:val="Heading1"/>
        <w:keepNext/>
        <w:tabs>
          <w:tab w:val="left" w:pos="1418"/>
        </w:tabs>
        <w:spacing w:before="120" w:after="240"/>
        <w:ind w:left="0"/>
        <w:rPr>
          <w:b/>
          <w:caps/>
          <w:noProof/>
          <w:sz w:val="24"/>
          <w:lang w:val="en-AU" w:eastAsia="en-AU"/>
        </w:rPr>
      </w:pPr>
      <w:bookmarkStart w:id="4" w:name="_Toc184225514"/>
      <w:r w:rsidRPr="00C64B0B">
        <w:rPr>
          <w:b/>
          <w:caps/>
          <w:noProof/>
          <w:sz w:val="24"/>
          <w:lang w:val="en-AU" w:eastAsia="en-AU"/>
        </w:rPr>
        <w:t>3.</w:t>
      </w:r>
      <w:r w:rsidRPr="00C64B0B">
        <w:rPr>
          <w:b/>
          <w:caps/>
          <w:noProof/>
          <w:sz w:val="24"/>
          <w:lang w:val="en-AU" w:eastAsia="en-AU"/>
        </w:rPr>
        <w:tab/>
        <w:t>APPLICABILITY</w:t>
      </w:r>
      <w:bookmarkEnd w:id="4"/>
    </w:p>
    <w:p w14:paraId="24535018" w14:textId="6E6BBCCD" w:rsidR="000859CF" w:rsidRDefault="000859CF" w:rsidP="000859CF">
      <w:pPr>
        <w:tabs>
          <w:tab w:val="num" w:pos="1418"/>
        </w:tabs>
        <w:suppressAutoHyphens w:val="0"/>
        <w:spacing w:before="120" w:after="120" w:line="240" w:lineRule="auto"/>
        <w:ind w:left="1418" w:hanging="1418"/>
        <w:rPr>
          <w:color w:val="000000"/>
          <w:sz w:val="24"/>
        </w:rPr>
      </w:pPr>
      <w:r w:rsidRPr="00C64B0B">
        <w:rPr>
          <w:sz w:val="24"/>
          <w:lang w:val="en-AU" w:eastAsia="x-none"/>
        </w:rPr>
        <w:t>3.1.</w:t>
      </w:r>
      <w:r w:rsidRPr="00C64B0B">
        <w:rPr>
          <w:sz w:val="24"/>
          <w:lang w:val="en-AU" w:eastAsia="x-none"/>
        </w:rPr>
        <w:tab/>
      </w:r>
      <w:r w:rsidRPr="00485BF1">
        <w:rPr>
          <w:color w:val="000000"/>
          <w:sz w:val="24"/>
        </w:rPr>
        <w:t>This vehicle standard applies to MA, MB, MC, MD, NA</w:t>
      </w:r>
      <w:r>
        <w:rPr>
          <w:color w:val="000000"/>
          <w:sz w:val="24"/>
        </w:rPr>
        <w:t xml:space="preserve"> and NB</w:t>
      </w:r>
      <w:r w:rsidRPr="00485BF1">
        <w:rPr>
          <w:color w:val="000000"/>
          <w:sz w:val="24"/>
        </w:rPr>
        <w:t xml:space="preserve"> </w:t>
      </w:r>
      <w:r>
        <w:rPr>
          <w:color w:val="000000"/>
          <w:sz w:val="24"/>
        </w:rPr>
        <w:t xml:space="preserve">category </w:t>
      </w:r>
      <w:r w:rsidRPr="00485BF1">
        <w:rPr>
          <w:color w:val="000000"/>
          <w:sz w:val="24"/>
        </w:rPr>
        <w:t xml:space="preserve">vehicles with a gross vehicle mass not exceeding </w:t>
      </w:r>
      <w:r>
        <w:rPr>
          <w:color w:val="000000"/>
          <w:sz w:val="24"/>
        </w:rPr>
        <w:t>4</w:t>
      </w:r>
      <w:r w:rsidRPr="00485BF1">
        <w:rPr>
          <w:color w:val="000000"/>
          <w:sz w:val="24"/>
        </w:rPr>
        <w:t>,500kg from the dates set out in clauses 3.1.1 to 3.1.</w:t>
      </w:r>
      <w:r>
        <w:rPr>
          <w:color w:val="000000"/>
          <w:sz w:val="24"/>
        </w:rPr>
        <w:t>3</w:t>
      </w:r>
      <w:r w:rsidRPr="00485BF1">
        <w:rPr>
          <w:color w:val="000000"/>
          <w:sz w:val="24"/>
        </w:rPr>
        <w:t xml:space="preserve"> and the table </w:t>
      </w:r>
      <w:r w:rsidR="0049580D">
        <w:rPr>
          <w:color w:val="000000"/>
          <w:sz w:val="24"/>
        </w:rPr>
        <w:t>in</w:t>
      </w:r>
      <w:r w:rsidRPr="00485BF1">
        <w:rPr>
          <w:color w:val="000000"/>
          <w:sz w:val="24"/>
        </w:rPr>
        <w:t xml:space="preserve"> clause 3.</w:t>
      </w:r>
      <w:r w:rsidR="0049580D">
        <w:rPr>
          <w:color w:val="000000"/>
          <w:sz w:val="24"/>
        </w:rPr>
        <w:t>4</w:t>
      </w:r>
      <w:r w:rsidRPr="00485BF1">
        <w:rPr>
          <w:color w:val="000000"/>
          <w:sz w:val="24"/>
        </w:rPr>
        <w:t>.</w:t>
      </w:r>
    </w:p>
    <w:p w14:paraId="2B345CCC" w14:textId="3298BD00" w:rsidR="000859CF" w:rsidRPr="00EE2E58" w:rsidRDefault="000859CF" w:rsidP="000859CF">
      <w:pPr>
        <w:tabs>
          <w:tab w:val="num" w:pos="1418"/>
        </w:tabs>
        <w:suppressAutoHyphens w:val="0"/>
        <w:spacing w:before="120" w:after="120" w:line="240" w:lineRule="auto"/>
        <w:ind w:left="1418" w:hanging="1418"/>
        <w:rPr>
          <w:sz w:val="24"/>
          <w:lang w:val="en-AU" w:eastAsia="x-none"/>
        </w:rPr>
      </w:pPr>
      <w:r>
        <w:rPr>
          <w:sz w:val="24"/>
          <w:lang w:val="en-AU" w:eastAsia="x-none"/>
        </w:rPr>
        <w:t>3.1.1</w:t>
      </w:r>
      <w:r>
        <w:rPr>
          <w:sz w:val="24"/>
          <w:lang w:val="en-AU" w:eastAsia="x-none"/>
        </w:rPr>
        <w:tab/>
      </w:r>
      <w:r w:rsidR="00E21F68">
        <w:rPr>
          <w:sz w:val="24"/>
          <w:lang w:val="en-AU" w:eastAsia="x-none"/>
        </w:rPr>
        <w:t xml:space="preserve">1 December 2026 </w:t>
      </w:r>
      <w:r w:rsidRPr="00EE2E58">
        <w:rPr>
          <w:sz w:val="24"/>
          <w:lang w:val="en-AU" w:eastAsia="x-none"/>
        </w:rPr>
        <w:t>for new model</w:t>
      </w:r>
      <w:r>
        <w:rPr>
          <w:sz w:val="24"/>
          <w:lang w:val="en-AU" w:eastAsia="x-none"/>
        </w:rPr>
        <w:t xml:space="preserve"> </w:t>
      </w:r>
      <w:r w:rsidR="00025F1B" w:rsidRPr="00485BF1">
        <w:rPr>
          <w:color w:val="000000"/>
          <w:sz w:val="24"/>
        </w:rPr>
        <w:t>MA, MB, MC, NA</w:t>
      </w:r>
      <w:r w:rsidR="00025F1B">
        <w:rPr>
          <w:color w:val="000000"/>
          <w:sz w:val="24"/>
        </w:rPr>
        <w:t xml:space="preserve"> and NB</w:t>
      </w:r>
      <w:r w:rsidR="00025F1B" w:rsidRPr="00485BF1">
        <w:rPr>
          <w:color w:val="000000"/>
          <w:sz w:val="24"/>
        </w:rPr>
        <w:t xml:space="preserve"> </w:t>
      </w:r>
      <w:r w:rsidR="00025F1B">
        <w:rPr>
          <w:color w:val="000000"/>
          <w:sz w:val="24"/>
        </w:rPr>
        <w:t xml:space="preserve">category </w:t>
      </w:r>
      <w:r w:rsidRPr="00EE2E58">
        <w:rPr>
          <w:sz w:val="24"/>
          <w:lang w:val="en-AU" w:eastAsia="x-none"/>
        </w:rPr>
        <w:t>vehicles.</w:t>
      </w:r>
    </w:p>
    <w:p w14:paraId="1F832942" w14:textId="5FF20A28" w:rsidR="000859CF" w:rsidRPr="00EE2E58" w:rsidRDefault="000859CF" w:rsidP="00E21F68">
      <w:pPr>
        <w:tabs>
          <w:tab w:val="num" w:pos="1418"/>
        </w:tabs>
        <w:suppressAutoHyphens w:val="0"/>
        <w:spacing w:before="120" w:after="120" w:line="240" w:lineRule="auto"/>
        <w:ind w:left="1418" w:hanging="1418"/>
        <w:rPr>
          <w:sz w:val="24"/>
          <w:lang w:val="en-AU" w:eastAsia="x-none"/>
        </w:rPr>
      </w:pPr>
      <w:r>
        <w:rPr>
          <w:sz w:val="24"/>
          <w:lang w:val="en-AU" w:eastAsia="x-none"/>
        </w:rPr>
        <w:t>3.1.2</w:t>
      </w:r>
      <w:r>
        <w:rPr>
          <w:sz w:val="24"/>
          <w:lang w:val="en-AU" w:eastAsia="x-none"/>
        </w:rPr>
        <w:tab/>
      </w:r>
      <w:r w:rsidR="00E21F68">
        <w:rPr>
          <w:sz w:val="24"/>
          <w:lang w:val="en-AU" w:eastAsia="x-none"/>
        </w:rPr>
        <w:t>1 December 2026</w:t>
      </w:r>
      <w:r w:rsidRPr="00EE2E58">
        <w:rPr>
          <w:sz w:val="24"/>
          <w:lang w:val="en-AU" w:eastAsia="x-none"/>
        </w:rPr>
        <w:t xml:space="preserve"> </w:t>
      </w:r>
      <w:r>
        <w:rPr>
          <w:sz w:val="24"/>
          <w:lang w:val="en-AU" w:eastAsia="x-none"/>
        </w:rPr>
        <w:t>for all NB category vehicles and all MA, MB and MC category vehicles with a gross vehicle mass exceeding 3,500kg.</w:t>
      </w:r>
    </w:p>
    <w:p w14:paraId="034D7D84" w14:textId="637C8156" w:rsidR="0049580D" w:rsidRDefault="000859CF" w:rsidP="000859CF">
      <w:pPr>
        <w:tabs>
          <w:tab w:val="num" w:pos="1418"/>
        </w:tabs>
        <w:suppressAutoHyphens w:val="0"/>
        <w:spacing w:before="120" w:after="120" w:line="240" w:lineRule="auto"/>
        <w:ind w:left="1418" w:hanging="1418"/>
        <w:rPr>
          <w:color w:val="000000"/>
          <w:sz w:val="24"/>
        </w:rPr>
      </w:pPr>
      <w:r w:rsidRPr="00EE2E58">
        <w:rPr>
          <w:color w:val="000000"/>
          <w:sz w:val="24"/>
        </w:rPr>
        <w:t>3.</w:t>
      </w:r>
      <w:r w:rsidR="0049580D">
        <w:rPr>
          <w:color w:val="000000"/>
          <w:sz w:val="24"/>
        </w:rPr>
        <w:t>1.3</w:t>
      </w:r>
      <w:r w:rsidRPr="00EE2E58">
        <w:rPr>
          <w:color w:val="000000"/>
          <w:sz w:val="24"/>
        </w:rPr>
        <w:t>.</w:t>
      </w:r>
      <w:r>
        <w:rPr>
          <w:color w:val="000000"/>
          <w:sz w:val="24"/>
        </w:rPr>
        <w:tab/>
      </w:r>
      <w:r w:rsidR="0049580D" w:rsidRPr="00A928EF">
        <w:rPr>
          <w:sz w:val="24"/>
          <w:lang w:val="en-AU" w:eastAsia="x-none"/>
        </w:rPr>
        <w:t>There is no mandatory application date for all other vehicles. They may comply with this vehicle standard, or continue to comply with ADR </w:t>
      </w:r>
      <w:r w:rsidR="0049580D">
        <w:rPr>
          <w:sz w:val="24"/>
          <w:lang w:val="en-AU" w:eastAsia="x-none"/>
        </w:rPr>
        <w:t>81/02</w:t>
      </w:r>
      <w:r w:rsidR="0049580D" w:rsidRPr="00A928EF">
        <w:rPr>
          <w:sz w:val="24"/>
          <w:lang w:val="en-AU" w:eastAsia="x-none"/>
        </w:rPr>
        <w:t>, as applicable for the particular vehicle category.</w:t>
      </w:r>
    </w:p>
    <w:p w14:paraId="05D29A34" w14:textId="3A7AB428" w:rsidR="000859CF" w:rsidRDefault="0049580D" w:rsidP="000859CF">
      <w:pPr>
        <w:tabs>
          <w:tab w:val="num" w:pos="1418"/>
        </w:tabs>
        <w:suppressAutoHyphens w:val="0"/>
        <w:spacing w:before="120" w:after="120" w:line="240" w:lineRule="auto"/>
        <w:ind w:left="1418" w:hanging="1418"/>
        <w:rPr>
          <w:color w:val="000000"/>
          <w:sz w:val="24"/>
        </w:rPr>
      </w:pPr>
      <w:r>
        <w:rPr>
          <w:color w:val="000000"/>
          <w:sz w:val="24"/>
        </w:rPr>
        <w:t>3.2</w:t>
      </w:r>
      <w:r>
        <w:rPr>
          <w:color w:val="000000"/>
          <w:sz w:val="24"/>
        </w:rPr>
        <w:tab/>
      </w:r>
      <w:r w:rsidR="000859CF" w:rsidRPr="00EE2E58">
        <w:rPr>
          <w:color w:val="000000"/>
          <w:sz w:val="24"/>
        </w:rPr>
        <w:t xml:space="preserve">For the purposes of clause 3.1.1 above, a “new model” is a </w:t>
      </w:r>
      <w:bookmarkStart w:id="5" w:name="_Hlk178929396"/>
      <w:r w:rsidR="000859CF" w:rsidRPr="00EE2E58">
        <w:rPr>
          <w:color w:val="000000"/>
          <w:sz w:val="24"/>
        </w:rPr>
        <w:t>vehicle model first produced with a ‘Date of Manufacture’ on or after the agreed date in that clause</w:t>
      </w:r>
      <w:bookmarkEnd w:id="5"/>
      <w:r w:rsidR="000859CF" w:rsidRPr="00EE2E58">
        <w:rPr>
          <w:color w:val="000000"/>
          <w:sz w:val="24"/>
        </w:rPr>
        <w:t>.</w:t>
      </w:r>
    </w:p>
    <w:p w14:paraId="7B726C77" w14:textId="45A0E6C3" w:rsidR="000859CF" w:rsidRPr="00DB3969" w:rsidRDefault="000859CF" w:rsidP="000859CF">
      <w:pPr>
        <w:tabs>
          <w:tab w:val="num" w:pos="1418"/>
        </w:tabs>
        <w:suppressAutoHyphens w:val="0"/>
        <w:spacing w:before="120" w:after="120" w:line="240" w:lineRule="auto"/>
        <w:ind w:left="1418" w:hanging="1418"/>
        <w:rPr>
          <w:color w:val="000000"/>
          <w:sz w:val="24"/>
        </w:rPr>
      </w:pPr>
      <w:r>
        <w:rPr>
          <w:color w:val="000000"/>
          <w:sz w:val="24"/>
        </w:rPr>
        <w:t>3.3.</w:t>
      </w:r>
      <w:r>
        <w:rPr>
          <w:color w:val="000000"/>
          <w:sz w:val="24"/>
        </w:rPr>
        <w:tab/>
      </w:r>
      <w:r w:rsidRPr="00DB3969">
        <w:rPr>
          <w:color w:val="000000"/>
          <w:sz w:val="24"/>
        </w:rPr>
        <w:t>NB1 category vehicles</w:t>
      </w:r>
      <w:r w:rsidR="00E21F68">
        <w:rPr>
          <w:color w:val="000000"/>
          <w:sz w:val="24"/>
        </w:rPr>
        <w:t xml:space="preserve"> need not comply with this vehicle standard</w:t>
      </w:r>
      <w:r w:rsidRPr="00DB3969">
        <w:rPr>
          <w:color w:val="000000"/>
          <w:sz w:val="24"/>
        </w:rPr>
        <w:t>, if the vehicle:</w:t>
      </w:r>
    </w:p>
    <w:p w14:paraId="6FB81E8B" w14:textId="20CF79F7" w:rsidR="000859CF" w:rsidRPr="00DB3969" w:rsidRDefault="000859CF" w:rsidP="000859CF">
      <w:pPr>
        <w:tabs>
          <w:tab w:val="num" w:pos="1418"/>
        </w:tabs>
        <w:suppressAutoHyphens w:val="0"/>
        <w:spacing w:before="120" w:after="120" w:line="240" w:lineRule="auto"/>
        <w:ind w:left="1418" w:hanging="1418"/>
        <w:rPr>
          <w:color w:val="000000"/>
          <w:sz w:val="24"/>
        </w:rPr>
      </w:pPr>
      <w:r w:rsidRPr="00DB3969">
        <w:rPr>
          <w:color w:val="000000"/>
          <w:sz w:val="24"/>
        </w:rPr>
        <w:t>3.3.1</w:t>
      </w:r>
      <w:bookmarkStart w:id="6" w:name="_Hlk178932584"/>
      <w:r w:rsidRPr="00DB3969">
        <w:rPr>
          <w:color w:val="000000"/>
          <w:sz w:val="24"/>
        </w:rPr>
        <w:tab/>
        <w:t>has an integrated and enclosed space designed for the carriage of passengers and goods</w:t>
      </w:r>
      <w:bookmarkStart w:id="7" w:name="_Hlk178932602"/>
      <w:bookmarkEnd w:id="6"/>
      <w:r w:rsidRPr="00DB3969">
        <w:rPr>
          <w:color w:val="000000"/>
          <w:sz w:val="24"/>
        </w:rPr>
        <w:t xml:space="preserve">, and the area designed for the carriage of goods exceeds 50.0 per cent of the vehicle’s </w:t>
      </w:r>
      <w:r w:rsidRPr="00A928EF">
        <w:rPr>
          <w:i/>
          <w:color w:val="000000"/>
          <w:sz w:val="24"/>
        </w:rPr>
        <w:t>‘Total Length’</w:t>
      </w:r>
      <w:bookmarkEnd w:id="7"/>
      <w:r w:rsidRPr="00DB3969">
        <w:rPr>
          <w:color w:val="000000"/>
          <w:sz w:val="24"/>
        </w:rPr>
        <w:t>; or</w:t>
      </w:r>
    </w:p>
    <w:p w14:paraId="0578AA85" w14:textId="434F8092" w:rsidR="000859CF" w:rsidRPr="00DB3969" w:rsidRDefault="000859CF" w:rsidP="000859CF">
      <w:pPr>
        <w:tabs>
          <w:tab w:val="num" w:pos="1418"/>
        </w:tabs>
        <w:suppressAutoHyphens w:val="0"/>
        <w:spacing w:before="120" w:after="120" w:line="240" w:lineRule="auto"/>
        <w:ind w:left="1418" w:hanging="1418"/>
        <w:rPr>
          <w:color w:val="000000"/>
          <w:sz w:val="24"/>
        </w:rPr>
      </w:pPr>
      <w:r w:rsidRPr="00DB3969">
        <w:rPr>
          <w:color w:val="000000"/>
          <w:sz w:val="24"/>
        </w:rPr>
        <w:t>3.3.2</w:t>
      </w:r>
      <w:r>
        <w:rPr>
          <w:color w:val="000000"/>
          <w:sz w:val="24"/>
        </w:rPr>
        <w:tab/>
      </w:r>
      <w:r w:rsidRPr="00DB3969">
        <w:rPr>
          <w:color w:val="000000"/>
          <w:sz w:val="24"/>
        </w:rPr>
        <w:t>is a ‘chassis-cab’ with one row of seats</w:t>
      </w:r>
      <w:r>
        <w:rPr>
          <w:color w:val="000000"/>
          <w:sz w:val="24"/>
        </w:rPr>
        <w:t>,</w:t>
      </w:r>
      <w:r w:rsidRPr="00DB3969">
        <w:rPr>
          <w:color w:val="000000"/>
          <w:sz w:val="24"/>
        </w:rPr>
        <w:t xml:space="preserve"> and is designed to be fitted with a load bearing body exceeding 60.0 per cent of the vehicle’s </w:t>
      </w:r>
      <w:r w:rsidRPr="00A928EF">
        <w:rPr>
          <w:i/>
          <w:color w:val="000000"/>
          <w:sz w:val="24"/>
        </w:rPr>
        <w:t>‘Total Length’</w:t>
      </w:r>
      <w:r w:rsidR="00E21F68">
        <w:rPr>
          <w:color w:val="000000"/>
          <w:sz w:val="24"/>
        </w:rPr>
        <w:t xml:space="preserve">, including the maximum </w:t>
      </w:r>
      <w:r w:rsidR="00E21F68" w:rsidRPr="00A928EF">
        <w:rPr>
          <w:i/>
          <w:color w:val="000000"/>
          <w:sz w:val="24"/>
        </w:rPr>
        <w:t>‘</w:t>
      </w:r>
      <w:r w:rsidR="0049580D" w:rsidRPr="00A928EF">
        <w:rPr>
          <w:i/>
          <w:color w:val="000000"/>
          <w:sz w:val="24"/>
        </w:rPr>
        <w:t>R</w:t>
      </w:r>
      <w:r w:rsidR="00E21F68" w:rsidRPr="00A928EF">
        <w:rPr>
          <w:i/>
          <w:color w:val="000000"/>
          <w:sz w:val="24"/>
        </w:rPr>
        <w:t xml:space="preserve">ear </w:t>
      </w:r>
      <w:r w:rsidR="0049580D" w:rsidRPr="00A928EF">
        <w:rPr>
          <w:i/>
          <w:color w:val="000000"/>
          <w:sz w:val="24"/>
        </w:rPr>
        <w:t>O</w:t>
      </w:r>
      <w:r w:rsidR="00E21F68" w:rsidRPr="00A928EF">
        <w:rPr>
          <w:i/>
          <w:color w:val="000000"/>
          <w:sz w:val="24"/>
        </w:rPr>
        <w:t>verhang’</w:t>
      </w:r>
      <w:r w:rsidR="00E21F68">
        <w:rPr>
          <w:color w:val="000000"/>
          <w:sz w:val="24"/>
        </w:rPr>
        <w:t xml:space="preserve"> permitted under Clause 6.1.2.1 of </w:t>
      </w:r>
      <w:r w:rsidR="0049580D">
        <w:rPr>
          <w:color w:val="000000"/>
          <w:sz w:val="24"/>
        </w:rPr>
        <w:t xml:space="preserve">the </w:t>
      </w:r>
      <w:r w:rsidR="0049580D" w:rsidRPr="00204E18">
        <w:rPr>
          <w:color w:val="000000"/>
          <w:sz w:val="24"/>
        </w:rPr>
        <w:t>Vehicle Standard (Australian Design Rule 43/04 – Vehicle Configuration and Dimensions) 2006</w:t>
      </w:r>
      <w:r w:rsidRPr="00DB3969">
        <w:rPr>
          <w:color w:val="000000"/>
          <w:sz w:val="24"/>
        </w:rPr>
        <w:t>; or</w:t>
      </w:r>
    </w:p>
    <w:p w14:paraId="013252B6" w14:textId="5FD851DA" w:rsidR="000859CF" w:rsidRPr="00EE2E58" w:rsidRDefault="000859CF" w:rsidP="000859CF">
      <w:pPr>
        <w:tabs>
          <w:tab w:val="num" w:pos="1418"/>
        </w:tabs>
        <w:suppressAutoHyphens w:val="0"/>
        <w:spacing w:before="120" w:after="120" w:line="240" w:lineRule="auto"/>
        <w:ind w:left="1418" w:hanging="1418"/>
        <w:rPr>
          <w:color w:val="000000"/>
          <w:sz w:val="24"/>
        </w:rPr>
      </w:pPr>
      <w:r w:rsidRPr="00DB3969">
        <w:rPr>
          <w:color w:val="000000"/>
          <w:sz w:val="24"/>
        </w:rPr>
        <w:lastRenderedPageBreak/>
        <w:t>3.3.3</w:t>
      </w:r>
      <w:r>
        <w:rPr>
          <w:color w:val="000000"/>
          <w:sz w:val="24"/>
        </w:rPr>
        <w:tab/>
      </w:r>
      <w:r w:rsidRPr="00DB3969">
        <w:rPr>
          <w:color w:val="000000"/>
          <w:sz w:val="24"/>
        </w:rPr>
        <w:t>is a ‘chassis-cab’ with two or more row of seats</w:t>
      </w:r>
      <w:r>
        <w:rPr>
          <w:color w:val="000000"/>
          <w:sz w:val="24"/>
        </w:rPr>
        <w:t>,</w:t>
      </w:r>
      <w:r w:rsidRPr="00DB3969">
        <w:rPr>
          <w:color w:val="000000"/>
          <w:sz w:val="24"/>
        </w:rPr>
        <w:t xml:space="preserve"> and is designed to be fitted with a load bearing body exceeding 50.0 per cent of the vehicle’s </w:t>
      </w:r>
      <w:r w:rsidRPr="00A928EF">
        <w:rPr>
          <w:i/>
          <w:color w:val="000000"/>
          <w:sz w:val="24"/>
        </w:rPr>
        <w:t>‘Total Length’</w:t>
      </w:r>
      <w:r w:rsidR="0049580D">
        <w:rPr>
          <w:color w:val="000000"/>
          <w:sz w:val="24"/>
        </w:rPr>
        <w:t xml:space="preserve">, including the maximum </w:t>
      </w:r>
      <w:r w:rsidR="0049580D" w:rsidRPr="00350CDD">
        <w:rPr>
          <w:i/>
          <w:color w:val="000000"/>
          <w:sz w:val="24"/>
        </w:rPr>
        <w:t>‘Rear Overhang’</w:t>
      </w:r>
      <w:r w:rsidR="0049580D">
        <w:rPr>
          <w:color w:val="000000"/>
          <w:sz w:val="24"/>
        </w:rPr>
        <w:t xml:space="preserve"> permitted under Clause 6.1.2.1 of the </w:t>
      </w:r>
      <w:r w:rsidR="0049580D" w:rsidRPr="00204E18">
        <w:rPr>
          <w:color w:val="000000"/>
          <w:sz w:val="24"/>
        </w:rPr>
        <w:t>Vehicle Standard (Australian Design Rule 43/04 – Vehicle Configuration and Dimensions) 2006.</w:t>
      </w:r>
    </w:p>
    <w:p w14:paraId="029BD1E9" w14:textId="172D27D3" w:rsidR="000859CF" w:rsidRPr="00C64B0B" w:rsidRDefault="000859CF" w:rsidP="000859CF">
      <w:pPr>
        <w:keepNext/>
        <w:tabs>
          <w:tab w:val="num" w:pos="1418"/>
        </w:tabs>
        <w:suppressAutoHyphens w:val="0"/>
        <w:spacing w:before="120" w:after="120" w:line="240" w:lineRule="auto"/>
        <w:ind w:left="1418" w:hanging="1418"/>
        <w:rPr>
          <w:sz w:val="24"/>
          <w:lang w:val="en-AU" w:eastAsia="x-none"/>
        </w:rPr>
      </w:pPr>
      <w:r w:rsidRPr="00C64B0B">
        <w:rPr>
          <w:sz w:val="24"/>
          <w:lang w:val="en-AU" w:eastAsia="x-none"/>
        </w:rPr>
        <w:t>3.</w:t>
      </w:r>
      <w:r>
        <w:rPr>
          <w:sz w:val="24"/>
          <w:lang w:val="en-AU" w:eastAsia="x-none"/>
        </w:rPr>
        <w:t>4</w:t>
      </w:r>
      <w:r w:rsidRPr="00C64B0B">
        <w:rPr>
          <w:sz w:val="24"/>
          <w:lang w:val="en-AU" w:eastAsia="x-none"/>
        </w:rPr>
        <w:tab/>
        <w:t>Applicability Table</w:t>
      </w:r>
    </w:p>
    <w:tbl>
      <w:tblPr>
        <w:tblW w:w="0" w:type="auto"/>
        <w:tblBorders>
          <w:insideV w:val="single" w:sz="4" w:space="0" w:color="auto"/>
        </w:tblBorders>
        <w:tblLook w:val="01E0" w:firstRow="1" w:lastRow="1" w:firstColumn="1" w:lastColumn="1" w:noHBand="0" w:noVBand="0"/>
        <w:tblDescription w:val="A table to show the applicability of this vehicle standard. The first column details vehicle categories, the second column details the ADR category code, the third column details the UN category code, the fourth column details the applicable dates of manufacturer, and the fifth column details acceptable prior rules. "/>
      </w:tblPr>
      <w:tblGrid>
        <w:gridCol w:w="223"/>
        <w:gridCol w:w="2280"/>
        <w:gridCol w:w="1573"/>
        <w:gridCol w:w="1540"/>
        <w:gridCol w:w="2230"/>
        <w:gridCol w:w="1782"/>
      </w:tblGrid>
      <w:tr w:rsidR="00687EC0" w:rsidRPr="00C64B0B" w14:paraId="13566492" w14:textId="77777777" w:rsidTr="00687EC0">
        <w:trPr>
          <w:tblHeader/>
        </w:trPr>
        <w:tc>
          <w:tcPr>
            <w:tcW w:w="0" w:type="auto"/>
            <w:gridSpan w:val="2"/>
            <w:tcBorders>
              <w:top w:val="single" w:sz="4" w:space="0" w:color="auto"/>
              <w:left w:val="single" w:sz="4" w:space="0" w:color="auto"/>
              <w:bottom w:val="single" w:sz="4" w:space="0" w:color="auto"/>
              <w:right w:val="single" w:sz="4" w:space="0" w:color="auto"/>
            </w:tcBorders>
            <w:vAlign w:val="bottom"/>
            <w:hideMark/>
          </w:tcPr>
          <w:p w14:paraId="2ED07731" w14:textId="77777777" w:rsidR="000859CF" w:rsidRPr="00C64B0B" w:rsidRDefault="000859CF" w:rsidP="00C96D0D">
            <w:pPr>
              <w:keepNext/>
              <w:suppressAutoHyphens w:val="0"/>
              <w:spacing w:beforeLines="20" w:before="48" w:afterLines="20" w:after="48" w:line="240" w:lineRule="auto"/>
              <w:rPr>
                <w:b/>
                <w:sz w:val="24"/>
                <w:szCs w:val="24"/>
                <w:lang w:val="en-AU" w:eastAsia="en-AU"/>
              </w:rPr>
            </w:pPr>
            <w:r w:rsidRPr="00C64B0B">
              <w:rPr>
                <w:b/>
                <w:sz w:val="24"/>
                <w:szCs w:val="24"/>
                <w:lang w:val="en-AU" w:eastAsia="en-AU"/>
              </w:rPr>
              <w:t>Vehicle Category</w:t>
            </w:r>
          </w:p>
        </w:tc>
        <w:tc>
          <w:tcPr>
            <w:tcW w:w="0" w:type="auto"/>
            <w:tcBorders>
              <w:top w:val="single" w:sz="4" w:space="0" w:color="auto"/>
              <w:left w:val="single" w:sz="4" w:space="0" w:color="auto"/>
              <w:bottom w:val="single" w:sz="4" w:space="0" w:color="auto"/>
              <w:right w:val="single" w:sz="4" w:space="0" w:color="auto"/>
            </w:tcBorders>
            <w:vAlign w:val="bottom"/>
            <w:hideMark/>
          </w:tcPr>
          <w:p w14:paraId="0E7963D6" w14:textId="77777777" w:rsidR="000859CF" w:rsidRPr="00C64B0B" w:rsidRDefault="000859CF" w:rsidP="00C96D0D">
            <w:pPr>
              <w:keepNext/>
              <w:suppressAutoHyphens w:val="0"/>
              <w:spacing w:beforeLines="20" w:before="48" w:afterLines="20" w:after="48" w:line="240" w:lineRule="auto"/>
              <w:rPr>
                <w:b/>
                <w:sz w:val="24"/>
                <w:szCs w:val="24"/>
                <w:lang w:val="en-AU" w:eastAsia="en-AU"/>
              </w:rPr>
            </w:pPr>
            <w:r w:rsidRPr="00C64B0B">
              <w:rPr>
                <w:b/>
                <w:sz w:val="24"/>
                <w:szCs w:val="24"/>
                <w:lang w:val="en-AU" w:eastAsia="en-AU"/>
              </w:rPr>
              <w:t>ADR Category Code</w:t>
            </w:r>
          </w:p>
        </w:tc>
        <w:tc>
          <w:tcPr>
            <w:tcW w:w="0" w:type="auto"/>
            <w:tcBorders>
              <w:top w:val="single" w:sz="4" w:space="0" w:color="auto"/>
              <w:left w:val="single" w:sz="4" w:space="0" w:color="auto"/>
              <w:bottom w:val="single" w:sz="4" w:space="0" w:color="auto"/>
              <w:right w:val="single" w:sz="4" w:space="0" w:color="auto"/>
            </w:tcBorders>
            <w:vAlign w:val="bottom"/>
            <w:hideMark/>
          </w:tcPr>
          <w:p w14:paraId="61F7C971" w14:textId="77777777" w:rsidR="000859CF" w:rsidRPr="00C64B0B" w:rsidRDefault="000859CF" w:rsidP="00C96D0D">
            <w:pPr>
              <w:keepNext/>
              <w:suppressAutoHyphens w:val="0"/>
              <w:spacing w:beforeLines="20" w:before="48" w:afterLines="20" w:after="48" w:line="240" w:lineRule="auto"/>
              <w:rPr>
                <w:b/>
                <w:sz w:val="24"/>
                <w:szCs w:val="24"/>
                <w:lang w:val="en-AU" w:eastAsia="en-AU"/>
              </w:rPr>
            </w:pPr>
            <w:r w:rsidRPr="00C64B0B">
              <w:rPr>
                <w:b/>
                <w:sz w:val="24"/>
                <w:szCs w:val="24"/>
                <w:lang w:val="en-AU" w:eastAsia="en-AU"/>
              </w:rPr>
              <w:t>UN Category Code</w:t>
            </w:r>
            <w:r>
              <w:rPr>
                <w:b/>
                <w:sz w:val="24"/>
                <w:szCs w:val="24"/>
                <w:vertAlign w:val="superscript"/>
                <w:lang w:val="en-AU" w:eastAsia="en-AU"/>
              </w:rP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79F7DB30" w14:textId="35100783" w:rsidR="000859CF" w:rsidRPr="00C64B0B" w:rsidRDefault="000859CF" w:rsidP="00C96D0D">
            <w:pPr>
              <w:keepNext/>
              <w:suppressAutoHyphens w:val="0"/>
              <w:spacing w:beforeLines="20" w:before="48" w:afterLines="20" w:after="48" w:line="240" w:lineRule="auto"/>
              <w:rPr>
                <w:b/>
                <w:sz w:val="24"/>
                <w:szCs w:val="24"/>
                <w:lang w:val="en-AU" w:eastAsia="en-AU"/>
              </w:rPr>
            </w:pPr>
            <w:r w:rsidRPr="00C64B0B">
              <w:rPr>
                <w:b/>
                <w:sz w:val="24"/>
                <w:szCs w:val="24"/>
                <w:lang w:val="en-AU" w:eastAsia="en-AU"/>
              </w:rPr>
              <w:t>Manufactured on or After</w:t>
            </w:r>
          </w:p>
        </w:tc>
        <w:tc>
          <w:tcPr>
            <w:tcW w:w="0" w:type="auto"/>
            <w:tcBorders>
              <w:top w:val="single" w:sz="4" w:space="0" w:color="auto"/>
              <w:left w:val="single" w:sz="4" w:space="0" w:color="auto"/>
              <w:bottom w:val="single" w:sz="4" w:space="0" w:color="auto"/>
              <w:right w:val="single" w:sz="4" w:space="0" w:color="auto"/>
            </w:tcBorders>
            <w:vAlign w:val="bottom"/>
            <w:hideMark/>
          </w:tcPr>
          <w:p w14:paraId="34A0AE95" w14:textId="77777777" w:rsidR="000859CF" w:rsidRPr="00C64B0B" w:rsidRDefault="000859CF" w:rsidP="00C96D0D">
            <w:pPr>
              <w:keepNext/>
              <w:suppressAutoHyphens w:val="0"/>
              <w:spacing w:beforeLines="20" w:before="48" w:afterLines="20" w:after="48" w:line="240" w:lineRule="auto"/>
              <w:rPr>
                <w:b/>
                <w:sz w:val="24"/>
                <w:szCs w:val="24"/>
                <w:lang w:val="en-AU" w:eastAsia="en-AU"/>
              </w:rPr>
            </w:pPr>
            <w:r w:rsidRPr="00C64B0B">
              <w:rPr>
                <w:b/>
                <w:sz w:val="24"/>
                <w:szCs w:val="24"/>
                <w:lang w:val="en-AU" w:eastAsia="en-AU"/>
              </w:rPr>
              <w:t>Acceptable Prior Rules</w:t>
            </w:r>
          </w:p>
        </w:tc>
      </w:tr>
      <w:tr w:rsidR="00687EC0" w:rsidRPr="00C64B0B" w14:paraId="2C469CE7" w14:textId="77777777" w:rsidTr="00687EC0">
        <w:tc>
          <w:tcPr>
            <w:tcW w:w="0" w:type="auto"/>
            <w:gridSpan w:val="2"/>
            <w:tcBorders>
              <w:top w:val="single" w:sz="4" w:space="0" w:color="auto"/>
              <w:left w:val="single" w:sz="4" w:space="0" w:color="auto"/>
              <w:bottom w:val="nil"/>
              <w:right w:val="single" w:sz="4" w:space="0" w:color="auto"/>
            </w:tcBorders>
            <w:hideMark/>
          </w:tcPr>
          <w:p w14:paraId="745CF1BA" w14:textId="77777777" w:rsidR="000859CF" w:rsidRPr="00C64B0B" w:rsidRDefault="000859CF" w:rsidP="00C96D0D">
            <w:pPr>
              <w:keepNext/>
              <w:suppressAutoHyphens w:val="0"/>
              <w:spacing w:beforeLines="20" w:before="48" w:afterLines="20" w:after="48" w:line="240" w:lineRule="auto"/>
              <w:rPr>
                <w:sz w:val="24"/>
                <w:szCs w:val="24"/>
                <w:lang w:val="en-AU" w:eastAsia="en-AU"/>
              </w:rPr>
            </w:pPr>
            <w:r w:rsidRPr="00C64B0B">
              <w:rPr>
                <w:sz w:val="24"/>
                <w:szCs w:val="24"/>
                <w:lang w:val="en-AU" w:eastAsia="en-AU"/>
              </w:rPr>
              <w:t>Moped 2 wheels</w:t>
            </w:r>
          </w:p>
        </w:tc>
        <w:tc>
          <w:tcPr>
            <w:tcW w:w="0" w:type="auto"/>
            <w:tcBorders>
              <w:top w:val="single" w:sz="4" w:space="0" w:color="auto"/>
              <w:left w:val="single" w:sz="4" w:space="0" w:color="auto"/>
              <w:bottom w:val="nil"/>
              <w:right w:val="single" w:sz="4" w:space="0" w:color="auto"/>
            </w:tcBorders>
            <w:hideMark/>
          </w:tcPr>
          <w:p w14:paraId="2CB271B8" w14:textId="77777777" w:rsidR="000859CF" w:rsidRPr="00C64B0B" w:rsidRDefault="000859CF" w:rsidP="00C96D0D">
            <w:pPr>
              <w:keepNext/>
              <w:suppressAutoHyphens w:val="0"/>
              <w:spacing w:beforeLines="20" w:before="48" w:afterLines="20" w:after="48" w:line="240" w:lineRule="auto"/>
              <w:rPr>
                <w:sz w:val="24"/>
                <w:szCs w:val="24"/>
                <w:lang w:val="en-AU" w:eastAsia="en-AU"/>
              </w:rPr>
            </w:pPr>
            <w:r w:rsidRPr="00C64B0B">
              <w:rPr>
                <w:sz w:val="24"/>
                <w:szCs w:val="24"/>
                <w:lang w:val="en-AU" w:eastAsia="en-AU"/>
              </w:rPr>
              <w:t>LA</w:t>
            </w:r>
          </w:p>
        </w:tc>
        <w:tc>
          <w:tcPr>
            <w:tcW w:w="0" w:type="auto"/>
            <w:tcBorders>
              <w:top w:val="single" w:sz="4" w:space="0" w:color="auto"/>
              <w:left w:val="single" w:sz="4" w:space="0" w:color="auto"/>
              <w:bottom w:val="nil"/>
              <w:right w:val="single" w:sz="4" w:space="0" w:color="auto"/>
            </w:tcBorders>
            <w:hideMark/>
          </w:tcPr>
          <w:p w14:paraId="54C17124" w14:textId="77777777" w:rsidR="000859CF" w:rsidRPr="00C64B0B" w:rsidRDefault="000859CF" w:rsidP="00C96D0D">
            <w:pPr>
              <w:keepNext/>
              <w:suppressAutoHyphens w:val="0"/>
              <w:spacing w:beforeLines="20" w:before="48" w:afterLines="20" w:after="48" w:line="240" w:lineRule="auto"/>
              <w:rPr>
                <w:sz w:val="24"/>
                <w:szCs w:val="24"/>
                <w:lang w:val="en-AU" w:eastAsia="en-AU"/>
              </w:rPr>
            </w:pPr>
            <w:r w:rsidRPr="00C64B0B">
              <w:rPr>
                <w:sz w:val="24"/>
                <w:szCs w:val="24"/>
                <w:lang w:val="en-AU" w:eastAsia="en-AU"/>
              </w:rPr>
              <w:t>L1</w:t>
            </w:r>
          </w:p>
        </w:tc>
        <w:tc>
          <w:tcPr>
            <w:tcW w:w="0" w:type="auto"/>
            <w:tcBorders>
              <w:top w:val="single" w:sz="4" w:space="0" w:color="auto"/>
              <w:left w:val="single" w:sz="4" w:space="0" w:color="auto"/>
              <w:bottom w:val="nil"/>
              <w:right w:val="single" w:sz="4" w:space="0" w:color="auto"/>
            </w:tcBorders>
            <w:hideMark/>
          </w:tcPr>
          <w:p w14:paraId="1C1E4EFE" w14:textId="77777777" w:rsidR="000859CF" w:rsidRPr="00C64B0B" w:rsidRDefault="000859CF" w:rsidP="00C96D0D">
            <w:pPr>
              <w:keepNext/>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0" w:type="auto"/>
            <w:tcBorders>
              <w:top w:val="single" w:sz="4" w:space="0" w:color="auto"/>
              <w:left w:val="single" w:sz="4" w:space="0" w:color="auto"/>
              <w:bottom w:val="nil"/>
              <w:right w:val="single" w:sz="4" w:space="0" w:color="auto"/>
            </w:tcBorders>
          </w:tcPr>
          <w:p w14:paraId="51C922BD" w14:textId="77777777" w:rsidR="000859CF" w:rsidRPr="00C64B0B" w:rsidRDefault="000859CF" w:rsidP="00C96D0D">
            <w:pPr>
              <w:keepNext/>
              <w:suppressAutoHyphens w:val="0"/>
              <w:spacing w:beforeLines="20" w:before="48" w:afterLines="20" w:after="48" w:line="240" w:lineRule="auto"/>
              <w:rPr>
                <w:sz w:val="24"/>
                <w:szCs w:val="24"/>
                <w:lang w:val="en-AU" w:eastAsia="en-AU"/>
              </w:rPr>
            </w:pPr>
          </w:p>
        </w:tc>
      </w:tr>
      <w:tr w:rsidR="00687EC0" w:rsidRPr="00C64B0B" w14:paraId="6DBAAFEE" w14:textId="77777777" w:rsidTr="00687EC0">
        <w:tc>
          <w:tcPr>
            <w:tcW w:w="0" w:type="auto"/>
            <w:gridSpan w:val="2"/>
            <w:tcBorders>
              <w:top w:val="nil"/>
              <w:left w:val="single" w:sz="4" w:space="0" w:color="auto"/>
              <w:bottom w:val="nil"/>
              <w:right w:val="single" w:sz="4" w:space="0" w:color="auto"/>
            </w:tcBorders>
            <w:hideMark/>
          </w:tcPr>
          <w:p w14:paraId="2BFE2781" w14:textId="77777777" w:rsidR="000859CF" w:rsidRPr="00C64B0B" w:rsidRDefault="000859CF" w:rsidP="00C96D0D">
            <w:pPr>
              <w:keepNext/>
              <w:suppressAutoHyphens w:val="0"/>
              <w:spacing w:beforeLines="20" w:before="48" w:afterLines="20" w:after="48" w:line="240" w:lineRule="auto"/>
              <w:rPr>
                <w:sz w:val="24"/>
                <w:szCs w:val="24"/>
                <w:lang w:val="en-AU" w:eastAsia="en-AU"/>
              </w:rPr>
            </w:pPr>
            <w:r w:rsidRPr="00C64B0B">
              <w:rPr>
                <w:sz w:val="24"/>
                <w:szCs w:val="24"/>
                <w:lang w:val="en-AU" w:eastAsia="en-AU"/>
              </w:rPr>
              <w:t>Moped 3 wheels</w:t>
            </w:r>
          </w:p>
        </w:tc>
        <w:tc>
          <w:tcPr>
            <w:tcW w:w="0" w:type="auto"/>
            <w:tcBorders>
              <w:top w:val="nil"/>
              <w:left w:val="single" w:sz="4" w:space="0" w:color="auto"/>
              <w:bottom w:val="nil"/>
              <w:right w:val="single" w:sz="4" w:space="0" w:color="auto"/>
            </w:tcBorders>
            <w:hideMark/>
          </w:tcPr>
          <w:p w14:paraId="503E54AE" w14:textId="77777777" w:rsidR="000859CF" w:rsidRPr="00C64B0B" w:rsidRDefault="000859CF" w:rsidP="00C96D0D">
            <w:pPr>
              <w:keepNext/>
              <w:suppressAutoHyphens w:val="0"/>
              <w:spacing w:beforeLines="20" w:before="48" w:afterLines="20" w:after="48" w:line="240" w:lineRule="auto"/>
              <w:rPr>
                <w:sz w:val="24"/>
                <w:szCs w:val="24"/>
                <w:lang w:val="en-AU" w:eastAsia="en-AU"/>
              </w:rPr>
            </w:pPr>
            <w:r w:rsidRPr="00C64B0B">
              <w:rPr>
                <w:sz w:val="24"/>
                <w:szCs w:val="24"/>
                <w:lang w:val="en-AU" w:eastAsia="en-AU"/>
              </w:rPr>
              <w:t>LB</w:t>
            </w:r>
          </w:p>
        </w:tc>
        <w:tc>
          <w:tcPr>
            <w:tcW w:w="0" w:type="auto"/>
            <w:tcBorders>
              <w:top w:val="nil"/>
              <w:left w:val="single" w:sz="4" w:space="0" w:color="auto"/>
              <w:bottom w:val="nil"/>
              <w:right w:val="single" w:sz="4" w:space="0" w:color="auto"/>
            </w:tcBorders>
            <w:hideMark/>
          </w:tcPr>
          <w:p w14:paraId="024388BB" w14:textId="77777777" w:rsidR="000859CF" w:rsidRPr="00C64B0B" w:rsidRDefault="000859CF" w:rsidP="00C96D0D">
            <w:pPr>
              <w:keepNext/>
              <w:suppressAutoHyphens w:val="0"/>
              <w:spacing w:beforeLines="20" w:before="48" w:afterLines="20" w:after="48" w:line="240" w:lineRule="auto"/>
              <w:rPr>
                <w:sz w:val="24"/>
                <w:szCs w:val="24"/>
                <w:lang w:val="en-AU" w:eastAsia="en-AU"/>
              </w:rPr>
            </w:pPr>
            <w:r w:rsidRPr="00C64B0B">
              <w:rPr>
                <w:sz w:val="24"/>
                <w:szCs w:val="24"/>
                <w:lang w:val="en-AU" w:eastAsia="en-AU"/>
              </w:rPr>
              <w:t>L2</w:t>
            </w:r>
          </w:p>
        </w:tc>
        <w:tc>
          <w:tcPr>
            <w:tcW w:w="0" w:type="auto"/>
            <w:tcBorders>
              <w:top w:val="nil"/>
              <w:left w:val="single" w:sz="4" w:space="0" w:color="auto"/>
              <w:bottom w:val="nil"/>
              <w:right w:val="single" w:sz="4" w:space="0" w:color="auto"/>
            </w:tcBorders>
            <w:hideMark/>
          </w:tcPr>
          <w:p w14:paraId="73E12886" w14:textId="77777777" w:rsidR="000859CF" w:rsidRPr="00C64B0B" w:rsidRDefault="000859CF" w:rsidP="00C96D0D">
            <w:pPr>
              <w:keepNext/>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0" w:type="auto"/>
            <w:tcBorders>
              <w:top w:val="nil"/>
              <w:left w:val="single" w:sz="4" w:space="0" w:color="auto"/>
              <w:bottom w:val="nil"/>
              <w:right w:val="single" w:sz="4" w:space="0" w:color="auto"/>
            </w:tcBorders>
          </w:tcPr>
          <w:p w14:paraId="1FDC9E89" w14:textId="77777777" w:rsidR="000859CF" w:rsidRPr="00C64B0B" w:rsidRDefault="000859CF" w:rsidP="00C96D0D">
            <w:pPr>
              <w:keepNext/>
              <w:suppressAutoHyphens w:val="0"/>
              <w:spacing w:beforeLines="20" w:before="48" w:afterLines="20" w:after="48" w:line="240" w:lineRule="auto"/>
              <w:rPr>
                <w:sz w:val="24"/>
                <w:szCs w:val="24"/>
                <w:lang w:val="en-AU" w:eastAsia="en-AU"/>
              </w:rPr>
            </w:pPr>
          </w:p>
        </w:tc>
      </w:tr>
      <w:tr w:rsidR="00687EC0" w:rsidRPr="00C64B0B" w14:paraId="48EFC469" w14:textId="77777777" w:rsidTr="00687EC0">
        <w:tc>
          <w:tcPr>
            <w:tcW w:w="0" w:type="auto"/>
            <w:gridSpan w:val="2"/>
            <w:tcBorders>
              <w:top w:val="nil"/>
              <w:left w:val="single" w:sz="4" w:space="0" w:color="auto"/>
              <w:bottom w:val="nil"/>
              <w:right w:val="single" w:sz="4" w:space="0" w:color="auto"/>
            </w:tcBorders>
            <w:hideMark/>
          </w:tcPr>
          <w:p w14:paraId="2DFC2636"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Motor cycle</w:t>
            </w:r>
          </w:p>
        </w:tc>
        <w:tc>
          <w:tcPr>
            <w:tcW w:w="0" w:type="auto"/>
            <w:tcBorders>
              <w:top w:val="nil"/>
              <w:left w:val="single" w:sz="4" w:space="0" w:color="auto"/>
              <w:bottom w:val="nil"/>
              <w:right w:val="single" w:sz="4" w:space="0" w:color="auto"/>
            </w:tcBorders>
            <w:hideMark/>
          </w:tcPr>
          <w:p w14:paraId="3D52BD0F"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LC</w:t>
            </w:r>
          </w:p>
        </w:tc>
        <w:tc>
          <w:tcPr>
            <w:tcW w:w="0" w:type="auto"/>
            <w:tcBorders>
              <w:top w:val="nil"/>
              <w:left w:val="single" w:sz="4" w:space="0" w:color="auto"/>
              <w:bottom w:val="nil"/>
              <w:right w:val="single" w:sz="4" w:space="0" w:color="auto"/>
            </w:tcBorders>
            <w:hideMark/>
          </w:tcPr>
          <w:p w14:paraId="2A2BC151"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L3</w:t>
            </w:r>
          </w:p>
        </w:tc>
        <w:tc>
          <w:tcPr>
            <w:tcW w:w="0" w:type="auto"/>
            <w:tcBorders>
              <w:top w:val="nil"/>
              <w:left w:val="single" w:sz="4" w:space="0" w:color="auto"/>
              <w:bottom w:val="nil"/>
              <w:right w:val="single" w:sz="4" w:space="0" w:color="auto"/>
            </w:tcBorders>
            <w:hideMark/>
          </w:tcPr>
          <w:p w14:paraId="6BA4043C"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0" w:type="auto"/>
            <w:tcBorders>
              <w:top w:val="nil"/>
              <w:left w:val="single" w:sz="4" w:space="0" w:color="auto"/>
              <w:bottom w:val="nil"/>
              <w:right w:val="single" w:sz="4" w:space="0" w:color="auto"/>
            </w:tcBorders>
          </w:tcPr>
          <w:p w14:paraId="0E435A66" w14:textId="77777777" w:rsidR="000859CF" w:rsidRPr="00C64B0B" w:rsidRDefault="000859CF" w:rsidP="00C96D0D">
            <w:pPr>
              <w:suppressAutoHyphens w:val="0"/>
              <w:spacing w:beforeLines="20" w:before="48" w:afterLines="20" w:after="48" w:line="240" w:lineRule="auto"/>
              <w:rPr>
                <w:sz w:val="24"/>
                <w:szCs w:val="24"/>
                <w:lang w:val="en-AU" w:eastAsia="en-AU"/>
              </w:rPr>
            </w:pPr>
          </w:p>
        </w:tc>
      </w:tr>
      <w:tr w:rsidR="00687EC0" w:rsidRPr="00C64B0B" w14:paraId="795CCF03" w14:textId="77777777" w:rsidTr="00687EC0">
        <w:tc>
          <w:tcPr>
            <w:tcW w:w="0" w:type="auto"/>
            <w:gridSpan w:val="2"/>
            <w:tcBorders>
              <w:top w:val="nil"/>
              <w:left w:val="single" w:sz="4" w:space="0" w:color="auto"/>
              <w:bottom w:val="nil"/>
              <w:right w:val="single" w:sz="4" w:space="0" w:color="auto"/>
            </w:tcBorders>
            <w:hideMark/>
          </w:tcPr>
          <w:p w14:paraId="314EC351"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Motor cycle and sidecar</w:t>
            </w:r>
          </w:p>
        </w:tc>
        <w:tc>
          <w:tcPr>
            <w:tcW w:w="0" w:type="auto"/>
            <w:tcBorders>
              <w:top w:val="nil"/>
              <w:left w:val="single" w:sz="4" w:space="0" w:color="auto"/>
              <w:bottom w:val="nil"/>
              <w:right w:val="single" w:sz="4" w:space="0" w:color="auto"/>
            </w:tcBorders>
            <w:hideMark/>
          </w:tcPr>
          <w:p w14:paraId="35A7C5BB"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LD</w:t>
            </w:r>
          </w:p>
        </w:tc>
        <w:tc>
          <w:tcPr>
            <w:tcW w:w="0" w:type="auto"/>
            <w:tcBorders>
              <w:top w:val="nil"/>
              <w:left w:val="single" w:sz="4" w:space="0" w:color="auto"/>
              <w:bottom w:val="nil"/>
              <w:right w:val="single" w:sz="4" w:space="0" w:color="auto"/>
            </w:tcBorders>
            <w:hideMark/>
          </w:tcPr>
          <w:p w14:paraId="00595F78"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L4</w:t>
            </w:r>
          </w:p>
        </w:tc>
        <w:tc>
          <w:tcPr>
            <w:tcW w:w="0" w:type="auto"/>
            <w:tcBorders>
              <w:top w:val="nil"/>
              <w:left w:val="single" w:sz="4" w:space="0" w:color="auto"/>
              <w:bottom w:val="nil"/>
              <w:right w:val="single" w:sz="4" w:space="0" w:color="auto"/>
            </w:tcBorders>
            <w:hideMark/>
          </w:tcPr>
          <w:p w14:paraId="7FB02B79"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0" w:type="auto"/>
            <w:tcBorders>
              <w:top w:val="nil"/>
              <w:left w:val="single" w:sz="4" w:space="0" w:color="auto"/>
              <w:bottom w:val="nil"/>
              <w:right w:val="single" w:sz="4" w:space="0" w:color="auto"/>
            </w:tcBorders>
          </w:tcPr>
          <w:p w14:paraId="2480B998" w14:textId="77777777" w:rsidR="000859CF" w:rsidRPr="00C64B0B" w:rsidRDefault="000859CF" w:rsidP="00C96D0D">
            <w:pPr>
              <w:suppressAutoHyphens w:val="0"/>
              <w:spacing w:beforeLines="20" w:before="48" w:afterLines="20" w:after="48" w:line="240" w:lineRule="auto"/>
              <w:rPr>
                <w:sz w:val="24"/>
                <w:szCs w:val="24"/>
                <w:lang w:val="en-AU" w:eastAsia="en-AU"/>
              </w:rPr>
            </w:pPr>
          </w:p>
        </w:tc>
      </w:tr>
      <w:tr w:rsidR="00687EC0" w:rsidRPr="00C64B0B" w14:paraId="6F48E164" w14:textId="77777777" w:rsidTr="00687EC0">
        <w:tc>
          <w:tcPr>
            <w:tcW w:w="0" w:type="auto"/>
            <w:gridSpan w:val="2"/>
            <w:tcBorders>
              <w:top w:val="nil"/>
              <w:left w:val="single" w:sz="4" w:space="0" w:color="auto"/>
              <w:bottom w:val="nil"/>
              <w:right w:val="single" w:sz="4" w:space="0" w:color="auto"/>
            </w:tcBorders>
            <w:hideMark/>
          </w:tcPr>
          <w:p w14:paraId="787E9B46"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Motor tricycle</w:t>
            </w:r>
          </w:p>
        </w:tc>
        <w:tc>
          <w:tcPr>
            <w:tcW w:w="0" w:type="auto"/>
            <w:tcBorders>
              <w:top w:val="nil"/>
              <w:left w:val="single" w:sz="4" w:space="0" w:color="auto"/>
              <w:bottom w:val="nil"/>
              <w:right w:val="single" w:sz="4" w:space="0" w:color="auto"/>
            </w:tcBorders>
            <w:hideMark/>
          </w:tcPr>
          <w:p w14:paraId="2C17CFEE"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LE</w:t>
            </w:r>
          </w:p>
        </w:tc>
        <w:tc>
          <w:tcPr>
            <w:tcW w:w="0" w:type="auto"/>
            <w:tcBorders>
              <w:top w:val="nil"/>
              <w:left w:val="single" w:sz="4" w:space="0" w:color="auto"/>
              <w:bottom w:val="nil"/>
              <w:right w:val="single" w:sz="4" w:space="0" w:color="auto"/>
            </w:tcBorders>
            <w:hideMark/>
          </w:tcPr>
          <w:p w14:paraId="2890AEE9"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L5</w:t>
            </w:r>
          </w:p>
        </w:tc>
        <w:tc>
          <w:tcPr>
            <w:tcW w:w="0" w:type="auto"/>
            <w:tcBorders>
              <w:top w:val="nil"/>
              <w:left w:val="single" w:sz="4" w:space="0" w:color="auto"/>
              <w:bottom w:val="nil"/>
              <w:right w:val="single" w:sz="4" w:space="0" w:color="auto"/>
            </w:tcBorders>
          </w:tcPr>
          <w:p w14:paraId="5192E521" w14:textId="77777777" w:rsidR="000859CF" w:rsidRPr="00C64B0B" w:rsidRDefault="000859CF" w:rsidP="00C96D0D">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nil"/>
              <w:right w:val="single" w:sz="4" w:space="0" w:color="auto"/>
            </w:tcBorders>
          </w:tcPr>
          <w:p w14:paraId="0B6CFD95" w14:textId="77777777" w:rsidR="000859CF" w:rsidRPr="00C64B0B" w:rsidRDefault="000859CF" w:rsidP="00C96D0D">
            <w:pPr>
              <w:suppressAutoHyphens w:val="0"/>
              <w:spacing w:beforeLines="20" w:before="48" w:afterLines="20" w:after="48" w:line="240" w:lineRule="auto"/>
              <w:rPr>
                <w:sz w:val="24"/>
                <w:szCs w:val="24"/>
                <w:lang w:val="en-AU" w:eastAsia="en-AU"/>
              </w:rPr>
            </w:pPr>
          </w:p>
        </w:tc>
      </w:tr>
      <w:tr w:rsidR="00687EC0" w:rsidRPr="00C64B0B" w14:paraId="3F26CF44" w14:textId="77777777" w:rsidTr="00687EC0">
        <w:tc>
          <w:tcPr>
            <w:tcW w:w="0" w:type="auto"/>
            <w:gridSpan w:val="2"/>
            <w:tcBorders>
              <w:top w:val="nil"/>
              <w:left w:val="single" w:sz="4" w:space="0" w:color="auto"/>
              <w:bottom w:val="nil"/>
              <w:right w:val="single" w:sz="4" w:space="0" w:color="auto"/>
            </w:tcBorders>
          </w:tcPr>
          <w:p w14:paraId="59FBB63B" w14:textId="77777777" w:rsidR="000859CF" w:rsidRPr="00C64B0B" w:rsidRDefault="000859CF" w:rsidP="00C96D0D">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nil"/>
              <w:right w:val="single" w:sz="4" w:space="0" w:color="auto"/>
            </w:tcBorders>
            <w:hideMark/>
          </w:tcPr>
          <w:p w14:paraId="288AEDD8"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LEM</w:t>
            </w:r>
          </w:p>
        </w:tc>
        <w:tc>
          <w:tcPr>
            <w:tcW w:w="0" w:type="auto"/>
            <w:tcBorders>
              <w:top w:val="nil"/>
              <w:left w:val="single" w:sz="4" w:space="0" w:color="auto"/>
              <w:bottom w:val="nil"/>
              <w:right w:val="single" w:sz="4" w:space="0" w:color="auto"/>
            </w:tcBorders>
          </w:tcPr>
          <w:p w14:paraId="74D34D55" w14:textId="77777777" w:rsidR="000859CF" w:rsidRPr="00C64B0B" w:rsidRDefault="000859CF" w:rsidP="00C96D0D">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nil"/>
              <w:right w:val="single" w:sz="4" w:space="0" w:color="auto"/>
            </w:tcBorders>
            <w:hideMark/>
          </w:tcPr>
          <w:p w14:paraId="694ABC39"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0" w:type="auto"/>
            <w:tcBorders>
              <w:top w:val="nil"/>
              <w:left w:val="single" w:sz="4" w:space="0" w:color="auto"/>
              <w:bottom w:val="nil"/>
              <w:right w:val="single" w:sz="4" w:space="0" w:color="auto"/>
            </w:tcBorders>
          </w:tcPr>
          <w:p w14:paraId="7323CAC5" w14:textId="77777777" w:rsidR="000859CF" w:rsidRPr="00C64B0B" w:rsidRDefault="000859CF" w:rsidP="00C96D0D">
            <w:pPr>
              <w:suppressAutoHyphens w:val="0"/>
              <w:spacing w:beforeLines="20" w:before="48" w:afterLines="20" w:after="48" w:line="240" w:lineRule="auto"/>
              <w:rPr>
                <w:sz w:val="24"/>
                <w:szCs w:val="24"/>
                <w:lang w:val="en-AU" w:eastAsia="en-AU"/>
              </w:rPr>
            </w:pPr>
          </w:p>
        </w:tc>
      </w:tr>
      <w:tr w:rsidR="00687EC0" w:rsidRPr="00C64B0B" w14:paraId="20C747FB" w14:textId="77777777" w:rsidTr="00687EC0">
        <w:tc>
          <w:tcPr>
            <w:tcW w:w="0" w:type="auto"/>
            <w:gridSpan w:val="2"/>
            <w:tcBorders>
              <w:top w:val="nil"/>
              <w:left w:val="single" w:sz="4" w:space="0" w:color="auto"/>
              <w:bottom w:val="nil"/>
              <w:right w:val="single" w:sz="4" w:space="0" w:color="auto"/>
            </w:tcBorders>
          </w:tcPr>
          <w:p w14:paraId="4EEA4C87" w14:textId="77777777" w:rsidR="000859CF" w:rsidRPr="00C64B0B" w:rsidRDefault="000859CF" w:rsidP="00C96D0D">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nil"/>
              <w:right w:val="single" w:sz="4" w:space="0" w:color="auto"/>
            </w:tcBorders>
            <w:hideMark/>
          </w:tcPr>
          <w:p w14:paraId="0D86B54E"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LEP</w:t>
            </w:r>
          </w:p>
        </w:tc>
        <w:tc>
          <w:tcPr>
            <w:tcW w:w="0" w:type="auto"/>
            <w:tcBorders>
              <w:top w:val="nil"/>
              <w:left w:val="single" w:sz="4" w:space="0" w:color="auto"/>
              <w:bottom w:val="nil"/>
              <w:right w:val="single" w:sz="4" w:space="0" w:color="auto"/>
            </w:tcBorders>
          </w:tcPr>
          <w:p w14:paraId="03E63826" w14:textId="77777777" w:rsidR="000859CF" w:rsidRPr="00C64B0B" w:rsidRDefault="000859CF" w:rsidP="00C96D0D">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nil"/>
              <w:right w:val="single" w:sz="4" w:space="0" w:color="auto"/>
            </w:tcBorders>
            <w:hideMark/>
          </w:tcPr>
          <w:p w14:paraId="3204AFDF"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0" w:type="auto"/>
            <w:tcBorders>
              <w:top w:val="nil"/>
              <w:left w:val="single" w:sz="4" w:space="0" w:color="auto"/>
              <w:bottom w:val="nil"/>
              <w:right w:val="single" w:sz="4" w:space="0" w:color="auto"/>
            </w:tcBorders>
          </w:tcPr>
          <w:p w14:paraId="78DBBBF9" w14:textId="77777777" w:rsidR="000859CF" w:rsidRPr="00C64B0B" w:rsidRDefault="000859CF" w:rsidP="00C96D0D">
            <w:pPr>
              <w:suppressAutoHyphens w:val="0"/>
              <w:spacing w:beforeLines="20" w:before="48" w:afterLines="20" w:after="48" w:line="240" w:lineRule="auto"/>
              <w:rPr>
                <w:sz w:val="24"/>
                <w:szCs w:val="24"/>
                <w:lang w:val="en-AU" w:eastAsia="en-AU"/>
              </w:rPr>
            </w:pPr>
          </w:p>
        </w:tc>
      </w:tr>
      <w:tr w:rsidR="00687EC0" w:rsidRPr="00C64B0B" w14:paraId="709A66B4" w14:textId="77777777" w:rsidTr="00687EC0">
        <w:tc>
          <w:tcPr>
            <w:tcW w:w="0" w:type="auto"/>
            <w:gridSpan w:val="2"/>
            <w:tcBorders>
              <w:top w:val="nil"/>
              <w:left w:val="single" w:sz="4" w:space="0" w:color="auto"/>
              <w:bottom w:val="single" w:sz="4" w:space="0" w:color="auto"/>
              <w:right w:val="single" w:sz="4" w:space="0" w:color="auto"/>
            </w:tcBorders>
          </w:tcPr>
          <w:p w14:paraId="182119DD" w14:textId="77777777" w:rsidR="000859CF" w:rsidRPr="00C64B0B" w:rsidRDefault="000859CF" w:rsidP="00C96D0D">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single" w:sz="4" w:space="0" w:color="auto"/>
              <w:right w:val="single" w:sz="4" w:space="0" w:color="auto"/>
            </w:tcBorders>
            <w:hideMark/>
          </w:tcPr>
          <w:p w14:paraId="48E9F72C"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LEG</w:t>
            </w:r>
          </w:p>
        </w:tc>
        <w:tc>
          <w:tcPr>
            <w:tcW w:w="0" w:type="auto"/>
            <w:tcBorders>
              <w:top w:val="nil"/>
              <w:left w:val="single" w:sz="4" w:space="0" w:color="auto"/>
              <w:bottom w:val="single" w:sz="4" w:space="0" w:color="auto"/>
              <w:right w:val="single" w:sz="4" w:space="0" w:color="auto"/>
            </w:tcBorders>
          </w:tcPr>
          <w:p w14:paraId="52BC1C30" w14:textId="77777777" w:rsidR="000859CF" w:rsidRPr="00C64B0B" w:rsidRDefault="000859CF" w:rsidP="00C96D0D">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single" w:sz="4" w:space="0" w:color="auto"/>
              <w:right w:val="single" w:sz="4" w:space="0" w:color="auto"/>
            </w:tcBorders>
            <w:hideMark/>
          </w:tcPr>
          <w:p w14:paraId="1592490A"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0" w:type="auto"/>
            <w:tcBorders>
              <w:top w:val="nil"/>
              <w:left w:val="single" w:sz="4" w:space="0" w:color="auto"/>
              <w:bottom w:val="single" w:sz="4" w:space="0" w:color="auto"/>
              <w:right w:val="single" w:sz="4" w:space="0" w:color="auto"/>
            </w:tcBorders>
          </w:tcPr>
          <w:p w14:paraId="2808B1D1" w14:textId="77777777" w:rsidR="000859CF" w:rsidRPr="00C64B0B" w:rsidRDefault="000859CF" w:rsidP="00C96D0D">
            <w:pPr>
              <w:suppressAutoHyphens w:val="0"/>
              <w:spacing w:beforeLines="20" w:before="48" w:afterLines="20" w:after="48" w:line="240" w:lineRule="auto"/>
              <w:rPr>
                <w:sz w:val="24"/>
                <w:szCs w:val="24"/>
                <w:lang w:val="en-AU" w:eastAsia="en-AU"/>
              </w:rPr>
            </w:pPr>
          </w:p>
        </w:tc>
      </w:tr>
      <w:tr w:rsidR="00687EC0" w:rsidRPr="00C64B0B" w14:paraId="464055BC" w14:textId="77777777" w:rsidTr="00687EC0">
        <w:tc>
          <w:tcPr>
            <w:tcW w:w="0" w:type="auto"/>
            <w:gridSpan w:val="2"/>
            <w:tcBorders>
              <w:top w:val="single" w:sz="4" w:space="0" w:color="auto"/>
              <w:left w:val="single" w:sz="4" w:space="0" w:color="auto"/>
              <w:bottom w:val="nil"/>
              <w:right w:val="single" w:sz="4" w:space="0" w:color="auto"/>
            </w:tcBorders>
            <w:hideMark/>
          </w:tcPr>
          <w:p w14:paraId="6E63080A" w14:textId="77777777" w:rsidR="0049580D" w:rsidRPr="00C64B0B" w:rsidRDefault="0049580D" w:rsidP="0049580D">
            <w:pPr>
              <w:suppressAutoHyphens w:val="0"/>
              <w:spacing w:beforeLines="20" w:before="48" w:afterLines="20" w:after="48" w:line="240" w:lineRule="auto"/>
              <w:rPr>
                <w:sz w:val="24"/>
                <w:szCs w:val="24"/>
                <w:lang w:val="en-AU" w:eastAsia="en-AU"/>
              </w:rPr>
            </w:pPr>
            <w:r w:rsidRPr="00C64B0B">
              <w:rPr>
                <w:sz w:val="24"/>
                <w:szCs w:val="24"/>
                <w:lang w:val="en-AU" w:eastAsia="en-AU"/>
              </w:rPr>
              <w:t>Passenger car</w:t>
            </w:r>
          </w:p>
        </w:tc>
        <w:tc>
          <w:tcPr>
            <w:tcW w:w="0" w:type="auto"/>
            <w:tcBorders>
              <w:top w:val="single" w:sz="4" w:space="0" w:color="auto"/>
              <w:left w:val="single" w:sz="4" w:space="0" w:color="auto"/>
              <w:bottom w:val="nil"/>
              <w:right w:val="single" w:sz="4" w:space="0" w:color="auto"/>
            </w:tcBorders>
            <w:hideMark/>
          </w:tcPr>
          <w:p w14:paraId="68386330" w14:textId="77777777" w:rsidR="0049580D" w:rsidRPr="00C64B0B" w:rsidRDefault="0049580D" w:rsidP="0049580D">
            <w:pPr>
              <w:suppressAutoHyphens w:val="0"/>
              <w:spacing w:beforeLines="20" w:before="48" w:afterLines="20" w:after="48" w:line="240" w:lineRule="auto"/>
              <w:rPr>
                <w:sz w:val="24"/>
                <w:szCs w:val="24"/>
                <w:lang w:val="en-AU" w:eastAsia="en-AU"/>
              </w:rPr>
            </w:pPr>
            <w:r w:rsidRPr="00C64B0B">
              <w:rPr>
                <w:sz w:val="24"/>
                <w:szCs w:val="24"/>
                <w:lang w:val="en-AU" w:eastAsia="en-AU"/>
              </w:rPr>
              <w:t>MA</w:t>
            </w:r>
          </w:p>
        </w:tc>
        <w:tc>
          <w:tcPr>
            <w:tcW w:w="0" w:type="auto"/>
            <w:tcBorders>
              <w:top w:val="single" w:sz="4" w:space="0" w:color="auto"/>
              <w:left w:val="single" w:sz="4" w:space="0" w:color="auto"/>
              <w:bottom w:val="nil"/>
              <w:right w:val="single" w:sz="4" w:space="0" w:color="auto"/>
            </w:tcBorders>
            <w:hideMark/>
          </w:tcPr>
          <w:p w14:paraId="56421682" w14:textId="77777777" w:rsidR="0049580D" w:rsidRPr="00C64B0B" w:rsidRDefault="0049580D" w:rsidP="0049580D">
            <w:pPr>
              <w:suppressAutoHyphens w:val="0"/>
              <w:spacing w:beforeLines="20" w:before="48" w:afterLines="20" w:after="48" w:line="240" w:lineRule="auto"/>
              <w:rPr>
                <w:sz w:val="24"/>
                <w:szCs w:val="24"/>
                <w:lang w:val="en-AU" w:eastAsia="en-AU"/>
              </w:rPr>
            </w:pPr>
            <w:r w:rsidRPr="00C64B0B">
              <w:rPr>
                <w:sz w:val="24"/>
                <w:szCs w:val="24"/>
                <w:lang w:val="en-AU" w:eastAsia="en-AU"/>
              </w:rPr>
              <w:t>M1</w:t>
            </w:r>
          </w:p>
        </w:tc>
        <w:tc>
          <w:tcPr>
            <w:tcW w:w="0" w:type="auto"/>
            <w:tcBorders>
              <w:top w:val="single" w:sz="4" w:space="0" w:color="auto"/>
              <w:left w:val="single" w:sz="4" w:space="0" w:color="auto"/>
              <w:bottom w:val="nil"/>
              <w:right w:val="single" w:sz="4" w:space="0" w:color="auto"/>
            </w:tcBorders>
            <w:hideMark/>
          </w:tcPr>
          <w:p w14:paraId="40664C8C" w14:textId="5C9B0B75" w:rsidR="0049580D" w:rsidRPr="006D2126" w:rsidRDefault="0049580D" w:rsidP="0049580D">
            <w:pPr>
              <w:suppressAutoHyphens w:val="0"/>
              <w:spacing w:beforeLines="20" w:before="48" w:afterLines="20" w:after="48" w:line="240" w:lineRule="auto"/>
              <w:rPr>
                <w:sz w:val="24"/>
                <w:szCs w:val="24"/>
                <w:lang w:val="en-AU" w:eastAsia="en-AU"/>
              </w:rPr>
            </w:pPr>
            <w:r w:rsidRPr="00285869">
              <w:rPr>
                <w:sz w:val="24"/>
                <w:lang w:val="en-AU" w:eastAsia="x-none"/>
              </w:rPr>
              <w:t>See clauses 3.1.1</w:t>
            </w:r>
            <w:r w:rsidR="00687EC0">
              <w:rPr>
                <w:sz w:val="24"/>
                <w:lang w:val="en-AU" w:eastAsia="x-none"/>
              </w:rPr>
              <w:t xml:space="preserve"> to 3.1.3</w:t>
            </w:r>
          </w:p>
        </w:tc>
        <w:tc>
          <w:tcPr>
            <w:tcW w:w="0" w:type="auto"/>
            <w:tcBorders>
              <w:top w:val="single" w:sz="4" w:space="0" w:color="auto"/>
              <w:left w:val="single" w:sz="4" w:space="0" w:color="auto"/>
              <w:bottom w:val="nil"/>
              <w:right w:val="single" w:sz="4" w:space="0" w:color="auto"/>
            </w:tcBorders>
          </w:tcPr>
          <w:p w14:paraId="2F93701A" w14:textId="5F7EAE16" w:rsidR="0049580D" w:rsidRPr="00C64B0B" w:rsidRDefault="0049580D" w:rsidP="0049580D">
            <w:pPr>
              <w:suppressAutoHyphens w:val="0"/>
              <w:spacing w:beforeLines="20" w:before="48" w:afterLines="20" w:after="48" w:line="240" w:lineRule="auto"/>
              <w:rPr>
                <w:sz w:val="24"/>
                <w:szCs w:val="24"/>
                <w:lang w:val="en-AU" w:eastAsia="en-AU"/>
              </w:rPr>
            </w:pPr>
            <w:r>
              <w:rPr>
                <w:sz w:val="24"/>
                <w:szCs w:val="24"/>
                <w:lang w:val="en-AU" w:eastAsia="en-AU"/>
              </w:rPr>
              <w:t xml:space="preserve">See </w:t>
            </w:r>
            <w:r w:rsidR="00AA5B4D">
              <w:rPr>
                <w:sz w:val="24"/>
                <w:szCs w:val="24"/>
                <w:lang w:val="en-AU" w:eastAsia="en-AU"/>
              </w:rPr>
              <w:t>clause 3.1.3</w:t>
            </w:r>
          </w:p>
        </w:tc>
      </w:tr>
      <w:tr w:rsidR="00687EC0" w:rsidRPr="00C64B0B" w14:paraId="6CD241C7" w14:textId="77777777" w:rsidTr="00687EC0">
        <w:tc>
          <w:tcPr>
            <w:tcW w:w="0" w:type="auto"/>
            <w:gridSpan w:val="2"/>
            <w:tcBorders>
              <w:top w:val="nil"/>
              <w:left w:val="single" w:sz="4" w:space="0" w:color="auto"/>
              <w:bottom w:val="nil"/>
              <w:right w:val="single" w:sz="4" w:space="0" w:color="auto"/>
            </w:tcBorders>
            <w:hideMark/>
          </w:tcPr>
          <w:p w14:paraId="2D25E14B" w14:textId="77777777" w:rsidR="0049580D" w:rsidRPr="00C64B0B" w:rsidRDefault="0049580D" w:rsidP="0049580D">
            <w:pPr>
              <w:suppressAutoHyphens w:val="0"/>
              <w:spacing w:beforeLines="20" w:before="48" w:afterLines="20" w:after="48" w:line="240" w:lineRule="auto"/>
              <w:rPr>
                <w:sz w:val="24"/>
                <w:szCs w:val="24"/>
                <w:lang w:val="en-AU" w:eastAsia="en-AU"/>
              </w:rPr>
            </w:pPr>
            <w:r w:rsidRPr="00C64B0B">
              <w:rPr>
                <w:sz w:val="24"/>
                <w:szCs w:val="24"/>
                <w:lang w:val="en-AU" w:eastAsia="en-AU"/>
              </w:rPr>
              <w:t>Forward-control passenger vehicle</w:t>
            </w:r>
          </w:p>
        </w:tc>
        <w:tc>
          <w:tcPr>
            <w:tcW w:w="0" w:type="auto"/>
            <w:tcBorders>
              <w:top w:val="nil"/>
              <w:left w:val="single" w:sz="4" w:space="0" w:color="auto"/>
              <w:bottom w:val="nil"/>
              <w:right w:val="single" w:sz="4" w:space="0" w:color="auto"/>
            </w:tcBorders>
            <w:hideMark/>
          </w:tcPr>
          <w:p w14:paraId="2140C57A" w14:textId="77777777" w:rsidR="0049580D" w:rsidRPr="00C64B0B" w:rsidRDefault="0049580D" w:rsidP="0049580D">
            <w:pPr>
              <w:suppressAutoHyphens w:val="0"/>
              <w:spacing w:beforeLines="20" w:before="48" w:afterLines="20" w:after="48" w:line="240" w:lineRule="auto"/>
              <w:rPr>
                <w:sz w:val="24"/>
                <w:szCs w:val="24"/>
                <w:lang w:val="en-AU" w:eastAsia="en-AU"/>
              </w:rPr>
            </w:pPr>
            <w:r w:rsidRPr="00C64B0B">
              <w:rPr>
                <w:sz w:val="24"/>
                <w:szCs w:val="24"/>
                <w:lang w:val="en-AU" w:eastAsia="en-AU"/>
              </w:rPr>
              <w:t>MB</w:t>
            </w:r>
          </w:p>
        </w:tc>
        <w:tc>
          <w:tcPr>
            <w:tcW w:w="0" w:type="auto"/>
            <w:tcBorders>
              <w:top w:val="nil"/>
              <w:left w:val="single" w:sz="4" w:space="0" w:color="auto"/>
              <w:bottom w:val="nil"/>
              <w:right w:val="single" w:sz="4" w:space="0" w:color="auto"/>
            </w:tcBorders>
            <w:hideMark/>
          </w:tcPr>
          <w:p w14:paraId="4CE49AE2" w14:textId="77777777" w:rsidR="0049580D" w:rsidRPr="00C64B0B" w:rsidRDefault="0049580D" w:rsidP="0049580D">
            <w:pPr>
              <w:suppressAutoHyphens w:val="0"/>
              <w:spacing w:beforeLines="20" w:before="48" w:afterLines="20" w:after="48" w:line="240" w:lineRule="auto"/>
              <w:rPr>
                <w:sz w:val="24"/>
                <w:szCs w:val="24"/>
                <w:lang w:val="en-AU" w:eastAsia="en-AU"/>
              </w:rPr>
            </w:pPr>
            <w:r w:rsidRPr="00C64B0B">
              <w:rPr>
                <w:sz w:val="24"/>
                <w:szCs w:val="24"/>
                <w:lang w:val="en-AU" w:eastAsia="en-AU"/>
              </w:rPr>
              <w:t>M1</w:t>
            </w:r>
          </w:p>
        </w:tc>
        <w:tc>
          <w:tcPr>
            <w:tcW w:w="0" w:type="auto"/>
            <w:tcBorders>
              <w:top w:val="nil"/>
              <w:left w:val="single" w:sz="4" w:space="0" w:color="auto"/>
              <w:bottom w:val="nil"/>
              <w:right w:val="single" w:sz="4" w:space="0" w:color="auto"/>
            </w:tcBorders>
          </w:tcPr>
          <w:p w14:paraId="7916A777" w14:textId="56018753" w:rsidR="0049580D" w:rsidRPr="006D2126" w:rsidRDefault="0049580D" w:rsidP="0049580D">
            <w:pPr>
              <w:suppressAutoHyphens w:val="0"/>
              <w:spacing w:line="240" w:lineRule="auto"/>
              <w:rPr>
                <w:rFonts w:ascii="Calibri" w:eastAsia="Calibri" w:hAnsi="Calibri"/>
                <w:sz w:val="24"/>
                <w:szCs w:val="24"/>
                <w:lang w:val="en-AU"/>
              </w:rPr>
            </w:pPr>
            <w:r w:rsidRPr="00956ECB">
              <w:rPr>
                <w:sz w:val="24"/>
                <w:lang w:val="en-AU" w:eastAsia="x-none"/>
              </w:rPr>
              <w:t>See clauses 3.1.1</w:t>
            </w:r>
            <w:r w:rsidR="00687EC0">
              <w:rPr>
                <w:sz w:val="24"/>
                <w:lang w:val="en-AU" w:eastAsia="x-none"/>
              </w:rPr>
              <w:t xml:space="preserve"> to</w:t>
            </w:r>
            <w:r w:rsidRPr="00956ECB">
              <w:rPr>
                <w:sz w:val="24"/>
                <w:lang w:val="en-AU" w:eastAsia="x-none"/>
              </w:rPr>
              <w:t xml:space="preserve"> 3.1.3</w:t>
            </w:r>
          </w:p>
        </w:tc>
        <w:tc>
          <w:tcPr>
            <w:tcW w:w="0" w:type="auto"/>
            <w:tcBorders>
              <w:top w:val="nil"/>
              <w:left w:val="single" w:sz="4" w:space="0" w:color="auto"/>
              <w:bottom w:val="nil"/>
              <w:right w:val="single" w:sz="4" w:space="0" w:color="auto"/>
            </w:tcBorders>
          </w:tcPr>
          <w:p w14:paraId="7523787D" w14:textId="08496B33" w:rsidR="0049580D" w:rsidRPr="00C64B0B" w:rsidRDefault="00AA5B4D" w:rsidP="0049580D">
            <w:pPr>
              <w:suppressAutoHyphens w:val="0"/>
              <w:spacing w:beforeLines="20" w:before="48" w:afterLines="20" w:after="48" w:line="240" w:lineRule="auto"/>
              <w:rPr>
                <w:sz w:val="24"/>
                <w:szCs w:val="24"/>
                <w:lang w:val="en-AU" w:eastAsia="en-AU"/>
              </w:rPr>
            </w:pPr>
            <w:r>
              <w:rPr>
                <w:sz w:val="24"/>
                <w:szCs w:val="24"/>
                <w:lang w:val="en-AU" w:eastAsia="en-AU"/>
              </w:rPr>
              <w:t>See clause 3.1.3</w:t>
            </w:r>
          </w:p>
        </w:tc>
      </w:tr>
      <w:tr w:rsidR="00687EC0" w:rsidRPr="00C64B0B" w14:paraId="1E9D17F7" w14:textId="77777777" w:rsidTr="00687EC0">
        <w:tc>
          <w:tcPr>
            <w:tcW w:w="0" w:type="auto"/>
            <w:gridSpan w:val="2"/>
            <w:tcBorders>
              <w:top w:val="nil"/>
              <w:left w:val="single" w:sz="4" w:space="0" w:color="auto"/>
              <w:bottom w:val="nil"/>
              <w:right w:val="single" w:sz="4" w:space="0" w:color="auto"/>
            </w:tcBorders>
            <w:hideMark/>
          </w:tcPr>
          <w:p w14:paraId="59325E8F" w14:textId="77777777" w:rsidR="0049580D" w:rsidRPr="00C64B0B" w:rsidRDefault="0049580D" w:rsidP="0049580D">
            <w:pPr>
              <w:suppressAutoHyphens w:val="0"/>
              <w:spacing w:beforeLines="20" w:before="48" w:afterLines="20" w:after="48" w:line="240" w:lineRule="auto"/>
              <w:rPr>
                <w:sz w:val="24"/>
                <w:szCs w:val="24"/>
                <w:lang w:val="en-AU" w:eastAsia="en-AU"/>
              </w:rPr>
            </w:pPr>
            <w:r w:rsidRPr="00C64B0B">
              <w:rPr>
                <w:sz w:val="24"/>
                <w:szCs w:val="24"/>
                <w:lang w:val="en-AU" w:eastAsia="en-AU"/>
              </w:rPr>
              <w:t>Off-road passenger vehicle</w:t>
            </w:r>
          </w:p>
        </w:tc>
        <w:tc>
          <w:tcPr>
            <w:tcW w:w="0" w:type="auto"/>
            <w:tcBorders>
              <w:top w:val="nil"/>
              <w:left w:val="single" w:sz="4" w:space="0" w:color="auto"/>
              <w:bottom w:val="nil"/>
              <w:right w:val="single" w:sz="4" w:space="0" w:color="auto"/>
            </w:tcBorders>
            <w:hideMark/>
          </w:tcPr>
          <w:p w14:paraId="7C628A1C" w14:textId="77777777" w:rsidR="0049580D" w:rsidRPr="00C64B0B" w:rsidRDefault="0049580D" w:rsidP="0049580D">
            <w:pPr>
              <w:suppressAutoHyphens w:val="0"/>
              <w:spacing w:beforeLines="20" w:before="48" w:afterLines="20" w:after="48" w:line="240" w:lineRule="auto"/>
              <w:rPr>
                <w:sz w:val="24"/>
                <w:szCs w:val="24"/>
                <w:lang w:val="en-AU" w:eastAsia="en-AU"/>
              </w:rPr>
            </w:pPr>
            <w:r w:rsidRPr="00C64B0B">
              <w:rPr>
                <w:sz w:val="24"/>
                <w:szCs w:val="24"/>
                <w:lang w:val="en-AU" w:eastAsia="en-AU"/>
              </w:rPr>
              <w:t>MC</w:t>
            </w:r>
          </w:p>
        </w:tc>
        <w:tc>
          <w:tcPr>
            <w:tcW w:w="0" w:type="auto"/>
            <w:tcBorders>
              <w:top w:val="nil"/>
              <w:left w:val="single" w:sz="4" w:space="0" w:color="auto"/>
              <w:bottom w:val="nil"/>
              <w:right w:val="single" w:sz="4" w:space="0" w:color="auto"/>
            </w:tcBorders>
            <w:hideMark/>
          </w:tcPr>
          <w:p w14:paraId="6B593F2B" w14:textId="77777777" w:rsidR="0049580D" w:rsidRPr="00C64B0B" w:rsidRDefault="0049580D" w:rsidP="0049580D">
            <w:pPr>
              <w:suppressAutoHyphens w:val="0"/>
              <w:spacing w:beforeLines="20" w:before="48" w:afterLines="20" w:after="48" w:line="240" w:lineRule="auto"/>
              <w:rPr>
                <w:sz w:val="24"/>
                <w:szCs w:val="24"/>
                <w:lang w:val="en-AU" w:eastAsia="en-AU"/>
              </w:rPr>
            </w:pPr>
            <w:r w:rsidRPr="00C64B0B">
              <w:rPr>
                <w:sz w:val="24"/>
                <w:szCs w:val="24"/>
                <w:lang w:val="en-AU" w:eastAsia="en-AU"/>
              </w:rPr>
              <w:t>M1</w:t>
            </w:r>
          </w:p>
        </w:tc>
        <w:tc>
          <w:tcPr>
            <w:tcW w:w="0" w:type="auto"/>
            <w:tcBorders>
              <w:top w:val="nil"/>
              <w:left w:val="single" w:sz="4" w:space="0" w:color="auto"/>
              <w:bottom w:val="nil"/>
              <w:right w:val="single" w:sz="4" w:space="0" w:color="auto"/>
            </w:tcBorders>
          </w:tcPr>
          <w:p w14:paraId="59D93D25" w14:textId="7F1A75C6" w:rsidR="0049580D" w:rsidRPr="006D2126" w:rsidRDefault="0049580D" w:rsidP="0049580D">
            <w:pPr>
              <w:suppressAutoHyphens w:val="0"/>
              <w:spacing w:line="240" w:lineRule="auto"/>
              <w:rPr>
                <w:rFonts w:ascii="Calibri" w:eastAsia="Calibri" w:hAnsi="Calibri"/>
                <w:sz w:val="24"/>
                <w:szCs w:val="24"/>
                <w:lang w:val="en-AU"/>
              </w:rPr>
            </w:pPr>
            <w:r w:rsidRPr="00956ECB">
              <w:rPr>
                <w:sz w:val="24"/>
                <w:lang w:val="en-AU" w:eastAsia="x-none"/>
              </w:rPr>
              <w:t>See clauses 3.1.1</w:t>
            </w:r>
            <w:r w:rsidR="00687EC0">
              <w:rPr>
                <w:sz w:val="24"/>
                <w:lang w:val="en-AU" w:eastAsia="x-none"/>
              </w:rPr>
              <w:t xml:space="preserve"> to</w:t>
            </w:r>
            <w:r w:rsidRPr="00956ECB">
              <w:rPr>
                <w:sz w:val="24"/>
                <w:lang w:val="en-AU" w:eastAsia="x-none"/>
              </w:rPr>
              <w:t xml:space="preserve"> 3.1.3</w:t>
            </w:r>
          </w:p>
        </w:tc>
        <w:tc>
          <w:tcPr>
            <w:tcW w:w="0" w:type="auto"/>
            <w:tcBorders>
              <w:top w:val="nil"/>
              <w:left w:val="single" w:sz="4" w:space="0" w:color="auto"/>
              <w:bottom w:val="nil"/>
              <w:right w:val="single" w:sz="4" w:space="0" w:color="auto"/>
            </w:tcBorders>
          </w:tcPr>
          <w:p w14:paraId="7E0B9D43" w14:textId="28FFB2A6" w:rsidR="0049580D" w:rsidRPr="00C64B0B" w:rsidRDefault="00AA5B4D" w:rsidP="0049580D">
            <w:pPr>
              <w:suppressAutoHyphens w:val="0"/>
              <w:spacing w:beforeLines="20" w:before="48" w:afterLines="20" w:after="48" w:line="240" w:lineRule="auto"/>
              <w:rPr>
                <w:sz w:val="24"/>
                <w:szCs w:val="24"/>
                <w:lang w:val="en-AU" w:eastAsia="en-AU"/>
              </w:rPr>
            </w:pPr>
            <w:r>
              <w:rPr>
                <w:sz w:val="24"/>
                <w:szCs w:val="24"/>
                <w:lang w:val="en-AU" w:eastAsia="en-AU"/>
              </w:rPr>
              <w:t>See clause 3.1.3</w:t>
            </w:r>
          </w:p>
        </w:tc>
      </w:tr>
      <w:tr w:rsidR="00687EC0" w:rsidRPr="00C64B0B" w14:paraId="22D6AFBF" w14:textId="77777777" w:rsidTr="00687EC0">
        <w:tc>
          <w:tcPr>
            <w:tcW w:w="0" w:type="auto"/>
            <w:gridSpan w:val="2"/>
            <w:tcBorders>
              <w:top w:val="single" w:sz="4" w:space="0" w:color="auto"/>
              <w:left w:val="single" w:sz="4" w:space="0" w:color="auto"/>
              <w:bottom w:val="nil"/>
              <w:right w:val="single" w:sz="4" w:space="0" w:color="auto"/>
            </w:tcBorders>
          </w:tcPr>
          <w:p w14:paraId="0BAD25B1"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Light omnibus</w:t>
            </w:r>
          </w:p>
        </w:tc>
        <w:tc>
          <w:tcPr>
            <w:tcW w:w="0" w:type="auto"/>
            <w:tcBorders>
              <w:top w:val="single" w:sz="4" w:space="0" w:color="auto"/>
              <w:left w:val="single" w:sz="4" w:space="0" w:color="auto"/>
              <w:bottom w:val="nil"/>
              <w:right w:val="single" w:sz="4" w:space="0" w:color="auto"/>
            </w:tcBorders>
          </w:tcPr>
          <w:p w14:paraId="0C8BAB4E"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MD</w:t>
            </w:r>
          </w:p>
        </w:tc>
        <w:tc>
          <w:tcPr>
            <w:tcW w:w="0" w:type="auto"/>
            <w:tcBorders>
              <w:top w:val="single" w:sz="4" w:space="0" w:color="auto"/>
              <w:left w:val="single" w:sz="4" w:space="0" w:color="auto"/>
              <w:bottom w:val="nil"/>
              <w:right w:val="single" w:sz="4" w:space="0" w:color="auto"/>
            </w:tcBorders>
          </w:tcPr>
          <w:p w14:paraId="6537850F" w14:textId="77777777" w:rsidR="000859CF" w:rsidRPr="00C64B0B" w:rsidRDefault="000859CF" w:rsidP="00C96D0D">
            <w:pPr>
              <w:suppressAutoHyphens w:val="0"/>
              <w:spacing w:beforeLines="20" w:before="48" w:afterLines="20" w:after="48" w:line="240" w:lineRule="auto"/>
              <w:rPr>
                <w:sz w:val="24"/>
                <w:szCs w:val="24"/>
                <w:lang w:val="en-AU" w:eastAsia="en-AU"/>
              </w:rPr>
            </w:pPr>
            <w:r w:rsidRPr="00C64B0B">
              <w:rPr>
                <w:sz w:val="24"/>
                <w:szCs w:val="24"/>
                <w:lang w:val="en-AU" w:eastAsia="en-AU"/>
              </w:rPr>
              <w:t>M2</w:t>
            </w:r>
          </w:p>
        </w:tc>
        <w:tc>
          <w:tcPr>
            <w:tcW w:w="0" w:type="auto"/>
            <w:tcBorders>
              <w:top w:val="single" w:sz="4" w:space="0" w:color="auto"/>
              <w:left w:val="single" w:sz="4" w:space="0" w:color="auto"/>
              <w:bottom w:val="nil"/>
              <w:right w:val="single" w:sz="4" w:space="0" w:color="auto"/>
            </w:tcBorders>
          </w:tcPr>
          <w:p w14:paraId="1DF8735B" w14:textId="52D405E7" w:rsidR="000859CF" w:rsidRPr="006D2126" w:rsidRDefault="000859CF" w:rsidP="00C96D0D">
            <w:pPr>
              <w:suppressAutoHyphens w:val="0"/>
              <w:spacing w:line="240" w:lineRule="auto"/>
              <w:rPr>
                <w:rFonts w:ascii="Calibri" w:eastAsia="Calibri" w:hAnsi="Calibri"/>
                <w:sz w:val="24"/>
                <w:szCs w:val="24"/>
                <w:lang w:val="en-AU"/>
              </w:rPr>
            </w:pPr>
          </w:p>
        </w:tc>
        <w:tc>
          <w:tcPr>
            <w:tcW w:w="0" w:type="auto"/>
            <w:tcBorders>
              <w:top w:val="single" w:sz="4" w:space="0" w:color="auto"/>
              <w:left w:val="single" w:sz="4" w:space="0" w:color="auto"/>
              <w:bottom w:val="nil"/>
              <w:right w:val="single" w:sz="4" w:space="0" w:color="auto"/>
            </w:tcBorders>
          </w:tcPr>
          <w:p w14:paraId="5F6E3AE8" w14:textId="77777777" w:rsidR="000859CF" w:rsidRPr="00C64B0B" w:rsidRDefault="000859CF" w:rsidP="00C96D0D">
            <w:pPr>
              <w:suppressAutoHyphens w:val="0"/>
              <w:spacing w:beforeLines="20" w:before="48" w:afterLines="20" w:after="48" w:line="240" w:lineRule="auto"/>
              <w:rPr>
                <w:sz w:val="24"/>
                <w:szCs w:val="24"/>
                <w:lang w:val="en-AU" w:eastAsia="en-AU"/>
              </w:rPr>
            </w:pPr>
          </w:p>
        </w:tc>
      </w:tr>
      <w:tr w:rsidR="006856F7" w:rsidRPr="00C64B0B" w14:paraId="0517D056" w14:textId="77777777" w:rsidTr="006856F7">
        <w:tc>
          <w:tcPr>
            <w:tcW w:w="0" w:type="auto"/>
            <w:tcBorders>
              <w:top w:val="nil"/>
              <w:left w:val="single" w:sz="4" w:space="0" w:color="auto"/>
              <w:bottom w:val="nil"/>
              <w:right w:val="nil"/>
            </w:tcBorders>
          </w:tcPr>
          <w:p w14:paraId="21210795" w14:textId="77777777" w:rsidR="006856F7" w:rsidRPr="00C64B0B" w:rsidRDefault="006856F7" w:rsidP="006856F7">
            <w:pPr>
              <w:suppressAutoHyphens w:val="0"/>
              <w:spacing w:beforeLines="20" w:before="48" w:afterLines="20" w:after="48" w:line="240" w:lineRule="auto"/>
              <w:rPr>
                <w:sz w:val="24"/>
                <w:szCs w:val="24"/>
                <w:lang w:val="en-AU" w:eastAsia="en-AU"/>
              </w:rPr>
            </w:pPr>
          </w:p>
        </w:tc>
        <w:tc>
          <w:tcPr>
            <w:tcW w:w="0" w:type="auto"/>
            <w:tcBorders>
              <w:top w:val="nil"/>
              <w:left w:val="nil"/>
              <w:bottom w:val="nil"/>
              <w:right w:val="single" w:sz="4" w:space="0" w:color="auto"/>
            </w:tcBorders>
            <w:hideMark/>
          </w:tcPr>
          <w:p w14:paraId="0B2CA6C4"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up to 3.5 tonnes ‘</w:t>
            </w:r>
            <w:r w:rsidRPr="00C64B0B">
              <w:rPr>
                <w:i/>
                <w:sz w:val="24"/>
                <w:szCs w:val="24"/>
                <w:lang w:val="en-AU" w:eastAsia="en-AU"/>
              </w:rPr>
              <w:t>GVM’</w:t>
            </w:r>
            <w:r w:rsidRPr="00C64B0B">
              <w:rPr>
                <w:sz w:val="24"/>
                <w:szCs w:val="24"/>
                <w:lang w:val="en-AU" w:eastAsia="en-AU"/>
              </w:rPr>
              <w:t xml:space="preserve"> and up to 12 seats</w:t>
            </w:r>
          </w:p>
        </w:tc>
        <w:tc>
          <w:tcPr>
            <w:tcW w:w="0" w:type="auto"/>
            <w:tcBorders>
              <w:top w:val="nil"/>
              <w:left w:val="single" w:sz="4" w:space="0" w:color="auto"/>
              <w:bottom w:val="nil"/>
              <w:right w:val="single" w:sz="4" w:space="0" w:color="auto"/>
            </w:tcBorders>
            <w:hideMark/>
          </w:tcPr>
          <w:p w14:paraId="4B065331"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MD1</w:t>
            </w:r>
          </w:p>
        </w:tc>
        <w:tc>
          <w:tcPr>
            <w:tcW w:w="0" w:type="auto"/>
            <w:tcBorders>
              <w:top w:val="nil"/>
              <w:left w:val="single" w:sz="4" w:space="0" w:color="auto"/>
              <w:bottom w:val="nil"/>
              <w:right w:val="single" w:sz="4" w:space="0" w:color="auto"/>
            </w:tcBorders>
          </w:tcPr>
          <w:p w14:paraId="4CB25C29" w14:textId="77777777" w:rsidR="006856F7" w:rsidRPr="00C64B0B" w:rsidRDefault="006856F7" w:rsidP="006856F7">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nil"/>
              <w:right w:val="single" w:sz="4" w:space="0" w:color="auto"/>
            </w:tcBorders>
          </w:tcPr>
          <w:p w14:paraId="7186772B" w14:textId="71498341" w:rsidR="006856F7" w:rsidRPr="006D2126" w:rsidRDefault="006856F7" w:rsidP="006856F7">
            <w:pPr>
              <w:suppressAutoHyphens w:val="0"/>
              <w:spacing w:beforeLines="20" w:before="48" w:afterLines="20" w:after="48" w:line="240" w:lineRule="auto"/>
              <w:rPr>
                <w:sz w:val="24"/>
                <w:szCs w:val="24"/>
                <w:lang w:val="en-AU" w:eastAsia="en-AU"/>
              </w:rPr>
            </w:pPr>
            <w:r w:rsidRPr="00F13F23">
              <w:rPr>
                <w:sz w:val="24"/>
                <w:lang w:val="en-AU" w:eastAsia="x-none"/>
              </w:rPr>
              <w:t>See clause 3.1.3</w:t>
            </w:r>
          </w:p>
        </w:tc>
        <w:tc>
          <w:tcPr>
            <w:tcW w:w="0" w:type="auto"/>
            <w:tcBorders>
              <w:top w:val="nil"/>
              <w:left w:val="single" w:sz="4" w:space="0" w:color="auto"/>
              <w:bottom w:val="nil"/>
              <w:right w:val="single" w:sz="4" w:space="0" w:color="auto"/>
            </w:tcBorders>
          </w:tcPr>
          <w:p w14:paraId="4E96AA80" w14:textId="16AA550C" w:rsidR="006856F7" w:rsidRPr="00C64B0B" w:rsidRDefault="006856F7" w:rsidP="006856F7">
            <w:pPr>
              <w:suppressAutoHyphens w:val="0"/>
              <w:spacing w:beforeLines="20" w:before="48" w:afterLines="20" w:after="48" w:line="240" w:lineRule="auto"/>
              <w:rPr>
                <w:sz w:val="24"/>
                <w:szCs w:val="24"/>
                <w:lang w:val="en-AU" w:eastAsia="en-AU"/>
              </w:rPr>
            </w:pPr>
            <w:r>
              <w:rPr>
                <w:sz w:val="24"/>
                <w:szCs w:val="24"/>
                <w:lang w:val="en-AU" w:eastAsia="en-AU"/>
              </w:rPr>
              <w:t>See clause 3.1.3</w:t>
            </w:r>
          </w:p>
        </w:tc>
      </w:tr>
      <w:tr w:rsidR="006856F7" w:rsidRPr="00C64B0B" w14:paraId="325B80C3" w14:textId="77777777" w:rsidTr="006856F7">
        <w:tc>
          <w:tcPr>
            <w:tcW w:w="0" w:type="auto"/>
            <w:tcBorders>
              <w:top w:val="nil"/>
              <w:left w:val="single" w:sz="4" w:space="0" w:color="auto"/>
              <w:bottom w:val="nil"/>
              <w:right w:val="nil"/>
            </w:tcBorders>
          </w:tcPr>
          <w:p w14:paraId="7DA032EE" w14:textId="77777777" w:rsidR="006856F7" w:rsidRPr="00C64B0B" w:rsidRDefault="006856F7" w:rsidP="006856F7">
            <w:pPr>
              <w:suppressAutoHyphens w:val="0"/>
              <w:spacing w:beforeLines="20" w:before="48" w:afterLines="20" w:after="48" w:line="240" w:lineRule="auto"/>
              <w:rPr>
                <w:sz w:val="24"/>
                <w:szCs w:val="24"/>
                <w:lang w:val="en-AU" w:eastAsia="en-AU"/>
              </w:rPr>
            </w:pPr>
          </w:p>
        </w:tc>
        <w:tc>
          <w:tcPr>
            <w:tcW w:w="0" w:type="auto"/>
            <w:tcBorders>
              <w:top w:val="nil"/>
              <w:left w:val="nil"/>
              <w:bottom w:val="nil"/>
              <w:right w:val="single" w:sz="4" w:space="0" w:color="auto"/>
            </w:tcBorders>
            <w:hideMark/>
          </w:tcPr>
          <w:p w14:paraId="05CEBD70"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up to 3.5 tonnes </w:t>
            </w:r>
            <w:r w:rsidRPr="00C64B0B">
              <w:rPr>
                <w:i/>
                <w:sz w:val="24"/>
                <w:szCs w:val="24"/>
                <w:lang w:val="en-AU" w:eastAsia="en-AU"/>
              </w:rPr>
              <w:t>‘GVM’</w:t>
            </w:r>
            <w:r w:rsidRPr="00C64B0B">
              <w:rPr>
                <w:sz w:val="24"/>
                <w:szCs w:val="24"/>
                <w:lang w:val="en-AU" w:eastAsia="en-AU"/>
              </w:rPr>
              <w:t xml:space="preserve"> and more than 12 seats</w:t>
            </w:r>
          </w:p>
        </w:tc>
        <w:tc>
          <w:tcPr>
            <w:tcW w:w="0" w:type="auto"/>
            <w:tcBorders>
              <w:top w:val="nil"/>
              <w:left w:val="single" w:sz="4" w:space="0" w:color="auto"/>
              <w:bottom w:val="nil"/>
              <w:right w:val="single" w:sz="4" w:space="0" w:color="auto"/>
            </w:tcBorders>
            <w:hideMark/>
          </w:tcPr>
          <w:p w14:paraId="67463798"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MD2</w:t>
            </w:r>
          </w:p>
        </w:tc>
        <w:tc>
          <w:tcPr>
            <w:tcW w:w="0" w:type="auto"/>
            <w:tcBorders>
              <w:top w:val="nil"/>
              <w:left w:val="single" w:sz="4" w:space="0" w:color="auto"/>
              <w:bottom w:val="nil"/>
              <w:right w:val="single" w:sz="4" w:space="0" w:color="auto"/>
            </w:tcBorders>
          </w:tcPr>
          <w:p w14:paraId="0BCFAE1E" w14:textId="77777777" w:rsidR="006856F7" w:rsidRPr="00C64B0B" w:rsidRDefault="006856F7" w:rsidP="006856F7">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nil"/>
              <w:right w:val="single" w:sz="4" w:space="0" w:color="auto"/>
            </w:tcBorders>
          </w:tcPr>
          <w:p w14:paraId="39577DF4" w14:textId="36EF45A0" w:rsidR="006856F7" w:rsidRPr="006D2126" w:rsidRDefault="006856F7" w:rsidP="006856F7">
            <w:pPr>
              <w:suppressAutoHyphens w:val="0"/>
              <w:spacing w:beforeLines="20" w:before="48" w:afterLines="20" w:after="48" w:line="240" w:lineRule="auto"/>
              <w:rPr>
                <w:sz w:val="24"/>
                <w:szCs w:val="24"/>
                <w:lang w:val="en-AU" w:eastAsia="en-AU"/>
              </w:rPr>
            </w:pPr>
            <w:r w:rsidRPr="00F13F23">
              <w:rPr>
                <w:sz w:val="24"/>
                <w:lang w:val="en-AU" w:eastAsia="x-none"/>
              </w:rPr>
              <w:t>See clause 3.1.3</w:t>
            </w:r>
          </w:p>
        </w:tc>
        <w:tc>
          <w:tcPr>
            <w:tcW w:w="0" w:type="auto"/>
            <w:tcBorders>
              <w:top w:val="nil"/>
              <w:left w:val="single" w:sz="4" w:space="0" w:color="auto"/>
              <w:bottom w:val="nil"/>
              <w:right w:val="single" w:sz="4" w:space="0" w:color="auto"/>
            </w:tcBorders>
          </w:tcPr>
          <w:p w14:paraId="6C87D74C" w14:textId="1F8D6C27" w:rsidR="006856F7" w:rsidRPr="00C64B0B" w:rsidRDefault="006856F7" w:rsidP="006856F7">
            <w:pPr>
              <w:suppressAutoHyphens w:val="0"/>
              <w:spacing w:beforeLines="20" w:before="48" w:afterLines="20" w:after="48" w:line="240" w:lineRule="auto"/>
              <w:rPr>
                <w:sz w:val="24"/>
                <w:szCs w:val="24"/>
                <w:lang w:val="en-AU" w:eastAsia="en-AU"/>
              </w:rPr>
            </w:pPr>
            <w:r>
              <w:rPr>
                <w:sz w:val="24"/>
                <w:szCs w:val="24"/>
                <w:lang w:val="en-AU" w:eastAsia="en-AU"/>
              </w:rPr>
              <w:t>See clause 3.1.3</w:t>
            </w:r>
          </w:p>
        </w:tc>
      </w:tr>
      <w:tr w:rsidR="006856F7" w:rsidRPr="00C64B0B" w14:paraId="0A42F47F" w14:textId="77777777" w:rsidTr="00556C36">
        <w:tc>
          <w:tcPr>
            <w:tcW w:w="0" w:type="auto"/>
            <w:tcBorders>
              <w:top w:val="nil"/>
              <w:left w:val="single" w:sz="4" w:space="0" w:color="auto"/>
              <w:bottom w:val="nil"/>
              <w:right w:val="nil"/>
            </w:tcBorders>
          </w:tcPr>
          <w:p w14:paraId="7B677FF2" w14:textId="77777777" w:rsidR="006856F7" w:rsidRPr="00C64B0B" w:rsidRDefault="006856F7" w:rsidP="006856F7">
            <w:pPr>
              <w:suppressAutoHyphens w:val="0"/>
              <w:spacing w:beforeLines="20" w:before="48" w:afterLines="20" w:after="48" w:line="240" w:lineRule="auto"/>
              <w:rPr>
                <w:sz w:val="24"/>
                <w:szCs w:val="24"/>
                <w:lang w:val="en-AU" w:eastAsia="en-AU"/>
              </w:rPr>
            </w:pPr>
          </w:p>
        </w:tc>
        <w:tc>
          <w:tcPr>
            <w:tcW w:w="0" w:type="auto"/>
            <w:tcBorders>
              <w:top w:val="nil"/>
              <w:left w:val="nil"/>
              <w:bottom w:val="nil"/>
              <w:right w:val="single" w:sz="4" w:space="0" w:color="auto"/>
            </w:tcBorders>
            <w:hideMark/>
          </w:tcPr>
          <w:p w14:paraId="4CA44F37"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over 3.5 tonnes and up to 4.5 tonnes </w:t>
            </w:r>
            <w:r w:rsidRPr="00C64B0B">
              <w:rPr>
                <w:i/>
                <w:sz w:val="24"/>
                <w:szCs w:val="24"/>
                <w:lang w:val="en-AU" w:eastAsia="en-AU"/>
              </w:rPr>
              <w:t>‘GVM’</w:t>
            </w:r>
          </w:p>
        </w:tc>
        <w:tc>
          <w:tcPr>
            <w:tcW w:w="0" w:type="auto"/>
            <w:tcBorders>
              <w:top w:val="nil"/>
              <w:left w:val="single" w:sz="4" w:space="0" w:color="auto"/>
              <w:bottom w:val="nil"/>
              <w:right w:val="single" w:sz="4" w:space="0" w:color="auto"/>
            </w:tcBorders>
            <w:hideMark/>
          </w:tcPr>
          <w:p w14:paraId="567FC4D3"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MD3</w:t>
            </w:r>
          </w:p>
        </w:tc>
        <w:tc>
          <w:tcPr>
            <w:tcW w:w="0" w:type="auto"/>
            <w:tcBorders>
              <w:top w:val="nil"/>
              <w:left w:val="single" w:sz="4" w:space="0" w:color="auto"/>
              <w:bottom w:val="nil"/>
              <w:right w:val="single" w:sz="4" w:space="0" w:color="auto"/>
            </w:tcBorders>
          </w:tcPr>
          <w:p w14:paraId="7EAEB64E" w14:textId="77777777" w:rsidR="006856F7" w:rsidRPr="00C64B0B" w:rsidRDefault="006856F7" w:rsidP="006856F7">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nil"/>
              <w:right w:val="single" w:sz="4" w:space="0" w:color="auto"/>
            </w:tcBorders>
            <w:hideMark/>
          </w:tcPr>
          <w:p w14:paraId="0F94BE82" w14:textId="4772ED1B" w:rsidR="006856F7" w:rsidRPr="006D2126" w:rsidRDefault="006856F7" w:rsidP="006856F7">
            <w:pPr>
              <w:suppressAutoHyphens w:val="0"/>
              <w:spacing w:beforeLines="20" w:before="48" w:afterLines="20" w:after="48" w:line="240" w:lineRule="auto"/>
              <w:rPr>
                <w:sz w:val="24"/>
                <w:szCs w:val="24"/>
                <w:lang w:val="en-AU" w:eastAsia="en-AU"/>
              </w:rPr>
            </w:pPr>
            <w:r w:rsidRPr="00F13F23">
              <w:rPr>
                <w:sz w:val="24"/>
                <w:lang w:val="en-AU" w:eastAsia="x-none"/>
              </w:rPr>
              <w:t>See clause 3.1.3</w:t>
            </w:r>
          </w:p>
        </w:tc>
        <w:tc>
          <w:tcPr>
            <w:tcW w:w="0" w:type="auto"/>
            <w:tcBorders>
              <w:top w:val="nil"/>
              <w:left w:val="single" w:sz="4" w:space="0" w:color="auto"/>
              <w:bottom w:val="nil"/>
              <w:right w:val="single" w:sz="4" w:space="0" w:color="auto"/>
            </w:tcBorders>
          </w:tcPr>
          <w:p w14:paraId="585D318E" w14:textId="14967013" w:rsidR="006856F7" w:rsidRPr="00C64B0B" w:rsidRDefault="00110384" w:rsidP="006856F7">
            <w:pPr>
              <w:suppressAutoHyphens w:val="0"/>
              <w:spacing w:beforeLines="20" w:before="48" w:afterLines="20" w:after="48" w:line="240" w:lineRule="auto"/>
              <w:rPr>
                <w:sz w:val="24"/>
                <w:szCs w:val="24"/>
                <w:lang w:val="en-AU" w:eastAsia="en-AU"/>
              </w:rPr>
            </w:pPr>
            <w:r>
              <w:rPr>
                <w:sz w:val="24"/>
                <w:szCs w:val="24"/>
                <w:lang w:val="en-AU" w:eastAsia="en-AU"/>
              </w:rPr>
              <w:t>See clause 3.1.3</w:t>
            </w:r>
          </w:p>
        </w:tc>
      </w:tr>
      <w:tr w:rsidR="006856F7" w:rsidRPr="00C64B0B" w14:paraId="4477161E" w14:textId="77777777" w:rsidTr="00556C36">
        <w:tc>
          <w:tcPr>
            <w:tcW w:w="0" w:type="auto"/>
            <w:tcBorders>
              <w:top w:val="nil"/>
              <w:left w:val="single" w:sz="4" w:space="0" w:color="auto"/>
              <w:bottom w:val="nil"/>
              <w:right w:val="nil"/>
            </w:tcBorders>
          </w:tcPr>
          <w:p w14:paraId="45AA72CB" w14:textId="77777777" w:rsidR="006856F7" w:rsidRPr="00C64B0B" w:rsidRDefault="006856F7" w:rsidP="006856F7">
            <w:pPr>
              <w:suppressAutoHyphens w:val="0"/>
              <w:spacing w:beforeLines="20" w:before="48" w:afterLines="20" w:after="48" w:line="240" w:lineRule="auto"/>
              <w:rPr>
                <w:sz w:val="24"/>
                <w:szCs w:val="24"/>
                <w:lang w:val="en-AU" w:eastAsia="en-AU"/>
              </w:rPr>
            </w:pPr>
          </w:p>
        </w:tc>
        <w:tc>
          <w:tcPr>
            <w:tcW w:w="0" w:type="auto"/>
            <w:tcBorders>
              <w:top w:val="nil"/>
              <w:left w:val="nil"/>
              <w:bottom w:val="nil"/>
              <w:right w:val="single" w:sz="4" w:space="0" w:color="auto"/>
            </w:tcBorders>
            <w:hideMark/>
          </w:tcPr>
          <w:p w14:paraId="3702BA9A"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over 4.5 tonnes and up to 5 tonnes </w:t>
            </w:r>
            <w:r w:rsidRPr="00C64B0B">
              <w:rPr>
                <w:i/>
                <w:sz w:val="24"/>
                <w:szCs w:val="24"/>
                <w:lang w:val="en-AU" w:eastAsia="en-AU"/>
              </w:rPr>
              <w:t>‘GVM’</w:t>
            </w:r>
          </w:p>
        </w:tc>
        <w:tc>
          <w:tcPr>
            <w:tcW w:w="0" w:type="auto"/>
            <w:tcBorders>
              <w:top w:val="nil"/>
              <w:left w:val="single" w:sz="4" w:space="0" w:color="auto"/>
              <w:bottom w:val="nil"/>
              <w:right w:val="single" w:sz="4" w:space="0" w:color="auto"/>
            </w:tcBorders>
            <w:hideMark/>
          </w:tcPr>
          <w:p w14:paraId="7EBD6C26"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MD4</w:t>
            </w:r>
          </w:p>
        </w:tc>
        <w:tc>
          <w:tcPr>
            <w:tcW w:w="0" w:type="auto"/>
            <w:tcBorders>
              <w:top w:val="nil"/>
              <w:left w:val="single" w:sz="4" w:space="0" w:color="auto"/>
              <w:bottom w:val="nil"/>
              <w:right w:val="single" w:sz="4" w:space="0" w:color="auto"/>
            </w:tcBorders>
          </w:tcPr>
          <w:p w14:paraId="43EAF593" w14:textId="77777777" w:rsidR="006856F7" w:rsidRPr="00C64B0B" w:rsidRDefault="006856F7" w:rsidP="006856F7">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nil"/>
              <w:right w:val="single" w:sz="4" w:space="0" w:color="auto"/>
            </w:tcBorders>
            <w:hideMark/>
          </w:tcPr>
          <w:p w14:paraId="27DBE757" w14:textId="45503D82" w:rsidR="006856F7" w:rsidRPr="006D2126" w:rsidRDefault="006856F7" w:rsidP="006856F7">
            <w:pPr>
              <w:suppressAutoHyphens w:val="0"/>
              <w:spacing w:beforeLines="20" w:before="48" w:afterLines="20" w:after="48" w:line="240" w:lineRule="auto"/>
              <w:rPr>
                <w:sz w:val="24"/>
                <w:szCs w:val="24"/>
                <w:lang w:val="en-AU" w:eastAsia="en-AU"/>
              </w:rPr>
            </w:pPr>
            <w:r>
              <w:rPr>
                <w:sz w:val="24"/>
                <w:lang w:val="en-AU" w:eastAsia="x-none"/>
              </w:rPr>
              <w:t>Not Applicable</w:t>
            </w:r>
          </w:p>
        </w:tc>
        <w:tc>
          <w:tcPr>
            <w:tcW w:w="0" w:type="auto"/>
            <w:tcBorders>
              <w:top w:val="nil"/>
              <w:left w:val="single" w:sz="4" w:space="0" w:color="auto"/>
              <w:bottom w:val="nil"/>
              <w:right w:val="single" w:sz="4" w:space="0" w:color="auto"/>
            </w:tcBorders>
          </w:tcPr>
          <w:p w14:paraId="3A46AD67" w14:textId="06A8A921" w:rsidR="006856F7" w:rsidRPr="00C64B0B" w:rsidRDefault="006856F7" w:rsidP="006856F7">
            <w:pPr>
              <w:suppressAutoHyphens w:val="0"/>
              <w:spacing w:beforeLines="20" w:before="48" w:afterLines="20" w:after="48" w:line="240" w:lineRule="auto"/>
              <w:rPr>
                <w:sz w:val="24"/>
                <w:szCs w:val="24"/>
                <w:lang w:val="en-AU" w:eastAsia="en-AU"/>
              </w:rPr>
            </w:pPr>
          </w:p>
        </w:tc>
      </w:tr>
      <w:tr w:rsidR="006856F7" w:rsidRPr="00C64B0B" w14:paraId="2876478B" w14:textId="77777777" w:rsidTr="00687EC0">
        <w:tc>
          <w:tcPr>
            <w:tcW w:w="0" w:type="auto"/>
            <w:gridSpan w:val="2"/>
            <w:tcBorders>
              <w:top w:val="nil"/>
              <w:left w:val="single" w:sz="4" w:space="0" w:color="auto"/>
              <w:bottom w:val="single" w:sz="4" w:space="0" w:color="auto"/>
              <w:right w:val="single" w:sz="4" w:space="0" w:color="auto"/>
            </w:tcBorders>
            <w:hideMark/>
          </w:tcPr>
          <w:p w14:paraId="2798649A"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Heavy omnibus</w:t>
            </w:r>
          </w:p>
        </w:tc>
        <w:tc>
          <w:tcPr>
            <w:tcW w:w="0" w:type="auto"/>
            <w:tcBorders>
              <w:top w:val="nil"/>
              <w:left w:val="single" w:sz="4" w:space="0" w:color="auto"/>
              <w:bottom w:val="single" w:sz="4" w:space="0" w:color="auto"/>
              <w:right w:val="single" w:sz="4" w:space="0" w:color="auto"/>
            </w:tcBorders>
            <w:hideMark/>
          </w:tcPr>
          <w:p w14:paraId="1C582A69"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ME</w:t>
            </w:r>
          </w:p>
        </w:tc>
        <w:tc>
          <w:tcPr>
            <w:tcW w:w="0" w:type="auto"/>
            <w:tcBorders>
              <w:top w:val="nil"/>
              <w:left w:val="single" w:sz="4" w:space="0" w:color="auto"/>
              <w:bottom w:val="single" w:sz="4" w:space="0" w:color="auto"/>
              <w:right w:val="single" w:sz="4" w:space="0" w:color="auto"/>
            </w:tcBorders>
            <w:hideMark/>
          </w:tcPr>
          <w:p w14:paraId="7D5FB60A"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M3</w:t>
            </w:r>
          </w:p>
        </w:tc>
        <w:tc>
          <w:tcPr>
            <w:tcW w:w="0" w:type="auto"/>
            <w:tcBorders>
              <w:top w:val="nil"/>
              <w:left w:val="single" w:sz="4" w:space="0" w:color="auto"/>
              <w:bottom w:val="single" w:sz="4" w:space="0" w:color="auto"/>
              <w:right w:val="single" w:sz="4" w:space="0" w:color="auto"/>
            </w:tcBorders>
            <w:hideMark/>
          </w:tcPr>
          <w:p w14:paraId="5BD78ACD" w14:textId="77777777" w:rsidR="006856F7" w:rsidRPr="006D2126" w:rsidRDefault="006856F7" w:rsidP="006856F7">
            <w:pPr>
              <w:suppressAutoHyphens w:val="0"/>
              <w:spacing w:beforeLines="20" w:before="48" w:afterLines="20" w:after="48" w:line="240" w:lineRule="auto"/>
              <w:rPr>
                <w:sz w:val="24"/>
                <w:szCs w:val="24"/>
                <w:lang w:val="en-AU" w:eastAsia="en-AU"/>
              </w:rPr>
            </w:pPr>
            <w:r w:rsidRPr="006D2126">
              <w:rPr>
                <w:sz w:val="24"/>
                <w:szCs w:val="24"/>
                <w:lang w:val="en-AU" w:eastAsia="en-AU"/>
              </w:rPr>
              <w:t>Not Applicable</w:t>
            </w:r>
          </w:p>
        </w:tc>
        <w:tc>
          <w:tcPr>
            <w:tcW w:w="0" w:type="auto"/>
            <w:tcBorders>
              <w:top w:val="nil"/>
              <w:left w:val="single" w:sz="4" w:space="0" w:color="auto"/>
              <w:bottom w:val="single" w:sz="4" w:space="0" w:color="auto"/>
              <w:right w:val="single" w:sz="4" w:space="0" w:color="auto"/>
            </w:tcBorders>
          </w:tcPr>
          <w:p w14:paraId="76F4CD56" w14:textId="77777777" w:rsidR="006856F7" w:rsidRPr="00C64B0B" w:rsidRDefault="006856F7" w:rsidP="006856F7">
            <w:pPr>
              <w:suppressAutoHyphens w:val="0"/>
              <w:spacing w:beforeLines="20" w:before="48" w:afterLines="20" w:after="48" w:line="240" w:lineRule="auto"/>
              <w:rPr>
                <w:sz w:val="24"/>
                <w:szCs w:val="24"/>
                <w:lang w:val="en-AU" w:eastAsia="en-AU"/>
              </w:rPr>
            </w:pPr>
          </w:p>
        </w:tc>
      </w:tr>
      <w:tr w:rsidR="006856F7" w:rsidRPr="00C64B0B" w14:paraId="07D48070" w14:textId="77777777" w:rsidTr="00687EC0">
        <w:tc>
          <w:tcPr>
            <w:tcW w:w="0" w:type="auto"/>
            <w:gridSpan w:val="2"/>
            <w:tcBorders>
              <w:top w:val="single" w:sz="4" w:space="0" w:color="auto"/>
              <w:left w:val="single" w:sz="4" w:space="0" w:color="auto"/>
              <w:bottom w:val="nil"/>
              <w:right w:val="single" w:sz="4" w:space="0" w:color="auto"/>
            </w:tcBorders>
            <w:hideMark/>
          </w:tcPr>
          <w:p w14:paraId="5CA3572B"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lastRenderedPageBreak/>
              <w:t>Light goods vehicle</w:t>
            </w:r>
          </w:p>
        </w:tc>
        <w:tc>
          <w:tcPr>
            <w:tcW w:w="0" w:type="auto"/>
            <w:tcBorders>
              <w:top w:val="single" w:sz="4" w:space="0" w:color="auto"/>
              <w:left w:val="single" w:sz="4" w:space="0" w:color="auto"/>
              <w:bottom w:val="nil"/>
              <w:right w:val="single" w:sz="4" w:space="0" w:color="auto"/>
            </w:tcBorders>
            <w:hideMark/>
          </w:tcPr>
          <w:p w14:paraId="0153E4E4"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NA</w:t>
            </w:r>
          </w:p>
        </w:tc>
        <w:tc>
          <w:tcPr>
            <w:tcW w:w="0" w:type="auto"/>
            <w:tcBorders>
              <w:top w:val="single" w:sz="4" w:space="0" w:color="auto"/>
              <w:left w:val="single" w:sz="4" w:space="0" w:color="auto"/>
              <w:bottom w:val="nil"/>
              <w:right w:val="single" w:sz="4" w:space="0" w:color="auto"/>
            </w:tcBorders>
            <w:hideMark/>
          </w:tcPr>
          <w:p w14:paraId="0A80B142"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N1</w:t>
            </w:r>
          </w:p>
        </w:tc>
        <w:tc>
          <w:tcPr>
            <w:tcW w:w="0" w:type="auto"/>
            <w:tcBorders>
              <w:top w:val="single" w:sz="4" w:space="0" w:color="auto"/>
              <w:left w:val="single" w:sz="4" w:space="0" w:color="auto"/>
              <w:bottom w:val="nil"/>
              <w:right w:val="single" w:sz="4" w:space="0" w:color="auto"/>
            </w:tcBorders>
            <w:hideMark/>
          </w:tcPr>
          <w:p w14:paraId="061CEDD3" w14:textId="42CC7436" w:rsidR="006856F7" w:rsidRPr="006D2126" w:rsidRDefault="006856F7" w:rsidP="006856F7">
            <w:pPr>
              <w:keepNext/>
              <w:keepLines/>
              <w:suppressAutoHyphens w:val="0"/>
              <w:spacing w:line="240" w:lineRule="auto"/>
              <w:rPr>
                <w:rFonts w:ascii="Calibri" w:eastAsia="Calibri" w:hAnsi="Calibri"/>
                <w:sz w:val="24"/>
                <w:szCs w:val="24"/>
                <w:lang w:val="en-AU"/>
              </w:rPr>
            </w:pPr>
            <w:r w:rsidRPr="00285869">
              <w:rPr>
                <w:sz w:val="24"/>
                <w:lang w:val="en-AU" w:eastAsia="x-none"/>
              </w:rPr>
              <w:t>See clauses 3.1.1 and 3.1.3</w:t>
            </w:r>
            <w:r w:rsidRPr="006D2126" w:rsidDel="0049580D">
              <w:rPr>
                <w:sz w:val="24"/>
                <w:lang w:val="en-AU" w:eastAsia="x-none"/>
              </w:rPr>
              <w:t xml:space="preserve"> </w:t>
            </w:r>
          </w:p>
        </w:tc>
        <w:tc>
          <w:tcPr>
            <w:tcW w:w="0" w:type="auto"/>
            <w:tcBorders>
              <w:top w:val="single" w:sz="4" w:space="0" w:color="auto"/>
              <w:left w:val="single" w:sz="4" w:space="0" w:color="auto"/>
              <w:bottom w:val="nil"/>
              <w:right w:val="single" w:sz="4" w:space="0" w:color="auto"/>
            </w:tcBorders>
            <w:hideMark/>
          </w:tcPr>
          <w:p w14:paraId="1EDC6327" w14:textId="0EE14FC5" w:rsidR="006856F7" w:rsidRPr="00C64B0B" w:rsidRDefault="006856F7" w:rsidP="006856F7">
            <w:pPr>
              <w:keepNext/>
              <w:keepLines/>
              <w:suppressAutoHyphens w:val="0"/>
              <w:spacing w:beforeLines="20" w:before="48" w:afterLines="20" w:after="48" w:line="240" w:lineRule="auto"/>
              <w:rPr>
                <w:sz w:val="24"/>
                <w:szCs w:val="24"/>
                <w:lang w:val="en-AU" w:eastAsia="en-AU"/>
              </w:rPr>
            </w:pPr>
            <w:r>
              <w:rPr>
                <w:sz w:val="24"/>
                <w:szCs w:val="24"/>
                <w:lang w:val="en-AU" w:eastAsia="en-AU"/>
              </w:rPr>
              <w:t>See clause 3.1.3</w:t>
            </w:r>
          </w:p>
        </w:tc>
      </w:tr>
      <w:tr w:rsidR="006856F7" w:rsidRPr="00C64B0B" w14:paraId="0834DDE8" w14:textId="77777777" w:rsidTr="00687EC0">
        <w:tc>
          <w:tcPr>
            <w:tcW w:w="0" w:type="auto"/>
            <w:gridSpan w:val="2"/>
            <w:tcBorders>
              <w:top w:val="nil"/>
              <w:left w:val="single" w:sz="4" w:space="0" w:color="auto"/>
              <w:bottom w:val="nil"/>
              <w:right w:val="single" w:sz="4" w:space="0" w:color="auto"/>
            </w:tcBorders>
            <w:hideMark/>
          </w:tcPr>
          <w:p w14:paraId="7E4FF96D"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Medium goods vehicle</w:t>
            </w:r>
          </w:p>
        </w:tc>
        <w:tc>
          <w:tcPr>
            <w:tcW w:w="0" w:type="auto"/>
            <w:tcBorders>
              <w:top w:val="nil"/>
              <w:left w:val="single" w:sz="4" w:space="0" w:color="auto"/>
              <w:bottom w:val="nil"/>
              <w:right w:val="single" w:sz="4" w:space="0" w:color="auto"/>
            </w:tcBorders>
            <w:hideMark/>
          </w:tcPr>
          <w:p w14:paraId="5D20BDA6"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NB</w:t>
            </w:r>
          </w:p>
        </w:tc>
        <w:tc>
          <w:tcPr>
            <w:tcW w:w="0" w:type="auto"/>
            <w:tcBorders>
              <w:top w:val="nil"/>
              <w:left w:val="single" w:sz="4" w:space="0" w:color="auto"/>
              <w:bottom w:val="nil"/>
              <w:right w:val="single" w:sz="4" w:space="0" w:color="auto"/>
            </w:tcBorders>
            <w:hideMark/>
          </w:tcPr>
          <w:p w14:paraId="4C1872E1"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N2</w:t>
            </w:r>
          </w:p>
        </w:tc>
        <w:tc>
          <w:tcPr>
            <w:tcW w:w="0" w:type="auto"/>
            <w:tcBorders>
              <w:top w:val="nil"/>
              <w:left w:val="single" w:sz="4" w:space="0" w:color="auto"/>
              <w:bottom w:val="nil"/>
              <w:right w:val="single" w:sz="4" w:space="0" w:color="auto"/>
            </w:tcBorders>
            <w:hideMark/>
          </w:tcPr>
          <w:p w14:paraId="60FBF8F4" w14:textId="77777777" w:rsidR="006856F7" w:rsidRPr="006D2126" w:rsidRDefault="006856F7" w:rsidP="006856F7">
            <w:pPr>
              <w:keepNext/>
              <w:keepLines/>
              <w:suppressAutoHyphens w:val="0"/>
              <w:spacing w:line="240" w:lineRule="auto"/>
              <w:rPr>
                <w:rFonts w:ascii="Calibri" w:eastAsia="Calibri" w:hAnsi="Calibri"/>
                <w:sz w:val="24"/>
                <w:szCs w:val="24"/>
                <w:lang w:val="en-AU"/>
              </w:rPr>
            </w:pPr>
          </w:p>
        </w:tc>
        <w:tc>
          <w:tcPr>
            <w:tcW w:w="0" w:type="auto"/>
            <w:tcBorders>
              <w:top w:val="nil"/>
              <w:left w:val="single" w:sz="4" w:space="0" w:color="auto"/>
              <w:bottom w:val="nil"/>
              <w:right w:val="single" w:sz="4" w:space="0" w:color="auto"/>
            </w:tcBorders>
          </w:tcPr>
          <w:p w14:paraId="3D8A92F7"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p>
        </w:tc>
      </w:tr>
      <w:tr w:rsidR="006856F7" w:rsidRPr="00C64B0B" w14:paraId="31D7174E" w14:textId="77777777" w:rsidTr="00556C36">
        <w:tc>
          <w:tcPr>
            <w:tcW w:w="0" w:type="auto"/>
            <w:tcBorders>
              <w:top w:val="nil"/>
              <w:left w:val="single" w:sz="4" w:space="0" w:color="auto"/>
              <w:bottom w:val="nil"/>
              <w:right w:val="nil"/>
            </w:tcBorders>
          </w:tcPr>
          <w:p w14:paraId="6F31CE64" w14:textId="77777777" w:rsidR="006856F7" w:rsidRPr="00C64B0B" w:rsidRDefault="006856F7" w:rsidP="006856F7">
            <w:pPr>
              <w:suppressAutoHyphens w:val="0"/>
              <w:spacing w:beforeLines="20" w:before="48" w:afterLines="20" w:after="48" w:line="240" w:lineRule="auto"/>
              <w:rPr>
                <w:sz w:val="24"/>
                <w:szCs w:val="24"/>
                <w:lang w:val="en-AU" w:eastAsia="en-AU"/>
              </w:rPr>
            </w:pPr>
          </w:p>
        </w:tc>
        <w:tc>
          <w:tcPr>
            <w:tcW w:w="0" w:type="auto"/>
            <w:tcBorders>
              <w:top w:val="nil"/>
              <w:left w:val="nil"/>
              <w:bottom w:val="nil"/>
              <w:right w:val="single" w:sz="4" w:space="0" w:color="auto"/>
            </w:tcBorders>
            <w:hideMark/>
          </w:tcPr>
          <w:p w14:paraId="64C7CC9C"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over 3.5 tonnes up to 4.5 tonnes </w:t>
            </w:r>
            <w:r w:rsidRPr="00C64B0B">
              <w:rPr>
                <w:i/>
                <w:sz w:val="24"/>
                <w:szCs w:val="24"/>
                <w:lang w:val="en-AU" w:eastAsia="en-AU"/>
              </w:rPr>
              <w:t>‘GVM’</w:t>
            </w:r>
          </w:p>
        </w:tc>
        <w:tc>
          <w:tcPr>
            <w:tcW w:w="0" w:type="auto"/>
            <w:tcBorders>
              <w:top w:val="nil"/>
              <w:left w:val="single" w:sz="4" w:space="0" w:color="auto"/>
              <w:bottom w:val="nil"/>
              <w:right w:val="single" w:sz="4" w:space="0" w:color="auto"/>
            </w:tcBorders>
            <w:hideMark/>
          </w:tcPr>
          <w:p w14:paraId="6001674B"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NB1</w:t>
            </w:r>
          </w:p>
        </w:tc>
        <w:tc>
          <w:tcPr>
            <w:tcW w:w="0" w:type="auto"/>
            <w:tcBorders>
              <w:top w:val="nil"/>
              <w:left w:val="single" w:sz="4" w:space="0" w:color="auto"/>
              <w:bottom w:val="nil"/>
              <w:right w:val="single" w:sz="4" w:space="0" w:color="auto"/>
            </w:tcBorders>
          </w:tcPr>
          <w:p w14:paraId="30E4944B" w14:textId="77777777" w:rsidR="006856F7" w:rsidRPr="00C64B0B" w:rsidRDefault="006856F7" w:rsidP="006856F7">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nil"/>
              <w:right w:val="single" w:sz="4" w:space="0" w:color="auto"/>
            </w:tcBorders>
          </w:tcPr>
          <w:p w14:paraId="4C19D83D" w14:textId="10159688" w:rsidR="006856F7" w:rsidRPr="006D2126" w:rsidRDefault="006856F7" w:rsidP="006856F7">
            <w:pPr>
              <w:suppressAutoHyphens w:val="0"/>
              <w:spacing w:beforeLines="20" w:before="48" w:afterLines="20" w:after="48" w:line="240" w:lineRule="auto"/>
              <w:rPr>
                <w:sz w:val="24"/>
                <w:szCs w:val="24"/>
                <w:lang w:val="en-AU" w:eastAsia="en-AU"/>
              </w:rPr>
            </w:pPr>
            <w:r>
              <w:rPr>
                <w:sz w:val="24"/>
                <w:lang w:val="en-AU" w:eastAsia="x-none"/>
              </w:rPr>
              <w:t>See clauses 3.1.</w:t>
            </w:r>
            <w:r w:rsidR="002B7E38">
              <w:rPr>
                <w:sz w:val="24"/>
                <w:lang w:val="en-AU" w:eastAsia="x-none"/>
              </w:rPr>
              <w:t xml:space="preserve">1, </w:t>
            </w:r>
            <w:r>
              <w:rPr>
                <w:sz w:val="24"/>
                <w:lang w:val="en-AU" w:eastAsia="x-none"/>
              </w:rPr>
              <w:t>3.1.2</w:t>
            </w:r>
            <w:r w:rsidR="002B7E38">
              <w:rPr>
                <w:sz w:val="24"/>
                <w:lang w:val="en-AU" w:eastAsia="x-none"/>
              </w:rPr>
              <w:t xml:space="preserve"> and 3.3</w:t>
            </w:r>
          </w:p>
        </w:tc>
        <w:tc>
          <w:tcPr>
            <w:tcW w:w="0" w:type="auto"/>
            <w:tcBorders>
              <w:top w:val="nil"/>
              <w:left w:val="single" w:sz="4" w:space="0" w:color="auto"/>
              <w:bottom w:val="nil"/>
              <w:right w:val="single" w:sz="4" w:space="0" w:color="auto"/>
            </w:tcBorders>
          </w:tcPr>
          <w:p w14:paraId="16897195" w14:textId="77777777" w:rsidR="006856F7" w:rsidRPr="00C64B0B" w:rsidRDefault="006856F7" w:rsidP="006856F7">
            <w:pPr>
              <w:suppressAutoHyphens w:val="0"/>
              <w:spacing w:beforeLines="20" w:before="48" w:afterLines="20" w:after="48" w:line="240" w:lineRule="auto"/>
              <w:rPr>
                <w:sz w:val="24"/>
                <w:szCs w:val="24"/>
                <w:lang w:val="en-AU" w:eastAsia="en-AU"/>
              </w:rPr>
            </w:pPr>
            <w:r>
              <w:rPr>
                <w:sz w:val="24"/>
                <w:szCs w:val="24"/>
                <w:lang w:val="en-AU" w:eastAsia="en-AU"/>
              </w:rPr>
              <w:t>Nil</w:t>
            </w:r>
          </w:p>
        </w:tc>
      </w:tr>
      <w:tr w:rsidR="006856F7" w:rsidRPr="00C64B0B" w14:paraId="7EA5046C" w14:textId="77777777" w:rsidTr="00556C36">
        <w:tc>
          <w:tcPr>
            <w:tcW w:w="0" w:type="auto"/>
            <w:tcBorders>
              <w:top w:val="nil"/>
              <w:left w:val="single" w:sz="4" w:space="0" w:color="auto"/>
              <w:bottom w:val="nil"/>
              <w:right w:val="nil"/>
            </w:tcBorders>
          </w:tcPr>
          <w:p w14:paraId="23A5CB54" w14:textId="77777777" w:rsidR="006856F7" w:rsidRPr="00C64B0B" w:rsidRDefault="006856F7" w:rsidP="006856F7">
            <w:pPr>
              <w:suppressAutoHyphens w:val="0"/>
              <w:spacing w:beforeLines="20" w:before="48" w:afterLines="20" w:after="48" w:line="240" w:lineRule="auto"/>
              <w:rPr>
                <w:sz w:val="24"/>
                <w:szCs w:val="24"/>
                <w:lang w:val="en-AU" w:eastAsia="en-AU"/>
              </w:rPr>
            </w:pPr>
          </w:p>
        </w:tc>
        <w:tc>
          <w:tcPr>
            <w:tcW w:w="0" w:type="auto"/>
            <w:tcBorders>
              <w:top w:val="nil"/>
              <w:left w:val="nil"/>
              <w:bottom w:val="nil"/>
              <w:right w:val="single" w:sz="4" w:space="0" w:color="auto"/>
            </w:tcBorders>
            <w:hideMark/>
          </w:tcPr>
          <w:p w14:paraId="2A760DA3"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over 4.5 tonnes up to 12 tonnes </w:t>
            </w:r>
            <w:r w:rsidRPr="00C64B0B">
              <w:rPr>
                <w:i/>
                <w:sz w:val="24"/>
                <w:szCs w:val="24"/>
                <w:lang w:val="en-AU" w:eastAsia="en-AU"/>
              </w:rPr>
              <w:t>‘GVM’</w:t>
            </w:r>
          </w:p>
        </w:tc>
        <w:tc>
          <w:tcPr>
            <w:tcW w:w="0" w:type="auto"/>
            <w:tcBorders>
              <w:top w:val="nil"/>
              <w:left w:val="single" w:sz="4" w:space="0" w:color="auto"/>
              <w:bottom w:val="nil"/>
              <w:right w:val="single" w:sz="4" w:space="0" w:color="auto"/>
            </w:tcBorders>
            <w:hideMark/>
          </w:tcPr>
          <w:p w14:paraId="0DF601EE"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 xml:space="preserve">   NB2</w:t>
            </w:r>
          </w:p>
        </w:tc>
        <w:tc>
          <w:tcPr>
            <w:tcW w:w="0" w:type="auto"/>
            <w:tcBorders>
              <w:top w:val="nil"/>
              <w:left w:val="single" w:sz="4" w:space="0" w:color="auto"/>
              <w:bottom w:val="nil"/>
              <w:right w:val="single" w:sz="4" w:space="0" w:color="auto"/>
            </w:tcBorders>
          </w:tcPr>
          <w:p w14:paraId="31B4C787" w14:textId="77777777" w:rsidR="006856F7" w:rsidRPr="00C64B0B" w:rsidRDefault="006856F7" w:rsidP="006856F7">
            <w:pPr>
              <w:suppressAutoHyphens w:val="0"/>
              <w:spacing w:beforeLines="20" w:before="48" w:afterLines="20" w:after="48" w:line="240" w:lineRule="auto"/>
              <w:rPr>
                <w:sz w:val="24"/>
                <w:szCs w:val="24"/>
                <w:lang w:val="en-AU" w:eastAsia="en-AU"/>
              </w:rPr>
            </w:pPr>
          </w:p>
        </w:tc>
        <w:tc>
          <w:tcPr>
            <w:tcW w:w="0" w:type="auto"/>
            <w:tcBorders>
              <w:top w:val="nil"/>
              <w:left w:val="single" w:sz="4" w:space="0" w:color="auto"/>
              <w:bottom w:val="nil"/>
              <w:right w:val="single" w:sz="4" w:space="0" w:color="auto"/>
            </w:tcBorders>
          </w:tcPr>
          <w:p w14:paraId="7F574521" w14:textId="77777777" w:rsidR="006856F7" w:rsidRPr="00C64B0B" w:rsidRDefault="006856F7" w:rsidP="006856F7">
            <w:pPr>
              <w:suppressAutoHyphens w:val="0"/>
              <w:spacing w:beforeLines="20" w:before="48" w:afterLines="20" w:after="48" w:line="240" w:lineRule="auto"/>
              <w:rPr>
                <w:sz w:val="24"/>
                <w:szCs w:val="24"/>
                <w:lang w:val="en-AU" w:eastAsia="en-AU"/>
              </w:rPr>
            </w:pPr>
            <w:r>
              <w:rPr>
                <w:sz w:val="24"/>
                <w:szCs w:val="24"/>
                <w:lang w:val="en-AU" w:eastAsia="en-AU"/>
              </w:rPr>
              <w:t>Not Applicable</w:t>
            </w:r>
          </w:p>
        </w:tc>
        <w:tc>
          <w:tcPr>
            <w:tcW w:w="0" w:type="auto"/>
            <w:tcBorders>
              <w:top w:val="nil"/>
              <w:left w:val="single" w:sz="4" w:space="0" w:color="auto"/>
              <w:bottom w:val="nil"/>
              <w:right w:val="single" w:sz="4" w:space="0" w:color="auto"/>
            </w:tcBorders>
          </w:tcPr>
          <w:p w14:paraId="520400F1" w14:textId="77777777" w:rsidR="006856F7" w:rsidRPr="00C64B0B" w:rsidRDefault="006856F7" w:rsidP="006856F7">
            <w:pPr>
              <w:suppressAutoHyphens w:val="0"/>
              <w:spacing w:beforeLines="20" w:before="48" w:afterLines="20" w:after="48" w:line="240" w:lineRule="auto"/>
              <w:rPr>
                <w:sz w:val="24"/>
                <w:szCs w:val="24"/>
                <w:lang w:val="en-AU" w:eastAsia="en-AU"/>
              </w:rPr>
            </w:pPr>
          </w:p>
        </w:tc>
      </w:tr>
      <w:tr w:rsidR="006856F7" w:rsidRPr="00C64B0B" w14:paraId="71FF0BE2" w14:textId="77777777" w:rsidTr="00687EC0">
        <w:tc>
          <w:tcPr>
            <w:tcW w:w="0" w:type="auto"/>
            <w:gridSpan w:val="2"/>
            <w:tcBorders>
              <w:top w:val="nil"/>
              <w:left w:val="single" w:sz="4" w:space="0" w:color="auto"/>
              <w:bottom w:val="single" w:sz="4" w:space="0" w:color="auto"/>
              <w:right w:val="single" w:sz="4" w:space="0" w:color="auto"/>
            </w:tcBorders>
            <w:hideMark/>
          </w:tcPr>
          <w:p w14:paraId="1BA7B280"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Heavy goods vehicle</w:t>
            </w:r>
          </w:p>
        </w:tc>
        <w:tc>
          <w:tcPr>
            <w:tcW w:w="0" w:type="auto"/>
            <w:tcBorders>
              <w:top w:val="nil"/>
              <w:left w:val="single" w:sz="4" w:space="0" w:color="auto"/>
              <w:bottom w:val="single" w:sz="4" w:space="0" w:color="auto"/>
              <w:right w:val="single" w:sz="4" w:space="0" w:color="auto"/>
            </w:tcBorders>
            <w:hideMark/>
          </w:tcPr>
          <w:p w14:paraId="0B77975E"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NC</w:t>
            </w:r>
          </w:p>
        </w:tc>
        <w:tc>
          <w:tcPr>
            <w:tcW w:w="0" w:type="auto"/>
            <w:tcBorders>
              <w:top w:val="nil"/>
              <w:left w:val="single" w:sz="4" w:space="0" w:color="auto"/>
              <w:bottom w:val="single" w:sz="4" w:space="0" w:color="auto"/>
              <w:right w:val="single" w:sz="4" w:space="0" w:color="auto"/>
            </w:tcBorders>
            <w:hideMark/>
          </w:tcPr>
          <w:p w14:paraId="05F6B3D7"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N3</w:t>
            </w:r>
          </w:p>
        </w:tc>
        <w:tc>
          <w:tcPr>
            <w:tcW w:w="0" w:type="auto"/>
            <w:tcBorders>
              <w:top w:val="nil"/>
              <w:left w:val="single" w:sz="4" w:space="0" w:color="auto"/>
              <w:bottom w:val="single" w:sz="4" w:space="0" w:color="auto"/>
              <w:right w:val="single" w:sz="4" w:space="0" w:color="auto"/>
            </w:tcBorders>
            <w:hideMark/>
          </w:tcPr>
          <w:p w14:paraId="645DE58B" w14:textId="77777777" w:rsidR="006856F7" w:rsidRPr="00C64B0B" w:rsidRDefault="006856F7" w:rsidP="006856F7">
            <w:pPr>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0" w:type="auto"/>
            <w:tcBorders>
              <w:top w:val="nil"/>
              <w:left w:val="single" w:sz="4" w:space="0" w:color="auto"/>
              <w:bottom w:val="single" w:sz="4" w:space="0" w:color="auto"/>
              <w:right w:val="single" w:sz="4" w:space="0" w:color="auto"/>
            </w:tcBorders>
          </w:tcPr>
          <w:p w14:paraId="013BE64F" w14:textId="77777777" w:rsidR="006856F7" w:rsidRPr="00C64B0B" w:rsidRDefault="006856F7" w:rsidP="006856F7">
            <w:pPr>
              <w:suppressAutoHyphens w:val="0"/>
              <w:spacing w:beforeLines="20" w:before="48" w:afterLines="20" w:after="48" w:line="240" w:lineRule="auto"/>
              <w:rPr>
                <w:sz w:val="24"/>
                <w:szCs w:val="24"/>
                <w:lang w:val="en-AU" w:eastAsia="en-AU"/>
              </w:rPr>
            </w:pPr>
          </w:p>
        </w:tc>
      </w:tr>
      <w:tr w:rsidR="006856F7" w:rsidRPr="00C64B0B" w14:paraId="7CC53DEA" w14:textId="77777777" w:rsidTr="00687EC0">
        <w:tc>
          <w:tcPr>
            <w:tcW w:w="0" w:type="auto"/>
            <w:gridSpan w:val="2"/>
            <w:tcBorders>
              <w:top w:val="single" w:sz="4" w:space="0" w:color="auto"/>
              <w:left w:val="single" w:sz="4" w:space="0" w:color="auto"/>
              <w:bottom w:val="nil"/>
              <w:right w:val="single" w:sz="4" w:space="0" w:color="auto"/>
            </w:tcBorders>
            <w:hideMark/>
          </w:tcPr>
          <w:p w14:paraId="6077DD3A"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Very light trailer</w:t>
            </w:r>
          </w:p>
        </w:tc>
        <w:tc>
          <w:tcPr>
            <w:tcW w:w="0" w:type="auto"/>
            <w:tcBorders>
              <w:top w:val="single" w:sz="4" w:space="0" w:color="auto"/>
              <w:left w:val="single" w:sz="4" w:space="0" w:color="auto"/>
              <w:bottom w:val="nil"/>
              <w:right w:val="single" w:sz="4" w:space="0" w:color="auto"/>
            </w:tcBorders>
            <w:hideMark/>
          </w:tcPr>
          <w:p w14:paraId="716EF6AC"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TA</w:t>
            </w:r>
          </w:p>
        </w:tc>
        <w:tc>
          <w:tcPr>
            <w:tcW w:w="0" w:type="auto"/>
            <w:tcBorders>
              <w:top w:val="single" w:sz="4" w:space="0" w:color="auto"/>
              <w:left w:val="single" w:sz="4" w:space="0" w:color="auto"/>
              <w:bottom w:val="nil"/>
              <w:right w:val="single" w:sz="4" w:space="0" w:color="auto"/>
            </w:tcBorders>
            <w:hideMark/>
          </w:tcPr>
          <w:p w14:paraId="48FA274F"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O1</w:t>
            </w:r>
          </w:p>
        </w:tc>
        <w:tc>
          <w:tcPr>
            <w:tcW w:w="0" w:type="auto"/>
            <w:tcBorders>
              <w:top w:val="single" w:sz="4" w:space="0" w:color="auto"/>
              <w:left w:val="single" w:sz="4" w:space="0" w:color="auto"/>
              <w:bottom w:val="nil"/>
              <w:right w:val="single" w:sz="4" w:space="0" w:color="auto"/>
            </w:tcBorders>
            <w:hideMark/>
          </w:tcPr>
          <w:p w14:paraId="3FC2E13C"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0" w:type="auto"/>
            <w:tcBorders>
              <w:top w:val="single" w:sz="4" w:space="0" w:color="auto"/>
              <w:left w:val="single" w:sz="4" w:space="0" w:color="auto"/>
              <w:bottom w:val="nil"/>
              <w:right w:val="single" w:sz="4" w:space="0" w:color="auto"/>
            </w:tcBorders>
          </w:tcPr>
          <w:p w14:paraId="324784FA"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p>
        </w:tc>
      </w:tr>
      <w:tr w:rsidR="006856F7" w:rsidRPr="00C64B0B" w14:paraId="35617ED9" w14:textId="77777777" w:rsidTr="00687EC0">
        <w:tc>
          <w:tcPr>
            <w:tcW w:w="0" w:type="auto"/>
            <w:gridSpan w:val="2"/>
            <w:tcBorders>
              <w:top w:val="nil"/>
              <w:left w:val="single" w:sz="4" w:space="0" w:color="auto"/>
              <w:bottom w:val="nil"/>
              <w:right w:val="single" w:sz="4" w:space="0" w:color="auto"/>
            </w:tcBorders>
            <w:hideMark/>
          </w:tcPr>
          <w:p w14:paraId="35E524B5"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Light trailer</w:t>
            </w:r>
          </w:p>
        </w:tc>
        <w:tc>
          <w:tcPr>
            <w:tcW w:w="0" w:type="auto"/>
            <w:tcBorders>
              <w:top w:val="nil"/>
              <w:left w:val="single" w:sz="4" w:space="0" w:color="auto"/>
              <w:bottom w:val="nil"/>
              <w:right w:val="single" w:sz="4" w:space="0" w:color="auto"/>
            </w:tcBorders>
            <w:hideMark/>
          </w:tcPr>
          <w:p w14:paraId="32BE0068"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TB</w:t>
            </w:r>
          </w:p>
        </w:tc>
        <w:tc>
          <w:tcPr>
            <w:tcW w:w="0" w:type="auto"/>
            <w:tcBorders>
              <w:top w:val="nil"/>
              <w:left w:val="single" w:sz="4" w:space="0" w:color="auto"/>
              <w:bottom w:val="nil"/>
              <w:right w:val="single" w:sz="4" w:space="0" w:color="auto"/>
            </w:tcBorders>
            <w:hideMark/>
          </w:tcPr>
          <w:p w14:paraId="3E2268A7"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O2</w:t>
            </w:r>
          </w:p>
        </w:tc>
        <w:tc>
          <w:tcPr>
            <w:tcW w:w="0" w:type="auto"/>
            <w:tcBorders>
              <w:top w:val="nil"/>
              <w:left w:val="single" w:sz="4" w:space="0" w:color="auto"/>
              <w:bottom w:val="nil"/>
              <w:right w:val="single" w:sz="4" w:space="0" w:color="auto"/>
            </w:tcBorders>
            <w:hideMark/>
          </w:tcPr>
          <w:p w14:paraId="4915A476"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0" w:type="auto"/>
            <w:tcBorders>
              <w:top w:val="nil"/>
              <w:left w:val="single" w:sz="4" w:space="0" w:color="auto"/>
              <w:bottom w:val="nil"/>
              <w:right w:val="single" w:sz="4" w:space="0" w:color="auto"/>
            </w:tcBorders>
          </w:tcPr>
          <w:p w14:paraId="5E531BE1"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p>
        </w:tc>
      </w:tr>
      <w:tr w:rsidR="006856F7" w:rsidRPr="00C64B0B" w14:paraId="5DBD454D" w14:textId="77777777" w:rsidTr="00687EC0">
        <w:tc>
          <w:tcPr>
            <w:tcW w:w="0" w:type="auto"/>
            <w:gridSpan w:val="2"/>
            <w:tcBorders>
              <w:top w:val="nil"/>
              <w:left w:val="single" w:sz="4" w:space="0" w:color="auto"/>
              <w:bottom w:val="nil"/>
              <w:right w:val="single" w:sz="4" w:space="0" w:color="auto"/>
            </w:tcBorders>
            <w:hideMark/>
          </w:tcPr>
          <w:p w14:paraId="784C2B30"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Medium trailer</w:t>
            </w:r>
          </w:p>
        </w:tc>
        <w:tc>
          <w:tcPr>
            <w:tcW w:w="0" w:type="auto"/>
            <w:tcBorders>
              <w:top w:val="nil"/>
              <w:left w:val="single" w:sz="4" w:space="0" w:color="auto"/>
              <w:bottom w:val="nil"/>
              <w:right w:val="single" w:sz="4" w:space="0" w:color="auto"/>
            </w:tcBorders>
            <w:hideMark/>
          </w:tcPr>
          <w:p w14:paraId="1D21C0E8"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TC</w:t>
            </w:r>
          </w:p>
        </w:tc>
        <w:tc>
          <w:tcPr>
            <w:tcW w:w="0" w:type="auto"/>
            <w:tcBorders>
              <w:top w:val="nil"/>
              <w:left w:val="single" w:sz="4" w:space="0" w:color="auto"/>
              <w:bottom w:val="nil"/>
              <w:right w:val="single" w:sz="4" w:space="0" w:color="auto"/>
            </w:tcBorders>
            <w:hideMark/>
          </w:tcPr>
          <w:p w14:paraId="32F2507C"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O3</w:t>
            </w:r>
          </w:p>
        </w:tc>
        <w:tc>
          <w:tcPr>
            <w:tcW w:w="0" w:type="auto"/>
            <w:tcBorders>
              <w:top w:val="nil"/>
              <w:left w:val="single" w:sz="4" w:space="0" w:color="auto"/>
              <w:bottom w:val="nil"/>
              <w:right w:val="single" w:sz="4" w:space="0" w:color="auto"/>
            </w:tcBorders>
            <w:hideMark/>
          </w:tcPr>
          <w:p w14:paraId="15067479"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0" w:type="auto"/>
            <w:tcBorders>
              <w:top w:val="nil"/>
              <w:left w:val="single" w:sz="4" w:space="0" w:color="auto"/>
              <w:bottom w:val="nil"/>
              <w:right w:val="single" w:sz="4" w:space="0" w:color="auto"/>
            </w:tcBorders>
          </w:tcPr>
          <w:p w14:paraId="33AF0E1D"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p>
        </w:tc>
      </w:tr>
      <w:tr w:rsidR="006856F7" w:rsidRPr="00C64B0B" w14:paraId="01AA535E" w14:textId="77777777" w:rsidTr="00687EC0">
        <w:tc>
          <w:tcPr>
            <w:tcW w:w="0" w:type="auto"/>
            <w:gridSpan w:val="2"/>
            <w:tcBorders>
              <w:top w:val="nil"/>
              <w:left w:val="single" w:sz="4" w:space="0" w:color="auto"/>
              <w:bottom w:val="single" w:sz="4" w:space="0" w:color="auto"/>
              <w:right w:val="single" w:sz="4" w:space="0" w:color="auto"/>
            </w:tcBorders>
            <w:hideMark/>
          </w:tcPr>
          <w:p w14:paraId="411881D9"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Heavy trailer</w:t>
            </w:r>
          </w:p>
        </w:tc>
        <w:tc>
          <w:tcPr>
            <w:tcW w:w="0" w:type="auto"/>
            <w:tcBorders>
              <w:top w:val="nil"/>
              <w:left w:val="single" w:sz="4" w:space="0" w:color="auto"/>
              <w:bottom w:val="single" w:sz="4" w:space="0" w:color="auto"/>
              <w:right w:val="single" w:sz="4" w:space="0" w:color="auto"/>
            </w:tcBorders>
            <w:hideMark/>
          </w:tcPr>
          <w:p w14:paraId="643A4ABB"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TD</w:t>
            </w:r>
          </w:p>
        </w:tc>
        <w:tc>
          <w:tcPr>
            <w:tcW w:w="0" w:type="auto"/>
            <w:tcBorders>
              <w:top w:val="nil"/>
              <w:left w:val="single" w:sz="4" w:space="0" w:color="auto"/>
              <w:bottom w:val="single" w:sz="4" w:space="0" w:color="auto"/>
              <w:right w:val="single" w:sz="4" w:space="0" w:color="auto"/>
            </w:tcBorders>
            <w:hideMark/>
          </w:tcPr>
          <w:p w14:paraId="2B51CD2A"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O4</w:t>
            </w:r>
          </w:p>
        </w:tc>
        <w:tc>
          <w:tcPr>
            <w:tcW w:w="0" w:type="auto"/>
            <w:tcBorders>
              <w:top w:val="nil"/>
              <w:left w:val="single" w:sz="4" w:space="0" w:color="auto"/>
              <w:bottom w:val="single" w:sz="4" w:space="0" w:color="auto"/>
              <w:right w:val="single" w:sz="4" w:space="0" w:color="auto"/>
            </w:tcBorders>
            <w:hideMark/>
          </w:tcPr>
          <w:p w14:paraId="7C3886F1"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r w:rsidRPr="00C64B0B">
              <w:rPr>
                <w:sz w:val="24"/>
                <w:szCs w:val="24"/>
                <w:lang w:val="en-AU" w:eastAsia="en-AU"/>
              </w:rPr>
              <w:t>Not Applicable</w:t>
            </w:r>
          </w:p>
        </w:tc>
        <w:tc>
          <w:tcPr>
            <w:tcW w:w="0" w:type="auto"/>
            <w:tcBorders>
              <w:top w:val="nil"/>
              <w:left w:val="single" w:sz="4" w:space="0" w:color="auto"/>
              <w:bottom w:val="single" w:sz="4" w:space="0" w:color="auto"/>
              <w:right w:val="single" w:sz="4" w:space="0" w:color="auto"/>
            </w:tcBorders>
          </w:tcPr>
          <w:p w14:paraId="1F9DBEB8" w14:textId="77777777" w:rsidR="006856F7" w:rsidRPr="00C64B0B" w:rsidRDefault="006856F7" w:rsidP="006856F7">
            <w:pPr>
              <w:keepNext/>
              <w:keepLines/>
              <w:suppressAutoHyphens w:val="0"/>
              <w:spacing w:beforeLines="20" w:before="48" w:afterLines="20" w:after="48" w:line="240" w:lineRule="auto"/>
              <w:rPr>
                <w:sz w:val="24"/>
                <w:szCs w:val="24"/>
                <w:lang w:val="en-AU" w:eastAsia="en-AU"/>
              </w:rPr>
            </w:pPr>
          </w:p>
        </w:tc>
      </w:tr>
    </w:tbl>
    <w:p w14:paraId="7E4CEB4D" w14:textId="77777777" w:rsidR="000859CF" w:rsidRDefault="000859CF" w:rsidP="000859CF">
      <w:pPr>
        <w:pStyle w:val="FootnoteText"/>
        <w:tabs>
          <w:tab w:val="left" w:pos="170"/>
        </w:tabs>
        <w:rPr>
          <w:rFonts w:eastAsia="Calibri"/>
          <w:sz w:val="20"/>
          <w:lang w:val="en-AU"/>
        </w:rPr>
      </w:pPr>
      <w:r>
        <w:rPr>
          <w:vertAlign w:val="superscript"/>
        </w:rPr>
        <w:t>*</w:t>
      </w:r>
      <w:r>
        <w:tab/>
        <w:t>The category code may also be in the format L</w:t>
      </w:r>
      <w:r>
        <w:rPr>
          <w:vertAlign w:val="subscript"/>
        </w:rPr>
        <w:t>1</w:t>
      </w:r>
      <w:r>
        <w:t>, L</w:t>
      </w:r>
      <w:r>
        <w:rPr>
          <w:vertAlign w:val="subscript"/>
        </w:rPr>
        <w:t>2</w:t>
      </w:r>
      <w:r>
        <w:t>, L</w:t>
      </w:r>
      <w:r>
        <w:rPr>
          <w:vertAlign w:val="subscript"/>
        </w:rPr>
        <w:t>3</w:t>
      </w:r>
      <w:r>
        <w:t xml:space="preserve"> etc</w:t>
      </w:r>
    </w:p>
    <w:p w14:paraId="551E3C48" w14:textId="77777777" w:rsidR="000859CF" w:rsidRPr="00C64B0B" w:rsidRDefault="000859CF" w:rsidP="000859CF">
      <w:pPr>
        <w:pStyle w:val="Heading1"/>
        <w:tabs>
          <w:tab w:val="left" w:pos="1418"/>
        </w:tabs>
        <w:spacing w:before="120"/>
        <w:ind w:left="0"/>
        <w:rPr>
          <w:b/>
          <w:caps/>
          <w:noProof/>
          <w:sz w:val="24"/>
          <w:lang w:val="en-AU" w:eastAsia="en-AU"/>
        </w:rPr>
      </w:pPr>
      <w:bookmarkStart w:id="8" w:name="_Toc184225515"/>
      <w:r w:rsidRPr="00C64B0B">
        <w:rPr>
          <w:b/>
          <w:caps/>
          <w:noProof/>
          <w:sz w:val="24"/>
          <w:lang w:val="en-AU" w:eastAsia="en-AU"/>
        </w:rPr>
        <w:t>4.</w:t>
      </w:r>
      <w:r w:rsidRPr="00C64B0B">
        <w:rPr>
          <w:b/>
          <w:caps/>
          <w:noProof/>
          <w:sz w:val="24"/>
          <w:lang w:val="en-AU" w:eastAsia="en-AU"/>
        </w:rPr>
        <w:tab/>
        <w:t>DEFINITIONS</w:t>
      </w:r>
      <w:bookmarkEnd w:id="8"/>
    </w:p>
    <w:p w14:paraId="03FB832E" w14:textId="77777777" w:rsidR="000859CF" w:rsidRDefault="000859CF" w:rsidP="000859CF">
      <w:pPr>
        <w:tabs>
          <w:tab w:val="num" w:pos="1418"/>
        </w:tabs>
        <w:suppressAutoHyphens w:val="0"/>
        <w:spacing w:before="120" w:after="120" w:line="240" w:lineRule="auto"/>
        <w:ind w:left="1418" w:hanging="1418"/>
        <w:rPr>
          <w:sz w:val="24"/>
          <w:lang w:val="en-AU" w:eastAsia="x-none"/>
        </w:rPr>
      </w:pPr>
      <w:r w:rsidRPr="00C64B0B">
        <w:rPr>
          <w:sz w:val="24"/>
          <w:lang w:val="en-AU" w:eastAsia="x-none"/>
        </w:rPr>
        <w:t>4.1.</w:t>
      </w:r>
      <w:r w:rsidRPr="00C64B0B">
        <w:rPr>
          <w:sz w:val="24"/>
          <w:lang w:val="en-AU" w:eastAsia="x-none"/>
        </w:rPr>
        <w:tab/>
        <w:t>For vehicle categories, definitions and meanings used in this standard, refer to:</w:t>
      </w:r>
    </w:p>
    <w:p w14:paraId="62E43A33" w14:textId="632EB08B" w:rsidR="000859CF" w:rsidRPr="00C64B0B" w:rsidRDefault="000859CF" w:rsidP="000859CF">
      <w:pPr>
        <w:tabs>
          <w:tab w:val="num" w:pos="1418"/>
        </w:tabs>
        <w:suppressAutoHyphens w:val="0"/>
        <w:spacing w:before="120" w:after="120" w:line="240" w:lineRule="auto"/>
        <w:ind w:left="1418" w:hanging="1418"/>
        <w:rPr>
          <w:sz w:val="24"/>
          <w:lang w:val="en-AU" w:eastAsia="x-none"/>
        </w:rPr>
      </w:pPr>
      <w:r>
        <w:rPr>
          <w:sz w:val="24"/>
          <w:lang w:val="en-AU" w:eastAsia="x-none"/>
        </w:rPr>
        <w:t>4.1.1</w:t>
      </w:r>
      <w:r>
        <w:rPr>
          <w:sz w:val="24"/>
          <w:lang w:val="en-AU" w:eastAsia="x-none"/>
        </w:rPr>
        <w:tab/>
      </w:r>
      <w:r w:rsidR="00CD33A8" w:rsidRPr="00A928EF">
        <w:rPr>
          <w:sz w:val="24"/>
          <w:lang w:val="en-AU" w:eastAsia="x-none"/>
        </w:rPr>
        <w:t>if the expression is defined</w:t>
      </w:r>
      <w:r w:rsidR="00CD33A8">
        <w:rPr>
          <w:sz w:val="24"/>
          <w:lang w:val="en-AU" w:eastAsia="x-none"/>
        </w:rPr>
        <w:t xml:space="preserve"> </w:t>
      </w:r>
      <w:r w:rsidRPr="008E6841">
        <w:rPr>
          <w:sz w:val="24"/>
          <w:lang w:val="en-AU" w:eastAsia="x-none"/>
        </w:rPr>
        <w:t xml:space="preserve">in </w:t>
      </w:r>
      <w:bookmarkStart w:id="9" w:name="_Hlk178929679"/>
      <w:r w:rsidRPr="008E6841">
        <w:rPr>
          <w:sz w:val="24"/>
          <w:lang w:val="en-AU" w:eastAsia="x-none"/>
        </w:rPr>
        <w:t xml:space="preserve">Appendix </w:t>
      </w:r>
      <w:r w:rsidR="00AA5B4D">
        <w:rPr>
          <w:sz w:val="24"/>
          <w:lang w:val="en-AU" w:eastAsia="x-none"/>
        </w:rPr>
        <w:t>B</w:t>
      </w:r>
      <w:r w:rsidRPr="008E6841">
        <w:rPr>
          <w:sz w:val="24"/>
          <w:lang w:val="en-AU" w:eastAsia="x-none"/>
        </w:rPr>
        <w:t xml:space="preserve"> of </w:t>
      </w:r>
      <w:r w:rsidR="00AA5B4D">
        <w:rPr>
          <w:sz w:val="24"/>
          <w:lang w:val="en-AU" w:eastAsia="x-none"/>
        </w:rPr>
        <w:t xml:space="preserve">this </w:t>
      </w:r>
      <w:r w:rsidRPr="008E6841">
        <w:rPr>
          <w:sz w:val="24"/>
          <w:lang w:val="en-AU" w:eastAsia="x-none"/>
        </w:rPr>
        <w:t>Vehicle Standard</w:t>
      </w:r>
      <w:r w:rsidR="00CD33A8">
        <w:rPr>
          <w:sz w:val="24"/>
          <w:lang w:val="en-AU" w:eastAsia="x-none"/>
        </w:rPr>
        <w:t xml:space="preserve"> </w:t>
      </w:r>
      <w:r w:rsidR="005547FD" w:rsidRPr="00350CDD">
        <w:rPr>
          <w:color w:val="000000"/>
          <w:sz w:val="24"/>
          <w:szCs w:val="24"/>
        </w:rPr>
        <w:t>—</w:t>
      </w:r>
      <w:r w:rsidR="00CD33A8">
        <w:rPr>
          <w:sz w:val="24"/>
          <w:lang w:val="en-AU" w:eastAsia="x-none"/>
        </w:rPr>
        <w:t>th</w:t>
      </w:r>
      <w:r w:rsidR="005547FD">
        <w:rPr>
          <w:sz w:val="24"/>
          <w:lang w:val="en-AU" w:eastAsia="x-none"/>
        </w:rPr>
        <w:t>is</w:t>
      </w:r>
      <w:r w:rsidR="00CD33A8">
        <w:rPr>
          <w:sz w:val="24"/>
          <w:lang w:val="en-AU" w:eastAsia="x-none"/>
        </w:rPr>
        <w:t xml:space="preserve"> Appendix</w:t>
      </w:r>
      <w:r w:rsidR="00AA5B4D">
        <w:rPr>
          <w:sz w:val="24"/>
          <w:lang w:val="en-AU" w:eastAsia="x-none"/>
        </w:rPr>
        <w:t xml:space="preserve">; </w:t>
      </w:r>
      <w:r w:rsidR="00CD33A8">
        <w:rPr>
          <w:sz w:val="24"/>
          <w:lang w:val="en-AU" w:eastAsia="x-none"/>
        </w:rPr>
        <w:t>or;</w:t>
      </w:r>
      <w:bookmarkEnd w:id="9"/>
    </w:p>
    <w:p w14:paraId="4DE0F084" w14:textId="4F117A1F" w:rsidR="00CD33A8" w:rsidRPr="00204E18" w:rsidRDefault="000859CF" w:rsidP="00CD33A8">
      <w:pPr>
        <w:tabs>
          <w:tab w:val="num" w:pos="1418"/>
        </w:tabs>
        <w:suppressAutoHyphens w:val="0"/>
        <w:spacing w:before="120" w:after="120" w:line="240" w:lineRule="auto"/>
        <w:ind w:left="1418" w:hanging="1418"/>
        <w:rPr>
          <w:sz w:val="24"/>
          <w:szCs w:val="24"/>
          <w:lang w:val="en-AU" w:eastAsia="x-none"/>
        </w:rPr>
      </w:pPr>
      <w:r w:rsidRPr="00C64B0B">
        <w:rPr>
          <w:sz w:val="24"/>
          <w:lang w:val="en-AU" w:eastAsia="x-none"/>
        </w:rPr>
        <w:t>4.1.</w:t>
      </w:r>
      <w:r>
        <w:rPr>
          <w:sz w:val="24"/>
          <w:lang w:val="en-AU" w:eastAsia="x-none"/>
        </w:rPr>
        <w:t>2</w:t>
      </w:r>
      <w:r w:rsidRPr="00C64B0B">
        <w:rPr>
          <w:sz w:val="24"/>
          <w:lang w:val="en-AU" w:eastAsia="x-none"/>
        </w:rPr>
        <w:t>.</w:t>
      </w:r>
      <w:r w:rsidRPr="00C64B0B">
        <w:rPr>
          <w:sz w:val="24"/>
          <w:lang w:val="en-AU" w:eastAsia="x-none"/>
        </w:rPr>
        <w:tab/>
      </w:r>
      <w:bookmarkStart w:id="10" w:name="_Hlk178929715"/>
      <w:r w:rsidR="00CD33A8" w:rsidRPr="00204E18">
        <w:rPr>
          <w:sz w:val="24"/>
          <w:szCs w:val="24"/>
          <w:lang w:val="en-AU" w:eastAsia="x-none"/>
        </w:rPr>
        <w:t xml:space="preserve">if the expression is defined in </w:t>
      </w:r>
      <w:r w:rsidR="00CD33A8" w:rsidRPr="00204E18">
        <w:rPr>
          <w:color w:val="000000"/>
          <w:sz w:val="24"/>
          <w:szCs w:val="24"/>
        </w:rPr>
        <w:t>the </w:t>
      </w:r>
      <w:r w:rsidR="00CD33A8" w:rsidRPr="00204E18">
        <w:rPr>
          <w:iCs/>
          <w:color w:val="000000"/>
          <w:sz w:val="24"/>
          <w:szCs w:val="24"/>
        </w:rPr>
        <w:t>Vehicle Standard (Australian Design Rule 111/00 – Advanced Emission Control for Light Vehicles) 2024</w:t>
      </w:r>
      <w:r w:rsidR="00CD33A8" w:rsidRPr="00204E18">
        <w:rPr>
          <w:color w:val="000000"/>
          <w:sz w:val="24"/>
          <w:szCs w:val="24"/>
        </w:rPr>
        <w:t>, —that Standard; or</w:t>
      </w:r>
    </w:p>
    <w:p w14:paraId="6899A319" w14:textId="20DE5718" w:rsidR="000859CF" w:rsidRPr="00204E18" w:rsidRDefault="00CD33A8" w:rsidP="005547FD">
      <w:pPr>
        <w:tabs>
          <w:tab w:val="num" w:pos="1418"/>
        </w:tabs>
        <w:suppressAutoHyphens w:val="0"/>
        <w:spacing w:before="120" w:after="120" w:line="240" w:lineRule="auto"/>
        <w:ind w:left="1418" w:hanging="1418"/>
        <w:rPr>
          <w:color w:val="000000"/>
          <w:sz w:val="22"/>
          <w:szCs w:val="22"/>
          <w:lang w:val="en-AU" w:eastAsia="en-AU"/>
        </w:rPr>
      </w:pPr>
      <w:r w:rsidRPr="00204E18">
        <w:rPr>
          <w:color w:val="000000"/>
          <w:sz w:val="24"/>
          <w:szCs w:val="24"/>
        </w:rPr>
        <w:t>4.1.3</w:t>
      </w:r>
      <w:r w:rsidRPr="00204E18">
        <w:rPr>
          <w:color w:val="000000"/>
          <w:sz w:val="24"/>
          <w:szCs w:val="24"/>
        </w:rPr>
        <w:tab/>
        <w:t xml:space="preserve">otherwise—the </w:t>
      </w:r>
      <w:r w:rsidRPr="00204E18">
        <w:rPr>
          <w:iCs/>
          <w:color w:val="000000"/>
          <w:sz w:val="24"/>
          <w:szCs w:val="24"/>
        </w:rPr>
        <w:t>Vehicle Standard (Australian Design Rule – Definitions and Vehicle Categories) 2005</w:t>
      </w:r>
      <w:r w:rsidR="005547FD" w:rsidRPr="00204E18">
        <w:rPr>
          <w:color w:val="000000"/>
          <w:sz w:val="22"/>
          <w:szCs w:val="22"/>
        </w:rPr>
        <w:t>.</w:t>
      </w:r>
      <w:bookmarkEnd w:id="10"/>
    </w:p>
    <w:p w14:paraId="6912D77D" w14:textId="77777777" w:rsidR="000859CF" w:rsidRDefault="000859CF" w:rsidP="0088300C">
      <w:pPr>
        <w:pStyle w:val="Heading1"/>
        <w:keepLines/>
        <w:tabs>
          <w:tab w:val="left" w:pos="1418"/>
        </w:tabs>
        <w:spacing w:before="120"/>
        <w:ind w:left="0"/>
        <w:rPr>
          <w:b/>
          <w:caps/>
          <w:noProof/>
          <w:sz w:val="24"/>
          <w:lang w:val="en-AU" w:eastAsia="en-AU"/>
        </w:rPr>
      </w:pPr>
      <w:bookmarkStart w:id="11" w:name="_Toc184225516"/>
      <w:r w:rsidRPr="00C64B0B">
        <w:rPr>
          <w:b/>
          <w:caps/>
          <w:noProof/>
          <w:sz w:val="24"/>
          <w:lang w:val="en-AU" w:eastAsia="en-AU"/>
        </w:rPr>
        <w:t>5.</w:t>
      </w:r>
      <w:r w:rsidRPr="00C64B0B">
        <w:rPr>
          <w:b/>
          <w:caps/>
          <w:noProof/>
          <w:sz w:val="24"/>
          <w:lang w:val="en-AU" w:eastAsia="en-AU"/>
        </w:rPr>
        <w:tab/>
        <w:t>REQUIREMENTS</w:t>
      </w:r>
      <w:bookmarkEnd w:id="11"/>
    </w:p>
    <w:p w14:paraId="77F6D020" w14:textId="27A647D9" w:rsidR="000859CF" w:rsidRDefault="000859CF" w:rsidP="0088300C">
      <w:pPr>
        <w:keepLines/>
        <w:suppressAutoHyphens w:val="0"/>
        <w:spacing w:before="120" w:after="120" w:line="240" w:lineRule="auto"/>
        <w:ind w:left="1418" w:hanging="1418"/>
        <w:rPr>
          <w:sz w:val="24"/>
          <w:szCs w:val="24"/>
        </w:rPr>
      </w:pPr>
      <w:r>
        <w:rPr>
          <w:rFonts w:eastAsia="Calibri"/>
          <w:sz w:val="24"/>
          <w:szCs w:val="22"/>
          <w:lang w:val="en-AU"/>
        </w:rPr>
        <w:t>5.1</w:t>
      </w:r>
      <w:r>
        <w:rPr>
          <w:rFonts w:eastAsia="Calibri"/>
          <w:sz w:val="24"/>
          <w:szCs w:val="22"/>
          <w:lang w:val="en-AU"/>
        </w:rPr>
        <w:tab/>
      </w:r>
      <w:r w:rsidR="00073342">
        <w:rPr>
          <w:rFonts w:eastAsia="Calibri"/>
          <w:sz w:val="24"/>
          <w:szCs w:val="22"/>
          <w:lang w:val="en-AU"/>
        </w:rPr>
        <w:t>Every MA, MB, MC, NA and NB category vehicles with a gross vehicle mass not exceeding 4,500kg</w:t>
      </w:r>
      <w:bookmarkStart w:id="12" w:name="_Hlk178930068"/>
      <w:r w:rsidRPr="00AB3158">
        <w:rPr>
          <w:sz w:val="24"/>
          <w:lang w:val="en-AU" w:eastAsia="x-none"/>
        </w:rPr>
        <w:t xml:space="preserve"> </w:t>
      </w:r>
      <w:bookmarkEnd w:id="12"/>
      <w:r w:rsidRPr="00AB3158">
        <w:rPr>
          <w:sz w:val="24"/>
          <w:lang w:val="en-AU" w:eastAsia="x-none"/>
        </w:rPr>
        <w:t xml:space="preserve">must report a carbon dioxide emissions </w:t>
      </w:r>
      <w:r w:rsidR="005F1608">
        <w:rPr>
          <w:sz w:val="24"/>
          <w:lang w:val="en-AU" w:eastAsia="x-none"/>
        </w:rPr>
        <w:t xml:space="preserve">value </w:t>
      </w:r>
      <w:r w:rsidRPr="00AB3158">
        <w:rPr>
          <w:sz w:val="24"/>
          <w:lang w:val="en-AU" w:eastAsia="x-none"/>
        </w:rPr>
        <w:t>(in grams of carbon dioxide per kilometre) determined in accordance with</w:t>
      </w:r>
      <w:r w:rsidR="005B3AD8">
        <w:rPr>
          <w:sz w:val="24"/>
          <w:lang w:val="en-AU" w:eastAsia="x-none"/>
        </w:rPr>
        <w:t xml:space="preserve"> the</w:t>
      </w:r>
      <w:r w:rsidRPr="00AB3158">
        <w:rPr>
          <w:sz w:val="24"/>
          <w:lang w:val="en-AU" w:eastAsia="x-none"/>
        </w:rPr>
        <w:t xml:space="preserve"> </w:t>
      </w:r>
      <w:r w:rsidR="00AA5B4D">
        <w:rPr>
          <w:sz w:val="24"/>
          <w:lang w:val="en-AU" w:eastAsia="x-none"/>
        </w:rPr>
        <w:t xml:space="preserve">full (combined) Type </w:t>
      </w:r>
      <w:r w:rsidR="0019527D">
        <w:rPr>
          <w:sz w:val="24"/>
          <w:lang w:val="en-AU" w:eastAsia="x-none"/>
        </w:rPr>
        <w:t xml:space="preserve">I test specified in </w:t>
      </w:r>
      <w:r w:rsidR="00622C73">
        <w:rPr>
          <w:sz w:val="24"/>
          <w:lang w:val="en-AU" w:eastAsia="x-none"/>
        </w:rPr>
        <w:t>Appendix B</w:t>
      </w:r>
      <w:r w:rsidRPr="00AB3158">
        <w:rPr>
          <w:sz w:val="24"/>
          <w:lang w:val="en-AU" w:eastAsia="x-none"/>
        </w:rPr>
        <w:t xml:space="preserve"> as varied by clause 6 (Exemptions and Alternative Procedures)</w:t>
      </w:r>
      <w:r w:rsidR="005B3AD8">
        <w:rPr>
          <w:sz w:val="24"/>
          <w:lang w:val="en-AU" w:eastAsia="x-none"/>
        </w:rPr>
        <w:t>,</w:t>
      </w:r>
      <w:r w:rsidR="00CD33A8">
        <w:rPr>
          <w:sz w:val="24"/>
          <w:lang w:val="en-AU" w:eastAsia="x-none"/>
        </w:rPr>
        <w:t xml:space="preserve"> or one of the alternative standards specified in Clause</w:t>
      </w:r>
      <w:r w:rsidR="005B3AD8">
        <w:rPr>
          <w:sz w:val="24"/>
          <w:lang w:val="en-AU" w:eastAsia="x-none"/>
        </w:rPr>
        <w:t>s</w:t>
      </w:r>
      <w:r w:rsidR="00CD33A8">
        <w:rPr>
          <w:sz w:val="24"/>
          <w:lang w:val="en-AU" w:eastAsia="x-none"/>
        </w:rPr>
        <w:t xml:space="preserve"> 7</w:t>
      </w:r>
      <w:r w:rsidR="005B3AD8">
        <w:rPr>
          <w:sz w:val="24"/>
          <w:lang w:val="en-AU" w:eastAsia="x-none"/>
        </w:rPr>
        <w:t>.1 or 7.2</w:t>
      </w:r>
      <w:r w:rsidR="00BC7A1C">
        <w:rPr>
          <w:sz w:val="24"/>
          <w:lang w:val="en-AU" w:eastAsia="x-none"/>
        </w:rPr>
        <w:t>.</w:t>
      </w:r>
    </w:p>
    <w:p w14:paraId="529B4FB0" w14:textId="35DF1DD8" w:rsidR="000859CF" w:rsidRDefault="000859CF" w:rsidP="0088300C">
      <w:pPr>
        <w:pStyle w:val="LegislativeHeading2"/>
        <w:keepLines/>
        <w:numPr>
          <w:ilvl w:val="0"/>
          <w:numId w:val="0"/>
        </w:numPr>
        <w:ind w:left="1418" w:hanging="1418"/>
      </w:pPr>
      <w:r w:rsidRPr="008670A7">
        <w:t>5.</w:t>
      </w:r>
      <w:r>
        <w:t>2</w:t>
      </w:r>
      <w:r w:rsidRPr="008670A7">
        <w:tab/>
        <w:t>Every MA, MB, MC</w:t>
      </w:r>
      <w:r w:rsidR="00785294">
        <w:t>, MD</w:t>
      </w:r>
      <w:r w:rsidRPr="008670A7">
        <w:t xml:space="preserve"> and NA category vehicle with a GVM not exceeding 3,500kg </w:t>
      </w:r>
      <w:r>
        <w:t>must be</w:t>
      </w:r>
      <w:r w:rsidRPr="008670A7">
        <w:t xml:space="preserve"> </w:t>
      </w:r>
      <w:r w:rsidRPr="00E0148A">
        <w:t>fitted</w:t>
      </w:r>
      <w:r w:rsidRPr="008670A7">
        <w:t xml:space="preserve"> </w:t>
      </w:r>
      <w:r>
        <w:t>with</w:t>
      </w:r>
      <w:r w:rsidRPr="008670A7">
        <w:t xml:space="preserve"> a </w:t>
      </w:r>
      <w:r>
        <w:t>Vehicle Efficiency Label that meets the applicable requirements of clauses 5.4 to 5.</w:t>
      </w:r>
      <w:r w:rsidR="00110384">
        <w:t>7</w:t>
      </w:r>
      <w:r>
        <w:t xml:space="preserve"> and the specifications of the appropriate label in Appendix A.</w:t>
      </w:r>
    </w:p>
    <w:p w14:paraId="2B4CFAB7" w14:textId="5788FF8E" w:rsidR="000859CF" w:rsidRDefault="000859CF" w:rsidP="0088300C">
      <w:pPr>
        <w:pStyle w:val="LegislativeHeading2"/>
        <w:keepLines/>
        <w:numPr>
          <w:ilvl w:val="0"/>
          <w:numId w:val="0"/>
        </w:numPr>
        <w:ind w:left="1418" w:hanging="1418"/>
      </w:pPr>
      <w:r>
        <w:lastRenderedPageBreak/>
        <w:t>5.3.</w:t>
      </w:r>
      <w:r>
        <w:tab/>
        <w:t>MA, MB, MC</w:t>
      </w:r>
      <w:r w:rsidR="002B3651">
        <w:t>, MD</w:t>
      </w:r>
      <w:r>
        <w:t xml:space="preserve"> and NB category vehicles with GVM exceeding 3,500kg but not exceeding 4,500kg may be </w:t>
      </w:r>
      <w:r w:rsidRPr="00E0148A">
        <w:t>fitted</w:t>
      </w:r>
      <w:r>
        <w:t xml:space="preserve"> with </w:t>
      </w:r>
      <w:r w:rsidRPr="008670A7">
        <w:t xml:space="preserve">a </w:t>
      </w:r>
      <w:r>
        <w:t>Vehicle Efficiency Label, if it meets the applicable requirements of clauses 5.4 to 5.</w:t>
      </w:r>
      <w:r w:rsidR="00110384">
        <w:t>7</w:t>
      </w:r>
      <w:r>
        <w:t xml:space="preserve"> and the specifications of the appropriate label in Appendix A.</w:t>
      </w:r>
    </w:p>
    <w:p w14:paraId="4AAB4FC8" w14:textId="41561DD4" w:rsidR="000859CF" w:rsidRDefault="000859CF" w:rsidP="00622C73">
      <w:pPr>
        <w:pStyle w:val="LegislativeHeading2"/>
        <w:numPr>
          <w:ilvl w:val="0"/>
          <w:numId w:val="0"/>
        </w:numPr>
        <w:ind w:left="1418" w:hanging="1418"/>
      </w:pPr>
      <w:bookmarkStart w:id="13" w:name="_Hlk173148445"/>
      <w:r>
        <w:t>5.4</w:t>
      </w:r>
      <w:r>
        <w:tab/>
        <w:t xml:space="preserve">The label must be </w:t>
      </w:r>
      <w:r w:rsidR="005547FD">
        <w:t>fitted</w:t>
      </w:r>
      <w:r>
        <w:t xml:space="preserve"> </w:t>
      </w:r>
      <w:r w:rsidR="00622C73">
        <w:t xml:space="preserve">on </w:t>
      </w:r>
      <w:r>
        <w:t>the lower left (passenger side) corner of the windscreen from the inside of the vehicle</w:t>
      </w:r>
      <w:bookmarkEnd w:id="13"/>
      <w:r>
        <w:t>.</w:t>
      </w:r>
    </w:p>
    <w:p w14:paraId="29209934" w14:textId="1FC315F3" w:rsidR="000859CF" w:rsidRDefault="000859CF" w:rsidP="000859CF">
      <w:pPr>
        <w:pStyle w:val="LegislativeHeading2"/>
        <w:numPr>
          <w:ilvl w:val="0"/>
          <w:numId w:val="0"/>
        </w:numPr>
        <w:ind w:left="1418" w:hanging="1418"/>
      </w:pPr>
      <w:r>
        <w:t>5.</w:t>
      </w:r>
      <w:r w:rsidR="00622C73">
        <w:t>5</w:t>
      </w:r>
      <w:r>
        <w:t>.</w:t>
      </w:r>
      <w:r>
        <w:tab/>
        <w:t>A fuel consumption label meeting the specifications of Clause 1 of Appendix A must be fitted, if the vehicle is a</w:t>
      </w:r>
      <w:bookmarkStart w:id="14" w:name="_Hlk168324693"/>
      <w:r>
        <w:t xml:space="preserve"> </w:t>
      </w:r>
      <w:r w:rsidRPr="00A74C0A">
        <w:rPr>
          <w:i/>
        </w:rPr>
        <w:t>Pure ICE</w:t>
      </w:r>
      <w:r>
        <w:t xml:space="preserve"> </w:t>
      </w:r>
      <w:r w:rsidRPr="00A74C0A">
        <w:rPr>
          <w:i/>
        </w:rPr>
        <w:t>vehicle</w:t>
      </w:r>
      <w:r>
        <w:rPr>
          <w:i/>
        </w:rPr>
        <w:t xml:space="preserve"> </w:t>
      </w:r>
      <w:r>
        <w:t>or an</w:t>
      </w:r>
      <w:r>
        <w:rPr>
          <w:i/>
        </w:rPr>
        <w:t xml:space="preserve"> </w:t>
      </w:r>
      <w:r w:rsidRPr="00D75B3E">
        <w:rPr>
          <w:i/>
        </w:rPr>
        <w:t>NOVC-HEV</w:t>
      </w:r>
      <w:r>
        <w:t>, and has an internal combustion engine that operates on a fuel other than hydrogen.</w:t>
      </w:r>
    </w:p>
    <w:p w14:paraId="4BD716CC" w14:textId="5ACA7EE4" w:rsidR="00FE2D9C" w:rsidRDefault="000859CF" w:rsidP="005B3AD8">
      <w:pPr>
        <w:pStyle w:val="LegislativeHeading2"/>
        <w:numPr>
          <w:ilvl w:val="0"/>
          <w:numId w:val="0"/>
        </w:numPr>
        <w:ind w:left="1418" w:hanging="1418"/>
      </w:pPr>
      <w:r>
        <w:t>5.</w:t>
      </w:r>
      <w:r w:rsidR="00365C6D">
        <w:t>5.1</w:t>
      </w:r>
      <w:r>
        <w:tab/>
      </w:r>
      <w:r w:rsidR="00365C6D">
        <w:t>Subject to the requirements of paragraph 5.5 of Appendix B, the manufacturer of a vehicle specified in clause 5.5 must report the three fuel consumption results and three carbon dioxide emissions results for the vehicle from Part One (urban) and Part Two (extra-urban) of the Type I test and from the full (combined) Type I test, determined in accordance with</w:t>
      </w:r>
      <w:r w:rsidR="005B3AD8">
        <w:t xml:space="preserve"> </w:t>
      </w:r>
      <w:r w:rsidR="00365C6D">
        <w:t>Annex 6 or Annex 8 of Appendix B</w:t>
      </w:r>
      <w:r w:rsidR="005B3AD8">
        <w:t xml:space="preserve"> as varied by Clause 6 (Exemptions and Alternative Procedures), or</w:t>
      </w:r>
      <w:r w:rsidR="00FE2D9C">
        <w:t xml:space="preserve"> one of the alternative standards specified in Clauses 7.1 or 7.2</w:t>
      </w:r>
      <w:r w:rsidR="005B3AD8">
        <w:t>.</w:t>
      </w:r>
    </w:p>
    <w:p w14:paraId="5E99BD80" w14:textId="041234EA" w:rsidR="00365C6D" w:rsidRDefault="00365C6D" w:rsidP="00110384">
      <w:pPr>
        <w:pStyle w:val="LegislativeHeading2"/>
        <w:numPr>
          <w:ilvl w:val="0"/>
          <w:numId w:val="0"/>
        </w:numPr>
        <w:ind w:left="1418" w:hanging="1418"/>
      </w:pPr>
      <w:r>
        <w:t>5.5.2</w:t>
      </w:r>
      <w:r>
        <w:tab/>
        <w:t>The fuel consumption label fitted to vehicle specified in Clause 5.5 must display:</w:t>
      </w:r>
    </w:p>
    <w:p w14:paraId="4B07ADAB" w14:textId="3AF0D348" w:rsidR="00365C6D" w:rsidRDefault="00365C6D" w:rsidP="00A928EF">
      <w:pPr>
        <w:pStyle w:val="LegislativeHeading2"/>
        <w:numPr>
          <w:ilvl w:val="0"/>
          <w:numId w:val="0"/>
        </w:numPr>
        <w:ind w:left="1418" w:hanging="1418"/>
      </w:pPr>
      <w:r>
        <w:t>5.5.2.1</w:t>
      </w:r>
      <w:r>
        <w:tab/>
        <w:t>the combined, urban and extra-urban fuel consumption values reported for the vehicle under clause 5.5.1; and</w:t>
      </w:r>
    </w:p>
    <w:p w14:paraId="009E4E9E" w14:textId="4FCBB5F1" w:rsidR="00365C6D" w:rsidRDefault="00365C6D" w:rsidP="00A928EF">
      <w:pPr>
        <w:pStyle w:val="LegislativeHeading2"/>
        <w:numPr>
          <w:ilvl w:val="0"/>
          <w:numId w:val="0"/>
        </w:numPr>
        <w:ind w:left="1418" w:hanging="1418"/>
      </w:pPr>
      <w:r>
        <w:t>5.5.2.2</w:t>
      </w:r>
      <w:r>
        <w:tab/>
        <w:t>the combined carbon dioxide emissions value reported for the vehicle under clause 5.5.1.</w:t>
      </w:r>
    </w:p>
    <w:bookmarkEnd w:id="14"/>
    <w:p w14:paraId="6F7413B3" w14:textId="613681CF" w:rsidR="000859CF" w:rsidRDefault="000859CF" w:rsidP="000859CF">
      <w:pPr>
        <w:pStyle w:val="LegislativeHeading2"/>
        <w:numPr>
          <w:ilvl w:val="0"/>
          <w:numId w:val="0"/>
        </w:numPr>
        <w:ind w:left="1418" w:hanging="1418"/>
        <w:rPr>
          <w:i/>
        </w:rPr>
      </w:pPr>
      <w:r>
        <w:t>5.</w:t>
      </w:r>
      <w:r w:rsidR="00CD33A8">
        <w:t>6</w:t>
      </w:r>
      <w:r>
        <w:tab/>
        <w:t xml:space="preserve">An energy consumption label meeting the specifications of Clause 2 of Appendix A must be fitted to </w:t>
      </w:r>
      <w:r w:rsidRPr="00A64B9F">
        <w:rPr>
          <w:i/>
        </w:rPr>
        <w:t>Pure electric vehicles</w:t>
      </w:r>
      <w:r>
        <w:t xml:space="preserve">, </w:t>
      </w:r>
      <w:r w:rsidRPr="00A74C0A">
        <w:rPr>
          <w:i/>
        </w:rPr>
        <w:t>OVC-HEVs</w:t>
      </w:r>
      <w:r>
        <w:rPr>
          <w:i/>
        </w:rPr>
        <w:t xml:space="preserve"> </w:t>
      </w:r>
      <w:r w:rsidRPr="00A64B9F">
        <w:t>and</w:t>
      </w:r>
      <w:r>
        <w:rPr>
          <w:i/>
        </w:rPr>
        <w:t xml:space="preserve"> </w:t>
      </w:r>
      <w:r w:rsidRPr="00526382">
        <w:rPr>
          <w:i/>
        </w:rPr>
        <w:t>OVC-FCHV</w:t>
      </w:r>
      <w:r>
        <w:rPr>
          <w:i/>
        </w:rPr>
        <w:t>s.</w:t>
      </w:r>
    </w:p>
    <w:p w14:paraId="0CD0673A" w14:textId="031ED8D8" w:rsidR="005547FD" w:rsidRDefault="000859CF" w:rsidP="00CD33A8">
      <w:pPr>
        <w:pStyle w:val="LegislativeHeading2"/>
        <w:numPr>
          <w:ilvl w:val="0"/>
          <w:numId w:val="0"/>
        </w:numPr>
        <w:ind w:left="1418" w:hanging="1418"/>
      </w:pPr>
      <w:r>
        <w:t>5.</w:t>
      </w:r>
      <w:r w:rsidR="00CD33A8">
        <w:t>6</w:t>
      </w:r>
      <w:r>
        <w:t>.1</w:t>
      </w:r>
      <w:r>
        <w:tab/>
      </w:r>
      <w:bookmarkStart w:id="15" w:name="_Hlk168325215"/>
      <w:bookmarkStart w:id="16" w:name="_Hlk173148639"/>
      <w:r w:rsidR="005547FD">
        <w:t>Subject to the requirements of paragraph 5.5 of Appendix B, the manufacturer of a vehicle specified in clause 5.</w:t>
      </w:r>
      <w:r w:rsidR="004D52A9">
        <w:t>6</w:t>
      </w:r>
      <w:r w:rsidR="005547FD">
        <w:t xml:space="preserve"> must report:</w:t>
      </w:r>
    </w:p>
    <w:p w14:paraId="102C590C" w14:textId="5DA6BE15" w:rsidR="0012794C" w:rsidRDefault="005547FD" w:rsidP="00D655D1">
      <w:pPr>
        <w:pStyle w:val="LegislativeHeading2"/>
        <w:numPr>
          <w:ilvl w:val="0"/>
          <w:numId w:val="0"/>
        </w:numPr>
        <w:ind w:left="1418" w:hanging="1418"/>
      </w:pPr>
      <w:r>
        <w:t>5.6.1.1</w:t>
      </w:r>
      <w:r>
        <w:tab/>
      </w:r>
      <w:r w:rsidR="00CD33A8">
        <w:t xml:space="preserve">the </w:t>
      </w:r>
      <w:r w:rsidR="00FE2D9C">
        <w:t xml:space="preserve">vehicle’s </w:t>
      </w:r>
      <w:r w:rsidR="00CD33A8">
        <w:t>combined fuel consumption and combined carbon dioxide emissions results (if applicable) determined in accordance with</w:t>
      </w:r>
      <w:r w:rsidR="00D655D1">
        <w:t xml:space="preserve"> </w:t>
      </w:r>
      <w:r w:rsidR="00CD33A8">
        <w:t>Annex 8 of Appendix B</w:t>
      </w:r>
      <w:r w:rsidR="005B3AD8">
        <w:t xml:space="preserve">, as varied by Clause 6 (Exemptions and Alternative Procedures), or </w:t>
      </w:r>
      <w:r w:rsidR="0012794C">
        <w:t>one of the alternative standards specified in Clauses 7.1 or 7.2</w:t>
      </w:r>
      <w:r w:rsidR="005B3AD8">
        <w:t>.</w:t>
      </w:r>
    </w:p>
    <w:p w14:paraId="7B99E646" w14:textId="684BD5E8" w:rsidR="00CD33A8" w:rsidRDefault="005547FD" w:rsidP="005B3AD8">
      <w:pPr>
        <w:pStyle w:val="LegislativeHeading2"/>
        <w:numPr>
          <w:ilvl w:val="0"/>
          <w:numId w:val="0"/>
        </w:numPr>
        <w:ind w:left="1418" w:hanging="1418"/>
      </w:pPr>
      <w:r>
        <w:t>5.6.1.2</w:t>
      </w:r>
      <w:r>
        <w:tab/>
      </w:r>
      <w:r w:rsidR="00CD33A8">
        <w:t xml:space="preserve">the </w:t>
      </w:r>
      <w:r w:rsidR="00FE2D9C">
        <w:t xml:space="preserve">vehicle’s electric </w:t>
      </w:r>
      <w:r w:rsidR="00CD33A8">
        <w:t>energy consumption results determined in accordance with</w:t>
      </w:r>
      <w:r w:rsidR="0012794C">
        <w:t>:</w:t>
      </w:r>
      <w:r w:rsidR="00D655D1">
        <w:t xml:space="preserve"> </w:t>
      </w:r>
      <w:r w:rsidR="00CD33A8">
        <w:t>Annex 7 or Annex 8 of Appendix B</w:t>
      </w:r>
      <w:r w:rsidR="00FE2D9C">
        <w:t xml:space="preserve">; </w:t>
      </w:r>
      <w:r w:rsidR="0012794C">
        <w:t>or</w:t>
      </w:r>
      <w:r w:rsidR="00D655D1">
        <w:t xml:space="preserve"> </w:t>
      </w:r>
      <w:r w:rsidR="005B3AD8">
        <w:t xml:space="preserve">one </w:t>
      </w:r>
      <w:r w:rsidR="00FE2D9C">
        <w:t>the alternative standard</w:t>
      </w:r>
      <w:r w:rsidR="005B3AD8">
        <w:t>s</w:t>
      </w:r>
      <w:r w:rsidR="00FE2D9C">
        <w:t xml:space="preserve"> specified in Clause</w:t>
      </w:r>
      <w:r w:rsidR="005B3AD8">
        <w:t>s</w:t>
      </w:r>
      <w:r w:rsidR="00FE2D9C">
        <w:t xml:space="preserve"> 7.1</w:t>
      </w:r>
      <w:r w:rsidR="005B3AD8">
        <w:t>, 7.4 or 7.6</w:t>
      </w:r>
      <w:r w:rsidR="0012794C">
        <w:t>.</w:t>
      </w:r>
    </w:p>
    <w:p w14:paraId="5A241512" w14:textId="051E67D8" w:rsidR="00CD33A8" w:rsidRDefault="00FE2D9C" w:rsidP="00A928EF">
      <w:pPr>
        <w:pStyle w:val="LegislativeHeading2"/>
        <w:numPr>
          <w:ilvl w:val="0"/>
          <w:numId w:val="0"/>
        </w:numPr>
        <w:ind w:left="1418" w:hanging="1418"/>
      </w:pPr>
      <w:r>
        <w:t>5.6.1.3</w:t>
      </w:r>
      <w:r>
        <w:tab/>
      </w:r>
      <w:r w:rsidR="00CD33A8">
        <w:t xml:space="preserve">the </w:t>
      </w:r>
      <w:r>
        <w:t xml:space="preserve">vehicle’s pure/all electric </w:t>
      </w:r>
      <w:r w:rsidR="00CD33A8">
        <w:t>range as determined in accordance with</w:t>
      </w:r>
      <w:r w:rsidR="00D655D1">
        <w:t xml:space="preserve"> </w:t>
      </w:r>
      <w:r w:rsidR="00CD33A8">
        <w:t>Annex 9 of Appendix B</w:t>
      </w:r>
      <w:r w:rsidR="0012794C">
        <w:t>;</w:t>
      </w:r>
      <w:r>
        <w:t xml:space="preserve"> or</w:t>
      </w:r>
      <w:r w:rsidR="005B3AD8">
        <w:t xml:space="preserve"> one of</w:t>
      </w:r>
      <w:r w:rsidR="00D655D1">
        <w:t xml:space="preserve"> </w:t>
      </w:r>
      <w:r w:rsidR="0012794C">
        <w:t>the alternative standard</w:t>
      </w:r>
      <w:r w:rsidR="00D655D1">
        <w:t>s</w:t>
      </w:r>
      <w:r w:rsidR="0012794C">
        <w:t xml:space="preserve"> specified in Clause</w:t>
      </w:r>
      <w:r w:rsidR="00556C36">
        <w:t>s</w:t>
      </w:r>
      <w:r w:rsidR="0012794C">
        <w:t xml:space="preserve"> 7.1</w:t>
      </w:r>
      <w:r w:rsidR="00556C36">
        <w:t xml:space="preserve">, </w:t>
      </w:r>
      <w:r w:rsidR="00B45155">
        <w:t>7.</w:t>
      </w:r>
      <w:r w:rsidR="00556C36">
        <w:t>4 or</w:t>
      </w:r>
      <w:r w:rsidR="00B45155">
        <w:t xml:space="preserve"> 7.6</w:t>
      </w:r>
      <w:r w:rsidR="00CD33A8">
        <w:t>.</w:t>
      </w:r>
    </w:p>
    <w:p w14:paraId="53249F8E" w14:textId="51717F9B" w:rsidR="000859CF" w:rsidRDefault="0012794C" w:rsidP="00687EC0">
      <w:pPr>
        <w:pStyle w:val="LegislativeHeading2"/>
        <w:numPr>
          <w:ilvl w:val="0"/>
          <w:numId w:val="0"/>
        </w:numPr>
        <w:ind w:left="1418" w:hanging="1418"/>
      </w:pPr>
      <w:r>
        <w:t>5.6.2</w:t>
      </w:r>
      <w:r>
        <w:tab/>
      </w:r>
      <w:r w:rsidR="000859CF">
        <w:t>The manufacturer must display the following information on the energy consumption label</w:t>
      </w:r>
      <w:r>
        <w:t xml:space="preserve"> fitted to the vehicle</w:t>
      </w:r>
      <w:r w:rsidR="000859CF">
        <w:t>:</w:t>
      </w:r>
    </w:p>
    <w:p w14:paraId="26836DAA" w14:textId="049100A5" w:rsidR="0012794C" w:rsidRDefault="0012794C" w:rsidP="00687EC0">
      <w:pPr>
        <w:pStyle w:val="LegislativeHeading2"/>
        <w:numPr>
          <w:ilvl w:val="0"/>
          <w:numId w:val="0"/>
        </w:numPr>
        <w:ind w:left="1418" w:hanging="1418"/>
      </w:pPr>
      <w:r>
        <w:t>5.6.2.1</w:t>
      </w:r>
      <w:r>
        <w:tab/>
        <w:t>the electric energy consumption and all/pure electric range values reported for the vehicle under clauses 5.6.1.2 and 5.6.1.3; and</w:t>
      </w:r>
    </w:p>
    <w:p w14:paraId="1B12EA20" w14:textId="702CA19F" w:rsidR="0012794C" w:rsidRDefault="0012794C" w:rsidP="000B14F4">
      <w:pPr>
        <w:pStyle w:val="LegislativeHeading2"/>
        <w:numPr>
          <w:ilvl w:val="3"/>
          <w:numId w:val="8"/>
        </w:numPr>
        <w:ind w:left="1418" w:hanging="1418"/>
      </w:pPr>
      <w:r>
        <w:lastRenderedPageBreak/>
        <w:t>if applicable, the vehicle’s combined fuel consumption and combined carbon dioxide emissions value reported for the vehicle under clause 5.6.</w:t>
      </w:r>
      <w:r w:rsidR="008C6C22">
        <w:t>1.1</w:t>
      </w:r>
      <w:r>
        <w:t>.</w:t>
      </w:r>
    </w:p>
    <w:p w14:paraId="16E02C44" w14:textId="33519B67" w:rsidR="000859CF" w:rsidRDefault="000859CF" w:rsidP="000859CF">
      <w:pPr>
        <w:pStyle w:val="LegislativeHeading2"/>
        <w:numPr>
          <w:ilvl w:val="0"/>
          <w:numId w:val="0"/>
        </w:numPr>
        <w:ind w:left="1418" w:hanging="1418"/>
      </w:pPr>
      <w:r>
        <w:t>5.</w:t>
      </w:r>
      <w:r w:rsidR="00D655D1">
        <w:t>7</w:t>
      </w:r>
      <w:r>
        <w:tab/>
        <w:t>A hydrogen consumption label meeting the specifications of Clause 3 of Appendix A m</w:t>
      </w:r>
      <w:r w:rsidR="008C6C22">
        <w:t>ay</w:t>
      </w:r>
      <w:r>
        <w:t xml:space="preserve"> be fitted to </w:t>
      </w:r>
      <w:r w:rsidRPr="00276F70">
        <w:rPr>
          <w:i/>
        </w:rPr>
        <w:t>Fuel cell vehicles</w:t>
      </w:r>
      <w:r>
        <w:t xml:space="preserve"> and </w:t>
      </w:r>
      <w:r w:rsidRPr="00A64B9F">
        <w:rPr>
          <w:i/>
        </w:rPr>
        <w:t>NOVC-FCHVs</w:t>
      </w:r>
      <w:r w:rsidRPr="00A74C0A">
        <w:rPr>
          <w:i/>
        </w:rPr>
        <w:t xml:space="preserve"> </w:t>
      </w:r>
      <w:r w:rsidRPr="00297717">
        <w:t>and</w:t>
      </w:r>
      <w:r>
        <w:rPr>
          <w:i/>
        </w:rPr>
        <w:t xml:space="preserve"> </w:t>
      </w:r>
      <w:r w:rsidRPr="00A74C0A">
        <w:rPr>
          <w:i/>
        </w:rPr>
        <w:t>Pure ICE</w:t>
      </w:r>
      <w:r>
        <w:t xml:space="preserve"> </w:t>
      </w:r>
      <w:r w:rsidRPr="00A74C0A">
        <w:rPr>
          <w:i/>
        </w:rPr>
        <w:t>vehicles</w:t>
      </w:r>
      <w:r>
        <w:rPr>
          <w:i/>
        </w:rPr>
        <w:t xml:space="preserve"> </w:t>
      </w:r>
      <w:r w:rsidRPr="00A64B9F">
        <w:t>and</w:t>
      </w:r>
      <w:r>
        <w:rPr>
          <w:i/>
        </w:rPr>
        <w:t xml:space="preserve"> </w:t>
      </w:r>
      <w:r w:rsidRPr="00D75B3E">
        <w:rPr>
          <w:i/>
        </w:rPr>
        <w:t>NOVC-HEVs</w:t>
      </w:r>
      <w:r>
        <w:t xml:space="preserve"> with an internal combustion engine that operates on hydrogen</w:t>
      </w:r>
      <w:bookmarkStart w:id="17" w:name="_Hlk168385128"/>
      <w:r>
        <w:t>.</w:t>
      </w:r>
      <w:bookmarkEnd w:id="17"/>
    </w:p>
    <w:p w14:paraId="232B3157" w14:textId="79A64026" w:rsidR="000859CF" w:rsidRDefault="000859CF" w:rsidP="00687EC0">
      <w:pPr>
        <w:pStyle w:val="LegislativeHeading2"/>
        <w:numPr>
          <w:ilvl w:val="0"/>
          <w:numId w:val="0"/>
        </w:numPr>
        <w:ind w:left="1418" w:hanging="1418"/>
      </w:pPr>
      <w:r>
        <w:t>5.</w:t>
      </w:r>
      <w:r w:rsidR="00D655D1">
        <w:t>7</w:t>
      </w:r>
      <w:r>
        <w:t>.1</w:t>
      </w:r>
      <w:r>
        <w:tab/>
      </w:r>
      <w:r w:rsidR="008C6C22">
        <w:t>If fitted, t</w:t>
      </w:r>
      <w:r>
        <w:t>he manufacturer must report and display on the label fitted to the vehicle</w:t>
      </w:r>
      <w:r w:rsidR="00D655D1">
        <w:t>: t</w:t>
      </w:r>
      <w:r>
        <w:t xml:space="preserve">he vehicle’s </w:t>
      </w:r>
      <w:r w:rsidR="00D655D1">
        <w:t xml:space="preserve">combined fuel consumption and combined carbon dioxide emissions results </w:t>
      </w:r>
      <w:r>
        <w:t>determined in accordance with Annexes B1 to B8 of Appendix A of ADR</w:t>
      </w:r>
      <w:r w:rsidR="00556C36">
        <w:t> </w:t>
      </w:r>
      <w:r>
        <w:t>111/00</w:t>
      </w:r>
      <w:r w:rsidR="00D655D1">
        <w:t xml:space="preserve">, or one of the alternative standards specified in Clauses 7.3 </w:t>
      </w:r>
      <w:r w:rsidR="00556C36">
        <w:t>or 7.5</w:t>
      </w:r>
      <w:r w:rsidR="00D655D1">
        <w:t>.</w:t>
      </w:r>
    </w:p>
    <w:p w14:paraId="5925C468" w14:textId="77777777" w:rsidR="000859CF" w:rsidRPr="00C64B0B" w:rsidRDefault="000859CF" w:rsidP="00D267B3">
      <w:pPr>
        <w:pStyle w:val="LegislativeHeading2"/>
        <w:keepNext/>
        <w:keepLines/>
        <w:numPr>
          <w:ilvl w:val="0"/>
          <w:numId w:val="0"/>
        </w:numPr>
        <w:tabs>
          <w:tab w:val="left" w:pos="1418"/>
        </w:tabs>
        <w:outlineLvl w:val="0"/>
        <w:rPr>
          <w:b/>
          <w:caps/>
          <w:noProof/>
          <w:lang w:eastAsia="en-AU"/>
        </w:rPr>
      </w:pPr>
      <w:bookmarkStart w:id="18" w:name="_Toc184225517"/>
      <w:bookmarkEnd w:id="15"/>
      <w:bookmarkEnd w:id="16"/>
      <w:r w:rsidRPr="00C64B0B">
        <w:rPr>
          <w:b/>
          <w:caps/>
          <w:noProof/>
          <w:lang w:eastAsia="en-AU"/>
        </w:rPr>
        <w:t>6.</w:t>
      </w:r>
      <w:r w:rsidRPr="00C64B0B">
        <w:rPr>
          <w:b/>
          <w:caps/>
          <w:noProof/>
          <w:lang w:eastAsia="en-AU"/>
        </w:rPr>
        <w:tab/>
        <w:t>EXEMPTIONS AND ALTERNATIVE PROCEDURES</w:t>
      </w:r>
      <w:bookmarkEnd w:id="18"/>
    </w:p>
    <w:p w14:paraId="559CBED9" w14:textId="3E236253" w:rsidR="007E0953" w:rsidRDefault="000859CF" w:rsidP="00556C36">
      <w:pPr>
        <w:pStyle w:val="LegislativeHeading2"/>
        <w:numPr>
          <w:ilvl w:val="0"/>
          <w:numId w:val="0"/>
        </w:numPr>
        <w:ind w:left="1418" w:hanging="1418"/>
      </w:pPr>
      <w:r>
        <w:rPr>
          <w:lang w:eastAsia="x-none"/>
        </w:rPr>
        <w:t>6.1</w:t>
      </w:r>
      <w:r>
        <w:rPr>
          <w:lang w:eastAsia="x-none"/>
        </w:rPr>
        <w:tab/>
      </w:r>
      <w:r w:rsidR="00A928EF">
        <w:rPr>
          <w:color w:val="000000"/>
        </w:rPr>
        <w:t>T</w:t>
      </w:r>
      <w:r w:rsidR="007E0953">
        <w:rPr>
          <w:color w:val="000000"/>
        </w:rPr>
        <w:t xml:space="preserve">he following sections and annexes of Appendix </w:t>
      </w:r>
      <w:r w:rsidR="00DC7DE0">
        <w:rPr>
          <w:color w:val="000000"/>
        </w:rPr>
        <w:t>B</w:t>
      </w:r>
      <w:r w:rsidR="007E0953">
        <w:rPr>
          <w:color w:val="000000"/>
        </w:rPr>
        <w:t xml:space="preserve"> </w:t>
      </w:r>
      <w:r w:rsidR="00A928EF">
        <w:rPr>
          <w:color w:val="000000"/>
        </w:rPr>
        <w:t>are</w:t>
      </w:r>
      <w:r w:rsidR="007E0953">
        <w:rPr>
          <w:color w:val="000000"/>
        </w:rPr>
        <w:t xml:space="preserve"> not </w:t>
      </w:r>
      <w:r w:rsidR="00A928EF">
        <w:rPr>
          <w:color w:val="000000"/>
        </w:rPr>
        <w:t>applicable</w:t>
      </w:r>
      <w:r w:rsidR="007E0953">
        <w:rPr>
          <w:color w:val="000000"/>
        </w:rPr>
        <w:t xml:space="preserve"> for the purposes of this vehicle standard</w:t>
      </w:r>
      <w:r w:rsidR="007E0953">
        <w:t>:</w:t>
      </w:r>
    </w:p>
    <w:p w14:paraId="64F6E231" w14:textId="0C98E4EE" w:rsidR="007E0953" w:rsidRDefault="007E0953" w:rsidP="00687EC0">
      <w:pPr>
        <w:pStyle w:val="LegislativeHeading2"/>
        <w:numPr>
          <w:ilvl w:val="0"/>
          <w:numId w:val="0"/>
        </w:numPr>
        <w:ind w:left="1418"/>
      </w:pPr>
      <w:r>
        <w:t>Section 1</w:t>
      </w:r>
      <w:r>
        <w:tab/>
        <w:t>Scope</w:t>
      </w:r>
    </w:p>
    <w:p w14:paraId="79526172" w14:textId="57655190" w:rsidR="007E0953" w:rsidRDefault="007E0953" w:rsidP="00687EC0">
      <w:pPr>
        <w:pStyle w:val="LegislativeHeading2"/>
        <w:numPr>
          <w:ilvl w:val="0"/>
          <w:numId w:val="0"/>
        </w:numPr>
        <w:ind w:left="1418"/>
      </w:pPr>
      <w:r>
        <w:t>Section 3</w:t>
      </w:r>
      <w:r>
        <w:tab/>
        <w:t>Application for Approval</w:t>
      </w:r>
    </w:p>
    <w:p w14:paraId="687151B7" w14:textId="77777777" w:rsidR="007E0953" w:rsidRDefault="007E0953" w:rsidP="00687EC0">
      <w:pPr>
        <w:pStyle w:val="LegislativeHeading2"/>
        <w:numPr>
          <w:ilvl w:val="0"/>
          <w:numId w:val="0"/>
        </w:numPr>
        <w:ind w:left="1418"/>
      </w:pPr>
      <w:r>
        <w:t>Section 4</w:t>
      </w:r>
      <w:r>
        <w:tab/>
        <w:t>Approval</w:t>
      </w:r>
    </w:p>
    <w:p w14:paraId="5E58CAB2" w14:textId="0F91333F" w:rsidR="007E0953" w:rsidRDefault="007E0953" w:rsidP="00687EC0">
      <w:pPr>
        <w:pStyle w:val="LegislativeHeading2"/>
        <w:numPr>
          <w:ilvl w:val="0"/>
          <w:numId w:val="0"/>
        </w:numPr>
        <w:ind w:left="1418"/>
      </w:pPr>
      <w:r>
        <w:t>Section 6</w:t>
      </w:r>
      <w:r>
        <w:tab/>
        <w:t>Modification and extension of approval of the approved type</w:t>
      </w:r>
    </w:p>
    <w:p w14:paraId="5067A13F" w14:textId="6179F8F1" w:rsidR="00A928EF" w:rsidRDefault="00A928EF" w:rsidP="00556C36">
      <w:pPr>
        <w:pStyle w:val="LegislativeHeading2"/>
        <w:numPr>
          <w:ilvl w:val="0"/>
          <w:numId w:val="0"/>
        </w:numPr>
        <w:ind w:left="2835" w:hanging="1417"/>
      </w:pPr>
      <w:r>
        <w:t>Section 8</w:t>
      </w:r>
      <w:r>
        <w:tab/>
        <w:t>Special provisions</w:t>
      </w:r>
    </w:p>
    <w:p w14:paraId="0F64FA1D" w14:textId="77777777" w:rsidR="007E0953" w:rsidRDefault="007E0953" w:rsidP="00687EC0">
      <w:pPr>
        <w:pStyle w:val="LegislativeHeading2"/>
        <w:numPr>
          <w:ilvl w:val="0"/>
          <w:numId w:val="0"/>
        </w:numPr>
        <w:ind w:left="1418"/>
      </w:pPr>
      <w:r>
        <w:t>Section 9</w:t>
      </w:r>
      <w:r>
        <w:tab/>
        <w:t>Conformity of Production</w:t>
      </w:r>
    </w:p>
    <w:p w14:paraId="2FDBF025" w14:textId="77777777" w:rsidR="007E0953" w:rsidRDefault="007E0953" w:rsidP="00687EC0">
      <w:pPr>
        <w:pStyle w:val="LegislativeHeading2"/>
        <w:numPr>
          <w:ilvl w:val="0"/>
          <w:numId w:val="0"/>
        </w:numPr>
        <w:ind w:left="1418"/>
      </w:pPr>
      <w:r>
        <w:t>Section 10</w:t>
      </w:r>
      <w:r>
        <w:tab/>
        <w:t>Penalties for non-conformity of production</w:t>
      </w:r>
    </w:p>
    <w:p w14:paraId="23988B78" w14:textId="77777777" w:rsidR="007E0953" w:rsidRDefault="007E0953" w:rsidP="007E0953">
      <w:pPr>
        <w:pStyle w:val="LegislativeHeading2"/>
        <w:numPr>
          <w:ilvl w:val="0"/>
          <w:numId w:val="0"/>
        </w:numPr>
        <w:ind w:left="1418"/>
      </w:pPr>
      <w:r>
        <w:t>Section 11</w:t>
      </w:r>
      <w:r>
        <w:tab/>
        <w:t>Production definitely discontinued</w:t>
      </w:r>
    </w:p>
    <w:p w14:paraId="2E2B2DC5" w14:textId="3187FEA8" w:rsidR="007E0953" w:rsidRDefault="007E0953" w:rsidP="007E0953">
      <w:pPr>
        <w:pStyle w:val="LegislativeHeading2"/>
        <w:numPr>
          <w:ilvl w:val="0"/>
          <w:numId w:val="0"/>
        </w:numPr>
        <w:ind w:left="2878" w:hanging="1460"/>
      </w:pPr>
      <w:r>
        <w:t>Section 12</w:t>
      </w:r>
      <w:r>
        <w:tab/>
        <w:t>Names and addresses of technical services responsible for conducting approval tests and of administrative departments</w:t>
      </w:r>
    </w:p>
    <w:p w14:paraId="49414D78" w14:textId="54801A8D" w:rsidR="00A928EF" w:rsidRDefault="00A928EF" w:rsidP="007E0953">
      <w:pPr>
        <w:pStyle w:val="LegislativeHeading2"/>
        <w:numPr>
          <w:ilvl w:val="0"/>
          <w:numId w:val="0"/>
        </w:numPr>
        <w:ind w:left="2878" w:hanging="1460"/>
      </w:pPr>
      <w:r>
        <w:t>Section 13</w:t>
      </w:r>
      <w:r>
        <w:tab/>
        <w:t>Transitional provisions</w:t>
      </w:r>
    </w:p>
    <w:p w14:paraId="4987BABA" w14:textId="77777777" w:rsidR="007E0953" w:rsidRDefault="007E0953" w:rsidP="007E0953">
      <w:pPr>
        <w:pStyle w:val="LegislativeHeading2"/>
        <w:numPr>
          <w:ilvl w:val="0"/>
          <w:numId w:val="0"/>
        </w:numPr>
        <w:ind w:left="2878" w:hanging="1460"/>
      </w:pPr>
      <w:r>
        <w:t>Annex 1</w:t>
      </w:r>
      <w:r>
        <w:tab/>
        <w:t>Essential characteristics of the vehicle powered by an internal combustion engine only and information concerning the conduct of tests</w:t>
      </w:r>
    </w:p>
    <w:p w14:paraId="77135B71" w14:textId="77777777" w:rsidR="007E0953" w:rsidRDefault="007E0953" w:rsidP="007E0953">
      <w:pPr>
        <w:pStyle w:val="LegislativeHeading2"/>
        <w:numPr>
          <w:ilvl w:val="0"/>
          <w:numId w:val="0"/>
        </w:numPr>
        <w:ind w:left="2878" w:hanging="1460"/>
      </w:pPr>
      <w:r>
        <w:t>Annex 2</w:t>
      </w:r>
      <w:r>
        <w:tab/>
        <w:t>Essential characteristics of the vehicle powered by an electric power train only and information concerning the conduct of tests</w:t>
      </w:r>
    </w:p>
    <w:p w14:paraId="3CA7F124" w14:textId="77777777" w:rsidR="007E0953" w:rsidRDefault="007E0953" w:rsidP="007E0953">
      <w:pPr>
        <w:pStyle w:val="LegislativeHeading2"/>
        <w:numPr>
          <w:ilvl w:val="0"/>
          <w:numId w:val="0"/>
        </w:numPr>
        <w:ind w:left="2878" w:hanging="1460"/>
      </w:pPr>
      <w:r>
        <w:t>Annex 3</w:t>
      </w:r>
      <w:r>
        <w:tab/>
        <w:t>Essential characteristics of the vehicle powered by a hybrid electric power train and information concerning the conduct of tests</w:t>
      </w:r>
    </w:p>
    <w:p w14:paraId="11DACBEC" w14:textId="3221A6D6" w:rsidR="007E0953" w:rsidRDefault="007E0953" w:rsidP="003D0D9F">
      <w:pPr>
        <w:pStyle w:val="LegislativeHeading2"/>
        <w:numPr>
          <w:ilvl w:val="0"/>
          <w:numId w:val="0"/>
        </w:numPr>
        <w:tabs>
          <w:tab w:val="left" w:pos="2835"/>
        </w:tabs>
        <w:ind w:left="1418"/>
      </w:pPr>
      <w:r>
        <w:t>Annex 4</w:t>
      </w:r>
      <w:r w:rsidR="003D0D9F">
        <w:tab/>
      </w:r>
      <w:r>
        <w:t>Communication</w:t>
      </w:r>
    </w:p>
    <w:p w14:paraId="7F737B62" w14:textId="77777777" w:rsidR="007E0953" w:rsidRDefault="007E0953" w:rsidP="00A928EF">
      <w:pPr>
        <w:pStyle w:val="LegislativeHeading2"/>
        <w:numPr>
          <w:ilvl w:val="0"/>
          <w:numId w:val="0"/>
        </w:numPr>
        <w:tabs>
          <w:tab w:val="left" w:pos="2835"/>
        </w:tabs>
        <w:ind w:left="1418"/>
      </w:pPr>
      <w:r>
        <w:t>Annex 5</w:t>
      </w:r>
      <w:r>
        <w:tab/>
        <w:t>Arrangements of approval marks</w:t>
      </w:r>
    </w:p>
    <w:p w14:paraId="6AA464C8" w14:textId="6376D419" w:rsidR="004519F0" w:rsidRPr="009E670F" w:rsidRDefault="007E0953" w:rsidP="009E670F">
      <w:pPr>
        <w:pStyle w:val="LegislativeHeading2"/>
        <w:numPr>
          <w:ilvl w:val="0"/>
          <w:numId w:val="0"/>
        </w:numPr>
        <w:tabs>
          <w:tab w:val="left" w:pos="1418"/>
        </w:tabs>
        <w:ind w:left="1418" w:hanging="1418"/>
      </w:pPr>
      <w:r>
        <w:rPr>
          <w:szCs w:val="24"/>
          <w:lang w:eastAsia="x-none"/>
        </w:rPr>
        <w:t>6.2</w:t>
      </w:r>
      <w:r>
        <w:rPr>
          <w:szCs w:val="24"/>
          <w:lang w:eastAsia="x-none"/>
        </w:rPr>
        <w:tab/>
      </w:r>
      <w:r w:rsidR="009E670F" w:rsidRPr="007A3F99">
        <w:t>References to ‘Regulation No. 83’ in Appendix B are amended to read ‘Appendix</w:t>
      </w:r>
      <w:r w:rsidR="009E670F">
        <w:t> </w:t>
      </w:r>
      <w:r w:rsidR="009E670F" w:rsidRPr="007A3F99">
        <w:t>A of ADR 79/0</w:t>
      </w:r>
      <w:r w:rsidR="009E670F">
        <w:t>4</w:t>
      </w:r>
      <w:r w:rsidR="009E670F" w:rsidRPr="007A3F99">
        <w:t>’.</w:t>
      </w:r>
    </w:p>
    <w:p w14:paraId="204B37A7" w14:textId="13062965" w:rsidR="000859CF" w:rsidRDefault="004519F0" w:rsidP="0088300C">
      <w:pPr>
        <w:pStyle w:val="LegislativeHeading2"/>
        <w:keepLines/>
        <w:numPr>
          <w:ilvl w:val="0"/>
          <w:numId w:val="0"/>
        </w:numPr>
        <w:tabs>
          <w:tab w:val="left" w:pos="1418"/>
        </w:tabs>
        <w:ind w:left="1418" w:hanging="1418"/>
      </w:pPr>
      <w:r>
        <w:rPr>
          <w:szCs w:val="24"/>
          <w:lang w:eastAsia="x-none"/>
        </w:rPr>
        <w:lastRenderedPageBreak/>
        <w:t>6.3</w:t>
      </w:r>
      <w:r>
        <w:rPr>
          <w:szCs w:val="24"/>
          <w:lang w:eastAsia="x-none"/>
        </w:rPr>
        <w:tab/>
      </w:r>
      <w:r w:rsidR="000859CF" w:rsidRPr="006E6158">
        <w:rPr>
          <w:szCs w:val="24"/>
          <w:lang w:eastAsia="x-none"/>
        </w:rPr>
        <w:t>If the vehicle is</w:t>
      </w:r>
      <w:r w:rsidR="005B3AD8">
        <w:rPr>
          <w:szCs w:val="24"/>
          <w:lang w:eastAsia="x-none"/>
        </w:rPr>
        <w:t xml:space="preserve"> </w:t>
      </w:r>
      <w:r w:rsidR="000859CF" w:rsidRPr="006E6158">
        <w:t xml:space="preserve">a </w:t>
      </w:r>
      <w:r w:rsidR="000859CF" w:rsidRPr="006726B5">
        <w:rPr>
          <w:i/>
        </w:rPr>
        <w:t>Pure electric vehicle</w:t>
      </w:r>
      <w:r w:rsidR="000859CF">
        <w:t>; or</w:t>
      </w:r>
      <w:r w:rsidR="005B3AD8">
        <w:t xml:space="preserve"> </w:t>
      </w:r>
      <w:r w:rsidR="000859CF" w:rsidRPr="00A928EF">
        <w:t>an</w:t>
      </w:r>
      <w:r w:rsidR="000859CF">
        <w:t xml:space="preserve"> </w:t>
      </w:r>
      <w:r w:rsidR="000859CF" w:rsidRPr="006726B5">
        <w:rPr>
          <w:i/>
        </w:rPr>
        <w:t>OVC-FCHV</w:t>
      </w:r>
      <w:r w:rsidR="000859CF">
        <w:t>; or</w:t>
      </w:r>
      <w:r w:rsidR="005B3AD8">
        <w:t xml:space="preserve"> </w:t>
      </w:r>
      <w:r>
        <w:t>a vehicle type specified in Clause 5.7</w:t>
      </w:r>
      <w:r w:rsidR="005B3AD8">
        <w:t xml:space="preserve">, </w:t>
      </w:r>
      <w:r w:rsidR="000859CF" w:rsidRPr="006E6158">
        <w:t xml:space="preserve">the manufacturer may </w:t>
      </w:r>
      <w:r w:rsidR="00D655D1">
        <w:t xml:space="preserve">comply with Clause 5.1 by </w:t>
      </w:r>
      <w:r w:rsidR="000859CF" w:rsidRPr="006E6158">
        <w:t>report</w:t>
      </w:r>
      <w:r w:rsidR="00D655D1">
        <w:t>ing</w:t>
      </w:r>
      <w:r w:rsidR="000859CF" w:rsidRPr="006E6158">
        <w:t xml:space="preserve"> a carbon dioxide emissions number of zero grams per </w:t>
      </w:r>
      <w:r w:rsidR="000859CF" w:rsidRPr="008D7950">
        <w:t xml:space="preserve">kilometre in lieu of testing the </w:t>
      </w:r>
      <w:r w:rsidR="000859CF" w:rsidRPr="00393773">
        <w:t>vehicle’s carbon dioxide emissions</w:t>
      </w:r>
      <w:r w:rsidR="00D655D1">
        <w:t xml:space="preserve"> in accordance with Appendix B</w:t>
      </w:r>
      <w:r w:rsidR="000859CF" w:rsidRPr="00393773">
        <w:t>.</w:t>
      </w:r>
    </w:p>
    <w:p w14:paraId="00A2C748" w14:textId="6AB032AE" w:rsidR="000859CF" w:rsidRDefault="000859CF" w:rsidP="000B14F4">
      <w:pPr>
        <w:pStyle w:val="LegislativeHeading2"/>
        <w:keepNext/>
        <w:numPr>
          <w:ilvl w:val="0"/>
          <w:numId w:val="0"/>
        </w:numPr>
        <w:tabs>
          <w:tab w:val="left" w:pos="1418"/>
        </w:tabs>
        <w:ind w:left="1418" w:hanging="1418"/>
        <w:rPr>
          <w:szCs w:val="24"/>
        </w:rPr>
      </w:pPr>
      <w:r>
        <w:rPr>
          <w:szCs w:val="24"/>
        </w:rPr>
        <w:t>6.</w:t>
      </w:r>
      <w:r w:rsidR="004519F0">
        <w:rPr>
          <w:szCs w:val="24"/>
        </w:rPr>
        <w:t>4</w:t>
      </w:r>
      <w:r>
        <w:rPr>
          <w:szCs w:val="24"/>
        </w:rPr>
        <w:tab/>
        <w:t xml:space="preserve">At the choice of the manufacturer, vehicles </w:t>
      </w:r>
      <w:r w:rsidR="008C6C22">
        <w:rPr>
          <w:szCs w:val="24"/>
        </w:rPr>
        <w:t>that comply</w:t>
      </w:r>
      <w:r>
        <w:rPr>
          <w:szCs w:val="24"/>
        </w:rPr>
        <w:t xml:space="preserve"> with ADR 111/00; or one of the alternative standards specified in:</w:t>
      </w:r>
    </w:p>
    <w:p w14:paraId="7FC3BED0" w14:textId="6E6EC475" w:rsidR="000859CF" w:rsidRPr="00204E18" w:rsidRDefault="000859CF" w:rsidP="000859CF">
      <w:pPr>
        <w:suppressAutoHyphens w:val="0"/>
        <w:spacing w:before="120" w:after="120" w:line="240" w:lineRule="auto"/>
        <w:ind w:left="1843" w:hanging="425"/>
        <w:rPr>
          <w:sz w:val="24"/>
          <w:szCs w:val="24"/>
        </w:rPr>
      </w:pPr>
      <w:r w:rsidRPr="00204E18">
        <w:rPr>
          <w:sz w:val="24"/>
          <w:szCs w:val="24"/>
        </w:rPr>
        <w:t>(a)</w:t>
      </w:r>
      <w:r w:rsidRPr="00204E18">
        <w:rPr>
          <w:sz w:val="24"/>
          <w:szCs w:val="24"/>
        </w:rPr>
        <w:tab/>
        <w:t>Clauses 7.1, 7.3 or 7.4 of the Vehicle Standard (Australian Design Rule 79/05 –Emission Control for Light Vehicles) 2024; or</w:t>
      </w:r>
    </w:p>
    <w:p w14:paraId="137C3178" w14:textId="6731D8ED" w:rsidR="000859CF" w:rsidRPr="00204E18" w:rsidRDefault="000859CF" w:rsidP="000859CF">
      <w:pPr>
        <w:suppressAutoHyphens w:val="0"/>
        <w:spacing w:before="120" w:after="120" w:line="240" w:lineRule="auto"/>
        <w:ind w:left="1843" w:hanging="425"/>
        <w:rPr>
          <w:sz w:val="24"/>
          <w:szCs w:val="24"/>
        </w:rPr>
      </w:pPr>
      <w:r w:rsidRPr="00204E18">
        <w:rPr>
          <w:sz w:val="24"/>
          <w:szCs w:val="24"/>
        </w:rPr>
        <w:t>(b)</w:t>
      </w:r>
      <w:r w:rsidRPr="00204E18">
        <w:rPr>
          <w:sz w:val="24"/>
          <w:szCs w:val="24"/>
        </w:rPr>
        <w:tab/>
        <w:t>Clauses 7.3 or 7.7 of the Vehicle Standard (Australian Design Rule 80/04 –Emission Control for Heavy Vehicles) 2023;</w:t>
      </w:r>
    </w:p>
    <w:p w14:paraId="1E828A02" w14:textId="195C0157" w:rsidR="000859CF" w:rsidRPr="00393773" w:rsidRDefault="000859CF" w:rsidP="000859CF">
      <w:pPr>
        <w:suppressAutoHyphens w:val="0"/>
        <w:spacing w:before="120" w:after="120" w:line="240" w:lineRule="auto"/>
        <w:ind w:left="1418"/>
        <w:rPr>
          <w:color w:val="000000"/>
          <w:sz w:val="24"/>
          <w:szCs w:val="24"/>
        </w:rPr>
      </w:pPr>
      <w:r>
        <w:rPr>
          <w:sz w:val="24"/>
          <w:szCs w:val="24"/>
        </w:rPr>
        <w:t xml:space="preserve">may </w:t>
      </w:r>
      <w:r w:rsidR="008C6C22">
        <w:rPr>
          <w:sz w:val="24"/>
          <w:szCs w:val="24"/>
        </w:rPr>
        <w:t>comply with Clause</w:t>
      </w:r>
      <w:r w:rsidR="007341F6">
        <w:rPr>
          <w:sz w:val="24"/>
          <w:szCs w:val="24"/>
        </w:rPr>
        <w:t>s</w:t>
      </w:r>
      <w:r w:rsidR="008C6C22">
        <w:rPr>
          <w:sz w:val="24"/>
          <w:szCs w:val="24"/>
        </w:rPr>
        <w:t xml:space="preserve"> 5.1</w:t>
      </w:r>
      <w:r w:rsidR="007341F6">
        <w:rPr>
          <w:sz w:val="24"/>
          <w:szCs w:val="24"/>
        </w:rPr>
        <w:t>, 5.5 and 5.6</w:t>
      </w:r>
      <w:r w:rsidR="00012B92">
        <w:rPr>
          <w:sz w:val="24"/>
          <w:szCs w:val="24"/>
        </w:rPr>
        <w:t xml:space="preserve"> of this vehicle </w:t>
      </w:r>
      <w:proofErr w:type="gramStart"/>
      <w:r w:rsidR="00012B92">
        <w:rPr>
          <w:sz w:val="24"/>
          <w:szCs w:val="24"/>
        </w:rPr>
        <w:t>standard</w:t>
      </w:r>
      <w:proofErr w:type="gramEnd"/>
      <w:r w:rsidR="007341F6">
        <w:rPr>
          <w:sz w:val="24"/>
          <w:szCs w:val="24"/>
        </w:rPr>
        <w:t xml:space="preserve"> (as applicable)</w:t>
      </w:r>
      <w:r w:rsidR="008C6C22">
        <w:rPr>
          <w:sz w:val="24"/>
          <w:szCs w:val="24"/>
        </w:rPr>
        <w:t xml:space="preserve"> by reporting </w:t>
      </w:r>
      <w:r w:rsidR="007341F6">
        <w:rPr>
          <w:sz w:val="24"/>
          <w:szCs w:val="24"/>
        </w:rPr>
        <w:t xml:space="preserve">fuel consumption and </w:t>
      </w:r>
      <w:r>
        <w:rPr>
          <w:sz w:val="24"/>
          <w:szCs w:val="24"/>
        </w:rPr>
        <w:t xml:space="preserve">carbon dioxide emissions </w:t>
      </w:r>
      <w:r w:rsidR="007341F6">
        <w:rPr>
          <w:sz w:val="24"/>
          <w:szCs w:val="24"/>
        </w:rPr>
        <w:t>values</w:t>
      </w:r>
      <w:r>
        <w:rPr>
          <w:sz w:val="24"/>
          <w:szCs w:val="24"/>
        </w:rPr>
        <w:t xml:space="preserve"> determined in accordance with Appendix </w:t>
      </w:r>
      <w:r w:rsidR="008C6C22">
        <w:rPr>
          <w:sz w:val="24"/>
          <w:szCs w:val="24"/>
        </w:rPr>
        <w:t>C</w:t>
      </w:r>
      <w:r>
        <w:rPr>
          <w:sz w:val="24"/>
          <w:szCs w:val="24"/>
        </w:rPr>
        <w:t xml:space="preserve"> </w:t>
      </w:r>
      <w:r w:rsidRPr="008D7950">
        <w:rPr>
          <w:sz w:val="24"/>
          <w:szCs w:val="24"/>
          <w:lang w:val="en-AU" w:eastAsia="x-none"/>
        </w:rPr>
        <w:t xml:space="preserve">in lieu of testing the </w:t>
      </w:r>
      <w:r w:rsidRPr="00393773">
        <w:rPr>
          <w:sz w:val="24"/>
          <w:szCs w:val="24"/>
          <w:lang w:val="en-AU" w:eastAsia="x-none"/>
        </w:rPr>
        <w:t>vehicle</w:t>
      </w:r>
      <w:r w:rsidR="007341F6">
        <w:rPr>
          <w:sz w:val="24"/>
          <w:szCs w:val="24"/>
          <w:lang w:val="en-AU" w:eastAsia="x-none"/>
        </w:rPr>
        <w:t xml:space="preserve"> </w:t>
      </w:r>
      <w:r w:rsidRPr="00393773">
        <w:rPr>
          <w:sz w:val="24"/>
          <w:szCs w:val="24"/>
          <w:lang w:val="en-AU" w:eastAsia="x-none"/>
        </w:rPr>
        <w:t>in accordance with</w:t>
      </w:r>
      <w:r w:rsidR="008C6C22">
        <w:rPr>
          <w:sz w:val="24"/>
          <w:szCs w:val="24"/>
          <w:lang w:val="en-AU" w:eastAsia="x-none"/>
        </w:rPr>
        <w:t xml:space="preserve"> Appendix B</w:t>
      </w:r>
      <w:r>
        <w:rPr>
          <w:sz w:val="24"/>
          <w:szCs w:val="24"/>
        </w:rPr>
        <w:t>.</w:t>
      </w:r>
      <w:r w:rsidR="008C6C22" w:rsidDel="008C6C22">
        <w:rPr>
          <w:sz w:val="24"/>
          <w:szCs w:val="24"/>
        </w:rPr>
        <w:t xml:space="preserve"> </w:t>
      </w:r>
    </w:p>
    <w:p w14:paraId="10F53829" w14:textId="77777777" w:rsidR="000859CF" w:rsidRDefault="000859CF" w:rsidP="00D267B3">
      <w:pPr>
        <w:pStyle w:val="Heading1"/>
        <w:ind w:left="1418" w:hanging="1418"/>
        <w:rPr>
          <w:b/>
          <w:caps/>
          <w:noProof/>
          <w:sz w:val="24"/>
          <w:lang w:val="en-AU" w:eastAsia="en-AU"/>
        </w:rPr>
      </w:pPr>
      <w:bookmarkStart w:id="19" w:name="_Toc184225518"/>
      <w:r w:rsidRPr="00C64B0B">
        <w:rPr>
          <w:b/>
          <w:caps/>
          <w:noProof/>
          <w:sz w:val="24"/>
          <w:lang w:val="en-AU" w:eastAsia="en-AU"/>
        </w:rPr>
        <w:t>7.</w:t>
      </w:r>
      <w:r w:rsidRPr="00C64B0B">
        <w:rPr>
          <w:b/>
          <w:caps/>
          <w:noProof/>
          <w:sz w:val="24"/>
          <w:lang w:val="en-AU" w:eastAsia="en-AU"/>
        </w:rPr>
        <w:tab/>
        <w:t>ALTERNATIVE STANDARDS</w:t>
      </w:r>
      <w:bookmarkEnd w:id="19"/>
    </w:p>
    <w:p w14:paraId="7AB53AF6" w14:textId="22A7CB9B" w:rsidR="008C6C22" w:rsidRDefault="008C6C22" w:rsidP="00D267B3">
      <w:pPr>
        <w:pStyle w:val="LegislativeHeading1"/>
        <w:numPr>
          <w:ilvl w:val="0"/>
          <w:numId w:val="0"/>
        </w:numPr>
        <w:tabs>
          <w:tab w:val="left" w:pos="1440"/>
        </w:tabs>
        <w:ind w:left="1418"/>
        <w:outlineLvl w:val="1"/>
        <w:rPr>
          <w:rFonts w:ascii="Times New Roman Bold" w:hAnsi="Times New Roman Bold"/>
          <w:caps w:val="0"/>
        </w:rPr>
      </w:pPr>
      <w:bookmarkStart w:id="20" w:name="_Toc184225519"/>
      <w:r>
        <w:rPr>
          <w:rFonts w:ascii="Times New Roman Bold" w:hAnsi="Times New Roman Bold"/>
          <w:caps w:val="0"/>
        </w:rPr>
        <w:t>UN Regulation No. 101</w:t>
      </w:r>
      <w:bookmarkEnd w:id="20"/>
    </w:p>
    <w:p w14:paraId="34A55AE0" w14:textId="6A3E0B6C" w:rsidR="001A60F5" w:rsidRPr="007E1C68" w:rsidRDefault="001A60F5" w:rsidP="000B14F4">
      <w:pPr>
        <w:pStyle w:val="LegislativeHeading2"/>
        <w:numPr>
          <w:ilvl w:val="1"/>
          <w:numId w:val="9"/>
        </w:numPr>
        <w:ind w:left="1418" w:hanging="1418"/>
      </w:pPr>
      <w:r>
        <w:t>V</w:t>
      </w:r>
      <w:r w:rsidRPr="007E1C68">
        <w:t xml:space="preserve">alues for </w:t>
      </w:r>
      <w:bookmarkStart w:id="21" w:name="_Hlk173244994"/>
      <w:r w:rsidRPr="007E1C68">
        <w:t xml:space="preserve">fuel consumption, carbon dioxide emissions, energy consumption and range declared for the vehicle by the manufacturer in accordance with the </w:t>
      </w:r>
      <w:r>
        <w:t xml:space="preserve">technical </w:t>
      </w:r>
      <w:r w:rsidRPr="007E1C68">
        <w:t xml:space="preserve">requirements of </w:t>
      </w:r>
      <w:r w:rsidRPr="007D2664">
        <w:rPr>
          <w:iCs/>
        </w:rPr>
        <w:t>United Nations Regulation No. 101</w:t>
      </w:r>
      <w:r w:rsidRPr="007E1C68">
        <w:t xml:space="preserve"> </w:t>
      </w:r>
      <w:bookmarkEnd w:id="21"/>
      <w:r w:rsidRPr="007E1C68">
        <w:t xml:space="preserve">- </w:t>
      </w:r>
      <w:bookmarkStart w:id="22" w:name="_Hlk173314772"/>
      <w:r w:rsidRPr="007E1C68">
        <w:rPr>
          <w:i/>
        </w:rPr>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Pr="007E1C68">
        <w:rPr>
          <w:i/>
          <w:vertAlign w:val="subscript"/>
        </w:rPr>
        <w:t>1</w:t>
      </w:r>
      <w:r w:rsidRPr="007E1C68">
        <w:rPr>
          <w:i/>
        </w:rPr>
        <w:t xml:space="preserve"> and N</w:t>
      </w:r>
      <w:r w:rsidRPr="007E1C68">
        <w:rPr>
          <w:i/>
          <w:vertAlign w:val="subscript"/>
        </w:rPr>
        <w:t>1</w:t>
      </w:r>
      <w:r w:rsidRPr="007E1C68">
        <w:rPr>
          <w:i/>
        </w:rPr>
        <w:t xml:space="preserve"> vehicles powered by an electric power train only with regard to the measurement of electric energy consumption and electric range</w:t>
      </w:r>
      <w:bookmarkEnd w:id="22"/>
      <w:r w:rsidRPr="007E1C68">
        <w:t xml:space="preserve">, incorporating all amendments up to and including Supplement </w:t>
      </w:r>
      <w:r>
        <w:t>12</w:t>
      </w:r>
      <w:r w:rsidRPr="007E1C68">
        <w:t xml:space="preserve"> to the 0</w:t>
      </w:r>
      <w:r>
        <w:t>1</w:t>
      </w:r>
      <w:r w:rsidRPr="007E1C68">
        <w:t xml:space="preserve"> series of amendment or later, are deemed to be equivalent to the values for fuel consumption and carbon dioxide emissions, energy consumption and range required under clause</w:t>
      </w:r>
      <w:r>
        <w:t xml:space="preserve">s </w:t>
      </w:r>
      <w:r w:rsidR="00012B92">
        <w:t xml:space="preserve">5.1, </w:t>
      </w:r>
      <w:r>
        <w:t>5.5 and</w:t>
      </w:r>
      <w:r w:rsidR="00012B92">
        <w:t xml:space="preserve"> 5.6</w:t>
      </w:r>
      <w:r w:rsidRPr="007E1C68">
        <w:t xml:space="preserve"> of this vehicle standard.</w:t>
      </w:r>
    </w:p>
    <w:p w14:paraId="1A3AB434" w14:textId="128489D5" w:rsidR="008C6C22" w:rsidRDefault="00012B92" w:rsidP="00D267B3">
      <w:pPr>
        <w:pStyle w:val="LegislativeHeading1"/>
        <w:keepNext/>
        <w:keepLines/>
        <w:numPr>
          <w:ilvl w:val="0"/>
          <w:numId w:val="0"/>
        </w:numPr>
        <w:tabs>
          <w:tab w:val="left" w:pos="1440"/>
        </w:tabs>
        <w:outlineLvl w:val="1"/>
        <w:rPr>
          <w:rFonts w:ascii="Times New Roman Bold" w:hAnsi="Times New Roman Bold"/>
          <w:caps w:val="0"/>
        </w:rPr>
      </w:pPr>
      <w:r>
        <w:rPr>
          <w:rFonts w:ascii="Times New Roman Bold" w:hAnsi="Times New Roman Bold"/>
          <w:caps w:val="0"/>
        </w:rPr>
        <w:tab/>
      </w:r>
      <w:bookmarkStart w:id="23" w:name="_Toc184225520"/>
      <w:r>
        <w:rPr>
          <w:rFonts w:ascii="Times New Roman Bold" w:hAnsi="Times New Roman Bold"/>
          <w:caps w:val="0"/>
        </w:rPr>
        <w:t>EU Regulations 2017/1152 and 2017/1153</w:t>
      </w:r>
      <w:bookmarkEnd w:id="23"/>
    </w:p>
    <w:p w14:paraId="6B7487AE" w14:textId="77777777" w:rsidR="00012B92" w:rsidRDefault="00012B92" w:rsidP="000B14F4">
      <w:pPr>
        <w:pStyle w:val="LegislativeHeading2"/>
        <w:keepLines/>
        <w:numPr>
          <w:ilvl w:val="1"/>
          <w:numId w:val="9"/>
        </w:numPr>
        <w:ind w:left="1418" w:hanging="1418"/>
      </w:pPr>
      <w:r>
        <w:t>V</w:t>
      </w:r>
      <w:r w:rsidRPr="007E1C68">
        <w:t>alues for fuel consumption</w:t>
      </w:r>
      <w:r>
        <w:t xml:space="preserve"> and</w:t>
      </w:r>
      <w:r w:rsidRPr="007E1C68">
        <w:t xml:space="preserve"> carbon dioxide emissions</w:t>
      </w:r>
      <w:r>
        <w:t xml:space="preserve"> </w:t>
      </w:r>
      <w:r w:rsidRPr="007E1C68">
        <w:t xml:space="preserve">declared for the vehicle by the manufacturer in accordance with the </w:t>
      </w:r>
      <w:r>
        <w:t xml:space="preserve">technical </w:t>
      </w:r>
      <w:r w:rsidRPr="007E1C68">
        <w:t>requirements of</w:t>
      </w:r>
      <w:r>
        <w:t>:</w:t>
      </w:r>
    </w:p>
    <w:p w14:paraId="2483FF80" w14:textId="059EE869" w:rsidR="00012B92" w:rsidRPr="006726B5" w:rsidRDefault="00012B92" w:rsidP="000B14F4">
      <w:pPr>
        <w:pStyle w:val="LegislativeHeading2"/>
        <w:keepLines/>
        <w:numPr>
          <w:ilvl w:val="0"/>
          <w:numId w:val="10"/>
        </w:numPr>
        <w:ind w:left="1843"/>
        <w:rPr>
          <w:color w:val="000000" w:themeColor="text1"/>
          <w:szCs w:val="24"/>
        </w:rPr>
      </w:pPr>
      <w:r w:rsidRPr="006726B5">
        <w:rPr>
          <w:bCs/>
          <w:color w:val="000000" w:themeColor="text1"/>
          <w:szCs w:val="24"/>
          <w:shd w:val="clear" w:color="auto" w:fill="FFFFFF"/>
        </w:rPr>
        <w:t>Commission Implementing Regulation (EU) 2017/1152 of 2 June 2017 setting out a methodology for determining the correlation parameters necessary for reflecting the change in the regulatory test procedure with regard to light commercial vehicles and amending Implementing Regulation (EU) No 293/2012</w:t>
      </w:r>
      <w:r w:rsidRPr="006726B5">
        <w:rPr>
          <w:color w:val="000000" w:themeColor="text1"/>
          <w:szCs w:val="24"/>
        </w:rPr>
        <w:t xml:space="preserve">; or </w:t>
      </w:r>
    </w:p>
    <w:p w14:paraId="6E0316D0" w14:textId="3185ECD1" w:rsidR="00012B92" w:rsidRPr="006726B5" w:rsidRDefault="00012B92" w:rsidP="000B14F4">
      <w:pPr>
        <w:pStyle w:val="LegislativeHeading2"/>
        <w:keepLines/>
        <w:numPr>
          <w:ilvl w:val="0"/>
          <w:numId w:val="10"/>
        </w:numPr>
        <w:ind w:left="1843"/>
        <w:rPr>
          <w:color w:val="000000" w:themeColor="text1"/>
          <w:szCs w:val="24"/>
        </w:rPr>
      </w:pPr>
      <w:r w:rsidRPr="006726B5">
        <w:rPr>
          <w:bCs/>
          <w:color w:val="000000" w:themeColor="text1"/>
          <w:szCs w:val="24"/>
          <w:shd w:val="clear" w:color="auto" w:fill="FFFFFF"/>
        </w:rPr>
        <w:lastRenderedPageBreak/>
        <w:t>Commission Implementing Regulation (EU) 2017/1153 of 2 June 2017 setting out a methodology for determining the correlation parameters necessary for reflecting the change in the regulatory test procedure and amending Regulation (EU) No 1014/2010;</w:t>
      </w:r>
    </w:p>
    <w:p w14:paraId="509B2064" w14:textId="7BE027A1" w:rsidR="00012B92" w:rsidRPr="00A928EF" w:rsidRDefault="00012B92" w:rsidP="006726B5">
      <w:pPr>
        <w:pStyle w:val="LegislativeHeading2"/>
        <w:keepLines/>
        <w:numPr>
          <w:ilvl w:val="0"/>
          <w:numId w:val="0"/>
        </w:numPr>
        <w:ind w:left="1494"/>
      </w:pPr>
      <w:r w:rsidRPr="007E1C68">
        <w:t>are deemed to be equivalent to the values for fuel consumption and carbon dioxide emissions</w:t>
      </w:r>
      <w:r>
        <w:t xml:space="preserve"> </w:t>
      </w:r>
      <w:r w:rsidRPr="007E1C68">
        <w:t>required under clause</w:t>
      </w:r>
      <w:r>
        <w:t>s 5.1, 5.5 and 5.6</w:t>
      </w:r>
      <w:r w:rsidRPr="007E1C68">
        <w:t xml:space="preserve"> of this vehicle </w:t>
      </w:r>
      <w:proofErr w:type="gramStart"/>
      <w:r w:rsidRPr="007E1C68">
        <w:t>standard</w:t>
      </w:r>
      <w:proofErr w:type="gramEnd"/>
      <w:r w:rsidRPr="007E1C68">
        <w:t>.</w:t>
      </w:r>
    </w:p>
    <w:p w14:paraId="2A7830AC" w14:textId="05ED4679" w:rsidR="000859CF" w:rsidRPr="00A673EA" w:rsidRDefault="000859CF" w:rsidP="00D267B3">
      <w:pPr>
        <w:pStyle w:val="LegislativeHeading1"/>
        <w:keepNext/>
        <w:keepLines/>
        <w:numPr>
          <w:ilvl w:val="0"/>
          <w:numId w:val="0"/>
        </w:numPr>
        <w:tabs>
          <w:tab w:val="left" w:pos="1440"/>
        </w:tabs>
        <w:ind w:left="1418"/>
        <w:outlineLvl w:val="1"/>
        <w:rPr>
          <w:rFonts w:ascii="Times New Roman Bold" w:hAnsi="Times New Roman Bold"/>
        </w:rPr>
      </w:pPr>
      <w:bookmarkStart w:id="24" w:name="_Toc184225521"/>
      <w:r w:rsidRPr="00A673EA">
        <w:rPr>
          <w:rFonts w:ascii="Times New Roman Bold" w:hAnsi="Times New Roman Bold"/>
          <w:caps w:val="0"/>
        </w:rPr>
        <w:t>UN</w:t>
      </w:r>
      <w:r>
        <w:rPr>
          <w:rFonts w:ascii="Times New Roman Bold" w:hAnsi="Times New Roman Bold"/>
          <w:caps w:val="0"/>
        </w:rPr>
        <w:t xml:space="preserve"> Regulation No. 154</w:t>
      </w:r>
      <w:bookmarkEnd w:id="24"/>
    </w:p>
    <w:p w14:paraId="5FEFFDAA" w14:textId="77257FD1" w:rsidR="000859CF" w:rsidRDefault="00D655D1" w:rsidP="000B14F4">
      <w:pPr>
        <w:pStyle w:val="LegislativeHeading2"/>
        <w:keepLines/>
        <w:numPr>
          <w:ilvl w:val="1"/>
          <w:numId w:val="9"/>
        </w:numPr>
        <w:ind w:left="1418" w:hanging="1418"/>
      </w:pPr>
      <w:r>
        <w:t>For vehicles subject to clause 5.7 of this vehicle standard, v</w:t>
      </w:r>
      <w:r w:rsidR="00012B92" w:rsidRPr="007E1C68">
        <w:t>alues for fuel consumption</w:t>
      </w:r>
      <w:r w:rsidR="00012B92">
        <w:t xml:space="preserve"> </w:t>
      </w:r>
      <w:r w:rsidR="00012B92" w:rsidRPr="007E1C68">
        <w:t xml:space="preserve">declared for the vehicle by the manufacturer in accordance with </w:t>
      </w:r>
      <w:r w:rsidR="000859CF">
        <w:t xml:space="preserve">the technical requirements of </w:t>
      </w:r>
      <w:r w:rsidR="000859CF" w:rsidRPr="004519F0">
        <w:rPr>
          <w:lang w:val="x-none" w:eastAsia="x-none"/>
        </w:rPr>
        <w:t>United Nations Regulation No. </w:t>
      </w:r>
      <w:r w:rsidR="000859CF" w:rsidRPr="0034350F">
        <w:rPr>
          <w:lang w:eastAsia="x-none"/>
        </w:rPr>
        <w:t>154</w:t>
      </w:r>
      <w:r w:rsidR="000859CF">
        <w:rPr>
          <w:lang w:eastAsia="x-none"/>
        </w:rPr>
        <w:t xml:space="preserve"> - </w:t>
      </w:r>
      <w:r w:rsidR="000859CF" w:rsidRPr="004519F0">
        <w:rPr>
          <w:i/>
          <w:szCs w:val="18"/>
          <w:lang w:eastAsia="fr-FR"/>
        </w:rPr>
        <w:t>Uniform provisions concerning the approval of light duty passenger and commercial vehicles with regards to</w:t>
      </w:r>
      <w:r w:rsidR="000859CF" w:rsidRPr="004519F0">
        <w:rPr>
          <w:b/>
          <w:i/>
          <w:szCs w:val="18"/>
          <w:lang w:eastAsia="fr-FR"/>
        </w:rPr>
        <w:t xml:space="preserve"> </w:t>
      </w:r>
      <w:r w:rsidR="000859CF" w:rsidRPr="004519F0">
        <w:rPr>
          <w:i/>
          <w:lang w:val="x-none" w:eastAsia="x-none"/>
        </w:rPr>
        <w:t>criteria emissions, emissions of carbon dioxide and fuel consumption and/or the measurement of electric energy consumption and electric range (WLTP)</w:t>
      </w:r>
      <w:r w:rsidR="000859CF">
        <w:rPr>
          <w:lang w:eastAsia="x-none"/>
        </w:rPr>
        <w:t xml:space="preserve"> </w:t>
      </w:r>
      <w:r w:rsidR="000859CF" w:rsidRPr="004519F0">
        <w:rPr>
          <w:lang w:val="x-none" w:eastAsia="x-none"/>
        </w:rPr>
        <w:t xml:space="preserve">incorporating the </w:t>
      </w:r>
      <w:r w:rsidR="000859CF" w:rsidRPr="0034350F">
        <w:rPr>
          <w:lang w:eastAsia="x-none"/>
        </w:rPr>
        <w:t>00</w:t>
      </w:r>
      <w:r w:rsidR="000859CF" w:rsidRPr="004519F0">
        <w:rPr>
          <w:lang w:val="en-US" w:eastAsia="x-none"/>
        </w:rPr>
        <w:t>, 01, 02 or 03</w:t>
      </w:r>
      <w:r w:rsidR="000859CF" w:rsidRPr="004519F0">
        <w:rPr>
          <w:lang w:val="x-none" w:eastAsia="x-none"/>
        </w:rPr>
        <w:t xml:space="preserve"> series of amendments</w:t>
      </w:r>
      <w:r w:rsidR="004519F0">
        <w:rPr>
          <w:lang w:val="en-US" w:eastAsia="x-none"/>
        </w:rPr>
        <w:t xml:space="preserve">, </w:t>
      </w:r>
      <w:r w:rsidR="004519F0" w:rsidRPr="007E1C68">
        <w:t>are deemed to be equivalent to the values for fuel consumption required under clause</w:t>
      </w:r>
      <w:r w:rsidR="004519F0">
        <w:t>s 5.7</w:t>
      </w:r>
      <w:r w:rsidR="004519F0" w:rsidRPr="007E1C68">
        <w:t xml:space="preserve"> of this vehicle standard</w:t>
      </w:r>
      <w:r w:rsidR="000859CF">
        <w:t>.</w:t>
      </w:r>
    </w:p>
    <w:p w14:paraId="6D042B64" w14:textId="4C06D1E8" w:rsidR="004519F0" w:rsidRDefault="004519F0" w:rsidP="000B14F4">
      <w:pPr>
        <w:pStyle w:val="LegislativeHeading2"/>
        <w:keepLines/>
        <w:numPr>
          <w:ilvl w:val="1"/>
          <w:numId w:val="9"/>
        </w:numPr>
        <w:ind w:left="1418" w:hanging="1418"/>
      </w:pPr>
      <w:r>
        <w:t>For vehicles subject to clause 5.6 of this vehicle standard, v</w:t>
      </w:r>
      <w:r w:rsidRPr="007E1C68">
        <w:t xml:space="preserve">alues for </w:t>
      </w:r>
      <w:r>
        <w:t xml:space="preserve">energy consumption and range </w:t>
      </w:r>
      <w:r w:rsidRPr="007E1C68">
        <w:t xml:space="preserve">declared for the vehicle by the manufacturer in accordance with </w:t>
      </w:r>
      <w:r>
        <w:t xml:space="preserve">the technical requirements of </w:t>
      </w:r>
      <w:r w:rsidRPr="004519F0">
        <w:rPr>
          <w:lang w:val="x-none" w:eastAsia="x-none"/>
        </w:rPr>
        <w:t>United Nations Regulation No. </w:t>
      </w:r>
      <w:r w:rsidRPr="0034350F">
        <w:rPr>
          <w:lang w:eastAsia="x-none"/>
        </w:rPr>
        <w:t>154</w:t>
      </w:r>
      <w:r>
        <w:rPr>
          <w:lang w:eastAsia="x-none"/>
        </w:rPr>
        <w:t xml:space="preserve"> - </w:t>
      </w:r>
      <w:r w:rsidRPr="004519F0">
        <w:rPr>
          <w:i/>
          <w:szCs w:val="18"/>
          <w:lang w:eastAsia="fr-FR"/>
        </w:rPr>
        <w:t>Uniform provisions concerning the approval of light duty passenger and commercial vehicles with regards to</w:t>
      </w:r>
      <w:r w:rsidRPr="004519F0">
        <w:rPr>
          <w:b/>
          <w:i/>
          <w:szCs w:val="18"/>
          <w:lang w:eastAsia="fr-FR"/>
        </w:rPr>
        <w:t xml:space="preserve"> </w:t>
      </w:r>
      <w:r w:rsidRPr="004519F0">
        <w:rPr>
          <w:i/>
          <w:lang w:val="x-none" w:eastAsia="x-none"/>
        </w:rPr>
        <w:t>criteria emissions, emissions of carbon dioxide and fuel consumption and/or the measurement of electric energy consumption and electric range (WLTP)</w:t>
      </w:r>
      <w:r>
        <w:rPr>
          <w:lang w:eastAsia="x-none"/>
        </w:rPr>
        <w:t xml:space="preserve"> </w:t>
      </w:r>
      <w:r w:rsidRPr="004519F0">
        <w:rPr>
          <w:lang w:val="x-none" w:eastAsia="x-none"/>
        </w:rPr>
        <w:t xml:space="preserve">incorporating the </w:t>
      </w:r>
      <w:r w:rsidRPr="0034350F">
        <w:rPr>
          <w:lang w:eastAsia="x-none"/>
        </w:rPr>
        <w:t>00</w:t>
      </w:r>
      <w:r w:rsidRPr="004519F0">
        <w:rPr>
          <w:lang w:val="en-US" w:eastAsia="x-none"/>
        </w:rPr>
        <w:t>, 01, 02 or 03</w:t>
      </w:r>
      <w:r w:rsidRPr="004519F0">
        <w:rPr>
          <w:lang w:val="x-none" w:eastAsia="x-none"/>
        </w:rPr>
        <w:t xml:space="preserve"> series of amendments</w:t>
      </w:r>
      <w:r>
        <w:rPr>
          <w:lang w:val="en-US" w:eastAsia="x-none"/>
        </w:rPr>
        <w:t xml:space="preserve">, </w:t>
      </w:r>
      <w:r w:rsidRPr="007E1C68">
        <w:t xml:space="preserve">are deemed to be equivalent to the values for </w:t>
      </w:r>
      <w:r>
        <w:t xml:space="preserve">energy consumption and range </w:t>
      </w:r>
      <w:r w:rsidRPr="007E1C68">
        <w:t>required under clause</w:t>
      </w:r>
      <w:r>
        <w:t xml:space="preserve"> 5.6</w:t>
      </w:r>
      <w:r w:rsidRPr="007E1C68">
        <w:t xml:space="preserve"> of this vehicle standard</w:t>
      </w:r>
      <w:r>
        <w:t>.</w:t>
      </w:r>
    </w:p>
    <w:p w14:paraId="43383F91" w14:textId="77777777" w:rsidR="000859CF" w:rsidRDefault="000859CF" w:rsidP="00D267B3">
      <w:pPr>
        <w:pStyle w:val="LegislativeHeading2"/>
        <w:keepLines/>
        <w:numPr>
          <w:ilvl w:val="0"/>
          <w:numId w:val="0"/>
        </w:numPr>
        <w:ind w:left="1418"/>
        <w:outlineLvl w:val="1"/>
        <w:rPr>
          <w:b/>
        </w:rPr>
      </w:pPr>
      <w:bookmarkStart w:id="25" w:name="_Toc184225522"/>
      <w:r>
        <w:rPr>
          <w:b/>
        </w:rPr>
        <w:t>EU Regulation 2017/1151</w:t>
      </w:r>
      <w:bookmarkEnd w:id="25"/>
    </w:p>
    <w:p w14:paraId="02B19C7E" w14:textId="0691B285" w:rsidR="000859CF" w:rsidRDefault="004519F0" w:rsidP="000B14F4">
      <w:pPr>
        <w:pStyle w:val="LegislativeHeading2"/>
        <w:keepLines/>
        <w:numPr>
          <w:ilvl w:val="1"/>
          <w:numId w:val="9"/>
        </w:numPr>
        <w:ind w:left="1418" w:hanging="1418"/>
      </w:pPr>
      <w:r>
        <w:t>For vehicles subject to clause 5.7 of this vehicle standard, v</w:t>
      </w:r>
      <w:r w:rsidRPr="007E1C68">
        <w:t>alues for fuel consumption</w:t>
      </w:r>
      <w:r>
        <w:t xml:space="preserve"> </w:t>
      </w:r>
      <w:r w:rsidRPr="007E1C68">
        <w:t xml:space="preserve">declared for the vehicle by the manufacturer in accordance with </w:t>
      </w:r>
      <w:r>
        <w:t>the technical requirements of</w:t>
      </w:r>
      <w:r w:rsidR="000859CF">
        <w:t xml:space="preserve"> the technical requirements of</w:t>
      </w:r>
      <w:r w:rsidR="000859CF">
        <w:rPr>
          <w:color w:val="000000"/>
        </w:rPr>
        <w:t xml:space="preserve"> Commission Regulation (EC) No 2017/1151 of the European Parliament and of the Council of 1 June 2017 supplementing Regulation (EC) No 715/2007 of the European Parliament and of the Council on type-approval of motor vehicles with respect to emissions from light passenger and commercial vehicles (Euro 5 and Euro 6) and on access to vehicle repair and maintenance information, amending Directive 2007/46/EC of the European Parliament and of the Council, Commission Regulation (EC) No 692/2008 and Commission Regulation (EU) No 1230/2012 and repealing Commission Regulation (EC) No 692/2008</w:t>
      </w:r>
      <w:r w:rsidR="000859CF">
        <w:rPr>
          <w:lang w:val="en-US" w:eastAsia="x-none"/>
        </w:rPr>
        <w:t>,</w:t>
      </w:r>
      <w:r>
        <w:rPr>
          <w:lang w:val="en-US" w:eastAsia="x-none"/>
        </w:rPr>
        <w:t xml:space="preserve"> </w:t>
      </w:r>
      <w:r w:rsidRPr="007E1C68">
        <w:t>are deemed to be equivalent to the values for fuel consumption required under clause</w:t>
      </w:r>
      <w:r>
        <w:t>s 5.7</w:t>
      </w:r>
      <w:r w:rsidRPr="007E1C68">
        <w:t xml:space="preserve"> of this vehicle standard</w:t>
      </w:r>
      <w:r w:rsidR="000859CF">
        <w:t>.</w:t>
      </w:r>
    </w:p>
    <w:p w14:paraId="3CAF9D7A" w14:textId="55DFAF3A" w:rsidR="004519F0" w:rsidRDefault="004519F0" w:rsidP="000B14F4">
      <w:pPr>
        <w:pStyle w:val="LegislativeHeading2"/>
        <w:keepLines/>
        <w:numPr>
          <w:ilvl w:val="1"/>
          <w:numId w:val="9"/>
        </w:numPr>
        <w:ind w:left="1418" w:hanging="1418"/>
      </w:pPr>
      <w:r>
        <w:lastRenderedPageBreak/>
        <w:t>For vehicles subject to clause 5.6 of this vehicle standard, v</w:t>
      </w:r>
      <w:r w:rsidRPr="007E1C68">
        <w:t xml:space="preserve">alues for </w:t>
      </w:r>
      <w:r w:rsidR="007341F6">
        <w:t>energy consumption and range</w:t>
      </w:r>
      <w:r>
        <w:t xml:space="preserve"> </w:t>
      </w:r>
      <w:r w:rsidRPr="007E1C68">
        <w:t xml:space="preserve">declared for the vehicle by the manufacturer in accordance with </w:t>
      </w:r>
      <w:r>
        <w:t>the technical requirements of the technical requirements of</w:t>
      </w:r>
      <w:r>
        <w:rPr>
          <w:color w:val="000000"/>
        </w:rPr>
        <w:t xml:space="preserve"> Commission Regulation (EC) No 2017/1151 of the European Parliament and of the Council of 1</w:t>
      </w:r>
      <w:r w:rsidR="009C46BF">
        <w:rPr>
          <w:color w:val="000000"/>
        </w:rPr>
        <w:t> </w:t>
      </w:r>
      <w:r>
        <w:rPr>
          <w:color w:val="000000"/>
        </w:rPr>
        <w:t>June 2017 supplementing Regulation (EC) No 715/2007 of the European Parliament and of the Council on type-approval of motor vehicles with respect to emissions from light passenger and commercial vehicles (Euro 5 and Euro 6) and on access to vehicle repair and maintenance information, amending Directive 2007/46/EC of the European Parliament and of the Council, Commission Regulation (EC) No 692/2008 and Commission Regulation (EU) No 1230/2012 and repealing Commission Regulation (EC) No 692/2008</w:t>
      </w:r>
      <w:r>
        <w:rPr>
          <w:lang w:val="en-US" w:eastAsia="x-none"/>
        </w:rPr>
        <w:t xml:space="preserve">, </w:t>
      </w:r>
      <w:r w:rsidRPr="007E1C68">
        <w:t xml:space="preserve">are deemed to be equivalent to the values for </w:t>
      </w:r>
      <w:r w:rsidR="007341F6">
        <w:t>energy consumption and range</w:t>
      </w:r>
      <w:r>
        <w:t xml:space="preserve"> </w:t>
      </w:r>
      <w:r w:rsidRPr="007E1C68">
        <w:t>required under clause</w:t>
      </w:r>
      <w:r>
        <w:t xml:space="preserve"> 5.6 </w:t>
      </w:r>
      <w:r w:rsidRPr="007E1C68">
        <w:t>of this vehicle standard</w:t>
      </w:r>
      <w:r>
        <w:t>.</w:t>
      </w:r>
    </w:p>
    <w:p w14:paraId="52AAA558" w14:textId="77777777" w:rsidR="000859CF" w:rsidRDefault="000859CF" w:rsidP="004519F0">
      <w:pPr>
        <w:pStyle w:val="LegislativeHeading2"/>
        <w:numPr>
          <w:ilvl w:val="0"/>
          <w:numId w:val="0"/>
        </w:numPr>
        <w:ind w:left="1702" w:hanging="1418"/>
      </w:pPr>
    </w:p>
    <w:p w14:paraId="72CD4B70" w14:textId="4C1B697C" w:rsidR="004519F0" w:rsidRPr="00A21F0D" w:rsidRDefault="004519F0" w:rsidP="00A928EF">
      <w:pPr>
        <w:pStyle w:val="LegislativeHeading2"/>
        <w:numPr>
          <w:ilvl w:val="0"/>
          <w:numId w:val="0"/>
        </w:numPr>
        <w:ind w:left="1702" w:hanging="1418"/>
        <w:sectPr w:rsidR="004519F0" w:rsidRPr="00A21F0D" w:rsidSect="00C96D0D">
          <w:headerReference w:type="even" r:id="rId20"/>
          <w:headerReference w:type="default" r:id="rId21"/>
          <w:footerReference w:type="default" r:id="rId22"/>
          <w:footerReference w:type="first" r:id="rId23"/>
          <w:footnotePr>
            <w:numRestart w:val="eachSect"/>
          </w:footnotePr>
          <w:pgSz w:w="11906" w:h="16838"/>
          <w:pgMar w:top="1701" w:right="1134" w:bottom="2268" w:left="1134" w:header="720" w:footer="1591" w:gutter="0"/>
          <w:cols w:space="720"/>
          <w:noEndnote/>
          <w:docGrid w:linePitch="272"/>
        </w:sectPr>
      </w:pPr>
    </w:p>
    <w:p w14:paraId="48D3F456" w14:textId="77777777" w:rsidR="000859CF" w:rsidRPr="00056CD5" w:rsidRDefault="000859CF" w:rsidP="000859CF">
      <w:pPr>
        <w:pStyle w:val="Heading1"/>
        <w:jc w:val="center"/>
        <w:rPr>
          <w:rFonts w:ascii="Arial" w:hAnsi="Arial" w:cs="Arial"/>
          <w:b/>
          <w:sz w:val="24"/>
          <w:szCs w:val="24"/>
        </w:rPr>
      </w:pPr>
      <w:bookmarkStart w:id="27" w:name="_Toc524489470"/>
      <w:bookmarkStart w:id="28" w:name="_Toc524772334"/>
      <w:bookmarkStart w:id="29" w:name="_Toc11137965"/>
      <w:bookmarkStart w:id="30" w:name="_Toc11227800"/>
      <w:bookmarkStart w:id="31" w:name="_Toc184225523"/>
      <w:r w:rsidRPr="00056CD5">
        <w:rPr>
          <w:rFonts w:ascii="Arial" w:hAnsi="Arial" w:cs="Arial"/>
          <w:b/>
          <w:sz w:val="24"/>
          <w:szCs w:val="24"/>
        </w:rPr>
        <w:lastRenderedPageBreak/>
        <w:t xml:space="preserve">APPENDIX </w:t>
      </w:r>
      <w:bookmarkEnd w:id="27"/>
      <w:bookmarkEnd w:id="28"/>
      <w:bookmarkEnd w:id="29"/>
      <w:bookmarkEnd w:id="30"/>
      <w:r w:rsidRPr="00056CD5">
        <w:rPr>
          <w:rFonts w:ascii="Arial" w:hAnsi="Arial" w:cs="Arial"/>
          <w:b/>
          <w:sz w:val="24"/>
          <w:szCs w:val="24"/>
        </w:rPr>
        <w:t>A</w:t>
      </w:r>
      <w:bookmarkEnd w:id="31"/>
    </w:p>
    <w:p w14:paraId="06516056" w14:textId="77777777" w:rsidR="000859CF" w:rsidRPr="007907B4" w:rsidRDefault="000859CF" w:rsidP="00D267B3">
      <w:pPr>
        <w:pStyle w:val="CommentText"/>
        <w:spacing w:before="480" w:after="180"/>
        <w:ind w:left="851" w:hanging="851"/>
        <w:outlineLvl w:val="1"/>
        <w:rPr>
          <w:b/>
          <w:sz w:val="24"/>
          <w:szCs w:val="24"/>
        </w:rPr>
      </w:pPr>
      <w:bookmarkStart w:id="32" w:name="_Toc184225524"/>
      <w:r w:rsidRPr="007907B4">
        <w:rPr>
          <w:b/>
          <w:sz w:val="24"/>
          <w:szCs w:val="24"/>
        </w:rPr>
        <w:t>1</w:t>
      </w:r>
      <w:r w:rsidRPr="007907B4">
        <w:rPr>
          <w:b/>
          <w:sz w:val="24"/>
          <w:szCs w:val="24"/>
        </w:rPr>
        <w:tab/>
        <w:t>FUEL CONSUMPTION LABEL SPECIFICATIONS</w:t>
      </w:r>
      <w:bookmarkEnd w:id="32"/>
    </w:p>
    <w:p w14:paraId="7AE97597" w14:textId="24C8BCDE" w:rsidR="000859CF" w:rsidRPr="00CA45CF" w:rsidRDefault="000859CF" w:rsidP="000859CF">
      <w:pPr>
        <w:pStyle w:val="Scheduleitem"/>
        <w:keepNext w:val="0"/>
        <w:numPr>
          <w:ilvl w:val="0"/>
          <w:numId w:val="0"/>
        </w:numPr>
        <w:tabs>
          <w:tab w:val="left" w:pos="851"/>
        </w:tabs>
        <w:ind w:left="851" w:hanging="851"/>
      </w:pPr>
      <w:r>
        <w:t>1.1</w:t>
      </w:r>
      <w:r w:rsidRPr="00CA45CF">
        <w:tab/>
      </w:r>
      <w:r>
        <w:t xml:space="preserve">For vehicles that must be fitted with a fuel consumption </w:t>
      </w:r>
      <w:r w:rsidRPr="00CA45CF">
        <w:t>label</w:t>
      </w:r>
      <w:r>
        <w:t xml:space="preserve"> under clause 5.</w:t>
      </w:r>
      <w:r w:rsidR="009E670F">
        <w:t>5</w:t>
      </w:r>
      <w:r>
        <w:t xml:space="preserve"> of this vehicle standard, the label must be of</w:t>
      </w:r>
      <w:r w:rsidRPr="00CA45CF">
        <w:t xml:space="preserve"> the form, dimensions and fonts illustrated in Figure 1 of this Appendix A, with Figure 2 providing an illustration of the label for printing purposes.</w:t>
      </w:r>
    </w:p>
    <w:p w14:paraId="69512474" w14:textId="77777777" w:rsidR="000859CF" w:rsidRPr="00B366D3" w:rsidRDefault="000859CF" w:rsidP="000859CF">
      <w:pPr>
        <w:pStyle w:val="CommentText"/>
        <w:ind w:left="851" w:hanging="851"/>
        <w:rPr>
          <w:sz w:val="24"/>
          <w:szCs w:val="24"/>
        </w:rPr>
      </w:pPr>
      <w:r>
        <w:rPr>
          <w:sz w:val="24"/>
          <w:szCs w:val="24"/>
        </w:rPr>
        <w:t>1.2</w:t>
      </w:r>
      <w:r>
        <w:rPr>
          <w:sz w:val="24"/>
          <w:szCs w:val="24"/>
        </w:rPr>
        <w:tab/>
        <w:t>V</w:t>
      </w:r>
      <w:r w:rsidRPr="00B366D3">
        <w:rPr>
          <w:sz w:val="24"/>
          <w:szCs w:val="24"/>
        </w:rPr>
        <w:t>ehicles fuelled by compressed natural gas (CNG)</w:t>
      </w:r>
      <w:r>
        <w:rPr>
          <w:sz w:val="24"/>
          <w:szCs w:val="24"/>
        </w:rPr>
        <w:t xml:space="preserve"> must use </w:t>
      </w:r>
      <w:r w:rsidRPr="00B366D3">
        <w:rPr>
          <w:sz w:val="24"/>
          <w:szCs w:val="24"/>
        </w:rPr>
        <w:t xml:space="preserve">the </w:t>
      </w:r>
      <w:r>
        <w:rPr>
          <w:sz w:val="24"/>
          <w:szCs w:val="24"/>
        </w:rPr>
        <w:t xml:space="preserve">same </w:t>
      </w:r>
      <w:r w:rsidRPr="00B366D3">
        <w:rPr>
          <w:sz w:val="24"/>
          <w:szCs w:val="24"/>
        </w:rPr>
        <w:t>label format</w:t>
      </w:r>
      <w:r>
        <w:rPr>
          <w:sz w:val="24"/>
          <w:szCs w:val="24"/>
        </w:rPr>
        <w:t>,</w:t>
      </w:r>
      <w:r w:rsidRPr="00B366D3">
        <w:rPr>
          <w:sz w:val="24"/>
          <w:szCs w:val="24"/>
        </w:rPr>
        <w:t xml:space="preserve"> except that </w:t>
      </w:r>
      <w:r>
        <w:rPr>
          <w:sz w:val="24"/>
          <w:szCs w:val="24"/>
        </w:rPr>
        <w:t>fuel c</w:t>
      </w:r>
      <w:r w:rsidRPr="00B366D3">
        <w:rPr>
          <w:sz w:val="24"/>
          <w:szCs w:val="24"/>
        </w:rPr>
        <w:t xml:space="preserve">onsumption </w:t>
      </w:r>
      <w:r>
        <w:rPr>
          <w:sz w:val="24"/>
          <w:szCs w:val="24"/>
        </w:rPr>
        <w:t>must</w:t>
      </w:r>
      <w:r w:rsidRPr="00B366D3">
        <w:rPr>
          <w:sz w:val="24"/>
          <w:szCs w:val="24"/>
        </w:rPr>
        <w:t xml:space="preserve"> be measured </w:t>
      </w:r>
      <w:r>
        <w:rPr>
          <w:sz w:val="24"/>
          <w:szCs w:val="24"/>
        </w:rPr>
        <w:t xml:space="preserve">and displayed </w:t>
      </w:r>
      <w:r w:rsidRPr="00B366D3">
        <w:rPr>
          <w:sz w:val="24"/>
          <w:szCs w:val="24"/>
        </w:rPr>
        <w:t>in cubic metres per 100km</w:t>
      </w:r>
      <w:r>
        <w:rPr>
          <w:sz w:val="24"/>
          <w:szCs w:val="24"/>
        </w:rPr>
        <w:t>,</w:t>
      </w:r>
      <w:r w:rsidRPr="00B366D3">
        <w:rPr>
          <w:sz w:val="24"/>
          <w:szCs w:val="24"/>
        </w:rPr>
        <w:t xml:space="preserve"> not L/100km.</w:t>
      </w:r>
    </w:p>
    <w:p w14:paraId="68F0670E" w14:textId="77777777" w:rsidR="000859CF" w:rsidRPr="00B23757" w:rsidRDefault="000859CF" w:rsidP="000859CF">
      <w:pPr>
        <w:pStyle w:val="Scheduleitem"/>
        <w:keepNext w:val="0"/>
        <w:numPr>
          <w:ilvl w:val="0"/>
          <w:numId w:val="0"/>
        </w:numPr>
        <w:tabs>
          <w:tab w:val="left" w:pos="851"/>
        </w:tabs>
        <w:ind w:left="851" w:hanging="851"/>
      </w:pPr>
      <w:r>
        <w:t>1.3</w:t>
      </w:r>
      <w:r>
        <w:tab/>
      </w:r>
      <w:r w:rsidRPr="00B366D3">
        <w:t xml:space="preserve">The fuel consumption label </w:t>
      </w:r>
      <w:r>
        <w:t>must</w:t>
      </w:r>
      <w:r w:rsidRPr="00B366D3">
        <w:t xml:space="preserve"> be self-adhesive, durable and removable, and of a type suitable for application to th</w:t>
      </w:r>
      <w:r>
        <w:t>e windscreen of the vehicle.</w:t>
      </w:r>
    </w:p>
    <w:p w14:paraId="69AE7A05" w14:textId="77777777" w:rsidR="000859CF" w:rsidRPr="004F6635" w:rsidRDefault="000859CF" w:rsidP="000859CF">
      <w:pPr>
        <w:pStyle w:val="Scheduleitem"/>
        <w:keepNext w:val="0"/>
        <w:numPr>
          <w:ilvl w:val="0"/>
          <w:numId w:val="0"/>
        </w:numPr>
        <w:tabs>
          <w:tab w:val="left" w:pos="851"/>
        </w:tabs>
        <w:ind w:left="851" w:hanging="851"/>
      </w:pPr>
      <w:r>
        <w:t>1.4</w:t>
      </w:r>
      <w:r>
        <w:tab/>
      </w:r>
      <w:r w:rsidRPr="004F6635">
        <w:t xml:space="preserve">The information on the fuel consumption label </w:t>
      </w:r>
      <w:r>
        <w:t xml:space="preserve">must be in the English Language, legible and </w:t>
      </w:r>
      <w:r w:rsidRPr="00B23757">
        <w:t>visible from outside the vehicle when the label is applied to the windscreen.</w:t>
      </w:r>
    </w:p>
    <w:p w14:paraId="658C0E45" w14:textId="77777777" w:rsidR="000859CF" w:rsidRDefault="000859CF" w:rsidP="000859CF">
      <w:pPr>
        <w:pStyle w:val="CommentText"/>
        <w:spacing w:after="120"/>
        <w:ind w:left="851" w:hanging="851"/>
        <w:rPr>
          <w:sz w:val="24"/>
          <w:szCs w:val="24"/>
        </w:rPr>
      </w:pPr>
      <w:r>
        <w:rPr>
          <w:sz w:val="24"/>
          <w:szCs w:val="24"/>
        </w:rPr>
        <w:t>1.5</w:t>
      </w:r>
      <w:r>
        <w:rPr>
          <w:sz w:val="24"/>
          <w:szCs w:val="24"/>
        </w:rPr>
        <w:tab/>
      </w:r>
      <w:r w:rsidRPr="004F6635">
        <w:rPr>
          <w:sz w:val="24"/>
          <w:szCs w:val="24"/>
        </w:rPr>
        <w:t xml:space="preserve">All text and numerals on the fuel consumption label </w:t>
      </w:r>
      <w:r>
        <w:rPr>
          <w:sz w:val="24"/>
          <w:szCs w:val="24"/>
        </w:rPr>
        <w:t>must</w:t>
      </w:r>
      <w:r w:rsidRPr="004F6635">
        <w:rPr>
          <w:sz w:val="24"/>
          <w:szCs w:val="24"/>
        </w:rPr>
        <w:t xml:space="preserve"> be black, except</w:t>
      </w:r>
      <w:r>
        <w:rPr>
          <w:sz w:val="24"/>
          <w:szCs w:val="24"/>
        </w:rPr>
        <w:t>:</w:t>
      </w:r>
    </w:p>
    <w:p w14:paraId="490C61F4" w14:textId="77777777" w:rsidR="000859CF" w:rsidRDefault="000859CF" w:rsidP="000859CF">
      <w:pPr>
        <w:pStyle w:val="CommentText"/>
        <w:spacing w:after="120"/>
        <w:ind w:left="851" w:hanging="851"/>
        <w:rPr>
          <w:sz w:val="24"/>
          <w:szCs w:val="24"/>
        </w:rPr>
      </w:pPr>
      <w:r>
        <w:rPr>
          <w:sz w:val="24"/>
          <w:szCs w:val="24"/>
        </w:rPr>
        <w:t>1.5.1</w:t>
      </w:r>
      <w:r>
        <w:rPr>
          <w:sz w:val="24"/>
          <w:szCs w:val="24"/>
        </w:rPr>
        <w:tab/>
        <w:t>t</w:t>
      </w:r>
      <w:r w:rsidRPr="004F6635">
        <w:rPr>
          <w:sz w:val="24"/>
          <w:szCs w:val="24"/>
        </w:rPr>
        <w:t xml:space="preserve">he “FUEL CONSUMPTION” heading, which </w:t>
      </w:r>
      <w:r>
        <w:rPr>
          <w:sz w:val="24"/>
          <w:szCs w:val="24"/>
        </w:rPr>
        <w:t>must</w:t>
      </w:r>
      <w:r w:rsidRPr="004F6635">
        <w:rPr>
          <w:sz w:val="24"/>
          <w:szCs w:val="24"/>
        </w:rPr>
        <w:t xml:space="preserve"> be white lettering reversed out of the solid black backg</w:t>
      </w:r>
      <w:r>
        <w:rPr>
          <w:sz w:val="24"/>
          <w:szCs w:val="24"/>
        </w:rPr>
        <w:t>round surrounding the heading; and</w:t>
      </w:r>
    </w:p>
    <w:p w14:paraId="7B16B543" w14:textId="77777777" w:rsidR="000859CF" w:rsidRPr="004F6635" w:rsidRDefault="000859CF" w:rsidP="000859CF">
      <w:pPr>
        <w:pStyle w:val="CommentText"/>
        <w:spacing w:after="120"/>
        <w:ind w:left="851" w:hanging="851"/>
        <w:rPr>
          <w:sz w:val="24"/>
          <w:szCs w:val="24"/>
        </w:rPr>
      </w:pPr>
      <w:r>
        <w:rPr>
          <w:sz w:val="24"/>
          <w:szCs w:val="24"/>
        </w:rPr>
        <w:t>1.5.2</w:t>
      </w:r>
      <w:r>
        <w:rPr>
          <w:sz w:val="24"/>
          <w:szCs w:val="24"/>
        </w:rPr>
        <w:tab/>
        <w:t xml:space="preserve">the “More information at </w:t>
      </w:r>
      <w:r w:rsidRPr="007A7565">
        <w:rPr>
          <w:sz w:val="24"/>
          <w:szCs w:val="24"/>
        </w:rPr>
        <w:t>www.greenvehicleguide.gov.au</w:t>
      </w:r>
      <w:r>
        <w:rPr>
          <w:sz w:val="24"/>
          <w:szCs w:val="24"/>
        </w:rPr>
        <w:t>” statement, which must be white lettering reversed out of the solid green background surrounding the statement.</w:t>
      </w:r>
    </w:p>
    <w:p w14:paraId="3134D390" w14:textId="77777777" w:rsidR="000859CF" w:rsidRDefault="000859CF" w:rsidP="000859CF">
      <w:pPr>
        <w:pStyle w:val="CommentText"/>
        <w:spacing w:after="120"/>
        <w:ind w:left="851" w:hanging="851"/>
        <w:rPr>
          <w:sz w:val="24"/>
          <w:szCs w:val="24"/>
        </w:rPr>
      </w:pPr>
      <w:r>
        <w:rPr>
          <w:sz w:val="24"/>
          <w:szCs w:val="24"/>
        </w:rPr>
        <w:t>1.6</w:t>
      </w:r>
      <w:r>
        <w:rPr>
          <w:sz w:val="24"/>
          <w:szCs w:val="24"/>
        </w:rPr>
        <w:tab/>
      </w:r>
      <w:r w:rsidRPr="004F6635">
        <w:rPr>
          <w:sz w:val="24"/>
          <w:szCs w:val="24"/>
        </w:rPr>
        <w:t>The colours used on the fuel consumption label are black, red, yellow and green, with the red to be Pantone Warm Red, the yellow to be Pantone 116 and the green to be Pantone 360CVC.</w:t>
      </w:r>
    </w:p>
    <w:p w14:paraId="52A4F77B" w14:textId="77777777" w:rsidR="000859CF" w:rsidRDefault="000859CF" w:rsidP="000859CF">
      <w:pPr>
        <w:pStyle w:val="CommentText"/>
        <w:spacing w:after="120"/>
        <w:ind w:left="851" w:hanging="851"/>
        <w:rPr>
          <w:sz w:val="24"/>
          <w:szCs w:val="24"/>
        </w:rPr>
      </w:pPr>
      <w:r>
        <w:rPr>
          <w:sz w:val="24"/>
          <w:szCs w:val="24"/>
        </w:rPr>
        <w:t>1.7</w:t>
      </w:r>
      <w:r>
        <w:rPr>
          <w:sz w:val="24"/>
          <w:szCs w:val="24"/>
        </w:rPr>
        <w:tab/>
      </w:r>
      <w:r w:rsidRPr="004F6635">
        <w:rPr>
          <w:sz w:val="24"/>
          <w:szCs w:val="24"/>
        </w:rPr>
        <w:t xml:space="preserve">The following background areas of the fuel consumption label </w:t>
      </w:r>
      <w:r>
        <w:rPr>
          <w:sz w:val="24"/>
          <w:szCs w:val="24"/>
        </w:rPr>
        <w:t>must</w:t>
      </w:r>
      <w:r w:rsidRPr="004F6635">
        <w:rPr>
          <w:sz w:val="24"/>
          <w:szCs w:val="24"/>
        </w:rPr>
        <w:t xml:space="preserve"> be white: </w:t>
      </w:r>
    </w:p>
    <w:p w14:paraId="1DB6FE0E" w14:textId="77777777" w:rsidR="000859CF" w:rsidRDefault="000859CF" w:rsidP="000859CF">
      <w:pPr>
        <w:pStyle w:val="CommentText"/>
        <w:spacing w:after="120"/>
        <w:ind w:left="851" w:hanging="851"/>
        <w:rPr>
          <w:sz w:val="24"/>
          <w:szCs w:val="24"/>
        </w:rPr>
      </w:pPr>
      <w:r>
        <w:rPr>
          <w:sz w:val="24"/>
          <w:szCs w:val="24"/>
        </w:rPr>
        <w:t>1.7.1</w:t>
      </w:r>
      <w:r>
        <w:rPr>
          <w:sz w:val="24"/>
          <w:szCs w:val="24"/>
        </w:rPr>
        <w:tab/>
      </w:r>
      <w:r w:rsidRPr="004F6635">
        <w:rPr>
          <w:sz w:val="24"/>
          <w:szCs w:val="24"/>
        </w:rPr>
        <w:t>The background area between the solid red background surrounding the fuel consumption value</w:t>
      </w:r>
      <w:r>
        <w:rPr>
          <w:sz w:val="24"/>
          <w:szCs w:val="24"/>
        </w:rPr>
        <w:t>s</w:t>
      </w:r>
      <w:r w:rsidRPr="004F6635">
        <w:rPr>
          <w:sz w:val="24"/>
          <w:szCs w:val="24"/>
        </w:rPr>
        <w:t xml:space="preserve"> and the inner border containing</w:t>
      </w:r>
      <w:r>
        <w:rPr>
          <w:sz w:val="24"/>
          <w:szCs w:val="24"/>
        </w:rPr>
        <w:t xml:space="preserve"> fuel consumption information; </w:t>
      </w:r>
      <w:r w:rsidRPr="004F6635">
        <w:rPr>
          <w:sz w:val="24"/>
          <w:szCs w:val="24"/>
        </w:rPr>
        <w:t xml:space="preserve">and </w:t>
      </w:r>
    </w:p>
    <w:p w14:paraId="103D26CC" w14:textId="77777777" w:rsidR="000859CF" w:rsidRDefault="000859CF" w:rsidP="000859CF">
      <w:pPr>
        <w:pStyle w:val="CommentText"/>
        <w:spacing w:after="120"/>
        <w:ind w:left="851" w:hanging="851"/>
        <w:rPr>
          <w:sz w:val="24"/>
          <w:szCs w:val="24"/>
        </w:rPr>
      </w:pPr>
      <w:r>
        <w:rPr>
          <w:sz w:val="24"/>
          <w:szCs w:val="24"/>
        </w:rPr>
        <w:t>1.7.2</w:t>
      </w:r>
      <w:r>
        <w:rPr>
          <w:sz w:val="24"/>
          <w:szCs w:val="24"/>
        </w:rPr>
        <w:tab/>
      </w:r>
      <w:r w:rsidRPr="004F6635">
        <w:rPr>
          <w:sz w:val="24"/>
          <w:szCs w:val="24"/>
        </w:rPr>
        <w:t>The background areas between the solid green background surrounding the CO</w:t>
      </w:r>
      <w:r w:rsidRPr="00230765">
        <w:rPr>
          <w:sz w:val="24"/>
          <w:szCs w:val="24"/>
          <w:vertAlign w:val="subscript"/>
        </w:rPr>
        <w:t>2</w:t>
      </w:r>
      <w:r w:rsidRPr="004F6635">
        <w:rPr>
          <w:sz w:val="24"/>
          <w:szCs w:val="24"/>
        </w:rPr>
        <w:t xml:space="preserve"> emissions value and the inner border containing CO</w:t>
      </w:r>
      <w:r w:rsidRPr="004F6635">
        <w:rPr>
          <w:sz w:val="24"/>
          <w:szCs w:val="24"/>
          <w:vertAlign w:val="subscript"/>
        </w:rPr>
        <w:t>2</w:t>
      </w:r>
      <w:r w:rsidRPr="004F6635">
        <w:rPr>
          <w:sz w:val="24"/>
          <w:szCs w:val="24"/>
        </w:rPr>
        <w:t xml:space="preserve"> emissions information.</w:t>
      </w:r>
    </w:p>
    <w:p w14:paraId="15060D12" w14:textId="77777777" w:rsidR="000859CF" w:rsidRDefault="000859CF" w:rsidP="000859CF">
      <w:pPr>
        <w:pStyle w:val="CommentText"/>
        <w:spacing w:after="120"/>
        <w:ind w:left="851" w:hanging="851"/>
        <w:rPr>
          <w:sz w:val="24"/>
          <w:szCs w:val="24"/>
        </w:rPr>
      </w:pPr>
      <w:r>
        <w:rPr>
          <w:sz w:val="24"/>
          <w:szCs w:val="24"/>
        </w:rPr>
        <w:t>1.8</w:t>
      </w:r>
      <w:r>
        <w:rPr>
          <w:sz w:val="24"/>
          <w:szCs w:val="24"/>
        </w:rPr>
        <w:tab/>
        <w:t>The background area between the</w:t>
      </w:r>
      <w:r w:rsidRPr="004F6635">
        <w:rPr>
          <w:sz w:val="24"/>
          <w:szCs w:val="24"/>
        </w:rPr>
        <w:t xml:space="preserve"> inner borders </w:t>
      </w:r>
      <w:r>
        <w:rPr>
          <w:sz w:val="24"/>
          <w:szCs w:val="24"/>
        </w:rPr>
        <w:t xml:space="preserve">specified in clause 1.7, and between the inner borders </w:t>
      </w:r>
      <w:r w:rsidRPr="004F6635">
        <w:rPr>
          <w:sz w:val="24"/>
          <w:szCs w:val="24"/>
        </w:rPr>
        <w:t xml:space="preserve">and the edge of the label </w:t>
      </w:r>
      <w:r>
        <w:rPr>
          <w:sz w:val="24"/>
          <w:szCs w:val="24"/>
        </w:rPr>
        <w:t>must</w:t>
      </w:r>
      <w:r w:rsidRPr="004F6635">
        <w:rPr>
          <w:sz w:val="24"/>
          <w:szCs w:val="24"/>
        </w:rPr>
        <w:t xml:space="preserve"> be yellow.</w:t>
      </w:r>
    </w:p>
    <w:p w14:paraId="24301E6B" w14:textId="77777777" w:rsidR="000859CF" w:rsidRDefault="000859CF" w:rsidP="000859CF">
      <w:pPr>
        <w:pStyle w:val="CommentText"/>
        <w:spacing w:after="120"/>
        <w:ind w:left="851" w:hanging="851"/>
        <w:rPr>
          <w:sz w:val="24"/>
          <w:szCs w:val="24"/>
        </w:rPr>
      </w:pPr>
      <w:r>
        <w:rPr>
          <w:sz w:val="24"/>
          <w:szCs w:val="24"/>
        </w:rPr>
        <w:t>1.9</w:t>
      </w:r>
      <w:r>
        <w:rPr>
          <w:sz w:val="24"/>
          <w:szCs w:val="24"/>
        </w:rPr>
        <w:tab/>
      </w:r>
      <w:r w:rsidRPr="004F6635">
        <w:rPr>
          <w:sz w:val="24"/>
          <w:szCs w:val="24"/>
        </w:rPr>
        <w:t xml:space="preserve">A description of the vehicle </w:t>
      </w:r>
      <w:r>
        <w:rPr>
          <w:sz w:val="24"/>
          <w:szCs w:val="24"/>
        </w:rPr>
        <w:t>must</w:t>
      </w:r>
      <w:r w:rsidRPr="004F6635">
        <w:rPr>
          <w:sz w:val="24"/>
          <w:szCs w:val="24"/>
        </w:rPr>
        <w:t xml:space="preserve"> be placed </w:t>
      </w:r>
      <w:r>
        <w:rPr>
          <w:sz w:val="24"/>
          <w:szCs w:val="24"/>
        </w:rPr>
        <w:t>on the yellow background between the fu</w:t>
      </w:r>
      <w:r w:rsidRPr="004F6635">
        <w:rPr>
          <w:sz w:val="24"/>
          <w:szCs w:val="24"/>
        </w:rPr>
        <w:t xml:space="preserve">el consumption </w:t>
      </w:r>
      <w:r>
        <w:rPr>
          <w:sz w:val="24"/>
          <w:szCs w:val="24"/>
        </w:rPr>
        <w:t>heading and the white data boxes</w:t>
      </w:r>
      <w:r w:rsidRPr="004F6635">
        <w:rPr>
          <w:sz w:val="24"/>
          <w:szCs w:val="24"/>
        </w:rPr>
        <w:t>.</w:t>
      </w:r>
    </w:p>
    <w:p w14:paraId="650BAF28" w14:textId="77777777" w:rsidR="000859CF" w:rsidRDefault="000859CF" w:rsidP="000859CF">
      <w:pPr>
        <w:pStyle w:val="CommentText"/>
        <w:spacing w:after="120"/>
        <w:ind w:left="851" w:hanging="851"/>
        <w:rPr>
          <w:sz w:val="24"/>
          <w:szCs w:val="24"/>
        </w:rPr>
      </w:pPr>
      <w:r>
        <w:rPr>
          <w:sz w:val="24"/>
          <w:szCs w:val="24"/>
        </w:rPr>
        <w:t>1.10</w:t>
      </w:r>
      <w:r>
        <w:rPr>
          <w:sz w:val="24"/>
          <w:szCs w:val="24"/>
        </w:rPr>
        <w:tab/>
      </w:r>
      <w:r w:rsidRPr="004F6635">
        <w:rPr>
          <w:sz w:val="24"/>
          <w:szCs w:val="24"/>
        </w:rPr>
        <w:t xml:space="preserve">The wording </w:t>
      </w:r>
      <w:r>
        <w:rPr>
          <w:sz w:val="24"/>
          <w:szCs w:val="24"/>
        </w:rPr>
        <w:t>of the vehicle description on the label must</w:t>
      </w:r>
      <w:r w:rsidRPr="004F6635">
        <w:rPr>
          <w:sz w:val="24"/>
          <w:szCs w:val="24"/>
        </w:rPr>
        <w:t xml:space="preserve"> have normal spacing of letter, line and word, and be centred horizontally </w:t>
      </w:r>
      <w:r>
        <w:rPr>
          <w:sz w:val="24"/>
          <w:szCs w:val="24"/>
        </w:rPr>
        <w:t xml:space="preserve">and vertically </w:t>
      </w:r>
      <w:r w:rsidRPr="004F6635">
        <w:rPr>
          <w:sz w:val="24"/>
          <w:szCs w:val="24"/>
        </w:rPr>
        <w:t xml:space="preserve">in the area </w:t>
      </w:r>
      <w:r>
        <w:rPr>
          <w:sz w:val="24"/>
          <w:szCs w:val="24"/>
        </w:rPr>
        <w:t>specified in clause 1.9</w:t>
      </w:r>
      <w:r w:rsidRPr="004F6635">
        <w:rPr>
          <w:sz w:val="24"/>
          <w:szCs w:val="24"/>
        </w:rPr>
        <w:t>.</w:t>
      </w:r>
    </w:p>
    <w:p w14:paraId="0C4B8BE5" w14:textId="77777777" w:rsidR="000859CF" w:rsidRPr="004F6635" w:rsidRDefault="000859CF" w:rsidP="000859CF">
      <w:pPr>
        <w:pStyle w:val="CommentText"/>
        <w:spacing w:after="120"/>
        <w:ind w:left="851" w:hanging="851"/>
        <w:rPr>
          <w:sz w:val="24"/>
          <w:szCs w:val="24"/>
        </w:rPr>
      </w:pPr>
      <w:r>
        <w:rPr>
          <w:sz w:val="24"/>
          <w:szCs w:val="24"/>
        </w:rPr>
        <w:t>1.11</w:t>
      </w:r>
      <w:r>
        <w:rPr>
          <w:sz w:val="24"/>
          <w:szCs w:val="24"/>
        </w:rPr>
        <w:tab/>
      </w:r>
      <w:r w:rsidRPr="004F6635">
        <w:rPr>
          <w:sz w:val="24"/>
          <w:szCs w:val="24"/>
        </w:rPr>
        <w:t xml:space="preserve">The </w:t>
      </w:r>
      <w:r>
        <w:rPr>
          <w:sz w:val="24"/>
          <w:szCs w:val="24"/>
        </w:rPr>
        <w:t xml:space="preserve">vehicle </w:t>
      </w:r>
      <w:r w:rsidRPr="004F6635">
        <w:rPr>
          <w:sz w:val="24"/>
          <w:szCs w:val="24"/>
        </w:rPr>
        <w:t xml:space="preserve">description </w:t>
      </w:r>
      <w:r>
        <w:rPr>
          <w:sz w:val="24"/>
          <w:szCs w:val="24"/>
        </w:rPr>
        <w:t>specified in clause 1.10 must</w:t>
      </w:r>
      <w:r w:rsidRPr="004F6635">
        <w:rPr>
          <w:sz w:val="24"/>
          <w:szCs w:val="24"/>
        </w:rPr>
        <w:t xml:space="preserve"> include</w:t>
      </w:r>
      <w:r>
        <w:rPr>
          <w:sz w:val="24"/>
          <w:szCs w:val="24"/>
        </w:rPr>
        <w:t xml:space="preserve"> the</w:t>
      </w:r>
      <w:r w:rsidRPr="004F6635">
        <w:rPr>
          <w:sz w:val="24"/>
          <w:szCs w:val="24"/>
        </w:rPr>
        <w:t>:</w:t>
      </w:r>
    </w:p>
    <w:p w14:paraId="4942750E" w14:textId="77777777" w:rsidR="000859CF" w:rsidRDefault="000859CF" w:rsidP="000859CF">
      <w:pPr>
        <w:pStyle w:val="CommentText"/>
        <w:spacing w:after="120"/>
        <w:ind w:left="851" w:hanging="851"/>
        <w:rPr>
          <w:sz w:val="24"/>
          <w:szCs w:val="24"/>
        </w:rPr>
      </w:pPr>
      <w:r>
        <w:rPr>
          <w:sz w:val="24"/>
          <w:szCs w:val="24"/>
        </w:rPr>
        <w:t>1.11.1</w:t>
      </w:r>
      <w:r>
        <w:rPr>
          <w:sz w:val="24"/>
          <w:szCs w:val="24"/>
        </w:rPr>
        <w:tab/>
      </w:r>
      <w:r w:rsidRPr="004F6635">
        <w:rPr>
          <w:sz w:val="24"/>
          <w:szCs w:val="24"/>
        </w:rPr>
        <w:t>vehicle make</w:t>
      </w:r>
      <w:r>
        <w:rPr>
          <w:sz w:val="24"/>
          <w:szCs w:val="24"/>
        </w:rPr>
        <w:t xml:space="preserve">, </w:t>
      </w:r>
      <w:r w:rsidRPr="004F6635">
        <w:rPr>
          <w:sz w:val="24"/>
          <w:szCs w:val="24"/>
        </w:rPr>
        <w:t xml:space="preserve">model </w:t>
      </w:r>
      <w:r>
        <w:rPr>
          <w:sz w:val="24"/>
          <w:szCs w:val="24"/>
        </w:rPr>
        <w:t xml:space="preserve">and variant </w:t>
      </w:r>
      <w:r w:rsidRPr="004F6635">
        <w:rPr>
          <w:sz w:val="24"/>
          <w:szCs w:val="24"/>
        </w:rPr>
        <w:t>description by which the veh</w:t>
      </w:r>
      <w:r>
        <w:rPr>
          <w:sz w:val="24"/>
          <w:szCs w:val="24"/>
        </w:rPr>
        <w:t xml:space="preserve">icle is advertised and sold; </w:t>
      </w:r>
    </w:p>
    <w:p w14:paraId="15918204" w14:textId="77777777" w:rsidR="000859CF" w:rsidRDefault="000859CF" w:rsidP="000859CF">
      <w:pPr>
        <w:pStyle w:val="CommentText"/>
        <w:spacing w:after="120"/>
        <w:ind w:left="851" w:hanging="851"/>
        <w:rPr>
          <w:sz w:val="24"/>
          <w:szCs w:val="24"/>
        </w:rPr>
      </w:pPr>
      <w:r>
        <w:rPr>
          <w:sz w:val="24"/>
          <w:szCs w:val="24"/>
        </w:rPr>
        <w:t>1.11.2</w:t>
      </w:r>
      <w:r>
        <w:rPr>
          <w:sz w:val="24"/>
          <w:szCs w:val="24"/>
        </w:rPr>
        <w:tab/>
        <w:t>transmission type of the vehicle; and</w:t>
      </w:r>
    </w:p>
    <w:p w14:paraId="79E35A06" w14:textId="29DCBE3E" w:rsidR="006856F7" w:rsidRPr="00EE22DE" w:rsidRDefault="000859CF" w:rsidP="006726B5">
      <w:pPr>
        <w:pStyle w:val="CommentText"/>
        <w:keepNext/>
        <w:spacing w:after="120"/>
        <w:ind w:left="851" w:hanging="851"/>
      </w:pPr>
      <w:r w:rsidRPr="009E61E3">
        <w:rPr>
          <w:sz w:val="24"/>
          <w:szCs w:val="24"/>
        </w:rPr>
        <w:lastRenderedPageBreak/>
        <w:t>1.1</w:t>
      </w:r>
      <w:r>
        <w:rPr>
          <w:sz w:val="24"/>
          <w:szCs w:val="24"/>
        </w:rPr>
        <w:t>1</w:t>
      </w:r>
      <w:r w:rsidRPr="009E61E3">
        <w:rPr>
          <w:sz w:val="24"/>
          <w:szCs w:val="24"/>
        </w:rPr>
        <w:t>.3</w:t>
      </w:r>
      <w:r w:rsidR="006856F7" w:rsidRPr="006726B5">
        <w:rPr>
          <w:sz w:val="24"/>
          <w:szCs w:val="24"/>
        </w:rPr>
        <w:tab/>
        <w:t xml:space="preserve">the </w:t>
      </w:r>
      <w:r w:rsidRPr="006726B5">
        <w:rPr>
          <w:sz w:val="24"/>
          <w:szCs w:val="24"/>
        </w:rPr>
        <w:t>fuel type of the vehicle,</w:t>
      </w:r>
      <w:r w:rsidR="006856F7" w:rsidRPr="006726B5">
        <w:rPr>
          <w:sz w:val="24"/>
          <w:szCs w:val="24"/>
        </w:rPr>
        <w:t xml:space="preserve"> where:</w:t>
      </w:r>
    </w:p>
    <w:p w14:paraId="5C1CF421" w14:textId="147B0919" w:rsidR="007341F6" w:rsidRPr="006726B5" w:rsidRDefault="006856F7" w:rsidP="006726B5">
      <w:pPr>
        <w:pStyle w:val="CommentText"/>
        <w:spacing w:after="120"/>
        <w:ind w:left="851" w:hanging="851"/>
        <w:rPr>
          <w:sz w:val="24"/>
          <w:szCs w:val="24"/>
        </w:rPr>
      </w:pPr>
      <w:r w:rsidRPr="006726B5">
        <w:rPr>
          <w:sz w:val="24"/>
          <w:szCs w:val="24"/>
        </w:rPr>
        <w:t>1</w:t>
      </w:r>
      <w:r w:rsidR="007341F6" w:rsidRPr="006726B5">
        <w:rPr>
          <w:sz w:val="24"/>
          <w:szCs w:val="24"/>
        </w:rPr>
        <w:t>.11.3.1</w:t>
      </w:r>
      <w:r w:rsidR="007341F6" w:rsidRPr="006726B5">
        <w:rPr>
          <w:sz w:val="24"/>
          <w:szCs w:val="24"/>
        </w:rPr>
        <w:tab/>
        <w:t>for</w:t>
      </w:r>
      <w:r w:rsidR="007341F6" w:rsidRPr="006726B5">
        <w:rPr>
          <w:i/>
          <w:sz w:val="24"/>
          <w:szCs w:val="24"/>
        </w:rPr>
        <w:t xml:space="preserve"> Pure </w:t>
      </w:r>
      <w:r w:rsidRPr="006726B5">
        <w:rPr>
          <w:i/>
          <w:sz w:val="24"/>
          <w:szCs w:val="24"/>
        </w:rPr>
        <w:t>ICE vehicles</w:t>
      </w:r>
      <w:r w:rsidR="007341F6" w:rsidRPr="006726B5">
        <w:rPr>
          <w:i/>
          <w:sz w:val="24"/>
          <w:szCs w:val="24"/>
        </w:rPr>
        <w:t xml:space="preserve">, </w:t>
      </w:r>
      <w:r w:rsidR="007341F6" w:rsidRPr="006726B5">
        <w:rPr>
          <w:sz w:val="24"/>
          <w:szCs w:val="24"/>
        </w:rPr>
        <w:t>the term</w:t>
      </w:r>
      <w:r w:rsidRPr="006726B5">
        <w:rPr>
          <w:sz w:val="24"/>
          <w:szCs w:val="24"/>
        </w:rPr>
        <w:t>s</w:t>
      </w:r>
      <w:r w:rsidR="007341F6" w:rsidRPr="006726B5">
        <w:rPr>
          <w:sz w:val="24"/>
          <w:szCs w:val="24"/>
        </w:rPr>
        <w:t xml:space="preserve"> </w:t>
      </w:r>
      <w:r w:rsidRPr="006726B5">
        <w:rPr>
          <w:sz w:val="24"/>
          <w:szCs w:val="24"/>
        </w:rPr>
        <w:t>“Petrol”, “Diesel”, “LPG”, or “CNG” must be used as appropriate, for the fuel type</w:t>
      </w:r>
      <w:r w:rsidR="007341F6" w:rsidRPr="006726B5">
        <w:rPr>
          <w:sz w:val="24"/>
          <w:szCs w:val="24"/>
        </w:rPr>
        <w:t>; and</w:t>
      </w:r>
    </w:p>
    <w:p w14:paraId="5DCE8555" w14:textId="64F27FFF" w:rsidR="007341F6" w:rsidRDefault="006856F7" w:rsidP="006726B5">
      <w:pPr>
        <w:pStyle w:val="Scheduleitem"/>
        <w:keepNext w:val="0"/>
        <w:numPr>
          <w:ilvl w:val="0"/>
          <w:numId w:val="0"/>
        </w:numPr>
        <w:tabs>
          <w:tab w:val="left" w:pos="851"/>
        </w:tabs>
        <w:spacing w:before="0"/>
        <w:ind w:left="851" w:hanging="851"/>
      </w:pPr>
      <w:r w:rsidRPr="006856F7">
        <w:t>1</w:t>
      </w:r>
      <w:r w:rsidR="007341F6" w:rsidRPr="006856F7">
        <w:t>.11.3.2</w:t>
      </w:r>
      <w:r w:rsidR="007341F6" w:rsidRPr="006856F7">
        <w:tab/>
        <w:t xml:space="preserve">for </w:t>
      </w:r>
      <w:r w:rsidRPr="006726B5">
        <w:rPr>
          <w:i/>
        </w:rPr>
        <w:t>N</w:t>
      </w:r>
      <w:r w:rsidR="007341F6" w:rsidRPr="006856F7">
        <w:rPr>
          <w:i/>
        </w:rPr>
        <w:t>OVC-HEVs</w:t>
      </w:r>
      <w:r w:rsidR="007341F6" w:rsidRPr="006856F7">
        <w:t>, the term</w:t>
      </w:r>
      <w:r>
        <w:t>s</w:t>
      </w:r>
      <w:r w:rsidR="007341F6" w:rsidRPr="006856F7">
        <w:t xml:space="preserve"> “Petrol/Electric Hybrid”, “Diesel/Electric Hybrid” or “LPG/Electric Hybrid” must be used, as appropriate, for the fuel type</w:t>
      </w:r>
      <w:r>
        <w:t>.</w:t>
      </w:r>
    </w:p>
    <w:p w14:paraId="42274E67" w14:textId="77777777" w:rsidR="000859CF" w:rsidRPr="00F45624" w:rsidRDefault="000859CF" w:rsidP="000859CF">
      <w:pPr>
        <w:pStyle w:val="CommentText"/>
        <w:spacing w:after="120"/>
        <w:ind w:left="851" w:hanging="851"/>
        <w:rPr>
          <w:sz w:val="24"/>
          <w:szCs w:val="24"/>
        </w:rPr>
      </w:pPr>
      <w:r>
        <w:rPr>
          <w:sz w:val="24"/>
          <w:szCs w:val="24"/>
        </w:rPr>
        <w:t>1.12</w:t>
      </w:r>
      <w:r w:rsidRPr="00F45624">
        <w:rPr>
          <w:sz w:val="24"/>
          <w:szCs w:val="24"/>
        </w:rPr>
        <w:tab/>
        <w:t>The three fuel consumption values in L/100km specified in clause</w:t>
      </w:r>
      <w:r>
        <w:rPr>
          <w:sz w:val="24"/>
          <w:szCs w:val="24"/>
        </w:rPr>
        <w:t>s</w:t>
      </w:r>
      <w:r w:rsidRPr="00F45624">
        <w:rPr>
          <w:sz w:val="24"/>
          <w:szCs w:val="24"/>
        </w:rPr>
        <w:t xml:space="preserve"> </w:t>
      </w:r>
      <w:r>
        <w:rPr>
          <w:sz w:val="24"/>
          <w:szCs w:val="24"/>
        </w:rPr>
        <w:t>5.6</w:t>
      </w:r>
      <w:r w:rsidRPr="00F45624">
        <w:rPr>
          <w:sz w:val="24"/>
          <w:szCs w:val="24"/>
        </w:rPr>
        <w:t>.1</w:t>
      </w:r>
      <w:r>
        <w:rPr>
          <w:sz w:val="24"/>
          <w:szCs w:val="24"/>
        </w:rPr>
        <w:t>.1 to 5.6.1.3</w:t>
      </w:r>
      <w:r w:rsidRPr="00F45624">
        <w:rPr>
          <w:sz w:val="24"/>
          <w:szCs w:val="24"/>
        </w:rPr>
        <w:t xml:space="preserve"> of this vehicle standard </w:t>
      </w:r>
      <w:r>
        <w:rPr>
          <w:sz w:val="24"/>
          <w:szCs w:val="24"/>
        </w:rPr>
        <w:t>must</w:t>
      </w:r>
      <w:r w:rsidRPr="00F45624">
        <w:rPr>
          <w:sz w:val="24"/>
          <w:szCs w:val="24"/>
        </w:rPr>
        <w:t xml:space="preserve"> be centred in the red areas on the label indicated by the letters “XX.X” in Figure 1. </w:t>
      </w:r>
    </w:p>
    <w:p w14:paraId="78F78D59" w14:textId="77777777" w:rsidR="000859CF" w:rsidRDefault="000859CF" w:rsidP="000859CF">
      <w:pPr>
        <w:pStyle w:val="CommentText"/>
        <w:spacing w:after="120"/>
        <w:ind w:left="851" w:hanging="851"/>
        <w:rPr>
          <w:sz w:val="24"/>
          <w:szCs w:val="24"/>
        </w:rPr>
      </w:pPr>
      <w:r>
        <w:rPr>
          <w:sz w:val="24"/>
          <w:szCs w:val="24"/>
        </w:rPr>
        <w:t>1.13</w:t>
      </w:r>
      <w:r w:rsidRPr="00F45624">
        <w:rPr>
          <w:sz w:val="24"/>
          <w:szCs w:val="24"/>
        </w:rPr>
        <w:tab/>
        <w:t xml:space="preserve">The </w:t>
      </w:r>
      <w:r w:rsidRPr="004C6826">
        <w:rPr>
          <w:sz w:val="24"/>
          <w:szCs w:val="24"/>
        </w:rPr>
        <w:t>CO</w:t>
      </w:r>
      <w:r w:rsidRPr="004C6826">
        <w:rPr>
          <w:sz w:val="24"/>
          <w:szCs w:val="24"/>
          <w:vertAlign w:val="subscript"/>
        </w:rPr>
        <w:t>2</w:t>
      </w:r>
      <w:r w:rsidRPr="00F45624">
        <w:rPr>
          <w:sz w:val="24"/>
          <w:szCs w:val="24"/>
        </w:rPr>
        <w:t xml:space="preserve"> emissions value in g/km specified in clause </w:t>
      </w:r>
      <w:r>
        <w:rPr>
          <w:sz w:val="24"/>
          <w:szCs w:val="24"/>
        </w:rPr>
        <w:t>5.6.1.4</w:t>
      </w:r>
      <w:r w:rsidRPr="00F45624">
        <w:rPr>
          <w:sz w:val="24"/>
          <w:szCs w:val="24"/>
        </w:rPr>
        <w:t xml:space="preserve"> of this vehicle standard </w:t>
      </w:r>
      <w:r>
        <w:rPr>
          <w:sz w:val="24"/>
          <w:szCs w:val="24"/>
        </w:rPr>
        <w:t>must</w:t>
      </w:r>
      <w:r w:rsidRPr="00F45624">
        <w:rPr>
          <w:sz w:val="24"/>
          <w:szCs w:val="24"/>
        </w:rPr>
        <w:t xml:space="preserve"> be centred in the green area on the label indicated by the letters “XXX” in Figure 1.</w:t>
      </w:r>
    </w:p>
    <w:p w14:paraId="4BF6778F" w14:textId="77777777" w:rsidR="000859CF" w:rsidRDefault="000859CF" w:rsidP="000859CF">
      <w:pPr>
        <w:pStyle w:val="CommentText"/>
        <w:spacing w:after="120"/>
        <w:ind w:left="851" w:hanging="851"/>
        <w:rPr>
          <w:sz w:val="24"/>
          <w:szCs w:val="24"/>
        </w:rPr>
      </w:pPr>
      <w:r>
        <w:rPr>
          <w:sz w:val="24"/>
          <w:szCs w:val="24"/>
        </w:rPr>
        <w:t>1.14</w:t>
      </w:r>
      <w:r>
        <w:rPr>
          <w:sz w:val="24"/>
          <w:szCs w:val="24"/>
        </w:rPr>
        <w:tab/>
        <w:t xml:space="preserve">The dimensions of the red and green areas featuring the three fuel consumption values and the </w:t>
      </w:r>
      <w:r w:rsidRPr="004C6826">
        <w:rPr>
          <w:sz w:val="24"/>
          <w:szCs w:val="24"/>
        </w:rPr>
        <w:t>CO</w:t>
      </w:r>
      <w:r w:rsidRPr="004C6826">
        <w:rPr>
          <w:sz w:val="24"/>
          <w:szCs w:val="24"/>
          <w:vertAlign w:val="subscript"/>
        </w:rPr>
        <w:t>2</w:t>
      </w:r>
      <w:r>
        <w:rPr>
          <w:sz w:val="24"/>
          <w:szCs w:val="24"/>
          <w:vertAlign w:val="subscript"/>
        </w:rPr>
        <w:t xml:space="preserve"> </w:t>
      </w:r>
      <w:r>
        <w:rPr>
          <w:sz w:val="24"/>
          <w:szCs w:val="24"/>
        </w:rPr>
        <w:t>emissions value may be increased by up to 1mm to allow for printing tolerances.</w:t>
      </w:r>
    </w:p>
    <w:p w14:paraId="495575E6" w14:textId="77777777" w:rsidR="000859CF" w:rsidRDefault="000859CF" w:rsidP="000859CF">
      <w:pPr>
        <w:pStyle w:val="CommentText"/>
        <w:spacing w:after="120"/>
        <w:ind w:left="851" w:hanging="851"/>
        <w:rPr>
          <w:sz w:val="24"/>
          <w:szCs w:val="24"/>
        </w:rPr>
      </w:pPr>
      <w:r>
        <w:rPr>
          <w:sz w:val="24"/>
          <w:szCs w:val="24"/>
        </w:rPr>
        <w:t>1.15</w:t>
      </w:r>
      <w:r>
        <w:rPr>
          <w:sz w:val="24"/>
          <w:szCs w:val="24"/>
        </w:rPr>
        <w:tab/>
      </w:r>
      <w:r w:rsidRPr="00B366D3">
        <w:rPr>
          <w:sz w:val="24"/>
          <w:szCs w:val="24"/>
        </w:rPr>
        <w:t>Figure 3</w:t>
      </w:r>
      <w:r>
        <w:rPr>
          <w:sz w:val="24"/>
          <w:szCs w:val="24"/>
        </w:rPr>
        <w:t xml:space="preserve"> provides a sample label</w:t>
      </w:r>
      <w:r w:rsidRPr="00B366D3">
        <w:rPr>
          <w:sz w:val="24"/>
          <w:szCs w:val="24"/>
        </w:rPr>
        <w:t xml:space="preserve"> to illustrate placement of </w:t>
      </w:r>
      <w:r>
        <w:rPr>
          <w:sz w:val="24"/>
          <w:szCs w:val="24"/>
        </w:rPr>
        <w:t>the vehicle description</w:t>
      </w:r>
      <w:r w:rsidRPr="00B366D3">
        <w:rPr>
          <w:sz w:val="24"/>
          <w:szCs w:val="24"/>
        </w:rPr>
        <w:t xml:space="preserve"> and fuel consumption and CO</w:t>
      </w:r>
      <w:r w:rsidRPr="00B366D3">
        <w:rPr>
          <w:sz w:val="24"/>
          <w:szCs w:val="24"/>
          <w:vertAlign w:val="subscript"/>
        </w:rPr>
        <w:t>2</w:t>
      </w:r>
      <w:r w:rsidRPr="00B366D3">
        <w:rPr>
          <w:sz w:val="24"/>
          <w:szCs w:val="24"/>
        </w:rPr>
        <w:t xml:space="preserve"> emission values</w:t>
      </w:r>
      <w:r>
        <w:rPr>
          <w:sz w:val="24"/>
          <w:szCs w:val="24"/>
        </w:rPr>
        <w:t xml:space="preserve"> </w:t>
      </w:r>
      <w:r w:rsidRPr="009C16F9">
        <w:rPr>
          <w:sz w:val="24"/>
        </w:rPr>
        <w:t>fo</w:t>
      </w:r>
      <w:r>
        <w:rPr>
          <w:sz w:val="24"/>
        </w:rPr>
        <w:t>r all vehicles</w:t>
      </w:r>
      <w:r w:rsidRPr="00BF66F0">
        <w:rPr>
          <w:sz w:val="24"/>
          <w:szCs w:val="24"/>
        </w:rPr>
        <w:t xml:space="preserve"> </w:t>
      </w:r>
      <w:r>
        <w:rPr>
          <w:sz w:val="24"/>
          <w:szCs w:val="24"/>
        </w:rPr>
        <w:t>subject to clause 5.6 of this vehicle standard.</w:t>
      </w:r>
    </w:p>
    <w:p w14:paraId="6E98E74C" w14:textId="77777777" w:rsidR="000859CF" w:rsidRDefault="000859CF" w:rsidP="000859CF">
      <w:pPr>
        <w:ind w:left="-567" w:right="-613"/>
        <w:jc w:val="center"/>
      </w:pPr>
      <w:r>
        <w:rPr>
          <w:noProof/>
        </w:rPr>
        <w:drawing>
          <wp:inline distT="0" distB="0" distL="0" distR="0" wp14:anchorId="24B3399D" wp14:editId="228CA9EB">
            <wp:extent cx="6191250" cy="4800600"/>
            <wp:effectExtent l="0" t="0" r="0" b="0"/>
            <wp:docPr id="225" name="Picture 225" descr="Figure one - diagram illustrating the required fonts, dimensions and colours of the fuel consumption label. The figures in the red boxes display the vehicle's fuel consumption measured in the laboratory test. The figure in the green box display the vehicle's tailpipe CO2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4800600"/>
                    </a:xfrm>
                    <a:prstGeom prst="rect">
                      <a:avLst/>
                    </a:prstGeom>
                    <a:noFill/>
                    <a:ln>
                      <a:noFill/>
                    </a:ln>
                  </pic:spPr>
                </pic:pic>
              </a:graphicData>
            </a:graphic>
          </wp:inline>
        </w:drawing>
      </w:r>
    </w:p>
    <w:p w14:paraId="7AEE3A47" w14:textId="77777777" w:rsidR="000859CF" w:rsidRPr="00CC3AEF" w:rsidRDefault="000859CF" w:rsidP="000859CF">
      <w:pPr>
        <w:pStyle w:val="BasicParagraph"/>
        <w:jc w:val="center"/>
        <w:rPr>
          <w:rFonts w:ascii="Times New Roman" w:hAnsi="Times New Roman" w:cs="Arial-BoldMT"/>
          <w:bCs/>
          <w:szCs w:val="20"/>
        </w:rPr>
      </w:pPr>
      <w:r w:rsidRPr="00CC3AEF">
        <w:rPr>
          <w:rFonts w:ascii="Times New Roman" w:hAnsi="Times New Roman" w:cs="Arial-BoldMT"/>
          <w:bCs/>
          <w:szCs w:val="20"/>
        </w:rPr>
        <w:t>Figure 1: Illustration of Fuel Consumption Label with fonts and dimensions</w:t>
      </w:r>
    </w:p>
    <w:p w14:paraId="203EB6BF" w14:textId="77777777" w:rsidR="000859CF" w:rsidRDefault="000859CF" w:rsidP="000859CF">
      <w:pPr>
        <w:spacing w:after="240"/>
        <w:ind w:left="-567"/>
        <w:jc w:val="center"/>
      </w:pPr>
      <w:r w:rsidRPr="00CC3AEF">
        <w:br w:type="page"/>
      </w:r>
      <w:r>
        <w:rPr>
          <w:noProof/>
        </w:rPr>
        <w:lastRenderedPageBreak/>
        <w:drawing>
          <wp:inline distT="0" distB="0" distL="0" distR="0" wp14:anchorId="0646E5FE" wp14:editId="5DAB1453">
            <wp:extent cx="3276600" cy="4257675"/>
            <wp:effectExtent l="0" t="0" r="0" b="9525"/>
            <wp:docPr id="226" name="Picture 226" descr="Figure two - diagram illustrating the template for fuel consumption label. The figures in the red boxes display the vehicle's fuel consumption measured in the laboratory test. The figure in the green box display the vehicle's tailpipe CO2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4257675"/>
                    </a:xfrm>
                    <a:prstGeom prst="rect">
                      <a:avLst/>
                    </a:prstGeom>
                    <a:noFill/>
                    <a:ln>
                      <a:noFill/>
                    </a:ln>
                  </pic:spPr>
                </pic:pic>
              </a:graphicData>
            </a:graphic>
          </wp:inline>
        </w:drawing>
      </w:r>
    </w:p>
    <w:p w14:paraId="20F58818" w14:textId="77777777" w:rsidR="000859CF" w:rsidRPr="00693B94" w:rsidRDefault="000859CF" w:rsidP="000859CF">
      <w:pPr>
        <w:pStyle w:val="BasicParagraph"/>
        <w:jc w:val="center"/>
        <w:rPr>
          <w:rFonts w:ascii="Times New Roman" w:hAnsi="Times New Roman" w:cs="Arial-BoldMT"/>
          <w:bCs/>
          <w:szCs w:val="20"/>
        </w:rPr>
      </w:pPr>
      <w:r w:rsidRPr="00693B94">
        <w:rPr>
          <w:rFonts w:ascii="Times New Roman" w:hAnsi="Times New Roman" w:cs="Arial-BoldMT"/>
          <w:bCs/>
          <w:szCs w:val="20"/>
        </w:rPr>
        <w:t>Figure 2: Illustration of Fuel Consumption Label</w:t>
      </w:r>
    </w:p>
    <w:p w14:paraId="0672B7DF" w14:textId="77777777" w:rsidR="000859CF" w:rsidRPr="00CC3AEF" w:rsidRDefault="000859CF" w:rsidP="000859CF">
      <w:pPr>
        <w:spacing w:after="240"/>
        <w:jc w:val="center"/>
      </w:pPr>
      <w:r>
        <w:rPr>
          <w:noProof/>
        </w:rPr>
        <w:lastRenderedPageBreak/>
        <w:drawing>
          <wp:inline distT="0" distB="0" distL="0" distR="0" wp14:anchorId="22F9F5F0" wp14:editId="768595D3">
            <wp:extent cx="3248025" cy="4238625"/>
            <wp:effectExtent l="0" t="0" r="9525" b="9525"/>
            <wp:docPr id="227" name="Picture 227" descr="Figure three - example of the fuel consumption label. The figures in the red boxes display the vehicle's fuel consumption measured in the laboratory test of 12.4 litres per 100km over the full test, 16.7 litres per 100 km over the urban cycle and 9.8 litres per 100km over the extra urban cycle.. The figure in the green box display a tailpipe CO2 emissions figure of 291 grams per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8025" cy="4238625"/>
                    </a:xfrm>
                    <a:prstGeom prst="rect">
                      <a:avLst/>
                    </a:prstGeom>
                    <a:noFill/>
                    <a:ln>
                      <a:noFill/>
                    </a:ln>
                  </pic:spPr>
                </pic:pic>
              </a:graphicData>
            </a:graphic>
          </wp:inline>
        </w:drawing>
      </w:r>
    </w:p>
    <w:p w14:paraId="7A048D7F" w14:textId="77777777" w:rsidR="000859CF" w:rsidRDefault="000859CF" w:rsidP="000859CF">
      <w:pPr>
        <w:pStyle w:val="BasicParagraph"/>
        <w:jc w:val="center"/>
        <w:rPr>
          <w:rFonts w:ascii="Times New Roman" w:hAnsi="Times New Roman" w:cs="Arial-BoldMT"/>
          <w:bCs/>
          <w:szCs w:val="20"/>
        </w:rPr>
      </w:pPr>
      <w:r w:rsidRPr="00CC3AEF">
        <w:rPr>
          <w:rFonts w:ascii="Times New Roman" w:hAnsi="Times New Roman" w:cs="Arial-BoldMT"/>
          <w:bCs/>
          <w:szCs w:val="20"/>
        </w:rPr>
        <w:t xml:space="preserve">Figure 3: Sample Fuel Consumption </w:t>
      </w:r>
      <w:r>
        <w:rPr>
          <w:rFonts w:ascii="Times New Roman" w:hAnsi="Times New Roman" w:cs="Arial-BoldMT"/>
          <w:bCs/>
          <w:szCs w:val="20"/>
        </w:rPr>
        <w:t>L</w:t>
      </w:r>
      <w:r w:rsidRPr="00CC3AEF">
        <w:rPr>
          <w:rFonts w:ascii="Times New Roman" w:hAnsi="Times New Roman" w:cs="Arial-BoldMT"/>
          <w:bCs/>
          <w:szCs w:val="20"/>
        </w:rPr>
        <w:t>abel (</w:t>
      </w:r>
      <w:r>
        <w:rPr>
          <w:rFonts w:ascii="Times New Roman" w:hAnsi="Times New Roman" w:cs="Arial-BoldMT"/>
          <w:bCs/>
          <w:szCs w:val="20"/>
        </w:rPr>
        <w:t>f</w:t>
      </w:r>
      <w:r w:rsidRPr="00CC3AEF">
        <w:rPr>
          <w:rFonts w:ascii="Times New Roman" w:hAnsi="Times New Roman" w:cs="Arial-BoldMT"/>
          <w:bCs/>
          <w:szCs w:val="20"/>
        </w:rPr>
        <w:t>or illustrative purposes only)</w:t>
      </w:r>
    </w:p>
    <w:p w14:paraId="1BB536C7" w14:textId="77777777" w:rsidR="000859CF" w:rsidRPr="007D7880" w:rsidRDefault="000859CF" w:rsidP="00D267B3">
      <w:pPr>
        <w:pStyle w:val="BasicParagraph"/>
        <w:spacing w:after="120" w:line="240" w:lineRule="auto"/>
        <w:ind w:left="992" w:hanging="992"/>
        <w:outlineLvl w:val="1"/>
        <w:rPr>
          <w:b/>
        </w:rPr>
      </w:pPr>
      <w:r>
        <w:rPr>
          <w:rFonts w:ascii="Times New Roman" w:hAnsi="Times New Roman" w:cs="Arial-BoldMT"/>
          <w:bCs/>
          <w:szCs w:val="20"/>
        </w:rPr>
        <w:br w:type="page"/>
      </w:r>
      <w:bookmarkStart w:id="33" w:name="_Toc184225525"/>
      <w:r w:rsidRPr="007D7880">
        <w:rPr>
          <w:b/>
        </w:rPr>
        <w:lastRenderedPageBreak/>
        <w:t>2</w:t>
      </w:r>
      <w:r w:rsidRPr="007D7880">
        <w:rPr>
          <w:b/>
        </w:rPr>
        <w:tab/>
      </w:r>
      <w:r>
        <w:rPr>
          <w:b/>
        </w:rPr>
        <w:t>ENERGY CONSUMPTION LABEL SPECIFICATIONS</w:t>
      </w:r>
      <w:bookmarkEnd w:id="33"/>
      <w:r>
        <w:rPr>
          <w:b/>
        </w:rPr>
        <w:t xml:space="preserve"> </w:t>
      </w:r>
    </w:p>
    <w:p w14:paraId="12032AAA" w14:textId="440246F9" w:rsidR="000859CF" w:rsidRDefault="000859CF" w:rsidP="000859CF">
      <w:pPr>
        <w:pStyle w:val="CommentText"/>
        <w:spacing w:after="120"/>
        <w:ind w:left="993" w:hanging="993"/>
        <w:rPr>
          <w:sz w:val="24"/>
          <w:szCs w:val="24"/>
        </w:rPr>
      </w:pPr>
      <w:r w:rsidRPr="005E0518">
        <w:rPr>
          <w:sz w:val="24"/>
          <w:szCs w:val="24"/>
        </w:rPr>
        <w:t>2.1</w:t>
      </w:r>
      <w:r w:rsidRPr="005E0518">
        <w:rPr>
          <w:sz w:val="24"/>
          <w:szCs w:val="24"/>
        </w:rPr>
        <w:tab/>
      </w:r>
      <w:r w:rsidRPr="00B853CD">
        <w:rPr>
          <w:sz w:val="24"/>
          <w:szCs w:val="24"/>
        </w:rPr>
        <w:t>For vehicles that must be fitted with a</w:t>
      </w:r>
      <w:r>
        <w:rPr>
          <w:sz w:val="24"/>
          <w:szCs w:val="24"/>
        </w:rPr>
        <w:t>n</w:t>
      </w:r>
      <w:r w:rsidRPr="00B853CD">
        <w:rPr>
          <w:sz w:val="24"/>
          <w:szCs w:val="24"/>
        </w:rPr>
        <w:t xml:space="preserve"> </w:t>
      </w:r>
      <w:r>
        <w:rPr>
          <w:sz w:val="24"/>
          <w:szCs w:val="24"/>
        </w:rPr>
        <w:t xml:space="preserve">energy consumption </w:t>
      </w:r>
      <w:r w:rsidRPr="00CA45CF">
        <w:rPr>
          <w:sz w:val="24"/>
          <w:szCs w:val="24"/>
        </w:rPr>
        <w:t>label</w:t>
      </w:r>
      <w:r>
        <w:rPr>
          <w:sz w:val="24"/>
          <w:szCs w:val="24"/>
        </w:rPr>
        <w:t xml:space="preserve"> </w:t>
      </w:r>
      <w:r w:rsidRPr="00B853CD">
        <w:rPr>
          <w:sz w:val="24"/>
          <w:szCs w:val="24"/>
        </w:rPr>
        <w:t>under clause 5.</w:t>
      </w:r>
      <w:r w:rsidR="009E670F">
        <w:rPr>
          <w:sz w:val="24"/>
          <w:szCs w:val="24"/>
        </w:rPr>
        <w:t>6</w:t>
      </w:r>
      <w:r w:rsidRPr="00B853CD">
        <w:rPr>
          <w:sz w:val="24"/>
          <w:szCs w:val="24"/>
        </w:rPr>
        <w:t xml:space="preserve"> of this vehicle standard, the label </w:t>
      </w:r>
      <w:r>
        <w:rPr>
          <w:sz w:val="24"/>
          <w:szCs w:val="24"/>
        </w:rPr>
        <w:t xml:space="preserve">must </w:t>
      </w:r>
      <w:r w:rsidRPr="00EE22DE">
        <w:rPr>
          <w:sz w:val="24"/>
          <w:szCs w:val="24"/>
        </w:rPr>
        <w:t>be of the form, dimensions and fonts illustrated in Figure 4 of this Appendix A, with Figure 5 providing an illustration of the label for printing purposes.</w:t>
      </w:r>
    </w:p>
    <w:p w14:paraId="1E888258" w14:textId="77777777" w:rsidR="000859CF" w:rsidRPr="00EE22DE" w:rsidRDefault="000859CF" w:rsidP="000859CF">
      <w:pPr>
        <w:pStyle w:val="CommentText"/>
        <w:spacing w:after="120"/>
        <w:ind w:left="993" w:hanging="993"/>
        <w:rPr>
          <w:sz w:val="24"/>
          <w:szCs w:val="24"/>
        </w:rPr>
      </w:pPr>
      <w:r>
        <w:rPr>
          <w:sz w:val="24"/>
          <w:szCs w:val="24"/>
        </w:rPr>
        <w:t>2.2</w:t>
      </w:r>
      <w:r>
        <w:rPr>
          <w:sz w:val="24"/>
          <w:szCs w:val="24"/>
        </w:rPr>
        <w:tab/>
      </w:r>
      <w:r w:rsidRPr="005562B5">
        <w:rPr>
          <w:i/>
          <w:sz w:val="24"/>
          <w:szCs w:val="24"/>
        </w:rPr>
        <w:t>OVC-FCHVs</w:t>
      </w:r>
      <w:r>
        <w:rPr>
          <w:sz w:val="24"/>
          <w:szCs w:val="24"/>
        </w:rPr>
        <w:t xml:space="preserve"> must use </w:t>
      </w:r>
      <w:r w:rsidRPr="00B366D3">
        <w:rPr>
          <w:sz w:val="24"/>
          <w:szCs w:val="24"/>
        </w:rPr>
        <w:t xml:space="preserve">the </w:t>
      </w:r>
      <w:r>
        <w:rPr>
          <w:sz w:val="24"/>
          <w:szCs w:val="24"/>
        </w:rPr>
        <w:t xml:space="preserve">same </w:t>
      </w:r>
      <w:r w:rsidRPr="00B366D3">
        <w:rPr>
          <w:sz w:val="24"/>
          <w:szCs w:val="24"/>
        </w:rPr>
        <w:t>label format</w:t>
      </w:r>
      <w:r>
        <w:rPr>
          <w:sz w:val="24"/>
          <w:szCs w:val="24"/>
        </w:rPr>
        <w:t>,</w:t>
      </w:r>
      <w:r w:rsidRPr="00B366D3">
        <w:rPr>
          <w:sz w:val="24"/>
          <w:szCs w:val="24"/>
        </w:rPr>
        <w:t xml:space="preserve"> except that </w:t>
      </w:r>
      <w:r>
        <w:rPr>
          <w:sz w:val="24"/>
          <w:szCs w:val="24"/>
        </w:rPr>
        <w:t>fuel c</w:t>
      </w:r>
      <w:r w:rsidRPr="00B366D3">
        <w:rPr>
          <w:sz w:val="24"/>
          <w:szCs w:val="24"/>
        </w:rPr>
        <w:t xml:space="preserve">onsumption </w:t>
      </w:r>
      <w:r>
        <w:rPr>
          <w:sz w:val="24"/>
          <w:szCs w:val="24"/>
        </w:rPr>
        <w:t>must be</w:t>
      </w:r>
      <w:r w:rsidRPr="00B366D3">
        <w:rPr>
          <w:sz w:val="24"/>
          <w:szCs w:val="24"/>
        </w:rPr>
        <w:t xml:space="preserve"> measured </w:t>
      </w:r>
      <w:r>
        <w:rPr>
          <w:sz w:val="24"/>
          <w:szCs w:val="24"/>
        </w:rPr>
        <w:t xml:space="preserve">and displayed </w:t>
      </w:r>
      <w:r w:rsidRPr="00B366D3">
        <w:rPr>
          <w:sz w:val="24"/>
          <w:szCs w:val="24"/>
        </w:rPr>
        <w:t xml:space="preserve">in </w:t>
      </w:r>
      <w:r>
        <w:rPr>
          <w:sz w:val="24"/>
          <w:szCs w:val="24"/>
        </w:rPr>
        <w:t>kilograms</w:t>
      </w:r>
      <w:r w:rsidRPr="00B366D3">
        <w:rPr>
          <w:sz w:val="24"/>
          <w:szCs w:val="24"/>
        </w:rPr>
        <w:t xml:space="preserve"> per 100km</w:t>
      </w:r>
      <w:r>
        <w:rPr>
          <w:sz w:val="24"/>
          <w:szCs w:val="24"/>
        </w:rPr>
        <w:t xml:space="preserve"> (kg/100km),</w:t>
      </w:r>
      <w:r w:rsidRPr="00B366D3">
        <w:rPr>
          <w:sz w:val="24"/>
          <w:szCs w:val="24"/>
        </w:rPr>
        <w:t xml:space="preserve"> not L/100km.</w:t>
      </w:r>
    </w:p>
    <w:p w14:paraId="75FD217D" w14:textId="77777777" w:rsidR="000859CF" w:rsidRPr="00EE22DE" w:rsidRDefault="000859CF" w:rsidP="000859CF">
      <w:pPr>
        <w:pStyle w:val="CommentText"/>
        <w:spacing w:after="120"/>
        <w:ind w:left="993" w:hanging="993"/>
        <w:rPr>
          <w:sz w:val="24"/>
          <w:szCs w:val="24"/>
        </w:rPr>
      </w:pPr>
      <w:r w:rsidRPr="00EE22DE">
        <w:rPr>
          <w:sz w:val="24"/>
          <w:szCs w:val="24"/>
        </w:rPr>
        <w:t>2.</w:t>
      </w:r>
      <w:r>
        <w:rPr>
          <w:sz w:val="24"/>
          <w:szCs w:val="24"/>
        </w:rPr>
        <w:t>3</w:t>
      </w:r>
      <w:r w:rsidRPr="00EE22DE">
        <w:rPr>
          <w:sz w:val="24"/>
          <w:szCs w:val="24"/>
        </w:rPr>
        <w:tab/>
        <w:t xml:space="preserve">The label </w:t>
      </w:r>
      <w:r>
        <w:rPr>
          <w:sz w:val="24"/>
          <w:szCs w:val="24"/>
        </w:rPr>
        <w:t>must</w:t>
      </w:r>
      <w:r w:rsidRPr="00EE22DE">
        <w:rPr>
          <w:sz w:val="24"/>
          <w:szCs w:val="24"/>
        </w:rPr>
        <w:t xml:space="preserve"> be self-adhesive, durable and removable, and of a type suitable for application to the windscreen of the vehicle. </w:t>
      </w:r>
    </w:p>
    <w:p w14:paraId="0AFAA91B" w14:textId="77777777" w:rsidR="000859CF" w:rsidRPr="00EE22DE" w:rsidRDefault="000859CF" w:rsidP="000859CF">
      <w:pPr>
        <w:pStyle w:val="CommentText"/>
        <w:spacing w:after="120"/>
        <w:ind w:left="993" w:hanging="993"/>
        <w:rPr>
          <w:sz w:val="24"/>
          <w:szCs w:val="24"/>
        </w:rPr>
      </w:pPr>
      <w:r w:rsidRPr="00EE22DE">
        <w:rPr>
          <w:sz w:val="24"/>
          <w:szCs w:val="24"/>
        </w:rPr>
        <w:t>2.</w:t>
      </w:r>
      <w:r>
        <w:rPr>
          <w:sz w:val="24"/>
          <w:szCs w:val="24"/>
        </w:rPr>
        <w:t>4</w:t>
      </w:r>
      <w:r w:rsidRPr="00EE22DE">
        <w:rPr>
          <w:sz w:val="24"/>
          <w:szCs w:val="24"/>
        </w:rPr>
        <w:tab/>
        <w:t xml:space="preserve">The information on the label </w:t>
      </w:r>
      <w:r>
        <w:rPr>
          <w:sz w:val="24"/>
          <w:szCs w:val="24"/>
        </w:rPr>
        <w:t>must</w:t>
      </w:r>
      <w:r w:rsidRPr="00EE22DE">
        <w:rPr>
          <w:sz w:val="24"/>
          <w:szCs w:val="24"/>
        </w:rPr>
        <w:t xml:space="preserve"> be in the English language, legible and visible from outside the vehicle when the label is applied to the windscreen. </w:t>
      </w:r>
    </w:p>
    <w:p w14:paraId="4D362B7A" w14:textId="77777777" w:rsidR="000859CF" w:rsidRPr="00EE22DE" w:rsidRDefault="000859CF" w:rsidP="000859CF">
      <w:pPr>
        <w:pStyle w:val="CommentText"/>
        <w:spacing w:after="120"/>
        <w:ind w:left="993" w:hanging="993"/>
        <w:rPr>
          <w:sz w:val="24"/>
          <w:szCs w:val="24"/>
        </w:rPr>
      </w:pPr>
      <w:r w:rsidRPr="00EE22DE">
        <w:rPr>
          <w:sz w:val="24"/>
          <w:szCs w:val="24"/>
        </w:rPr>
        <w:t>2.</w:t>
      </w:r>
      <w:r>
        <w:rPr>
          <w:sz w:val="24"/>
          <w:szCs w:val="24"/>
        </w:rPr>
        <w:t>5</w:t>
      </w:r>
      <w:r w:rsidRPr="00EE22DE">
        <w:rPr>
          <w:sz w:val="24"/>
          <w:szCs w:val="24"/>
        </w:rPr>
        <w:tab/>
        <w:t xml:space="preserve">All text and numerals on the label </w:t>
      </w:r>
      <w:r>
        <w:rPr>
          <w:sz w:val="24"/>
          <w:szCs w:val="24"/>
        </w:rPr>
        <w:t>must</w:t>
      </w:r>
      <w:r w:rsidRPr="00EE22DE">
        <w:rPr>
          <w:sz w:val="24"/>
          <w:szCs w:val="24"/>
        </w:rPr>
        <w:t xml:space="preserve"> be black, except: </w:t>
      </w:r>
    </w:p>
    <w:p w14:paraId="322EC9C7" w14:textId="77777777" w:rsidR="000859CF" w:rsidRPr="00EE22DE" w:rsidRDefault="000859CF" w:rsidP="000859CF">
      <w:pPr>
        <w:pStyle w:val="CommentText"/>
        <w:spacing w:after="120"/>
        <w:ind w:left="993" w:hanging="993"/>
        <w:rPr>
          <w:sz w:val="24"/>
          <w:szCs w:val="24"/>
        </w:rPr>
      </w:pPr>
      <w:r w:rsidRPr="00EE22DE">
        <w:rPr>
          <w:sz w:val="24"/>
          <w:szCs w:val="24"/>
        </w:rPr>
        <w:t>2.</w:t>
      </w:r>
      <w:r>
        <w:rPr>
          <w:sz w:val="24"/>
          <w:szCs w:val="24"/>
        </w:rPr>
        <w:t>5</w:t>
      </w:r>
      <w:r w:rsidRPr="00EE22DE">
        <w:rPr>
          <w:sz w:val="24"/>
          <w:szCs w:val="24"/>
        </w:rPr>
        <w:t>.1</w:t>
      </w:r>
      <w:r w:rsidRPr="00EE22DE">
        <w:rPr>
          <w:sz w:val="24"/>
          <w:szCs w:val="24"/>
        </w:rPr>
        <w:tab/>
        <w:t xml:space="preserve">the “ENERGY CONSUMPTION” heading, which </w:t>
      </w:r>
      <w:r>
        <w:rPr>
          <w:sz w:val="24"/>
          <w:szCs w:val="24"/>
        </w:rPr>
        <w:t>must</w:t>
      </w:r>
      <w:r w:rsidRPr="00EE22DE">
        <w:rPr>
          <w:sz w:val="24"/>
          <w:szCs w:val="24"/>
        </w:rPr>
        <w:t xml:space="preserve"> be white lettering reversed out of the solid black background surrounding the heading and statement; and </w:t>
      </w:r>
    </w:p>
    <w:p w14:paraId="47FFA4B2" w14:textId="77777777" w:rsidR="000859CF" w:rsidRPr="00EE22DE" w:rsidRDefault="000859CF" w:rsidP="000859CF">
      <w:pPr>
        <w:pStyle w:val="CommentText"/>
        <w:spacing w:after="120"/>
        <w:ind w:left="993" w:hanging="993"/>
        <w:rPr>
          <w:sz w:val="24"/>
          <w:szCs w:val="24"/>
        </w:rPr>
      </w:pPr>
      <w:r w:rsidRPr="00EE22DE">
        <w:rPr>
          <w:sz w:val="24"/>
          <w:szCs w:val="24"/>
        </w:rPr>
        <w:t>2.</w:t>
      </w:r>
      <w:r>
        <w:rPr>
          <w:sz w:val="24"/>
          <w:szCs w:val="24"/>
        </w:rPr>
        <w:t>5</w:t>
      </w:r>
      <w:r w:rsidRPr="00EE22DE">
        <w:rPr>
          <w:sz w:val="24"/>
          <w:szCs w:val="24"/>
        </w:rPr>
        <w:t>.2</w:t>
      </w:r>
      <w:r w:rsidRPr="00EE22DE">
        <w:rPr>
          <w:sz w:val="24"/>
          <w:szCs w:val="24"/>
        </w:rPr>
        <w:tab/>
        <w:t>the “CO</w:t>
      </w:r>
      <w:r w:rsidRPr="001E4289">
        <w:rPr>
          <w:sz w:val="24"/>
          <w:szCs w:val="24"/>
          <w:vertAlign w:val="subscript"/>
        </w:rPr>
        <w:t>2</w:t>
      </w:r>
      <w:r w:rsidRPr="00EE22DE">
        <w:rPr>
          <w:sz w:val="24"/>
          <w:szCs w:val="24"/>
        </w:rPr>
        <w:t xml:space="preserve"> Emissions and Vehicle Recharging” heading and associated statement, which </w:t>
      </w:r>
      <w:r>
        <w:rPr>
          <w:sz w:val="24"/>
          <w:szCs w:val="24"/>
        </w:rPr>
        <w:t>must</w:t>
      </w:r>
      <w:r w:rsidRPr="00EE22DE">
        <w:rPr>
          <w:sz w:val="24"/>
          <w:szCs w:val="24"/>
        </w:rPr>
        <w:t xml:space="preserve"> be white lettering reversed out of the solid green background surrounding the statement.</w:t>
      </w:r>
    </w:p>
    <w:p w14:paraId="355E0C7E" w14:textId="77777777" w:rsidR="000859CF" w:rsidRPr="00EE22DE" w:rsidRDefault="000859CF" w:rsidP="000859CF">
      <w:pPr>
        <w:pStyle w:val="CommentText"/>
        <w:spacing w:after="120"/>
        <w:ind w:left="993" w:hanging="993"/>
        <w:rPr>
          <w:sz w:val="24"/>
          <w:szCs w:val="24"/>
        </w:rPr>
      </w:pPr>
      <w:r w:rsidRPr="00EE22DE">
        <w:rPr>
          <w:sz w:val="24"/>
          <w:szCs w:val="24"/>
        </w:rPr>
        <w:t>2.</w:t>
      </w:r>
      <w:r>
        <w:rPr>
          <w:sz w:val="24"/>
          <w:szCs w:val="24"/>
        </w:rPr>
        <w:t>6</w:t>
      </w:r>
      <w:r w:rsidRPr="00EE22DE">
        <w:rPr>
          <w:sz w:val="24"/>
          <w:szCs w:val="24"/>
        </w:rPr>
        <w:tab/>
        <w:t xml:space="preserve">The colours used on the label are black, red, yellow and green, with the red to be Pantone Warm Red, the yellow to be Pantone 116 and the green to be Pantone 360CVC. </w:t>
      </w:r>
    </w:p>
    <w:p w14:paraId="741210B7" w14:textId="77777777" w:rsidR="000859CF" w:rsidRPr="00EE22DE" w:rsidRDefault="000859CF" w:rsidP="000859CF">
      <w:pPr>
        <w:pStyle w:val="CommentText"/>
        <w:spacing w:after="120"/>
        <w:ind w:left="993" w:hanging="993"/>
        <w:rPr>
          <w:sz w:val="24"/>
          <w:szCs w:val="24"/>
        </w:rPr>
      </w:pPr>
      <w:r w:rsidRPr="00EE22DE">
        <w:rPr>
          <w:sz w:val="24"/>
          <w:szCs w:val="24"/>
        </w:rPr>
        <w:t>2.</w:t>
      </w:r>
      <w:r>
        <w:rPr>
          <w:sz w:val="24"/>
          <w:szCs w:val="24"/>
        </w:rPr>
        <w:t>7</w:t>
      </w:r>
      <w:r w:rsidRPr="00EE22DE">
        <w:rPr>
          <w:sz w:val="24"/>
          <w:szCs w:val="24"/>
        </w:rPr>
        <w:tab/>
        <w:t xml:space="preserve">The following background areas of the label </w:t>
      </w:r>
      <w:r>
        <w:rPr>
          <w:sz w:val="24"/>
          <w:szCs w:val="24"/>
        </w:rPr>
        <w:t>must</w:t>
      </w:r>
      <w:r w:rsidRPr="00EE22DE">
        <w:rPr>
          <w:sz w:val="24"/>
          <w:szCs w:val="24"/>
        </w:rPr>
        <w:t xml:space="preserve"> be white:  </w:t>
      </w:r>
    </w:p>
    <w:p w14:paraId="74183F9A" w14:textId="77777777" w:rsidR="000859CF" w:rsidRPr="00EE22DE" w:rsidRDefault="000859CF" w:rsidP="000859CF">
      <w:pPr>
        <w:pStyle w:val="CommentText"/>
        <w:spacing w:after="120"/>
        <w:ind w:left="993" w:hanging="993"/>
        <w:rPr>
          <w:sz w:val="24"/>
          <w:szCs w:val="24"/>
        </w:rPr>
      </w:pPr>
      <w:r w:rsidRPr="00EE22DE">
        <w:rPr>
          <w:sz w:val="24"/>
          <w:szCs w:val="24"/>
        </w:rPr>
        <w:t>2.</w:t>
      </w:r>
      <w:r>
        <w:rPr>
          <w:sz w:val="24"/>
          <w:szCs w:val="24"/>
        </w:rPr>
        <w:t>7</w:t>
      </w:r>
      <w:r w:rsidRPr="00EE22DE">
        <w:rPr>
          <w:sz w:val="24"/>
          <w:szCs w:val="24"/>
        </w:rPr>
        <w:t>.1</w:t>
      </w:r>
      <w:r w:rsidRPr="00EE22DE">
        <w:rPr>
          <w:sz w:val="24"/>
          <w:szCs w:val="24"/>
        </w:rPr>
        <w:tab/>
        <w:t>The background area between the solid red background surrounding the energy consumption, range and fuel consumption values and the inner border containing these values; and</w:t>
      </w:r>
    </w:p>
    <w:p w14:paraId="614CF25A" w14:textId="77777777" w:rsidR="000859CF" w:rsidRPr="00EE22DE" w:rsidRDefault="000859CF" w:rsidP="000859CF">
      <w:pPr>
        <w:pStyle w:val="CommentText"/>
        <w:spacing w:after="120"/>
        <w:ind w:left="993" w:hanging="993"/>
        <w:rPr>
          <w:sz w:val="24"/>
          <w:szCs w:val="24"/>
        </w:rPr>
      </w:pPr>
      <w:r w:rsidRPr="00EE22DE">
        <w:rPr>
          <w:sz w:val="24"/>
          <w:szCs w:val="24"/>
        </w:rPr>
        <w:t>2.</w:t>
      </w:r>
      <w:r>
        <w:rPr>
          <w:sz w:val="24"/>
          <w:szCs w:val="24"/>
        </w:rPr>
        <w:t>7</w:t>
      </w:r>
      <w:r w:rsidRPr="00EE22DE">
        <w:rPr>
          <w:sz w:val="24"/>
          <w:szCs w:val="24"/>
        </w:rPr>
        <w:t>.2</w:t>
      </w:r>
      <w:r w:rsidRPr="00EE22DE">
        <w:rPr>
          <w:sz w:val="24"/>
          <w:szCs w:val="24"/>
        </w:rPr>
        <w:tab/>
        <w:t>The background area between the solid green background surrounding the CO</w:t>
      </w:r>
      <w:r w:rsidRPr="00230765">
        <w:rPr>
          <w:sz w:val="24"/>
          <w:szCs w:val="24"/>
          <w:vertAlign w:val="subscript"/>
        </w:rPr>
        <w:t>2</w:t>
      </w:r>
      <w:r w:rsidRPr="00EE22DE">
        <w:rPr>
          <w:sz w:val="24"/>
          <w:szCs w:val="24"/>
        </w:rPr>
        <w:t xml:space="preserve"> emissions value and the inner border containing this value.</w:t>
      </w:r>
    </w:p>
    <w:p w14:paraId="5FFA46D4" w14:textId="77777777" w:rsidR="000859CF" w:rsidRPr="00EE22DE" w:rsidRDefault="000859CF" w:rsidP="000859CF">
      <w:pPr>
        <w:pStyle w:val="CommentText"/>
        <w:spacing w:after="120"/>
        <w:ind w:left="993" w:hanging="993"/>
        <w:rPr>
          <w:sz w:val="24"/>
          <w:szCs w:val="24"/>
        </w:rPr>
      </w:pPr>
      <w:r w:rsidRPr="00EE22DE">
        <w:rPr>
          <w:sz w:val="24"/>
          <w:szCs w:val="24"/>
        </w:rPr>
        <w:t>2.</w:t>
      </w:r>
      <w:r>
        <w:rPr>
          <w:sz w:val="24"/>
          <w:szCs w:val="24"/>
        </w:rPr>
        <w:t>8</w:t>
      </w:r>
      <w:r w:rsidRPr="00EE22DE">
        <w:rPr>
          <w:sz w:val="24"/>
          <w:szCs w:val="24"/>
        </w:rPr>
        <w:tab/>
        <w:t>The background area between the inner borders specified in clause 2.</w:t>
      </w:r>
      <w:r>
        <w:rPr>
          <w:sz w:val="24"/>
          <w:szCs w:val="24"/>
        </w:rPr>
        <w:t>6</w:t>
      </w:r>
      <w:r w:rsidRPr="00EE22DE">
        <w:rPr>
          <w:sz w:val="24"/>
          <w:szCs w:val="24"/>
        </w:rPr>
        <w:t xml:space="preserve"> and between the inner borders and the edge of the label </w:t>
      </w:r>
      <w:r>
        <w:rPr>
          <w:sz w:val="24"/>
          <w:szCs w:val="24"/>
        </w:rPr>
        <w:t>must</w:t>
      </w:r>
      <w:r w:rsidRPr="00EE22DE">
        <w:rPr>
          <w:sz w:val="24"/>
          <w:szCs w:val="24"/>
        </w:rPr>
        <w:t xml:space="preserve"> be yellow. </w:t>
      </w:r>
    </w:p>
    <w:p w14:paraId="1F7C0E95" w14:textId="77777777" w:rsidR="000859CF" w:rsidRPr="00EE22DE" w:rsidRDefault="000859CF" w:rsidP="000859CF">
      <w:pPr>
        <w:pStyle w:val="CommentText"/>
        <w:spacing w:after="120"/>
        <w:ind w:left="993" w:hanging="993"/>
        <w:rPr>
          <w:sz w:val="24"/>
          <w:szCs w:val="24"/>
        </w:rPr>
      </w:pPr>
      <w:r w:rsidRPr="00EE22DE">
        <w:rPr>
          <w:sz w:val="24"/>
          <w:szCs w:val="24"/>
        </w:rPr>
        <w:t>2.</w:t>
      </w:r>
      <w:r>
        <w:rPr>
          <w:sz w:val="24"/>
          <w:szCs w:val="24"/>
        </w:rPr>
        <w:t>9</w:t>
      </w:r>
      <w:r w:rsidRPr="00EE22DE">
        <w:rPr>
          <w:sz w:val="24"/>
          <w:szCs w:val="24"/>
        </w:rPr>
        <w:tab/>
        <w:t xml:space="preserve">A description of the vehicle </w:t>
      </w:r>
      <w:r>
        <w:rPr>
          <w:sz w:val="24"/>
          <w:szCs w:val="24"/>
        </w:rPr>
        <w:t>must</w:t>
      </w:r>
      <w:r w:rsidRPr="00EE22DE">
        <w:rPr>
          <w:sz w:val="24"/>
          <w:szCs w:val="24"/>
        </w:rPr>
        <w:t xml:space="preserve"> be placed on the yellow background between the energy consumption heading and the white data boxes. </w:t>
      </w:r>
    </w:p>
    <w:p w14:paraId="75481C41" w14:textId="77777777" w:rsidR="000859CF" w:rsidRPr="00EE22DE" w:rsidRDefault="000859CF" w:rsidP="000859CF">
      <w:pPr>
        <w:pStyle w:val="CommentText"/>
        <w:spacing w:after="120"/>
        <w:ind w:left="993" w:hanging="993"/>
        <w:rPr>
          <w:sz w:val="24"/>
          <w:szCs w:val="24"/>
        </w:rPr>
      </w:pPr>
      <w:r w:rsidRPr="00EE22DE">
        <w:rPr>
          <w:sz w:val="24"/>
          <w:szCs w:val="24"/>
        </w:rPr>
        <w:t>2.</w:t>
      </w:r>
      <w:r>
        <w:rPr>
          <w:sz w:val="24"/>
          <w:szCs w:val="24"/>
        </w:rPr>
        <w:t>10</w:t>
      </w:r>
      <w:r w:rsidRPr="00EE22DE">
        <w:rPr>
          <w:sz w:val="24"/>
          <w:szCs w:val="24"/>
        </w:rPr>
        <w:tab/>
        <w:t xml:space="preserve">The wording of the vehicle description on the label </w:t>
      </w:r>
      <w:r>
        <w:rPr>
          <w:sz w:val="24"/>
          <w:szCs w:val="24"/>
        </w:rPr>
        <w:t>must</w:t>
      </w:r>
      <w:r w:rsidRPr="00EE22DE">
        <w:rPr>
          <w:sz w:val="24"/>
          <w:szCs w:val="24"/>
        </w:rPr>
        <w:t xml:space="preserve"> have normal spacing of letter, line and word, and be centred horizontally and vertically in the area specified in clause 2.</w:t>
      </w:r>
      <w:r>
        <w:rPr>
          <w:sz w:val="24"/>
          <w:szCs w:val="24"/>
        </w:rPr>
        <w:t>9</w:t>
      </w:r>
      <w:r w:rsidRPr="00EE22DE">
        <w:rPr>
          <w:sz w:val="24"/>
          <w:szCs w:val="24"/>
        </w:rPr>
        <w:t xml:space="preserve">. </w:t>
      </w:r>
    </w:p>
    <w:p w14:paraId="6A70D74E" w14:textId="77777777" w:rsidR="000859CF" w:rsidRPr="00EE22DE" w:rsidRDefault="000859CF" w:rsidP="000859CF">
      <w:pPr>
        <w:pStyle w:val="CommentText"/>
        <w:spacing w:after="120"/>
        <w:ind w:left="993" w:hanging="993"/>
        <w:rPr>
          <w:sz w:val="24"/>
          <w:szCs w:val="24"/>
        </w:rPr>
      </w:pPr>
      <w:r w:rsidRPr="00EE22DE">
        <w:rPr>
          <w:sz w:val="24"/>
          <w:szCs w:val="24"/>
        </w:rPr>
        <w:t>2.1</w:t>
      </w:r>
      <w:r>
        <w:rPr>
          <w:sz w:val="24"/>
          <w:szCs w:val="24"/>
        </w:rPr>
        <w:t>1</w:t>
      </w:r>
      <w:r w:rsidRPr="00EE22DE">
        <w:rPr>
          <w:sz w:val="24"/>
          <w:szCs w:val="24"/>
        </w:rPr>
        <w:tab/>
        <w:t>The vehicle description specified in clause 2.</w:t>
      </w:r>
      <w:r>
        <w:rPr>
          <w:sz w:val="24"/>
          <w:szCs w:val="24"/>
        </w:rPr>
        <w:t>10</w:t>
      </w:r>
      <w:r w:rsidRPr="00EE22DE">
        <w:rPr>
          <w:sz w:val="24"/>
          <w:szCs w:val="24"/>
        </w:rPr>
        <w:t xml:space="preserve"> </w:t>
      </w:r>
      <w:r>
        <w:rPr>
          <w:sz w:val="24"/>
          <w:szCs w:val="24"/>
        </w:rPr>
        <w:t>must</w:t>
      </w:r>
      <w:r w:rsidRPr="00EE22DE">
        <w:rPr>
          <w:sz w:val="24"/>
          <w:szCs w:val="24"/>
        </w:rPr>
        <w:t xml:space="preserve"> include the: </w:t>
      </w:r>
    </w:p>
    <w:p w14:paraId="0600C88C" w14:textId="77777777" w:rsidR="000859CF" w:rsidRPr="00EE22DE" w:rsidRDefault="000859CF" w:rsidP="000859CF">
      <w:pPr>
        <w:pStyle w:val="CommentText"/>
        <w:spacing w:after="120"/>
        <w:ind w:left="993" w:hanging="993"/>
        <w:rPr>
          <w:sz w:val="24"/>
          <w:szCs w:val="24"/>
        </w:rPr>
      </w:pPr>
      <w:r w:rsidRPr="00EE22DE">
        <w:rPr>
          <w:sz w:val="24"/>
          <w:szCs w:val="24"/>
        </w:rPr>
        <w:t>2.1</w:t>
      </w:r>
      <w:r>
        <w:rPr>
          <w:sz w:val="24"/>
          <w:szCs w:val="24"/>
        </w:rPr>
        <w:t>1.1</w:t>
      </w:r>
      <w:r w:rsidRPr="00EE22DE">
        <w:rPr>
          <w:sz w:val="24"/>
          <w:szCs w:val="24"/>
        </w:rPr>
        <w:tab/>
        <w:t xml:space="preserve">vehicle make, model and variant description by which the vehicle is advertised and sold;  </w:t>
      </w:r>
    </w:p>
    <w:p w14:paraId="671A43FA" w14:textId="77777777" w:rsidR="000859CF" w:rsidRPr="00EE22DE" w:rsidRDefault="000859CF" w:rsidP="000859CF">
      <w:pPr>
        <w:pStyle w:val="CommentText"/>
        <w:spacing w:after="120"/>
        <w:ind w:left="993" w:hanging="993"/>
        <w:rPr>
          <w:sz w:val="24"/>
          <w:szCs w:val="24"/>
        </w:rPr>
      </w:pPr>
      <w:r w:rsidRPr="00EE22DE">
        <w:rPr>
          <w:sz w:val="24"/>
          <w:szCs w:val="24"/>
        </w:rPr>
        <w:t>2.1</w:t>
      </w:r>
      <w:r>
        <w:rPr>
          <w:sz w:val="24"/>
          <w:szCs w:val="24"/>
        </w:rPr>
        <w:t>1</w:t>
      </w:r>
      <w:r w:rsidRPr="00EE22DE">
        <w:rPr>
          <w:sz w:val="24"/>
          <w:szCs w:val="24"/>
        </w:rPr>
        <w:t>.2</w:t>
      </w:r>
      <w:r w:rsidRPr="00EE22DE">
        <w:rPr>
          <w:sz w:val="24"/>
          <w:szCs w:val="24"/>
        </w:rPr>
        <w:tab/>
        <w:t>transmission type of the vehicle; and</w:t>
      </w:r>
    </w:p>
    <w:p w14:paraId="75AEB299" w14:textId="77777777" w:rsidR="000859CF" w:rsidRPr="00EE22DE" w:rsidRDefault="000859CF" w:rsidP="000859CF">
      <w:pPr>
        <w:pStyle w:val="Scheduleitem"/>
        <w:keepNext w:val="0"/>
        <w:numPr>
          <w:ilvl w:val="0"/>
          <w:numId w:val="0"/>
        </w:numPr>
        <w:tabs>
          <w:tab w:val="left" w:pos="0"/>
        </w:tabs>
        <w:spacing w:before="0"/>
        <w:ind w:left="993" w:hanging="993"/>
      </w:pPr>
      <w:r w:rsidRPr="00EE22DE">
        <w:t>2.1</w:t>
      </w:r>
      <w:r>
        <w:t>1</w:t>
      </w:r>
      <w:r w:rsidRPr="00EE22DE">
        <w:t>.3</w:t>
      </w:r>
      <w:r w:rsidRPr="00EE22DE">
        <w:tab/>
        <w:t>the fuel type of the vehicle, where:</w:t>
      </w:r>
    </w:p>
    <w:p w14:paraId="4A067D2F" w14:textId="77777777" w:rsidR="000859CF" w:rsidRPr="00EE22DE" w:rsidRDefault="000859CF" w:rsidP="000859CF">
      <w:pPr>
        <w:pStyle w:val="Scheduleitem"/>
        <w:keepNext w:val="0"/>
        <w:numPr>
          <w:ilvl w:val="0"/>
          <w:numId w:val="0"/>
        </w:numPr>
        <w:tabs>
          <w:tab w:val="left" w:pos="993"/>
        </w:tabs>
        <w:spacing w:before="0"/>
        <w:ind w:left="1560" w:hanging="1560"/>
      </w:pPr>
      <w:r w:rsidRPr="00EE22DE">
        <w:t>2.1</w:t>
      </w:r>
      <w:r>
        <w:t>1</w:t>
      </w:r>
      <w:r w:rsidRPr="00EE22DE">
        <w:t>.3.1</w:t>
      </w:r>
      <w:r w:rsidRPr="00EE22DE">
        <w:tab/>
        <w:t>for</w:t>
      </w:r>
      <w:r w:rsidRPr="00EE22DE">
        <w:rPr>
          <w:i/>
        </w:rPr>
        <w:t xml:space="preserve"> Pure electric vehicles, </w:t>
      </w:r>
      <w:r w:rsidRPr="00EE22DE">
        <w:t xml:space="preserve">the term ‘Electric’ </w:t>
      </w:r>
      <w:r>
        <w:t>must</w:t>
      </w:r>
      <w:r w:rsidRPr="00EE22DE">
        <w:t xml:space="preserve"> be used for the fuel type; and</w:t>
      </w:r>
    </w:p>
    <w:p w14:paraId="75FD5999" w14:textId="77777777" w:rsidR="000859CF" w:rsidRDefault="000859CF" w:rsidP="000859CF">
      <w:pPr>
        <w:pStyle w:val="Scheduleitem"/>
        <w:keepNext w:val="0"/>
        <w:numPr>
          <w:ilvl w:val="0"/>
          <w:numId w:val="0"/>
        </w:numPr>
        <w:tabs>
          <w:tab w:val="left" w:pos="993"/>
        </w:tabs>
        <w:spacing w:before="0"/>
        <w:ind w:left="993" w:hanging="993"/>
      </w:pPr>
      <w:r w:rsidRPr="00EE22DE">
        <w:t>2.1</w:t>
      </w:r>
      <w:r>
        <w:t>1</w:t>
      </w:r>
      <w:r w:rsidRPr="00EE22DE">
        <w:t>.3.2</w:t>
      </w:r>
      <w:r w:rsidRPr="00EE22DE">
        <w:tab/>
        <w:t xml:space="preserve">for </w:t>
      </w:r>
      <w:r w:rsidRPr="00EE22DE">
        <w:rPr>
          <w:i/>
        </w:rPr>
        <w:t>OVC-HEVs</w:t>
      </w:r>
      <w:r w:rsidRPr="00EE22DE">
        <w:t>, the term “</w:t>
      </w:r>
      <w:r>
        <w:t>P</w:t>
      </w:r>
      <w:r w:rsidRPr="00EE22DE">
        <w:t xml:space="preserve">lug-in </w:t>
      </w:r>
      <w:r>
        <w:t>P</w:t>
      </w:r>
      <w:r w:rsidRPr="00EE22DE">
        <w:t>etrol/</w:t>
      </w:r>
      <w:r>
        <w:t>E</w:t>
      </w:r>
      <w:r w:rsidRPr="00EE22DE">
        <w:t xml:space="preserve">lectric </w:t>
      </w:r>
      <w:r>
        <w:t>H</w:t>
      </w:r>
      <w:r w:rsidRPr="00EE22DE">
        <w:t>ybrid”, “</w:t>
      </w:r>
      <w:r>
        <w:t>P</w:t>
      </w:r>
      <w:r w:rsidRPr="00EE22DE">
        <w:t xml:space="preserve">lug-in </w:t>
      </w:r>
      <w:r>
        <w:t>D</w:t>
      </w:r>
      <w:r w:rsidRPr="00EE22DE">
        <w:t>iesel/</w:t>
      </w:r>
      <w:r>
        <w:t>E</w:t>
      </w:r>
      <w:r w:rsidRPr="00EE22DE">
        <w:t xml:space="preserve">lectric </w:t>
      </w:r>
      <w:r>
        <w:t>H</w:t>
      </w:r>
      <w:r w:rsidRPr="00EE22DE">
        <w:t>ybrid” or “</w:t>
      </w:r>
      <w:r>
        <w:t>P</w:t>
      </w:r>
      <w:r w:rsidRPr="00EE22DE">
        <w:t>lug-in LPG/</w:t>
      </w:r>
      <w:r>
        <w:t>E</w:t>
      </w:r>
      <w:r w:rsidRPr="00EE22DE">
        <w:t xml:space="preserve">lectric </w:t>
      </w:r>
      <w:r>
        <w:t>H</w:t>
      </w:r>
      <w:r w:rsidRPr="00EE22DE">
        <w:t xml:space="preserve">ybrid” </w:t>
      </w:r>
      <w:r>
        <w:t>must</w:t>
      </w:r>
      <w:r w:rsidRPr="00EE22DE">
        <w:t xml:space="preserve"> be used, as appropriate, for the fuel type</w:t>
      </w:r>
      <w:r>
        <w:t>; and</w:t>
      </w:r>
    </w:p>
    <w:p w14:paraId="13634782" w14:textId="77777777" w:rsidR="000859CF" w:rsidRPr="00EE22DE" w:rsidRDefault="000859CF" w:rsidP="000859CF">
      <w:pPr>
        <w:pStyle w:val="Scheduleitem"/>
        <w:keepNext w:val="0"/>
        <w:numPr>
          <w:ilvl w:val="0"/>
          <w:numId w:val="0"/>
        </w:numPr>
        <w:tabs>
          <w:tab w:val="left" w:pos="993"/>
        </w:tabs>
        <w:spacing w:before="0"/>
        <w:ind w:left="993" w:hanging="993"/>
      </w:pPr>
      <w:r>
        <w:lastRenderedPageBreak/>
        <w:t>2.11.3.3</w:t>
      </w:r>
      <w:r>
        <w:tab/>
      </w:r>
      <w:r w:rsidRPr="001B25B9">
        <w:t>for</w:t>
      </w:r>
      <w:r w:rsidRPr="001B25B9">
        <w:rPr>
          <w:i/>
        </w:rPr>
        <w:t xml:space="preserve"> OVC-FC</w:t>
      </w:r>
      <w:r>
        <w:rPr>
          <w:i/>
        </w:rPr>
        <w:t>H</w:t>
      </w:r>
      <w:r w:rsidRPr="001B25B9">
        <w:rPr>
          <w:i/>
        </w:rPr>
        <w:t>Vs</w:t>
      </w:r>
      <w:r w:rsidRPr="001B25B9">
        <w:t xml:space="preserve">, the term ‘Plug-in Hydrogen Fuel Cell/Electric Hybrid’ </w:t>
      </w:r>
      <w:r>
        <w:t>must</w:t>
      </w:r>
      <w:r w:rsidRPr="001B25B9">
        <w:t xml:space="preserve"> be used for the fuel type; and</w:t>
      </w:r>
    </w:p>
    <w:p w14:paraId="62BB02B1" w14:textId="77777777" w:rsidR="000859CF" w:rsidRPr="00EE22DE" w:rsidRDefault="000859CF" w:rsidP="000859CF">
      <w:pPr>
        <w:pStyle w:val="CommentText"/>
        <w:spacing w:after="120"/>
        <w:ind w:left="993" w:hanging="993"/>
        <w:rPr>
          <w:sz w:val="24"/>
          <w:szCs w:val="24"/>
        </w:rPr>
      </w:pPr>
      <w:r w:rsidRPr="00EE22DE">
        <w:rPr>
          <w:sz w:val="24"/>
          <w:szCs w:val="24"/>
        </w:rPr>
        <w:t>2.12</w:t>
      </w:r>
      <w:r w:rsidRPr="00EE22DE">
        <w:rPr>
          <w:sz w:val="24"/>
          <w:szCs w:val="24"/>
        </w:rPr>
        <w:tab/>
        <w:t>The</w:t>
      </w:r>
      <w:r>
        <w:rPr>
          <w:sz w:val="24"/>
          <w:szCs w:val="24"/>
        </w:rPr>
        <w:t xml:space="preserve"> electric</w:t>
      </w:r>
      <w:r w:rsidRPr="00EE22DE">
        <w:rPr>
          <w:sz w:val="24"/>
          <w:szCs w:val="24"/>
        </w:rPr>
        <w:t xml:space="preserve"> energy consumption value in </w:t>
      </w:r>
      <w:proofErr w:type="spellStart"/>
      <w:r w:rsidRPr="00EE22DE">
        <w:rPr>
          <w:sz w:val="24"/>
          <w:szCs w:val="24"/>
        </w:rPr>
        <w:t>Wh</w:t>
      </w:r>
      <w:proofErr w:type="spellEnd"/>
      <w:r w:rsidRPr="00EE22DE">
        <w:rPr>
          <w:sz w:val="24"/>
          <w:szCs w:val="24"/>
        </w:rPr>
        <w:t>/km specified in clause</w:t>
      </w:r>
      <w:r>
        <w:rPr>
          <w:sz w:val="24"/>
          <w:szCs w:val="24"/>
        </w:rPr>
        <w:t>s</w:t>
      </w:r>
      <w:r w:rsidRPr="00EE22DE">
        <w:rPr>
          <w:sz w:val="24"/>
          <w:szCs w:val="24"/>
        </w:rPr>
        <w:t xml:space="preserve"> </w:t>
      </w:r>
      <w:r>
        <w:rPr>
          <w:sz w:val="24"/>
          <w:szCs w:val="24"/>
        </w:rPr>
        <w:t>5</w:t>
      </w:r>
      <w:r w:rsidRPr="00EE22DE">
        <w:rPr>
          <w:sz w:val="24"/>
          <w:szCs w:val="24"/>
        </w:rPr>
        <w:t>.7.1</w:t>
      </w:r>
      <w:r>
        <w:rPr>
          <w:sz w:val="24"/>
          <w:szCs w:val="24"/>
        </w:rPr>
        <w:t>.3 and 5.7.2.3</w:t>
      </w:r>
      <w:r w:rsidRPr="00EE22DE">
        <w:rPr>
          <w:sz w:val="24"/>
          <w:szCs w:val="24"/>
        </w:rPr>
        <w:t xml:space="preserve"> of this vehicle standard </w:t>
      </w:r>
      <w:r>
        <w:rPr>
          <w:sz w:val="24"/>
          <w:szCs w:val="24"/>
        </w:rPr>
        <w:t>must</w:t>
      </w:r>
      <w:r w:rsidRPr="00EE22DE">
        <w:rPr>
          <w:sz w:val="24"/>
          <w:szCs w:val="24"/>
        </w:rPr>
        <w:t xml:space="preserve"> be centred in the red area on the label indicated by the letters “XXX” in Figure 4. </w:t>
      </w:r>
    </w:p>
    <w:p w14:paraId="3B63308B" w14:textId="77777777" w:rsidR="000859CF" w:rsidRPr="00EE22DE" w:rsidRDefault="000859CF" w:rsidP="000859CF">
      <w:pPr>
        <w:pStyle w:val="CommentText"/>
        <w:spacing w:after="120"/>
        <w:ind w:left="993" w:hanging="993"/>
        <w:rPr>
          <w:sz w:val="24"/>
          <w:szCs w:val="24"/>
        </w:rPr>
      </w:pPr>
      <w:r w:rsidRPr="00EE22DE">
        <w:rPr>
          <w:sz w:val="24"/>
          <w:szCs w:val="24"/>
        </w:rPr>
        <w:t>2.13</w:t>
      </w:r>
      <w:r w:rsidRPr="00EE22DE">
        <w:rPr>
          <w:sz w:val="24"/>
          <w:szCs w:val="24"/>
        </w:rPr>
        <w:tab/>
        <w:t xml:space="preserve">The </w:t>
      </w:r>
      <w:r>
        <w:rPr>
          <w:sz w:val="24"/>
          <w:szCs w:val="24"/>
        </w:rPr>
        <w:t>Pure Electric R</w:t>
      </w:r>
      <w:r w:rsidRPr="00EE22DE">
        <w:rPr>
          <w:sz w:val="24"/>
          <w:szCs w:val="24"/>
        </w:rPr>
        <w:t>ange in km specified in clause 4.7.1</w:t>
      </w:r>
      <w:r>
        <w:rPr>
          <w:sz w:val="24"/>
          <w:szCs w:val="24"/>
        </w:rPr>
        <w:t>.4</w:t>
      </w:r>
      <w:r w:rsidRPr="00EE22DE">
        <w:rPr>
          <w:sz w:val="24"/>
          <w:szCs w:val="24"/>
        </w:rPr>
        <w:t xml:space="preserve"> </w:t>
      </w:r>
      <w:r>
        <w:rPr>
          <w:sz w:val="24"/>
          <w:szCs w:val="24"/>
        </w:rPr>
        <w:t xml:space="preserve">and All Electric Range </w:t>
      </w:r>
      <w:r w:rsidRPr="00EE22DE">
        <w:rPr>
          <w:sz w:val="24"/>
          <w:szCs w:val="24"/>
        </w:rPr>
        <w:t xml:space="preserve">specified in clause </w:t>
      </w:r>
      <w:r>
        <w:rPr>
          <w:sz w:val="24"/>
          <w:szCs w:val="24"/>
        </w:rPr>
        <w:t>5</w:t>
      </w:r>
      <w:r w:rsidRPr="00EE22DE">
        <w:rPr>
          <w:sz w:val="24"/>
          <w:szCs w:val="24"/>
        </w:rPr>
        <w:t>.7.</w:t>
      </w:r>
      <w:r>
        <w:rPr>
          <w:sz w:val="24"/>
          <w:szCs w:val="24"/>
        </w:rPr>
        <w:t>2.4</w:t>
      </w:r>
      <w:r w:rsidRPr="00EE22DE">
        <w:rPr>
          <w:sz w:val="24"/>
          <w:szCs w:val="24"/>
        </w:rPr>
        <w:t xml:space="preserve"> of this vehicle standard </w:t>
      </w:r>
      <w:r>
        <w:rPr>
          <w:sz w:val="24"/>
          <w:szCs w:val="24"/>
        </w:rPr>
        <w:t>must</w:t>
      </w:r>
      <w:r w:rsidRPr="00EE22DE">
        <w:rPr>
          <w:sz w:val="24"/>
          <w:szCs w:val="24"/>
        </w:rPr>
        <w:t xml:space="preserve"> be centred in the red area on the label indicated by the letters “XXX” in Figure 4.</w:t>
      </w:r>
    </w:p>
    <w:p w14:paraId="674A2214" w14:textId="77777777" w:rsidR="000859CF" w:rsidRPr="00EE22DE" w:rsidRDefault="000859CF" w:rsidP="000859CF">
      <w:pPr>
        <w:pStyle w:val="Scheduleitem"/>
        <w:keepNext w:val="0"/>
        <w:numPr>
          <w:ilvl w:val="0"/>
          <w:numId w:val="0"/>
        </w:numPr>
        <w:tabs>
          <w:tab w:val="left" w:pos="1701"/>
        </w:tabs>
        <w:spacing w:before="0"/>
        <w:ind w:left="993" w:hanging="993"/>
      </w:pPr>
      <w:r w:rsidRPr="00EE22DE">
        <w:t>2.14</w:t>
      </w:r>
      <w:r w:rsidRPr="00EE22DE">
        <w:tab/>
        <w:t xml:space="preserve">The fuel consumption value in L/100km </w:t>
      </w:r>
      <w:r>
        <w:t xml:space="preserve">(or kg/100km for </w:t>
      </w:r>
      <w:r w:rsidRPr="00FB731A">
        <w:rPr>
          <w:i/>
        </w:rPr>
        <w:t>OVC-FCHVs</w:t>
      </w:r>
      <w:r>
        <w:t>) must</w:t>
      </w:r>
      <w:r w:rsidRPr="00EE22DE">
        <w:t xml:space="preserve"> be centred in the red area on the label indicated by the letters “XX.X” in Figure 4, and:</w:t>
      </w:r>
    </w:p>
    <w:p w14:paraId="220A5473" w14:textId="77777777" w:rsidR="000859CF" w:rsidRPr="00EE22DE" w:rsidRDefault="000859CF" w:rsidP="000859CF">
      <w:pPr>
        <w:pStyle w:val="Scheduleitem"/>
        <w:keepNext w:val="0"/>
        <w:numPr>
          <w:ilvl w:val="0"/>
          <w:numId w:val="0"/>
        </w:numPr>
        <w:tabs>
          <w:tab w:val="left" w:pos="1701"/>
        </w:tabs>
        <w:spacing w:before="0"/>
        <w:ind w:left="993" w:hanging="993"/>
      </w:pPr>
      <w:r w:rsidRPr="00EE22DE">
        <w:t>2.14.1</w:t>
      </w:r>
      <w:r w:rsidRPr="00EE22DE">
        <w:tab/>
        <w:t xml:space="preserve">for </w:t>
      </w:r>
      <w:r w:rsidRPr="00787AB2">
        <w:rPr>
          <w:i/>
        </w:rPr>
        <w:t>OVC-HEVs</w:t>
      </w:r>
      <w:r>
        <w:t xml:space="preserve"> and </w:t>
      </w:r>
      <w:r w:rsidRPr="00787AB2">
        <w:rPr>
          <w:i/>
        </w:rPr>
        <w:t>OVC-FCHVs</w:t>
      </w:r>
      <w:r w:rsidRPr="00EE22DE">
        <w:t xml:space="preserve">, the value </w:t>
      </w:r>
      <w:r>
        <w:t>must</w:t>
      </w:r>
      <w:r w:rsidRPr="00EE22DE">
        <w:t xml:space="preserve"> be as specified in clause </w:t>
      </w:r>
      <w:r>
        <w:t>5</w:t>
      </w:r>
      <w:r w:rsidRPr="00EE22DE">
        <w:t>.7.2</w:t>
      </w:r>
      <w:r>
        <w:t>.1</w:t>
      </w:r>
      <w:r w:rsidRPr="00EE22DE">
        <w:t xml:space="preserve"> of this vehicle standard; and</w:t>
      </w:r>
    </w:p>
    <w:p w14:paraId="01568AEF" w14:textId="77777777" w:rsidR="000859CF" w:rsidRPr="00EE22DE" w:rsidRDefault="000859CF" w:rsidP="000859CF">
      <w:pPr>
        <w:pStyle w:val="Scheduleitem"/>
        <w:keepNext w:val="0"/>
        <w:numPr>
          <w:ilvl w:val="0"/>
          <w:numId w:val="0"/>
        </w:numPr>
        <w:tabs>
          <w:tab w:val="left" w:pos="1701"/>
        </w:tabs>
        <w:spacing w:before="0"/>
        <w:ind w:left="993" w:hanging="993"/>
      </w:pPr>
      <w:r w:rsidRPr="00EE22DE">
        <w:t>2.14.2</w:t>
      </w:r>
      <w:r w:rsidRPr="00EE22DE">
        <w:tab/>
        <w:t xml:space="preserve">for </w:t>
      </w:r>
      <w:r w:rsidRPr="00EE22DE">
        <w:rPr>
          <w:i/>
        </w:rPr>
        <w:t>Pure electric vehicles</w:t>
      </w:r>
      <w:r w:rsidRPr="00EE22DE">
        <w:t xml:space="preserve">, the value is to be displayed as “0”. </w:t>
      </w:r>
    </w:p>
    <w:p w14:paraId="701CAD6A" w14:textId="77777777" w:rsidR="000859CF" w:rsidRPr="00EE22DE" w:rsidRDefault="000859CF" w:rsidP="000859CF">
      <w:pPr>
        <w:pStyle w:val="Scheduleitem"/>
        <w:keepNext w:val="0"/>
        <w:numPr>
          <w:ilvl w:val="0"/>
          <w:numId w:val="0"/>
        </w:numPr>
        <w:tabs>
          <w:tab w:val="left" w:pos="1701"/>
        </w:tabs>
        <w:spacing w:before="0"/>
        <w:ind w:left="993" w:hanging="993"/>
      </w:pPr>
      <w:r w:rsidRPr="00EE22DE">
        <w:t>2.15</w:t>
      </w:r>
      <w:r w:rsidRPr="00EE22DE">
        <w:tab/>
        <w:t xml:space="preserve">The carbon dioxide emissions value in g/km </w:t>
      </w:r>
      <w:r>
        <w:t>must</w:t>
      </w:r>
      <w:r w:rsidRPr="00EE22DE">
        <w:t xml:space="preserve"> be centred in the green area on the fuel consumption label indicated by the letters “XXX” in Figure 4, and:</w:t>
      </w:r>
    </w:p>
    <w:p w14:paraId="1735BD5D" w14:textId="77777777" w:rsidR="000859CF" w:rsidRPr="00EE22DE" w:rsidRDefault="000859CF" w:rsidP="000859CF">
      <w:pPr>
        <w:pStyle w:val="Scheduleitem"/>
        <w:keepNext w:val="0"/>
        <w:numPr>
          <w:ilvl w:val="0"/>
          <w:numId w:val="0"/>
        </w:numPr>
        <w:tabs>
          <w:tab w:val="left" w:pos="1701"/>
        </w:tabs>
        <w:spacing w:before="0"/>
        <w:ind w:left="993" w:hanging="993"/>
      </w:pPr>
      <w:r w:rsidRPr="00EE22DE">
        <w:t>2.15.1</w:t>
      </w:r>
      <w:r w:rsidRPr="00EE22DE">
        <w:tab/>
        <w:t xml:space="preserve">for </w:t>
      </w:r>
      <w:r w:rsidRPr="00EE22DE">
        <w:rPr>
          <w:i/>
        </w:rPr>
        <w:t>OVC-HEVs</w:t>
      </w:r>
      <w:r w:rsidRPr="00EE22DE">
        <w:t xml:space="preserve">, the value </w:t>
      </w:r>
      <w:r>
        <w:t>must</w:t>
      </w:r>
      <w:r w:rsidRPr="00EE22DE">
        <w:t xml:space="preserve"> be as specified in clause </w:t>
      </w:r>
      <w:r>
        <w:t>5</w:t>
      </w:r>
      <w:r w:rsidRPr="00EE22DE">
        <w:t>.7.2</w:t>
      </w:r>
      <w:r>
        <w:t>.2</w:t>
      </w:r>
      <w:r w:rsidRPr="00EE22DE">
        <w:t xml:space="preserve"> of this vehicle standard; and</w:t>
      </w:r>
    </w:p>
    <w:p w14:paraId="03AE4F90" w14:textId="77777777" w:rsidR="000859CF" w:rsidRPr="00EE22DE" w:rsidRDefault="000859CF" w:rsidP="000859CF">
      <w:pPr>
        <w:pStyle w:val="Scheduleitem"/>
        <w:keepNext w:val="0"/>
        <w:numPr>
          <w:ilvl w:val="0"/>
          <w:numId w:val="0"/>
        </w:numPr>
        <w:tabs>
          <w:tab w:val="left" w:pos="1701"/>
        </w:tabs>
        <w:spacing w:before="0"/>
        <w:ind w:left="993" w:hanging="993"/>
      </w:pPr>
      <w:r w:rsidRPr="00EE22DE">
        <w:t>2.15.2</w:t>
      </w:r>
      <w:r w:rsidRPr="00EE22DE">
        <w:tab/>
        <w:t xml:space="preserve">for </w:t>
      </w:r>
      <w:r w:rsidRPr="00EE22DE">
        <w:rPr>
          <w:i/>
        </w:rPr>
        <w:t>Pure electric vehicles</w:t>
      </w:r>
      <w:r>
        <w:rPr>
          <w:i/>
        </w:rPr>
        <w:t xml:space="preserve"> and </w:t>
      </w:r>
      <w:r w:rsidRPr="00787AB2">
        <w:rPr>
          <w:i/>
        </w:rPr>
        <w:t>OVC-FCHVs</w:t>
      </w:r>
      <w:r w:rsidRPr="00EE22DE">
        <w:t>, the value is to be displayed as “0”.</w:t>
      </w:r>
    </w:p>
    <w:p w14:paraId="512EF252" w14:textId="77777777" w:rsidR="000859CF" w:rsidRPr="00EE22DE" w:rsidRDefault="000859CF" w:rsidP="000859CF">
      <w:pPr>
        <w:pStyle w:val="CommentText"/>
        <w:spacing w:after="120"/>
        <w:ind w:left="993" w:hanging="993"/>
        <w:rPr>
          <w:sz w:val="24"/>
          <w:szCs w:val="24"/>
        </w:rPr>
      </w:pPr>
      <w:r w:rsidRPr="00EE22DE">
        <w:rPr>
          <w:sz w:val="24"/>
          <w:szCs w:val="24"/>
        </w:rPr>
        <w:t>2.16</w:t>
      </w:r>
      <w:r w:rsidRPr="00EE22DE">
        <w:rPr>
          <w:sz w:val="24"/>
          <w:szCs w:val="24"/>
        </w:rPr>
        <w:tab/>
        <w:t>The dimensions of the red and green areas featuring the energy consumption, range, fuel consumption and CO</w:t>
      </w:r>
      <w:r w:rsidRPr="00230765">
        <w:rPr>
          <w:sz w:val="24"/>
          <w:szCs w:val="24"/>
          <w:vertAlign w:val="subscript"/>
        </w:rPr>
        <w:t>2</w:t>
      </w:r>
      <w:r w:rsidRPr="00EE22DE">
        <w:rPr>
          <w:sz w:val="24"/>
          <w:szCs w:val="24"/>
        </w:rPr>
        <w:t xml:space="preserve"> emission values may be varied by up to 1mm to allow for printing tolerances.</w:t>
      </w:r>
    </w:p>
    <w:p w14:paraId="111317AC" w14:textId="77777777" w:rsidR="000859CF" w:rsidRPr="005E0518" w:rsidRDefault="000859CF" w:rsidP="000859CF">
      <w:pPr>
        <w:pStyle w:val="CommentText"/>
        <w:spacing w:after="120"/>
        <w:ind w:left="993" w:hanging="993"/>
        <w:rPr>
          <w:sz w:val="24"/>
          <w:szCs w:val="24"/>
        </w:rPr>
      </w:pPr>
      <w:r w:rsidRPr="00EE22DE">
        <w:rPr>
          <w:sz w:val="24"/>
          <w:szCs w:val="24"/>
        </w:rPr>
        <w:t>2.17</w:t>
      </w:r>
      <w:r w:rsidRPr="00EE22DE">
        <w:rPr>
          <w:sz w:val="24"/>
          <w:szCs w:val="24"/>
        </w:rPr>
        <w:tab/>
        <w:t>Figure 6 provides a sample label to illustrate placement of the vehicle description and energy consumption, range, fuel consumption and CO</w:t>
      </w:r>
      <w:r w:rsidRPr="00230765">
        <w:rPr>
          <w:sz w:val="24"/>
          <w:szCs w:val="24"/>
          <w:vertAlign w:val="subscript"/>
        </w:rPr>
        <w:t>2</w:t>
      </w:r>
      <w:r w:rsidRPr="00EE22DE">
        <w:rPr>
          <w:sz w:val="24"/>
          <w:szCs w:val="24"/>
        </w:rPr>
        <w:t xml:space="preserve"> emission values</w:t>
      </w:r>
      <w:r>
        <w:rPr>
          <w:sz w:val="24"/>
          <w:szCs w:val="24"/>
        </w:rPr>
        <w:t xml:space="preserve"> </w:t>
      </w:r>
      <w:r w:rsidRPr="009C16F9">
        <w:rPr>
          <w:sz w:val="24"/>
        </w:rPr>
        <w:t>fo</w:t>
      </w:r>
      <w:r>
        <w:rPr>
          <w:sz w:val="24"/>
        </w:rPr>
        <w:t>r all vehicles</w:t>
      </w:r>
      <w:r w:rsidRPr="00BF66F0">
        <w:rPr>
          <w:sz w:val="24"/>
          <w:szCs w:val="24"/>
        </w:rPr>
        <w:t xml:space="preserve"> </w:t>
      </w:r>
      <w:r>
        <w:rPr>
          <w:sz w:val="24"/>
          <w:szCs w:val="24"/>
        </w:rPr>
        <w:t>subject to clause 5.7 of this vehicle standard.</w:t>
      </w:r>
    </w:p>
    <w:p w14:paraId="247FD9D5" w14:textId="77777777" w:rsidR="000859CF" w:rsidRDefault="000859CF" w:rsidP="000859CF">
      <w:r>
        <w:rPr>
          <w:noProof/>
        </w:rPr>
        <w:lastRenderedPageBreak/>
        <w:drawing>
          <wp:inline distT="0" distB="0" distL="0" distR="0" wp14:anchorId="0040C9CA" wp14:editId="380EBF2B">
            <wp:extent cx="5943600" cy="4895850"/>
            <wp:effectExtent l="0" t="0" r="0" b="0"/>
            <wp:docPr id="228" name="Picture 228" descr="Figure four - diagram illustrating the required fonts, dimensions and colours of the energy consumption label. The figures in the red boxes display the vehicle's energy consumption, range and fuel consumption measured in the laboratory test. The figure in the green box displays the vehicle's tailpipe CO2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895850"/>
                    </a:xfrm>
                    <a:prstGeom prst="rect">
                      <a:avLst/>
                    </a:prstGeom>
                    <a:noFill/>
                    <a:ln>
                      <a:noFill/>
                    </a:ln>
                  </pic:spPr>
                </pic:pic>
              </a:graphicData>
            </a:graphic>
          </wp:inline>
        </w:drawing>
      </w:r>
    </w:p>
    <w:p w14:paraId="57D48AA2" w14:textId="77777777" w:rsidR="000859CF" w:rsidRPr="00693B94" w:rsidRDefault="000859CF" w:rsidP="000859CF">
      <w:pPr>
        <w:pStyle w:val="BasicParagraph"/>
        <w:jc w:val="center"/>
        <w:rPr>
          <w:rFonts w:ascii="Times New Roman" w:hAnsi="Times New Roman" w:cs="Arial-BoldMT"/>
          <w:bCs/>
          <w:szCs w:val="20"/>
        </w:rPr>
      </w:pPr>
      <w:r w:rsidRPr="00693B94">
        <w:rPr>
          <w:rFonts w:ascii="Times New Roman" w:hAnsi="Times New Roman" w:cs="Arial-BoldMT"/>
          <w:bCs/>
          <w:szCs w:val="20"/>
        </w:rPr>
        <w:t>Figure 4: Illustration of Energy Consumption Label with fonts and dimensions</w:t>
      </w:r>
    </w:p>
    <w:p w14:paraId="0FD742EB" w14:textId="77777777" w:rsidR="000859CF" w:rsidRDefault="000859CF" w:rsidP="000859CF">
      <w:pPr>
        <w:spacing w:after="240"/>
        <w:jc w:val="center"/>
      </w:pPr>
      <w:r>
        <w:br w:type="page"/>
      </w:r>
      <w:r>
        <w:rPr>
          <w:noProof/>
        </w:rPr>
        <w:lastRenderedPageBreak/>
        <w:drawing>
          <wp:inline distT="0" distB="0" distL="0" distR="0" wp14:anchorId="55B4F6EF" wp14:editId="47AAE732">
            <wp:extent cx="3276600" cy="4305300"/>
            <wp:effectExtent l="0" t="0" r="0" b="0"/>
            <wp:docPr id="229" name="Picture 229" descr="Figure five - diagram illustrating the template for the energy consumption label. The figures in the red boxes display the vehicle's energy consumption, range and fuel consumption measured in the laboratory test. The figure in the green box displays the vehicle's tailpipe CO2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0" cy="4305300"/>
                    </a:xfrm>
                    <a:prstGeom prst="rect">
                      <a:avLst/>
                    </a:prstGeom>
                    <a:noFill/>
                    <a:ln>
                      <a:noFill/>
                    </a:ln>
                  </pic:spPr>
                </pic:pic>
              </a:graphicData>
            </a:graphic>
          </wp:inline>
        </w:drawing>
      </w:r>
    </w:p>
    <w:p w14:paraId="502EF195" w14:textId="77777777" w:rsidR="000859CF" w:rsidRPr="00693B94" w:rsidRDefault="000859CF" w:rsidP="000859CF">
      <w:pPr>
        <w:pStyle w:val="BasicParagraph"/>
        <w:jc w:val="center"/>
        <w:rPr>
          <w:rFonts w:ascii="Times New Roman" w:hAnsi="Times New Roman" w:cs="Arial-BoldMT"/>
          <w:bCs/>
          <w:szCs w:val="20"/>
        </w:rPr>
      </w:pPr>
      <w:r w:rsidRPr="00693B94">
        <w:rPr>
          <w:rFonts w:ascii="Times New Roman" w:hAnsi="Times New Roman" w:cs="Arial-BoldMT"/>
          <w:bCs/>
          <w:szCs w:val="20"/>
        </w:rPr>
        <w:t>Figure 5: Illustration of Energy Consumption Label</w:t>
      </w:r>
    </w:p>
    <w:p w14:paraId="33F6D485" w14:textId="77777777" w:rsidR="000859CF" w:rsidRDefault="000859CF" w:rsidP="000859CF">
      <w:pPr>
        <w:spacing w:after="240"/>
        <w:jc w:val="center"/>
      </w:pPr>
      <w:r>
        <w:br w:type="page"/>
      </w:r>
      <w:r>
        <w:rPr>
          <w:noProof/>
        </w:rPr>
        <w:lastRenderedPageBreak/>
        <w:drawing>
          <wp:inline distT="0" distB="0" distL="0" distR="0" wp14:anchorId="26EAEF17" wp14:editId="52F227B3">
            <wp:extent cx="3228975" cy="4248150"/>
            <wp:effectExtent l="0" t="0" r="9525" b="0"/>
            <wp:docPr id="230" name="Picture 230" descr="Figure five - diagram illustrating an example of the energy consumption label with results for an electric vehicle. The figures in the red boxes advise the vehicle's energy consumption measured in the laboratory test is 125 watt-hours per km, battery range measured in the laboratory test is 160 km and fuel consumption is zero grams per km. The figure in the green box advises the vehicle's tailpipe CO2 emissions is zero grams per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8975" cy="4248150"/>
                    </a:xfrm>
                    <a:prstGeom prst="rect">
                      <a:avLst/>
                    </a:prstGeom>
                    <a:noFill/>
                    <a:ln>
                      <a:noFill/>
                    </a:ln>
                  </pic:spPr>
                </pic:pic>
              </a:graphicData>
            </a:graphic>
          </wp:inline>
        </w:drawing>
      </w:r>
    </w:p>
    <w:p w14:paraId="1F43C1AB" w14:textId="77777777" w:rsidR="000859CF" w:rsidRPr="00693B94" w:rsidRDefault="000859CF" w:rsidP="000859CF">
      <w:pPr>
        <w:pStyle w:val="BasicParagraph"/>
        <w:jc w:val="center"/>
        <w:rPr>
          <w:rFonts w:ascii="Times New Roman" w:hAnsi="Times New Roman" w:cs="Arial-BoldMT"/>
          <w:bCs/>
          <w:szCs w:val="20"/>
        </w:rPr>
      </w:pPr>
      <w:r w:rsidRPr="00693B94">
        <w:rPr>
          <w:rFonts w:ascii="Times New Roman" w:hAnsi="Times New Roman" w:cs="Arial-BoldMT"/>
          <w:bCs/>
          <w:szCs w:val="20"/>
        </w:rPr>
        <w:t>Figure 6: Sample Energy Consumption Label (for illustrative purposes only)</w:t>
      </w:r>
    </w:p>
    <w:p w14:paraId="05697E50" w14:textId="77777777" w:rsidR="000859CF" w:rsidRDefault="000859CF" w:rsidP="000859CF"/>
    <w:p w14:paraId="3B1F7796" w14:textId="77777777" w:rsidR="000859CF" w:rsidRDefault="000859CF" w:rsidP="000859CF">
      <w:pPr>
        <w:rPr>
          <w:sz w:val="16"/>
          <w:szCs w:val="16"/>
        </w:rPr>
        <w:sectPr w:rsidR="000859CF" w:rsidSect="00C96D0D">
          <w:headerReference w:type="default" r:id="rId30"/>
          <w:footerReference w:type="even" r:id="rId31"/>
          <w:footerReference w:type="first" r:id="rId32"/>
          <w:pgSz w:w="11906" w:h="16838"/>
          <w:pgMar w:top="2126" w:right="709" w:bottom="1440" w:left="1440" w:header="709" w:footer="709" w:gutter="0"/>
          <w:cols w:space="708"/>
          <w:docGrid w:linePitch="360"/>
        </w:sectPr>
      </w:pPr>
    </w:p>
    <w:p w14:paraId="413B9BFF" w14:textId="4C1E3CCB" w:rsidR="000859CF" w:rsidRDefault="000859CF" w:rsidP="00D267B3">
      <w:pPr>
        <w:pStyle w:val="Heading2"/>
        <w:tabs>
          <w:tab w:val="left" w:pos="993"/>
        </w:tabs>
        <w:rPr>
          <w:rFonts w:ascii="Times-Roman" w:hAnsi="Times-Roman" w:cs="Times-Roman"/>
          <w:b/>
          <w:color w:val="000000"/>
          <w:sz w:val="24"/>
        </w:rPr>
      </w:pPr>
      <w:bookmarkStart w:id="34" w:name="_Toc184225526"/>
      <w:r w:rsidRPr="005461A1">
        <w:rPr>
          <w:rFonts w:ascii="Times-Roman" w:hAnsi="Times-Roman" w:cs="Times-Roman"/>
          <w:b/>
          <w:color w:val="000000"/>
          <w:sz w:val="24"/>
        </w:rPr>
        <w:lastRenderedPageBreak/>
        <w:t>3</w:t>
      </w:r>
      <w:r w:rsidRPr="005461A1">
        <w:rPr>
          <w:rFonts w:ascii="Times-Roman" w:hAnsi="Times-Roman" w:cs="Times-Roman"/>
          <w:b/>
          <w:color w:val="000000"/>
          <w:sz w:val="24"/>
        </w:rPr>
        <w:tab/>
        <w:t>HYDROGEN CONSUMPTION LABEL SPECIFICATIONS</w:t>
      </w:r>
      <w:bookmarkEnd w:id="34"/>
    </w:p>
    <w:p w14:paraId="1A796429" w14:textId="77777777" w:rsidR="00D267B3" w:rsidRPr="00D267B3" w:rsidRDefault="00D267B3" w:rsidP="00D267B3"/>
    <w:p w14:paraId="26DC4BB2" w14:textId="494C8B39" w:rsidR="000859CF" w:rsidRPr="009C16F9" w:rsidRDefault="000859CF" w:rsidP="000859CF">
      <w:pPr>
        <w:spacing w:after="120"/>
        <w:ind w:left="993" w:hanging="993"/>
        <w:rPr>
          <w:sz w:val="24"/>
        </w:rPr>
      </w:pPr>
      <w:r w:rsidRPr="009C16F9">
        <w:rPr>
          <w:sz w:val="24"/>
        </w:rPr>
        <w:t>3.1</w:t>
      </w:r>
      <w:r w:rsidRPr="009C16F9">
        <w:rPr>
          <w:sz w:val="24"/>
        </w:rPr>
        <w:tab/>
      </w:r>
      <w:r w:rsidRPr="00B853CD">
        <w:rPr>
          <w:sz w:val="24"/>
          <w:szCs w:val="24"/>
        </w:rPr>
        <w:t xml:space="preserve">For vehicles fitted with a </w:t>
      </w:r>
      <w:r>
        <w:rPr>
          <w:sz w:val="24"/>
          <w:szCs w:val="24"/>
        </w:rPr>
        <w:t xml:space="preserve">hydrogen consumption </w:t>
      </w:r>
      <w:r w:rsidRPr="00CA45CF">
        <w:rPr>
          <w:sz w:val="24"/>
          <w:szCs w:val="24"/>
        </w:rPr>
        <w:t>label</w:t>
      </w:r>
      <w:r>
        <w:rPr>
          <w:sz w:val="24"/>
          <w:szCs w:val="24"/>
        </w:rPr>
        <w:t xml:space="preserve"> </w:t>
      </w:r>
      <w:r w:rsidRPr="00B853CD">
        <w:rPr>
          <w:sz w:val="24"/>
          <w:szCs w:val="24"/>
        </w:rPr>
        <w:t>under clause 5.</w:t>
      </w:r>
      <w:r w:rsidR="009E670F">
        <w:rPr>
          <w:sz w:val="24"/>
          <w:szCs w:val="24"/>
        </w:rPr>
        <w:t>7</w:t>
      </w:r>
      <w:r w:rsidRPr="00B853CD">
        <w:rPr>
          <w:sz w:val="24"/>
          <w:szCs w:val="24"/>
        </w:rPr>
        <w:t xml:space="preserve"> of this vehicle standard, the label </w:t>
      </w:r>
      <w:r w:rsidRPr="009C16F9">
        <w:rPr>
          <w:sz w:val="24"/>
        </w:rPr>
        <w:t>must be of the form, dimensions and fonts illustrated in Figure 7 of this Appendix A, with Figure 8 providing an illustration of the label for printing purposes.</w:t>
      </w:r>
    </w:p>
    <w:p w14:paraId="6C50BF22" w14:textId="77777777" w:rsidR="000859CF" w:rsidRPr="009C16F9" w:rsidRDefault="000859CF" w:rsidP="000859CF">
      <w:pPr>
        <w:spacing w:after="120"/>
        <w:ind w:left="993" w:hanging="993"/>
        <w:rPr>
          <w:sz w:val="24"/>
        </w:rPr>
      </w:pPr>
      <w:r w:rsidRPr="009C16F9">
        <w:rPr>
          <w:sz w:val="24"/>
        </w:rPr>
        <w:t>3.</w:t>
      </w:r>
      <w:r>
        <w:rPr>
          <w:sz w:val="24"/>
        </w:rPr>
        <w:t>2</w:t>
      </w:r>
      <w:r w:rsidRPr="009C16F9">
        <w:rPr>
          <w:sz w:val="24"/>
        </w:rPr>
        <w:tab/>
        <w:t xml:space="preserve">The label must be self-adhesive, durable and removable, and of a type suitable for application to the windscreen of the vehicle. </w:t>
      </w:r>
    </w:p>
    <w:p w14:paraId="70C16286" w14:textId="77777777" w:rsidR="000859CF" w:rsidRPr="009C16F9" w:rsidRDefault="000859CF" w:rsidP="000859CF">
      <w:pPr>
        <w:spacing w:after="120"/>
        <w:ind w:left="993" w:hanging="993"/>
        <w:rPr>
          <w:sz w:val="24"/>
        </w:rPr>
      </w:pPr>
      <w:r w:rsidRPr="009C16F9">
        <w:rPr>
          <w:sz w:val="24"/>
        </w:rPr>
        <w:t>3.</w:t>
      </w:r>
      <w:r>
        <w:rPr>
          <w:sz w:val="24"/>
        </w:rPr>
        <w:t>3</w:t>
      </w:r>
      <w:r w:rsidRPr="009C16F9">
        <w:rPr>
          <w:sz w:val="24"/>
        </w:rPr>
        <w:tab/>
        <w:t xml:space="preserve">The information on the label must be in the English language, legible and visible from outside the vehicle when the label is applied to the windscreen. </w:t>
      </w:r>
    </w:p>
    <w:p w14:paraId="45EDB387" w14:textId="77777777" w:rsidR="000859CF" w:rsidRPr="009C16F9" w:rsidRDefault="000859CF" w:rsidP="000859CF">
      <w:pPr>
        <w:spacing w:after="120"/>
        <w:ind w:left="993" w:hanging="993"/>
        <w:rPr>
          <w:sz w:val="24"/>
        </w:rPr>
      </w:pPr>
      <w:r w:rsidRPr="009C16F9">
        <w:rPr>
          <w:sz w:val="24"/>
        </w:rPr>
        <w:t>3.</w:t>
      </w:r>
      <w:r>
        <w:rPr>
          <w:sz w:val="24"/>
        </w:rPr>
        <w:t>4</w:t>
      </w:r>
      <w:r w:rsidRPr="009C16F9">
        <w:rPr>
          <w:sz w:val="24"/>
        </w:rPr>
        <w:tab/>
        <w:t xml:space="preserve">All text and numerals on the label must be black, except: </w:t>
      </w:r>
    </w:p>
    <w:p w14:paraId="4B0D1DD4" w14:textId="77777777" w:rsidR="000859CF" w:rsidRPr="009C16F9" w:rsidRDefault="000859CF" w:rsidP="000859CF">
      <w:pPr>
        <w:spacing w:after="120"/>
        <w:ind w:left="993" w:hanging="993"/>
        <w:rPr>
          <w:sz w:val="24"/>
        </w:rPr>
      </w:pPr>
      <w:r w:rsidRPr="009C16F9">
        <w:rPr>
          <w:sz w:val="24"/>
        </w:rPr>
        <w:t>3.</w:t>
      </w:r>
      <w:r>
        <w:rPr>
          <w:sz w:val="24"/>
        </w:rPr>
        <w:t>4</w:t>
      </w:r>
      <w:r w:rsidRPr="009C16F9">
        <w:rPr>
          <w:sz w:val="24"/>
        </w:rPr>
        <w:t>.1</w:t>
      </w:r>
      <w:r w:rsidRPr="009C16F9">
        <w:rPr>
          <w:sz w:val="24"/>
        </w:rPr>
        <w:tab/>
        <w:t xml:space="preserve">the “HYDROGEN CONSUMPTION” heading, which must be white lettering reversed out of the solid black background surrounding the heading and statement; and </w:t>
      </w:r>
    </w:p>
    <w:p w14:paraId="513E3B69" w14:textId="77777777" w:rsidR="000859CF" w:rsidRPr="009C16F9" w:rsidRDefault="000859CF" w:rsidP="000859CF">
      <w:pPr>
        <w:spacing w:after="120"/>
        <w:ind w:left="993" w:hanging="993"/>
        <w:rPr>
          <w:sz w:val="24"/>
        </w:rPr>
      </w:pPr>
      <w:r w:rsidRPr="009C16F9">
        <w:rPr>
          <w:sz w:val="24"/>
        </w:rPr>
        <w:t>3.</w:t>
      </w:r>
      <w:r>
        <w:rPr>
          <w:sz w:val="24"/>
        </w:rPr>
        <w:t>4</w:t>
      </w:r>
      <w:r w:rsidRPr="009C16F9">
        <w:rPr>
          <w:sz w:val="24"/>
        </w:rPr>
        <w:t>.2</w:t>
      </w:r>
      <w:r w:rsidRPr="009C16F9">
        <w:rPr>
          <w:sz w:val="24"/>
        </w:rPr>
        <w:tab/>
        <w:t>the “CO</w:t>
      </w:r>
      <w:r w:rsidRPr="009C16F9">
        <w:rPr>
          <w:sz w:val="24"/>
          <w:vertAlign w:val="subscript"/>
        </w:rPr>
        <w:t>2</w:t>
      </w:r>
      <w:r w:rsidRPr="009C16F9">
        <w:rPr>
          <w:sz w:val="24"/>
        </w:rPr>
        <w:t xml:space="preserve"> Emissions and </w:t>
      </w:r>
      <w:r>
        <w:rPr>
          <w:sz w:val="24"/>
        </w:rPr>
        <w:t>Hydrogen</w:t>
      </w:r>
      <w:r w:rsidRPr="009C16F9">
        <w:rPr>
          <w:sz w:val="24"/>
        </w:rPr>
        <w:t xml:space="preserve"> Production” heading and associated statement, which must be white lettering reversed out of the solid green background surrounding the statement.</w:t>
      </w:r>
    </w:p>
    <w:p w14:paraId="5B7A0C7A" w14:textId="77777777" w:rsidR="000859CF" w:rsidRPr="009C16F9" w:rsidRDefault="000859CF" w:rsidP="000859CF">
      <w:pPr>
        <w:spacing w:after="120"/>
        <w:ind w:left="993" w:hanging="993"/>
        <w:rPr>
          <w:sz w:val="24"/>
        </w:rPr>
      </w:pPr>
      <w:r w:rsidRPr="009C16F9">
        <w:rPr>
          <w:sz w:val="24"/>
        </w:rPr>
        <w:t>3.</w:t>
      </w:r>
      <w:r>
        <w:rPr>
          <w:sz w:val="24"/>
        </w:rPr>
        <w:t>5</w:t>
      </w:r>
      <w:r w:rsidRPr="009C16F9">
        <w:rPr>
          <w:sz w:val="24"/>
        </w:rPr>
        <w:tab/>
        <w:t xml:space="preserve">The colours used on the label are black, red, yellow and green, with the red to be Pantone Warm Red, the yellow to be Pantone 116 and the green to be Pantone 360CVC. </w:t>
      </w:r>
    </w:p>
    <w:p w14:paraId="743D7C49" w14:textId="77777777" w:rsidR="000859CF" w:rsidRPr="009C16F9" w:rsidRDefault="000859CF" w:rsidP="000859CF">
      <w:pPr>
        <w:spacing w:after="120"/>
        <w:ind w:left="993" w:hanging="993"/>
        <w:rPr>
          <w:sz w:val="24"/>
        </w:rPr>
      </w:pPr>
      <w:r w:rsidRPr="009C16F9">
        <w:rPr>
          <w:sz w:val="24"/>
        </w:rPr>
        <w:t>3.</w:t>
      </w:r>
      <w:r>
        <w:rPr>
          <w:sz w:val="24"/>
        </w:rPr>
        <w:t>6</w:t>
      </w:r>
      <w:r w:rsidRPr="009C16F9">
        <w:rPr>
          <w:sz w:val="24"/>
        </w:rPr>
        <w:tab/>
        <w:t xml:space="preserve">The following background areas of the label must be white:  </w:t>
      </w:r>
    </w:p>
    <w:p w14:paraId="75D5DFCC" w14:textId="77777777" w:rsidR="000859CF" w:rsidRPr="009C16F9" w:rsidRDefault="000859CF" w:rsidP="000859CF">
      <w:pPr>
        <w:spacing w:after="120"/>
        <w:ind w:left="993" w:hanging="993"/>
        <w:rPr>
          <w:sz w:val="24"/>
        </w:rPr>
      </w:pPr>
      <w:r w:rsidRPr="009C16F9">
        <w:rPr>
          <w:sz w:val="24"/>
        </w:rPr>
        <w:t>3.</w:t>
      </w:r>
      <w:r>
        <w:rPr>
          <w:sz w:val="24"/>
        </w:rPr>
        <w:t>6</w:t>
      </w:r>
      <w:r w:rsidRPr="009C16F9">
        <w:rPr>
          <w:sz w:val="24"/>
        </w:rPr>
        <w:t>.1</w:t>
      </w:r>
      <w:r w:rsidRPr="009C16F9">
        <w:rPr>
          <w:sz w:val="24"/>
        </w:rPr>
        <w:tab/>
        <w:t>The background area between the solid red background surrounding the energy consumption, range and fuel consumption values and the inner border containing these values; and</w:t>
      </w:r>
    </w:p>
    <w:p w14:paraId="28F788E0" w14:textId="77777777" w:rsidR="000859CF" w:rsidRPr="009C16F9" w:rsidRDefault="000859CF" w:rsidP="000859CF">
      <w:pPr>
        <w:spacing w:after="120"/>
        <w:ind w:left="993" w:hanging="993"/>
        <w:rPr>
          <w:sz w:val="24"/>
        </w:rPr>
      </w:pPr>
      <w:r w:rsidRPr="009C16F9">
        <w:rPr>
          <w:sz w:val="24"/>
        </w:rPr>
        <w:t>3.</w:t>
      </w:r>
      <w:r>
        <w:rPr>
          <w:sz w:val="24"/>
        </w:rPr>
        <w:t>6</w:t>
      </w:r>
      <w:r w:rsidRPr="009C16F9">
        <w:rPr>
          <w:sz w:val="24"/>
        </w:rPr>
        <w:t>.2</w:t>
      </w:r>
      <w:r w:rsidRPr="009C16F9">
        <w:rPr>
          <w:sz w:val="24"/>
        </w:rPr>
        <w:tab/>
        <w:t>The background area between the solid green background surrounding the CO</w:t>
      </w:r>
      <w:r w:rsidRPr="009C16F9">
        <w:rPr>
          <w:sz w:val="24"/>
          <w:vertAlign w:val="subscript"/>
        </w:rPr>
        <w:t>2</w:t>
      </w:r>
      <w:r w:rsidRPr="009C16F9">
        <w:rPr>
          <w:sz w:val="24"/>
        </w:rPr>
        <w:t xml:space="preserve"> emissions value and the inner border containing this value.</w:t>
      </w:r>
    </w:p>
    <w:p w14:paraId="3B4AC547" w14:textId="77777777" w:rsidR="000859CF" w:rsidRPr="009C16F9" w:rsidRDefault="000859CF" w:rsidP="000859CF">
      <w:pPr>
        <w:spacing w:after="120"/>
        <w:ind w:left="993" w:hanging="993"/>
        <w:rPr>
          <w:sz w:val="24"/>
        </w:rPr>
      </w:pPr>
      <w:r w:rsidRPr="009C16F9">
        <w:rPr>
          <w:sz w:val="24"/>
        </w:rPr>
        <w:t>3.</w:t>
      </w:r>
      <w:r>
        <w:rPr>
          <w:sz w:val="24"/>
        </w:rPr>
        <w:t>7</w:t>
      </w:r>
      <w:r w:rsidRPr="009C16F9">
        <w:rPr>
          <w:sz w:val="24"/>
        </w:rPr>
        <w:tab/>
        <w:t>The background area between the inner borders specified in clause 3.</w:t>
      </w:r>
      <w:r>
        <w:rPr>
          <w:sz w:val="24"/>
        </w:rPr>
        <w:t>6</w:t>
      </w:r>
      <w:r w:rsidRPr="009C16F9">
        <w:rPr>
          <w:sz w:val="24"/>
        </w:rPr>
        <w:t xml:space="preserve"> and between the inner borders and the edge of the label must be yellow. </w:t>
      </w:r>
    </w:p>
    <w:p w14:paraId="3E7F0EB5" w14:textId="77777777" w:rsidR="000859CF" w:rsidRPr="009C16F9" w:rsidRDefault="000859CF" w:rsidP="000859CF">
      <w:pPr>
        <w:spacing w:after="120"/>
        <w:ind w:left="993" w:hanging="993"/>
        <w:rPr>
          <w:sz w:val="24"/>
        </w:rPr>
      </w:pPr>
      <w:r w:rsidRPr="009C16F9">
        <w:rPr>
          <w:sz w:val="24"/>
        </w:rPr>
        <w:t>3.</w:t>
      </w:r>
      <w:r>
        <w:rPr>
          <w:sz w:val="24"/>
        </w:rPr>
        <w:t>8</w:t>
      </w:r>
      <w:r w:rsidRPr="009C16F9">
        <w:rPr>
          <w:sz w:val="24"/>
        </w:rPr>
        <w:tab/>
        <w:t xml:space="preserve">A description of the vehicle must be placed on the yellow background between the energy consumption heading and the white data boxes. </w:t>
      </w:r>
    </w:p>
    <w:p w14:paraId="2B640E65" w14:textId="77777777" w:rsidR="000859CF" w:rsidRPr="009C16F9" w:rsidRDefault="000859CF" w:rsidP="000859CF">
      <w:pPr>
        <w:spacing w:after="120"/>
        <w:ind w:left="993" w:hanging="993"/>
        <w:rPr>
          <w:sz w:val="24"/>
        </w:rPr>
      </w:pPr>
      <w:r w:rsidRPr="009C16F9">
        <w:rPr>
          <w:sz w:val="24"/>
        </w:rPr>
        <w:t>3.</w:t>
      </w:r>
      <w:r>
        <w:rPr>
          <w:sz w:val="24"/>
        </w:rPr>
        <w:t>9</w:t>
      </w:r>
      <w:r w:rsidRPr="009C16F9">
        <w:rPr>
          <w:sz w:val="24"/>
        </w:rPr>
        <w:tab/>
        <w:t>The wording of the vehicle description on the label must have normal spacing of letter, line and word, and be centred horizontally and vertically in the area specified in clause 3.</w:t>
      </w:r>
      <w:r>
        <w:rPr>
          <w:sz w:val="24"/>
        </w:rPr>
        <w:t>8</w:t>
      </w:r>
      <w:r w:rsidRPr="009C16F9">
        <w:rPr>
          <w:sz w:val="24"/>
        </w:rPr>
        <w:t xml:space="preserve">. </w:t>
      </w:r>
    </w:p>
    <w:p w14:paraId="38890DF6" w14:textId="77777777" w:rsidR="000859CF" w:rsidRPr="009C16F9" w:rsidRDefault="000859CF" w:rsidP="000859CF">
      <w:pPr>
        <w:spacing w:after="120"/>
        <w:ind w:left="993" w:hanging="993"/>
        <w:rPr>
          <w:sz w:val="24"/>
        </w:rPr>
      </w:pPr>
      <w:r w:rsidRPr="009C16F9">
        <w:rPr>
          <w:sz w:val="24"/>
        </w:rPr>
        <w:t>3.1</w:t>
      </w:r>
      <w:r>
        <w:rPr>
          <w:sz w:val="24"/>
        </w:rPr>
        <w:t>0</w:t>
      </w:r>
      <w:r w:rsidRPr="009C16F9">
        <w:rPr>
          <w:sz w:val="24"/>
        </w:rPr>
        <w:tab/>
        <w:t xml:space="preserve">The vehicle description specified in clause 3.9 must include the: </w:t>
      </w:r>
    </w:p>
    <w:p w14:paraId="7CE964F7" w14:textId="77777777" w:rsidR="000859CF" w:rsidRPr="009C16F9" w:rsidRDefault="000859CF" w:rsidP="000859CF">
      <w:pPr>
        <w:spacing w:after="120"/>
        <w:ind w:left="993" w:hanging="993"/>
        <w:rPr>
          <w:sz w:val="24"/>
        </w:rPr>
      </w:pPr>
      <w:r w:rsidRPr="009C16F9">
        <w:rPr>
          <w:sz w:val="24"/>
        </w:rPr>
        <w:t>3.1</w:t>
      </w:r>
      <w:r>
        <w:rPr>
          <w:sz w:val="24"/>
        </w:rPr>
        <w:t>0</w:t>
      </w:r>
      <w:r w:rsidRPr="009C16F9">
        <w:rPr>
          <w:sz w:val="24"/>
        </w:rPr>
        <w:t>.1</w:t>
      </w:r>
      <w:r w:rsidRPr="009C16F9">
        <w:rPr>
          <w:sz w:val="24"/>
        </w:rPr>
        <w:tab/>
        <w:t xml:space="preserve">vehicle make, model and variant description by which the vehicle is advertised and sold;  </w:t>
      </w:r>
    </w:p>
    <w:p w14:paraId="20D34654" w14:textId="77777777" w:rsidR="000859CF" w:rsidRPr="009C16F9" w:rsidRDefault="000859CF" w:rsidP="000859CF">
      <w:pPr>
        <w:spacing w:after="120"/>
        <w:ind w:left="993" w:hanging="993"/>
        <w:rPr>
          <w:sz w:val="24"/>
        </w:rPr>
      </w:pPr>
      <w:r w:rsidRPr="009C16F9">
        <w:rPr>
          <w:sz w:val="24"/>
        </w:rPr>
        <w:t>3.1</w:t>
      </w:r>
      <w:r>
        <w:rPr>
          <w:sz w:val="24"/>
        </w:rPr>
        <w:t>0</w:t>
      </w:r>
      <w:r w:rsidRPr="009C16F9">
        <w:rPr>
          <w:sz w:val="24"/>
        </w:rPr>
        <w:t>.2</w:t>
      </w:r>
      <w:r w:rsidRPr="009C16F9">
        <w:rPr>
          <w:sz w:val="24"/>
        </w:rPr>
        <w:tab/>
        <w:t>transmission type of the vehicle; and</w:t>
      </w:r>
    </w:p>
    <w:p w14:paraId="643DBBE3" w14:textId="77777777" w:rsidR="000859CF" w:rsidRPr="009C16F9" w:rsidRDefault="000859CF" w:rsidP="000859CF">
      <w:pPr>
        <w:spacing w:after="120"/>
        <w:ind w:left="993" w:hanging="993"/>
        <w:rPr>
          <w:sz w:val="24"/>
        </w:rPr>
      </w:pPr>
      <w:r w:rsidRPr="009C16F9">
        <w:rPr>
          <w:sz w:val="24"/>
        </w:rPr>
        <w:t>3.1</w:t>
      </w:r>
      <w:r>
        <w:rPr>
          <w:sz w:val="24"/>
        </w:rPr>
        <w:t>0</w:t>
      </w:r>
      <w:r w:rsidRPr="009C16F9">
        <w:rPr>
          <w:sz w:val="24"/>
        </w:rPr>
        <w:t>.3</w:t>
      </w:r>
      <w:r w:rsidRPr="009C16F9">
        <w:rPr>
          <w:sz w:val="24"/>
        </w:rPr>
        <w:tab/>
        <w:t>the fuel type of the vehicle, where:</w:t>
      </w:r>
    </w:p>
    <w:p w14:paraId="2F5DD639" w14:textId="63D3863F" w:rsidR="000859CF" w:rsidRPr="009C16F9" w:rsidRDefault="000859CF" w:rsidP="000859CF">
      <w:pPr>
        <w:spacing w:after="120"/>
        <w:ind w:left="993" w:hanging="993"/>
        <w:rPr>
          <w:sz w:val="24"/>
        </w:rPr>
      </w:pPr>
      <w:r w:rsidRPr="009C16F9">
        <w:rPr>
          <w:sz w:val="24"/>
        </w:rPr>
        <w:t>3.1</w:t>
      </w:r>
      <w:r>
        <w:rPr>
          <w:sz w:val="24"/>
        </w:rPr>
        <w:t>0</w:t>
      </w:r>
      <w:r w:rsidRPr="009C16F9">
        <w:rPr>
          <w:sz w:val="24"/>
        </w:rPr>
        <w:t>.3.1</w:t>
      </w:r>
      <w:r w:rsidRPr="009C16F9">
        <w:rPr>
          <w:sz w:val="24"/>
        </w:rPr>
        <w:tab/>
      </w:r>
      <w:r w:rsidR="006856F7">
        <w:rPr>
          <w:sz w:val="24"/>
        </w:rPr>
        <w:t xml:space="preserve">for </w:t>
      </w:r>
      <w:r w:rsidRPr="009C16F9">
        <w:rPr>
          <w:i/>
          <w:sz w:val="24"/>
        </w:rPr>
        <w:t>Fuel cell vehicles</w:t>
      </w:r>
      <w:r w:rsidRPr="009C16F9">
        <w:rPr>
          <w:sz w:val="24"/>
        </w:rPr>
        <w:t xml:space="preserve">, the term ‘Hydrogen Fuel Cell’ must be used for the fuel type; </w:t>
      </w:r>
    </w:p>
    <w:p w14:paraId="3DF00B9E" w14:textId="77777777" w:rsidR="000859CF" w:rsidRPr="009C16F9" w:rsidRDefault="000859CF" w:rsidP="000859CF">
      <w:pPr>
        <w:spacing w:after="120"/>
        <w:ind w:left="993" w:hanging="993"/>
        <w:rPr>
          <w:sz w:val="24"/>
        </w:rPr>
      </w:pPr>
      <w:r w:rsidRPr="009C16F9">
        <w:rPr>
          <w:sz w:val="24"/>
        </w:rPr>
        <w:t>3.1</w:t>
      </w:r>
      <w:r>
        <w:rPr>
          <w:sz w:val="24"/>
        </w:rPr>
        <w:t>0</w:t>
      </w:r>
      <w:r w:rsidRPr="009C16F9">
        <w:rPr>
          <w:sz w:val="24"/>
        </w:rPr>
        <w:t>.3.2</w:t>
      </w:r>
      <w:r w:rsidRPr="009C16F9">
        <w:rPr>
          <w:sz w:val="24"/>
        </w:rPr>
        <w:tab/>
        <w:t>for</w:t>
      </w:r>
      <w:r w:rsidRPr="009C16F9">
        <w:rPr>
          <w:i/>
          <w:sz w:val="24"/>
        </w:rPr>
        <w:t xml:space="preserve"> NOVC-HFCVs</w:t>
      </w:r>
      <w:r w:rsidRPr="009C16F9">
        <w:rPr>
          <w:sz w:val="24"/>
        </w:rPr>
        <w:t xml:space="preserve">, the term ‘Hydrogen Fuel Cell/Electric Hybrid’ must be used for the fuel type; </w:t>
      </w:r>
    </w:p>
    <w:p w14:paraId="3CFA8E1B" w14:textId="77777777" w:rsidR="000859CF" w:rsidRPr="009C16F9" w:rsidRDefault="000859CF" w:rsidP="000859CF">
      <w:pPr>
        <w:spacing w:after="120"/>
        <w:ind w:left="993" w:hanging="993"/>
        <w:rPr>
          <w:sz w:val="24"/>
        </w:rPr>
      </w:pPr>
      <w:r w:rsidRPr="009C16F9">
        <w:rPr>
          <w:sz w:val="24"/>
        </w:rPr>
        <w:t>3.1</w:t>
      </w:r>
      <w:r>
        <w:rPr>
          <w:sz w:val="24"/>
        </w:rPr>
        <w:t>0</w:t>
      </w:r>
      <w:r w:rsidRPr="009C16F9">
        <w:rPr>
          <w:sz w:val="24"/>
        </w:rPr>
        <w:t>.3.3</w:t>
      </w:r>
      <w:r w:rsidRPr="009C16F9">
        <w:rPr>
          <w:sz w:val="24"/>
        </w:rPr>
        <w:tab/>
        <w:t xml:space="preserve">for </w:t>
      </w:r>
      <w:r w:rsidRPr="009C16F9">
        <w:rPr>
          <w:i/>
          <w:sz w:val="24"/>
        </w:rPr>
        <w:t>Pure ICE vehicles</w:t>
      </w:r>
      <w:r w:rsidRPr="009C16F9">
        <w:rPr>
          <w:sz w:val="24"/>
        </w:rPr>
        <w:t xml:space="preserve"> that operate on hydrogen, the term ‘Hydrogen Internal Combustion’ must be used for the fuel type</w:t>
      </w:r>
      <w:r>
        <w:rPr>
          <w:sz w:val="24"/>
        </w:rPr>
        <w:t>; and</w:t>
      </w:r>
    </w:p>
    <w:p w14:paraId="732A7640" w14:textId="77777777" w:rsidR="000859CF" w:rsidRPr="009C16F9" w:rsidRDefault="000859CF" w:rsidP="000859CF">
      <w:pPr>
        <w:spacing w:after="120"/>
        <w:ind w:left="993" w:hanging="993"/>
        <w:rPr>
          <w:sz w:val="24"/>
        </w:rPr>
      </w:pPr>
      <w:r w:rsidRPr="009C16F9">
        <w:rPr>
          <w:sz w:val="24"/>
        </w:rPr>
        <w:lastRenderedPageBreak/>
        <w:t>3.1</w:t>
      </w:r>
      <w:r>
        <w:rPr>
          <w:sz w:val="24"/>
        </w:rPr>
        <w:t>0</w:t>
      </w:r>
      <w:r w:rsidRPr="009C16F9">
        <w:rPr>
          <w:sz w:val="24"/>
        </w:rPr>
        <w:t>.3.4</w:t>
      </w:r>
      <w:r w:rsidRPr="009C16F9">
        <w:rPr>
          <w:sz w:val="24"/>
        </w:rPr>
        <w:tab/>
      </w:r>
      <w:r>
        <w:rPr>
          <w:sz w:val="24"/>
        </w:rPr>
        <w:t xml:space="preserve">for </w:t>
      </w:r>
      <w:r w:rsidRPr="005461A1">
        <w:rPr>
          <w:i/>
          <w:sz w:val="24"/>
        </w:rPr>
        <w:t>N</w:t>
      </w:r>
      <w:r w:rsidRPr="009C16F9">
        <w:rPr>
          <w:i/>
          <w:sz w:val="24"/>
        </w:rPr>
        <w:t>OVC-H</w:t>
      </w:r>
      <w:r>
        <w:rPr>
          <w:i/>
          <w:sz w:val="24"/>
        </w:rPr>
        <w:t>EV</w:t>
      </w:r>
      <w:r w:rsidRPr="009C16F9">
        <w:rPr>
          <w:i/>
          <w:sz w:val="24"/>
        </w:rPr>
        <w:t xml:space="preserve">s </w:t>
      </w:r>
      <w:r w:rsidRPr="000024E0">
        <w:rPr>
          <w:sz w:val="24"/>
        </w:rPr>
        <w:t>with an internal combustion engine</w:t>
      </w:r>
      <w:r>
        <w:rPr>
          <w:i/>
          <w:sz w:val="24"/>
        </w:rPr>
        <w:t xml:space="preserve"> </w:t>
      </w:r>
      <w:r w:rsidRPr="009C16F9">
        <w:rPr>
          <w:sz w:val="24"/>
        </w:rPr>
        <w:t>that operate</w:t>
      </w:r>
      <w:r>
        <w:rPr>
          <w:sz w:val="24"/>
        </w:rPr>
        <w:t>s</w:t>
      </w:r>
      <w:r w:rsidRPr="009C16F9">
        <w:rPr>
          <w:sz w:val="24"/>
        </w:rPr>
        <w:t xml:space="preserve"> on hydrogen, the term ‘</w:t>
      </w:r>
      <w:r>
        <w:rPr>
          <w:sz w:val="24"/>
        </w:rPr>
        <w:t>Hydrogen Internal Combustion</w:t>
      </w:r>
      <w:r w:rsidRPr="009C16F9">
        <w:rPr>
          <w:sz w:val="24"/>
        </w:rPr>
        <w:t>/Electric Hybrid’ must be used for the fuel type</w:t>
      </w:r>
      <w:r>
        <w:rPr>
          <w:sz w:val="24"/>
        </w:rPr>
        <w:t>.</w:t>
      </w:r>
    </w:p>
    <w:p w14:paraId="3F076A4A" w14:textId="77777777" w:rsidR="000859CF" w:rsidRPr="009C16F9" w:rsidRDefault="000859CF" w:rsidP="000859CF">
      <w:pPr>
        <w:spacing w:after="120"/>
        <w:ind w:left="993" w:hanging="993"/>
        <w:rPr>
          <w:sz w:val="24"/>
        </w:rPr>
      </w:pPr>
      <w:r w:rsidRPr="009C16F9">
        <w:rPr>
          <w:sz w:val="24"/>
        </w:rPr>
        <w:t>3.1</w:t>
      </w:r>
      <w:r>
        <w:rPr>
          <w:sz w:val="24"/>
        </w:rPr>
        <w:t>1</w:t>
      </w:r>
      <w:r w:rsidRPr="009C16F9">
        <w:rPr>
          <w:sz w:val="24"/>
        </w:rPr>
        <w:tab/>
        <w:t xml:space="preserve">the </w:t>
      </w:r>
      <w:r>
        <w:rPr>
          <w:sz w:val="24"/>
        </w:rPr>
        <w:t>fuel</w:t>
      </w:r>
      <w:r w:rsidRPr="009C16F9">
        <w:rPr>
          <w:sz w:val="24"/>
        </w:rPr>
        <w:t xml:space="preserve"> </w:t>
      </w:r>
      <w:r>
        <w:rPr>
          <w:sz w:val="24"/>
        </w:rPr>
        <w:t>c</w:t>
      </w:r>
      <w:r w:rsidRPr="009C16F9">
        <w:rPr>
          <w:sz w:val="24"/>
        </w:rPr>
        <w:t xml:space="preserve">onsumption value as specified in clause </w:t>
      </w:r>
      <w:r>
        <w:rPr>
          <w:sz w:val="24"/>
        </w:rPr>
        <w:t>5.8.1</w:t>
      </w:r>
      <w:r w:rsidRPr="009C16F9">
        <w:rPr>
          <w:sz w:val="24"/>
        </w:rPr>
        <w:t>.2 of this vehicle standard in kilograms per 100km (kg/100km) must be centred in the red area on the label indicated by the letters “XX.X” in Figure 7, and:</w:t>
      </w:r>
    </w:p>
    <w:p w14:paraId="1A85683C" w14:textId="1885EF3D" w:rsidR="000859CF" w:rsidRDefault="000859CF" w:rsidP="000859CF">
      <w:pPr>
        <w:spacing w:after="120"/>
        <w:ind w:left="993" w:hanging="993"/>
        <w:rPr>
          <w:sz w:val="24"/>
        </w:rPr>
      </w:pPr>
      <w:r w:rsidRPr="009C16F9">
        <w:rPr>
          <w:sz w:val="24"/>
        </w:rPr>
        <w:t>3.12</w:t>
      </w:r>
      <w:r w:rsidRPr="009C16F9">
        <w:rPr>
          <w:sz w:val="24"/>
        </w:rPr>
        <w:tab/>
        <w:t xml:space="preserve">the </w:t>
      </w:r>
      <w:r>
        <w:rPr>
          <w:sz w:val="24"/>
        </w:rPr>
        <w:t>C</w:t>
      </w:r>
      <w:r w:rsidRPr="009C16F9">
        <w:rPr>
          <w:sz w:val="24"/>
        </w:rPr>
        <w:t xml:space="preserve">arbon </w:t>
      </w:r>
      <w:r>
        <w:rPr>
          <w:sz w:val="24"/>
        </w:rPr>
        <w:t>D</w:t>
      </w:r>
      <w:r w:rsidRPr="009C16F9">
        <w:rPr>
          <w:sz w:val="24"/>
        </w:rPr>
        <w:t xml:space="preserve">ioxide </w:t>
      </w:r>
      <w:r>
        <w:rPr>
          <w:sz w:val="24"/>
        </w:rPr>
        <w:t>E</w:t>
      </w:r>
      <w:r w:rsidRPr="009C16F9">
        <w:rPr>
          <w:sz w:val="24"/>
        </w:rPr>
        <w:t>missions</w:t>
      </w:r>
      <w:r>
        <w:rPr>
          <w:sz w:val="24"/>
        </w:rPr>
        <w:t xml:space="preserve"> (CO</w:t>
      </w:r>
      <w:r w:rsidRPr="00BF66F0">
        <w:rPr>
          <w:sz w:val="24"/>
          <w:vertAlign w:val="subscript"/>
        </w:rPr>
        <w:t>2</w:t>
      </w:r>
      <w:r>
        <w:rPr>
          <w:sz w:val="24"/>
        </w:rPr>
        <w:t>)</w:t>
      </w:r>
      <w:r w:rsidRPr="009C16F9">
        <w:rPr>
          <w:sz w:val="24"/>
        </w:rPr>
        <w:t xml:space="preserve"> </w:t>
      </w:r>
      <w:r w:rsidR="006856F7">
        <w:rPr>
          <w:sz w:val="24"/>
        </w:rPr>
        <w:t>value</w:t>
      </w:r>
      <w:r w:rsidRPr="009C16F9">
        <w:rPr>
          <w:sz w:val="24"/>
        </w:rPr>
        <w:t xml:space="preserve"> in g/km must be centred in the green area on the fuel consumption label indicated by the letters “XXX” in Figure 7</w:t>
      </w:r>
      <w:r>
        <w:rPr>
          <w:sz w:val="24"/>
        </w:rPr>
        <w:t>.</w:t>
      </w:r>
    </w:p>
    <w:p w14:paraId="0AFC86FD" w14:textId="6537AF5B" w:rsidR="000859CF" w:rsidRPr="009C16F9" w:rsidRDefault="000859CF" w:rsidP="000859CF">
      <w:pPr>
        <w:spacing w:after="120"/>
        <w:ind w:left="993" w:hanging="993"/>
        <w:rPr>
          <w:sz w:val="24"/>
        </w:rPr>
      </w:pPr>
      <w:r>
        <w:rPr>
          <w:sz w:val="24"/>
        </w:rPr>
        <w:t>3.13</w:t>
      </w:r>
      <w:r>
        <w:rPr>
          <w:sz w:val="24"/>
        </w:rPr>
        <w:tab/>
        <w:t>For all vehicles</w:t>
      </w:r>
      <w:r w:rsidRPr="00BF66F0">
        <w:rPr>
          <w:sz w:val="24"/>
          <w:szCs w:val="24"/>
        </w:rPr>
        <w:t xml:space="preserve"> </w:t>
      </w:r>
      <w:r>
        <w:rPr>
          <w:sz w:val="24"/>
          <w:szCs w:val="24"/>
        </w:rPr>
        <w:t xml:space="preserve">subject to clause 5.8 of this vehicle standard, </w:t>
      </w:r>
      <w:r w:rsidRPr="00EE22DE">
        <w:rPr>
          <w:sz w:val="24"/>
          <w:szCs w:val="24"/>
        </w:rPr>
        <w:t xml:space="preserve">the </w:t>
      </w:r>
      <w:r>
        <w:rPr>
          <w:sz w:val="24"/>
          <w:szCs w:val="24"/>
        </w:rPr>
        <w:t>CO</w:t>
      </w:r>
      <w:r w:rsidRPr="00BF66F0">
        <w:rPr>
          <w:sz w:val="24"/>
          <w:szCs w:val="24"/>
          <w:vertAlign w:val="subscript"/>
        </w:rPr>
        <w:t>2</w:t>
      </w:r>
      <w:r>
        <w:rPr>
          <w:sz w:val="24"/>
          <w:szCs w:val="24"/>
        </w:rPr>
        <w:t xml:space="preserve"> </w:t>
      </w:r>
      <w:r w:rsidR="006856F7">
        <w:rPr>
          <w:sz w:val="24"/>
          <w:szCs w:val="24"/>
        </w:rPr>
        <w:t>value</w:t>
      </w:r>
      <w:r w:rsidRPr="00EE22DE">
        <w:rPr>
          <w:sz w:val="24"/>
          <w:szCs w:val="24"/>
        </w:rPr>
        <w:t xml:space="preserve"> is to be displayed as “0”.</w:t>
      </w:r>
    </w:p>
    <w:p w14:paraId="14D34C70" w14:textId="77777777" w:rsidR="000859CF" w:rsidRPr="009C16F9" w:rsidRDefault="000859CF" w:rsidP="000859CF">
      <w:pPr>
        <w:spacing w:after="120"/>
        <w:ind w:left="993" w:hanging="993"/>
        <w:rPr>
          <w:sz w:val="24"/>
        </w:rPr>
      </w:pPr>
      <w:r w:rsidRPr="009C16F9">
        <w:rPr>
          <w:sz w:val="24"/>
        </w:rPr>
        <w:t>3.</w:t>
      </w:r>
      <w:r>
        <w:rPr>
          <w:sz w:val="24"/>
        </w:rPr>
        <w:t>14</w:t>
      </w:r>
      <w:r w:rsidRPr="009C16F9">
        <w:rPr>
          <w:sz w:val="24"/>
        </w:rPr>
        <w:tab/>
        <w:t>The dimensions of the red and green areas featuring the energy consumption, range, fuel consumption and CO</w:t>
      </w:r>
      <w:r w:rsidRPr="009C16F9">
        <w:rPr>
          <w:sz w:val="24"/>
          <w:vertAlign w:val="subscript"/>
        </w:rPr>
        <w:t>2</w:t>
      </w:r>
      <w:r w:rsidRPr="009C16F9">
        <w:rPr>
          <w:sz w:val="24"/>
        </w:rPr>
        <w:t xml:space="preserve"> emission values may be varied by up to 1mm to allow for printing tolerances.</w:t>
      </w:r>
    </w:p>
    <w:p w14:paraId="092824D4" w14:textId="77777777" w:rsidR="000859CF" w:rsidRPr="009C16F9" w:rsidRDefault="000859CF" w:rsidP="000859CF">
      <w:pPr>
        <w:spacing w:after="120"/>
        <w:ind w:left="993" w:hanging="993"/>
        <w:rPr>
          <w:sz w:val="24"/>
        </w:rPr>
      </w:pPr>
      <w:r w:rsidRPr="009C16F9">
        <w:rPr>
          <w:sz w:val="24"/>
        </w:rPr>
        <w:t>3.1</w:t>
      </w:r>
      <w:r>
        <w:rPr>
          <w:sz w:val="24"/>
        </w:rPr>
        <w:t>5</w:t>
      </w:r>
      <w:r w:rsidRPr="009C16F9">
        <w:rPr>
          <w:sz w:val="24"/>
        </w:rPr>
        <w:tab/>
        <w:t xml:space="preserve">Figure </w:t>
      </w:r>
      <w:r>
        <w:rPr>
          <w:sz w:val="24"/>
        </w:rPr>
        <w:t>9</w:t>
      </w:r>
      <w:r w:rsidRPr="009C16F9">
        <w:rPr>
          <w:sz w:val="24"/>
        </w:rPr>
        <w:t xml:space="preserve"> provides a sample label to illustrate placement of the vehicle description</w:t>
      </w:r>
      <w:r>
        <w:rPr>
          <w:sz w:val="24"/>
        </w:rPr>
        <w:t>,</w:t>
      </w:r>
      <w:r w:rsidRPr="009C16F9">
        <w:rPr>
          <w:sz w:val="24"/>
        </w:rPr>
        <w:t xml:space="preserve"> </w:t>
      </w:r>
      <w:r>
        <w:rPr>
          <w:sz w:val="24"/>
        </w:rPr>
        <w:t xml:space="preserve">hydrogen </w:t>
      </w:r>
      <w:r w:rsidRPr="009C16F9">
        <w:rPr>
          <w:sz w:val="24"/>
        </w:rPr>
        <w:t>consumption and CO</w:t>
      </w:r>
      <w:r w:rsidRPr="009C16F9">
        <w:rPr>
          <w:sz w:val="24"/>
          <w:vertAlign w:val="subscript"/>
        </w:rPr>
        <w:t>2</w:t>
      </w:r>
      <w:r w:rsidRPr="009C16F9">
        <w:rPr>
          <w:sz w:val="24"/>
        </w:rPr>
        <w:t xml:space="preserve"> emission values fo</w:t>
      </w:r>
      <w:r>
        <w:rPr>
          <w:sz w:val="24"/>
        </w:rPr>
        <w:t>r all vehicles</w:t>
      </w:r>
      <w:r w:rsidRPr="00BF66F0">
        <w:rPr>
          <w:sz w:val="24"/>
          <w:szCs w:val="24"/>
        </w:rPr>
        <w:t xml:space="preserve"> </w:t>
      </w:r>
      <w:r>
        <w:rPr>
          <w:sz w:val="24"/>
          <w:szCs w:val="24"/>
        </w:rPr>
        <w:t>subject to clause 5.8 of this vehicle standard.</w:t>
      </w:r>
    </w:p>
    <w:p w14:paraId="64199F12" w14:textId="77777777" w:rsidR="000859CF" w:rsidRPr="001B25B9" w:rsidRDefault="000859CF" w:rsidP="000859CF">
      <w:r>
        <w:rPr>
          <w:noProof/>
        </w:rPr>
        <w:drawing>
          <wp:inline distT="0" distB="0" distL="0" distR="0" wp14:anchorId="2C0E3FE6" wp14:editId="504F4E6C">
            <wp:extent cx="5915025" cy="3495675"/>
            <wp:effectExtent l="0" t="0" r="9525" b="9525"/>
            <wp:docPr id="231" name="Picture 231" descr="Figure seven - diagram illustrating the required fonts, dimensions and colours of the hydrogen consumption label. The figures in the red box display the vehicle's  fuel consumption measured in the laboratory test. The figure in the green box displays the vehicle's tailpipe CO2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5025" cy="3495675"/>
                    </a:xfrm>
                    <a:prstGeom prst="rect">
                      <a:avLst/>
                    </a:prstGeom>
                    <a:noFill/>
                    <a:ln>
                      <a:noFill/>
                    </a:ln>
                  </pic:spPr>
                </pic:pic>
              </a:graphicData>
            </a:graphic>
          </wp:inline>
        </w:drawing>
      </w:r>
    </w:p>
    <w:p w14:paraId="45F86F5F" w14:textId="77777777" w:rsidR="000859CF" w:rsidRPr="00693B94" w:rsidRDefault="000859CF" w:rsidP="000859CF">
      <w:pPr>
        <w:spacing w:after="240"/>
        <w:jc w:val="center"/>
        <w:rPr>
          <w:i/>
          <w:sz w:val="24"/>
        </w:rPr>
      </w:pPr>
      <w:r w:rsidRPr="00693B94">
        <w:rPr>
          <w:sz w:val="24"/>
        </w:rPr>
        <w:t>Figure 7: Illustration of Hydrogen Consumption Label with fonts and dimensions.</w:t>
      </w:r>
    </w:p>
    <w:p w14:paraId="66D576B0" w14:textId="77777777" w:rsidR="000859CF" w:rsidRPr="001B25B9" w:rsidRDefault="000859CF" w:rsidP="000859CF">
      <w:pPr>
        <w:spacing w:after="240"/>
        <w:jc w:val="center"/>
      </w:pPr>
      <w:r>
        <w:rPr>
          <w:noProof/>
        </w:rPr>
        <w:lastRenderedPageBreak/>
        <w:drawing>
          <wp:inline distT="0" distB="0" distL="0" distR="0" wp14:anchorId="1D16431A" wp14:editId="12FAB99D">
            <wp:extent cx="2971800" cy="2943225"/>
            <wp:effectExtent l="0" t="0" r="0" b="9525"/>
            <wp:docPr id="232" name="Picture 232" descr="Figure eight - diagram illustrating a template of the hydrogen consumption label. The figures in the red box display the vehicle's  fuel consumption measured in the laboratory test. The figure in the green box displays the vehicle's tailpipe CO2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2943225"/>
                    </a:xfrm>
                    <a:prstGeom prst="rect">
                      <a:avLst/>
                    </a:prstGeom>
                    <a:noFill/>
                    <a:ln>
                      <a:noFill/>
                    </a:ln>
                  </pic:spPr>
                </pic:pic>
              </a:graphicData>
            </a:graphic>
          </wp:inline>
        </w:drawing>
      </w:r>
    </w:p>
    <w:p w14:paraId="26371C59" w14:textId="77777777" w:rsidR="000859CF" w:rsidRPr="00693B94" w:rsidRDefault="000859CF" w:rsidP="000859CF">
      <w:pPr>
        <w:spacing w:after="120"/>
        <w:jc w:val="center"/>
        <w:rPr>
          <w:sz w:val="24"/>
        </w:rPr>
      </w:pPr>
      <w:r w:rsidRPr="00693B94">
        <w:rPr>
          <w:sz w:val="24"/>
        </w:rPr>
        <w:t>Figure 8: Illustration of Hydrogen Consumption Label.</w:t>
      </w:r>
    </w:p>
    <w:p w14:paraId="2B475714" w14:textId="77777777" w:rsidR="000859CF" w:rsidRPr="001B25B9" w:rsidRDefault="000859CF" w:rsidP="000859CF">
      <w:pPr>
        <w:spacing w:after="240"/>
        <w:jc w:val="center"/>
        <w:rPr>
          <w:b/>
        </w:rPr>
      </w:pPr>
      <w:r>
        <w:rPr>
          <w:b/>
          <w:noProof/>
        </w:rPr>
        <w:drawing>
          <wp:inline distT="0" distB="0" distL="0" distR="0" wp14:anchorId="292C28BF" wp14:editId="6835FECE">
            <wp:extent cx="3019425" cy="2914650"/>
            <wp:effectExtent l="0" t="0" r="9525" b="0"/>
            <wp:docPr id="233" name="Picture 233" descr="Figure nine - diagram illustrating an example of the hydrogen consumption label for a fuel cell vehicle. The figure in the red box advises the vehicle's fuel consumption measured in the laboratory test 1.1 kg per 100km. The figure in the green box advises the vehicle's tailpipe CO2 emissions is zero grams per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9425" cy="2914650"/>
                    </a:xfrm>
                    <a:prstGeom prst="rect">
                      <a:avLst/>
                    </a:prstGeom>
                    <a:noFill/>
                    <a:ln>
                      <a:noFill/>
                    </a:ln>
                  </pic:spPr>
                </pic:pic>
              </a:graphicData>
            </a:graphic>
          </wp:inline>
        </w:drawing>
      </w:r>
    </w:p>
    <w:p w14:paraId="6AE45E73" w14:textId="77777777" w:rsidR="000859CF" w:rsidRDefault="000859CF" w:rsidP="000859CF">
      <w:pPr>
        <w:jc w:val="center"/>
        <w:rPr>
          <w:sz w:val="24"/>
        </w:rPr>
      </w:pPr>
      <w:r w:rsidRPr="00693B94">
        <w:rPr>
          <w:sz w:val="24"/>
        </w:rPr>
        <w:t>Figure 9: Sample Hydrogen Consumption Label (for illustrative purposes only)</w:t>
      </w:r>
    </w:p>
    <w:p w14:paraId="560846DB" w14:textId="77777777" w:rsidR="000859CF" w:rsidRPr="00693B94" w:rsidRDefault="000859CF" w:rsidP="000859CF">
      <w:pPr>
        <w:rPr>
          <w:sz w:val="24"/>
        </w:rPr>
      </w:pPr>
    </w:p>
    <w:p w14:paraId="16931AC0" w14:textId="77777777" w:rsidR="000859CF" w:rsidRDefault="000859CF" w:rsidP="000859CF">
      <w:pPr>
        <w:jc w:val="center"/>
        <w:sectPr w:rsidR="000859CF" w:rsidSect="00C96D0D">
          <w:pgSz w:w="11906" w:h="16838"/>
          <w:pgMar w:top="2126" w:right="709" w:bottom="1440" w:left="1440" w:header="709" w:footer="709" w:gutter="0"/>
          <w:cols w:space="708"/>
          <w:titlePg/>
          <w:docGrid w:linePitch="360"/>
        </w:sectPr>
      </w:pPr>
    </w:p>
    <w:p w14:paraId="2475ED67" w14:textId="77777777" w:rsidR="000859CF" w:rsidRPr="005C6F31" w:rsidRDefault="000859CF" w:rsidP="00D267B3">
      <w:pPr>
        <w:pStyle w:val="Heading1"/>
        <w:rPr>
          <w:b/>
          <w:sz w:val="24"/>
        </w:rPr>
      </w:pPr>
      <w:bookmarkStart w:id="35" w:name="_Toc184225527"/>
      <w:r w:rsidRPr="005C6F31">
        <w:rPr>
          <w:b/>
          <w:sz w:val="24"/>
        </w:rPr>
        <w:lastRenderedPageBreak/>
        <w:t>APPENDIX B</w:t>
      </w:r>
      <w:bookmarkEnd w:id="35"/>
    </w:p>
    <w:p w14:paraId="1FDABF24" w14:textId="4822BC7E" w:rsidR="000859CF" w:rsidRDefault="000859CF"/>
    <w:p w14:paraId="1FBF2BC5" w14:textId="72029BBE" w:rsidR="00BB1A0B" w:rsidRPr="00BB1A0B" w:rsidRDefault="008D0C47" w:rsidP="00C96D0D">
      <w:pPr>
        <w:pStyle w:val="HChG"/>
      </w:pPr>
      <w:r w:rsidRPr="008D0C47">
        <w:tab/>
      </w:r>
      <w:r w:rsidRPr="008D0C47">
        <w:tab/>
      </w:r>
      <w:bookmarkStart w:id="36" w:name="_Toc338429147"/>
      <w:bookmarkStart w:id="37" w:name="_Toc353371411"/>
      <w:r w:rsidR="000859CF">
        <w:t xml:space="preserve">UN </w:t>
      </w:r>
      <w:r w:rsidR="00BB1A0B" w:rsidRPr="00BB1A0B">
        <w:t>Regulation No. 101</w:t>
      </w:r>
      <w:bookmarkEnd w:id="36"/>
      <w:bookmarkEnd w:id="37"/>
    </w:p>
    <w:p w14:paraId="03FEDDD1" w14:textId="66C1CF1D" w:rsidR="00BB1A0B" w:rsidRPr="00BB1A0B" w:rsidRDefault="00C565DF" w:rsidP="004A0132">
      <w:pPr>
        <w:pStyle w:val="H1G"/>
        <w:spacing w:before="240" w:after="180"/>
      </w:pPr>
      <w:r>
        <w:tab/>
      </w:r>
      <w:r>
        <w:tab/>
      </w:r>
      <w:r w:rsidR="000859CF" w:rsidRPr="004A0132" w:rsidDel="00052C86">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000859CF" w:rsidRPr="004A0132" w:rsidDel="00052C86">
        <w:rPr>
          <w:vertAlign w:val="subscript"/>
        </w:rPr>
        <w:t>1</w:t>
      </w:r>
      <w:r w:rsidR="000859CF" w:rsidRPr="004A0132" w:rsidDel="00052C86">
        <w:t xml:space="preserve"> and N</w:t>
      </w:r>
      <w:r w:rsidR="000859CF" w:rsidRPr="004A0132" w:rsidDel="00052C86">
        <w:rPr>
          <w:vertAlign w:val="subscript"/>
        </w:rPr>
        <w:t>1</w:t>
      </w:r>
      <w:r w:rsidR="000859CF" w:rsidRPr="004A0132" w:rsidDel="00052C86">
        <w:t xml:space="preserve"> vehicles powered by an electric power train only with regard to the measurement of electric energy consumption and electric range</w:t>
      </w:r>
    </w:p>
    <w:p w14:paraId="615AB2DB" w14:textId="6F05741E" w:rsidR="00052C86" w:rsidRPr="00BB1A0B" w:rsidRDefault="00052C86" w:rsidP="009E670F">
      <w:pPr>
        <w:pStyle w:val="SingleTxtG"/>
        <w:spacing w:after="0"/>
        <w:jc w:val="left"/>
      </w:pPr>
      <w:r>
        <w:t>I</w:t>
      </w:r>
      <w:r w:rsidR="0063217F" w:rsidRPr="00BB1A0B">
        <w:t xml:space="preserve">ncorporating </w:t>
      </w:r>
      <w:r w:rsidR="0063217F">
        <w:t xml:space="preserve">by the Department of Infrastructure, Transport, </w:t>
      </w:r>
      <w:r w:rsidR="000859CF">
        <w:t>Regional</w:t>
      </w:r>
      <w:r w:rsidR="0063217F">
        <w:t xml:space="preserve"> Development, Communications and the Arts </w:t>
      </w:r>
      <w:r w:rsidR="0063217F" w:rsidRPr="00BB1A0B">
        <w:t>all valid text up to</w:t>
      </w:r>
      <w:r w:rsidR="00A928EF">
        <w:t>:</w:t>
      </w:r>
    </w:p>
    <w:p w14:paraId="3915F774" w14:textId="5ECAC47D" w:rsidR="0063217F" w:rsidRPr="00C96D0D" w:rsidRDefault="0063217F" w:rsidP="00C96D0D">
      <w:pPr>
        <w:pStyle w:val="SingleTxtG"/>
        <w:spacing w:after="0"/>
        <w:rPr>
          <w:sz w:val="18"/>
          <w:szCs w:val="18"/>
        </w:rPr>
      </w:pPr>
      <w:r w:rsidRPr="00C96D0D">
        <w:rPr>
          <w:sz w:val="18"/>
          <w:szCs w:val="18"/>
        </w:rPr>
        <w:t>Supplement 2 to the 01 series of amendments – Date of entry into force: 15 July 2013</w:t>
      </w:r>
    </w:p>
    <w:p w14:paraId="0732DDB0" w14:textId="77777777" w:rsidR="0063217F" w:rsidRPr="00C96D0D" w:rsidRDefault="0063217F" w:rsidP="00C96D0D">
      <w:pPr>
        <w:pStyle w:val="SingleTxtG"/>
        <w:spacing w:after="0"/>
        <w:rPr>
          <w:sz w:val="18"/>
          <w:szCs w:val="18"/>
        </w:rPr>
      </w:pPr>
      <w:r w:rsidRPr="00C96D0D">
        <w:rPr>
          <w:sz w:val="18"/>
          <w:szCs w:val="18"/>
        </w:rPr>
        <w:t>Supplement 3 to the 01 series of amendments – Date of entry into force: 10 June 2014</w:t>
      </w:r>
    </w:p>
    <w:p w14:paraId="5B44A925" w14:textId="77777777" w:rsidR="0063217F" w:rsidRPr="0063217F" w:rsidRDefault="0063217F" w:rsidP="00C96D0D">
      <w:pPr>
        <w:pStyle w:val="SingleTxtG"/>
        <w:spacing w:after="0"/>
        <w:rPr>
          <w:sz w:val="18"/>
          <w:szCs w:val="18"/>
        </w:rPr>
      </w:pPr>
      <w:r w:rsidRPr="0063217F">
        <w:rPr>
          <w:sz w:val="18"/>
          <w:szCs w:val="18"/>
        </w:rPr>
        <w:t>Supplement 4 to the 01 series of amendments – Date of entry into force: 22 January 2015</w:t>
      </w:r>
    </w:p>
    <w:p w14:paraId="732DD96A" w14:textId="77777777" w:rsidR="0063217F" w:rsidRPr="0063217F" w:rsidRDefault="0063217F" w:rsidP="00C96D0D">
      <w:pPr>
        <w:pStyle w:val="SingleTxtG"/>
        <w:spacing w:after="0"/>
        <w:rPr>
          <w:sz w:val="18"/>
          <w:szCs w:val="18"/>
        </w:rPr>
      </w:pPr>
      <w:r w:rsidRPr="0063217F">
        <w:rPr>
          <w:sz w:val="18"/>
          <w:szCs w:val="18"/>
        </w:rPr>
        <w:t>Supplement 5 to the 01 series of amendments – Date of entry into force: 20 January 2016</w:t>
      </w:r>
    </w:p>
    <w:p w14:paraId="55B31F6E" w14:textId="77777777" w:rsidR="0063217F" w:rsidRPr="0063217F" w:rsidRDefault="0063217F" w:rsidP="00C96D0D">
      <w:pPr>
        <w:pStyle w:val="SingleTxtG"/>
        <w:spacing w:after="0"/>
        <w:rPr>
          <w:sz w:val="18"/>
          <w:szCs w:val="18"/>
        </w:rPr>
      </w:pPr>
      <w:r w:rsidRPr="0063217F">
        <w:rPr>
          <w:sz w:val="18"/>
          <w:szCs w:val="18"/>
        </w:rPr>
        <w:t>Supplement 6 to the 01 series of amendments – Date of entry into force: 18 June 2016</w:t>
      </w:r>
    </w:p>
    <w:p w14:paraId="0FDD7417" w14:textId="77777777" w:rsidR="0063217F" w:rsidRPr="0063217F" w:rsidRDefault="0063217F" w:rsidP="00C96D0D">
      <w:pPr>
        <w:pStyle w:val="SingleTxtG"/>
        <w:spacing w:after="0"/>
        <w:rPr>
          <w:sz w:val="18"/>
          <w:szCs w:val="18"/>
        </w:rPr>
      </w:pPr>
      <w:r w:rsidRPr="0063217F">
        <w:rPr>
          <w:sz w:val="18"/>
          <w:szCs w:val="18"/>
        </w:rPr>
        <w:t>Supplement 7 to the 01 series of amendments – Date of entry into force: 10 October 2017</w:t>
      </w:r>
    </w:p>
    <w:p w14:paraId="31F0ED99" w14:textId="77777777" w:rsidR="00F46813" w:rsidRPr="00C96D0D" w:rsidRDefault="00F46813" w:rsidP="00C96D0D">
      <w:pPr>
        <w:pStyle w:val="SingleTxtG"/>
        <w:spacing w:after="0"/>
        <w:rPr>
          <w:sz w:val="18"/>
          <w:szCs w:val="18"/>
        </w:rPr>
      </w:pPr>
      <w:r w:rsidRPr="00C96D0D">
        <w:rPr>
          <w:sz w:val="18"/>
          <w:szCs w:val="18"/>
        </w:rPr>
        <w:t>Supplement 8 to the 01 series of amendments – Date of entry into force: 28 May 2019</w:t>
      </w:r>
    </w:p>
    <w:p w14:paraId="437C5B67" w14:textId="31276391" w:rsidR="00F46813" w:rsidRDefault="00F46813" w:rsidP="00F46813">
      <w:pPr>
        <w:pStyle w:val="SingleTxtG"/>
        <w:spacing w:after="0"/>
        <w:rPr>
          <w:sz w:val="18"/>
          <w:szCs w:val="18"/>
        </w:rPr>
      </w:pPr>
      <w:r w:rsidRPr="00F46813">
        <w:rPr>
          <w:sz w:val="18"/>
          <w:szCs w:val="18"/>
        </w:rPr>
        <w:t>Supplement 9 to the 01 series of amendments – Date of entry into force: 3 January 2021</w:t>
      </w:r>
    </w:p>
    <w:p w14:paraId="4F237509" w14:textId="0013D7E8" w:rsidR="00F46813" w:rsidRPr="00F46813" w:rsidRDefault="00F46813" w:rsidP="00C96D0D">
      <w:pPr>
        <w:pStyle w:val="SingleTxtG"/>
        <w:spacing w:after="0"/>
        <w:rPr>
          <w:sz w:val="18"/>
          <w:szCs w:val="18"/>
        </w:rPr>
      </w:pPr>
      <w:r w:rsidRPr="00F46813">
        <w:rPr>
          <w:sz w:val="18"/>
          <w:szCs w:val="18"/>
        </w:rPr>
        <w:t>Supplement 10 to the 01 series of amendments – Date of entry into force: 7 January 2022</w:t>
      </w:r>
    </w:p>
    <w:p w14:paraId="1CA985B1" w14:textId="77777777" w:rsidR="00F46813" w:rsidRPr="00F46813" w:rsidRDefault="00F46813" w:rsidP="00C96D0D">
      <w:pPr>
        <w:pStyle w:val="SingleTxtG"/>
        <w:spacing w:after="0"/>
        <w:rPr>
          <w:sz w:val="18"/>
          <w:szCs w:val="18"/>
        </w:rPr>
      </w:pPr>
      <w:r w:rsidRPr="00F46813">
        <w:rPr>
          <w:sz w:val="18"/>
          <w:szCs w:val="18"/>
        </w:rPr>
        <w:t>Supplement 11 to the 01 series of amendments – Date of entry into force: 22 June 2022</w:t>
      </w:r>
    </w:p>
    <w:p w14:paraId="4AF2EC43" w14:textId="1EE594B0" w:rsidR="00BD130A" w:rsidRDefault="00F46813">
      <w:pPr>
        <w:pStyle w:val="SingleTxtG"/>
        <w:spacing w:after="0"/>
        <w:rPr>
          <w:sz w:val="18"/>
          <w:szCs w:val="18"/>
        </w:rPr>
      </w:pPr>
      <w:r w:rsidRPr="00F46813">
        <w:rPr>
          <w:sz w:val="18"/>
          <w:szCs w:val="18"/>
        </w:rPr>
        <w:t>Supplement 12 to the 01 series of amendments – Date of entry into force</w:t>
      </w:r>
      <w:r w:rsidR="007370FF">
        <w:rPr>
          <w:sz w:val="18"/>
          <w:szCs w:val="18"/>
        </w:rPr>
        <w:t xml:space="preserve"> </w:t>
      </w:r>
      <w:r w:rsidRPr="00F46813">
        <w:rPr>
          <w:sz w:val="18"/>
          <w:szCs w:val="18"/>
        </w:rPr>
        <w:t>5 January 2024</w:t>
      </w:r>
    </w:p>
    <w:p w14:paraId="01F62ADC" w14:textId="061AA1BB" w:rsidR="00BB1A0B" w:rsidRPr="00BB1A0B" w:rsidRDefault="00BB1A0B" w:rsidP="00C96D0D">
      <w:pPr>
        <w:pStyle w:val="H1G"/>
        <w:keepNext w:val="0"/>
        <w:keepLines w:val="0"/>
        <w:spacing w:before="240" w:after="120"/>
        <w:ind w:left="0" w:firstLine="0"/>
        <w:rPr>
          <w:b w:val="0"/>
          <w:bCs/>
          <w:sz w:val="22"/>
          <w:szCs w:val="24"/>
        </w:rPr>
      </w:pPr>
    </w:p>
    <w:p w14:paraId="5BD6F530" w14:textId="46BB4386" w:rsidR="00BB1A0B" w:rsidRPr="00BB1A0B" w:rsidRDefault="00BB1A0B" w:rsidP="00BB1A0B">
      <w:pPr>
        <w:suppressAutoHyphens w:val="0"/>
        <w:spacing w:line="240" w:lineRule="auto"/>
        <w:rPr>
          <w:b/>
          <w:sz w:val="24"/>
          <w:szCs w:val="24"/>
        </w:rPr>
        <w:sectPr w:rsidR="00BB1A0B" w:rsidRPr="00BB1A0B" w:rsidSect="00B37506">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6" w:h="16838"/>
          <w:pgMar w:top="1701" w:right="1134" w:bottom="2268" w:left="1134" w:header="720" w:footer="1591" w:gutter="0"/>
          <w:cols w:space="720"/>
          <w:noEndnote/>
          <w:titlePg/>
          <w:docGrid w:linePitch="272"/>
        </w:sectPr>
      </w:pPr>
    </w:p>
    <w:p w14:paraId="60892647" w14:textId="77777777" w:rsidR="00BB1A0B" w:rsidRPr="00BB1A0B" w:rsidRDefault="00BB1A0B" w:rsidP="007838A8">
      <w:pPr>
        <w:pStyle w:val="HChG"/>
      </w:pPr>
      <w:bookmarkStart w:id="38" w:name="_Toc338429148"/>
      <w:bookmarkStart w:id="39" w:name="_Toc353371412"/>
      <w:r w:rsidRPr="00BB1A0B">
        <w:lastRenderedPageBreak/>
        <w:t>Regulation No. 101</w:t>
      </w:r>
      <w:bookmarkEnd w:id="38"/>
      <w:bookmarkEnd w:id="39"/>
    </w:p>
    <w:p w14:paraId="088E5B98" w14:textId="77777777" w:rsidR="00BB1A0B" w:rsidRPr="00BB1A0B" w:rsidRDefault="007838A8" w:rsidP="007838A8">
      <w:pPr>
        <w:pStyle w:val="HChG"/>
        <w:rPr>
          <w:szCs w:val="24"/>
        </w:rPr>
      </w:pPr>
      <w:r>
        <w:rPr>
          <w:rFonts w:ascii="Times New Roman Bold" w:hAnsi="Times New Roman Bold"/>
          <w:spacing w:val="-2"/>
        </w:rPr>
        <w:tab/>
      </w:r>
      <w:r>
        <w:rPr>
          <w:rFonts w:ascii="Times New Roman Bold" w:hAnsi="Times New Roman Bold"/>
          <w:spacing w:val="-2"/>
        </w:rPr>
        <w:tab/>
      </w:r>
      <w:bookmarkStart w:id="40" w:name="_Toc338429149"/>
      <w:bookmarkStart w:id="41" w:name="_Toc353371413"/>
      <w:r w:rsidRPr="004A0132">
        <w:rPr>
          <w:rFonts w:ascii="Times New Roman Bold" w:hAnsi="Times New Roman Bold"/>
          <w:spacing w:val="-2"/>
        </w:rPr>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Pr="004A0132">
        <w:rPr>
          <w:rFonts w:ascii="Times New Roman Bold" w:hAnsi="Times New Roman Bold"/>
          <w:spacing w:val="-2"/>
          <w:vertAlign w:val="subscript"/>
        </w:rPr>
        <w:t>1</w:t>
      </w:r>
      <w:r w:rsidRPr="004A0132">
        <w:rPr>
          <w:rFonts w:ascii="Times New Roman Bold" w:hAnsi="Times New Roman Bold"/>
          <w:spacing w:val="-2"/>
        </w:rPr>
        <w:t xml:space="preserve"> and N</w:t>
      </w:r>
      <w:r w:rsidRPr="004A0132">
        <w:rPr>
          <w:rFonts w:ascii="Times New Roman Bold" w:hAnsi="Times New Roman Bold"/>
          <w:spacing w:val="-2"/>
          <w:vertAlign w:val="subscript"/>
        </w:rPr>
        <w:t>1</w:t>
      </w:r>
      <w:r w:rsidRPr="004A0132">
        <w:rPr>
          <w:rFonts w:ascii="Times New Roman Bold" w:hAnsi="Times New Roman Bold"/>
          <w:spacing w:val="-2"/>
        </w:rPr>
        <w:t xml:space="preserve"> vehicles powered by an electric power train only with regard to the measurement of electric energy consumption and electric range</w:t>
      </w:r>
      <w:bookmarkEnd w:id="40"/>
      <w:bookmarkEnd w:id="41"/>
    </w:p>
    <w:p w14:paraId="585C9BFA" w14:textId="77777777" w:rsidR="00615DF3" w:rsidRDefault="00615DF3" w:rsidP="00615DF3">
      <w:pPr>
        <w:spacing w:after="120"/>
        <w:rPr>
          <w:sz w:val="28"/>
        </w:rPr>
      </w:pPr>
      <w:r>
        <w:rPr>
          <w:sz w:val="28"/>
        </w:rPr>
        <w:t>Contents</w:t>
      </w:r>
    </w:p>
    <w:p w14:paraId="73D8A3C7" w14:textId="47E867D3" w:rsidR="00615DF3" w:rsidRDefault="00615DF3" w:rsidP="00615DF3">
      <w:pPr>
        <w:tabs>
          <w:tab w:val="right" w:pos="9638"/>
        </w:tabs>
        <w:spacing w:after="120"/>
        <w:ind w:left="283"/>
        <w:rPr>
          <w:sz w:val="18"/>
        </w:rPr>
      </w:pPr>
      <w:r>
        <w:rPr>
          <w:i/>
          <w:sz w:val="18"/>
        </w:rPr>
        <w:tab/>
      </w:r>
    </w:p>
    <w:p w14:paraId="0FD77CED" w14:textId="097D188F" w:rsidR="00C07B31" w:rsidRPr="001663CB" w:rsidRDefault="00615DF3" w:rsidP="009E670F">
      <w:pPr>
        <w:pStyle w:val="SingleTxtG"/>
        <w:tabs>
          <w:tab w:val="left" w:pos="567"/>
          <w:tab w:val="left" w:pos="1134"/>
          <w:tab w:val="right" w:leader="dot" w:pos="8505"/>
          <w:tab w:val="right" w:pos="9639"/>
        </w:tabs>
        <w:ind w:left="0" w:right="238"/>
        <w:rPr>
          <w:noProof/>
          <w:lang w:eastAsia="en-GB"/>
        </w:rPr>
      </w:pPr>
      <w:r w:rsidRPr="00615DF3">
        <w:t>Regulation</w:t>
      </w:r>
    </w:p>
    <w:p w14:paraId="58E055DB" w14:textId="1D81677B"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1.</w:t>
      </w:r>
      <w:r w:rsidRPr="001663CB">
        <w:rPr>
          <w:rFonts w:ascii="Calibri" w:hAnsi="Calibri"/>
          <w:bCs w:val="0"/>
          <w:noProof/>
          <w:sz w:val="22"/>
          <w:szCs w:val="22"/>
          <w:lang w:eastAsia="en-GB"/>
        </w:rPr>
        <w:tab/>
      </w:r>
      <w:r w:rsidRPr="009E670F">
        <w:rPr>
          <w:noProof/>
        </w:rPr>
        <w:t>Scope</w:t>
      </w:r>
    </w:p>
    <w:p w14:paraId="314A9085" w14:textId="06B7A90E"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2.</w:t>
      </w:r>
      <w:r w:rsidRPr="001663CB">
        <w:rPr>
          <w:rFonts w:ascii="Calibri" w:hAnsi="Calibri"/>
          <w:bCs w:val="0"/>
          <w:noProof/>
          <w:sz w:val="22"/>
          <w:szCs w:val="22"/>
          <w:lang w:eastAsia="en-GB"/>
        </w:rPr>
        <w:tab/>
      </w:r>
      <w:r w:rsidRPr="009E670F">
        <w:rPr>
          <w:noProof/>
        </w:rPr>
        <w:t>Definition</w:t>
      </w:r>
    </w:p>
    <w:p w14:paraId="14970F9E" w14:textId="0AC7A409"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3.</w:t>
      </w:r>
      <w:r w:rsidRPr="001663CB">
        <w:rPr>
          <w:rFonts w:ascii="Calibri" w:hAnsi="Calibri"/>
          <w:bCs w:val="0"/>
          <w:noProof/>
          <w:sz w:val="22"/>
          <w:szCs w:val="22"/>
          <w:lang w:eastAsia="en-GB"/>
        </w:rPr>
        <w:tab/>
      </w:r>
      <w:r w:rsidRPr="009E670F">
        <w:rPr>
          <w:noProof/>
        </w:rPr>
        <w:t>Application for approval</w:t>
      </w:r>
    </w:p>
    <w:p w14:paraId="023ED6F3" w14:textId="3C69FA41"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4.</w:t>
      </w:r>
      <w:r w:rsidRPr="001663CB">
        <w:rPr>
          <w:rFonts w:ascii="Calibri" w:hAnsi="Calibri"/>
          <w:bCs w:val="0"/>
          <w:noProof/>
          <w:sz w:val="22"/>
          <w:szCs w:val="22"/>
          <w:lang w:eastAsia="en-GB"/>
        </w:rPr>
        <w:tab/>
      </w:r>
      <w:r w:rsidRPr="009E670F">
        <w:rPr>
          <w:noProof/>
        </w:rPr>
        <w:t>Approval</w:t>
      </w:r>
    </w:p>
    <w:p w14:paraId="3FC8E4BF" w14:textId="60677602"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5.</w:t>
      </w:r>
      <w:r w:rsidRPr="001663CB">
        <w:rPr>
          <w:rFonts w:ascii="Calibri" w:hAnsi="Calibri"/>
          <w:bCs w:val="0"/>
          <w:noProof/>
          <w:sz w:val="22"/>
          <w:szCs w:val="22"/>
          <w:lang w:eastAsia="en-GB"/>
        </w:rPr>
        <w:tab/>
      </w:r>
      <w:r w:rsidRPr="009E670F">
        <w:rPr>
          <w:noProof/>
        </w:rPr>
        <w:t>Specifications and tests</w:t>
      </w:r>
    </w:p>
    <w:p w14:paraId="18FC3D45" w14:textId="20C669E2"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6.</w:t>
      </w:r>
      <w:r w:rsidRPr="001663CB">
        <w:rPr>
          <w:rFonts w:ascii="Calibri" w:hAnsi="Calibri"/>
          <w:bCs w:val="0"/>
          <w:noProof/>
          <w:sz w:val="22"/>
          <w:szCs w:val="22"/>
          <w:lang w:eastAsia="en-GB"/>
        </w:rPr>
        <w:tab/>
      </w:r>
      <w:r w:rsidRPr="009E670F">
        <w:rPr>
          <w:noProof/>
        </w:rPr>
        <w:t>Modification and extension of approval of the approved type</w:t>
      </w:r>
    </w:p>
    <w:p w14:paraId="1FC74E4B" w14:textId="56106D15"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7.</w:t>
      </w:r>
      <w:r w:rsidRPr="001663CB">
        <w:rPr>
          <w:rFonts w:ascii="Calibri" w:hAnsi="Calibri"/>
          <w:bCs w:val="0"/>
          <w:noProof/>
          <w:sz w:val="22"/>
          <w:szCs w:val="22"/>
          <w:lang w:eastAsia="en-GB"/>
        </w:rPr>
        <w:tab/>
      </w:r>
      <w:r w:rsidRPr="009E670F">
        <w:rPr>
          <w:noProof/>
        </w:rPr>
        <w:t>Conditions of extension of the type approval for vehicle type</w:t>
      </w:r>
    </w:p>
    <w:p w14:paraId="3C135F00" w14:textId="512ACAC1"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8.</w:t>
      </w:r>
      <w:r w:rsidRPr="001663CB">
        <w:rPr>
          <w:rFonts w:ascii="Calibri" w:hAnsi="Calibri"/>
          <w:bCs w:val="0"/>
          <w:noProof/>
          <w:sz w:val="22"/>
          <w:szCs w:val="22"/>
          <w:lang w:eastAsia="en-GB"/>
        </w:rPr>
        <w:tab/>
      </w:r>
      <w:r w:rsidRPr="009E670F">
        <w:rPr>
          <w:noProof/>
        </w:rPr>
        <w:t>Special provisions</w:t>
      </w:r>
    </w:p>
    <w:p w14:paraId="4E304EFA" w14:textId="41CED8C6"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9.</w:t>
      </w:r>
      <w:r w:rsidRPr="001663CB">
        <w:rPr>
          <w:rFonts w:ascii="Calibri" w:hAnsi="Calibri"/>
          <w:bCs w:val="0"/>
          <w:noProof/>
          <w:sz w:val="22"/>
          <w:szCs w:val="22"/>
          <w:lang w:eastAsia="en-GB"/>
        </w:rPr>
        <w:tab/>
      </w:r>
      <w:r w:rsidRPr="009E670F">
        <w:rPr>
          <w:noProof/>
        </w:rPr>
        <w:t>Conformity of production</w:t>
      </w:r>
    </w:p>
    <w:p w14:paraId="2E52ADB4" w14:textId="37E82E7E"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10.</w:t>
      </w:r>
      <w:r w:rsidRPr="001663CB">
        <w:rPr>
          <w:rFonts w:ascii="Calibri" w:hAnsi="Calibri"/>
          <w:bCs w:val="0"/>
          <w:noProof/>
          <w:sz w:val="22"/>
          <w:szCs w:val="22"/>
          <w:lang w:eastAsia="en-GB"/>
        </w:rPr>
        <w:tab/>
      </w:r>
      <w:r w:rsidRPr="009E670F">
        <w:rPr>
          <w:noProof/>
        </w:rPr>
        <w:t>Penalties for non</w:t>
      </w:r>
      <w:r w:rsidRPr="009E670F">
        <w:rPr>
          <w:noProof/>
        </w:rPr>
        <w:noBreakHyphen/>
        <w:t>conformity of production</w:t>
      </w:r>
    </w:p>
    <w:p w14:paraId="34DEA6E9" w14:textId="5A8399DC"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11.</w:t>
      </w:r>
      <w:r w:rsidRPr="001663CB">
        <w:rPr>
          <w:rFonts w:ascii="Calibri" w:hAnsi="Calibri"/>
          <w:bCs w:val="0"/>
          <w:noProof/>
          <w:sz w:val="22"/>
          <w:szCs w:val="22"/>
          <w:lang w:eastAsia="en-GB"/>
        </w:rPr>
        <w:tab/>
      </w:r>
      <w:r w:rsidRPr="009E670F">
        <w:rPr>
          <w:noProof/>
        </w:rPr>
        <w:t>Production definitively discontinued</w:t>
      </w:r>
    </w:p>
    <w:p w14:paraId="238B725C" w14:textId="2C98C942" w:rsidR="00202745" w:rsidRPr="00202745" w:rsidRDefault="00C07B31" w:rsidP="009E670F">
      <w:pPr>
        <w:pStyle w:val="TOC1"/>
        <w:tabs>
          <w:tab w:val="clear" w:pos="9628"/>
          <w:tab w:val="right" w:leader="dot" w:pos="8789"/>
          <w:tab w:val="right" w:pos="9639"/>
        </w:tabs>
        <w:ind w:left="1131" w:hanging="564"/>
      </w:pPr>
      <w:r w:rsidRPr="009E670F">
        <w:rPr>
          <w:noProof/>
        </w:rPr>
        <w:t>12.</w:t>
      </w:r>
      <w:r w:rsidRPr="001663CB">
        <w:rPr>
          <w:rFonts w:ascii="Calibri" w:hAnsi="Calibri"/>
          <w:bCs w:val="0"/>
          <w:noProof/>
          <w:sz w:val="22"/>
          <w:szCs w:val="22"/>
          <w:lang w:eastAsia="en-GB"/>
        </w:rPr>
        <w:tab/>
      </w:r>
      <w:r w:rsidRPr="009E670F">
        <w:rPr>
          <w:noProof/>
        </w:rPr>
        <w:t xml:space="preserve">Names and addresses of Technical Services responsible for conducting approval tests and of </w:t>
      </w:r>
      <w:r w:rsidR="00650D62" w:rsidRPr="009E670F">
        <w:rPr>
          <w:noProof/>
        </w:rPr>
        <w:br/>
      </w:r>
      <w:r w:rsidRPr="009E670F">
        <w:rPr>
          <w:noProof/>
        </w:rPr>
        <w:t>Type Approval Authorities</w:t>
      </w:r>
    </w:p>
    <w:p w14:paraId="37AEECAB" w14:textId="6D9700EE" w:rsidR="00C07B31" w:rsidRPr="00A928EF" w:rsidRDefault="00C07B31" w:rsidP="00650D62">
      <w:pPr>
        <w:pStyle w:val="TOC1"/>
        <w:tabs>
          <w:tab w:val="clear" w:pos="9628"/>
          <w:tab w:val="right" w:leader="dot" w:pos="8789"/>
          <w:tab w:val="right" w:pos="9639"/>
        </w:tabs>
        <w:rPr>
          <w:rStyle w:val="Hyperlink"/>
          <w:noProof/>
        </w:rPr>
      </w:pPr>
      <w:r w:rsidRPr="00A928EF">
        <w:rPr>
          <w:rStyle w:val="Hyperlink"/>
          <w:noProof/>
        </w:rPr>
        <w:t>Annexes</w:t>
      </w:r>
    </w:p>
    <w:p w14:paraId="4CBA2D45" w14:textId="64E71CDD" w:rsidR="00C07B31" w:rsidRPr="001663CB" w:rsidRDefault="00C07B31" w:rsidP="00650D62">
      <w:pPr>
        <w:pStyle w:val="TOC1"/>
        <w:tabs>
          <w:tab w:val="clear" w:pos="9628"/>
          <w:tab w:val="right" w:leader="dot" w:pos="8789"/>
          <w:tab w:val="right" w:pos="9639"/>
        </w:tabs>
        <w:ind w:left="1131" w:hanging="564"/>
        <w:rPr>
          <w:rFonts w:ascii="Calibri" w:hAnsi="Calibri"/>
          <w:bCs w:val="0"/>
          <w:noProof/>
          <w:sz w:val="22"/>
          <w:szCs w:val="22"/>
          <w:lang w:eastAsia="en-GB"/>
        </w:rPr>
      </w:pPr>
      <w:r w:rsidRPr="00A928EF">
        <w:rPr>
          <w:rStyle w:val="Hyperlink"/>
          <w:noProof/>
        </w:rPr>
        <w:t>1</w:t>
      </w:r>
      <w:r>
        <w:rPr>
          <w:noProof/>
          <w:webHidden/>
        </w:rPr>
        <w:tab/>
      </w:r>
      <w:r w:rsidRPr="009E670F">
        <w:rPr>
          <w:noProof/>
        </w:rPr>
        <w:t xml:space="preserve">Essential characteristics of the vehicle powered by an internal combustion engine only and </w:t>
      </w:r>
      <w:r w:rsidRPr="009E670F">
        <w:rPr>
          <w:noProof/>
        </w:rPr>
        <w:br/>
        <w:t>information concerning the conduct of tests</w:t>
      </w:r>
    </w:p>
    <w:p w14:paraId="1D677F0B" w14:textId="5FB30D7C"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lastRenderedPageBreak/>
        <w:t>2</w:t>
      </w:r>
      <w:r>
        <w:rPr>
          <w:rStyle w:val="Hyperlink"/>
          <w:noProof/>
        </w:rPr>
        <w:tab/>
      </w:r>
      <w:r w:rsidRPr="009E670F">
        <w:rPr>
          <w:noProof/>
        </w:rPr>
        <w:t xml:space="preserve">Essential characteristics of the vehicle powered by an electric power train only and information </w:t>
      </w:r>
      <w:r w:rsidRPr="009E670F">
        <w:rPr>
          <w:noProof/>
        </w:rPr>
        <w:br/>
      </w:r>
      <w:r w:rsidRPr="009E670F">
        <w:rPr>
          <w:noProof/>
        </w:rPr>
        <w:tab/>
        <w:t>concerning the conduct of tests</w:t>
      </w:r>
    </w:p>
    <w:p w14:paraId="26818DB5" w14:textId="3D63E9A1"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3</w:t>
      </w:r>
      <w:r>
        <w:rPr>
          <w:noProof/>
          <w:webHidden/>
        </w:rPr>
        <w:tab/>
      </w:r>
      <w:r w:rsidRPr="009E670F">
        <w:rPr>
          <w:noProof/>
        </w:rPr>
        <w:t xml:space="preserve">Essential characteristics of the vehicle powered by a hybrid electric power train and information </w:t>
      </w:r>
      <w:r w:rsidRPr="009E670F">
        <w:rPr>
          <w:noProof/>
        </w:rPr>
        <w:br/>
      </w:r>
      <w:r w:rsidRPr="009E670F">
        <w:rPr>
          <w:noProof/>
        </w:rPr>
        <w:tab/>
        <w:t>concerning the conduct of tests</w:t>
      </w:r>
    </w:p>
    <w:p w14:paraId="532621E2" w14:textId="5AD8C24E"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4</w:t>
      </w:r>
      <w:r>
        <w:rPr>
          <w:noProof/>
          <w:webHidden/>
        </w:rPr>
        <w:tab/>
      </w:r>
      <w:r w:rsidRPr="009E670F">
        <w:rPr>
          <w:noProof/>
        </w:rPr>
        <w:t>Communication</w:t>
      </w:r>
    </w:p>
    <w:p w14:paraId="78EEBFBA" w14:textId="0D14FA96"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5</w:t>
      </w:r>
      <w:r>
        <w:rPr>
          <w:noProof/>
          <w:webHidden/>
        </w:rPr>
        <w:tab/>
      </w:r>
      <w:r w:rsidRPr="009E670F">
        <w:rPr>
          <w:noProof/>
          <w:lang w:val="en-US"/>
        </w:rPr>
        <w:t>Arrangements of approval marks</w:t>
      </w:r>
    </w:p>
    <w:p w14:paraId="7A3E4099" w14:textId="6084247E" w:rsidR="00C07B31" w:rsidRPr="001663CB" w:rsidRDefault="00C07B31" w:rsidP="00650D62">
      <w:pPr>
        <w:pStyle w:val="TOC1"/>
        <w:tabs>
          <w:tab w:val="clear" w:pos="9628"/>
          <w:tab w:val="right" w:leader="dot" w:pos="8789"/>
          <w:tab w:val="right" w:pos="9639"/>
        </w:tabs>
        <w:ind w:left="1131" w:hanging="564"/>
        <w:rPr>
          <w:rFonts w:ascii="Calibri" w:hAnsi="Calibri"/>
          <w:bCs w:val="0"/>
          <w:noProof/>
          <w:sz w:val="22"/>
          <w:szCs w:val="22"/>
          <w:lang w:eastAsia="en-GB"/>
        </w:rPr>
      </w:pPr>
      <w:r w:rsidRPr="009E670F">
        <w:rPr>
          <w:noProof/>
        </w:rPr>
        <w:t>6</w:t>
      </w:r>
      <w:r>
        <w:rPr>
          <w:rStyle w:val="Hyperlink"/>
          <w:noProof/>
        </w:rPr>
        <w:tab/>
      </w:r>
      <w:r w:rsidRPr="009E670F">
        <w:rPr>
          <w:noProof/>
        </w:rPr>
        <w:t xml:space="preserve">Method of measuring emissions of carbon dioxide and fuel consumption of vehicles powered by </w:t>
      </w:r>
      <w:r w:rsidRPr="009E670F">
        <w:rPr>
          <w:noProof/>
        </w:rPr>
        <w:br/>
        <w:t>an internal combustion engine only</w:t>
      </w:r>
    </w:p>
    <w:p w14:paraId="41411B81" w14:textId="4903A1F7" w:rsidR="00C07B31" w:rsidRPr="001663CB" w:rsidRDefault="00C07B31" w:rsidP="00650D62">
      <w:pPr>
        <w:pStyle w:val="TOC1"/>
        <w:tabs>
          <w:tab w:val="clear" w:pos="9628"/>
          <w:tab w:val="right" w:leader="dot" w:pos="8789"/>
          <w:tab w:val="right" w:pos="9639"/>
        </w:tabs>
        <w:ind w:left="1131" w:hanging="564"/>
        <w:rPr>
          <w:rFonts w:ascii="Calibri" w:hAnsi="Calibri"/>
          <w:bCs w:val="0"/>
          <w:noProof/>
          <w:sz w:val="22"/>
          <w:szCs w:val="22"/>
          <w:lang w:eastAsia="en-GB"/>
        </w:rPr>
      </w:pPr>
      <w:r w:rsidRPr="009E670F">
        <w:rPr>
          <w:noProof/>
        </w:rPr>
        <w:t>7</w:t>
      </w:r>
      <w:r>
        <w:rPr>
          <w:noProof/>
          <w:webHidden/>
        </w:rPr>
        <w:tab/>
      </w:r>
      <w:r w:rsidRPr="009E670F">
        <w:rPr>
          <w:noProof/>
        </w:rPr>
        <w:t xml:space="preserve">Method of measuring the electric energy consumption of vehicles powered by an electric power </w:t>
      </w:r>
      <w:r w:rsidRPr="009E670F">
        <w:rPr>
          <w:noProof/>
        </w:rPr>
        <w:br/>
        <w:t>train only</w:t>
      </w:r>
    </w:p>
    <w:p w14:paraId="79C8E952" w14:textId="133F0936" w:rsidR="00C07B31" w:rsidRPr="001663CB" w:rsidRDefault="00C07B31" w:rsidP="00650D62">
      <w:pPr>
        <w:pStyle w:val="TOC1"/>
        <w:tabs>
          <w:tab w:val="clear" w:pos="9628"/>
          <w:tab w:val="left" w:pos="1985"/>
          <w:tab w:val="right" w:leader="dot" w:pos="8789"/>
          <w:tab w:val="right" w:pos="9639"/>
        </w:tabs>
        <w:ind w:left="1134" w:firstLine="0"/>
        <w:rPr>
          <w:rFonts w:ascii="Calibri" w:hAnsi="Calibri"/>
          <w:bCs w:val="0"/>
          <w:noProof/>
          <w:sz w:val="22"/>
          <w:szCs w:val="22"/>
          <w:lang w:eastAsia="en-GB"/>
        </w:rPr>
      </w:pPr>
      <w:r w:rsidRPr="009E670F">
        <w:rPr>
          <w:noProof/>
        </w:rPr>
        <w:t>Appendix</w:t>
      </w:r>
      <w:r>
        <w:rPr>
          <w:rStyle w:val="Hyperlink"/>
          <w:noProof/>
        </w:rPr>
        <w:t xml:space="preserve"> -</w:t>
      </w:r>
      <w:r w:rsidR="00650D62">
        <w:rPr>
          <w:rStyle w:val="Hyperlink"/>
          <w:noProof/>
        </w:rPr>
        <w:t xml:space="preserve"> </w:t>
      </w:r>
      <w:r w:rsidRPr="009E670F">
        <w:rPr>
          <w:noProof/>
        </w:rPr>
        <w:t>Determination of the total road load power of a vehicle powered by an electric power train only, and calibration of the dynamometer</w:t>
      </w:r>
    </w:p>
    <w:p w14:paraId="2BABD73E" w14:textId="59B0C17F" w:rsidR="00C07B31" w:rsidRPr="001663CB" w:rsidRDefault="00C07B31" w:rsidP="009E670F">
      <w:pPr>
        <w:pStyle w:val="TOC1"/>
        <w:tabs>
          <w:tab w:val="clear" w:pos="9628"/>
          <w:tab w:val="right" w:leader="dot" w:pos="8789"/>
          <w:tab w:val="right" w:pos="9639"/>
        </w:tabs>
        <w:ind w:left="1131" w:hanging="564"/>
        <w:rPr>
          <w:rFonts w:ascii="Calibri" w:hAnsi="Calibri"/>
          <w:bCs w:val="0"/>
          <w:noProof/>
          <w:sz w:val="22"/>
          <w:szCs w:val="22"/>
          <w:lang w:eastAsia="en-GB"/>
        </w:rPr>
      </w:pPr>
      <w:r w:rsidRPr="009E670F">
        <w:rPr>
          <w:noProof/>
        </w:rPr>
        <w:t>8</w:t>
      </w:r>
      <w:r>
        <w:rPr>
          <w:noProof/>
          <w:webHidden/>
        </w:rPr>
        <w:tab/>
      </w:r>
      <w:r w:rsidRPr="009E670F">
        <w:rPr>
          <w:noProof/>
        </w:rPr>
        <w:t>Method of measuring the emissions of carbon dioxide, fuel consumption and the electric energy</w:t>
      </w:r>
      <w:r w:rsidR="00A928EF">
        <w:rPr>
          <w:noProof/>
        </w:rPr>
        <w:t xml:space="preserve"> </w:t>
      </w:r>
      <w:r w:rsidRPr="009E670F">
        <w:rPr>
          <w:noProof/>
        </w:rPr>
        <w:t>consumption of vehicles powered by a hybrid electric power train</w:t>
      </w:r>
    </w:p>
    <w:p w14:paraId="7A6D2117" w14:textId="4FC93EBE" w:rsidR="00C07B31" w:rsidRPr="001663CB" w:rsidRDefault="00C07B31" w:rsidP="00650D62">
      <w:pPr>
        <w:pStyle w:val="TOC1"/>
        <w:tabs>
          <w:tab w:val="clear" w:pos="9628"/>
          <w:tab w:val="left" w:pos="2268"/>
          <w:tab w:val="right" w:leader="dot" w:pos="8789"/>
          <w:tab w:val="right" w:pos="9639"/>
        </w:tabs>
        <w:ind w:left="1134" w:firstLine="0"/>
        <w:rPr>
          <w:rFonts w:ascii="Calibri" w:hAnsi="Calibri"/>
          <w:bCs w:val="0"/>
          <w:noProof/>
          <w:sz w:val="22"/>
          <w:szCs w:val="22"/>
          <w:lang w:eastAsia="en-GB"/>
        </w:rPr>
      </w:pPr>
      <w:r w:rsidRPr="009E670F">
        <w:rPr>
          <w:noProof/>
        </w:rPr>
        <w:t>Appendix 1</w:t>
      </w:r>
      <w:r w:rsidR="00650D62" w:rsidRPr="009E670F">
        <w:rPr>
          <w:noProof/>
        </w:rPr>
        <w:t xml:space="preserve"> - </w:t>
      </w:r>
      <w:r w:rsidRPr="009E670F">
        <w:rPr>
          <w:noProof/>
        </w:rPr>
        <w:t>Electrical energy/power storage device state of charge (SOC) profile for OVC HEVS</w:t>
      </w:r>
    </w:p>
    <w:p w14:paraId="479B58B4" w14:textId="0A8DA65F" w:rsidR="00C07B31" w:rsidRPr="001663CB" w:rsidRDefault="00C07B31" w:rsidP="00650D62">
      <w:pPr>
        <w:pStyle w:val="TOC1"/>
        <w:tabs>
          <w:tab w:val="clear" w:pos="9628"/>
          <w:tab w:val="right" w:leader="dot" w:pos="8789"/>
          <w:tab w:val="right" w:pos="9639"/>
        </w:tabs>
        <w:ind w:left="1134" w:firstLine="0"/>
        <w:rPr>
          <w:rFonts w:ascii="Calibri" w:hAnsi="Calibri"/>
          <w:bCs w:val="0"/>
          <w:noProof/>
          <w:sz w:val="22"/>
          <w:szCs w:val="22"/>
          <w:lang w:eastAsia="en-GB"/>
        </w:rPr>
      </w:pPr>
      <w:r w:rsidRPr="009E670F">
        <w:rPr>
          <w:noProof/>
        </w:rPr>
        <w:t>Appendix 2</w:t>
      </w:r>
      <w:r w:rsidR="00650D62" w:rsidRPr="009E670F">
        <w:rPr>
          <w:noProof/>
        </w:rPr>
        <w:t xml:space="preserve"> - </w:t>
      </w:r>
      <w:r w:rsidRPr="009E670F">
        <w:rPr>
          <w:noProof/>
          <w:lang w:eastAsia="nl-NL"/>
        </w:rPr>
        <w:t>Method for measuring the electricity balance of the battery of OVC and NOVC HEVS</w:t>
      </w:r>
    </w:p>
    <w:p w14:paraId="2DA6DA37" w14:textId="112184E4" w:rsidR="00C07B31" w:rsidRPr="001663CB" w:rsidRDefault="00C07B31" w:rsidP="00650D62">
      <w:pPr>
        <w:pStyle w:val="TOC1"/>
        <w:tabs>
          <w:tab w:val="clear" w:pos="9628"/>
          <w:tab w:val="right" w:leader="dot" w:pos="8789"/>
          <w:tab w:val="right" w:pos="9639"/>
        </w:tabs>
        <w:ind w:left="1134" w:hanging="564"/>
        <w:rPr>
          <w:rFonts w:ascii="Calibri" w:hAnsi="Calibri"/>
          <w:bCs w:val="0"/>
          <w:noProof/>
          <w:sz w:val="22"/>
          <w:szCs w:val="22"/>
          <w:lang w:eastAsia="en-GB"/>
        </w:rPr>
      </w:pPr>
      <w:r w:rsidRPr="009E670F">
        <w:rPr>
          <w:noProof/>
        </w:rPr>
        <w:t>9</w:t>
      </w:r>
      <w:r>
        <w:rPr>
          <w:noProof/>
          <w:webHidden/>
        </w:rPr>
        <w:tab/>
      </w:r>
      <w:r w:rsidRPr="009E670F">
        <w:rPr>
          <w:noProof/>
        </w:rPr>
        <w:t>Method of measuring the electric range of vehicles powered by an electric power train only or by a hybrid electric power train and the OVC range of vehicles powered by a hybrid electric powertrain</w:t>
      </w:r>
    </w:p>
    <w:p w14:paraId="750E4E3D" w14:textId="2C193C51" w:rsidR="00C07B31" w:rsidRPr="001663CB" w:rsidRDefault="00C07B31" w:rsidP="00650D62">
      <w:pPr>
        <w:pStyle w:val="TOC1"/>
        <w:tabs>
          <w:tab w:val="clear" w:pos="9628"/>
          <w:tab w:val="right" w:leader="dot" w:pos="8789"/>
          <w:tab w:val="right" w:pos="9639"/>
        </w:tabs>
        <w:rPr>
          <w:rFonts w:ascii="Calibri" w:hAnsi="Calibri"/>
          <w:bCs w:val="0"/>
          <w:noProof/>
          <w:sz w:val="22"/>
          <w:szCs w:val="22"/>
          <w:lang w:eastAsia="en-GB"/>
        </w:rPr>
      </w:pPr>
      <w:r w:rsidRPr="009E670F">
        <w:rPr>
          <w:noProof/>
        </w:rPr>
        <w:t>10</w:t>
      </w:r>
      <w:r>
        <w:rPr>
          <w:noProof/>
          <w:webHidden/>
        </w:rPr>
        <w:tab/>
      </w:r>
      <w:r w:rsidRPr="009E670F">
        <w:rPr>
          <w:noProof/>
        </w:rPr>
        <w:t>Emissions test procedure for a vehicle equipped with a periodically regenerating system</w:t>
      </w:r>
    </w:p>
    <w:p w14:paraId="40DC6755" w14:textId="101333F4" w:rsidR="005A2A2B" w:rsidRPr="005A2A2B" w:rsidRDefault="005A2A2B" w:rsidP="00650D62">
      <w:pPr>
        <w:pStyle w:val="SingleTxtG"/>
        <w:tabs>
          <w:tab w:val="left" w:pos="567"/>
          <w:tab w:val="left" w:pos="1134"/>
          <w:tab w:val="right" w:leader="dot" w:pos="8789"/>
          <w:tab w:val="right" w:pos="9639"/>
        </w:tabs>
        <w:ind w:left="567" w:right="239"/>
      </w:pPr>
    </w:p>
    <w:p w14:paraId="6274F461" w14:textId="77777777" w:rsidR="00A27373" w:rsidRDefault="00BB1A0B" w:rsidP="00650D62">
      <w:pPr>
        <w:pStyle w:val="HChG"/>
        <w:ind w:hanging="283"/>
      </w:pPr>
      <w:r w:rsidRPr="00BB1A0B">
        <w:br w:type="page"/>
      </w:r>
      <w:bookmarkStart w:id="42" w:name="_Toc353371414"/>
      <w:r w:rsidRPr="00BB1A0B">
        <w:lastRenderedPageBreak/>
        <w:t>1.</w:t>
      </w:r>
      <w:r w:rsidRPr="00BB1A0B">
        <w:tab/>
      </w:r>
      <w:r w:rsidR="00A27373">
        <w:tab/>
      </w:r>
      <w:r w:rsidR="00650D62">
        <w:tab/>
      </w:r>
      <w:r w:rsidRPr="00BB1A0B">
        <w:t>S</w:t>
      </w:r>
      <w:r w:rsidR="00A27373" w:rsidRPr="00BB1A0B">
        <w:t>cope</w:t>
      </w:r>
      <w:bookmarkEnd w:id="42"/>
    </w:p>
    <w:p w14:paraId="3BD01889" w14:textId="44DB8B78" w:rsidR="00F176FE" w:rsidRPr="00F176FE" w:rsidRDefault="00F176FE" w:rsidP="00F176FE">
      <w:pPr>
        <w:pStyle w:val="para"/>
        <w:rPr>
          <w:lang w:val="en-US"/>
        </w:rPr>
      </w:pPr>
      <w:r w:rsidRPr="00F176FE">
        <w:tab/>
        <w:t>This Regulation applies to vehicles of categories M</w:t>
      </w:r>
      <w:r w:rsidRPr="00F176FE">
        <w:rPr>
          <w:vertAlign w:val="subscript"/>
        </w:rPr>
        <w:t>1</w:t>
      </w:r>
      <w:r w:rsidRPr="00F176FE">
        <w:t xml:space="preserve"> and </w:t>
      </w:r>
      <w:r w:rsidRPr="00F176FE">
        <w:rPr>
          <w:lang w:val="en-US"/>
        </w:rPr>
        <w:t>N</w:t>
      </w:r>
      <w:r w:rsidRPr="00F176FE">
        <w:rPr>
          <w:vertAlign w:val="subscript"/>
          <w:lang w:val="en-US"/>
        </w:rPr>
        <w:t>1</w:t>
      </w:r>
      <w:r w:rsidR="00D13F7D">
        <w:rPr>
          <w:vertAlign w:val="superscript"/>
          <w:lang w:val="en-US"/>
        </w:rPr>
        <w:t>1</w:t>
      </w:r>
      <w:r w:rsidRPr="00F176FE">
        <w:rPr>
          <w:lang w:val="en-US"/>
        </w:rPr>
        <w:t xml:space="preserve"> with regard to:</w:t>
      </w:r>
    </w:p>
    <w:p w14:paraId="394A1DCE" w14:textId="77777777" w:rsidR="00F176FE" w:rsidRPr="00F176FE" w:rsidRDefault="00F176FE" w:rsidP="00DA226A">
      <w:pPr>
        <w:pStyle w:val="a"/>
        <w:rPr>
          <w:lang w:val="en-US"/>
        </w:rPr>
      </w:pPr>
      <w:r w:rsidRPr="00F176FE">
        <w:rPr>
          <w:lang w:val="en-US"/>
        </w:rPr>
        <w:t>(a)</w:t>
      </w:r>
      <w:r w:rsidRPr="00F176FE">
        <w:rPr>
          <w:lang w:val="en-US"/>
        </w:rPr>
        <w:tab/>
      </w:r>
      <w:r w:rsidR="000B31C0">
        <w:rPr>
          <w:lang w:val="en-US"/>
        </w:rPr>
        <w:t>T</w:t>
      </w:r>
      <w:r w:rsidRPr="00F176FE">
        <w:rPr>
          <w:lang w:val="en-US"/>
        </w:rPr>
        <w:t>he measurement of the emission of carbon dioxide (CO</w:t>
      </w:r>
      <w:r w:rsidRPr="00F176FE">
        <w:rPr>
          <w:vertAlign w:val="subscript"/>
          <w:lang w:val="en-US"/>
        </w:rPr>
        <w:t>2</w:t>
      </w:r>
      <w:r w:rsidRPr="00F176FE">
        <w:rPr>
          <w:lang w:val="en-US"/>
        </w:rPr>
        <w:t>) and fuel consumption and/or to the measurement of electric energy consumption and electric range of vehicles powered by an internal combustion engine only or by a hybrid electric power train,</w:t>
      </w:r>
    </w:p>
    <w:p w14:paraId="6B664019" w14:textId="77777777" w:rsidR="00F176FE" w:rsidRPr="00F176FE" w:rsidRDefault="00F176FE" w:rsidP="00DA226A">
      <w:pPr>
        <w:pStyle w:val="a"/>
        <w:rPr>
          <w:lang w:val="en-US"/>
        </w:rPr>
      </w:pPr>
      <w:r w:rsidRPr="00F176FE">
        <w:rPr>
          <w:lang w:val="en-US"/>
        </w:rPr>
        <w:t>(b)</w:t>
      </w:r>
      <w:r w:rsidRPr="00F176FE">
        <w:rPr>
          <w:lang w:val="en-US"/>
        </w:rPr>
        <w:tab/>
      </w:r>
      <w:r w:rsidR="000B31C0">
        <w:rPr>
          <w:lang w:val="en-US"/>
        </w:rPr>
        <w:t>A</w:t>
      </w:r>
      <w:r w:rsidRPr="00F176FE">
        <w:rPr>
          <w:lang w:val="en-US"/>
        </w:rPr>
        <w:t>nd to the measurement of electric energy consumption and electric range of vehicles powered by an electric power train only.</w:t>
      </w:r>
    </w:p>
    <w:p w14:paraId="4CB5FE3C" w14:textId="77777777" w:rsidR="00F176FE" w:rsidRPr="00F176FE" w:rsidRDefault="00F176FE" w:rsidP="00F176FE">
      <w:pPr>
        <w:pStyle w:val="para"/>
      </w:pPr>
      <w:r w:rsidRPr="00F176FE">
        <w:tab/>
        <w:t>It does not apply to a category N</w:t>
      </w:r>
      <w:r w:rsidRPr="00F176FE">
        <w:rPr>
          <w:vertAlign w:val="subscript"/>
        </w:rPr>
        <w:t>1</w:t>
      </w:r>
      <w:r w:rsidRPr="00F176FE">
        <w:t xml:space="preserve"> vehicle if both:</w:t>
      </w:r>
    </w:p>
    <w:p w14:paraId="7CE72713" w14:textId="77777777" w:rsidR="00F176FE" w:rsidRPr="00F176FE" w:rsidRDefault="00F176FE" w:rsidP="00DA226A">
      <w:pPr>
        <w:pStyle w:val="a"/>
      </w:pPr>
      <w:r w:rsidRPr="00F176FE">
        <w:t>(a)</w:t>
      </w:r>
      <w:r w:rsidRPr="00F176FE">
        <w:tab/>
      </w:r>
      <w:r w:rsidR="000B31C0" w:rsidRPr="00F176FE">
        <w:t>The</w:t>
      </w:r>
      <w:r w:rsidRPr="00F176FE">
        <w:t xml:space="preserve"> engine type fitted to that type of vehicle has received type</w:t>
      </w:r>
      <w:r w:rsidR="00CB1E38">
        <w:t xml:space="preserve"> </w:t>
      </w:r>
      <w:r w:rsidRPr="00F176FE">
        <w:t>approval pursuant to Regulation No. 49, and</w:t>
      </w:r>
    </w:p>
    <w:p w14:paraId="4AD2F797" w14:textId="77777777" w:rsidR="00E36F73" w:rsidRDefault="00F176FE" w:rsidP="00D32213">
      <w:pPr>
        <w:pStyle w:val="a"/>
      </w:pPr>
      <w:r w:rsidRPr="00F176FE">
        <w:t>(b)</w:t>
      </w:r>
      <w:r w:rsidRPr="00F176FE">
        <w:tab/>
      </w:r>
      <w:r w:rsidR="000B31C0" w:rsidRPr="00F176FE">
        <w:t>The</w:t>
      </w:r>
      <w:r w:rsidRPr="00F176FE">
        <w:t xml:space="preserve"> total annual worldwide</w:t>
      </w:r>
      <w:r w:rsidRPr="00D32213">
        <w:t xml:space="preserve"> production</w:t>
      </w:r>
      <w:r w:rsidRPr="00F176FE">
        <w:t xml:space="preserve"> of N</w:t>
      </w:r>
      <w:r w:rsidRPr="00F176FE">
        <w:rPr>
          <w:vertAlign w:val="subscript"/>
        </w:rPr>
        <w:t>1</w:t>
      </w:r>
      <w:r w:rsidRPr="00F176FE">
        <w:t xml:space="preserve"> vehicles of the manufacturer is less than 2,000 unit</w:t>
      </w:r>
      <w:r w:rsidR="000346C0">
        <w:t>s.</w:t>
      </w:r>
      <w:r w:rsidR="0091638A">
        <w:tab/>
      </w:r>
      <w:r w:rsidR="0091638A">
        <w:tab/>
      </w:r>
    </w:p>
    <w:p w14:paraId="1A714715" w14:textId="77777777" w:rsidR="0091638A" w:rsidRDefault="00E36F73" w:rsidP="0091638A">
      <w:pPr>
        <w:pStyle w:val="HChG"/>
      </w:pPr>
      <w:r>
        <w:tab/>
      </w:r>
      <w:r>
        <w:tab/>
      </w:r>
      <w:bookmarkStart w:id="43" w:name="_Toc353371415"/>
      <w:r w:rsidR="0091638A">
        <w:t>2.</w:t>
      </w:r>
      <w:r w:rsidR="0091638A">
        <w:tab/>
      </w:r>
      <w:r w:rsidR="0091638A">
        <w:tab/>
        <w:t>Definitions</w:t>
      </w:r>
      <w:bookmarkEnd w:id="43"/>
    </w:p>
    <w:p w14:paraId="06C0A156" w14:textId="77777777" w:rsidR="00A27373" w:rsidRDefault="00BB1A0B" w:rsidP="0091638A">
      <w:pPr>
        <w:pStyle w:val="para"/>
      </w:pPr>
      <w:r w:rsidRPr="00BB1A0B">
        <w:tab/>
        <w:t>For the purposes of this Regulation,</w:t>
      </w:r>
    </w:p>
    <w:p w14:paraId="26FA1644" w14:textId="77777777" w:rsidR="00A27373" w:rsidRDefault="00FF0E88" w:rsidP="0091638A">
      <w:pPr>
        <w:pStyle w:val="para"/>
      </w:pPr>
      <w:r>
        <w:t>2</w:t>
      </w:r>
      <w:r w:rsidR="00BB1A0B" w:rsidRPr="00BB1A0B">
        <w:t>.1.</w:t>
      </w:r>
      <w:r w:rsidR="00BB1A0B" w:rsidRPr="00BB1A0B">
        <w:tab/>
        <w:t>"</w:t>
      </w:r>
      <w:r w:rsidR="00BB1A0B" w:rsidRPr="005A6664">
        <w:rPr>
          <w:i/>
        </w:rPr>
        <w:t>Approval of a vehicle</w:t>
      </w:r>
      <w:r w:rsidR="00BB1A0B" w:rsidRPr="00BB1A0B">
        <w:t>" means the approval of a vehicle type with regard to the measurement of energy consumption (fuel or electric energy);</w:t>
      </w:r>
    </w:p>
    <w:p w14:paraId="6335071E" w14:textId="77777777" w:rsidR="00A27373" w:rsidRDefault="00BB1A0B" w:rsidP="00072730">
      <w:pPr>
        <w:pStyle w:val="para"/>
      </w:pPr>
      <w:r w:rsidRPr="00BB1A0B">
        <w:t>2.2.</w:t>
      </w:r>
      <w:r w:rsidRPr="00BB1A0B">
        <w:tab/>
        <w:t>"</w:t>
      </w:r>
      <w:r w:rsidRPr="005A6664">
        <w:rPr>
          <w:i/>
        </w:rPr>
        <w:t>Vehicle type</w:t>
      </w:r>
      <w:r w:rsidRPr="00BB1A0B">
        <w:t xml:space="preserve">" means a category of </w:t>
      </w:r>
      <w:proofErr w:type="gramStart"/>
      <w:r w:rsidRPr="00BB1A0B">
        <w:t>power driven</w:t>
      </w:r>
      <w:proofErr w:type="gramEnd"/>
      <w:r w:rsidRPr="00BB1A0B">
        <w:t xml:space="preserve"> vehicles which do not differ in such essential respects as body, power train, transmission, traction battery (if applicable), tyres and unladen mass;</w:t>
      </w:r>
    </w:p>
    <w:p w14:paraId="045EF0A1" w14:textId="77777777" w:rsidR="00A27373" w:rsidRDefault="00BB1A0B" w:rsidP="00072730">
      <w:pPr>
        <w:pStyle w:val="para"/>
      </w:pPr>
      <w:r w:rsidRPr="00BB1A0B">
        <w:t>2.3.</w:t>
      </w:r>
      <w:r w:rsidRPr="00BB1A0B">
        <w:tab/>
        <w:t>"</w:t>
      </w:r>
      <w:r w:rsidRPr="005A6664">
        <w:rPr>
          <w:i/>
        </w:rPr>
        <w:t>Unladen mass</w:t>
      </w:r>
      <w:r w:rsidRPr="00BB1A0B">
        <w:t>" means the mass of the vehicle in running order without crew, passengers or load, but with the fuel tank full (if any), cooling liquid, service and traction batteries, oils, onboard charger, portable charger, tools and spare wheel, whatever is appropriate for the vehicle considered and if provided by the manufacturer of the vehicle;</w:t>
      </w:r>
    </w:p>
    <w:p w14:paraId="49420516" w14:textId="77777777" w:rsidR="00A27373" w:rsidRDefault="00BB1A0B" w:rsidP="00072730">
      <w:pPr>
        <w:pStyle w:val="para"/>
      </w:pPr>
      <w:r w:rsidRPr="00BB1A0B">
        <w:t>2.4.</w:t>
      </w:r>
      <w:r w:rsidRPr="00BB1A0B">
        <w:tab/>
        <w:t>"</w:t>
      </w:r>
      <w:r w:rsidRPr="005A6664">
        <w:rPr>
          <w:i/>
        </w:rPr>
        <w:t>Reference mass</w:t>
      </w:r>
      <w:r w:rsidRPr="00BB1A0B">
        <w:t>" means the unladen mass of the vehicle increased by a uniform figure of 100 kg;</w:t>
      </w:r>
    </w:p>
    <w:p w14:paraId="04CA0A77" w14:textId="77777777" w:rsidR="00A27373" w:rsidRDefault="00BB1A0B" w:rsidP="00072730">
      <w:pPr>
        <w:pStyle w:val="para"/>
      </w:pPr>
      <w:r w:rsidRPr="00BB1A0B">
        <w:t>2.5.</w:t>
      </w:r>
      <w:r w:rsidRPr="00BB1A0B">
        <w:tab/>
        <w:t>"</w:t>
      </w:r>
      <w:r w:rsidRPr="005A6664">
        <w:rPr>
          <w:i/>
        </w:rPr>
        <w:t>Maximum mass</w:t>
      </w:r>
      <w:r w:rsidRPr="00BB1A0B">
        <w:t>" means the technically permissible maximum mass declared by the manufacturer (this mass may be greater than the maximum mass authorized by the national administration);</w:t>
      </w:r>
    </w:p>
    <w:p w14:paraId="5600392B" w14:textId="77777777" w:rsidR="00A27373" w:rsidRDefault="00BB1A0B" w:rsidP="00072730">
      <w:pPr>
        <w:pStyle w:val="para"/>
      </w:pPr>
      <w:r w:rsidRPr="00BB1A0B">
        <w:t>2.6.</w:t>
      </w:r>
      <w:r w:rsidRPr="00BB1A0B">
        <w:tab/>
        <w:t>"</w:t>
      </w:r>
      <w:r w:rsidRPr="005A6664">
        <w:rPr>
          <w:i/>
        </w:rPr>
        <w:t>Test mass</w:t>
      </w:r>
      <w:r w:rsidRPr="00BB1A0B">
        <w:t>" for the pure electric vehicles, means the "reference mass" for the category M</w:t>
      </w:r>
      <w:r w:rsidRPr="00D32213">
        <w:rPr>
          <w:vertAlign w:val="subscript"/>
        </w:rPr>
        <w:t>1</w:t>
      </w:r>
      <w:r w:rsidRPr="00BB1A0B">
        <w:t xml:space="preserve"> vehicles and the unladen mass plus half the full load for the category N</w:t>
      </w:r>
      <w:r w:rsidRPr="00D32213">
        <w:rPr>
          <w:vertAlign w:val="subscript"/>
        </w:rPr>
        <w:t>1</w:t>
      </w:r>
      <w:r w:rsidRPr="00BB1A0B">
        <w:t xml:space="preserve"> vehicles;</w:t>
      </w:r>
    </w:p>
    <w:p w14:paraId="619DFA77" w14:textId="77777777" w:rsidR="00DA226A" w:rsidRDefault="00DA226A" w:rsidP="00DA226A">
      <w:pPr>
        <w:pStyle w:val="para"/>
      </w:pPr>
      <w:r>
        <w:t>2.7.</w:t>
      </w:r>
      <w:r>
        <w:tab/>
        <w:t>"</w:t>
      </w:r>
      <w:r w:rsidRPr="00DA226A">
        <w:rPr>
          <w:i/>
        </w:rPr>
        <w:t>Lorry</w:t>
      </w:r>
      <w:r>
        <w:t>" means a motor vehicle of category N</w:t>
      </w:r>
      <w:r>
        <w:rPr>
          <w:vertAlign w:val="subscript"/>
        </w:rPr>
        <w:t>1</w:t>
      </w:r>
      <w:r>
        <w:t xml:space="preserve"> which is designed and constructed exclusively or principally for conveying goods</w:t>
      </w:r>
      <w:r w:rsidR="008D2625">
        <w:t>;</w:t>
      </w:r>
    </w:p>
    <w:p w14:paraId="049E8AE4" w14:textId="77777777" w:rsidR="00DA226A" w:rsidRDefault="00DA226A" w:rsidP="00DA226A">
      <w:pPr>
        <w:pStyle w:val="para"/>
      </w:pPr>
      <w:r>
        <w:t>2.8.</w:t>
      </w:r>
      <w:r>
        <w:tab/>
        <w:t>"</w:t>
      </w:r>
      <w:r w:rsidRPr="00DA226A">
        <w:rPr>
          <w:i/>
        </w:rPr>
        <w:t>Van</w:t>
      </w:r>
      <w:r>
        <w:t>" means a lorry with the cab integrated into the body</w:t>
      </w:r>
      <w:r w:rsidR="008D2625">
        <w:t>;</w:t>
      </w:r>
    </w:p>
    <w:p w14:paraId="5142F045" w14:textId="53DE4979" w:rsidR="00A27373" w:rsidRDefault="00BB1A0B" w:rsidP="00DA226A">
      <w:pPr>
        <w:pStyle w:val="para"/>
      </w:pPr>
      <w:r w:rsidRPr="00BB1A0B">
        <w:t>2.</w:t>
      </w:r>
      <w:r w:rsidR="00DA226A">
        <w:t>9</w:t>
      </w:r>
      <w:r w:rsidRPr="00BB1A0B">
        <w:t>.</w:t>
      </w:r>
      <w:r w:rsidRPr="00BB1A0B">
        <w:tab/>
        <w:t>"</w:t>
      </w:r>
      <w:r w:rsidRPr="005A6664">
        <w:rPr>
          <w:i/>
        </w:rPr>
        <w:t>Cold start device</w:t>
      </w:r>
      <w:r w:rsidRPr="00BB1A0B">
        <w:t>" means a device which enriches the air/fuel mixture of the engine temporarily, to assist starting;</w:t>
      </w:r>
    </w:p>
    <w:p w14:paraId="11B587B1" w14:textId="77777777" w:rsidR="00D13F7D" w:rsidRDefault="00D13F7D" w:rsidP="00DA226A">
      <w:pPr>
        <w:pStyle w:val="para"/>
      </w:pPr>
    </w:p>
    <w:p w14:paraId="22E6A3FD" w14:textId="77777777" w:rsidR="00D13F7D" w:rsidRPr="00DA226A" w:rsidRDefault="00D13F7D" w:rsidP="00877C0A">
      <w:pPr>
        <w:pStyle w:val="FootnoteText"/>
        <w:widowControl w:val="0"/>
        <w:tabs>
          <w:tab w:val="clear" w:pos="1021"/>
          <w:tab w:val="right" w:pos="1020"/>
        </w:tabs>
        <w:ind w:left="2154"/>
        <w:rPr>
          <w:lang w:val="fr-CH"/>
        </w:rPr>
      </w:pPr>
      <w:r>
        <w:rPr>
          <w:rStyle w:val="FootnoteReference"/>
        </w:rPr>
        <w:footnoteRef/>
      </w:r>
      <w:r>
        <w:tab/>
      </w:r>
      <w:r>
        <w:rPr>
          <w:szCs w:val="18"/>
          <w:lang w:eastAsia="en-GB"/>
        </w:rPr>
        <w:t>As defined in the Consolidated Resolution on the Construction of Vehicles (R.E.3.), document ECE/TRANS/WP.29/78/Rev.2, para. 2.</w:t>
      </w:r>
      <w:r>
        <w:t xml:space="preserve"> </w:t>
      </w:r>
    </w:p>
    <w:p w14:paraId="16A4A919" w14:textId="77777777" w:rsidR="00D13F7D" w:rsidRDefault="00D13F7D" w:rsidP="00DA226A">
      <w:pPr>
        <w:pStyle w:val="para"/>
      </w:pPr>
    </w:p>
    <w:p w14:paraId="10085DB0" w14:textId="77777777" w:rsidR="00A27373" w:rsidRDefault="00BB1A0B" w:rsidP="00072730">
      <w:pPr>
        <w:pStyle w:val="para"/>
      </w:pPr>
      <w:r w:rsidRPr="00BB1A0B">
        <w:t>2.</w:t>
      </w:r>
      <w:r w:rsidR="00DA226A">
        <w:t>10</w:t>
      </w:r>
      <w:r w:rsidRPr="00BB1A0B">
        <w:t>.</w:t>
      </w:r>
      <w:r w:rsidRPr="00BB1A0B">
        <w:tab/>
        <w:t>"</w:t>
      </w:r>
      <w:r w:rsidRPr="005A6664">
        <w:rPr>
          <w:i/>
        </w:rPr>
        <w:t>Starting aid</w:t>
      </w:r>
      <w:r w:rsidRPr="00BB1A0B">
        <w:t>" means a device which assists engine starting without enrichment of the air/fuel mixture, e.g. glow plug, changed injection timing, etc.;</w:t>
      </w:r>
    </w:p>
    <w:p w14:paraId="2BFEDB84" w14:textId="77777777" w:rsidR="00A27373" w:rsidRDefault="00BB1A0B" w:rsidP="00072730">
      <w:pPr>
        <w:pStyle w:val="para"/>
      </w:pPr>
      <w:r w:rsidRPr="00BB1A0B">
        <w:t>2.</w:t>
      </w:r>
      <w:r w:rsidR="00DA226A">
        <w:t>11</w:t>
      </w:r>
      <w:r w:rsidRPr="00BB1A0B">
        <w:t>.</w:t>
      </w:r>
      <w:r w:rsidRPr="00BB1A0B">
        <w:tab/>
        <w:t>"</w:t>
      </w:r>
      <w:r w:rsidRPr="005A6664">
        <w:rPr>
          <w:i/>
        </w:rPr>
        <w:t>Power train</w:t>
      </w:r>
      <w:r w:rsidRPr="00BB1A0B">
        <w:t>" means the system of energy storage device(s), energy converter(s) and transmission(s) that converts stored energy to mechanical energy delivered at the wheels for propulsion of the vehicle;</w:t>
      </w:r>
    </w:p>
    <w:p w14:paraId="6B3821BB" w14:textId="77777777" w:rsidR="00A27373" w:rsidRDefault="00BB1A0B" w:rsidP="00072730">
      <w:pPr>
        <w:pStyle w:val="para"/>
      </w:pPr>
      <w:r w:rsidRPr="00BB1A0B">
        <w:t>2.</w:t>
      </w:r>
      <w:r w:rsidR="00DA226A" w:rsidRPr="00BB1A0B">
        <w:t>1</w:t>
      </w:r>
      <w:r w:rsidR="00DA226A">
        <w:t>2</w:t>
      </w:r>
      <w:r w:rsidRPr="00BB1A0B">
        <w:t>.</w:t>
      </w:r>
      <w:r w:rsidRPr="00BB1A0B">
        <w:tab/>
        <w:t>"</w:t>
      </w:r>
      <w:r w:rsidRPr="005A6664">
        <w:rPr>
          <w:i/>
        </w:rPr>
        <w:t>Internal combustion engine vehicle</w:t>
      </w:r>
      <w:r w:rsidRPr="00BB1A0B">
        <w:t>" means vehicle powered by an internal combustion engine only;</w:t>
      </w:r>
    </w:p>
    <w:p w14:paraId="6372E769" w14:textId="77777777" w:rsidR="00A27373" w:rsidRDefault="00BB1A0B" w:rsidP="00072730">
      <w:pPr>
        <w:pStyle w:val="para"/>
      </w:pPr>
      <w:r w:rsidRPr="00BB1A0B">
        <w:t>2.</w:t>
      </w:r>
      <w:r w:rsidR="00DA226A" w:rsidRPr="00BB1A0B">
        <w:t>1</w:t>
      </w:r>
      <w:r w:rsidR="00DA226A">
        <w:t>3</w:t>
      </w:r>
      <w:r w:rsidRPr="00BB1A0B">
        <w:t>.</w:t>
      </w:r>
      <w:r w:rsidRPr="00BB1A0B">
        <w:tab/>
        <w:t>"</w:t>
      </w:r>
      <w:r w:rsidRPr="005A6664">
        <w:rPr>
          <w:i/>
        </w:rPr>
        <w:t>Electric power train</w:t>
      </w:r>
      <w:r w:rsidRPr="00BB1A0B">
        <w:t>" means a system consisting of one or more electric energy storage devices (e.g. a battery, electromechanical flywheel or super capacitor), one or more electric power conditioning devices and one or more electric machines that convert stored electric energy to mechanical energy delivered at the wheels for propulsion of the vehicle;</w:t>
      </w:r>
    </w:p>
    <w:p w14:paraId="4A249750" w14:textId="77777777" w:rsidR="00A27373" w:rsidRDefault="00BB1A0B" w:rsidP="00072730">
      <w:pPr>
        <w:pStyle w:val="para"/>
      </w:pPr>
      <w:r w:rsidRPr="00BB1A0B">
        <w:t>2.</w:t>
      </w:r>
      <w:r w:rsidR="00DA226A" w:rsidRPr="00BB1A0B">
        <w:t>1</w:t>
      </w:r>
      <w:r w:rsidR="00DA226A">
        <w:t>4</w:t>
      </w:r>
      <w:r w:rsidRPr="00BB1A0B">
        <w:t>.</w:t>
      </w:r>
      <w:r w:rsidRPr="00BB1A0B">
        <w:tab/>
        <w:t>"</w:t>
      </w:r>
      <w:r w:rsidRPr="005A6664">
        <w:rPr>
          <w:i/>
        </w:rPr>
        <w:t>Pure electric vehicle</w:t>
      </w:r>
      <w:r w:rsidRPr="00BB1A0B">
        <w:t>" means vehicle powered by an electric power train only;</w:t>
      </w:r>
    </w:p>
    <w:p w14:paraId="78CDAEAD" w14:textId="77777777" w:rsidR="00A27373" w:rsidRDefault="00BB1A0B" w:rsidP="00072730">
      <w:pPr>
        <w:pStyle w:val="para"/>
        <w:rPr>
          <w:u w:val="single"/>
        </w:rPr>
      </w:pPr>
      <w:r w:rsidRPr="00BB1A0B">
        <w:t>2.</w:t>
      </w:r>
      <w:r w:rsidR="00DA226A" w:rsidRPr="00BB1A0B">
        <w:t>1</w:t>
      </w:r>
      <w:r w:rsidR="00DA226A">
        <w:t>5</w:t>
      </w:r>
      <w:r w:rsidRPr="00BB1A0B">
        <w:t>.</w:t>
      </w:r>
      <w:r w:rsidRPr="00BB1A0B">
        <w:tab/>
        <w:t>"</w:t>
      </w:r>
      <w:r w:rsidRPr="005A6664">
        <w:rPr>
          <w:i/>
        </w:rPr>
        <w:t>Hybrid power train</w:t>
      </w:r>
      <w:r w:rsidRPr="00BB1A0B">
        <w:t>" means a power train with at least two different energy converters and two different energy storage systems (on-board the vehicle) for the purpose of vehicle propulsion;</w:t>
      </w:r>
    </w:p>
    <w:p w14:paraId="05B32228" w14:textId="77777777" w:rsidR="00BB1A0B" w:rsidRPr="00BB1A0B" w:rsidRDefault="00BB1A0B" w:rsidP="00072730">
      <w:pPr>
        <w:pStyle w:val="para"/>
        <w:rPr>
          <w:bCs/>
          <w:lang w:eastAsia="nl-NL"/>
        </w:rPr>
      </w:pPr>
      <w:r w:rsidRPr="00BB1A0B">
        <w:rPr>
          <w:bCs/>
          <w:lang w:eastAsia="nl-NL"/>
        </w:rPr>
        <w:t>2.</w:t>
      </w:r>
      <w:r w:rsidR="00DA226A" w:rsidRPr="00BB1A0B">
        <w:rPr>
          <w:bCs/>
          <w:lang w:eastAsia="nl-NL"/>
        </w:rPr>
        <w:t>1</w:t>
      </w:r>
      <w:r w:rsidR="00DA226A">
        <w:rPr>
          <w:bCs/>
          <w:lang w:eastAsia="nl-NL"/>
        </w:rPr>
        <w:t>5</w:t>
      </w:r>
      <w:r w:rsidRPr="00BB1A0B">
        <w:rPr>
          <w:bCs/>
          <w:lang w:eastAsia="nl-NL"/>
        </w:rPr>
        <w:t>.1.</w:t>
      </w:r>
      <w:r w:rsidRPr="00BB1A0B">
        <w:rPr>
          <w:bCs/>
          <w:lang w:eastAsia="nl-NL"/>
        </w:rPr>
        <w:tab/>
        <w:t>"</w:t>
      </w:r>
      <w:r w:rsidRPr="005A6664">
        <w:rPr>
          <w:i/>
        </w:rPr>
        <w:t>Hybrid electric power train</w:t>
      </w:r>
      <w:r w:rsidRPr="00BB1A0B">
        <w:rPr>
          <w:bCs/>
          <w:lang w:eastAsia="nl-NL"/>
        </w:rPr>
        <w:t>" means a power train that, for the purpose of mechanical propulsion, draws energy from both of the following on-vehicle sources of stored energy/power:</w:t>
      </w:r>
    </w:p>
    <w:p w14:paraId="4431FD05" w14:textId="77777777" w:rsidR="00BB1A0B" w:rsidRPr="00BB1A0B" w:rsidRDefault="00BB1A0B" w:rsidP="00202745">
      <w:pPr>
        <w:pStyle w:val="i"/>
        <w:ind w:left="2835"/>
        <w:rPr>
          <w:lang w:eastAsia="nl-NL"/>
        </w:rPr>
      </w:pPr>
      <w:r w:rsidRPr="00BB1A0B">
        <w:rPr>
          <w:lang w:eastAsia="nl-NL"/>
        </w:rPr>
        <w:t>-</w:t>
      </w:r>
      <w:r w:rsidRPr="00BB1A0B">
        <w:rPr>
          <w:lang w:eastAsia="nl-NL"/>
        </w:rPr>
        <w:tab/>
      </w:r>
      <w:r w:rsidR="00223CF7" w:rsidRPr="00BB1A0B">
        <w:rPr>
          <w:lang w:eastAsia="nl-NL"/>
        </w:rPr>
        <w:t>A</w:t>
      </w:r>
      <w:r w:rsidRPr="00BB1A0B">
        <w:rPr>
          <w:lang w:eastAsia="nl-NL"/>
        </w:rPr>
        <w:t xml:space="preserve"> consumable fuel</w:t>
      </w:r>
    </w:p>
    <w:p w14:paraId="4CC49443" w14:textId="77777777" w:rsidR="00A27373" w:rsidRDefault="00BB1A0B" w:rsidP="00202745">
      <w:pPr>
        <w:pStyle w:val="i"/>
        <w:ind w:left="2835" w:right="1133"/>
        <w:rPr>
          <w:u w:val="single"/>
        </w:rPr>
      </w:pPr>
      <w:r w:rsidRPr="00BB1A0B">
        <w:t>-</w:t>
      </w:r>
      <w:r w:rsidRPr="00BB1A0B">
        <w:tab/>
      </w:r>
      <w:r w:rsidR="00223CF7" w:rsidRPr="00BB1A0B">
        <w:t>An</w:t>
      </w:r>
      <w:r w:rsidRPr="00BB1A0B">
        <w:t xml:space="preserve"> electrical energy/power storage device (e.g.: battery, capacitor, flywheel/generator ...)</w:t>
      </w:r>
    </w:p>
    <w:p w14:paraId="2C78BA50" w14:textId="77777777" w:rsidR="00570E45" w:rsidRDefault="00320897" w:rsidP="00072730">
      <w:pPr>
        <w:pStyle w:val="para"/>
      </w:pPr>
      <w:r w:rsidRPr="00320897">
        <w:t>2.16.</w:t>
      </w:r>
      <w:r w:rsidRPr="00320897">
        <w:tab/>
      </w:r>
      <w:r w:rsidR="00CB1E38">
        <w:t>"</w:t>
      </w:r>
      <w:r w:rsidR="00CB1E38" w:rsidRPr="00CB1E38">
        <w:rPr>
          <w:i/>
        </w:rPr>
        <w:t>Off-Vehicle Charging (</w:t>
      </w:r>
      <w:r w:rsidRPr="00CB1E38">
        <w:rPr>
          <w:i/>
        </w:rPr>
        <w:t>OVC</w:t>
      </w:r>
      <w:r w:rsidR="00CB1E38" w:rsidRPr="00CB1E38">
        <w:rPr>
          <w:i/>
        </w:rPr>
        <w:t>)</w:t>
      </w:r>
      <w:r w:rsidRPr="00CB1E38">
        <w:rPr>
          <w:i/>
        </w:rPr>
        <w:t xml:space="preserve"> range</w:t>
      </w:r>
      <w:r w:rsidR="00CB1E38">
        <w:t>" means</w:t>
      </w:r>
      <w:r w:rsidRPr="00320897">
        <w:t xml:space="preserve"> the total distance covered during complete combined cycles run until the energy imparted by external charging of the battery (or other electric energy storage device) is depleted, as measured according to the procedure described in Annex 9</w:t>
      </w:r>
      <w:r w:rsidR="00B43F4C">
        <w:t xml:space="preserve"> to this Regulation</w:t>
      </w:r>
      <w:r w:rsidRPr="00320897">
        <w:t>.</w:t>
      </w:r>
    </w:p>
    <w:p w14:paraId="2E905F16" w14:textId="77777777" w:rsidR="00A27373" w:rsidRDefault="00BB1A0B" w:rsidP="00072730">
      <w:pPr>
        <w:pStyle w:val="para"/>
      </w:pPr>
      <w:r w:rsidRPr="00BB1A0B">
        <w:t>2.</w:t>
      </w:r>
      <w:r w:rsidR="00CD7905">
        <w:t>17</w:t>
      </w:r>
      <w:r w:rsidRPr="00BB1A0B">
        <w:t>.</w:t>
      </w:r>
      <w:r w:rsidRPr="00BB1A0B">
        <w:tab/>
        <w:t>"</w:t>
      </w:r>
      <w:r w:rsidRPr="005A6664">
        <w:rPr>
          <w:i/>
        </w:rPr>
        <w:t xml:space="preserve">Hybrid </w:t>
      </w:r>
      <w:r w:rsidR="00943933">
        <w:rPr>
          <w:i/>
        </w:rPr>
        <w:t>V</w:t>
      </w:r>
      <w:r w:rsidRPr="005A6664">
        <w:rPr>
          <w:i/>
        </w:rPr>
        <w:t>ehicle (HV)</w:t>
      </w:r>
      <w:r w:rsidRPr="00BB1A0B">
        <w:t>" means a vehicle powered by a hybrid power train;</w:t>
      </w:r>
    </w:p>
    <w:p w14:paraId="42D377D7" w14:textId="440D112F" w:rsidR="00F46813" w:rsidRPr="00F46813" w:rsidRDefault="00F46813" w:rsidP="00F46813">
      <w:pPr>
        <w:pStyle w:val="para"/>
      </w:pPr>
      <w:r w:rsidRPr="00F46813">
        <w:t>2.17.1.</w:t>
      </w:r>
      <w:r w:rsidRPr="00F46813">
        <w:tab/>
        <w:t>"</w:t>
      </w:r>
      <w:r w:rsidRPr="00F46813">
        <w:rPr>
          <w:i/>
        </w:rPr>
        <w:t>Hybrid electric vehicle (HEV)</w:t>
      </w:r>
      <w:r w:rsidRPr="00F46813">
        <w:t>" means a vehicle, including vehicles which draw energy from a consumable fuel only for the purpose of re-charging the electrical energy/power storage device, that, for the purpose of mechanical propulsion, draws energy from both of the following on-vehicle sources of stored energy/power:</w:t>
      </w:r>
    </w:p>
    <w:p w14:paraId="45A94740" w14:textId="77777777" w:rsidR="00F46813" w:rsidRPr="00F46813" w:rsidRDefault="00F46813" w:rsidP="00C96D0D">
      <w:pPr>
        <w:pStyle w:val="para"/>
        <w:ind w:left="2835" w:hanging="567"/>
      </w:pPr>
      <w:r w:rsidRPr="00F46813">
        <w:t>(a)</w:t>
      </w:r>
      <w:r w:rsidRPr="00F46813">
        <w:tab/>
        <w:t>A consumable fuel;</w:t>
      </w:r>
    </w:p>
    <w:p w14:paraId="0A1F3B6B" w14:textId="77777777" w:rsidR="00F46813" w:rsidRPr="00F46813" w:rsidRDefault="00F46813" w:rsidP="00F46813">
      <w:pPr>
        <w:pStyle w:val="para"/>
      </w:pPr>
      <w:r w:rsidRPr="00F46813">
        <w:tab/>
        <w:t>(b)</w:t>
      </w:r>
      <w:r w:rsidRPr="00F46813">
        <w:tab/>
        <w:t>A battery, capacitor, flywheel/generator or other electrical energy/power storage device;"</w:t>
      </w:r>
    </w:p>
    <w:p w14:paraId="5BFA4591" w14:textId="249D3E78" w:rsidR="00A27373" w:rsidRDefault="00BB1A0B" w:rsidP="00072730">
      <w:pPr>
        <w:pStyle w:val="para"/>
      </w:pPr>
      <w:r w:rsidRPr="00BB1A0B">
        <w:t>2.</w:t>
      </w:r>
      <w:r w:rsidR="00DA226A" w:rsidRPr="00BB1A0B">
        <w:t>1</w:t>
      </w:r>
      <w:r w:rsidR="009E703A">
        <w:t>8</w:t>
      </w:r>
      <w:r w:rsidRPr="00BB1A0B">
        <w:t>.</w:t>
      </w:r>
      <w:r w:rsidRPr="00BB1A0B">
        <w:tab/>
      </w:r>
      <w:r w:rsidR="003325D2" w:rsidRPr="00BB1A0B">
        <w:t>"</w:t>
      </w:r>
      <w:r w:rsidR="003325D2" w:rsidRPr="005A6664">
        <w:rPr>
          <w:i/>
        </w:rPr>
        <w:t>Electric range</w:t>
      </w:r>
      <w:r w:rsidR="003325D2" w:rsidRPr="00BB1A0B">
        <w:t xml:space="preserve">", for vehicles powered by an electric power train only or by a hybrid electric power train with off-vehicle charging, means distance that can be driven electrically on one fully charged battery (or other electric energy storage device) as measured according to the procedure described in </w:t>
      </w:r>
      <w:r w:rsidR="003325D2" w:rsidRPr="00270ACF">
        <w:t>Annex 7 and Annex 9 to this Regulation.</w:t>
      </w:r>
    </w:p>
    <w:p w14:paraId="2B4BB5B3" w14:textId="77777777" w:rsidR="00A27373" w:rsidRDefault="00BB1A0B" w:rsidP="00072730">
      <w:pPr>
        <w:pStyle w:val="para"/>
      </w:pPr>
      <w:r w:rsidRPr="00BB1A0B">
        <w:t>2.</w:t>
      </w:r>
      <w:r w:rsidR="009E703A">
        <w:t>19</w:t>
      </w:r>
      <w:r w:rsidRPr="00BB1A0B">
        <w:t>.</w:t>
      </w:r>
      <w:r w:rsidRPr="00BB1A0B">
        <w:tab/>
        <w:t>"</w:t>
      </w:r>
      <w:r w:rsidRPr="005A6664">
        <w:rPr>
          <w:i/>
        </w:rPr>
        <w:t>Periodically regenerating system</w:t>
      </w:r>
      <w:r w:rsidRPr="00BB1A0B">
        <w:t xml:space="preserve">" means an anti-pollution device (e.g. catalytic converter, particulate trap) that requires a periodical regeneration process in less than 4,000 km of normal vehicle operation.  If a regeneration of an anti-pollution device occurs at least once per Type I test and that has already </w:t>
      </w:r>
      <w:r w:rsidRPr="00BB1A0B">
        <w:lastRenderedPageBreak/>
        <w:t>regenerated at least once during the vehicle preparation cycle, it will be considered as a continuously regenerating system, which does not require a special test procedure.  Annex 10</w:t>
      </w:r>
      <w:r w:rsidR="00B43F4C">
        <w:t xml:space="preserve"> to this Regulation</w:t>
      </w:r>
      <w:r w:rsidRPr="00BB1A0B">
        <w:t xml:space="preserve"> does not apply to continuously regenerating systems.</w:t>
      </w:r>
    </w:p>
    <w:p w14:paraId="12866EB2" w14:textId="14C46675" w:rsidR="00A27373" w:rsidRDefault="00BB1A0B" w:rsidP="00072730">
      <w:pPr>
        <w:pStyle w:val="para"/>
      </w:pPr>
      <w:r w:rsidRPr="00BB1A0B">
        <w:tab/>
        <w:t xml:space="preserve">At the request of the manufacturer, the test procedure specific to periodically regenerating systems will not apply to a regenerative device if the manufacturer provides data to the </w:t>
      </w:r>
      <w:r w:rsidR="00F615CE">
        <w:t>T</w:t>
      </w:r>
      <w:r w:rsidRPr="00BB1A0B">
        <w:t xml:space="preserve">ype </w:t>
      </w:r>
      <w:r w:rsidR="00F615CE">
        <w:t>A</w:t>
      </w:r>
      <w:r w:rsidRPr="00BB1A0B">
        <w:t xml:space="preserve">pproval </w:t>
      </w:r>
      <w:r w:rsidR="00F615CE">
        <w:t>A</w:t>
      </w:r>
      <w:r w:rsidRPr="00BB1A0B">
        <w:t>uthority that, during cycles where regeneration occurs, emission of CO</w:t>
      </w:r>
      <w:r w:rsidRPr="00BB1A0B">
        <w:rPr>
          <w:vertAlign w:val="subscript"/>
        </w:rPr>
        <w:t>2</w:t>
      </w:r>
      <w:r w:rsidRPr="00BB1A0B">
        <w:t xml:space="preserve"> does not exceed the declared value by more than 4 per cent after agreement of the </w:t>
      </w:r>
      <w:r w:rsidR="00223CF7">
        <w:t>Technical Service</w:t>
      </w:r>
      <w:r w:rsidRPr="00BB1A0B">
        <w:t>.</w:t>
      </w:r>
    </w:p>
    <w:p w14:paraId="1E3217AB" w14:textId="44EBD580" w:rsidR="00F46813" w:rsidRPr="00F46813" w:rsidRDefault="00F46813" w:rsidP="00F46813">
      <w:pPr>
        <w:pStyle w:val="para"/>
      </w:pPr>
      <w:r w:rsidRPr="00F46813">
        <w:t>2.20.</w:t>
      </w:r>
      <w:r w:rsidRPr="00F46813">
        <w:tab/>
        <w:t>"</w:t>
      </w:r>
      <w:r w:rsidRPr="00F46813">
        <w:rPr>
          <w:i/>
        </w:rPr>
        <w:t>Flex fuel H2NG vehicle</w:t>
      </w:r>
      <w:r w:rsidRPr="00F46813">
        <w:t>" means a flex fuel vehicle that can run on different mixtures of hydrogen and NG/biomethane;</w:t>
      </w:r>
    </w:p>
    <w:p w14:paraId="4D9B4B68" w14:textId="09DD947E" w:rsidR="00F46813" w:rsidRDefault="00F46813" w:rsidP="00F46813">
      <w:pPr>
        <w:pStyle w:val="para"/>
      </w:pPr>
      <w:r w:rsidRPr="00F46813">
        <w:t>2.21.</w:t>
      </w:r>
      <w:r w:rsidRPr="00F46813">
        <w:tab/>
        <w:t>"</w:t>
      </w:r>
      <w:r w:rsidRPr="00F46813">
        <w:rPr>
          <w:i/>
        </w:rPr>
        <w:t>Hydrogen fuel cell vehicle</w:t>
      </w:r>
      <w:r w:rsidRPr="00F46813">
        <w:t>" means a vehicle powered by a fuel cell that converts chemical energy from hydrogen into electric energy, for propulsion of the vehicle.</w:t>
      </w:r>
    </w:p>
    <w:p w14:paraId="4A514DE6" w14:textId="77777777" w:rsidR="00A27373" w:rsidRPr="00A27373" w:rsidRDefault="00113697" w:rsidP="00A27373">
      <w:pPr>
        <w:pStyle w:val="HChG"/>
      </w:pPr>
      <w:r>
        <w:tab/>
      </w:r>
      <w:r w:rsidR="00072730">
        <w:tab/>
      </w:r>
      <w:bookmarkStart w:id="44" w:name="_Toc353371416"/>
      <w:r w:rsidR="00BB1A0B" w:rsidRPr="00A27373">
        <w:t>3.</w:t>
      </w:r>
      <w:r w:rsidR="00BB1A0B" w:rsidRPr="00A27373">
        <w:tab/>
      </w:r>
      <w:r>
        <w:tab/>
      </w:r>
      <w:r w:rsidR="00BB1A0B" w:rsidRPr="00A27373">
        <w:t>A</w:t>
      </w:r>
      <w:r w:rsidRPr="00A27373">
        <w:t>pplication for approval</w:t>
      </w:r>
      <w:bookmarkEnd w:id="44"/>
    </w:p>
    <w:p w14:paraId="2C2642FA" w14:textId="77777777" w:rsidR="00A27373" w:rsidRPr="00CD13B9" w:rsidRDefault="00BB1A0B" w:rsidP="00072730">
      <w:pPr>
        <w:pStyle w:val="para"/>
        <w:rPr>
          <w:spacing w:val="-2"/>
        </w:rPr>
      </w:pPr>
      <w:r w:rsidRPr="00CD13B9">
        <w:rPr>
          <w:spacing w:val="-2"/>
        </w:rPr>
        <w:t>3.1.</w:t>
      </w:r>
      <w:r w:rsidRPr="00CD13B9">
        <w:rPr>
          <w:spacing w:val="-2"/>
        </w:rPr>
        <w:tab/>
        <w:t>The application for approval of a vehicle type with regard to the measurement of the emission of carbon dioxide and fuel consumption and/or to the measurement of electric energy consumption and electric range shall be submitted by the vehicle manufacturer or by his duly accredited representative.</w:t>
      </w:r>
    </w:p>
    <w:p w14:paraId="52E4432A" w14:textId="77777777" w:rsidR="00A27373" w:rsidRDefault="00BB1A0B" w:rsidP="00072730">
      <w:pPr>
        <w:pStyle w:val="para"/>
      </w:pPr>
      <w:r w:rsidRPr="00BB1A0B">
        <w:t>3.2.</w:t>
      </w:r>
      <w:r w:rsidRPr="00BB1A0B">
        <w:tab/>
        <w:t>It shall be accompanied by the under-mentioned documents in triplicate and the following particulars:</w:t>
      </w:r>
    </w:p>
    <w:p w14:paraId="19F19400" w14:textId="77777777" w:rsidR="00A27373" w:rsidRDefault="00BB1A0B" w:rsidP="00072730">
      <w:pPr>
        <w:pStyle w:val="para"/>
      </w:pPr>
      <w:r w:rsidRPr="00BB1A0B">
        <w:t>3.2.1.</w:t>
      </w:r>
      <w:r w:rsidRPr="00BB1A0B">
        <w:tab/>
        <w:t>A description of the essential characteristics of the vehicle comprising all the particulars referred to in Annex 1, Annex 2 or Annex 3</w:t>
      </w:r>
      <w:r w:rsidR="00B43F4C">
        <w:t xml:space="preserve"> to this Regulation</w:t>
      </w:r>
      <w:r w:rsidRPr="00BB1A0B">
        <w:t xml:space="preserve">, depending on the power train type.  At the request of the </w:t>
      </w:r>
      <w:r w:rsidR="00223CF7">
        <w:t>Technical Service</w:t>
      </w:r>
      <w:r w:rsidRPr="00BB1A0B">
        <w:t xml:space="preserve"> in charge of the tests or the manufacturer, complementary technical information could be considered for specific vehicles which are particularly fuel efficient.</w:t>
      </w:r>
    </w:p>
    <w:p w14:paraId="63C7937F" w14:textId="77777777" w:rsidR="00A27373" w:rsidRDefault="00BB1A0B" w:rsidP="00072730">
      <w:pPr>
        <w:pStyle w:val="para"/>
      </w:pPr>
      <w:r w:rsidRPr="00BB1A0B">
        <w:t>3.2.2.</w:t>
      </w:r>
      <w:r w:rsidRPr="00BB1A0B">
        <w:tab/>
        <w:t>Description of the basic features of the vehicle, including those used in drafting Annex 4</w:t>
      </w:r>
      <w:r w:rsidR="00B43F4C">
        <w:t xml:space="preserve"> to this Regulation</w:t>
      </w:r>
      <w:r w:rsidRPr="00BB1A0B">
        <w:t>.</w:t>
      </w:r>
    </w:p>
    <w:p w14:paraId="7A72649F" w14:textId="77777777" w:rsidR="002401AB" w:rsidRDefault="002401AB" w:rsidP="00072730">
      <w:pPr>
        <w:pStyle w:val="para"/>
        <w:rPr>
          <w:lang w:val="en-US"/>
        </w:rPr>
      </w:pPr>
      <w:r w:rsidRPr="002401AB">
        <w:rPr>
          <w:lang w:val="en-US"/>
        </w:rPr>
        <w:t>3.3.</w:t>
      </w:r>
      <w:r w:rsidRPr="002401AB">
        <w:rPr>
          <w:lang w:val="en-US"/>
        </w:rPr>
        <w:tab/>
        <w:t xml:space="preserve">A vehicle, representative of the vehicle type to be approved, shall be submitted to the </w:t>
      </w:r>
      <w:r w:rsidR="00223CF7">
        <w:rPr>
          <w:lang w:val="en-US"/>
        </w:rPr>
        <w:t>Technical Service</w:t>
      </w:r>
      <w:r w:rsidRPr="002401AB">
        <w:rPr>
          <w:lang w:val="en-US"/>
        </w:rPr>
        <w:t xml:space="preserve">s responsible for conducting approval tests.  </w:t>
      </w:r>
      <w:r w:rsidRPr="002401AB">
        <w:t>For M</w:t>
      </w:r>
      <w:r w:rsidRPr="002401AB">
        <w:rPr>
          <w:vertAlign w:val="subscript"/>
        </w:rPr>
        <w:t>1</w:t>
      </w:r>
      <w:r w:rsidRPr="002401AB">
        <w:t xml:space="preserve"> and N</w:t>
      </w:r>
      <w:r w:rsidRPr="002401AB">
        <w:rPr>
          <w:vertAlign w:val="subscript"/>
        </w:rPr>
        <w:t>1</w:t>
      </w:r>
      <w:r w:rsidRPr="002401AB">
        <w:t xml:space="preserve"> vehicles,</w:t>
      </w:r>
      <w:r w:rsidRPr="002401AB">
        <w:rPr>
          <w:lang w:val="en-US"/>
        </w:rPr>
        <w:t xml:space="preserve"> </w:t>
      </w:r>
      <w:r w:rsidRPr="002401AB">
        <w:t xml:space="preserve">type-approved with respect to their emissions according to Regulation No. 83, the </w:t>
      </w:r>
      <w:r w:rsidR="00223CF7">
        <w:t>Technical Service</w:t>
      </w:r>
      <w:r w:rsidRPr="002401AB">
        <w:t xml:space="preserve"> will check during the test that</w:t>
      </w:r>
      <w:r w:rsidRPr="002401AB">
        <w:rPr>
          <w:lang w:val="en-US"/>
        </w:rPr>
        <w:t xml:space="preserve"> this vehicle, if powered by an internal combustion engine only or by a hybrid electric power train, conforms to the limit values applicable to that type, as described in Regulation No. 83.</w:t>
      </w:r>
    </w:p>
    <w:p w14:paraId="118B20C6" w14:textId="77777777" w:rsidR="00A27373" w:rsidRDefault="00BB1A0B" w:rsidP="00072730">
      <w:pPr>
        <w:pStyle w:val="para"/>
      </w:pPr>
      <w:r w:rsidRPr="00BB1A0B">
        <w:t>3.4.</w:t>
      </w:r>
      <w:r w:rsidRPr="00BB1A0B">
        <w:tab/>
        <w:t>The</w:t>
      </w:r>
      <w:r w:rsidR="00B43F4C">
        <w:t xml:space="preserve"> Type Approval Authority </w:t>
      </w:r>
      <w:r w:rsidRPr="00BB1A0B">
        <w:t>shall verify the existence of satisfactory provisions to ensure an effective check of conformity of production before approval of the vehicle type is granted.</w:t>
      </w:r>
    </w:p>
    <w:p w14:paraId="21750CE5" w14:textId="77777777" w:rsidR="00A27373" w:rsidRPr="00A27373" w:rsidRDefault="00113697" w:rsidP="00A27373">
      <w:pPr>
        <w:pStyle w:val="HChG"/>
      </w:pPr>
      <w:r>
        <w:tab/>
      </w:r>
      <w:r w:rsidR="00072730">
        <w:tab/>
      </w:r>
      <w:bookmarkStart w:id="45" w:name="_Toc353371417"/>
      <w:r w:rsidR="00BB1A0B" w:rsidRPr="00A27373">
        <w:t>4.</w:t>
      </w:r>
      <w:r w:rsidR="00BB1A0B" w:rsidRPr="00A27373">
        <w:tab/>
      </w:r>
      <w:r>
        <w:tab/>
      </w:r>
      <w:r w:rsidR="00BB1A0B" w:rsidRPr="00A27373">
        <w:t>A</w:t>
      </w:r>
      <w:r w:rsidRPr="00A27373">
        <w:t>pproval</w:t>
      </w:r>
      <w:bookmarkEnd w:id="45"/>
    </w:p>
    <w:p w14:paraId="227C732D" w14:textId="77777777" w:rsidR="00A27373" w:rsidRPr="00CD13B9" w:rsidRDefault="00BB1A0B" w:rsidP="00072730">
      <w:pPr>
        <w:pStyle w:val="para"/>
        <w:rPr>
          <w:spacing w:val="-2"/>
        </w:rPr>
      </w:pPr>
      <w:r w:rsidRPr="00CD13B9">
        <w:rPr>
          <w:spacing w:val="-2"/>
        </w:rPr>
        <w:t>4.1.</w:t>
      </w:r>
      <w:r w:rsidRPr="00CD13B9">
        <w:rPr>
          <w:spacing w:val="-2"/>
        </w:rPr>
        <w:tab/>
        <w:t>If the emissions of CO</w:t>
      </w:r>
      <w:r w:rsidRPr="00CD13B9">
        <w:rPr>
          <w:spacing w:val="-2"/>
          <w:vertAlign w:val="subscript"/>
        </w:rPr>
        <w:t>2</w:t>
      </w:r>
      <w:r w:rsidRPr="00CD13B9">
        <w:rPr>
          <w:spacing w:val="-2"/>
        </w:rPr>
        <w:t xml:space="preserve"> and fuel consumption and/or the electric energy consumption and electric range of the vehicle type submitted for approval pursuant to this Regulation have been measured according to the conditions specified in paragraph 5. below, approval of that vehicle type shall be granted.</w:t>
      </w:r>
    </w:p>
    <w:p w14:paraId="1B5B51DA" w14:textId="77777777" w:rsidR="00FA4487" w:rsidRDefault="00FA4487" w:rsidP="00072730">
      <w:pPr>
        <w:pStyle w:val="para"/>
        <w:rPr>
          <w:lang w:val="en-US"/>
        </w:rPr>
      </w:pPr>
      <w:r w:rsidRPr="00FA4487">
        <w:rPr>
          <w:lang w:val="en-US"/>
        </w:rPr>
        <w:lastRenderedPageBreak/>
        <w:t>4.2.</w:t>
      </w:r>
      <w:r w:rsidRPr="00FA4487">
        <w:rPr>
          <w:lang w:val="en-US"/>
        </w:rPr>
        <w:tab/>
        <w:t>An approval number shall be assigned to each type approved.  Its first two digits shall indicate the series of amendments (at present 01) incorporating the most recent major technical amendments made to the Regulation at the time of issue of the approval.  The same Contracting Party shall not assign the same number to another vehicle type.</w:t>
      </w:r>
    </w:p>
    <w:p w14:paraId="195FDD22" w14:textId="77777777" w:rsidR="00A27373" w:rsidRDefault="00BB1A0B" w:rsidP="00CD13B9">
      <w:pPr>
        <w:pStyle w:val="para"/>
      </w:pPr>
      <w:r w:rsidRPr="00BB1A0B">
        <w:t>4.3.</w:t>
      </w:r>
      <w:r w:rsidRPr="00BB1A0B">
        <w:tab/>
        <w:t>Notice of approval or of extension or refusal of approval of a vehicle type pursuant to this Regulation shall be communicated to the Contracting Parties to the 1958 Agreement applying this Regulation by means of a form conforming to the model in Annex 4 to this Regulation.</w:t>
      </w:r>
    </w:p>
    <w:p w14:paraId="0DB31907" w14:textId="77777777" w:rsidR="00A27373" w:rsidRDefault="00BB1A0B" w:rsidP="00072730">
      <w:pPr>
        <w:pStyle w:val="para"/>
      </w:pPr>
      <w:r w:rsidRPr="00BB1A0B">
        <w:t>4.4.</w:t>
      </w:r>
      <w:r w:rsidRPr="00BB1A0B">
        <w:tab/>
        <w:t>There shall be affixed, conspicuously and in a readily accessible place specified on the approval form, to every vehicle conforming to a vehicle type approved under this Regulation, an international approval mark consisting of:</w:t>
      </w:r>
    </w:p>
    <w:p w14:paraId="2AD3D372" w14:textId="066142EA" w:rsidR="00A27373" w:rsidRDefault="00BB1A0B" w:rsidP="00072730">
      <w:pPr>
        <w:pStyle w:val="para"/>
      </w:pPr>
      <w:r w:rsidRPr="00BB1A0B">
        <w:t>4.4.1.</w:t>
      </w:r>
      <w:r w:rsidRPr="00BB1A0B">
        <w:tab/>
        <w:t>A circle surrounding the letter "E" followed by the distinguishing number of the country which has granted approval</w:t>
      </w:r>
      <w:r w:rsidR="00D13F7D">
        <w:rPr>
          <w:vertAlign w:val="superscript"/>
        </w:rPr>
        <w:t>2</w:t>
      </w:r>
      <w:r w:rsidRPr="00BB1A0B">
        <w:t>;</w:t>
      </w:r>
    </w:p>
    <w:p w14:paraId="1B639535" w14:textId="77777777" w:rsidR="00A27373" w:rsidRDefault="00BB1A0B" w:rsidP="0040486E">
      <w:pPr>
        <w:pStyle w:val="para"/>
      </w:pPr>
      <w:r w:rsidRPr="00BB1A0B">
        <w:t>4.4.2.</w:t>
      </w:r>
      <w:r w:rsidRPr="00BB1A0B">
        <w:tab/>
        <w:t>The number of this Regulation, followed by the letter "R", a dash and the approval number to the right of the circle prescribed in paragraph 4.4.1.</w:t>
      </w:r>
      <w:r w:rsidR="00B43F4C">
        <w:t xml:space="preserve"> above.</w:t>
      </w:r>
    </w:p>
    <w:p w14:paraId="565FCF18" w14:textId="77777777" w:rsidR="00A27373" w:rsidRDefault="00BB1A0B" w:rsidP="0040486E">
      <w:pPr>
        <w:pStyle w:val="para"/>
      </w:pPr>
      <w:r w:rsidRPr="00BB1A0B">
        <w:t>4.5.</w:t>
      </w:r>
      <w:r w:rsidRPr="00BB1A0B">
        <w:tab/>
        <w:t xml:space="preserve">If the vehicle conforms to a vehicle type approved under one or more other Regulations annexed to the Agreement, in the country which has granted approval under this Regulation, the symbol prescribed in paragraph 4.4.1. </w:t>
      </w:r>
      <w:r w:rsidR="00B43F4C">
        <w:t xml:space="preserve">above </w:t>
      </w:r>
      <w:r w:rsidRPr="00BB1A0B">
        <w:t>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r w:rsidR="00B43F4C">
        <w:t xml:space="preserve"> above.</w:t>
      </w:r>
    </w:p>
    <w:p w14:paraId="3498B871" w14:textId="77777777" w:rsidR="00A27373" w:rsidRDefault="00BB1A0B" w:rsidP="0040486E">
      <w:pPr>
        <w:pStyle w:val="para"/>
      </w:pPr>
      <w:r w:rsidRPr="00BB1A0B">
        <w:t>4.6.</w:t>
      </w:r>
      <w:r w:rsidRPr="00BB1A0B">
        <w:tab/>
        <w:t>The approval mark shall be clearly legible and be indelible.</w:t>
      </w:r>
    </w:p>
    <w:p w14:paraId="61E89007" w14:textId="77777777" w:rsidR="00A27373" w:rsidRDefault="00BB1A0B" w:rsidP="0040486E">
      <w:pPr>
        <w:pStyle w:val="para"/>
      </w:pPr>
      <w:r w:rsidRPr="00BB1A0B">
        <w:t>4.7.</w:t>
      </w:r>
      <w:r w:rsidRPr="00BB1A0B">
        <w:tab/>
        <w:t>The approval mark shall be placed close to or on the vehicle data plate.</w:t>
      </w:r>
    </w:p>
    <w:p w14:paraId="31EA5999" w14:textId="77777777" w:rsidR="00A27373" w:rsidRDefault="00BB1A0B" w:rsidP="0040486E">
      <w:pPr>
        <w:pStyle w:val="para"/>
      </w:pPr>
      <w:r w:rsidRPr="00BB1A0B">
        <w:t>4.8.</w:t>
      </w:r>
      <w:r w:rsidRPr="00BB1A0B">
        <w:tab/>
        <w:t>Annex 5 to this Regulation gives examples of arrangements of the approval mark.</w:t>
      </w:r>
    </w:p>
    <w:p w14:paraId="067C227E" w14:textId="77777777" w:rsidR="00A27373" w:rsidRDefault="00113697" w:rsidP="00A27373">
      <w:pPr>
        <w:pStyle w:val="HChG"/>
      </w:pPr>
      <w:r>
        <w:tab/>
      </w:r>
      <w:r w:rsidR="004F31AC">
        <w:tab/>
      </w:r>
      <w:bookmarkStart w:id="46" w:name="_Toc353371418"/>
      <w:r w:rsidR="00BB1A0B" w:rsidRPr="00BB1A0B">
        <w:t>5.</w:t>
      </w:r>
      <w:r w:rsidR="00BB1A0B" w:rsidRPr="00BB1A0B">
        <w:tab/>
      </w:r>
      <w:r>
        <w:tab/>
      </w:r>
      <w:r w:rsidR="00BB1A0B" w:rsidRPr="00BB1A0B">
        <w:t>S</w:t>
      </w:r>
      <w:r w:rsidRPr="00BB1A0B">
        <w:t>pecifications and tests</w:t>
      </w:r>
      <w:bookmarkEnd w:id="46"/>
    </w:p>
    <w:p w14:paraId="5C190A0D" w14:textId="596F9C40" w:rsidR="00F46813" w:rsidRPr="00EE6785" w:rsidRDefault="00BB1A0B" w:rsidP="00C96D0D">
      <w:pPr>
        <w:pStyle w:val="para"/>
      </w:pPr>
      <w:r w:rsidRPr="00BB1A0B">
        <w:t>5.1.</w:t>
      </w:r>
      <w:r w:rsidRPr="00BB1A0B">
        <w:tab/>
        <w:t>General</w:t>
      </w:r>
    </w:p>
    <w:p w14:paraId="3877843E" w14:textId="737ED66B" w:rsidR="00F46813" w:rsidRPr="00EE6785" w:rsidRDefault="00F46813" w:rsidP="00F4681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EE6785">
        <w:t>5.1.1.</w:t>
      </w:r>
      <w:r w:rsidRPr="00EE6785">
        <w:tab/>
        <w:t>The components liable to affect the emissions of CO</w:t>
      </w:r>
      <w:r w:rsidRPr="00EE6785">
        <w:rPr>
          <w:vertAlign w:val="subscript"/>
        </w:rPr>
        <w:t>2</w:t>
      </w:r>
      <w:r w:rsidRPr="00EE6785">
        <w:t xml:space="preserve"> and fuel consumption or the electric energy consumption shall be so designed, constructed and assembled as to enable the vehicle, in normal use, despite the vibrations to which it may be subjected, to comply with the provisions of this Regulation.</w:t>
      </w:r>
    </w:p>
    <w:p w14:paraId="3496A406" w14:textId="6E508858" w:rsidR="00704571" w:rsidRDefault="00F46813" w:rsidP="00704571">
      <w:pPr>
        <w:pStyle w:val="SingleTxtG"/>
        <w:ind w:left="2268" w:hanging="1134"/>
        <w:rPr>
          <w:rFonts w:eastAsia="MS Mincho"/>
        </w:rPr>
      </w:pPr>
      <w:r w:rsidRPr="00F46813">
        <w:t>5.1.2.</w:t>
      </w:r>
      <w:r w:rsidRPr="00F46813">
        <w:tab/>
      </w:r>
      <w:r w:rsidR="00704571" w:rsidRPr="00A06EAC">
        <w:rPr>
          <w:rFonts w:eastAsia="MS Mincho"/>
        </w:rPr>
        <w:t>The vehicle to be tested shall be equipped with the daytime running lamp system that has the highest electrical energy consumption of the daytime running lamp systems, which are fitted by the manufacturer to vehicles in the group represented by the type-approved vehicle. The manufacturer shall supply appropriate technical documentation to the type-approval authorities in this respect.</w:t>
      </w:r>
    </w:p>
    <w:p w14:paraId="228B7DB9" w14:textId="41B69481" w:rsidR="00D13F7D" w:rsidRPr="00A06EAC" w:rsidRDefault="00D13F7D" w:rsidP="00877C0A">
      <w:pPr>
        <w:pStyle w:val="FootnoteText"/>
        <w:widowControl w:val="0"/>
        <w:ind w:left="2154"/>
        <w:rPr>
          <w:rFonts w:eastAsia="MS Mincho"/>
        </w:rPr>
      </w:pPr>
      <w:r>
        <w:rPr>
          <w:rStyle w:val="FootnoteReference"/>
        </w:rPr>
        <w:t>2</w:t>
      </w:r>
      <w:r>
        <w:tab/>
      </w:r>
      <w:r w:rsidRPr="00877C0A">
        <w:rPr>
          <w:szCs w:val="18"/>
          <w:lang w:eastAsia="en-GB"/>
        </w:rPr>
        <w:t>The</w:t>
      </w:r>
      <w:r w:rsidRPr="002401AB">
        <w:rPr>
          <w:rStyle w:val="FootnoteTextChar"/>
        </w:rPr>
        <w:t xml:space="preserve"> distinguish numbers of the Contracting Parties to the 1958 Agreement are reproduced in Annex 3 to the Consolidated Resolution on the Construction of Vehicles (R.E.3), document ECE/TRANS/WP.29/78/Rev.2/Amend.</w:t>
      </w:r>
      <w:r>
        <w:rPr>
          <w:rStyle w:val="FootnoteTextChar"/>
        </w:rPr>
        <w:t>3</w:t>
      </w:r>
      <w:r w:rsidRPr="002401AB">
        <w:rPr>
          <w:rStyle w:val="FootnoteTextChar"/>
        </w:rPr>
        <w:t>.</w:t>
      </w:r>
    </w:p>
    <w:p w14:paraId="1D976C57" w14:textId="77777777" w:rsidR="00D13F7D" w:rsidRDefault="00D13F7D" w:rsidP="00704571">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jc w:val="both"/>
        <w:rPr>
          <w:rFonts w:eastAsia="MS Mincho"/>
        </w:rPr>
      </w:pPr>
    </w:p>
    <w:p w14:paraId="5DC4B244" w14:textId="18480292" w:rsidR="00F46813" w:rsidRDefault="00704571" w:rsidP="00704571">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jc w:val="both"/>
        <w:rPr>
          <w:rFonts w:eastAsia="MS Mincho"/>
        </w:rPr>
      </w:pPr>
      <w:r w:rsidRPr="00A06EAC">
        <w:rPr>
          <w:rFonts w:eastAsia="MS Mincho"/>
        </w:rPr>
        <w:lastRenderedPageBreak/>
        <w:t>The daytime running lamps as defined in paragraph 2. of Regulation No. 48 shall be switched ON during the test cycle.</w:t>
      </w:r>
    </w:p>
    <w:p w14:paraId="4E775C0B" w14:textId="41C085E9" w:rsidR="00052C86" w:rsidRPr="001D1C04" w:rsidRDefault="00052C86" w:rsidP="00052C86">
      <w:pPr>
        <w:spacing w:after="120"/>
        <w:ind w:left="2268" w:right="1134" w:hanging="1134"/>
        <w:jc w:val="both"/>
      </w:pPr>
      <w:r w:rsidRPr="001D1C04">
        <w:t>5.1.2.1.</w:t>
      </w:r>
      <w:r w:rsidRPr="001D1C04">
        <w:tab/>
        <w:t xml:space="preserve">For tests according to this Regulation performed </w:t>
      </w:r>
      <w:r w:rsidRPr="00474E36">
        <w:t xml:space="preserve">after </w:t>
      </w:r>
      <w:r w:rsidR="00983601">
        <w:t>5 January 2024</w:t>
      </w:r>
      <w:r w:rsidR="00DF1BAF">
        <w:t>,</w:t>
      </w:r>
      <w:r w:rsidRPr="001D1C04">
        <w:t xml:space="preserve"> the rear position lamps shall be set to the operating condition which is applied at ambient lighting conditions exceeding 7,000 lux (e.g. by the vehicle's dynamometer operation mode).</w:t>
      </w:r>
    </w:p>
    <w:p w14:paraId="7D6D77EB" w14:textId="77777777" w:rsidR="00704571" w:rsidRPr="00F46813" w:rsidRDefault="00704571" w:rsidP="00C96D0D">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right="1134"/>
        <w:jc w:val="both"/>
      </w:pPr>
    </w:p>
    <w:p w14:paraId="5DF7B644" w14:textId="77777777" w:rsidR="00F46813" w:rsidRPr="00F46813" w:rsidRDefault="00F46813" w:rsidP="00F46813">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F46813">
        <w:t>5.1.3.</w:t>
      </w:r>
      <w:r w:rsidRPr="00F46813">
        <w:tab/>
        <w:t>Table A illustrates the application of the test requirements for type approval of a vehicle.</w:t>
      </w:r>
    </w:p>
    <w:p w14:paraId="42D9D4C5" w14:textId="77777777" w:rsidR="00AF3D1A" w:rsidRPr="00B92B1D" w:rsidRDefault="00AF3D1A" w:rsidP="00D267B3">
      <w:r w:rsidRPr="00B92B1D">
        <w:t>Table A</w:t>
      </w:r>
    </w:p>
    <w:p w14:paraId="39C45253" w14:textId="77777777" w:rsidR="00AF3D1A" w:rsidRPr="00B92B1D" w:rsidRDefault="00AF3D1A" w:rsidP="00AF3D1A">
      <w:pPr>
        <w:spacing w:after="120"/>
        <w:ind w:left="1134" w:right="1134"/>
        <w:jc w:val="both"/>
        <w:rPr>
          <w:b/>
        </w:rPr>
      </w:pPr>
      <w:r w:rsidRPr="00B92B1D">
        <w:rPr>
          <w:b/>
        </w:rPr>
        <w:t>Application of the test requirements: CO</w:t>
      </w:r>
      <w:r w:rsidRPr="00B92B1D">
        <w:rPr>
          <w:b/>
          <w:vertAlign w:val="subscript"/>
        </w:rPr>
        <w:t>2</w:t>
      </w:r>
      <w:r w:rsidRPr="00B92B1D">
        <w:rPr>
          <w:b/>
        </w:rPr>
        <w:t xml:space="preserve"> emissions, fuel consumption, electric energy consumption and electric range</w:t>
      </w:r>
    </w:p>
    <w:tbl>
      <w:tblPr>
        <w:tblW w:w="736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A"/>
        <w:tblDescription w:val="This table advises what tests are required for each fuel type."/>
      </w:tblPr>
      <w:tblGrid>
        <w:gridCol w:w="1882"/>
        <w:gridCol w:w="1786"/>
        <w:gridCol w:w="1822"/>
        <w:gridCol w:w="1875"/>
      </w:tblGrid>
      <w:tr w:rsidR="00AF3D1A" w:rsidRPr="00B92B1D" w14:paraId="436CFE67" w14:textId="77777777" w:rsidTr="00AF3D1A">
        <w:tc>
          <w:tcPr>
            <w:tcW w:w="5494" w:type="dxa"/>
            <w:gridSpan w:val="3"/>
            <w:tcBorders>
              <w:top w:val="single" w:sz="12" w:space="0" w:color="auto"/>
              <w:left w:val="single" w:sz="2" w:space="0" w:color="auto"/>
              <w:bottom w:val="single" w:sz="12" w:space="0" w:color="auto"/>
              <w:right w:val="single" w:sz="8" w:space="0" w:color="auto"/>
            </w:tcBorders>
            <w:vAlign w:val="center"/>
          </w:tcPr>
          <w:p w14:paraId="3B96FBF1" w14:textId="77777777" w:rsidR="00AF3D1A" w:rsidRPr="00B92B1D" w:rsidRDefault="00AF3D1A" w:rsidP="00AF3D1A">
            <w:pPr>
              <w:tabs>
                <w:tab w:val="left" w:pos="1276"/>
                <w:tab w:val="left" w:pos="1526"/>
                <w:tab w:val="left" w:pos="9994"/>
              </w:tabs>
              <w:spacing w:before="40" w:after="40" w:line="200" w:lineRule="exact"/>
              <w:ind w:left="1276" w:hanging="1276"/>
              <w:rPr>
                <w:i/>
                <w:sz w:val="16"/>
                <w:szCs w:val="16"/>
              </w:rPr>
            </w:pPr>
            <w:r w:rsidRPr="00B92B1D">
              <w:rPr>
                <w:i/>
                <w:sz w:val="16"/>
                <w:szCs w:val="16"/>
              </w:rPr>
              <w:t>Vehicles with positive ignition engines including hybrids</w:t>
            </w:r>
          </w:p>
        </w:tc>
        <w:tc>
          <w:tcPr>
            <w:tcW w:w="1877" w:type="dxa"/>
            <w:tcBorders>
              <w:top w:val="single" w:sz="12" w:space="0" w:color="auto"/>
              <w:left w:val="single" w:sz="8" w:space="0" w:color="auto"/>
              <w:bottom w:val="single" w:sz="12" w:space="0" w:color="auto"/>
              <w:right w:val="single" w:sz="2" w:space="0" w:color="auto"/>
            </w:tcBorders>
            <w:vAlign w:val="center"/>
          </w:tcPr>
          <w:p w14:paraId="2A4C1276" w14:textId="77777777" w:rsidR="00AF3D1A" w:rsidRPr="00F21DBD" w:rsidRDefault="00AF3D1A" w:rsidP="00AF3D1A">
            <w:pPr>
              <w:tabs>
                <w:tab w:val="left" w:pos="1276"/>
                <w:tab w:val="left" w:pos="1526"/>
                <w:tab w:val="left" w:pos="9994"/>
              </w:tabs>
              <w:spacing w:before="40" w:after="40" w:line="200" w:lineRule="exact"/>
              <w:ind w:left="1276" w:hanging="1276"/>
              <w:rPr>
                <w:i/>
                <w:sz w:val="16"/>
                <w:szCs w:val="16"/>
              </w:rPr>
            </w:pPr>
            <w:r w:rsidRPr="00F21DBD">
              <w:rPr>
                <w:i/>
                <w:sz w:val="16"/>
                <w:szCs w:val="16"/>
              </w:rPr>
              <w:t>Test required</w:t>
            </w:r>
          </w:p>
        </w:tc>
      </w:tr>
      <w:tr w:rsidR="00AF3D1A" w:rsidRPr="00B92B1D" w14:paraId="6AD85EEC" w14:textId="77777777" w:rsidTr="00AF3D1A">
        <w:tc>
          <w:tcPr>
            <w:tcW w:w="1884" w:type="dxa"/>
            <w:vMerge w:val="restart"/>
            <w:tcBorders>
              <w:top w:val="single" w:sz="12" w:space="0" w:color="auto"/>
              <w:left w:val="single" w:sz="2" w:space="0" w:color="auto"/>
              <w:bottom w:val="single" w:sz="4" w:space="0" w:color="auto"/>
              <w:right w:val="single" w:sz="4" w:space="0" w:color="auto"/>
            </w:tcBorders>
            <w:vAlign w:val="center"/>
          </w:tcPr>
          <w:p w14:paraId="47687E79" w14:textId="77777777" w:rsidR="00AF3D1A" w:rsidRPr="00B92B1D" w:rsidRDefault="00AF3D1A" w:rsidP="00AF3D1A">
            <w:pPr>
              <w:tabs>
                <w:tab w:val="left" w:pos="1276"/>
                <w:tab w:val="left" w:pos="1526"/>
                <w:tab w:val="left" w:pos="9994"/>
              </w:tabs>
              <w:spacing w:before="40" w:after="40"/>
            </w:pPr>
            <w:r w:rsidRPr="00B92B1D">
              <w:t>Mono fuel</w:t>
            </w:r>
          </w:p>
        </w:tc>
        <w:tc>
          <w:tcPr>
            <w:tcW w:w="1787" w:type="dxa"/>
            <w:tcBorders>
              <w:top w:val="single" w:sz="12" w:space="0" w:color="auto"/>
              <w:left w:val="single" w:sz="4" w:space="0" w:color="auto"/>
              <w:bottom w:val="single" w:sz="4" w:space="0" w:color="auto"/>
              <w:right w:val="single" w:sz="4" w:space="0" w:color="auto"/>
            </w:tcBorders>
            <w:vAlign w:val="center"/>
          </w:tcPr>
          <w:p w14:paraId="0EC8C59F" w14:textId="77777777" w:rsidR="00AF3D1A" w:rsidRPr="00B92B1D" w:rsidRDefault="00AF3D1A" w:rsidP="00AF3D1A">
            <w:pPr>
              <w:tabs>
                <w:tab w:val="left" w:pos="1276"/>
                <w:tab w:val="left" w:pos="1526"/>
                <w:tab w:val="left" w:pos="9994"/>
              </w:tabs>
              <w:spacing w:before="40" w:after="40"/>
            </w:pPr>
            <w:r w:rsidRPr="00B92B1D">
              <w:t>Petrol (E5/E10)</w:t>
            </w:r>
            <w:r w:rsidRPr="00B92B1D">
              <w:rPr>
                <w:vertAlign w:val="superscript"/>
              </w:rPr>
              <w:t>3</w:t>
            </w:r>
          </w:p>
        </w:tc>
        <w:tc>
          <w:tcPr>
            <w:tcW w:w="1823" w:type="dxa"/>
            <w:tcBorders>
              <w:top w:val="single" w:sz="12" w:space="0" w:color="auto"/>
              <w:left w:val="single" w:sz="4" w:space="0" w:color="auto"/>
              <w:bottom w:val="single" w:sz="4" w:space="0" w:color="auto"/>
              <w:right w:val="single" w:sz="8" w:space="0" w:color="auto"/>
            </w:tcBorders>
            <w:vAlign w:val="center"/>
          </w:tcPr>
          <w:p w14:paraId="47521A2F" w14:textId="77777777" w:rsidR="00AF3D1A" w:rsidRPr="00B92B1D" w:rsidRDefault="00AF3D1A" w:rsidP="00AF3D1A">
            <w:pPr>
              <w:tabs>
                <w:tab w:val="left" w:pos="1276"/>
                <w:tab w:val="left" w:pos="1526"/>
                <w:tab w:val="left" w:pos="9994"/>
              </w:tabs>
              <w:spacing w:before="40" w:after="40"/>
            </w:pPr>
          </w:p>
        </w:tc>
        <w:tc>
          <w:tcPr>
            <w:tcW w:w="1877" w:type="dxa"/>
            <w:tcBorders>
              <w:top w:val="single" w:sz="12" w:space="0" w:color="auto"/>
              <w:left w:val="single" w:sz="8" w:space="0" w:color="auto"/>
              <w:bottom w:val="single" w:sz="4" w:space="0" w:color="auto"/>
              <w:right w:val="single" w:sz="2" w:space="0" w:color="auto"/>
            </w:tcBorders>
            <w:vAlign w:val="center"/>
          </w:tcPr>
          <w:p w14:paraId="33C36A78" w14:textId="77777777" w:rsidR="00AF3D1A" w:rsidRPr="00F21DBD" w:rsidRDefault="00AF3D1A" w:rsidP="00AF3D1A">
            <w:pPr>
              <w:tabs>
                <w:tab w:val="left" w:pos="1276"/>
                <w:tab w:val="left" w:pos="1526"/>
                <w:tab w:val="left" w:pos="9994"/>
              </w:tabs>
              <w:spacing w:before="40" w:after="40"/>
            </w:pPr>
            <w:r w:rsidRPr="00F21DBD">
              <w:t>Yes</w:t>
            </w:r>
          </w:p>
        </w:tc>
      </w:tr>
      <w:tr w:rsidR="00AF3D1A" w:rsidRPr="00B92B1D" w14:paraId="12DCEDA3" w14:textId="77777777" w:rsidTr="00AF3D1A">
        <w:tc>
          <w:tcPr>
            <w:tcW w:w="7371" w:type="dxa"/>
            <w:vMerge/>
            <w:tcBorders>
              <w:top w:val="single" w:sz="4" w:space="0" w:color="auto"/>
              <w:left w:val="single" w:sz="2" w:space="0" w:color="auto"/>
              <w:bottom w:val="single" w:sz="4" w:space="0" w:color="auto"/>
              <w:right w:val="single" w:sz="4" w:space="0" w:color="auto"/>
            </w:tcBorders>
            <w:vAlign w:val="center"/>
          </w:tcPr>
          <w:p w14:paraId="09BE8211" w14:textId="77777777" w:rsidR="00AF3D1A" w:rsidRPr="00B92B1D" w:rsidRDefault="00AF3D1A" w:rsidP="00AF3D1A">
            <w:pPr>
              <w:suppressAutoHyphens w:val="0"/>
              <w:spacing w:before="40" w:after="40" w:line="240" w:lineRule="auto"/>
            </w:pPr>
          </w:p>
        </w:tc>
        <w:tc>
          <w:tcPr>
            <w:tcW w:w="1787" w:type="dxa"/>
            <w:tcBorders>
              <w:top w:val="single" w:sz="4" w:space="0" w:color="auto"/>
              <w:left w:val="single" w:sz="4" w:space="0" w:color="auto"/>
              <w:bottom w:val="single" w:sz="4" w:space="0" w:color="auto"/>
              <w:right w:val="single" w:sz="4" w:space="0" w:color="auto"/>
            </w:tcBorders>
            <w:vAlign w:val="center"/>
          </w:tcPr>
          <w:p w14:paraId="6C90833D" w14:textId="77777777" w:rsidR="00AF3D1A" w:rsidRPr="00B92B1D" w:rsidRDefault="00AF3D1A" w:rsidP="00AF3D1A">
            <w:pPr>
              <w:tabs>
                <w:tab w:val="left" w:pos="1276"/>
                <w:tab w:val="left" w:pos="1526"/>
                <w:tab w:val="left" w:pos="9994"/>
              </w:tabs>
              <w:spacing w:before="40" w:after="40"/>
            </w:pPr>
            <w:r w:rsidRPr="00B92B1D">
              <w:t>LPG</w:t>
            </w:r>
          </w:p>
        </w:tc>
        <w:tc>
          <w:tcPr>
            <w:tcW w:w="1823" w:type="dxa"/>
            <w:tcBorders>
              <w:top w:val="single" w:sz="4" w:space="0" w:color="auto"/>
              <w:left w:val="single" w:sz="4" w:space="0" w:color="auto"/>
              <w:bottom w:val="single" w:sz="4" w:space="0" w:color="auto"/>
              <w:right w:val="single" w:sz="8" w:space="0" w:color="auto"/>
            </w:tcBorders>
            <w:vAlign w:val="center"/>
          </w:tcPr>
          <w:p w14:paraId="7F07BCC8" w14:textId="77777777" w:rsidR="00AF3D1A" w:rsidRPr="00B92B1D" w:rsidRDefault="00AF3D1A" w:rsidP="00AF3D1A">
            <w:pPr>
              <w:tabs>
                <w:tab w:val="left" w:pos="1276"/>
                <w:tab w:val="left" w:pos="1526"/>
                <w:tab w:val="left" w:pos="9994"/>
              </w:tabs>
              <w:spacing w:before="40" w:after="40"/>
            </w:pPr>
          </w:p>
        </w:tc>
        <w:tc>
          <w:tcPr>
            <w:tcW w:w="1877" w:type="dxa"/>
            <w:tcBorders>
              <w:top w:val="single" w:sz="4" w:space="0" w:color="auto"/>
              <w:left w:val="single" w:sz="8" w:space="0" w:color="auto"/>
              <w:bottom w:val="single" w:sz="4" w:space="0" w:color="auto"/>
              <w:right w:val="single" w:sz="2" w:space="0" w:color="auto"/>
            </w:tcBorders>
            <w:vAlign w:val="center"/>
          </w:tcPr>
          <w:p w14:paraId="66E24E26" w14:textId="77777777" w:rsidR="00AF3D1A" w:rsidRPr="00F21DBD" w:rsidRDefault="00AF3D1A" w:rsidP="00AF3D1A">
            <w:pPr>
              <w:tabs>
                <w:tab w:val="left" w:pos="1276"/>
                <w:tab w:val="left" w:pos="1526"/>
                <w:tab w:val="left" w:pos="9994"/>
              </w:tabs>
              <w:spacing w:before="40" w:after="40"/>
            </w:pPr>
            <w:r w:rsidRPr="00F21DBD">
              <w:t>Yes</w:t>
            </w:r>
          </w:p>
        </w:tc>
      </w:tr>
      <w:tr w:rsidR="00AF3D1A" w:rsidRPr="00B92B1D" w14:paraId="0C9DD7CB" w14:textId="77777777" w:rsidTr="00AF3D1A">
        <w:tc>
          <w:tcPr>
            <w:tcW w:w="7371" w:type="dxa"/>
            <w:vMerge/>
            <w:tcBorders>
              <w:top w:val="single" w:sz="4" w:space="0" w:color="auto"/>
              <w:left w:val="single" w:sz="2" w:space="0" w:color="auto"/>
              <w:bottom w:val="single" w:sz="4" w:space="0" w:color="auto"/>
              <w:right w:val="single" w:sz="4" w:space="0" w:color="auto"/>
            </w:tcBorders>
            <w:vAlign w:val="center"/>
          </w:tcPr>
          <w:p w14:paraId="409533EC" w14:textId="77777777" w:rsidR="00AF3D1A" w:rsidRPr="00B92B1D" w:rsidRDefault="00AF3D1A" w:rsidP="00AF3D1A">
            <w:pPr>
              <w:suppressAutoHyphens w:val="0"/>
              <w:spacing w:before="40" w:after="40" w:line="240" w:lineRule="auto"/>
            </w:pPr>
          </w:p>
        </w:tc>
        <w:tc>
          <w:tcPr>
            <w:tcW w:w="1787" w:type="dxa"/>
            <w:tcBorders>
              <w:top w:val="single" w:sz="4" w:space="0" w:color="auto"/>
              <w:left w:val="single" w:sz="4" w:space="0" w:color="auto"/>
              <w:bottom w:val="single" w:sz="4" w:space="0" w:color="auto"/>
              <w:right w:val="single" w:sz="4" w:space="0" w:color="auto"/>
            </w:tcBorders>
            <w:vAlign w:val="center"/>
          </w:tcPr>
          <w:p w14:paraId="36F5B6EE" w14:textId="77777777" w:rsidR="00AF3D1A" w:rsidRPr="00B92B1D" w:rsidRDefault="00AF3D1A" w:rsidP="00AF3D1A">
            <w:pPr>
              <w:tabs>
                <w:tab w:val="left" w:pos="1276"/>
                <w:tab w:val="left" w:pos="1526"/>
                <w:tab w:val="left" w:pos="9994"/>
              </w:tabs>
              <w:spacing w:before="40" w:after="40"/>
            </w:pPr>
            <w:r w:rsidRPr="00B92B1D">
              <w:t>NG/Biomethane</w:t>
            </w:r>
          </w:p>
        </w:tc>
        <w:tc>
          <w:tcPr>
            <w:tcW w:w="1823" w:type="dxa"/>
            <w:tcBorders>
              <w:top w:val="single" w:sz="4" w:space="0" w:color="auto"/>
              <w:left w:val="single" w:sz="4" w:space="0" w:color="auto"/>
              <w:bottom w:val="single" w:sz="4" w:space="0" w:color="auto"/>
              <w:right w:val="single" w:sz="8" w:space="0" w:color="auto"/>
            </w:tcBorders>
            <w:vAlign w:val="center"/>
          </w:tcPr>
          <w:p w14:paraId="0B77AC45" w14:textId="77777777" w:rsidR="00AF3D1A" w:rsidRPr="00B92B1D" w:rsidRDefault="00AF3D1A" w:rsidP="00AF3D1A">
            <w:pPr>
              <w:tabs>
                <w:tab w:val="left" w:pos="1276"/>
                <w:tab w:val="left" w:pos="1526"/>
                <w:tab w:val="left" w:pos="9994"/>
              </w:tabs>
              <w:spacing w:before="40" w:after="40"/>
            </w:pPr>
          </w:p>
        </w:tc>
        <w:tc>
          <w:tcPr>
            <w:tcW w:w="1877" w:type="dxa"/>
            <w:tcBorders>
              <w:top w:val="single" w:sz="4" w:space="0" w:color="auto"/>
              <w:left w:val="single" w:sz="8" w:space="0" w:color="auto"/>
              <w:bottom w:val="single" w:sz="4" w:space="0" w:color="auto"/>
              <w:right w:val="single" w:sz="2" w:space="0" w:color="auto"/>
            </w:tcBorders>
            <w:vAlign w:val="center"/>
          </w:tcPr>
          <w:p w14:paraId="09188473" w14:textId="77777777" w:rsidR="00AF3D1A" w:rsidRPr="00F21DBD" w:rsidRDefault="00AF3D1A" w:rsidP="00AF3D1A">
            <w:pPr>
              <w:tabs>
                <w:tab w:val="left" w:pos="1276"/>
                <w:tab w:val="left" w:pos="1526"/>
                <w:tab w:val="left" w:pos="9994"/>
              </w:tabs>
              <w:spacing w:before="40" w:after="40"/>
            </w:pPr>
            <w:r w:rsidRPr="00F21DBD">
              <w:t>Yes</w:t>
            </w:r>
          </w:p>
        </w:tc>
      </w:tr>
      <w:tr w:rsidR="00AF3D1A" w:rsidRPr="00B92B1D" w14:paraId="307B177F" w14:textId="77777777" w:rsidTr="00AF3D1A">
        <w:tc>
          <w:tcPr>
            <w:tcW w:w="7371" w:type="dxa"/>
            <w:vMerge/>
            <w:tcBorders>
              <w:top w:val="single" w:sz="4" w:space="0" w:color="auto"/>
              <w:left w:val="single" w:sz="2" w:space="0" w:color="auto"/>
              <w:bottom w:val="single" w:sz="4" w:space="0" w:color="auto"/>
              <w:right w:val="single" w:sz="4" w:space="0" w:color="auto"/>
            </w:tcBorders>
            <w:vAlign w:val="center"/>
          </w:tcPr>
          <w:p w14:paraId="1E6C3A13" w14:textId="77777777" w:rsidR="00AF3D1A" w:rsidRPr="00B92B1D" w:rsidRDefault="00AF3D1A" w:rsidP="00AF3D1A">
            <w:pPr>
              <w:suppressAutoHyphens w:val="0"/>
              <w:spacing w:before="40" w:after="40" w:line="240" w:lineRule="auto"/>
            </w:pPr>
          </w:p>
        </w:tc>
        <w:tc>
          <w:tcPr>
            <w:tcW w:w="1787" w:type="dxa"/>
            <w:tcBorders>
              <w:top w:val="single" w:sz="4" w:space="0" w:color="auto"/>
              <w:left w:val="single" w:sz="4" w:space="0" w:color="auto"/>
              <w:bottom w:val="single" w:sz="4" w:space="0" w:color="auto"/>
              <w:right w:val="single" w:sz="4" w:space="0" w:color="auto"/>
            </w:tcBorders>
            <w:vAlign w:val="center"/>
          </w:tcPr>
          <w:p w14:paraId="38FCAEA3" w14:textId="77777777" w:rsidR="00AF3D1A" w:rsidRPr="00B92B1D" w:rsidRDefault="00AF3D1A" w:rsidP="00AF3D1A">
            <w:pPr>
              <w:tabs>
                <w:tab w:val="left" w:pos="1276"/>
                <w:tab w:val="left" w:pos="1526"/>
                <w:tab w:val="left" w:pos="9994"/>
              </w:tabs>
              <w:spacing w:before="40" w:after="40"/>
            </w:pPr>
            <w:r w:rsidRPr="00B92B1D">
              <w:t>Hydrogen</w:t>
            </w:r>
          </w:p>
        </w:tc>
        <w:tc>
          <w:tcPr>
            <w:tcW w:w="1823" w:type="dxa"/>
            <w:tcBorders>
              <w:top w:val="single" w:sz="4" w:space="0" w:color="auto"/>
              <w:left w:val="single" w:sz="4" w:space="0" w:color="auto"/>
              <w:bottom w:val="single" w:sz="4" w:space="0" w:color="auto"/>
              <w:right w:val="single" w:sz="8" w:space="0" w:color="auto"/>
            </w:tcBorders>
            <w:vAlign w:val="center"/>
          </w:tcPr>
          <w:p w14:paraId="50C484D9" w14:textId="77777777" w:rsidR="00AF3D1A" w:rsidRPr="00B92B1D" w:rsidRDefault="00AF3D1A" w:rsidP="00AF3D1A">
            <w:pPr>
              <w:tabs>
                <w:tab w:val="left" w:pos="1276"/>
                <w:tab w:val="left" w:pos="1526"/>
                <w:tab w:val="left" w:pos="9994"/>
              </w:tabs>
              <w:spacing w:before="40" w:after="40"/>
            </w:pPr>
          </w:p>
        </w:tc>
        <w:tc>
          <w:tcPr>
            <w:tcW w:w="1877" w:type="dxa"/>
            <w:tcBorders>
              <w:top w:val="single" w:sz="4" w:space="0" w:color="auto"/>
              <w:left w:val="single" w:sz="8" w:space="0" w:color="auto"/>
              <w:bottom w:val="single" w:sz="4" w:space="0" w:color="auto"/>
              <w:right w:val="single" w:sz="2" w:space="0" w:color="auto"/>
            </w:tcBorders>
            <w:vAlign w:val="center"/>
          </w:tcPr>
          <w:p w14:paraId="1E29464F" w14:textId="77777777" w:rsidR="00AF3D1A" w:rsidRPr="00F21DBD" w:rsidRDefault="00AF3D1A" w:rsidP="00AF3D1A">
            <w:pPr>
              <w:tabs>
                <w:tab w:val="left" w:pos="1276"/>
                <w:tab w:val="left" w:pos="1526"/>
                <w:tab w:val="left" w:pos="9994"/>
              </w:tabs>
              <w:spacing w:before="40" w:after="40"/>
            </w:pPr>
            <w:r w:rsidRPr="00F21DBD">
              <w:t>Yes</w:t>
            </w:r>
          </w:p>
        </w:tc>
      </w:tr>
      <w:tr w:rsidR="00AF3D1A" w:rsidRPr="00B92B1D" w14:paraId="4E4A6B72" w14:textId="77777777" w:rsidTr="00AF3D1A">
        <w:tc>
          <w:tcPr>
            <w:tcW w:w="1884" w:type="dxa"/>
            <w:vMerge w:val="restart"/>
            <w:tcBorders>
              <w:top w:val="single" w:sz="4" w:space="0" w:color="auto"/>
              <w:left w:val="single" w:sz="2" w:space="0" w:color="auto"/>
              <w:bottom w:val="single" w:sz="4" w:space="0" w:color="auto"/>
              <w:right w:val="single" w:sz="4" w:space="0" w:color="auto"/>
            </w:tcBorders>
            <w:vAlign w:val="center"/>
          </w:tcPr>
          <w:p w14:paraId="7D4131F5" w14:textId="77777777" w:rsidR="00AF3D1A" w:rsidRPr="00B92B1D" w:rsidRDefault="00AF3D1A" w:rsidP="00AF3D1A">
            <w:pPr>
              <w:tabs>
                <w:tab w:val="left" w:pos="1276"/>
                <w:tab w:val="left" w:pos="1526"/>
                <w:tab w:val="left" w:pos="9994"/>
              </w:tabs>
              <w:spacing w:before="40" w:after="40"/>
            </w:pPr>
            <w:r w:rsidRPr="00B92B1D">
              <w:t>Bi-fuel</w:t>
            </w:r>
            <w:r w:rsidRPr="00B92B1D">
              <w:rPr>
                <w:sz w:val="18"/>
                <w:szCs w:val="18"/>
                <w:vertAlign w:val="superscript"/>
              </w:rPr>
              <w:t>1</w:t>
            </w:r>
          </w:p>
        </w:tc>
        <w:tc>
          <w:tcPr>
            <w:tcW w:w="1787" w:type="dxa"/>
            <w:tcBorders>
              <w:top w:val="single" w:sz="4" w:space="0" w:color="auto"/>
              <w:left w:val="single" w:sz="4" w:space="0" w:color="auto"/>
              <w:bottom w:val="single" w:sz="4" w:space="0" w:color="auto"/>
              <w:right w:val="single" w:sz="4" w:space="0" w:color="auto"/>
            </w:tcBorders>
            <w:vAlign w:val="center"/>
          </w:tcPr>
          <w:p w14:paraId="49268781" w14:textId="77777777" w:rsidR="00AF3D1A" w:rsidRPr="00B92B1D" w:rsidRDefault="00AF3D1A" w:rsidP="00AF3D1A">
            <w:pPr>
              <w:tabs>
                <w:tab w:val="left" w:pos="1276"/>
                <w:tab w:val="left" w:pos="1526"/>
                <w:tab w:val="left" w:pos="9994"/>
              </w:tabs>
              <w:spacing w:before="40" w:after="40"/>
            </w:pPr>
            <w:r w:rsidRPr="00B92B1D">
              <w:t>Petrol (E5/E10)</w:t>
            </w:r>
            <w:r w:rsidRPr="00B92B1D">
              <w:rPr>
                <w:vertAlign w:val="superscript"/>
              </w:rPr>
              <w:t>3</w:t>
            </w:r>
          </w:p>
        </w:tc>
        <w:tc>
          <w:tcPr>
            <w:tcW w:w="1823" w:type="dxa"/>
            <w:tcBorders>
              <w:top w:val="single" w:sz="4" w:space="0" w:color="auto"/>
              <w:left w:val="single" w:sz="4" w:space="0" w:color="auto"/>
              <w:bottom w:val="single" w:sz="4" w:space="0" w:color="auto"/>
              <w:right w:val="single" w:sz="8" w:space="0" w:color="auto"/>
            </w:tcBorders>
            <w:vAlign w:val="center"/>
          </w:tcPr>
          <w:p w14:paraId="6629314F" w14:textId="77777777" w:rsidR="00AF3D1A" w:rsidRPr="00B92B1D" w:rsidRDefault="00AF3D1A" w:rsidP="00AF3D1A">
            <w:pPr>
              <w:tabs>
                <w:tab w:val="left" w:pos="1276"/>
                <w:tab w:val="left" w:pos="1526"/>
                <w:tab w:val="left" w:pos="9994"/>
              </w:tabs>
              <w:spacing w:before="40" w:after="40"/>
            </w:pPr>
            <w:r w:rsidRPr="00B92B1D">
              <w:t>LPG</w:t>
            </w:r>
          </w:p>
        </w:tc>
        <w:tc>
          <w:tcPr>
            <w:tcW w:w="1877" w:type="dxa"/>
            <w:tcBorders>
              <w:top w:val="single" w:sz="4" w:space="0" w:color="auto"/>
              <w:left w:val="single" w:sz="8" w:space="0" w:color="auto"/>
              <w:bottom w:val="single" w:sz="4" w:space="0" w:color="auto"/>
              <w:right w:val="single" w:sz="2" w:space="0" w:color="auto"/>
            </w:tcBorders>
            <w:vAlign w:val="center"/>
          </w:tcPr>
          <w:p w14:paraId="55558E8C" w14:textId="77777777" w:rsidR="00AF3D1A" w:rsidRPr="00F21DBD" w:rsidRDefault="00AF3D1A" w:rsidP="00AF3D1A">
            <w:pPr>
              <w:tabs>
                <w:tab w:val="left" w:pos="1276"/>
                <w:tab w:val="left" w:pos="1526"/>
                <w:tab w:val="left" w:pos="9994"/>
              </w:tabs>
              <w:spacing w:before="40" w:after="40"/>
            </w:pPr>
            <w:r w:rsidRPr="00F21DBD">
              <w:t>Yes (both fuels)</w:t>
            </w:r>
          </w:p>
        </w:tc>
      </w:tr>
      <w:tr w:rsidR="00AF3D1A" w:rsidRPr="00B92B1D" w14:paraId="4B44CDDC" w14:textId="77777777" w:rsidTr="00AF3D1A">
        <w:tc>
          <w:tcPr>
            <w:tcW w:w="7371" w:type="dxa"/>
            <w:vMerge/>
            <w:tcBorders>
              <w:top w:val="single" w:sz="4" w:space="0" w:color="auto"/>
              <w:left w:val="single" w:sz="2" w:space="0" w:color="auto"/>
              <w:bottom w:val="single" w:sz="4" w:space="0" w:color="auto"/>
              <w:right w:val="single" w:sz="4" w:space="0" w:color="auto"/>
            </w:tcBorders>
            <w:vAlign w:val="center"/>
          </w:tcPr>
          <w:p w14:paraId="1808E569" w14:textId="77777777" w:rsidR="00AF3D1A" w:rsidRPr="00B92B1D" w:rsidRDefault="00AF3D1A" w:rsidP="00AF3D1A">
            <w:pPr>
              <w:suppressAutoHyphens w:val="0"/>
              <w:spacing w:before="40" w:after="40" w:line="240" w:lineRule="auto"/>
            </w:pPr>
          </w:p>
        </w:tc>
        <w:tc>
          <w:tcPr>
            <w:tcW w:w="1787" w:type="dxa"/>
            <w:tcBorders>
              <w:top w:val="single" w:sz="4" w:space="0" w:color="auto"/>
              <w:left w:val="single" w:sz="4" w:space="0" w:color="auto"/>
              <w:bottom w:val="single" w:sz="4" w:space="0" w:color="auto"/>
              <w:right w:val="single" w:sz="4" w:space="0" w:color="auto"/>
            </w:tcBorders>
            <w:vAlign w:val="center"/>
          </w:tcPr>
          <w:p w14:paraId="28559D53" w14:textId="77777777" w:rsidR="00AF3D1A" w:rsidRPr="00B92B1D" w:rsidRDefault="00AF3D1A" w:rsidP="00AF3D1A">
            <w:pPr>
              <w:tabs>
                <w:tab w:val="left" w:pos="1276"/>
                <w:tab w:val="left" w:pos="1526"/>
                <w:tab w:val="left" w:pos="9994"/>
              </w:tabs>
              <w:spacing w:before="40" w:after="40"/>
            </w:pPr>
            <w:r w:rsidRPr="00B92B1D">
              <w:t>Petrol (E5/E10)</w:t>
            </w:r>
            <w:r w:rsidRPr="00B92B1D">
              <w:rPr>
                <w:vertAlign w:val="superscript"/>
              </w:rPr>
              <w:t>3</w:t>
            </w:r>
          </w:p>
        </w:tc>
        <w:tc>
          <w:tcPr>
            <w:tcW w:w="1823" w:type="dxa"/>
            <w:tcBorders>
              <w:top w:val="single" w:sz="4" w:space="0" w:color="auto"/>
              <w:left w:val="single" w:sz="4" w:space="0" w:color="auto"/>
              <w:bottom w:val="single" w:sz="4" w:space="0" w:color="auto"/>
              <w:right w:val="single" w:sz="8" w:space="0" w:color="auto"/>
            </w:tcBorders>
            <w:vAlign w:val="center"/>
          </w:tcPr>
          <w:p w14:paraId="77814B1F" w14:textId="77777777" w:rsidR="00AF3D1A" w:rsidRPr="00B92B1D" w:rsidRDefault="00AF3D1A" w:rsidP="00AF3D1A">
            <w:pPr>
              <w:tabs>
                <w:tab w:val="left" w:pos="1276"/>
                <w:tab w:val="left" w:pos="1526"/>
                <w:tab w:val="left" w:pos="9994"/>
              </w:tabs>
              <w:spacing w:before="40" w:after="40"/>
            </w:pPr>
            <w:r w:rsidRPr="00B92B1D">
              <w:t>NG/Biomethane</w:t>
            </w:r>
          </w:p>
        </w:tc>
        <w:tc>
          <w:tcPr>
            <w:tcW w:w="1877" w:type="dxa"/>
            <w:tcBorders>
              <w:top w:val="single" w:sz="4" w:space="0" w:color="auto"/>
              <w:left w:val="single" w:sz="8" w:space="0" w:color="auto"/>
              <w:bottom w:val="single" w:sz="4" w:space="0" w:color="auto"/>
              <w:right w:val="single" w:sz="2" w:space="0" w:color="auto"/>
            </w:tcBorders>
            <w:vAlign w:val="center"/>
          </w:tcPr>
          <w:p w14:paraId="362BD987" w14:textId="77777777" w:rsidR="00AF3D1A" w:rsidRPr="00F21DBD" w:rsidRDefault="00AF3D1A" w:rsidP="00AF3D1A">
            <w:pPr>
              <w:tabs>
                <w:tab w:val="left" w:pos="1276"/>
                <w:tab w:val="left" w:pos="1526"/>
                <w:tab w:val="left" w:pos="9994"/>
              </w:tabs>
              <w:spacing w:before="40" w:after="40"/>
            </w:pPr>
            <w:r w:rsidRPr="00F21DBD">
              <w:t>Yes (both fuels)</w:t>
            </w:r>
          </w:p>
        </w:tc>
      </w:tr>
      <w:tr w:rsidR="00AF3D1A" w:rsidRPr="00B92B1D" w14:paraId="3C20B439" w14:textId="77777777" w:rsidTr="00AF3D1A">
        <w:tc>
          <w:tcPr>
            <w:tcW w:w="7371" w:type="dxa"/>
            <w:vMerge/>
            <w:tcBorders>
              <w:top w:val="single" w:sz="4" w:space="0" w:color="auto"/>
              <w:left w:val="single" w:sz="2" w:space="0" w:color="auto"/>
              <w:bottom w:val="single" w:sz="4" w:space="0" w:color="auto"/>
              <w:right w:val="single" w:sz="4" w:space="0" w:color="auto"/>
            </w:tcBorders>
            <w:vAlign w:val="center"/>
          </w:tcPr>
          <w:p w14:paraId="299A4525" w14:textId="77777777" w:rsidR="00AF3D1A" w:rsidRPr="00B92B1D" w:rsidRDefault="00AF3D1A" w:rsidP="00AF3D1A">
            <w:pPr>
              <w:suppressAutoHyphens w:val="0"/>
              <w:spacing w:before="40" w:after="40" w:line="240" w:lineRule="auto"/>
            </w:pPr>
          </w:p>
        </w:tc>
        <w:tc>
          <w:tcPr>
            <w:tcW w:w="1787" w:type="dxa"/>
            <w:tcBorders>
              <w:top w:val="single" w:sz="4" w:space="0" w:color="auto"/>
              <w:left w:val="single" w:sz="4" w:space="0" w:color="auto"/>
              <w:bottom w:val="single" w:sz="4" w:space="0" w:color="auto"/>
              <w:right w:val="single" w:sz="4" w:space="0" w:color="auto"/>
            </w:tcBorders>
            <w:vAlign w:val="center"/>
          </w:tcPr>
          <w:p w14:paraId="1E5B5637" w14:textId="77777777" w:rsidR="00AF3D1A" w:rsidRPr="00B92B1D" w:rsidRDefault="00AF3D1A" w:rsidP="00AF3D1A">
            <w:pPr>
              <w:tabs>
                <w:tab w:val="left" w:pos="1276"/>
                <w:tab w:val="left" w:pos="1526"/>
                <w:tab w:val="left" w:pos="9994"/>
              </w:tabs>
              <w:spacing w:before="40" w:after="40"/>
            </w:pPr>
            <w:r w:rsidRPr="00B92B1D">
              <w:t>Petrol (E5/E10)</w:t>
            </w:r>
            <w:r w:rsidRPr="00B92B1D">
              <w:rPr>
                <w:vertAlign w:val="superscript"/>
              </w:rPr>
              <w:t>3</w:t>
            </w:r>
          </w:p>
        </w:tc>
        <w:tc>
          <w:tcPr>
            <w:tcW w:w="1823" w:type="dxa"/>
            <w:tcBorders>
              <w:top w:val="single" w:sz="4" w:space="0" w:color="auto"/>
              <w:left w:val="single" w:sz="4" w:space="0" w:color="auto"/>
              <w:bottom w:val="single" w:sz="4" w:space="0" w:color="auto"/>
              <w:right w:val="single" w:sz="8" w:space="0" w:color="auto"/>
            </w:tcBorders>
            <w:vAlign w:val="center"/>
          </w:tcPr>
          <w:p w14:paraId="3107312E" w14:textId="77777777" w:rsidR="00AF3D1A" w:rsidRPr="00B92B1D" w:rsidRDefault="00AF3D1A" w:rsidP="00AF3D1A">
            <w:pPr>
              <w:tabs>
                <w:tab w:val="left" w:pos="1276"/>
                <w:tab w:val="left" w:pos="1526"/>
                <w:tab w:val="left" w:pos="9994"/>
              </w:tabs>
              <w:spacing w:before="40" w:after="40"/>
            </w:pPr>
            <w:r w:rsidRPr="00B92B1D">
              <w:t>Hydrogen</w:t>
            </w:r>
          </w:p>
        </w:tc>
        <w:tc>
          <w:tcPr>
            <w:tcW w:w="1877" w:type="dxa"/>
            <w:tcBorders>
              <w:top w:val="single" w:sz="4" w:space="0" w:color="auto"/>
              <w:left w:val="single" w:sz="8" w:space="0" w:color="auto"/>
              <w:bottom w:val="single" w:sz="4" w:space="0" w:color="auto"/>
              <w:right w:val="single" w:sz="2" w:space="0" w:color="auto"/>
            </w:tcBorders>
            <w:vAlign w:val="center"/>
          </w:tcPr>
          <w:p w14:paraId="7BF68A33" w14:textId="77777777" w:rsidR="00AF3D1A" w:rsidRPr="00F21DBD" w:rsidRDefault="00AF3D1A" w:rsidP="00AF3D1A">
            <w:pPr>
              <w:tabs>
                <w:tab w:val="left" w:pos="1276"/>
                <w:tab w:val="left" w:pos="1526"/>
                <w:tab w:val="left" w:pos="9994"/>
              </w:tabs>
              <w:spacing w:before="40" w:after="40"/>
            </w:pPr>
            <w:r w:rsidRPr="00F21DBD">
              <w:t>Yes (both fuels)</w:t>
            </w:r>
          </w:p>
        </w:tc>
      </w:tr>
      <w:tr w:rsidR="00AF3D1A" w:rsidRPr="00B92B1D" w14:paraId="4D14B63C" w14:textId="77777777" w:rsidTr="00AF3D1A">
        <w:tc>
          <w:tcPr>
            <w:tcW w:w="1884" w:type="dxa"/>
            <w:tcBorders>
              <w:top w:val="single" w:sz="4" w:space="0" w:color="auto"/>
              <w:left w:val="single" w:sz="2" w:space="0" w:color="auto"/>
              <w:bottom w:val="single" w:sz="4" w:space="0" w:color="auto"/>
              <w:right w:val="single" w:sz="4" w:space="0" w:color="auto"/>
            </w:tcBorders>
            <w:vAlign w:val="center"/>
          </w:tcPr>
          <w:p w14:paraId="4DAEC58C" w14:textId="77777777" w:rsidR="00AF3D1A" w:rsidRPr="00B92B1D" w:rsidRDefault="00AF3D1A" w:rsidP="00AF3D1A">
            <w:pPr>
              <w:tabs>
                <w:tab w:val="left" w:pos="1276"/>
                <w:tab w:val="left" w:pos="1526"/>
                <w:tab w:val="left" w:pos="9994"/>
              </w:tabs>
              <w:spacing w:before="40" w:after="40"/>
            </w:pPr>
            <w:r w:rsidRPr="00B92B1D">
              <w:t>Flex-fuel</w:t>
            </w:r>
            <w:r w:rsidRPr="00B92B1D">
              <w:rPr>
                <w:sz w:val="18"/>
                <w:szCs w:val="18"/>
                <w:vertAlign w:val="superscript"/>
              </w:rPr>
              <w:t>1</w:t>
            </w:r>
          </w:p>
        </w:tc>
        <w:tc>
          <w:tcPr>
            <w:tcW w:w="1787" w:type="dxa"/>
            <w:tcBorders>
              <w:top w:val="single" w:sz="4" w:space="0" w:color="auto"/>
              <w:left w:val="single" w:sz="4" w:space="0" w:color="auto"/>
              <w:bottom w:val="single" w:sz="4" w:space="0" w:color="auto"/>
              <w:right w:val="single" w:sz="4" w:space="0" w:color="auto"/>
            </w:tcBorders>
            <w:vAlign w:val="center"/>
          </w:tcPr>
          <w:p w14:paraId="44DD79B4" w14:textId="77777777" w:rsidR="00AF3D1A" w:rsidRPr="00B92B1D" w:rsidRDefault="00AF3D1A" w:rsidP="00AF3D1A">
            <w:pPr>
              <w:tabs>
                <w:tab w:val="left" w:pos="1276"/>
                <w:tab w:val="left" w:pos="1526"/>
                <w:tab w:val="left" w:pos="9994"/>
              </w:tabs>
              <w:spacing w:before="40" w:after="40"/>
            </w:pPr>
            <w:r w:rsidRPr="00B92B1D">
              <w:t>Petrol (E5/E10)</w:t>
            </w:r>
            <w:r w:rsidRPr="00B92B1D">
              <w:rPr>
                <w:vertAlign w:val="superscript"/>
              </w:rPr>
              <w:t>3</w:t>
            </w:r>
          </w:p>
        </w:tc>
        <w:tc>
          <w:tcPr>
            <w:tcW w:w="1823" w:type="dxa"/>
            <w:tcBorders>
              <w:top w:val="single" w:sz="4" w:space="0" w:color="auto"/>
              <w:left w:val="single" w:sz="4" w:space="0" w:color="auto"/>
              <w:bottom w:val="single" w:sz="4" w:space="0" w:color="auto"/>
              <w:right w:val="single" w:sz="8" w:space="0" w:color="auto"/>
            </w:tcBorders>
            <w:vAlign w:val="center"/>
          </w:tcPr>
          <w:p w14:paraId="7F92D32A" w14:textId="77777777" w:rsidR="00AF3D1A" w:rsidRPr="00B92B1D" w:rsidRDefault="00AF3D1A" w:rsidP="00AF3D1A">
            <w:pPr>
              <w:tabs>
                <w:tab w:val="left" w:pos="1276"/>
                <w:tab w:val="left" w:pos="1526"/>
                <w:tab w:val="left" w:pos="9994"/>
              </w:tabs>
              <w:spacing w:before="40" w:after="40"/>
            </w:pPr>
            <w:r w:rsidRPr="00B92B1D">
              <w:t>Ethanol (E85)</w:t>
            </w:r>
          </w:p>
        </w:tc>
        <w:tc>
          <w:tcPr>
            <w:tcW w:w="1877" w:type="dxa"/>
            <w:tcBorders>
              <w:top w:val="single" w:sz="4" w:space="0" w:color="auto"/>
              <w:left w:val="single" w:sz="8" w:space="0" w:color="auto"/>
              <w:bottom w:val="single" w:sz="4" w:space="0" w:color="auto"/>
              <w:right w:val="single" w:sz="2" w:space="0" w:color="auto"/>
            </w:tcBorders>
            <w:vAlign w:val="center"/>
          </w:tcPr>
          <w:p w14:paraId="3EBBFE39" w14:textId="77777777" w:rsidR="00AF3D1A" w:rsidRPr="00F21DBD" w:rsidRDefault="00AF3D1A" w:rsidP="00AF3D1A">
            <w:pPr>
              <w:tabs>
                <w:tab w:val="left" w:pos="1276"/>
                <w:tab w:val="left" w:pos="1526"/>
                <w:tab w:val="left" w:pos="9994"/>
              </w:tabs>
              <w:spacing w:before="40" w:after="40"/>
            </w:pPr>
            <w:r w:rsidRPr="00F21DBD">
              <w:t>Yes (both fuels)</w:t>
            </w:r>
          </w:p>
        </w:tc>
      </w:tr>
      <w:tr w:rsidR="00AF3D1A" w:rsidRPr="00B92B1D" w14:paraId="7C356E04" w14:textId="77777777" w:rsidTr="00AF3D1A">
        <w:tc>
          <w:tcPr>
            <w:tcW w:w="1884" w:type="dxa"/>
            <w:tcBorders>
              <w:top w:val="single" w:sz="4" w:space="0" w:color="auto"/>
              <w:left w:val="single" w:sz="2" w:space="0" w:color="auto"/>
              <w:bottom w:val="single" w:sz="12" w:space="0" w:color="auto"/>
              <w:right w:val="single" w:sz="4" w:space="0" w:color="auto"/>
            </w:tcBorders>
            <w:vAlign w:val="center"/>
          </w:tcPr>
          <w:p w14:paraId="2E9FFA5C" w14:textId="77777777" w:rsidR="00AF3D1A" w:rsidRPr="00B92B1D" w:rsidRDefault="00AF3D1A" w:rsidP="00AF3D1A">
            <w:pPr>
              <w:tabs>
                <w:tab w:val="left" w:pos="1276"/>
                <w:tab w:val="left" w:pos="1526"/>
                <w:tab w:val="left" w:pos="9994"/>
              </w:tabs>
              <w:spacing w:before="40" w:after="40"/>
            </w:pPr>
          </w:p>
        </w:tc>
        <w:tc>
          <w:tcPr>
            <w:tcW w:w="1787" w:type="dxa"/>
            <w:tcBorders>
              <w:top w:val="single" w:sz="4" w:space="0" w:color="auto"/>
              <w:left w:val="single" w:sz="4" w:space="0" w:color="auto"/>
              <w:bottom w:val="single" w:sz="12" w:space="0" w:color="auto"/>
              <w:right w:val="single" w:sz="4" w:space="0" w:color="auto"/>
            </w:tcBorders>
            <w:vAlign w:val="center"/>
          </w:tcPr>
          <w:p w14:paraId="4A5457BD" w14:textId="77777777" w:rsidR="00AF3D1A" w:rsidRPr="00B92B1D" w:rsidRDefault="00AF3D1A" w:rsidP="00AF3D1A">
            <w:pPr>
              <w:tabs>
                <w:tab w:val="left" w:pos="1276"/>
                <w:tab w:val="left" w:pos="1526"/>
                <w:tab w:val="left" w:pos="9994"/>
              </w:tabs>
              <w:spacing w:before="40" w:after="40"/>
            </w:pPr>
            <w:r w:rsidRPr="00B92B1D">
              <w:t>NG/Biomethane</w:t>
            </w:r>
          </w:p>
        </w:tc>
        <w:tc>
          <w:tcPr>
            <w:tcW w:w="1823" w:type="dxa"/>
            <w:tcBorders>
              <w:top w:val="single" w:sz="4" w:space="0" w:color="auto"/>
              <w:left w:val="single" w:sz="4" w:space="0" w:color="auto"/>
              <w:bottom w:val="single" w:sz="12" w:space="0" w:color="auto"/>
              <w:right w:val="single" w:sz="8" w:space="0" w:color="auto"/>
            </w:tcBorders>
            <w:vAlign w:val="center"/>
          </w:tcPr>
          <w:p w14:paraId="20B6CFF8" w14:textId="77777777" w:rsidR="00AF3D1A" w:rsidRPr="00B92B1D" w:rsidRDefault="00AF3D1A" w:rsidP="00AF3D1A">
            <w:pPr>
              <w:tabs>
                <w:tab w:val="left" w:pos="1276"/>
                <w:tab w:val="left" w:pos="1526"/>
                <w:tab w:val="left" w:pos="9994"/>
              </w:tabs>
              <w:spacing w:before="40" w:after="40"/>
            </w:pPr>
            <w:r w:rsidRPr="00B92B1D">
              <w:t>H2NG</w:t>
            </w:r>
          </w:p>
        </w:tc>
        <w:tc>
          <w:tcPr>
            <w:tcW w:w="1877" w:type="dxa"/>
            <w:tcBorders>
              <w:top w:val="single" w:sz="4" w:space="0" w:color="auto"/>
              <w:left w:val="single" w:sz="8" w:space="0" w:color="auto"/>
              <w:bottom w:val="single" w:sz="12" w:space="0" w:color="auto"/>
              <w:right w:val="single" w:sz="2" w:space="0" w:color="auto"/>
            </w:tcBorders>
            <w:vAlign w:val="center"/>
          </w:tcPr>
          <w:p w14:paraId="20551C8F" w14:textId="77777777" w:rsidR="00AF3D1A" w:rsidRPr="00F21DBD" w:rsidRDefault="00AF3D1A" w:rsidP="00AF3D1A">
            <w:pPr>
              <w:tabs>
                <w:tab w:val="left" w:pos="1276"/>
                <w:tab w:val="left" w:pos="1526"/>
                <w:tab w:val="left" w:pos="9994"/>
              </w:tabs>
              <w:spacing w:before="40" w:after="40"/>
            </w:pPr>
            <w:r w:rsidRPr="00F21DBD">
              <w:t>Yes (both fuels)</w:t>
            </w:r>
          </w:p>
        </w:tc>
      </w:tr>
      <w:tr w:rsidR="00AF3D1A" w:rsidRPr="00B92B1D" w14:paraId="6F3B0ECD" w14:textId="77777777" w:rsidTr="00AF3D1A">
        <w:tc>
          <w:tcPr>
            <w:tcW w:w="5494" w:type="dxa"/>
            <w:gridSpan w:val="3"/>
            <w:tcBorders>
              <w:top w:val="single" w:sz="12" w:space="0" w:color="auto"/>
              <w:left w:val="single" w:sz="2" w:space="0" w:color="auto"/>
              <w:bottom w:val="single" w:sz="12" w:space="0" w:color="auto"/>
              <w:right w:val="single" w:sz="8" w:space="0" w:color="auto"/>
            </w:tcBorders>
            <w:vAlign w:val="center"/>
          </w:tcPr>
          <w:p w14:paraId="28CA8804" w14:textId="77777777" w:rsidR="00AF3D1A" w:rsidRPr="00B92B1D" w:rsidRDefault="00AF3D1A" w:rsidP="00AF3D1A">
            <w:pPr>
              <w:tabs>
                <w:tab w:val="left" w:pos="1276"/>
                <w:tab w:val="left" w:pos="1526"/>
                <w:tab w:val="left" w:pos="9994"/>
              </w:tabs>
              <w:spacing w:before="40" w:after="40" w:line="200" w:lineRule="exact"/>
              <w:ind w:left="1276" w:hanging="1276"/>
              <w:rPr>
                <w:i/>
                <w:sz w:val="16"/>
                <w:szCs w:val="16"/>
              </w:rPr>
            </w:pPr>
            <w:r w:rsidRPr="00B92B1D">
              <w:rPr>
                <w:i/>
                <w:sz w:val="16"/>
                <w:szCs w:val="16"/>
              </w:rPr>
              <w:t>Vehicles with compression ignition engines including hybrids</w:t>
            </w:r>
          </w:p>
        </w:tc>
        <w:tc>
          <w:tcPr>
            <w:tcW w:w="1877" w:type="dxa"/>
            <w:tcBorders>
              <w:top w:val="single" w:sz="12" w:space="0" w:color="auto"/>
              <w:left w:val="single" w:sz="8" w:space="0" w:color="auto"/>
              <w:bottom w:val="single" w:sz="12" w:space="0" w:color="auto"/>
              <w:right w:val="single" w:sz="2" w:space="0" w:color="auto"/>
            </w:tcBorders>
            <w:vAlign w:val="center"/>
          </w:tcPr>
          <w:p w14:paraId="7CD0BEF7" w14:textId="77777777" w:rsidR="00AF3D1A" w:rsidRPr="00F21DBD" w:rsidRDefault="00AF3D1A" w:rsidP="00AF3D1A">
            <w:pPr>
              <w:tabs>
                <w:tab w:val="left" w:pos="1276"/>
                <w:tab w:val="left" w:pos="1526"/>
                <w:tab w:val="left" w:pos="9994"/>
              </w:tabs>
              <w:spacing w:before="40" w:after="40" w:line="200" w:lineRule="exact"/>
              <w:ind w:left="1276" w:hanging="1276"/>
              <w:rPr>
                <w:i/>
                <w:sz w:val="16"/>
                <w:szCs w:val="16"/>
              </w:rPr>
            </w:pPr>
            <w:r w:rsidRPr="00F21DBD">
              <w:rPr>
                <w:i/>
                <w:sz w:val="16"/>
                <w:szCs w:val="16"/>
              </w:rPr>
              <w:t>Test required</w:t>
            </w:r>
          </w:p>
        </w:tc>
      </w:tr>
      <w:tr w:rsidR="00AF3D1A" w:rsidRPr="00B92B1D" w14:paraId="0704F864" w14:textId="77777777" w:rsidTr="00AF3D1A">
        <w:tc>
          <w:tcPr>
            <w:tcW w:w="1884" w:type="dxa"/>
            <w:tcBorders>
              <w:top w:val="single" w:sz="12" w:space="0" w:color="auto"/>
              <w:left w:val="single" w:sz="2" w:space="0" w:color="auto"/>
              <w:bottom w:val="single" w:sz="4" w:space="0" w:color="auto"/>
              <w:right w:val="single" w:sz="4" w:space="0" w:color="auto"/>
            </w:tcBorders>
            <w:vAlign w:val="center"/>
          </w:tcPr>
          <w:p w14:paraId="47B3BF17" w14:textId="77777777" w:rsidR="00AF3D1A" w:rsidRPr="00B92B1D" w:rsidRDefault="00AF3D1A" w:rsidP="00AF3D1A">
            <w:pPr>
              <w:tabs>
                <w:tab w:val="left" w:pos="1276"/>
                <w:tab w:val="left" w:pos="1526"/>
                <w:tab w:val="left" w:pos="9994"/>
              </w:tabs>
              <w:spacing w:before="40" w:after="40"/>
            </w:pPr>
            <w:r w:rsidRPr="00B92B1D">
              <w:t>Flex fuel</w:t>
            </w:r>
          </w:p>
        </w:tc>
        <w:tc>
          <w:tcPr>
            <w:tcW w:w="1787" w:type="dxa"/>
            <w:tcBorders>
              <w:top w:val="single" w:sz="12" w:space="0" w:color="auto"/>
              <w:left w:val="single" w:sz="4" w:space="0" w:color="auto"/>
              <w:bottom w:val="single" w:sz="4" w:space="0" w:color="auto"/>
              <w:right w:val="single" w:sz="4" w:space="0" w:color="auto"/>
            </w:tcBorders>
            <w:vAlign w:val="center"/>
          </w:tcPr>
          <w:p w14:paraId="55B6AF7E" w14:textId="77777777" w:rsidR="00AF3D1A" w:rsidRPr="00B92B1D" w:rsidRDefault="00AF3D1A" w:rsidP="00AF3D1A">
            <w:pPr>
              <w:tabs>
                <w:tab w:val="left" w:pos="1276"/>
                <w:tab w:val="left" w:pos="1526"/>
                <w:tab w:val="left" w:pos="9994"/>
              </w:tabs>
              <w:spacing w:before="40" w:after="40"/>
            </w:pPr>
            <w:r w:rsidRPr="00B92B1D">
              <w:t>Diesel (B5/B7)</w:t>
            </w:r>
            <w:r w:rsidRPr="00B92B1D">
              <w:rPr>
                <w:vertAlign w:val="superscript"/>
              </w:rPr>
              <w:t>3</w:t>
            </w:r>
          </w:p>
        </w:tc>
        <w:tc>
          <w:tcPr>
            <w:tcW w:w="1823" w:type="dxa"/>
            <w:tcBorders>
              <w:top w:val="single" w:sz="12" w:space="0" w:color="auto"/>
              <w:left w:val="single" w:sz="4" w:space="0" w:color="auto"/>
              <w:bottom w:val="single" w:sz="4" w:space="0" w:color="auto"/>
              <w:right w:val="single" w:sz="8" w:space="0" w:color="auto"/>
            </w:tcBorders>
            <w:vAlign w:val="center"/>
          </w:tcPr>
          <w:p w14:paraId="5C776251" w14:textId="77777777" w:rsidR="00AF3D1A" w:rsidRPr="00B92B1D" w:rsidRDefault="00AF3D1A" w:rsidP="00AF3D1A">
            <w:pPr>
              <w:tabs>
                <w:tab w:val="left" w:pos="1276"/>
                <w:tab w:val="left" w:pos="1526"/>
                <w:tab w:val="left" w:pos="9994"/>
              </w:tabs>
              <w:spacing w:before="40" w:after="40"/>
            </w:pPr>
            <w:r w:rsidRPr="00B92B1D">
              <w:t>Biodiesel</w:t>
            </w:r>
          </w:p>
        </w:tc>
        <w:tc>
          <w:tcPr>
            <w:tcW w:w="1877" w:type="dxa"/>
            <w:tcBorders>
              <w:top w:val="single" w:sz="12" w:space="0" w:color="auto"/>
              <w:left w:val="single" w:sz="8" w:space="0" w:color="auto"/>
              <w:bottom w:val="single" w:sz="4" w:space="0" w:color="auto"/>
              <w:right w:val="single" w:sz="2" w:space="0" w:color="auto"/>
            </w:tcBorders>
            <w:vAlign w:val="center"/>
          </w:tcPr>
          <w:p w14:paraId="6B03ACB1" w14:textId="77777777" w:rsidR="00AF3D1A" w:rsidRPr="00F21DBD" w:rsidRDefault="00AF3D1A" w:rsidP="00AF3D1A">
            <w:pPr>
              <w:tabs>
                <w:tab w:val="left" w:pos="1276"/>
                <w:tab w:val="left" w:pos="1526"/>
                <w:tab w:val="left" w:pos="9994"/>
              </w:tabs>
              <w:spacing w:before="40" w:after="40"/>
            </w:pPr>
            <w:r w:rsidRPr="00F21DBD">
              <w:t>Yes (B5/B7 only)</w:t>
            </w:r>
            <w:r w:rsidRPr="00F21DBD">
              <w:rPr>
                <w:sz w:val="18"/>
                <w:szCs w:val="18"/>
                <w:vertAlign w:val="superscript"/>
              </w:rPr>
              <w:t>2,3</w:t>
            </w:r>
          </w:p>
        </w:tc>
      </w:tr>
      <w:tr w:rsidR="00AF3D1A" w:rsidRPr="00B92B1D" w14:paraId="5196BA0F" w14:textId="77777777" w:rsidTr="00AF3D1A">
        <w:tc>
          <w:tcPr>
            <w:tcW w:w="1884" w:type="dxa"/>
            <w:tcBorders>
              <w:top w:val="single" w:sz="4" w:space="0" w:color="auto"/>
              <w:left w:val="single" w:sz="2" w:space="0" w:color="auto"/>
              <w:bottom w:val="single" w:sz="12" w:space="0" w:color="auto"/>
              <w:right w:val="single" w:sz="4" w:space="0" w:color="auto"/>
            </w:tcBorders>
            <w:vAlign w:val="center"/>
          </w:tcPr>
          <w:p w14:paraId="64B9D1FE" w14:textId="77777777" w:rsidR="00AF3D1A" w:rsidRPr="00B92B1D" w:rsidRDefault="00AF3D1A" w:rsidP="00AF3D1A">
            <w:pPr>
              <w:tabs>
                <w:tab w:val="left" w:pos="1276"/>
                <w:tab w:val="left" w:pos="1526"/>
                <w:tab w:val="left" w:pos="9994"/>
              </w:tabs>
              <w:spacing w:before="40" w:after="40"/>
            </w:pPr>
            <w:r w:rsidRPr="00B92B1D">
              <w:t>Mono fuel</w:t>
            </w:r>
          </w:p>
        </w:tc>
        <w:tc>
          <w:tcPr>
            <w:tcW w:w="1787" w:type="dxa"/>
            <w:tcBorders>
              <w:top w:val="single" w:sz="4" w:space="0" w:color="auto"/>
              <w:left w:val="single" w:sz="4" w:space="0" w:color="auto"/>
              <w:bottom w:val="single" w:sz="12" w:space="0" w:color="auto"/>
              <w:right w:val="single" w:sz="4" w:space="0" w:color="auto"/>
            </w:tcBorders>
            <w:vAlign w:val="center"/>
          </w:tcPr>
          <w:p w14:paraId="47B9E9EB" w14:textId="77777777" w:rsidR="00AF3D1A" w:rsidRPr="00B92B1D" w:rsidRDefault="00AF3D1A" w:rsidP="00AF3D1A">
            <w:pPr>
              <w:tabs>
                <w:tab w:val="left" w:pos="1276"/>
                <w:tab w:val="left" w:pos="1526"/>
                <w:tab w:val="left" w:pos="9994"/>
              </w:tabs>
              <w:spacing w:before="40" w:after="40"/>
            </w:pPr>
            <w:r w:rsidRPr="00B92B1D">
              <w:t>Diesel (B5/B7)</w:t>
            </w:r>
            <w:r w:rsidRPr="00B92B1D">
              <w:rPr>
                <w:vertAlign w:val="superscript"/>
              </w:rPr>
              <w:t>3</w:t>
            </w:r>
          </w:p>
        </w:tc>
        <w:tc>
          <w:tcPr>
            <w:tcW w:w="1823" w:type="dxa"/>
            <w:tcBorders>
              <w:top w:val="single" w:sz="4" w:space="0" w:color="auto"/>
              <w:left w:val="single" w:sz="4" w:space="0" w:color="auto"/>
              <w:bottom w:val="single" w:sz="12" w:space="0" w:color="auto"/>
              <w:right w:val="single" w:sz="8" w:space="0" w:color="auto"/>
            </w:tcBorders>
            <w:vAlign w:val="center"/>
          </w:tcPr>
          <w:p w14:paraId="424FC4BF" w14:textId="77777777" w:rsidR="00AF3D1A" w:rsidRPr="00B92B1D" w:rsidRDefault="00AF3D1A" w:rsidP="00AF3D1A">
            <w:pPr>
              <w:tabs>
                <w:tab w:val="left" w:pos="1276"/>
                <w:tab w:val="left" w:pos="1526"/>
                <w:tab w:val="left" w:pos="9994"/>
              </w:tabs>
              <w:spacing w:before="40" w:after="40"/>
            </w:pPr>
          </w:p>
        </w:tc>
        <w:tc>
          <w:tcPr>
            <w:tcW w:w="1877" w:type="dxa"/>
            <w:tcBorders>
              <w:top w:val="single" w:sz="4" w:space="0" w:color="auto"/>
              <w:left w:val="single" w:sz="8" w:space="0" w:color="auto"/>
              <w:bottom w:val="single" w:sz="12" w:space="0" w:color="auto"/>
              <w:right w:val="single" w:sz="2" w:space="0" w:color="auto"/>
            </w:tcBorders>
            <w:vAlign w:val="center"/>
          </w:tcPr>
          <w:p w14:paraId="093BAE34" w14:textId="77777777" w:rsidR="00AF3D1A" w:rsidRPr="00F21DBD" w:rsidRDefault="00AF3D1A" w:rsidP="00AF3D1A">
            <w:pPr>
              <w:tabs>
                <w:tab w:val="left" w:pos="1276"/>
                <w:tab w:val="left" w:pos="1526"/>
                <w:tab w:val="left" w:pos="9994"/>
              </w:tabs>
              <w:spacing w:before="40" w:after="40"/>
            </w:pPr>
            <w:r w:rsidRPr="00F21DBD">
              <w:t>Yes</w:t>
            </w:r>
          </w:p>
        </w:tc>
      </w:tr>
      <w:tr w:rsidR="00AF3D1A" w:rsidRPr="00B92B1D" w14:paraId="372A00D9" w14:textId="77777777" w:rsidTr="00AF3D1A">
        <w:tc>
          <w:tcPr>
            <w:tcW w:w="5494" w:type="dxa"/>
            <w:gridSpan w:val="3"/>
            <w:tcBorders>
              <w:top w:val="single" w:sz="12" w:space="0" w:color="auto"/>
              <w:left w:val="single" w:sz="2" w:space="0" w:color="auto"/>
              <w:bottom w:val="single" w:sz="12" w:space="0" w:color="auto"/>
              <w:right w:val="single" w:sz="8" w:space="0" w:color="auto"/>
            </w:tcBorders>
            <w:vAlign w:val="center"/>
          </w:tcPr>
          <w:p w14:paraId="1E6CC1FE" w14:textId="77777777" w:rsidR="00AF3D1A" w:rsidRPr="00B92B1D" w:rsidRDefault="00AF3D1A" w:rsidP="00AF3D1A">
            <w:pPr>
              <w:tabs>
                <w:tab w:val="left" w:pos="1276"/>
                <w:tab w:val="left" w:pos="1526"/>
                <w:tab w:val="left" w:pos="9994"/>
              </w:tabs>
              <w:spacing w:before="40" w:after="40" w:line="200" w:lineRule="exact"/>
              <w:ind w:left="1276" w:hanging="1276"/>
              <w:rPr>
                <w:i/>
                <w:sz w:val="16"/>
                <w:szCs w:val="16"/>
              </w:rPr>
            </w:pPr>
            <w:r w:rsidRPr="00B92B1D">
              <w:rPr>
                <w:i/>
                <w:sz w:val="16"/>
                <w:szCs w:val="16"/>
              </w:rPr>
              <w:t>Other vehicles</w:t>
            </w:r>
          </w:p>
        </w:tc>
        <w:tc>
          <w:tcPr>
            <w:tcW w:w="1877" w:type="dxa"/>
            <w:tcBorders>
              <w:top w:val="single" w:sz="12" w:space="0" w:color="auto"/>
              <w:left w:val="single" w:sz="8" w:space="0" w:color="auto"/>
              <w:bottom w:val="single" w:sz="12" w:space="0" w:color="auto"/>
              <w:right w:val="single" w:sz="2" w:space="0" w:color="auto"/>
            </w:tcBorders>
            <w:vAlign w:val="center"/>
          </w:tcPr>
          <w:p w14:paraId="4D5B005E" w14:textId="77777777" w:rsidR="00AF3D1A" w:rsidRPr="00F21DBD" w:rsidRDefault="00AF3D1A" w:rsidP="00AF3D1A">
            <w:pPr>
              <w:tabs>
                <w:tab w:val="left" w:pos="1276"/>
                <w:tab w:val="left" w:pos="1526"/>
                <w:tab w:val="left" w:pos="9994"/>
              </w:tabs>
              <w:spacing w:before="40" w:after="40" w:line="200" w:lineRule="exact"/>
              <w:ind w:left="1276" w:hanging="1276"/>
              <w:rPr>
                <w:i/>
                <w:sz w:val="16"/>
                <w:szCs w:val="16"/>
              </w:rPr>
            </w:pPr>
            <w:r w:rsidRPr="00F21DBD">
              <w:rPr>
                <w:i/>
                <w:sz w:val="16"/>
                <w:szCs w:val="16"/>
              </w:rPr>
              <w:t>Test required</w:t>
            </w:r>
          </w:p>
        </w:tc>
      </w:tr>
      <w:tr w:rsidR="00AF3D1A" w:rsidRPr="00B92B1D" w14:paraId="3D16112A" w14:textId="77777777" w:rsidTr="00AF3D1A">
        <w:tc>
          <w:tcPr>
            <w:tcW w:w="5494" w:type="dxa"/>
            <w:gridSpan w:val="3"/>
            <w:tcBorders>
              <w:top w:val="single" w:sz="12" w:space="0" w:color="auto"/>
              <w:left w:val="single" w:sz="2" w:space="0" w:color="auto"/>
              <w:bottom w:val="single" w:sz="4" w:space="0" w:color="auto"/>
              <w:right w:val="single" w:sz="8" w:space="0" w:color="auto"/>
            </w:tcBorders>
            <w:vAlign w:val="center"/>
          </w:tcPr>
          <w:p w14:paraId="616F517B" w14:textId="77777777" w:rsidR="00AF3D1A" w:rsidRPr="00B92B1D" w:rsidRDefault="00AF3D1A" w:rsidP="00AF3D1A">
            <w:pPr>
              <w:tabs>
                <w:tab w:val="left" w:pos="1276"/>
                <w:tab w:val="left" w:pos="1526"/>
                <w:tab w:val="left" w:pos="9994"/>
              </w:tabs>
              <w:spacing w:before="40" w:after="40"/>
            </w:pPr>
            <w:r w:rsidRPr="00B92B1D">
              <w:t>Pure electric vehicles</w:t>
            </w:r>
          </w:p>
        </w:tc>
        <w:tc>
          <w:tcPr>
            <w:tcW w:w="1877" w:type="dxa"/>
            <w:tcBorders>
              <w:top w:val="single" w:sz="12" w:space="0" w:color="auto"/>
              <w:left w:val="single" w:sz="8" w:space="0" w:color="auto"/>
              <w:bottom w:val="single" w:sz="4" w:space="0" w:color="auto"/>
              <w:right w:val="single" w:sz="2" w:space="0" w:color="auto"/>
            </w:tcBorders>
            <w:vAlign w:val="center"/>
          </w:tcPr>
          <w:p w14:paraId="0695D4EC" w14:textId="77777777" w:rsidR="00AF3D1A" w:rsidRPr="00B92B1D" w:rsidRDefault="00AF3D1A" w:rsidP="00AF3D1A">
            <w:pPr>
              <w:tabs>
                <w:tab w:val="left" w:pos="1276"/>
                <w:tab w:val="left" w:pos="1526"/>
                <w:tab w:val="left" w:pos="9994"/>
              </w:tabs>
              <w:spacing w:before="40" w:after="40"/>
            </w:pPr>
            <w:r w:rsidRPr="00B92B1D">
              <w:t>Yes</w:t>
            </w:r>
          </w:p>
        </w:tc>
      </w:tr>
      <w:tr w:rsidR="00AF3D1A" w:rsidRPr="00B92B1D" w14:paraId="1996EAB5" w14:textId="77777777" w:rsidTr="00AF3D1A">
        <w:trPr>
          <w:trHeight w:val="428"/>
        </w:trPr>
        <w:tc>
          <w:tcPr>
            <w:tcW w:w="5494" w:type="dxa"/>
            <w:gridSpan w:val="3"/>
            <w:tcBorders>
              <w:top w:val="single" w:sz="4" w:space="0" w:color="auto"/>
              <w:left w:val="single" w:sz="2" w:space="0" w:color="auto"/>
              <w:bottom w:val="single" w:sz="12" w:space="0" w:color="auto"/>
              <w:right w:val="single" w:sz="8" w:space="0" w:color="auto"/>
            </w:tcBorders>
            <w:vAlign w:val="center"/>
          </w:tcPr>
          <w:p w14:paraId="129D5147" w14:textId="77777777" w:rsidR="00AF3D1A" w:rsidRPr="00B92B1D" w:rsidRDefault="00AF3D1A" w:rsidP="00AF3D1A">
            <w:pPr>
              <w:tabs>
                <w:tab w:val="left" w:pos="1276"/>
                <w:tab w:val="left" w:pos="1526"/>
                <w:tab w:val="left" w:pos="9994"/>
              </w:tabs>
              <w:spacing w:before="40" w:after="40"/>
            </w:pPr>
            <w:r w:rsidRPr="00B92B1D">
              <w:t>Hydrogen Fuel cell vehicles</w:t>
            </w:r>
          </w:p>
        </w:tc>
        <w:tc>
          <w:tcPr>
            <w:tcW w:w="1877" w:type="dxa"/>
            <w:tcBorders>
              <w:top w:val="single" w:sz="4" w:space="0" w:color="auto"/>
              <w:left w:val="single" w:sz="8" w:space="0" w:color="auto"/>
              <w:bottom w:val="single" w:sz="12" w:space="0" w:color="auto"/>
              <w:right w:val="single" w:sz="2" w:space="0" w:color="auto"/>
            </w:tcBorders>
            <w:vAlign w:val="center"/>
          </w:tcPr>
          <w:p w14:paraId="3843BC2D" w14:textId="77777777" w:rsidR="00AF3D1A" w:rsidRPr="00B92B1D" w:rsidRDefault="00AF3D1A" w:rsidP="00AF3D1A">
            <w:pPr>
              <w:tabs>
                <w:tab w:val="left" w:pos="1276"/>
                <w:tab w:val="left" w:pos="1526"/>
                <w:tab w:val="left" w:pos="9994"/>
              </w:tabs>
              <w:spacing w:before="40" w:after="40"/>
            </w:pPr>
            <w:r w:rsidRPr="00B92B1D">
              <w:t>Yes</w:t>
            </w:r>
          </w:p>
        </w:tc>
      </w:tr>
      <w:tr w:rsidR="00AF3D1A" w:rsidRPr="00B92B1D" w14:paraId="515BC9DB" w14:textId="77777777" w:rsidTr="00AF3D1A">
        <w:trPr>
          <w:trHeight w:val="428"/>
        </w:trPr>
        <w:tc>
          <w:tcPr>
            <w:tcW w:w="7371" w:type="dxa"/>
            <w:gridSpan w:val="4"/>
            <w:tcBorders>
              <w:top w:val="single" w:sz="12" w:space="0" w:color="auto"/>
              <w:left w:val="nil"/>
              <w:bottom w:val="nil"/>
              <w:right w:val="nil"/>
            </w:tcBorders>
            <w:vAlign w:val="center"/>
          </w:tcPr>
          <w:p w14:paraId="4DB6EBDC" w14:textId="77777777" w:rsidR="00AF3D1A" w:rsidRPr="00B92B1D" w:rsidRDefault="00AF3D1A" w:rsidP="00AF3D1A">
            <w:pPr>
              <w:keepNext/>
              <w:keepLines/>
              <w:tabs>
                <w:tab w:val="right" w:pos="851"/>
              </w:tabs>
              <w:spacing w:line="220" w:lineRule="exact"/>
              <w:ind w:left="318" w:right="1134" w:hanging="318"/>
              <w:jc w:val="both"/>
              <w:rPr>
                <w:i/>
                <w:sz w:val="18"/>
                <w:szCs w:val="18"/>
              </w:rPr>
            </w:pPr>
            <w:r w:rsidRPr="00B92B1D">
              <w:rPr>
                <w:i/>
                <w:sz w:val="18"/>
                <w:szCs w:val="18"/>
              </w:rPr>
              <w:t>Notes:</w:t>
            </w:r>
          </w:p>
          <w:p w14:paraId="7D83230C" w14:textId="77777777" w:rsidR="00AF3D1A" w:rsidRPr="00B92B1D" w:rsidRDefault="00AF3D1A" w:rsidP="00AF3D1A">
            <w:pPr>
              <w:spacing w:line="220" w:lineRule="exact"/>
              <w:ind w:left="318" w:right="1134" w:hanging="318"/>
              <w:jc w:val="both"/>
              <w:rPr>
                <w:sz w:val="18"/>
                <w:szCs w:val="18"/>
              </w:rPr>
            </w:pPr>
            <w:r w:rsidRPr="00B92B1D">
              <w:rPr>
                <w:sz w:val="18"/>
                <w:szCs w:val="18"/>
                <w:vertAlign w:val="superscript"/>
              </w:rPr>
              <w:t>1</w:t>
            </w:r>
            <w:r w:rsidRPr="00B92B1D">
              <w:rPr>
                <w:sz w:val="18"/>
                <w:szCs w:val="18"/>
              </w:rPr>
              <w:tab/>
              <w:t>When a bi-fuel vehicle is combined with a flex fuel vehicle, both test requirements are applicable.</w:t>
            </w:r>
          </w:p>
          <w:p w14:paraId="2AE4722E" w14:textId="77777777" w:rsidR="00AF3D1A" w:rsidRPr="00B92B1D" w:rsidRDefault="00AF3D1A" w:rsidP="00AF3D1A">
            <w:pPr>
              <w:tabs>
                <w:tab w:val="left" w:pos="1276"/>
                <w:tab w:val="left" w:pos="1526"/>
                <w:tab w:val="left" w:pos="9994"/>
              </w:tabs>
              <w:ind w:left="318" w:hanging="318"/>
              <w:rPr>
                <w:sz w:val="18"/>
                <w:szCs w:val="18"/>
              </w:rPr>
            </w:pPr>
            <w:r w:rsidRPr="00B92B1D">
              <w:rPr>
                <w:sz w:val="18"/>
                <w:szCs w:val="18"/>
                <w:vertAlign w:val="superscript"/>
              </w:rPr>
              <w:t>2</w:t>
            </w:r>
            <w:r w:rsidRPr="00B92B1D">
              <w:rPr>
                <w:sz w:val="18"/>
                <w:szCs w:val="18"/>
              </w:rPr>
              <w:tab/>
              <w:t>This provision is temporary, further requirements for biodiesel shall be proposed later on.</w:t>
            </w:r>
          </w:p>
          <w:p w14:paraId="18FD1B11" w14:textId="77777777" w:rsidR="00AF3D1A" w:rsidRPr="00B92B1D" w:rsidRDefault="00AF3D1A" w:rsidP="00AF3D1A">
            <w:pPr>
              <w:widowControl w:val="0"/>
              <w:ind w:left="318" w:hanging="318"/>
              <w:rPr>
                <w:sz w:val="18"/>
                <w:szCs w:val="16"/>
              </w:rPr>
            </w:pPr>
            <w:r w:rsidRPr="00B92B1D">
              <w:rPr>
                <w:sz w:val="18"/>
                <w:vertAlign w:val="superscript"/>
              </w:rPr>
              <w:t>3</w:t>
            </w:r>
            <w:r w:rsidRPr="00B92B1D">
              <w:rPr>
                <w:sz w:val="18"/>
                <w:szCs w:val="18"/>
              </w:rPr>
              <w:tab/>
            </w:r>
            <w:r w:rsidRPr="00B92B1D">
              <w:rPr>
                <w:sz w:val="18"/>
                <w:szCs w:val="16"/>
              </w:rPr>
              <w:t>Upon the choice of the manufacturer vehicles</w:t>
            </w:r>
            <w:r>
              <w:rPr>
                <w:sz w:val="18"/>
                <w:szCs w:val="16"/>
              </w:rPr>
              <w:t>,</w:t>
            </w:r>
            <w:r w:rsidRPr="00B92B1D">
              <w:rPr>
                <w:sz w:val="18"/>
                <w:szCs w:val="16"/>
              </w:rPr>
              <w:t xml:space="preserve"> with positive and compression ignition engines may be tested with either E5 or E10 and either B5 or B7 fuels, respectively. However:</w:t>
            </w:r>
          </w:p>
          <w:p w14:paraId="4104122C" w14:textId="77777777" w:rsidR="00AF3D1A" w:rsidRPr="00B92B1D" w:rsidRDefault="00AF3D1A" w:rsidP="00AF3D1A">
            <w:pPr>
              <w:widowControl w:val="0"/>
              <w:ind w:left="601" w:hanging="284"/>
              <w:rPr>
                <w:sz w:val="18"/>
                <w:szCs w:val="16"/>
              </w:rPr>
            </w:pPr>
            <w:r>
              <w:rPr>
                <w:sz w:val="18"/>
                <w:szCs w:val="16"/>
              </w:rPr>
              <w:t>(a)</w:t>
            </w:r>
            <w:r w:rsidRPr="00B92B1D">
              <w:rPr>
                <w:sz w:val="18"/>
                <w:szCs w:val="16"/>
              </w:rPr>
              <w:tab/>
              <w:t xml:space="preserve">not later than sixteen months after the dates set out in </w:t>
            </w:r>
            <w:r>
              <w:rPr>
                <w:sz w:val="18"/>
                <w:szCs w:val="16"/>
              </w:rPr>
              <w:t>paragraph</w:t>
            </w:r>
            <w:r w:rsidRPr="00B92B1D">
              <w:rPr>
                <w:sz w:val="18"/>
                <w:szCs w:val="16"/>
              </w:rPr>
              <w:t xml:space="preserve"> 12.2.1</w:t>
            </w:r>
            <w:r>
              <w:rPr>
                <w:sz w:val="18"/>
                <w:szCs w:val="16"/>
              </w:rPr>
              <w:t>.</w:t>
            </w:r>
            <w:r w:rsidRPr="00B92B1D">
              <w:rPr>
                <w:sz w:val="18"/>
                <w:szCs w:val="16"/>
              </w:rPr>
              <w:t xml:space="preserve"> of Regulation No. 83, new type approvals shall only be performed with E10 and B7 fuels;</w:t>
            </w:r>
          </w:p>
          <w:p w14:paraId="543A0843" w14:textId="11DE0680" w:rsidR="00AF3D1A" w:rsidRPr="00B92B1D" w:rsidRDefault="00AF3D1A" w:rsidP="00AF3D1A">
            <w:pPr>
              <w:tabs>
                <w:tab w:val="left" w:pos="1276"/>
                <w:tab w:val="left" w:pos="1526"/>
                <w:tab w:val="left" w:pos="9994"/>
              </w:tabs>
              <w:ind w:left="601" w:hanging="284"/>
            </w:pPr>
            <w:r>
              <w:rPr>
                <w:sz w:val="18"/>
                <w:szCs w:val="16"/>
              </w:rPr>
              <w:t>(b)</w:t>
            </w:r>
            <w:r w:rsidRPr="00B92B1D">
              <w:rPr>
                <w:sz w:val="18"/>
                <w:szCs w:val="16"/>
              </w:rPr>
              <w:tab/>
              <w:t xml:space="preserve">not later than as from dates set out in </w:t>
            </w:r>
            <w:r>
              <w:rPr>
                <w:sz w:val="18"/>
                <w:szCs w:val="16"/>
              </w:rPr>
              <w:t>paragraph</w:t>
            </w:r>
            <w:r w:rsidRPr="00B92B1D">
              <w:rPr>
                <w:sz w:val="18"/>
                <w:szCs w:val="16"/>
              </w:rPr>
              <w:t xml:space="preserve"> 12.2.4</w:t>
            </w:r>
            <w:r>
              <w:rPr>
                <w:sz w:val="18"/>
                <w:szCs w:val="16"/>
              </w:rPr>
              <w:t>.</w:t>
            </w:r>
            <w:r w:rsidRPr="00B92B1D">
              <w:rPr>
                <w:sz w:val="18"/>
                <w:szCs w:val="16"/>
              </w:rPr>
              <w:t xml:space="preserve"> of Regulation No. 83, all new vehicles shall be approved with E10 and B7 fuels.</w:t>
            </w:r>
          </w:p>
        </w:tc>
      </w:tr>
    </w:tbl>
    <w:p w14:paraId="431E1AD1" w14:textId="625DDC90" w:rsidR="00A27373" w:rsidRDefault="00A27373" w:rsidP="00C96D0D">
      <w:pPr>
        <w:pStyle w:val="para"/>
        <w:ind w:left="0" w:firstLine="0"/>
      </w:pPr>
    </w:p>
    <w:p w14:paraId="74F78A21" w14:textId="77777777" w:rsidR="00A27373" w:rsidRDefault="00BB1A0B" w:rsidP="0040486E">
      <w:pPr>
        <w:pStyle w:val="para"/>
      </w:pPr>
      <w:r w:rsidRPr="00BB1A0B">
        <w:t>5.2.</w:t>
      </w:r>
      <w:r w:rsidRPr="00BB1A0B">
        <w:tab/>
        <w:t>Description of tests for vehicles powered by an internal combustion engine only</w:t>
      </w:r>
    </w:p>
    <w:p w14:paraId="577B1BC2" w14:textId="77777777" w:rsidR="002401AB" w:rsidRDefault="002401AB" w:rsidP="0040486E">
      <w:pPr>
        <w:pStyle w:val="para"/>
        <w:rPr>
          <w:lang w:val="en-US"/>
        </w:rPr>
      </w:pPr>
      <w:r w:rsidRPr="002401AB">
        <w:t>5.2.1.</w:t>
      </w:r>
      <w:r w:rsidRPr="002401AB">
        <w:tab/>
      </w:r>
      <w:r w:rsidRPr="002401AB">
        <w:rPr>
          <w:lang w:val="en-US"/>
        </w:rPr>
        <w:t>The emissions of CO</w:t>
      </w:r>
      <w:r w:rsidRPr="002401AB">
        <w:rPr>
          <w:vertAlign w:val="subscript"/>
          <w:lang w:val="en-US"/>
        </w:rPr>
        <w:t>2</w:t>
      </w:r>
      <w:r w:rsidRPr="002401AB">
        <w:rPr>
          <w:lang w:val="en-US"/>
        </w:rPr>
        <w:t xml:space="preserve"> and fuel consumption shall be measured according to the test procedure described in Annex 6</w:t>
      </w:r>
      <w:r w:rsidR="00B43F4C">
        <w:t xml:space="preserve"> to this Regulation</w:t>
      </w:r>
      <w:r w:rsidRPr="002401AB">
        <w:rPr>
          <w:lang w:val="en-US"/>
        </w:rPr>
        <w:t xml:space="preserve">.  Vehicles which do </w:t>
      </w:r>
      <w:r w:rsidRPr="002401AB">
        <w:rPr>
          <w:lang w:val="en-US"/>
        </w:rPr>
        <w:lastRenderedPageBreak/>
        <w:t>not attain the acceleration and maximum speed values required in the test cycle must be operated with the accelerator control fully depressed until they once again reach the required operating curve.  Deviations from the test cycle must be recorded in the test report.</w:t>
      </w:r>
    </w:p>
    <w:p w14:paraId="28E4C06A" w14:textId="77777777" w:rsidR="00A27373" w:rsidRDefault="00BB1A0B" w:rsidP="0040486E">
      <w:pPr>
        <w:pStyle w:val="para"/>
      </w:pPr>
      <w:r w:rsidRPr="00BB1A0B">
        <w:t>5.2.2.</w:t>
      </w:r>
      <w:r w:rsidRPr="00BB1A0B">
        <w:tab/>
        <w:t>For CO</w:t>
      </w:r>
      <w:r w:rsidRPr="00BB1A0B">
        <w:rPr>
          <w:vertAlign w:val="subscript"/>
        </w:rPr>
        <w:t>2</w:t>
      </w:r>
      <w:r w:rsidRPr="00BB1A0B">
        <w:t xml:space="preserve"> emissions the results of the test must be expressed in grams per kilometre (g/km) rounded to the nearest whole number.</w:t>
      </w:r>
    </w:p>
    <w:p w14:paraId="2A51CDBA" w14:textId="77777777" w:rsidR="00AF3D1A" w:rsidRPr="00B92B1D" w:rsidRDefault="00AF3D1A" w:rsidP="00C96D0D">
      <w:pPr>
        <w:keepLines/>
        <w:spacing w:after="120"/>
        <w:ind w:left="2257" w:right="1134" w:hanging="1123"/>
        <w:jc w:val="both"/>
      </w:pPr>
      <w:r w:rsidRPr="00B92B1D">
        <w:t>5.2.3.</w:t>
      </w:r>
      <w:r w:rsidRPr="00B92B1D">
        <w:tab/>
        <w:t>Fuel consumption values must be expressed in litres per 100 km (in the case of petrol (E5/E10), LPG, ethanol (E85) and diesel (B5/B7)), in m</w:t>
      </w:r>
      <w:r w:rsidRPr="00B92B1D">
        <w:rPr>
          <w:vertAlign w:val="superscript"/>
        </w:rPr>
        <w:t>3</w:t>
      </w:r>
      <w:r w:rsidRPr="00B92B1D">
        <w:t xml:space="preserve"> per 100</w:t>
      </w:r>
      <w:r>
        <w:t> </w:t>
      </w:r>
      <w:r w:rsidRPr="00B92B1D">
        <w:t>km (in the case of NG/biomethane and H2NG) or in kg per 100 km (in the case of hydrogen) and are calculated according to paragraph 1.4.3. of Annex 6. The results will be rounded to the first decimal place.</w:t>
      </w:r>
    </w:p>
    <w:p w14:paraId="1F4E1471" w14:textId="77777777" w:rsidR="00AF3D1A" w:rsidRPr="00B92B1D" w:rsidRDefault="00AF3D1A" w:rsidP="00AF3D1A">
      <w:pPr>
        <w:spacing w:after="120"/>
        <w:ind w:left="2268" w:right="1134" w:hanging="1134"/>
        <w:jc w:val="both"/>
        <w:rPr>
          <w:lang w:val="x-none"/>
        </w:rPr>
      </w:pPr>
      <w:r w:rsidRPr="00B92B1D">
        <w:rPr>
          <w:lang w:val="x-none"/>
        </w:rPr>
        <w:t>5.2.4.</w:t>
      </w:r>
      <w:r w:rsidRPr="00B92B1D">
        <w:rPr>
          <w:lang w:val="x-none"/>
        </w:rPr>
        <w:tab/>
        <w:t>For the purpose of the calculation mentioned in paragraph 5.2.3., the fuel consumption shall be expressed in appropriate units and the following fuel characteristics shall be used:</w:t>
      </w:r>
    </w:p>
    <w:p w14:paraId="1172EB8D" w14:textId="77777777" w:rsidR="00AF3D1A" w:rsidRPr="00B92B1D" w:rsidRDefault="00AF3D1A" w:rsidP="00AF3D1A">
      <w:pPr>
        <w:spacing w:after="120"/>
        <w:ind w:left="2829" w:right="1134" w:hanging="561"/>
        <w:jc w:val="both"/>
      </w:pPr>
      <w:r w:rsidRPr="00B92B1D">
        <w:t>(a)</w:t>
      </w:r>
      <w:r w:rsidRPr="00B92B1D">
        <w:tab/>
        <w:t>Density: measured on the test fuel according to ISO 3675 or an equivalent method. For petrol (E5/E10), diesel (B5/B7), biodiesel and ethanol (E85 and E75) the density measured at 15 ºC will be used; for LPG and natural gas/biomethane a reference density will be used, as follows:</w:t>
      </w:r>
    </w:p>
    <w:p w14:paraId="00C3320E" w14:textId="77777777" w:rsidR="00AF3D1A" w:rsidRPr="00B92B1D" w:rsidRDefault="00AF3D1A" w:rsidP="00AF3D1A">
      <w:pPr>
        <w:spacing w:after="120"/>
        <w:ind w:left="2829" w:right="1134" w:firstLine="6"/>
        <w:jc w:val="both"/>
      </w:pPr>
      <w:r w:rsidRPr="00B92B1D">
        <w:t>0.538 kg/litre for LPG</w:t>
      </w:r>
    </w:p>
    <w:p w14:paraId="5B63EE8B" w14:textId="77777777" w:rsidR="00AF3D1A" w:rsidRPr="00B92B1D" w:rsidRDefault="00AF3D1A" w:rsidP="00AF3D1A">
      <w:pPr>
        <w:spacing w:after="120"/>
        <w:ind w:left="2829" w:right="1134" w:firstLine="6"/>
        <w:jc w:val="both"/>
      </w:pPr>
      <w:r w:rsidRPr="00B92B1D">
        <w:t>0.654 kg/m</w:t>
      </w:r>
      <w:r w:rsidRPr="00B92B1D">
        <w:rPr>
          <w:vertAlign w:val="superscript"/>
        </w:rPr>
        <w:t>3</w:t>
      </w:r>
      <w:r w:rsidRPr="00B92B1D">
        <w:t xml:space="preserve"> for NG </w:t>
      </w:r>
      <w:r w:rsidRPr="00B92B1D">
        <w:rPr>
          <w:sz w:val="18"/>
          <w:vertAlign w:val="superscript"/>
        </w:rPr>
        <w:t>3</w:t>
      </w:r>
      <w:r w:rsidRPr="00B92B1D">
        <w:t>;</w:t>
      </w:r>
    </w:p>
    <w:p w14:paraId="23C331D3" w14:textId="77777777" w:rsidR="00AF3D1A" w:rsidRPr="00B92B1D" w:rsidRDefault="00AF3D1A" w:rsidP="00AF3D1A">
      <w:pPr>
        <w:spacing w:after="120"/>
        <w:ind w:left="1701" w:right="1134" w:firstLine="567"/>
        <w:jc w:val="both"/>
      </w:pPr>
      <w:r w:rsidRPr="00B92B1D">
        <w:t>(b)</w:t>
      </w:r>
      <w:r w:rsidRPr="00B92B1D">
        <w:tab/>
        <w:t>Hydrogen-carbon ratio:  fixed values will be used which are:</w:t>
      </w:r>
    </w:p>
    <w:p w14:paraId="125B3D1A" w14:textId="7E76CC23" w:rsidR="00AF3D1A" w:rsidRPr="00B92B1D" w:rsidRDefault="00AF3D1A" w:rsidP="00C96D0D">
      <w:pPr>
        <w:spacing w:after="120"/>
        <w:ind w:left="2835" w:right="1134"/>
        <w:jc w:val="both"/>
        <w:rPr>
          <w:lang w:val="pt-PT"/>
        </w:rPr>
      </w:pPr>
      <w:r w:rsidRPr="00B92B1D">
        <w:rPr>
          <w:lang w:val="pt-PT"/>
        </w:rPr>
        <w:tab/>
        <w:t>C</w:t>
      </w:r>
      <w:r w:rsidRPr="00B92B1D">
        <w:rPr>
          <w:vertAlign w:val="subscript"/>
          <w:lang w:val="pt-PT"/>
        </w:rPr>
        <w:t>1</w:t>
      </w:r>
      <w:r w:rsidRPr="00B92B1D">
        <w:rPr>
          <w:lang w:val="pt-PT"/>
        </w:rPr>
        <w:t>H</w:t>
      </w:r>
      <w:r w:rsidRPr="00B92B1D">
        <w:rPr>
          <w:vertAlign w:val="subscript"/>
          <w:lang w:val="pt-PT"/>
        </w:rPr>
        <w:t xml:space="preserve">1.89 </w:t>
      </w:r>
      <w:r w:rsidRPr="00B92B1D">
        <w:rPr>
          <w:lang w:val="pt-PT"/>
        </w:rPr>
        <w:t>O</w:t>
      </w:r>
      <w:r w:rsidRPr="00B92B1D">
        <w:rPr>
          <w:vertAlign w:val="subscript"/>
          <w:lang w:val="pt-PT"/>
        </w:rPr>
        <w:t>0.016</w:t>
      </w:r>
      <w:r w:rsidRPr="00B92B1D">
        <w:rPr>
          <w:lang w:val="pt-PT"/>
        </w:rPr>
        <w:t xml:space="preserve"> for petrol (E5);</w:t>
      </w:r>
    </w:p>
    <w:p w14:paraId="5143D2EE" w14:textId="7424F8CE" w:rsidR="00AF3D1A" w:rsidRPr="00B92B1D" w:rsidRDefault="00AF3D1A" w:rsidP="00C96D0D">
      <w:pPr>
        <w:spacing w:after="120"/>
        <w:ind w:left="2835" w:right="1134"/>
        <w:jc w:val="both"/>
        <w:rPr>
          <w:lang w:val="pt-PT"/>
        </w:rPr>
      </w:pPr>
      <w:r w:rsidRPr="00B92B1D">
        <w:rPr>
          <w:lang w:val="pt-PT"/>
        </w:rPr>
        <w:tab/>
        <w:t>C</w:t>
      </w:r>
      <w:r w:rsidRPr="00B92B1D">
        <w:rPr>
          <w:vertAlign w:val="subscript"/>
          <w:lang w:val="pt-PT"/>
        </w:rPr>
        <w:t>1</w:t>
      </w:r>
      <w:r w:rsidRPr="00B92B1D">
        <w:rPr>
          <w:lang w:val="pt-PT"/>
        </w:rPr>
        <w:t>H</w:t>
      </w:r>
      <w:r w:rsidRPr="00B92B1D">
        <w:rPr>
          <w:vertAlign w:val="subscript"/>
          <w:lang w:val="pt-PT"/>
        </w:rPr>
        <w:t xml:space="preserve">1. 93 </w:t>
      </w:r>
      <w:r w:rsidRPr="00B92B1D">
        <w:rPr>
          <w:lang w:val="pt-PT"/>
        </w:rPr>
        <w:t>O</w:t>
      </w:r>
      <w:r w:rsidRPr="00B92B1D">
        <w:rPr>
          <w:vertAlign w:val="subscript"/>
          <w:lang w:val="pt-PT"/>
        </w:rPr>
        <w:t>0.033</w:t>
      </w:r>
      <w:r w:rsidRPr="00B92B1D">
        <w:rPr>
          <w:lang w:val="pt-PT"/>
        </w:rPr>
        <w:t xml:space="preserve"> for petrol (E10);</w:t>
      </w:r>
    </w:p>
    <w:p w14:paraId="31FFCF0D" w14:textId="23C99C66" w:rsidR="00AF3D1A" w:rsidRPr="00B92B1D" w:rsidRDefault="00AF3D1A" w:rsidP="00C96D0D">
      <w:pPr>
        <w:spacing w:after="120"/>
        <w:ind w:left="2835" w:right="1134"/>
        <w:jc w:val="both"/>
        <w:rPr>
          <w:lang w:val="pt-PT"/>
        </w:rPr>
      </w:pPr>
      <w:r w:rsidRPr="00B92B1D">
        <w:rPr>
          <w:lang w:val="pt-PT"/>
        </w:rPr>
        <w:tab/>
        <w:t>C</w:t>
      </w:r>
      <w:r w:rsidRPr="00B92B1D">
        <w:rPr>
          <w:vertAlign w:val="subscript"/>
          <w:lang w:val="pt-PT"/>
        </w:rPr>
        <w:t>1</w:t>
      </w:r>
      <w:r w:rsidRPr="00B92B1D">
        <w:rPr>
          <w:lang w:val="pt-PT"/>
        </w:rPr>
        <w:t>H</w:t>
      </w:r>
      <w:r w:rsidRPr="00B92B1D">
        <w:rPr>
          <w:vertAlign w:val="subscript"/>
          <w:lang w:val="pt-PT"/>
        </w:rPr>
        <w:t xml:space="preserve">1.86 </w:t>
      </w:r>
      <w:r w:rsidRPr="00B92B1D">
        <w:rPr>
          <w:lang w:val="pt-PT"/>
        </w:rPr>
        <w:t>O</w:t>
      </w:r>
      <w:r w:rsidRPr="00B92B1D">
        <w:rPr>
          <w:vertAlign w:val="subscript"/>
          <w:lang w:val="pt-PT"/>
        </w:rPr>
        <w:t>0.005</w:t>
      </w:r>
      <w:r w:rsidRPr="00B92B1D">
        <w:rPr>
          <w:lang w:val="pt-PT"/>
        </w:rPr>
        <w:t xml:space="preserve"> for diesel (B5);</w:t>
      </w:r>
    </w:p>
    <w:p w14:paraId="3DB6F05A" w14:textId="3CF907D8" w:rsidR="00AF3D1A" w:rsidRPr="00B92B1D" w:rsidRDefault="00AF3D1A" w:rsidP="00C96D0D">
      <w:pPr>
        <w:spacing w:after="120"/>
        <w:ind w:left="2835" w:right="1134"/>
        <w:jc w:val="both"/>
        <w:rPr>
          <w:lang w:val="pt-PT"/>
        </w:rPr>
      </w:pPr>
      <w:r w:rsidRPr="00B92B1D">
        <w:rPr>
          <w:lang w:val="pt-PT"/>
        </w:rPr>
        <w:tab/>
        <w:t>C</w:t>
      </w:r>
      <w:r w:rsidRPr="00B92B1D">
        <w:rPr>
          <w:vertAlign w:val="subscript"/>
          <w:lang w:val="pt-PT"/>
        </w:rPr>
        <w:t>1</w:t>
      </w:r>
      <w:r w:rsidRPr="00B92B1D">
        <w:rPr>
          <w:lang w:val="pt-PT"/>
        </w:rPr>
        <w:t>H</w:t>
      </w:r>
      <w:r w:rsidRPr="00B92B1D">
        <w:rPr>
          <w:vertAlign w:val="subscript"/>
          <w:lang w:val="pt-PT"/>
        </w:rPr>
        <w:t xml:space="preserve">1.86 </w:t>
      </w:r>
      <w:r w:rsidRPr="00B92B1D">
        <w:rPr>
          <w:lang w:val="pt-PT"/>
        </w:rPr>
        <w:t>O</w:t>
      </w:r>
      <w:r w:rsidRPr="00B92B1D">
        <w:rPr>
          <w:vertAlign w:val="subscript"/>
          <w:lang w:val="pt-PT"/>
        </w:rPr>
        <w:t>0.007</w:t>
      </w:r>
      <w:r w:rsidRPr="00B92B1D">
        <w:rPr>
          <w:lang w:val="pt-PT"/>
        </w:rPr>
        <w:t xml:space="preserve"> for diesel (B7);</w:t>
      </w:r>
    </w:p>
    <w:p w14:paraId="2E2F833D" w14:textId="77777777" w:rsidR="00AF3D1A" w:rsidRPr="00B92B1D" w:rsidRDefault="00AF3D1A" w:rsidP="00AF3D1A">
      <w:pPr>
        <w:spacing w:after="120"/>
        <w:ind w:left="2268" w:right="1134" w:firstLine="567"/>
        <w:jc w:val="both"/>
      </w:pPr>
      <w:r w:rsidRPr="00B92B1D">
        <w:t>C</w:t>
      </w:r>
      <w:r w:rsidRPr="00B92B1D">
        <w:rPr>
          <w:vertAlign w:val="subscript"/>
        </w:rPr>
        <w:t>1</w:t>
      </w:r>
      <w:r w:rsidRPr="00B92B1D">
        <w:t>H</w:t>
      </w:r>
      <w:r w:rsidRPr="00B92B1D">
        <w:rPr>
          <w:vertAlign w:val="subscript"/>
        </w:rPr>
        <w:t>2.525</w:t>
      </w:r>
      <w:r w:rsidRPr="00B92B1D">
        <w:t xml:space="preserve"> for LPG (liquefied petroleum gas);</w:t>
      </w:r>
    </w:p>
    <w:p w14:paraId="6FCA8D21" w14:textId="77777777" w:rsidR="00AF3D1A" w:rsidRPr="00B92B1D" w:rsidRDefault="00AF3D1A" w:rsidP="00AF3D1A">
      <w:pPr>
        <w:spacing w:after="120"/>
        <w:ind w:left="2268" w:right="1134" w:firstLine="567"/>
        <w:jc w:val="both"/>
      </w:pPr>
      <w:r w:rsidRPr="00B92B1D">
        <w:t>CH</w:t>
      </w:r>
      <w:r w:rsidRPr="00B92B1D">
        <w:rPr>
          <w:vertAlign w:val="subscript"/>
        </w:rPr>
        <w:t>4</w:t>
      </w:r>
      <w:r w:rsidRPr="00B92B1D">
        <w:t xml:space="preserve"> for NG (natural gas) and biomethane;</w:t>
      </w:r>
    </w:p>
    <w:p w14:paraId="48952040" w14:textId="77777777" w:rsidR="00AF3D1A" w:rsidRPr="00B92B1D" w:rsidRDefault="00AF3D1A" w:rsidP="00AF3D1A">
      <w:pPr>
        <w:spacing w:after="120"/>
        <w:ind w:left="2268" w:right="1134" w:firstLine="567"/>
        <w:jc w:val="both"/>
      </w:pPr>
      <w:r w:rsidRPr="00B92B1D">
        <w:t>C</w:t>
      </w:r>
      <w:r w:rsidRPr="00B92B1D">
        <w:rPr>
          <w:vertAlign w:val="subscript"/>
        </w:rPr>
        <w:t>1</w:t>
      </w:r>
      <w:r w:rsidRPr="00B92B1D">
        <w:t>H</w:t>
      </w:r>
      <w:r w:rsidRPr="00B92B1D">
        <w:rPr>
          <w:vertAlign w:val="subscript"/>
        </w:rPr>
        <w:t xml:space="preserve">2.74 </w:t>
      </w:r>
      <w:r w:rsidRPr="00B92B1D">
        <w:t>O</w:t>
      </w:r>
      <w:r w:rsidRPr="00B92B1D">
        <w:rPr>
          <w:vertAlign w:val="subscript"/>
        </w:rPr>
        <w:t>0.385</w:t>
      </w:r>
      <w:r w:rsidRPr="00B92B1D">
        <w:t xml:space="preserve"> for ethanol (E85);</w:t>
      </w:r>
    </w:p>
    <w:p w14:paraId="1C031B6F" w14:textId="2E824E41" w:rsidR="00AF3D1A" w:rsidRPr="00B92B1D" w:rsidRDefault="00AF3D1A" w:rsidP="00AF3D1A">
      <w:pPr>
        <w:spacing w:after="120"/>
        <w:ind w:left="2268" w:right="1134" w:firstLine="567"/>
        <w:jc w:val="both"/>
      </w:pPr>
      <w:r w:rsidRPr="00B92B1D">
        <w:t>C</w:t>
      </w:r>
      <w:r w:rsidRPr="00B92B1D">
        <w:rPr>
          <w:vertAlign w:val="subscript"/>
        </w:rPr>
        <w:t>1</w:t>
      </w:r>
      <w:r w:rsidRPr="00B92B1D">
        <w:t xml:space="preserve"> H</w:t>
      </w:r>
      <w:r w:rsidRPr="00B92B1D">
        <w:rPr>
          <w:vertAlign w:val="subscript"/>
        </w:rPr>
        <w:t>2.61</w:t>
      </w:r>
      <w:r w:rsidRPr="00B92B1D">
        <w:t xml:space="preserve"> O</w:t>
      </w:r>
      <w:r w:rsidRPr="00B92B1D">
        <w:rPr>
          <w:vertAlign w:val="subscript"/>
        </w:rPr>
        <w:t>0.329</w:t>
      </w:r>
      <w:r w:rsidRPr="00B92B1D">
        <w:t xml:space="preserve"> for ethanol (E75).</w:t>
      </w:r>
    </w:p>
    <w:p w14:paraId="1CECE24E" w14:textId="77777777" w:rsidR="00A27373" w:rsidRDefault="00BB1A0B" w:rsidP="00FA4487">
      <w:pPr>
        <w:pStyle w:val="para"/>
        <w:rPr>
          <w:lang w:eastAsia="nl-NL"/>
        </w:rPr>
      </w:pPr>
      <w:r w:rsidRPr="00BB1A0B">
        <w:rPr>
          <w:lang w:eastAsia="nl-NL"/>
        </w:rPr>
        <w:t>5.3.</w:t>
      </w:r>
      <w:r w:rsidRPr="00BB1A0B">
        <w:rPr>
          <w:lang w:eastAsia="nl-NL"/>
        </w:rPr>
        <w:tab/>
        <w:t>Description of tests for vehicles powered by an electric power train only</w:t>
      </w:r>
    </w:p>
    <w:p w14:paraId="46B296B0" w14:textId="08DFACDB" w:rsidR="00A27373" w:rsidRDefault="00BB1A0B" w:rsidP="0040486E">
      <w:pPr>
        <w:pStyle w:val="para"/>
        <w:rPr>
          <w:szCs w:val="24"/>
        </w:rPr>
      </w:pPr>
      <w:r w:rsidRPr="00BB1A0B">
        <w:rPr>
          <w:szCs w:val="24"/>
        </w:rPr>
        <w:t>5.3.1.</w:t>
      </w:r>
      <w:r w:rsidRPr="00BB1A0B">
        <w:rPr>
          <w:szCs w:val="24"/>
        </w:rPr>
        <w:tab/>
      </w:r>
      <w:r w:rsidR="003325D2" w:rsidRPr="00C63C81">
        <w:rPr>
          <w:szCs w:val="24"/>
        </w:rPr>
        <w:t>The Technical Service in charge of the tests conducts the measurement of the electric energy consumption and electric range according to the method and test cycle described in Annex 7 to this Regulation.</w:t>
      </w:r>
    </w:p>
    <w:p w14:paraId="0D20CD7F" w14:textId="25C25E6F" w:rsidR="003325D2" w:rsidRDefault="00695C71" w:rsidP="003325D2">
      <w:pPr>
        <w:pStyle w:val="para"/>
        <w:rPr>
          <w:szCs w:val="24"/>
        </w:rPr>
      </w:pPr>
      <w:r w:rsidRPr="00695C71">
        <w:rPr>
          <w:szCs w:val="24"/>
        </w:rPr>
        <w:t>5.3.2.</w:t>
      </w:r>
      <w:r w:rsidRPr="00695C71">
        <w:rPr>
          <w:szCs w:val="24"/>
        </w:rPr>
        <w:tab/>
      </w:r>
      <w:r w:rsidR="003325D2" w:rsidRPr="00C63C81">
        <w:rPr>
          <w:szCs w:val="24"/>
        </w:rPr>
        <w:t>The pure electric range D</w:t>
      </w:r>
      <w:r w:rsidR="003325D2" w:rsidRPr="00C63C81">
        <w:rPr>
          <w:szCs w:val="24"/>
          <w:vertAlign w:val="subscript"/>
        </w:rPr>
        <w:t>e</w:t>
      </w:r>
      <w:r w:rsidR="003325D2" w:rsidRPr="00C63C81">
        <w:rPr>
          <w:szCs w:val="24"/>
        </w:rPr>
        <w:t xml:space="preserve"> measured by this method is the only one which may be included in sales promotional material.</w:t>
      </w:r>
    </w:p>
    <w:p w14:paraId="635C33FB" w14:textId="31FBAAFE" w:rsidR="00A27373" w:rsidRDefault="00BB1A0B" w:rsidP="003325D2">
      <w:pPr>
        <w:pStyle w:val="para"/>
        <w:rPr>
          <w:szCs w:val="24"/>
        </w:rPr>
      </w:pPr>
      <w:r w:rsidRPr="00BB1A0B">
        <w:rPr>
          <w:szCs w:val="24"/>
        </w:rPr>
        <w:t>5.3.3.</w:t>
      </w:r>
      <w:r w:rsidRPr="00BB1A0B">
        <w:rPr>
          <w:szCs w:val="24"/>
        </w:rPr>
        <w:tab/>
      </w:r>
      <w:r w:rsidR="003325D2" w:rsidRPr="00C63C81">
        <w:rPr>
          <w:szCs w:val="24"/>
        </w:rPr>
        <w:t>The result of the electric energy consumption C</w:t>
      </w:r>
      <w:r w:rsidR="003325D2" w:rsidRPr="00C63C81">
        <w:rPr>
          <w:b/>
          <w:bCs/>
          <w:szCs w:val="24"/>
        </w:rPr>
        <w:t xml:space="preserve"> </w:t>
      </w:r>
      <w:r w:rsidR="003325D2" w:rsidRPr="009A67D4">
        <w:rPr>
          <w:szCs w:val="24"/>
        </w:rPr>
        <w:t>must be expressed in Watt hours per kilometre (</w:t>
      </w:r>
      <w:proofErr w:type="spellStart"/>
      <w:r w:rsidR="003325D2" w:rsidRPr="009A67D4">
        <w:rPr>
          <w:szCs w:val="24"/>
        </w:rPr>
        <w:t>Wh</w:t>
      </w:r>
      <w:proofErr w:type="spellEnd"/>
      <w:r w:rsidR="003325D2" w:rsidRPr="009A67D4">
        <w:rPr>
          <w:szCs w:val="24"/>
        </w:rPr>
        <w:t xml:space="preserve">/km) and the range in km, both </w:t>
      </w:r>
      <w:r w:rsidR="003325D2" w:rsidRPr="00C63C81">
        <w:rPr>
          <w:szCs w:val="24"/>
        </w:rPr>
        <w:t>rounded to the nearest whole number.</w:t>
      </w:r>
    </w:p>
    <w:p w14:paraId="63430404" w14:textId="77777777" w:rsidR="00A27373" w:rsidRDefault="00BB1A0B" w:rsidP="0040486E">
      <w:pPr>
        <w:pStyle w:val="para"/>
        <w:rPr>
          <w:lang w:eastAsia="nl-NL"/>
        </w:rPr>
      </w:pPr>
      <w:r w:rsidRPr="00BB1A0B">
        <w:rPr>
          <w:lang w:eastAsia="nl-NL"/>
        </w:rPr>
        <w:t>5.4.</w:t>
      </w:r>
      <w:r w:rsidRPr="00BB1A0B">
        <w:rPr>
          <w:lang w:eastAsia="nl-NL"/>
        </w:rPr>
        <w:tab/>
        <w:t>Description of tests for vehicles powered by a hybrid electric power train</w:t>
      </w:r>
    </w:p>
    <w:p w14:paraId="1CFDF382" w14:textId="77777777" w:rsidR="00A27373" w:rsidRDefault="00BB1A0B" w:rsidP="0040486E">
      <w:pPr>
        <w:pStyle w:val="para"/>
        <w:rPr>
          <w:szCs w:val="24"/>
        </w:rPr>
      </w:pPr>
      <w:r w:rsidRPr="00BB1A0B">
        <w:rPr>
          <w:szCs w:val="24"/>
        </w:rPr>
        <w:t>5.4.1.</w:t>
      </w:r>
      <w:r w:rsidRPr="00BB1A0B">
        <w:rPr>
          <w:szCs w:val="24"/>
        </w:rPr>
        <w:tab/>
        <w:t xml:space="preserve">The </w:t>
      </w:r>
      <w:r w:rsidR="00223CF7">
        <w:rPr>
          <w:szCs w:val="24"/>
        </w:rPr>
        <w:t>Technical Service</w:t>
      </w:r>
      <w:r w:rsidRPr="00BB1A0B">
        <w:rPr>
          <w:szCs w:val="24"/>
        </w:rPr>
        <w:t xml:space="preserve"> in charge of the tests conducts the measurement of the emissions of CO</w:t>
      </w:r>
      <w:r w:rsidRPr="00BB1A0B">
        <w:rPr>
          <w:szCs w:val="24"/>
          <w:vertAlign w:val="subscript"/>
        </w:rPr>
        <w:t>2</w:t>
      </w:r>
      <w:r w:rsidRPr="00BB1A0B">
        <w:rPr>
          <w:szCs w:val="24"/>
        </w:rPr>
        <w:t xml:space="preserve"> and of the electric energy consumption according to the test procedure described in Annex 8</w:t>
      </w:r>
      <w:r w:rsidR="007E7A87" w:rsidRPr="007E7A87">
        <w:rPr>
          <w:szCs w:val="24"/>
        </w:rPr>
        <w:t xml:space="preserve"> </w:t>
      </w:r>
      <w:r w:rsidR="007E7A87">
        <w:rPr>
          <w:szCs w:val="24"/>
        </w:rPr>
        <w:t>to this Regulation</w:t>
      </w:r>
      <w:r w:rsidRPr="00BB1A0B">
        <w:rPr>
          <w:szCs w:val="24"/>
        </w:rPr>
        <w:t>.</w:t>
      </w:r>
    </w:p>
    <w:p w14:paraId="557384D6" w14:textId="77777777" w:rsidR="00A27373" w:rsidRDefault="00BB1A0B" w:rsidP="0040486E">
      <w:pPr>
        <w:pStyle w:val="para"/>
        <w:rPr>
          <w:szCs w:val="24"/>
        </w:rPr>
      </w:pPr>
      <w:r w:rsidRPr="00BB1A0B">
        <w:rPr>
          <w:szCs w:val="24"/>
        </w:rPr>
        <w:lastRenderedPageBreak/>
        <w:t>5.4.2.</w:t>
      </w:r>
      <w:r w:rsidRPr="00BB1A0B">
        <w:rPr>
          <w:szCs w:val="24"/>
        </w:rPr>
        <w:tab/>
        <w:t>The results of the test for CO</w:t>
      </w:r>
      <w:r w:rsidRPr="00BB1A0B">
        <w:rPr>
          <w:szCs w:val="24"/>
          <w:vertAlign w:val="subscript"/>
        </w:rPr>
        <w:t>2</w:t>
      </w:r>
      <w:r w:rsidRPr="00BB1A0B">
        <w:rPr>
          <w:szCs w:val="24"/>
        </w:rPr>
        <w:t xml:space="preserve"> emissions must be expressed in grams per kilometre (g/km) rounded to the nearest whole number.</w:t>
      </w:r>
    </w:p>
    <w:p w14:paraId="043D691F" w14:textId="55722988" w:rsidR="00A27373" w:rsidRDefault="00BB1A0B" w:rsidP="00C96D0D">
      <w:pPr>
        <w:pStyle w:val="para"/>
        <w:rPr>
          <w:szCs w:val="24"/>
        </w:rPr>
      </w:pPr>
      <w:r w:rsidRPr="00BB1A0B">
        <w:rPr>
          <w:szCs w:val="24"/>
        </w:rPr>
        <w:t>5.4.3.</w:t>
      </w:r>
      <w:r w:rsidRPr="00BB1A0B">
        <w:rPr>
          <w:szCs w:val="24"/>
        </w:rPr>
        <w:tab/>
        <w:t>Fuel consumption values must be expressed in litres per 100 km (in the case of petrol, LPG or diesel) or in m</w:t>
      </w:r>
      <w:r w:rsidRPr="00BB1A0B">
        <w:rPr>
          <w:szCs w:val="24"/>
          <w:vertAlign w:val="superscript"/>
        </w:rPr>
        <w:t>3</w:t>
      </w:r>
      <w:r w:rsidRPr="00BB1A0B">
        <w:rPr>
          <w:szCs w:val="24"/>
        </w:rPr>
        <w:t xml:space="preserve"> per 100 km (in the case of NG), and are calculated according to paragraph 1.4.3. of Annex 6 </w:t>
      </w:r>
      <w:r w:rsidR="007E7A87">
        <w:rPr>
          <w:szCs w:val="24"/>
        </w:rPr>
        <w:t>to this Regulation</w:t>
      </w:r>
      <w:r w:rsidR="007E7A87" w:rsidRPr="00BB1A0B">
        <w:rPr>
          <w:szCs w:val="24"/>
        </w:rPr>
        <w:t xml:space="preserve"> </w:t>
      </w:r>
      <w:r w:rsidRPr="00BB1A0B">
        <w:rPr>
          <w:szCs w:val="24"/>
        </w:rPr>
        <w:t xml:space="preserve">by the </w:t>
      </w:r>
      <w:r w:rsidR="00CD13B9">
        <w:rPr>
          <w:szCs w:val="24"/>
        </w:rPr>
        <w:br/>
      </w:r>
      <w:r w:rsidRPr="00BB1A0B">
        <w:rPr>
          <w:szCs w:val="24"/>
        </w:rPr>
        <w:t>carbon balance method using the measured emissions of CO</w:t>
      </w:r>
      <w:r w:rsidRPr="00BB1A0B">
        <w:rPr>
          <w:szCs w:val="24"/>
          <w:vertAlign w:val="subscript"/>
        </w:rPr>
        <w:t>2</w:t>
      </w:r>
      <w:r w:rsidRPr="00BB1A0B">
        <w:rPr>
          <w:szCs w:val="24"/>
        </w:rPr>
        <w:t xml:space="preserve"> and the other carbon related emissions (CO and HC).  The results will be rounded to the first decimal place.</w:t>
      </w:r>
    </w:p>
    <w:p w14:paraId="42F67113" w14:textId="77777777" w:rsidR="00A27373" w:rsidRDefault="00BB1A0B" w:rsidP="0040486E">
      <w:pPr>
        <w:pStyle w:val="para"/>
        <w:rPr>
          <w:szCs w:val="24"/>
        </w:rPr>
      </w:pPr>
      <w:r w:rsidRPr="00BB1A0B">
        <w:rPr>
          <w:szCs w:val="24"/>
        </w:rPr>
        <w:t>5.4.4.</w:t>
      </w:r>
      <w:r w:rsidRPr="00BB1A0B">
        <w:rPr>
          <w:szCs w:val="24"/>
        </w:rPr>
        <w:tab/>
        <w:t>For the purpose of the calculation mentioned in paragraph 5.4.3.</w:t>
      </w:r>
      <w:r w:rsidR="007E7A87">
        <w:rPr>
          <w:szCs w:val="24"/>
        </w:rPr>
        <w:t xml:space="preserve"> above</w:t>
      </w:r>
      <w:r w:rsidRPr="00BB1A0B">
        <w:rPr>
          <w:szCs w:val="24"/>
        </w:rPr>
        <w:t xml:space="preserve">, the prescriptions and values of paragraph 5.2.4. </w:t>
      </w:r>
      <w:r w:rsidR="007E7A87">
        <w:rPr>
          <w:szCs w:val="24"/>
        </w:rPr>
        <w:t xml:space="preserve">above </w:t>
      </w:r>
      <w:r w:rsidRPr="00BB1A0B">
        <w:rPr>
          <w:szCs w:val="24"/>
        </w:rPr>
        <w:t>shall apply.</w:t>
      </w:r>
    </w:p>
    <w:p w14:paraId="035CC331" w14:textId="77777777" w:rsidR="00A27373" w:rsidRDefault="00BB1A0B" w:rsidP="0040486E">
      <w:pPr>
        <w:pStyle w:val="para"/>
        <w:rPr>
          <w:szCs w:val="24"/>
        </w:rPr>
      </w:pPr>
      <w:r w:rsidRPr="00BB1A0B">
        <w:rPr>
          <w:szCs w:val="24"/>
        </w:rPr>
        <w:t>5.4.5.</w:t>
      </w:r>
      <w:r w:rsidRPr="00BB1A0B">
        <w:rPr>
          <w:szCs w:val="24"/>
        </w:rPr>
        <w:tab/>
        <w:t>If applicable, the result of the electric energy consumption must be expressed in Watt hours per kilometre (</w:t>
      </w:r>
      <w:proofErr w:type="spellStart"/>
      <w:r w:rsidRPr="00BB1A0B">
        <w:rPr>
          <w:szCs w:val="24"/>
        </w:rPr>
        <w:t>Wh</w:t>
      </w:r>
      <w:proofErr w:type="spellEnd"/>
      <w:r w:rsidRPr="00BB1A0B">
        <w:rPr>
          <w:szCs w:val="24"/>
        </w:rPr>
        <w:t>/km), rounded to the nearest whole number.</w:t>
      </w:r>
    </w:p>
    <w:p w14:paraId="18B8E7C0" w14:textId="77777777" w:rsidR="00695C71" w:rsidRDefault="00695C71" w:rsidP="0040486E">
      <w:pPr>
        <w:pStyle w:val="para"/>
        <w:rPr>
          <w:szCs w:val="24"/>
        </w:rPr>
      </w:pPr>
      <w:r w:rsidRPr="00695C71">
        <w:rPr>
          <w:szCs w:val="24"/>
        </w:rPr>
        <w:t>5.4.6.</w:t>
      </w:r>
      <w:r w:rsidRPr="00695C71">
        <w:rPr>
          <w:szCs w:val="24"/>
        </w:rPr>
        <w:tab/>
        <w:t xml:space="preserve">The </w:t>
      </w:r>
      <w:r w:rsidR="00223CF7">
        <w:rPr>
          <w:szCs w:val="24"/>
        </w:rPr>
        <w:t>Technical Service</w:t>
      </w:r>
      <w:r w:rsidRPr="00695C71">
        <w:rPr>
          <w:szCs w:val="24"/>
        </w:rPr>
        <w:t xml:space="preserve"> in charge of the tests conducts the measurement of the electric range of the vehicle according to the method described in Annex 9 to this Regulation. The result shall be expressed in km, rounded to the nearest whole number.</w:t>
      </w:r>
    </w:p>
    <w:p w14:paraId="089F6607" w14:textId="77777777" w:rsidR="00A27373" w:rsidRDefault="00BB1A0B" w:rsidP="0040486E">
      <w:pPr>
        <w:pStyle w:val="para"/>
        <w:rPr>
          <w:szCs w:val="24"/>
        </w:rPr>
      </w:pPr>
      <w:r w:rsidRPr="00BB1A0B">
        <w:rPr>
          <w:szCs w:val="24"/>
        </w:rPr>
        <w:tab/>
        <w:t>The electric range measured by this method is the only one which may be included in sales promotional material and which may be used for the calculations of Annex 8</w:t>
      </w:r>
      <w:r w:rsidR="007E7A87" w:rsidRPr="007E7A87">
        <w:rPr>
          <w:szCs w:val="24"/>
        </w:rPr>
        <w:t xml:space="preserve"> </w:t>
      </w:r>
      <w:r w:rsidR="007E7A87">
        <w:rPr>
          <w:szCs w:val="24"/>
        </w:rPr>
        <w:t>to this Regulation</w:t>
      </w:r>
      <w:r w:rsidRPr="00BB1A0B">
        <w:rPr>
          <w:szCs w:val="24"/>
        </w:rPr>
        <w:t xml:space="preserve">. </w:t>
      </w:r>
    </w:p>
    <w:p w14:paraId="6619D3A3" w14:textId="77777777" w:rsidR="00A27373" w:rsidRDefault="00BB1A0B" w:rsidP="0040486E">
      <w:pPr>
        <w:pStyle w:val="para"/>
      </w:pPr>
      <w:r w:rsidRPr="00BB1A0B">
        <w:t>5.5.</w:t>
      </w:r>
      <w:r w:rsidRPr="00BB1A0B">
        <w:tab/>
        <w:t>Interpretation of results</w:t>
      </w:r>
    </w:p>
    <w:p w14:paraId="07D8FDCB" w14:textId="77777777" w:rsidR="00A27373" w:rsidRDefault="00BB1A0B" w:rsidP="0040486E">
      <w:pPr>
        <w:pStyle w:val="para"/>
      </w:pPr>
      <w:r w:rsidRPr="00BB1A0B">
        <w:t>5.5.1.</w:t>
      </w:r>
      <w:r w:rsidRPr="00BB1A0B">
        <w:tab/>
        <w:t>The CO</w:t>
      </w:r>
      <w:r w:rsidRPr="00BB1A0B">
        <w:rPr>
          <w:vertAlign w:val="subscript"/>
        </w:rPr>
        <w:t>2</w:t>
      </w:r>
      <w:r w:rsidRPr="00BB1A0B">
        <w:t xml:space="preserve"> value or the value of electric energy consumption adopted as the type approval value shall be the value declared by the manufacturer if the value measured by the </w:t>
      </w:r>
      <w:r w:rsidR="00223CF7">
        <w:t>Technical Service</w:t>
      </w:r>
      <w:r w:rsidRPr="00BB1A0B">
        <w:t xml:space="preserve"> does not exceed the declared value by more than 4 per cent.  The measured value can be lower without any limitations.</w:t>
      </w:r>
    </w:p>
    <w:p w14:paraId="2A8D059A" w14:textId="77777777" w:rsidR="00A27373" w:rsidRDefault="00BB1A0B" w:rsidP="0040486E">
      <w:pPr>
        <w:pStyle w:val="para"/>
      </w:pPr>
      <w:r w:rsidRPr="00BB1A0B">
        <w:tab/>
        <w:t>In the case of vehicles powered by an internal combustion engine only which are equipped with periodically regenerating systems as defined in paragraph 2.16.</w:t>
      </w:r>
      <w:r w:rsidR="007E7A87">
        <w:t xml:space="preserve"> of this Regulation</w:t>
      </w:r>
      <w:r w:rsidRPr="00BB1A0B">
        <w:t>, the results are multiplied by the factor K</w:t>
      </w:r>
      <w:r w:rsidRPr="00BB1A0B">
        <w:rPr>
          <w:vertAlign w:val="subscript"/>
        </w:rPr>
        <w:t>i</w:t>
      </w:r>
      <w:r w:rsidRPr="00BB1A0B">
        <w:t xml:space="preserve"> obtained from Annex 10 </w:t>
      </w:r>
      <w:r w:rsidR="007E7A87">
        <w:rPr>
          <w:szCs w:val="24"/>
        </w:rPr>
        <w:t>to this Regulation</w:t>
      </w:r>
      <w:r w:rsidR="007E7A87" w:rsidRPr="00BB1A0B">
        <w:t xml:space="preserve"> </w:t>
      </w:r>
      <w:r w:rsidRPr="00BB1A0B">
        <w:t>before being compared to the declared value.</w:t>
      </w:r>
    </w:p>
    <w:p w14:paraId="7F1CA8E7" w14:textId="77777777" w:rsidR="00A27373" w:rsidRDefault="00BB1A0B" w:rsidP="0040486E">
      <w:pPr>
        <w:pStyle w:val="para"/>
      </w:pPr>
      <w:r w:rsidRPr="00BB1A0B">
        <w:t>5.5.2.</w:t>
      </w:r>
      <w:r w:rsidRPr="00BB1A0B">
        <w:tab/>
        <w:t>If the measured value of CO</w:t>
      </w:r>
      <w:r w:rsidRPr="00BB1A0B">
        <w:rPr>
          <w:vertAlign w:val="subscript"/>
        </w:rPr>
        <w:t>2</w:t>
      </w:r>
      <w:r w:rsidRPr="00BB1A0B">
        <w:t xml:space="preserve"> or electric energy consumption exceeds the manufacturer’s declared CO</w:t>
      </w:r>
      <w:r w:rsidRPr="00BB1A0B">
        <w:rPr>
          <w:vertAlign w:val="subscript"/>
        </w:rPr>
        <w:t>2</w:t>
      </w:r>
      <w:r w:rsidRPr="00BB1A0B">
        <w:t xml:space="preserve"> or electric energy consumption value by more than 4 per cent, then another test is run on the same vehicle.</w:t>
      </w:r>
    </w:p>
    <w:p w14:paraId="09889C75" w14:textId="77777777" w:rsidR="00A27373" w:rsidRDefault="00BB1A0B" w:rsidP="0040486E">
      <w:pPr>
        <w:pStyle w:val="para"/>
      </w:pPr>
      <w:r w:rsidRPr="00BB1A0B">
        <w:tab/>
        <w:t xml:space="preserve">When the average of the two test results does not exceed the </w:t>
      </w:r>
      <w:r w:rsidR="007E7A87" w:rsidRPr="00BB1A0B">
        <w:t>manufacturer</w:t>
      </w:r>
      <w:r w:rsidR="007E7A87">
        <w:t>'</w:t>
      </w:r>
      <w:r w:rsidR="007E7A87" w:rsidRPr="00BB1A0B">
        <w:t xml:space="preserve">s </w:t>
      </w:r>
      <w:r w:rsidRPr="00BB1A0B">
        <w:t>declared value by more than 4 per cent, then the value declared by the manufacturer is taken as the type approval value.</w:t>
      </w:r>
    </w:p>
    <w:p w14:paraId="58E6F5C4" w14:textId="77777777" w:rsidR="00A27373" w:rsidRDefault="00BB1A0B" w:rsidP="0040486E">
      <w:pPr>
        <w:pStyle w:val="para"/>
      </w:pPr>
      <w:r w:rsidRPr="00BB1A0B">
        <w:t>5.5.3.</w:t>
      </w:r>
      <w:r w:rsidRPr="00BB1A0B">
        <w:tab/>
        <w:t>If the average still exceeds the declared value by more than 4 per cent, a final test is run on the same vehicle.  The average of the three test results is taken as the type approval value.</w:t>
      </w:r>
    </w:p>
    <w:p w14:paraId="2F6F4210" w14:textId="77777777" w:rsidR="00695C71" w:rsidRPr="00695C71" w:rsidRDefault="00695C71" w:rsidP="00695C71">
      <w:pPr>
        <w:pStyle w:val="para"/>
      </w:pPr>
      <w:r w:rsidRPr="00695C71">
        <w:t>5.5.4.</w:t>
      </w:r>
      <w:r w:rsidRPr="00695C71">
        <w:tab/>
        <w:t xml:space="preserve">The electric range value adopted as the type approval value shall be the value declared by the manufacturer if this is no more than the value measured by the </w:t>
      </w:r>
      <w:r w:rsidR="00223CF7">
        <w:t>Technical Service</w:t>
      </w:r>
      <w:r w:rsidRPr="00695C71">
        <w:t xml:space="preserve">. The declared value may be lower than the measured value without any limitations. </w:t>
      </w:r>
    </w:p>
    <w:p w14:paraId="5A461BD4" w14:textId="77777777" w:rsidR="00695C71" w:rsidRPr="00695C71" w:rsidRDefault="00695C71" w:rsidP="00354E09">
      <w:pPr>
        <w:pStyle w:val="para"/>
        <w:keepNext/>
        <w:keepLines/>
      </w:pPr>
      <w:r w:rsidRPr="00695C71">
        <w:lastRenderedPageBreak/>
        <w:t>5.5.5.</w:t>
      </w:r>
      <w:r w:rsidRPr="00695C71">
        <w:tab/>
        <w:t xml:space="preserve">If the declared range value exceeds the value measured by the </w:t>
      </w:r>
      <w:r w:rsidR="00223CF7">
        <w:t>Technical Service</w:t>
      </w:r>
      <w:r w:rsidRPr="00695C71">
        <w:t>, then another test is run on the same vehicle. When the manufacturer declared value does not exceed the average of the two test results, then the value declared by the manufacturer is taken as the type approval value.</w:t>
      </w:r>
    </w:p>
    <w:p w14:paraId="4EA680D0" w14:textId="77777777" w:rsidR="00695C71" w:rsidRPr="00695C71" w:rsidRDefault="00695C71" w:rsidP="00695C71">
      <w:pPr>
        <w:pStyle w:val="para"/>
      </w:pPr>
      <w:r w:rsidRPr="00695C71">
        <w:t>5.5.6.</w:t>
      </w:r>
      <w:r w:rsidRPr="00695C71">
        <w:tab/>
        <w:t>If the declared value still exceeds the average measured value a final test is run on the same vehicle. The average of the three results is taken as the type approval value.</w:t>
      </w:r>
    </w:p>
    <w:p w14:paraId="64A87B82" w14:textId="77777777" w:rsidR="00695C71" w:rsidRDefault="00695C71" w:rsidP="00695C71">
      <w:pPr>
        <w:pStyle w:val="para"/>
      </w:pPr>
      <w:r w:rsidRPr="00695C71">
        <w:t>5.5.7.</w:t>
      </w:r>
      <w:r w:rsidRPr="00695C71">
        <w:tab/>
        <w:t>The electric range determined according to paragraphs 5.5.4</w:t>
      </w:r>
      <w:r w:rsidR="009E703A">
        <w:t>.</w:t>
      </w:r>
      <w:r w:rsidRPr="00695C71">
        <w:t xml:space="preserve"> to 5.5.6</w:t>
      </w:r>
      <w:r w:rsidR="009E703A">
        <w:t>.</w:t>
      </w:r>
      <w:r w:rsidR="007E7A87">
        <w:t xml:space="preserve"> above</w:t>
      </w:r>
      <w:r w:rsidRPr="00695C71">
        <w:t xml:space="preserve"> is the only one which may be included in sales promotional material. This value must also be used for the calculations in Annex 8 </w:t>
      </w:r>
      <w:r w:rsidR="007E7A87">
        <w:rPr>
          <w:szCs w:val="24"/>
        </w:rPr>
        <w:t>to this Regulation,</w:t>
      </w:r>
      <w:r w:rsidR="007E7A87" w:rsidRPr="00695C71">
        <w:t xml:space="preserve"> </w:t>
      </w:r>
      <w:r w:rsidRPr="00695C71">
        <w:t>paragraphs 3.4.2.1</w:t>
      </w:r>
      <w:r w:rsidR="009E703A">
        <w:t>.</w:t>
      </w:r>
      <w:r w:rsidRPr="00695C71">
        <w:t xml:space="preserve"> and 3.4.4.1.</w:t>
      </w:r>
    </w:p>
    <w:p w14:paraId="2E97232A" w14:textId="77777777" w:rsidR="00A27373" w:rsidRPr="00A27373" w:rsidRDefault="00BB1A0B" w:rsidP="0040486E">
      <w:pPr>
        <w:pStyle w:val="HChG"/>
        <w:ind w:left="2268"/>
      </w:pPr>
      <w:bookmarkStart w:id="47" w:name="_Toc353371419"/>
      <w:r w:rsidRPr="00A27373">
        <w:t>6.</w:t>
      </w:r>
      <w:r w:rsidRPr="00A27373">
        <w:tab/>
      </w:r>
      <w:r w:rsidR="00113697">
        <w:tab/>
      </w:r>
      <w:r w:rsidRPr="00A27373">
        <w:t>M</w:t>
      </w:r>
      <w:r w:rsidR="00113697" w:rsidRPr="00A27373">
        <w:t>odification and extension of approval of the approved type</w:t>
      </w:r>
      <w:bookmarkEnd w:id="47"/>
    </w:p>
    <w:p w14:paraId="772CBC2D" w14:textId="77777777" w:rsidR="00A27373" w:rsidRDefault="00BB1A0B" w:rsidP="0040486E">
      <w:pPr>
        <w:pStyle w:val="para"/>
      </w:pPr>
      <w:r w:rsidRPr="00BB1A0B">
        <w:t>6.1.</w:t>
      </w:r>
      <w:r w:rsidRPr="00BB1A0B">
        <w:tab/>
        <w:t>Every modification of the approved type shall be notified to the</w:t>
      </w:r>
      <w:r w:rsidR="007E7A87">
        <w:t xml:space="preserve"> Type Approval Authority </w:t>
      </w:r>
      <w:r w:rsidRPr="00BB1A0B">
        <w:t xml:space="preserve">which approved the type.  The </w:t>
      </w:r>
      <w:r w:rsidR="007E7A87">
        <w:t>Authority</w:t>
      </w:r>
      <w:r w:rsidR="007E7A87" w:rsidRPr="00BB1A0B">
        <w:t xml:space="preserve"> </w:t>
      </w:r>
      <w:r w:rsidRPr="00BB1A0B">
        <w:t>may then either:</w:t>
      </w:r>
    </w:p>
    <w:p w14:paraId="0A3BF3DA" w14:textId="77777777" w:rsidR="00A27373" w:rsidRDefault="00BB1A0B" w:rsidP="0040486E">
      <w:pPr>
        <w:pStyle w:val="para"/>
      </w:pPr>
      <w:r w:rsidRPr="00BB1A0B">
        <w:t>6.1.1.</w:t>
      </w:r>
      <w:r w:rsidRPr="00BB1A0B">
        <w:tab/>
        <w:t>Consider that the modifications made are unlikely to have an appreciable adverse effect on the values of CO</w:t>
      </w:r>
      <w:r w:rsidRPr="00BB1A0B">
        <w:rPr>
          <w:vertAlign w:val="subscript"/>
        </w:rPr>
        <w:t>2</w:t>
      </w:r>
      <w:r w:rsidRPr="00BB1A0B">
        <w:t xml:space="preserve"> and fuel consumption or electric energy consumption and that, in this case, the original approval will be valid for the modified vehicle type; or</w:t>
      </w:r>
    </w:p>
    <w:p w14:paraId="39069C15" w14:textId="77777777" w:rsidR="00A27373" w:rsidRDefault="00BB1A0B" w:rsidP="0040486E">
      <w:pPr>
        <w:pStyle w:val="para"/>
      </w:pPr>
      <w:r w:rsidRPr="00BB1A0B">
        <w:t>6.1.2.</w:t>
      </w:r>
      <w:r w:rsidRPr="00BB1A0B">
        <w:tab/>
        <w:t xml:space="preserve">Require a further test report from the </w:t>
      </w:r>
      <w:r w:rsidR="00223CF7">
        <w:t>Technical Service</w:t>
      </w:r>
      <w:r w:rsidRPr="00BB1A0B">
        <w:t xml:space="preserve"> responsible for conducting the tests according to conditions in paragraph 7. </w:t>
      </w:r>
      <w:r w:rsidR="00CD13B9">
        <w:t>below</w:t>
      </w:r>
      <w:r w:rsidRPr="00BB1A0B">
        <w:t>.</w:t>
      </w:r>
    </w:p>
    <w:p w14:paraId="4D9E99B6" w14:textId="77777777" w:rsidR="00A27373" w:rsidRDefault="00BB1A0B" w:rsidP="0040486E">
      <w:pPr>
        <w:pStyle w:val="para"/>
      </w:pPr>
      <w:r w:rsidRPr="00BB1A0B">
        <w:t>6.2.</w:t>
      </w:r>
      <w:r w:rsidRPr="00BB1A0B">
        <w:tab/>
        <w:t xml:space="preserve">Confirmation or extension of approval, specifying the alterations, shall be communicated by the procedure specified in paragraph 4.3. </w:t>
      </w:r>
      <w:r w:rsidR="007E7A87">
        <w:t xml:space="preserve">of this Regulation </w:t>
      </w:r>
      <w:r w:rsidRPr="00BB1A0B">
        <w:t>to the Parties to the 1958 Agreement applying this Regulation.</w:t>
      </w:r>
    </w:p>
    <w:p w14:paraId="587BAAEA" w14:textId="77777777" w:rsidR="00A27373" w:rsidRDefault="00BB1A0B" w:rsidP="0040486E">
      <w:pPr>
        <w:pStyle w:val="para"/>
      </w:pPr>
      <w:r w:rsidRPr="00BB1A0B">
        <w:t>6.3.</w:t>
      </w:r>
      <w:r w:rsidRPr="00BB1A0B">
        <w:tab/>
        <w:t>The</w:t>
      </w:r>
      <w:r w:rsidR="00354E09">
        <w:t xml:space="preserve"> </w:t>
      </w:r>
      <w:r w:rsidR="007E7A87">
        <w:t xml:space="preserve">Type Approval Authority </w:t>
      </w:r>
      <w:r w:rsidRPr="00BB1A0B">
        <w:t>which grants the extension of the approval shall assign a series number for such an extension and inform thereof the other Parties to the 1958 Agreement applying this Regulation by means of a communication form conforming to the model in Annex 4 to this Regulation.</w:t>
      </w:r>
    </w:p>
    <w:p w14:paraId="1B58BE02" w14:textId="77777777" w:rsidR="00A27373" w:rsidRPr="00D412CF" w:rsidRDefault="00BB1A0B" w:rsidP="0040486E">
      <w:pPr>
        <w:pStyle w:val="HChG"/>
        <w:ind w:left="2268"/>
      </w:pPr>
      <w:bookmarkStart w:id="48" w:name="_Toc353371420"/>
      <w:r w:rsidRPr="00D412CF">
        <w:t>7.</w:t>
      </w:r>
      <w:r w:rsidRPr="00D412CF">
        <w:tab/>
      </w:r>
      <w:r w:rsidR="00113697">
        <w:tab/>
      </w:r>
      <w:r w:rsidRPr="00D412CF">
        <w:t>C</w:t>
      </w:r>
      <w:r w:rsidR="00113697" w:rsidRPr="00D412CF">
        <w:t>onditions of extension of the type approval for vehicle type</w:t>
      </w:r>
      <w:bookmarkEnd w:id="48"/>
    </w:p>
    <w:p w14:paraId="367E14E4" w14:textId="77777777" w:rsidR="000A7CBB" w:rsidRDefault="000A7CBB" w:rsidP="000A7CBB">
      <w:pPr>
        <w:pStyle w:val="para"/>
        <w:rPr>
          <w:lang w:val="en-US"/>
        </w:rPr>
      </w:pPr>
      <w:r>
        <w:t>7.1.</w:t>
      </w:r>
      <w:r>
        <w:tab/>
      </w:r>
      <w:r>
        <w:rPr>
          <w:lang w:val="en-US"/>
        </w:rPr>
        <w:t>Vehicles powered by an internal combustion engine only, except vehicles equipped with a periodically regenerating emission control system</w:t>
      </w:r>
    </w:p>
    <w:p w14:paraId="1DF43138" w14:textId="77777777" w:rsidR="000A7CBB" w:rsidRDefault="000A7CBB" w:rsidP="000A7CBB">
      <w:pPr>
        <w:pStyle w:val="para"/>
        <w:ind w:firstLine="0"/>
        <w:rPr>
          <w:lang w:val="en-US"/>
        </w:rPr>
      </w:pPr>
      <w:r>
        <w:rPr>
          <w:lang w:val="en-US"/>
        </w:rPr>
        <w:t>The type approval can be extended to vehicles from the same type or from a different type differing with regard to the following characteristics of Annex</w:t>
      </w:r>
      <w:r w:rsidR="007E7A87">
        <w:rPr>
          <w:lang w:val="en-US"/>
        </w:rPr>
        <w:t> </w:t>
      </w:r>
      <w:r>
        <w:rPr>
          <w:lang w:val="en-US"/>
        </w:rPr>
        <w:t xml:space="preserve">4 </w:t>
      </w:r>
      <w:r w:rsidR="007E7A87">
        <w:rPr>
          <w:szCs w:val="24"/>
        </w:rPr>
        <w:t>to this Regulation</w:t>
      </w:r>
      <w:r w:rsidR="007E7A87">
        <w:rPr>
          <w:lang w:val="en-US"/>
        </w:rPr>
        <w:t xml:space="preserve"> </w:t>
      </w:r>
      <w:r>
        <w:rPr>
          <w:lang w:val="en-US"/>
        </w:rPr>
        <w:t xml:space="preserve">if the </w:t>
      </w:r>
      <w:r>
        <w:rPr>
          <w:color w:val="000000"/>
          <w:szCs w:val="24"/>
          <w:lang w:val="en-US" w:bidi="he-IL"/>
        </w:rPr>
        <w:t>CO</w:t>
      </w:r>
      <w:r>
        <w:rPr>
          <w:color w:val="000000"/>
          <w:szCs w:val="24"/>
          <w:vertAlign w:val="subscript"/>
          <w:lang w:val="en-US" w:bidi="he-IL"/>
        </w:rPr>
        <w:t>2</w:t>
      </w:r>
      <w:r>
        <w:rPr>
          <w:lang w:val="en-US"/>
        </w:rPr>
        <w:t xml:space="preserve"> emissions measured by the </w:t>
      </w:r>
      <w:r w:rsidR="00223CF7">
        <w:rPr>
          <w:lang w:val="en-US"/>
        </w:rPr>
        <w:t>Technical Service</w:t>
      </w:r>
      <w:r>
        <w:rPr>
          <w:lang w:val="en-US"/>
        </w:rPr>
        <w:t xml:space="preserve"> do not exceed the type approved value by more than 4 per cent for vehicles of category M</w:t>
      </w:r>
      <w:r>
        <w:rPr>
          <w:vertAlign w:val="subscript"/>
          <w:lang w:val="en-US"/>
        </w:rPr>
        <w:t>1</w:t>
      </w:r>
      <w:r>
        <w:rPr>
          <w:lang w:val="en-US"/>
        </w:rPr>
        <w:t xml:space="preserve"> and 6 per cent for vehicles of category N</w:t>
      </w:r>
      <w:r>
        <w:rPr>
          <w:vertAlign w:val="subscript"/>
          <w:lang w:val="en-US"/>
        </w:rPr>
        <w:t>1</w:t>
      </w:r>
      <w:r>
        <w:rPr>
          <w:lang w:val="en-US"/>
        </w:rPr>
        <w:t>:</w:t>
      </w:r>
    </w:p>
    <w:p w14:paraId="3C10E246" w14:textId="77777777" w:rsidR="000A7CBB" w:rsidRDefault="000A7CBB" w:rsidP="000A7CBB">
      <w:pPr>
        <w:pStyle w:val="para"/>
        <w:rPr>
          <w:lang w:val="en-US"/>
        </w:rPr>
      </w:pPr>
      <w:r>
        <w:rPr>
          <w:lang w:val="en-US"/>
        </w:rPr>
        <w:t>7.1.1.</w:t>
      </w:r>
      <w:r>
        <w:rPr>
          <w:lang w:val="en-US"/>
        </w:rPr>
        <w:tab/>
        <w:t>Reference mass.</w:t>
      </w:r>
    </w:p>
    <w:p w14:paraId="6EC5625B" w14:textId="77777777" w:rsidR="000A7CBB" w:rsidRDefault="000A7CBB" w:rsidP="000A7CBB">
      <w:pPr>
        <w:pStyle w:val="para"/>
        <w:rPr>
          <w:lang w:val="en-US"/>
        </w:rPr>
      </w:pPr>
      <w:r>
        <w:rPr>
          <w:lang w:val="en-US"/>
        </w:rPr>
        <w:t>7.1.2.</w:t>
      </w:r>
      <w:r>
        <w:rPr>
          <w:lang w:val="en-US"/>
        </w:rPr>
        <w:tab/>
        <w:t>Maximum authorized mass.</w:t>
      </w:r>
    </w:p>
    <w:p w14:paraId="255B2F7A" w14:textId="77777777" w:rsidR="000A7CBB" w:rsidRDefault="000A7CBB" w:rsidP="00DF1BAF">
      <w:pPr>
        <w:pStyle w:val="para"/>
        <w:keepNext/>
        <w:keepLines/>
        <w:rPr>
          <w:lang w:val="en-US"/>
        </w:rPr>
      </w:pPr>
      <w:r>
        <w:rPr>
          <w:lang w:val="en-US"/>
        </w:rPr>
        <w:lastRenderedPageBreak/>
        <w:t>7.1.3.</w:t>
      </w:r>
      <w:r>
        <w:rPr>
          <w:lang w:val="en-US"/>
        </w:rPr>
        <w:tab/>
        <w:t>Type of bodywork:</w:t>
      </w:r>
    </w:p>
    <w:p w14:paraId="5C9BEFF1" w14:textId="21E1DE79" w:rsidR="00DF1BAF" w:rsidRDefault="000A7CBB" w:rsidP="00877C0A">
      <w:pPr>
        <w:pStyle w:val="para"/>
        <w:keepNext/>
        <w:keepLines/>
        <w:rPr>
          <w:lang w:val="en-US"/>
        </w:rPr>
      </w:pPr>
      <w:r>
        <w:rPr>
          <w:lang w:val="en-US"/>
        </w:rPr>
        <w:t>(a)</w:t>
      </w:r>
      <w:r>
        <w:rPr>
          <w:lang w:val="en-US"/>
        </w:rPr>
        <w:tab/>
        <w:t>For M</w:t>
      </w:r>
      <w:r>
        <w:rPr>
          <w:vertAlign w:val="subscript"/>
          <w:lang w:val="en-US"/>
        </w:rPr>
        <w:t>1</w:t>
      </w:r>
      <w:r>
        <w:rPr>
          <w:lang w:val="en-US"/>
        </w:rPr>
        <w:t>:</w:t>
      </w:r>
      <w:r>
        <w:rPr>
          <w:lang w:val="en-US"/>
        </w:rPr>
        <w:tab/>
        <w:t>saloon, hatchback, station wagon, coupé, convertible, multipurpose vehicle</w:t>
      </w:r>
      <w:r w:rsidR="00DF1BAF" w:rsidRPr="00877C0A">
        <w:rPr>
          <w:vertAlign w:val="superscript"/>
          <w:lang w:val="en-US"/>
        </w:rPr>
        <w:t>4</w:t>
      </w:r>
      <w:r>
        <w:rPr>
          <w:lang w:val="en-US"/>
        </w:rPr>
        <w:t>;</w:t>
      </w:r>
    </w:p>
    <w:p w14:paraId="4815E178" w14:textId="77777777" w:rsidR="000A7CBB" w:rsidRDefault="000A7CBB" w:rsidP="00877C0A">
      <w:pPr>
        <w:pStyle w:val="para"/>
        <w:keepNext/>
        <w:keepLines/>
        <w:rPr>
          <w:lang w:val="en-US"/>
        </w:rPr>
      </w:pPr>
      <w:r>
        <w:rPr>
          <w:lang w:val="en-US"/>
        </w:rPr>
        <w:t>(b)</w:t>
      </w:r>
      <w:r>
        <w:rPr>
          <w:lang w:val="en-US"/>
        </w:rPr>
        <w:tab/>
        <w:t>For N</w:t>
      </w:r>
      <w:r>
        <w:rPr>
          <w:vertAlign w:val="subscript"/>
          <w:lang w:val="en-US"/>
        </w:rPr>
        <w:t>1</w:t>
      </w:r>
      <w:r>
        <w:rPr>
          <w:lang w:val="en-US"/>
        </w:rPr>
        <w:t>:</w:t>
      </w:r>
      <w:r>
        <w:rPr>
          <w:lang w:val="en-US"/>
        </w:rPr>
        <w:tab/>
        <w:t>lorry, van.</w:t>
      </w:r>
    </w:p>
    <w:p w14:paraId="0A778A7E" w14:textId="77777777" w:rsidR="00A27373" w:rsidRDefault="00BB1A0B" w:rsidP="0040486E">
      <w:pPr>
        <w:pStyle w:val="para"/>
      </w:pPr>
      <w:r w:rsidRPr="00BB1A0B">
        <w:t>7.1.4.</w:t>
      </w:r>
      <w:r w:rsidRPr="00BB1A0B">
        <w:tab/>
        <w:t>Overall gear ratios.</w:t>
      </w:r>
    </w:p>
    <w:p w14:paraId="2708CBB5" w14:textId="77777777" w:rsidR="00A27373" w:rsidRDefault="00BB1A0B" w:rsidP="0040486E">
      <w:pPr>
        <w:pStyle w:val="para"/>
      </w:pPr>
      <w:r w:rsidRPr="00BB1A0B">
        <w:t>7.1.5.</w:t>
      </w:r>
      <w:r w:rsidRPr="00BB1A0B">
        <w:tab/>
        <w:t>Engine equipment and accessories.</w:t>
      </w:r>
    </w:p>
    <w:p w14:paraId="177BA09E" w14:textId="77777777" w:rsidR="000A7CBB" w:rsidRDefault="000A7CBB" w:rsidP="000A7CBB">
      <w:pPr>
        <w:pStyle w:val="para"/>
      </w:pPr>
      <w:r>
        <w:t>7.2.</w:t>
      </w:r>
      <w:r>
        <w:tab/>
        <w:t>Vehicles powered by an internal combustion engine only and equipped with a periodically regenerating emission control system</w:t>
      </w:r>
    </w:p>
    <w:p w14:paraId="7CCD9A45" w14:textId="77777777" w:rsidR="000A7CBB" w:rsidRDefault="000A7CBB" w:rsidP="000A7CBB">
      <w:pPr>
        <w:pStyle w:val="para"/>
        <w:ind w:firstLine="0"/>
      </w:pPr>
      <w:r>
        <w:t>The type approval can be extended to vehicles from the same type or from a different type, differing with regard to the characteristics of Annex 4, given in paragraphs 7.1.1. to 7.1.5. above, but not exceeding the family characteristics of Annex 10</w:t>
      </w:r>
      <w:r w:rsidR="007E7A87" w:rsidRPr="007E7A87">
        <w:rPr>
          <w:szCs w:val="24"/>
        </w:rPr>
        <w:t xml:space="preserve"> </w:t>
      </w:r>
      <w:r w:rsidR="007E7A87">
        <w:rPr>
          <w:szCs w:val="24"/>
        </w:rPr>
        <w:t>to this Regulation</w:t>
      </w:r>
      <w:r>
        <w:t>, if the CO</w:t>
      </w:r>
      <w:r w:rsidRPr="000B31C0">
        <w:rPr>
          <w:vertAlign w:val="subscript"/>
        </w:rPr>
        <w:t>2</w:t>
      </w:r>
      <w:r>
        <w:t xml:space="preserve"> emissions measured by the </w:t>
      </w:r>
      <w:r w:rsidR="00223CF7">
        <w:t>Technical Service</w:t>
      </w:r>
      <w:r>
        <w:t xml:space="preserve"> do not exceed the type approved value by more than 4 per cent for vehicles of category M</w:t>
      </w:r>
      <w:r w:rsidRPr="000B31C0">
        <w:rPr>
          <w:vertAlign w:val="subscript"/>
        </w:rPr>
        <w:t>1</w:t>
      </w:r>
      <w:r>
        <w:t xml:space="preserve"> and 6 per cent for vehicles of category N</w:t>
      </w:r>
      <w:r w:rsidRPr="000B31C0">
        <w:rPr>
          <w:vertAlign w:val="subscript"/>
        </w:rPr>
        <w:t>1</w:t>
      </w:r>
      <w:r>
        <w:t>, and where the same K</w:t>
      </w:r>
      <w:r w:rsidRPr="000B31C0">
        <w:rPr>
          <w:vertAlign w:val="subscript"/>
        </w:rPr>
        <w:t>i</w:t>
      </w:r>
      <w:r>
        <w:t xml:space="preserve"> factor is applicable.</w:t>
      </w:r>
    </w:p>
    <w:p w14:paraId="76A45734" w14:textId="77777777" w:rsidR="000A7CBB" w:rsidRPr="00CD13B9" w:rsidRDefault="000A7CBB" w:rsidP="000A7CBB">
      <w:pPr>
        <w:pStyle w:val="para"/>
        <w:ind w:firstLine="0"/>
        <w:rPr>
          <w:spacing w:val="-2"/>
        </w:rPr>
      </w:pPr>
      <w:r w:rsidRPr="00CD13B9">
        <w:rPr>
          <w:spacing w:val="-2"/>
        </w:rPr>
        <w:t>The type approval can be extended also to vehicles from the same type, but with a different K</w:t>
      </w:r>
      <w:r w:rsidRPr="00CD13B9">
        <w:rPr>
          <w:spacing w:val="-2"/>
          <w:vertAlign w:val="subscript"/>
        </w:rPr>
        <w:t>i</w:t>
      </w:r>
      <w:r w:rsidRPr="00CD13B9">
        <w:rPr>
          <w:spacing w:val="-2"/>
        </w:rPr>
        <w:t xml:space="preserve"> factor, if the corrected CO</w:t>
      </w:r>
      <w:r w:rsidRPr="00CD13B9">
        <w:rPr>
          <w:spacing w:val="-2"/>
          <w:vertAlign w:val="subscript"/>
        </w:rPr>
        <w:t>2</w:t>
      </w:r>
      <w:r w:rsidRPr="00CD13B9">
        <w:rPr>
          <w:spacing w:val="-2"/>
        </w:rPr>
        <w:t xml:space="preserve"> value measured by the </w:t>
      </w:r>
      <w:r w:rsidR="00223CF7" w:rsidRPr="00CD13B9">
        <w:rPr>
          <w:spacing w:val="-2"/>
        </w:rPr>
        <w:t>Technical Service</w:t>
      </w:r>
      <w:r w:rsidRPr="00CD13B9">
        <w:rPr>
          <w:spacing w:val="-2"/>
        </w:rPr>
        <w:t xml:space="preserve"> does not exceed the type approved value by more than 4</w:t>
      </w:r>
      <w:r w:rsidR="00354E09" w:rsidRPr="00CD13B9">
        <w:rPr>
          <w:spacing w:val="-2"/>
        </w:rPr>
        <w:t> </w:t>
      </w:r>
      <w:r w:rsidRPr="00CD13B9">
        <w:rPr>
          <w:spacing w:val="-2"/>
        </w:rPr>
        <w:t>per cent for vehicles of category M</w:t>
      </w:r>
      <w:r w:rsidRPr="00CD13B9">
        <w:rPr>
          <w:spacing w:val="-2"/>
          <w:vertAlign w:val="subscript"/>
        </w:rPr>
        <w:t>1</w:t>
      </w:r>
      <w:r w:rsidRPr="00CD13B9">
        <w:rPr>
          <w:spacing w:val="-2"/>
        </w:rPr>
        <w:t xml:space="preserve"> and 6 per cent for vehicles of category N</w:t>
      </w:r>
      <w:r w:rsidRPr="00CD13B9">
        <w:rPr>
          <w:spacing w:val="-2"/>
          <w:vertAlign w:val="subscript"/>
        </w:rPr>
        <w:t>1</w:t>
      </w:r>
      <w:r w:rsidRPr="00CD13B9">
        <w:rPr>
          <w:spacing w:val="-2"/>
        </w:rPr>
        <w:t>.</w:t>
      </w:r>
    </w:p>
    <w:p w14:paraId="19B255C3" w14:textId="77777777" w:rsidR="00A27373" w:rsidRDefault="00BB1A0B" w:rsidP="0040486E">
      <w:pPr>
        <w:pStyle w:val="para"/>
      </w:pPr>
      <w:r w:rsidRPr="00BB1A0B">
        <w:t>7.3.</w:t>
      </w:r>
      <w:r w:rsidRPr="00BB1A0B">
        <w:tab/>
        <w:t>Vehicles powered by an electric power train only</w:t>
      </w:r>
    </w:p>
    <w:p w14:paraId="6990D4A8" w14:textId="77777777" w:rsidR="00A27373" w:rsidRDefault="00BB1A0B" w:rsidP="0040486E">
      <w:pPr>
        <w:pStyle w:val="para"/>
      </w:pPr>
      <w:r w:rsidRPr="00BB1A0B">
        <w:tab/>
        <w:t xml:space="preserve">Extensions may be granted after agreement with the </w:t>
      </w:r>
      <w:r w:rsidR="00223CF7">
        <w:t>Technical Service</w:t>
      </w:r>
      <w:r w:rsidRPr="00BB1A0B">
        <w:t xml:space="preserve"> responsible for conducting the tests.</w:t>
      </w:r>
    </w:p>
    <w:p w14:paraId="743B216C" w14:textId="77777777" w:rsidR="008878F3" w:rsidRDefault="008878F3" w:rsidP="008878F3">
      <w:pPr>
        <w:pStyle w:val="para"/>
      </w:pPr>
      <w:r>
        <w:t>7.4.</w:t>
      </w:r>
      <w:r>
        <w:tab/>
        <w:t>Vehicles powered by a hybrid electric power train</w:t>
      </w:r>
    </w:p>
    <w:p w14:paraId="1B7E17C2" w14:textId="77777777" w:rsidR="008878F3" w:rsidRDefault="008878F3" w:rsidP="008878F3">
      <w:pPr>
        <w:pStyle w:val="para"/>
        <w:ind w:firstLine="0"/>
      </w:pPr>
      <w:r>
        <w:t>The type approval can be extended to vehicles from the same type or from a different type differing with regard to the following characteristics of Annex</w:t>
      </w:r>
      <w:r w:rsidR="007E7A87">
        <w:t> </w:t>
      </w:r>
      <w:r>
        <w:t xml:space="preserve">4 </w:t>
      </w:r>
      <w:r w:rsidR="007E7A87">
        <w:rPr>
          <w:szCs w:val="24"/>
        </w:rPr>
        <w:t>to this Regulation</w:t>
      </w:r>
      <w:r w:rsidR="007E7A87">
        <w:t xml:space="preserve"> </w:t>
      </w:r>
      <w:r>
        <w:t>if the CO</w:t>
      </w:r>
      <w:r w:rsidRPr="008878F3">
        <w:rPr>
          <w:vertAlign w:val="subscript"/>
        </w:rPr>
        <w:t>2</w:t>
      </w:r>
      <w:r>
        <w:t xml:space="preserve"> emissions and the electric energy consumption measured by the </w:t>
      </w:r>
      <w:r w:rsidR="00223CF7">
        <w:t>Technical Service</w:t>
      </w:r>
      <w:r>
        <w:t xml:space="preserve"> do not exceed the type approved value by more than 4 per cent for vehicles of category M</w:t>
      </w:r>
      <w:r w:rsidRPr="008878F3">
        <w:rPr>
          <w:vertAlign w:val="subscript"/>
        </w:rPr>
        <w:t>1</w:t>
      </w:r>
      <w:r>
        <w:t xml:space="preserve"> and 6 per cent for vehicles of category N</w:t>
      </w:r>
      <w:r w:rsidRPr="008878F3">
        <w:rPr>
          <w:vertAlign w:val="subscript"/>
        </w:rPr>
        <w:t>1</w:t>
      </w:r>
      <w:r>
        <w:t>:</w:t>
      </w:r>
    </w:p>
    <w:p w14:paraId="4F623A21" w14:textId="77777777" w:rsidR="008878F3" w:rsidRDefault="008878F3" w:rsidP="008878F3">
      <w:pPr>
        <w:pStyle w:val="para"/>
      </w:pPr>
      <w:r>
        <w:t>7.4.1.</w:t>
      </w:r>
      <w:r>
        <w:tab/>
        <w:t>Reference mass.</w:t>
      </w:r>
    </w:p>
    <w:p w14:paraId="065CD6DD" w14:textId="77777777" w:rsidR="008878F3" w:rsidRDefault="008878F3" w:rsidP="008878F3">
      <w:pPr>
        <w:pStyle w:val="para"/>
      </w:pPr>
      <w:r>
        <w:t>7.4.2.</w:t>
      </w:r>
      <w:r>
        <w:tab/>
        <w:t>Maximum authorized mass.</w:t>
      </w:r>
    </w:p>
    <w:p w14:paraId="32AB8BB7" w14:textId="77777777" w:rsidR="008878F3" w:rsidRDefault="008878F3" w:rsidP="008878F3">
      <w:pPr>
        <w:pStyle w:val="para"/>
      </w:pPr>
      <w:r>
        <w:t>7.4.3.</w:t>
      </w:r>
      <w:r>
        <w:tab/>
        <w:t>Type of bodywork:</w:t>
      </w:r>
    </w:p>
    <w:p w14:paraId="7A1BC47E" w14:textId="77777777" w:rsidR="008878F3" w:rsidRDefault="008878F3" w:rsidP="000B31C0">
      <w:pPr>
        <w:pStyle w:val="a"/>
        <w:tabs>
          <w:tab w:val="left" w:pos="3544"/>
        </w:tabs>
      </w:pPr>
      <w:r>
        <w:t>(a)</w:t>
      </w:r>
      <w:r>
        <w:tab/>
        <w:t>For M</w:t>
      </w:r>
      <w:r w:rsidRPr="008878F3">
        <w:rPr>
          <w:vertAlign w:val="subscript"/>
        </w:rPr>
        <w:t>1</w:t>
      </w:r>
      <w:r>
        <w:t>:</w:t>
      </w:r>
      <w:r>
        <w:tab/>
        <w:t>saloon, hatchback, station wagon, coupé, convertible, multipurpose vehicle</w:t>
      </w:r>
      <w:r w:rsidR="006C031F" w:rsidRPr="006C031F">
        <w:rPr>
          <w:vertAlign w:val="superscript"/>
        </w:rPr>
        <w:t>4</w:t>
      </w:r>
    </w:p>
    <w:p w14:paraId="164E0DE3" w14:textId="77777777" w:rsidR="008878F3" w:rsidRDefault="008878F3" w:rsidP="000B31C0">
      <w:pPr>
        <w:pStyle w:val="a"/>
        <w:tabs>
          <w:tab w:val="left" w:pos="3544"/>
        </w:tabs>
      </w:pPr>
      <w:r>
        <w:t>(b)</w:t>
      </w:r>
      <w:r>
        <w:tab/>
        <w:t>For N</w:t>
      </w:r>
      <w:r w:rsidRPr="008878F3">
        <w:rPr>
          <w:vertAlign w:val="subscript"/>
        </w:rPr>
        <w:t>1</w:t>
      </w:r>
      <w:r>
        <w:t>:</w:t>
      </w:r>
      <w:r>
        <w:tab/>
        <w:t>lorry, van.</w:t>
      </w:r>
    </w:p>
    <w:p w14:paraId="4B777789" w14:textId="44C47C28" w:rsidR="00A27373" w:rsidRDefault="00BB1A0B" w:rsidP="0040486E">
      <w:pPr>
        <w:pStyle w:val="para"/>
      </w:pPr>
      <w:r w:rsidRPr="00BB1A0B">
        <w:t>7.4.4.</w:t>
      </w:r>
      <w:r w:rsidRPr="00BB1A0B">
        <w:tab/>
        <w:t xml:space="preserve">With respect to a change in any other characteristic extensions may be granted after agreement with the </w:t>
      </w:r>
      <w:r w:rsidR="00223CF7">
        <w:t>Technical Service</w:t>
      </w:r>
      <w:r w:rsidRPr="00BB1A0B">
        <w:t xml:space="preserve"> responsible for conducting the tests.</w:t>
      </w:r>
    </w:p>
    <w:p w14:paraId="40DBE08D" w14:textId="1BD98274" w:rsidR="00DF1BAF" w:rsidRPr="00877C0A" w:rsidRDefault="00DF1BAF" w:rsidP="00DF1BAF">
      <w:pPr>
        <w:pStyle w:val="para"/>
        <w:rPr>
          <w:sz w:val="18"/>
          <w:szCs w:val="18"/>
          <w:lang w:val="en-US"/>
        </w:rPr>
      </w:pPr>
      <w:r w:rsidRPr="00DF1BAF">
        <w:rPr>
          <w:rStyle w:val="FootnoteReference"/>
          <w:szCs w:val="18"/>
        </w:rPr>
        <w:t>4</w:t>
      </w:r>
      <w:r w:rsidRPr="00877C0A">
        <w:rPr>
          <w:sz w:val="18"/>
          <w:szCs w:val="18"/>
        </w:rPr>
        <w:tab/>
      </w:r>
      <w:r w:rsidRPr="00877C0A">
        <w:rPr>
          <w:sz w:val="18"/>
          <w:szCs w:val="18"/>
          <w:lang w:eastAsia="en-GB"/>
        </w:rPr>
        <w:t>As defined in the Consolidated Resolution on the Construction of Vehicles (R.E.3.), document ECE/TRANS/WP.29/78/Rev.2, para. 2.</w:t>
      </w:r>
    </w:p>
    <w:p w14:paraId="413193D8" w14:textId="36679950" w:rsidR="008878F3" w:rsidRDefault="008878F3" w:rsidP="00877C0A">
      <w:pPr>
        <w:pStyle w:val="para"/>
        <w:keepNext/>
        <w:keepLines/>
        <w:rPr>
          <w:lang w:val="en-US"/>
        </w:rPr>
      </w:pPr>
      <w:r w:rsidRPr="008878F3">
        <w:rPr>
          <w:lang w:val="en-US"/>
        </w:rPr>
        <w:lastRenderedPageBreak/>
        <w:t>7.5.</w:t>
      </w:r>
      <w:r w:rsidRPr="008878F3">
        <w:rPr>
          <w:lang w:val="en-US"/>
        </w:rPr>
        <w:tab/>
      </w:r>
      <w:r w:rsidRPr="00C24639">
        <w:rPr>
          <w:lang w:val="en-US"/>
        </w:rPr>
        <w:t>Extension of approval of vehicles of category N</w:t>
      </w:r>
      <w:r w:rsidRPr="00C24639">
        <w:rPr>
          <w:vertAlign w:val="subscript"/>
          <w:lang w:val="en-US"/>
        </w:rPr>
        <w:t>1</w:t>
      </w:r>
      <w:r w:rsidRPr="00C24639">
        <w:rPr>
          <w:lang w:val="en-US"/>
        </w:rPr>
        <w:t xml:space="preserve"> within a family, if powered by an internal combustion engine only or by a hybrid electric power train</w:t>
      </w:r>
    </w:p>
    <w:p w14:paraId="26018D7A" w14:textId="77777777" w:rsidR="008878F3" w:rsidRPr="008878F3" w:rsidRDefault="008878F3" w:rsidP="00877C0A">
      <w:pPr>
        <w:pStyle w:val="para"/>
        <w:keepNext/>
        <w:keepLines/>
        <w:rPr>
          <w:lang w:val="en-US"/>
        </w:rPr>
      </w:pPr>
      <w:r w:rsidRPr="008878F3">
        <w:rPr>
          <w:lang w:val="en-US"/>
        </w:rPr>
        <w:t>7.5.1.</w:t>
      </w:r>
      <w:r w:rsidRPr="008878F3">
        <w:rPr>
          <w:lang w:val="en-US"/>
        </w:rPr>
        <w:tab/>
        <w:t>For vehicles of category N</w:t>
      </w:r>
      <w:r w:rsidRPr="008878F3">
        <w:rPr>
          <w:vertAlign w:val="subscript"/>
          <w:lang w:val="en-US"/>
        </w:rPr>
        <w:t>1</w:t>
      </w:r>
      <w:r w:rsidRPr="008878F3">
        <w:rPr>
          <w:lang w:val="en-US"/>
        </w:rPr>
        <w:t xml:space="preserve"> that are approved as members of a vehicle family using the procedure in paragraph </w:t>
      </w:r>
      <w:r w:rsidRPr="008878F3">
        <w:t>7.6.2.</w:t>
      </w:r>
      <w:r w:rsidR="006C031F">
        <w:t xml:space="preserve"> below</w:t>
      </w:r>
      <w:r w:rsidRPr="008878F3">
        <w:rPr>
          <w:lang w:val="en-US"/>
        </w:rPr>
        <w:t>, the type</w:t>
      </w:r>
      <w:r w:rsidR="006C031F">
        <w:rPr>
          <w:lang w:val="en-US"/>
        </w:rPr>
        <w:t xml:space="preserve"> </w:t>
      </w:r>
      <w:r w:rsidRPr="008878F3">
        <w:rPr>
          <w:lang w:val="en-US"/>
        </w:rPr>
        <w:t xml:space="preserve">approval can be extended to vehicles from within the same family only if the </w:t>
      </w:r>
      <w:r w:rsidR="00223CF7">
        <w:rPr>
          <w:lang w:val="en-US"/>
        </w:rPr>
        <w:t>Technical Service</w:t>
      </w:r>
      <w:r w:rsidRPr="008878F3">
        <w:rPr>
          <w:lang w:val="en-US"/>
        </w:rPr>
        <w:t xml:space="preserve"> estimates that the fuel consumption of the new vehicle does not exceed the fuel consumption of the vehicle on which the family's fuel consumption is based.</w:t>
      </w:r>
    </w:p>
    <w:p w14:paraId="249D4A27" w14:textId="77777777" w:rsidR="008878F3" w:rsidRPr="008878F3" w:rsidRDefault="008878F3" w:rsidP="00CD13B9">
      <w:pPr>
        <w:pStyle w:val="para"/>
        <w:keepNext/>
        <w:keepLines/>
        <w:rPr>
          <w:lang w:val="en-US"/>
        </w:rPr>
      </w:pPr>
      <w:r w:rsidRPr="008878F3">
        <w:rPr>
          <w:lang w:val="en-US"/>
        </w:rPr>
        <w:tab/>
        <w:t xml:space="preserve">Approvals may also be extended to vehicles which: </w:t>
      </w:r>
    </w:p>
    <w:p w14:paraId="413282EC" w14:textId="77777777" w:rsidR="008878F3" w:rsidRPr="008878F3" w:rsidRDefault="008878F3" w:rsidP="008878F3">
      <w:pPr>
        <w:pStyle w:val="a"/>
        <w:rPr>
          <w:lang w:val="en-US"/>
        </w:rPr>
      </w:pPr>
      <w:r w:rsidRPr="008878F3">
        <w:rPr>
          <w:lang w:val="en-US"/>
        </w:rPr>
        <w:t>(a)</w:t>
      </w:r>
      <w:r w:rsidRPr="008878F3">
        <w:rPr>
          <w:lang w:val="en-US"/>
        </w:rPr>
        <w:tab/>
      </w:r>
      <w:r w:rsidR="00223CF7" w:rsidRPr="008878F3">
        <w:rPr>
          <w:lang w:val="en-US"/>
        </w:rPr>
        <w:t>Are</w:t>
      </w:r>
      <w:r w:rsidRPr="008878F3">
        <w:rPr>
          <w:lang w:val="en-US"/>
        </w:rPr>
        <w:t xml:space="preserve"> up to 110 kg heavier than the family member tested, provided that they are within 220 kg of the lightest member of the family,</w:t>
      </w:r>
    </w:p>
    <w:p w14:paraId="49D57FE2" w14:textId="77777777" w:rsidR="008878F3" w:rsidRPr="008878F3" w:rsidRDefault="008878F3" w:rsidP="008878F3">
      <w:pPr>
        <w:pStyle w:val="a"/>
        <w:rPr>
          <w:lang w:val="en-US"/>
        </w:rPr>
      </w:pPr>
      <w:r w:rsidRPr="008878F3">
        <w:rPr>
          <w:lang w:val="en-US"/>
        </w:rPr>
        <w:t>(b)</w:t>
      </w:r>
      <w:r w:rsidRPr="008878F3">
        <w:rPr>
          <w:lang w:val="en-US"/>
        </w:rPr>
        <w:tab/>
      </w:r>
      <w:r w:rsidR="00223CF7">
        <w:rPr>
          <w:lang w:val="en-US"/>
        </w:rPr>
        <w:t>H</w:t>
      </w:r>
      <w:r w:rsidRPr="008878F3">
        <w:rPr>
          <w:lang w:val="en-US"/>
        </w:rPr>
        <w:t xml:space="preserve">ave a lower overall transmission ratio than the family member tested due solely to a change in </w:t>
      </w:r>
      <w:proofErr w:type="spellStart"/>
      <w:r w:rsidRPr="008878F3">
        <w:rPr>
          <w:lang w:val="en-US"/>
        </w:rPr>
        <w:t>tyre</w:t>
      </w:r>
      <w:proofErr w:type="spellEnd"/>
      <w:r w:rsidRPr="008878F3">
        <w:rPr>
          <w:lang w:val="en-US"/>
        </w:rPr>
        <w:t xml:space="preserve"> sizes, and</w:t>
      </w:r>
    </w:p>
    <w:p w14:paraId="1E97ED60" w14:textId="77777777" w:rsidR="008878F3" w:rsidRPr="008878F3" w:rsidRDefault="008878F3" w:rsidP="008878F3">
      <w:pPr>
        <w:pStyle w:val="a"/>
        <w:rPr>
          <w:lang w:val="en-US"/>
        </w:rPr>
      </w:pPr>
      <w:r w:rsidRPr="008878F3">
        <w:rPr>
          <w:lang w:val="en-US"/>
        </w:rPr>
        <w:t>(c)</w:t>
      </w:r>
      <w:r w:rsidRPr="008878F3">
        <w:rPr>
          <w:lang w:val="en-US"/>
        </w:rPr>
        <w:tab/>
      </w:r>
      <w:r w:rsidR="00223CF7">
        <w:rPr>
          <w:lang w:val="en-US"/>
        </w:rPr>
        <w:t>C</w:t>
      </w:r>
      <w:r w:rsidRPr="008878F3">
        <w:rPr>
          <w:lang w:val="en-US"/>
        </w:rPr>
        <w:t xml:space="preserve">onform </w:t>
      </w:r>
      <w:r w:rsidR="00D423C7" w:rsidRPr="008878F3">
        <w:rPr>
          <w:lang w:val="en-US"/>
        </w:rPr>
        <w:t>to</w:t>
      </w:r>
      <w:r w:rsidRPr="008878F3">
        <w:rPr>
          <w:lang w:val="en-US"/>
        </w:rPr>
        <w:t xml:space="preserve"> the family in all other respects.</w:t>
      </w:r>
    </w:p>
    <w:p w14:paraId="457A4169" w14:textId="77777777" w:rsidR="008878F3" w:rsidRPr="008878F3" w:rsidRDefault="008878F3" w:rsidP="008878F3">
      <w:pPr>
        <w:pStyle w:val="para"/>
        <w:rPr>
          <w:lang w:val="en-US"/>
        </w:rPr>
      </w:pPr>
      <w:r w:rsidRPr="008878F3">
        <w:rPr>
          <w:lang w:val="en-US"/>
        </w:rPr>
        <w:t>7.5.2.</w:t>
      </w:r>
      <w:r w:rsidRPr="008878F3">
        <w:rPr>
          <w:lang w:val="en-US"/>
        </w:rPr>
        <w:tab/>
        <w:t>For vehicles of category N</w:t>
      </w:r>
      <w:r w:rsidRPr="008878F3">
        <w:rPr>
          <w:vertAlign w:val="subscript"/>
          <w:lang w:val="en-US"/>
        </w:rPr>
        <w:t>1</w:t>
      </w:r>
      <w:r w:rsidRPr="008878F3">
        <w:rPr>
          <w:lang w:val="en-US"/>
        </w:rPr>
        <w:t xml:space="preserve"> that are approved as members of a vehicle family using the procedure in paragraph 7.6.3.</w:t>
      </w:r>
      <w:r w:rsidR="006C031F">
        <w:rPr>
          <w:lang w:val="en-US"/>
        </w:rPr>
        <w:t xml:space="preserve"> below</w:t>
      </w:r>
      <w:r w:rsidRPr="008878F3">
        <w:rPr>
          <w:lang w:val="en-US"/>
        </w:rPr>
        <w:t>, the type</w:t>
      </w:r>
      <w:r w:rsidR="006C031F">
        <w:rPr>
          <w:lang w:val="en-US"/>
        </w:rPr>
        <w:t xml:space="preserve"> </w:t>
      </w:r>
      <w:r w:rsidRPr="008878F3">
        <w:rPr>
          <w:lang w:val="en-US"/>
        </w:rPr>
        <w:t xml:space="preserve">approval can be extended to vehicles from within the same family without additional testing only if the </w:t>
      </w:r>
      <w:r w:rsidR="00223CF7">
        <w:rPr>
          <w:lang w:val="en-US"/>
        </w:rPr>
        <w:t>Technical Service</w:t>
      </w:r>
      <w:r w:rsidRPr="008878F3">
        <w:rPr>
          <w:lang w:val="en-US"/>
        </w:rPr>
        <w:t xml:space="preserve"> estimates that the fuel consumption of the new vehicle falls within the limits made up of those two vehicles in the family that have the lowest and the highest fuel consumption, respectively.</w:t>
      </w:r>
    </w:p>
    <w:p w14:paraId="7E2C2232" w14:textId="77777777" w:rsidR="008878F3" w:rsidRPr="008878F3" w:rsidRDefault="008878F3" w:rsidP="008878F3">
      <w:pPr>
        <w:pStyle w:val="para"/>
        <w:rPr>
          <w:lang w:val="en-US"/>
        </w:rPr>
      </w:pPr>
      <w:r w:rsidRPr="008878F3">
        <w:t>7.6.</w:t>
      </w:r>
      <w:r w:rsidRPr="008878F3">
        <w:tab/>
      </w:r>
      <w:r w:rsidRPr="00C24639">
        <w:t>Approval of vehicles of category N</w:t>
      </w:r>
      <w:r w:rsidRPr="00C24639">
        <w:rPr>
          <w:vertAlign w:val="subscript"/>
        </w:rPr>
        <w:t>1</w:t>
      </w:r>
      <w:r w:rsidRPr="00C24639">
        <w:t xml:space="preserve"> within a family</w:t>
      </w:r>
      <w:r w:rsidRPr="00C24639">
        <w:rPr>
          <w:lang w:val="en-US"/>
        </w:rPr>
        <w:t>, if powered by an internal combustion engine only or by a hybrid electric power train</w:t>
      </w:r>
    </w:p>
    <w:p w14:paraId="7E28DC2F" w14:textId="77777777" w:rsidR="008878F3" w:rsidRPr="008878F3" w:rsidRDefault="008878F3" w:rsidP="008878F3">
      <w:pPr>
        <w:pStyle w:val="para"/>
        <w:ind w:firstLine="0"/>
      </w:pPr>
      <w:r w:rsidRPr="008878F3">
        <w:t>Vehicles of category N</w:t>
      </w:r>
      <w:r w:rsidRPr="008878F3">
        <w:rPr>
          <w:vertAlign w:val="subscript"/>
        </w:rPr>
        <w:t>1</w:t>
      </w:r>
      <w:r w:rsidRPr="008878F3">
        <w:t xml:space="preserve"> can be approved within a family as defined in paragraph 7.6.1.</w:t>
      </w:r>
      <w:r w:rsidR="006C031F">
        <w:t xml:space="preserve"> below</w:t>
      </w:r>
      <w:r w:rsidRPr="008878F3">
        <w:t xml:space="preserve"> using one of the two alternative methods described in paragraphs 7.6.2. and 7.6.3.</w:t>
      </w:r>
      <w:r w:rsidR="006C031F">
        <w:t xml:space="preserve"> below.</w:t>
      </w:r>
    </w:p>
    <w:p w14:paraId="0093F961" w14:textId="77777777" w:rsidR="008878F3" w:rsidRPr="008878F3" w:rsidRDefault="008878F3" w:rsidP="008878F3">
      <w:pPr>
        <w:pStyle w:val="para"/>
      </w:pPr>
      <w:r w:rsidRPr="008878F3">
        <w:t>7.6.1.</w:t>
      </w:r>
      <w:r w:rsidRPr="008878F3">
        <w:tab/>
        <w:t>N</w:t>
      </w:r>
      <w:r w:rsidRPr="008878F3">
        <w:rPr>
          <w:vertAlign w:val="subscript"/>
        </w:rPr>
        <w:t>1</w:t>
      </w:r>
      <w:r w:rsidRPr="008878F3">
        <w:t xml:space="preserve"> vehicles may be grouped together into a family for the purposes of this Regulation if the following parameters are identical or within the specified limits:</w:t>
      </w:r>
    </w:p>
    <w:p w14:paraId="47D2ACEB" w14:textId="77777777" w:rsidR="008878F3" w:rsidRPr="008878F3" w:rsidRDefault="008878F3" w:rsidP="008878F3">
      <w:pPr>
        <w:pStyle w:val="para"/>
      </w:pPr>
      <w:r w:rsidRPr="008878F3">
        <w:t>7.6.1.1.</w:t>
      </w:r>
      <w:r w:rsidRPr="008878F3">
        <w:tab/>
        <w:t>Identical parameters are:</w:t>
      </w:r>
    </w:p>
    <w:p w14:paraId="7840936D" w14:textId="77777777" w:rsidR="008878F3" w:rsidRPr="008878F3" w:rsidRDefault="008878F3" w:rsidP="008878F3">
      <w:pPr>
        <w:pStyle w:val="a"/>
      </w:pPr>
      <w:r w:rsidRPr="008878F3">
        <w:t>(a)</w:t>
      </w:r>
      <w:r w:rsidRPr="008878F3">
        <w:tab/>
      </w:r>
      <w:r w:rsidR="000B31C0">
        <w:t>M</w:t>
      </w:r>
      <w:r w:rsidRPr="008878F3">
        <w:t>anufacturer and type as defined in Annex 4</w:t>
      </w:r>
      <w:r w:rsidR="006C031F" w:rsidRPr="006C031F">
        <w:rPr>
          <w:szCs w:val="24"/>
        </w:rPr>
        <w:t xml:space="preserve"> </w:t>
      </w:r>
      <w:r w:rsidR="006C031F">
        <w:rPr>
          <w:szCs w:val="24"/>
        </w:rPr>
        <w:t>to this Regulation</w:t>
      </w:r>
      <w:r w:rsidRPr="008878F3">
        <w:t>, item</w:t>
      </w:r>
      <w:r w:rsidR="00354E09">
        <w:t> </w:t>
      </w:r>
      <w:r w:rsidRPr="008878F3">
        <w:t>2.</w:t>
      </w:r>
      <w:r w:rsidR="00354E09">
        <w:t>;</w:t>
      </w:r>
    </w:p>
    <w:p w14:paraId="6064C304" w14:textId="77777777" w:rsidR="008878F3" w:rsidRPr="008878F3" w:rsidRDefault="008878F3" w:rsidP="008878F3">
      <w:pPr>
        <w:pStyle w:val="a"/>
      </w:pPr>
      <w:r w:rsidRPr="008878F3">
        <w:t>(b)</w:t>
      </w:r>
      <w:r w:rsidRPr="008878F3">
        <w:tab/>
      </w:r>
      <w:r w:rsidR="000B31C0">
        <w:t>E</w:t>
      </w:r>
      <w:r w:rsidRPr="008878F3">
        <w:t>ngine capacity</w:t>
      </w:r>
      <w:r w:rsidR="00354E09">
        <w:t>;</w:t>
      </w:r>
    </w:p>
    <w:p w14:paraId="149A6B90" w14:textId="77777777" w:rsidR="008878F3" w:rsidRPr="008878F3" w:rsidRDefault="008878F3" w:rsidP="008878F3">
      <w:pPr>
        <w:pStyle w:val="a"/>
      </w:pPr>
      <w:r w:rsidRPr="008878F3">
        <w:t>(c)</w:t>
      </w:r>
      <w:r w:rsidRPr="008878F3">
        <w:tab/>
      </w:r>
      <w:r w:rsidR="000B31C0">
        <w:t>E</w:t>
      </w:r>
      <w:r w:rsidRPr="008878F3">
        <w:t>mission control system type</w:t>
      </w:r>
      <w:r w:rsidR="00354E09">
        <w:t>;</w:t>
      </w:r>
    </w:p>
    <w:p w14:paraId="031D3780" w14:textId="77777777" w:rsidR="008878F3" w:rsidRPr="008878F3" w:rsidRDefault="008878F3" w:rsidP="008878F3">
      <w:pPr>
        <w:pStyle w:val="a"/>
      </w:pPr>
      <w:r w:rsidRPr="008878F3">
        <w:t>(d)</w:t>
      </w:r>
      <w:r w:rsidRPr="008878F3">
        <w:tab/>
      </w:r>
      <w:r w:rsidR="000B31C0">
        <w:t>F</w:t>
      </w:r>
      <w:r w:rsidRPr="008878F3">
        <w:t>uel system type as defined in Annex 4</w:t>
      </w:r>
      <w:r w:rsidR="006C031F" w:rsidRPr="006C031F">
        <w:rPr>
          <w:szCs w:val="24"/>
        </w:rPr>
        <w:t xml:space="preserve"> </w:t>
      </w:r>
      <w:r w:rsidR="006C031F">
        <w:rPr>
          <w:szCs w:val="24"/>
        </w:rPr>
        <w:t>to this Regulation</w:t>
      </w:r>
      <w:r w:rsidRPr="008878F3">
        <w:t>, item 6.7.2.</w:t>
      </w:r>
    </w:p>
    <w:p w14:paraId="12E6E838" w14:textId="77777777" w:rsidR="008878F3" w:rsidRPr="008878F3" w:rsidRDefault="008878F3" w:rsidP="008878F3">
      <w:pPr>
        <w:pStyle w:val="para"/>
      </w:pPr>
      <w:r w:rsidRPr="008878F3">
        <w:t>7.6.1.2.</w:t>
      </w:r>
      <w:r w:rsidRPr="008878F3">
        <w:tab/>
        <w:t>The following parameters have to be within the following limits:</w:t>
      </w:r>
    </w:p>
    <w:p w14:paraId="3F676119" w14:textId="77777777" w:rsidR="008878F3" w:rsidRPr="008878F3" w:rsidRDefault="008878F3" w:rsidP="008878F3">
      <w:pPr>
        <w:pStyle w:val="a"/>
      </w:pPr>
      <w:r w:rsidRPr="008878F3">
        <w:t>(a)</w:t>
      </w:r>
      <w:r w:rsidRPr="008878F3">
        <w:tab/>
      </w:r>
      <w:r w:rsidR="000B31C0">
        <w:t>T</w:t>
      </w:r>
      <w:r w:rsidRPr="008878F3">
        <w:t>ransmission overall ratios (no more than 8 per cent higher than the lowest) as defined in Annex 4</w:t>
      </w:r>
      <w:r w:rsidR="006C031F" w:rsidRPr="006C031F">
        <w:rPr>
          <w:szCs w:val="24"/>
        </w:rPr>
        <w:t xml:space="preserve"> </w:t>
      </w:r>
      <w:r w:rsidR="006C031F">
        <w:rPr>
          <w:szCs w:val="24"/>
        </w:rPr>
        <w:t>to this Regulation</w:t>
      </w:r>
      <w:r w:rsidRPr="008878F3">
        <w:t>, item 6.10.3.</w:t>
      </w:r>
      <w:r w:rsidR="00354E09">
        <w:t>;</w:t>
      </w:r>
    </w:p>
    <w:p w14:paraId="7C04C1C3" w14:textId="77777777" w:rsidR="008878F3" w:rsidRPr="008878F3" w:rsidRDefault="008878F3" w:rsidP="008878F3">
      <w:pPr>
        <w:pStyle w:val="a"/>
      </w:pPr>
      <w:r w:rsidRPr="008878F3">
        <w:t>(b)</w:t>
      </w:r>
      <w:r w:rsidRPr="008878F3">
        <w:tab/>
      </w:r>
      <w:r w:rsidR="000B31C0">
        <w:t>R</w:t>
      </w:r>
      <w:r w:rsidRPr="008878F3">
        <w:t>eference mass (no more than 220 kg lighter than the heaviest),</w:t>
      </w:r>
    </w:p>
    <w:p w14:paraId="5D8A5332" w14:textId="77777777" w:rsidR="008878F3" w:rsidRPr="008878F3" w:rsidRDefault="008878F3" w:rsidP="008878F3">
      <w:pPr>
        <w:pStyle w:val="a"/>
      </w:pPr>
      <w:r w:rsidRPr="008878F3">
        <w:t>(c)</w:t>
      </w:r>
      <w:r w:rsidRPr="008878F3">
        <w:tab/>
      </w:r>
      <w:r w:rsidR="000B31C0">
        <w:t>F</w:t>
      </w:r>
      <w:r w:rsidRPr="008878F3">
        <w:t>rontal area (no more than 15 per cent smaller than the largest)</w:t>
      </w:r>
      <w:r w:rsidR="00354E09">
        <w:t>;</w:t>
      </w:r>
    </w:p>
    <w:p w14:paraId="1EA67AA9" w14:textId="77777777" w:rsidR="008878F3" w:rsidRPr="008878F3" w:rsidRDefault="008878F3" w:rsidP="008878F3">
      <w:pPr>
        <w:pStyle w:val="a"/>
      </w:pPr>
      <w:r w:rsidRPr="008878F3">
        <w:t>(d)</w:t>
      </w:r>
      <w:r w:rsidRPr="008878F3">
        <w:tab/>
      </w:r>
      <w:r w:rsidR="000B31C0">
        <w:t>E</w:t>
      </w:r>
      <w:r w:rsidRPr="008878F3">
        <w:t>ngine power (no more than 10 per cent less than the highest value).</w:t>
      </w:r>
    </w:p>
    <w:p w14:paraId="73BC6288" w14:textId="77777777" w:rsidR="008878F3" w:rsidRPr="008878F3" w:rsidRDefault="008878F3" w:rsidP="008878F3">
      <w:pPr>
        <w:pStyle w:val="para"/>
      </w:pPr>
      <w:r w:rsidRPr="008878F3">
        <w:t>7.6.2.</w:t>
      </w:r>
      <w:r w:rsidRPr="008878F3">
        <w:tab/>
        <w:t>A vehicle family, as defined in paragraph 7.6.1.</w:t>
      </w:r>
      <w:r w:rsidR="00354E09">
        <w:t xml:space="preserve"> above</w:t>
      </w:r>
      <w:r w:rsidRPr="008878F3">
        <w:t xml:space="preserve">, can be approved with </w:t>
      </w:r>
      <w:r w:rsidRPr="008878F3">
        <w:rPr>
          <w:lang w:val="en-US"/>
        </w:rPr>
        <w:t>CO</w:t>
      </w:r>
      <w:r w:rsidRPr="008878F3">
        <w:rPr>
          <w:vertAlign w:val="subscript"/>
          <w:lang w:val="en-US"/>
        </w:rPr>
        <w:t>2</w:t>
      </w:r>
      <w:r w:rsidRPr="008878F3">
        <w:t xml:space="preserve"> emission and fuel consumption data that are common to all members of the family.  The </w:t>
      </w:r>
      <w:r w:rsidR="00223CF7">
        <w:t>Technical Service</w:t>
      </w:r>
      <w:r w:rsidRPr="008878F3">
        <w:t xml:space="preserve"> must select for testing the member of the family which the service considers to have the highest </w:t>
      </w:r>
      <w:r w:rsidRPr="008878F3">
        <w:rPr>
          <w:lang w:val="en-US"/>
        </w:rPr>
        <w:t>CO</w:t>
      </w:r>
      <w:r w:rsidRPr="008878F3">
        <w:rPr>
          <w:vertAlign w:val="subscript"/>
          <w:lang w:val="en-US"/>
        </w:rPr>
        <w:t>2</w:t>
      </w:r>
      <w:r w:rsidRPr="008878F3">
        <w:t xml:space="preserve"> emission.  The </w:t>
      </w:r>
      <w:r w:rsidRPr="008878F3">
        <w:lastRenderedPageBreak/>
        <w:t>measurements are performed as described in paragraph 5.</w:t>
      </w:r>
      <w:r w:rsidR="006C031F">
        <w:t xml:space="preserve"> above</w:t>
      </w:r>
      <w:r w:rsidRPr="008878F3">
        <w:t xml:space="preserve"> and Annex 6</w:t>
      </w:r>
      <w:r w:rsidR="006C031F" w:rsidRPr="006C031F">
        <w:rPr>
          <w:szCs w:val="24"/>
        </w:rPr>
        <w:t xml:space="preserve"> </w:t>
      </w:r>
      <w:r w:rsidR="006C031F">
        <w:rPr>
          <w:szCs w:val="24"/>
        </w:rPr>
        <w:t>to this Regulation</w:t>
      </w:r>
      <w:r w:rsidRPr="008878F3">
        <w:t>, and the results according to the method described in paragraph 5.5.</w:t>
      </w:r>
      <w:r w:rsidR="006C031F">
        <w:t xml:space="preserve"> above</w:t>
      </w:r>
      <w:r w:rsidRPr="008878F3">
        <w:t xml:space="preserve"> are used as type-approval values that are common to all members of the family.</w:t>
      </w:r>
    </w:p>
    <w:p w14:paraId="1D1D0401" w14:textId="77777777" w:rsidR="008878F3" w:rsidRDefault="008878F3" w:rsidP="008878F3">
      <w:pPr>
        <w:pStyle w:val="para"/>
      </w:pPr>
      <w:r w:rsidRPr="008878F3">
        <w:t>7.6.3.</w:t>
      </w:r>
      <w:r w:rsidRPr="008878F3">
        <w:tab/>
        <w:t>Vehicles that are grouped in a family as defined in paragraph 7.6.1.</w:t>
      </w:r>
      <w:r w:rsidR="006C031F">
        <w:t xml:space="preserve"> above</w:t>
      </w:r>
      <w:r w:rsidRPr="008878F3">
        <w:t xml:space="preserve"> can be approved with individual </w:t>
      </w:r>
      <w:r w:rsidRPr="008878F3">
        <w:rPr>
          <w:lang w:val="en-US"/>
        </w:rPr>
        <w:t>CO</w:t>
      </w:r>
      <w:r w:rsidRPr="008878F3">
        <w:rPr>
          <w:vertAlign w:val="subscript"/>
          <w:lang w:val="en-US"/>
        </w:rPr>
        <w:t>2</w:t>
      </w:r>
      <w:r w:rsidRPr="008878F3">
        <w:t xml:space="preserve"> emission and fuel consumption data for each of the family members.  The </w:t>
      </w:r>
      <w:r w:rsidR="00223CF7">
        <w:t>Technical Service</w:t>
      </w:r>
      <w:r w:rsidRPr="008878F3">
        <w:t xml:space="preserve"> selects for testing the two vehicles, which the service considers to have the highest and the lowest </w:t>
      </w:r>
      <w:r w:rsidRPr="008878F3">
        <w:rPr>
          <w:lang w:val="en-US"/>
        </w:rPr>
        <w:t>CO</w:t>
      </w:r>
      <w:r w:rsidRPr="008878F3">
        <w:rPr>
          <w:vertAlign w:val="subscript"/>
          <w:lang w:val="en-US"/>
        </w:rPr>
        <w:t>2</w:t>
      </w:r>
      <w:r w:rsidRPr="008878F3">
        <w:t xml:space="preserve"> emissions respectively.  The measurements are performed as described in paragraph 5.</w:t>
      </w:r>
      <w:r w:rsidR="006C031F">
        <w:rPr>
          <w:szCs w:val="24"/>
        </w:rPr>
        <w:t xml:space="preserve"> above</w:t>
      </w:r>
      <w:r w:rsidRPr="008878F3">
        <w:t xml:space="preserve"> and Annex 6</w:t>
      </w:r>
      <w:r w:rsidR="006C031F" w:rsidRPr="006C031F">
        <w:rPr>
          <w:szCs w:val="24"/>
        </w:rPr>
        <w:t xml:space="preserve"> </w:t>
      </w:r>
      <w:r w:rsidR="006C031F">
        <w:rPr>
          <w:szCs w:val="24"/>
        </w:rPr>
        <w:t>to this Regulation</w:t>
      </w:r>
      <w:r w:rsidRPr="008878F3">
        <w:t>.  If the manufacturer's data for these two vehicles falls within the tolerance limits described in paragraph 5.5.</w:t>
      </w:r>
      <w:r w:rsidR="006C031F">
        <w:t xml:space="preserve"> above</w:t>
      </w:r>
      <w:r w:rsidRPr="008878F3">
        <w:t xml:space="preserve">, the </w:t>
      </w:r>
      <w:r w:rsidRPr="008878F3">
        <w:rPr>
          <w:lang w:val="en-US"/>
        </w:rPr>
        <w:t>CO</w:t>
      </w:r>
      <w:r w:rsidRPr="008878F3">
        <w:rPr>
          <w:vertAlign w:val="subscript"/>
          <w:lang w:val="en-US"/>
        </w:rPr>
        <w:t>2</w:t>
      </w:r>
      <w:r w:rsidRPr="008878F3">
        <w:t xml:space="preserve"> emissions declared by the manufacturer for all members of the vehicle family can be used as type</w:t>
      </w:r>
      <w:r w:rsidR="006C031F">
        <w:t xml:space="preserve"> </w:t>
      </w:r>
      <w:r w:rsidRPr="008878F3">
        <w:t>approval values.  If the manufacturer's data do not fall within the tolerance limits, the results according to the method described in paragraph 5.5.</w:t>
      </w:r>
      <w:r w:rsidR="006C031F">
        <w:t xml:space="preserve"> above</w:t>
      </w:r>
      <w:r w:rsidRPr="008878F3">
        <w:t xml:space="preserve"> are used as type</w:t>
      </w:r>
      <w:r w:rsidR="006C031F">
        <w:t xml:space="preserve"> </w:t>
      </w:r>
      <w:r w:rsidRPr="008878F3">
        <w:t xml:space="preserve">approval values and the </w:t>
      </w:r>
      <w:r w:rsidR="00223CF7">
        <w:t>Technical Service</w:t>
      </w:r>
      <w:r w:rsidRPr="008878F3">
        <w:t xml:space="preserve"> shall select an appropriate number of other family members for additional tests.</w:t>
      </w:r>
    </w:p>
    <w:p w14:paraId="7D2F52EE" w14:textId="77777777" w:rsidR="00A27373" w:rsidRPr="00D412CF" w:rsidRDefault="00113697" w:rsidP="00D412CF">
      <w:pPr>
        <w:pStyle w:val="HChG"/>
      </w:pPr>
      <w:r>
        <w:tab/>
      </w:r>
      <w:r>
        <w:tab/>
      </w:r>
      <w:bookmarkStart w:id="49" w:name="_Toc353371421"/>
      <w:r w:rsidR="00BB1A0B" w:rsidRPr="00D412CF">
        <w:t>8.</w:t>
      </w:r>
      <w:r w:rsidR="00BB1A0B" w:rsidRPr="00D412CF">
        <w:tab/>
      </w:r>
      <w:r>
        <w:tab/>
      </w:r>
      <w:r w:rsidR="00BB1A0B" w:rsidRPr="00D412CF">
        <w:t>S</w:t>
      </w:r>
      <w:r w:rsidRPr="00D412CF">
        <w:t>pecial provisions</w:t>
      </w:r>
      <w:bookmarkEnd w:id="49"/>
    </w:p>
    <w:p w14:paraId="1B8D79FC" w14:textId="77777777" w:rsidR="00A27373" w:rsidRDefault="00BB1A0B" w:rsidP="0040486E">
      <w:pPr>
        <w:pStyle w:val="para"/>
      </w:pPr>
      <w:r w:rsidRPr="00BB1A0B">
        <w:tab/>
        <w:t>In the future, vehicles with special energy efficient technologies may be offered which could be submitted to complementary testing programmes.  These would be specified at a later stage which can be claimed by the manufacturer in order to demonstrate the advantages of the solution.</w:t>
      </w:r>
    </w:p>
    <w:p w14:paraId="1D8D8666" w14:textId="77777777" w:rsidR="00A27373" w:rsidRPr="00D412CF" w:rsidRDefault="00113697" w:rsidP="00D412CF">
      <w:pPr>
        <w:pStyle w:val="HChG"/>
      </w:pPr>
      <w:r>
        <w:tab/>
      </w:r>
      <w:r>
        <w:tab/>
      </w:r>
      <w:bookmarkStart w:id="50" w:name="_Toc353371422"/>
      <w:r w:rsidR="00BB1A0B" w:rsidRPr="00D412CF">
        <w:t>9.</w:t>
      </w:r>
      <w:r w:rsidR="00BB1A0B" w:rsidRPr="00D412CF">
        <w:tab/>
      </w:r>
      <w:r>
        <w:tab/>
      </w:r>
      <w:r w:rsidR="00BB1A0B" w:rsidRPr="00D412CF">
        <w:t>C</w:t>
      </w:r>
      <w:r w:rsidRPr="00D412CF">
        <w:t>onformity of production</w:t>
      </w:r>
      <w:bookmarkEnd w:id="50"/>
    </w:p>
    <w:p w14:paraId="5969C654" w14:textId="77777777" w:rsidR="00A27373" w:rsidRDefault="00BB1A0B" w:rsidP="0040486E">
      <w:pPr>
        <w:pStyle w:val="para"/>
      </w:pPr>
      <w:r w:rsidRPr="00BB1A0B">
        <w:t>9.1.</w:t>
      </w:r>
      <w:r w:rsidRPr="00BB1A0B">
        <w:tab/>
        <w:t>Vehicles approved to this Regulation shall be so manufactured as to conform to the type approved vehicle.</w:t>
      </w:r>
    </w:p>
    <w:p w14:paraId="49EA6519" w14:textId="77777777" w:rsidR="00A27373" w:rsidRDefault="00BB1A0B" w:rsidP="0040486E">
      <w:pPr>
        <w:pStyle w:val="para"/>
      </w:pPr>
      <w:r w:rsidRPr="00BB1A0B">
        <w:t>9.2.</w:t>
      </w:r>
      <w:r w:rsidRPr="00BB1A0B">
        <w:tab/>
        <w:t xml:space="preserve">So as to verify that the conditions set out in paragraph 9.1. </w:t>
      </w:r>
      <w:r w:rsidR="006C031F">
        <w:t>above</w:t>
      </w:r>
      <w:r w:rsidR="00354E09">
        <w:t xml:space="preserve"> </w:t>
      </w:r>
      <w:r w:rsidRPr="00BB1A0B">
        <w:t>are complied with, appropriate production checks shall be carried out.</w:t>
      </w:r>
    </w:p>
    <w:p w14:paraId="40354F17" w14:textId="77777777" w:rsidR="00A27373" w:rsidRDefault="00BB1A0B" w:rsidP="0040486E">
      <w:pPr>
        <w:pStyle w:val="para"/>
      </w:pPr>
      <w:r w:rsidRPr="00BB1A0B">
        <w:t>9.3.</w:t>
      </w:r>
      <w:r w:rsidRPr="00BB1A0B">
        <w:tab/>
      </w:r>
      <w:r w:rsidRPr="00B07E28">
        <w:t>Vehicles powered by an internal combustion engine only:</w:t>
      </w:r>
    </w:p>
    <w:p w14:paraId="58280B7B" w14:textId="77777777" w:rsidR="00A27373" w:rsidRDefault="00BB1A0B" w:rsidP="0040486E">
      <w:pPr>
        <w:pStyle w:val="para"/>
      </w:pPr>
      <w:r w:rsidRPr="00BB1A0B">
        <w:t>9.3.1.</w:t>
      </w:r>
      <w:r w:rsidRPr="00BB1A0B">
        <w:tab/>
        <w:t>As a general rule, measures to ensure the conformity of production with regard to CO</w:t>
      </w:r>
      <w:r w:rsidRPr="00BB1A0B">
        <w:rPr>
          <w:vertAlign w:val="subscript"/>
        </w:rPr>
        <w:t>2</w:t>
      </w:r>
      <w:r w:rsidRPr="00BB1A0B">
        <w:t xml:space="preserve"> emissions from vehicles are checked on the basis of the description in the type approval certificate conforming to the model in Annex</w:t>
      </w:r>
      <w:r w:rsidR="000B31C0">
        <w:t> </w:t>
      </w:r>
      <w:r w:rsidRPr="00BB1A0B">
        <w:t xml:space="preserve">4 </w:t>
      </w:r>
      <w:r w:rsidR="006C031F">
        <w:t>to</w:t>
      </w:r>
      <w:r w:rsidR="006C031F" w:rsidRPr="00BB1A0B">
        <w:t xml:space="preserve"> </w:t>
      </w:r>
      <w:r w:rsidRPr="00BB1A0B">
        <w:t>this Regulation.</w:t>
      </w:r>
    </w:p>
    <w:p w14:paraId="134D5DA1" w14:textId="77777777" w:rsidR="00A27373" w:rsidRDefault="00BB1A0B" w:rsidP="0040486E">
      <w:pPr>
        <w:pStyle w:val="para"/>
      </w:pPr>
      <w:r w:rsidRPr="00BB1A0B">
        <w:tab/>
        <w:t>The control of production conformity is based on an assessment made by the</w:t>
      </w:r>
      <w:r w:rsidR="003C1B5D">
        <w:t xml:space="preserve"> Type Approval Authority </w:t>
      </w:r>
      <w:r w:rsidRPr="00BB1A0B">
        <w:t>of the manufacturer's auditing procedure in order to ensure conformity of the vehicle type with respect to the emission of CO</w:t>
      </w:r>
      <w:r w:rsidRPr="00BB1A0B">
        <w:rPr>
          <w:vertAlign w:val="subscript"/>
        </w:rPr>
        <w:t>2</w:t>
      </w:r>
      <w:r w:rsidRPr="00BB1A0B">
        <w:t>.</w:t>
      </w:r>
    </w:p>
    <w:p w14:paraId="1A0DAB34" w14:textId="77777777" w:rsidR="00A27373" w:rsidRDefault="00BB1A0B" w:rsidP="0040486E">
      <w:pPr>
        <w:pStyle w:val="para"/>
      </w:pPr>
      <w:r w:rsidRPr="00BB1A0B">
        <w:tab/>
        <w:t>If the</w:t>
      </w:r>
      <w:r w:rsidR="00D423C7">
        <w:t xml:space="preserve"> Type Approval Authority </w:t>
      </w:r>
      <w:r w:rsidRPr="00BB1A0B">
        <w:t>is not satisfied with the standard of the manufacturer's auditing procedure, they may require that verification tests be carried out on vehicles in production.</w:t>
      </w:r>
    </w:p>
    <w:p w14:paraId="196DA8D5" w14:textId="77777777" w:rsidR="00A27373" w:rsidRDefault="00BB1A0B" w:rsidP="0040486E">
      <w:pPr>
        <w:pStyle w:val="para"/>
      </w:pPr>
      <w:r w:rsidRPr="00BB1A0B">
        <w:t>9.3.1.1.</w:t>
      </w:r>
      <w:r w:rsidRPr="00BB1A0B">
        <w:tab/>
        <w:t>If a measurement of the emissions of CO</w:t>
      </w:r>
      <w:r w:rsidRPr="00BB1A0B">
        <w:rPr>
          <w:vertAlign w:val="subscript"/>
        </w:rPr>
        <w:t>2</w:t>
      </w:r>
      <w:r w:rsidRPr="00BB1A0B">
        <w:t xml:space="preserve"> must be carried out on a vehicle type that has had one or several extensions, the tests will be carried out on the vehicle(s) available at the time of the test (vehicle(s) described in the first document or in subsequent extensions).</w:t>
      </w:r>
    </w:p>
    <w:p w14:paraId="1EF2BD09" w14:textId="77777777" w:rsidR="00A27373" w:rsidRDefault="00BB1A0B" w:rsidP="00354E09">
      <w:pPr>
        <w:pStyle w:val="para"/>
        <w:keepNext/>
        <w:keepLines/>
      </w:pPr>
      <w:r w:rsidRPr="00BB1A0B">
        <w:lastRenderedPageBreak/>
        <w:t>9.3.1.1.1.</w:t>
      </w:r>
      <w:r w:rsidRPr="00BB1A0B">
        <w:tab/>
        <w:t>Conformity of the vehicle for the CO</w:t>
      </w:r>
      <w:r w:rsidRPr="00BB1A0B">
        <w:rPr>
          <w:vertAlign w:val="subscript"/>
        </w:rPr>
        <w:t>2</w:t>
      </w:r>
      <w:r w:rsidRPr="00BB1A0B">
        <w:t xml:space="preserve"> test.</w:t>
      </w:r>
    </w:p>
    <w:p w14:paraId="614ACAF3" w14:textId="77777777" w:rsidR="00A27373" w:rsidRDefault="00BB1A0B" w:rsidP="0040486E">
      <w:pPr>
        <w:pStyle w:val="para"/>
      </w:pPr>
      <w:r w:rsidRPr="00BB1A0B">
        <w:t>9.3.1.1.1.1.</w:t>
      </w:r>
      <w:r w:rsidRPr="00BB1A0B">
        <w:tab/>
        <w:t>Three vehicles are randomly taken in the series and are tested according to the procedure as described in Annex 6</w:t>
      </w:r>
      <w:r w:rsidR="006C031F" w:rsidRPr="006C031F">
        <w:rPr>
          <w:szCs w:val="24"/>
        </w:rPr>
        <w:t xml:space="preserve"> </w:t>
      </w:r>
      <w:r w:rsidR="006C031F">
        <w:rPr>
          <w:szCs w:val="24"/>
        </w:rPr>
        <w:t>to this Regulation</w:t>
      </w:r>
      <w:r w:rsidRPr="00BB1A0B">
        <w:t>.</w:t>
      </w:r>
    </w:p>
    <w:p w14:paraId="0D58AD76" w14:textId="77777777" w:rsidR="00A27373" w:rsidRDefault="00BB1A0B" w:rsidP="0040486E">
      <w:pPr>
        <w:pStyle w:val="para"/>
      </w:pPr>
      <w:r w:rsidRPr="00BB1A0B">
        <w:t>9.3.1.1.1.2.</w:t>
      </w:r>
      <w:r w:rsidRPr="00BB1A0B">
        <w:tab/>
        <w:t>If the</w:t>
      </w:r>
      <w:r w:rsidR="00354E09">
        <w:t xml:space="preserve"> Type Approval Authority </w:t>
      </w:r>
      <w:r w:rsidRPr="00BB1A0B">
        <w:t>is satisfied with the production standard deviation given by the manufacturer, the tests are carried out according to paragraph 9.3.2.</w:t>
      </w:r>
      <w:r w:rsidR="006C031F">
        <w:t xml:space="preserve"> below.</w:t>
      </w:r>
    </w:p>
    <w:p w14:paraId="1E0351E6" w14:textId="77777777" w:rsidR="00A27373" w:rsidRDefault="00BB1A0B" w:rsidP="0040486E">
      <w:pPr>
        <w:pStyle w:val="para"/>
      </w:pPr>
      <w:r w:rsidRPr="00BB1A0B">
        <w:tab/>
        <w:t>If the</w:t>
      </w:r>
      <w:r w:rsidR="00354E09">
        <w:t xml:space="preserve"> Type Approval Authority </w:t>
      </w:r>
      <w:r w:rsidRPr="00BB1A0B">
        <w:t>is not satisfied with the production standard deviation given by the manufacturer, the tests are carried out according to paragraph 9.3.3.</w:t>
      </w:r>
      <w:r w:rsidR="006C031F">
        <w:t xml:space="preserve"> below.</w:t>
      </w:r>
    </w:p>
    <w:p w14:paraId="0069A9B8" w14:textId="77777777" w:rsidR="00A27373" w:rsidRDefault="00BB1A0B" w:rsidP="0040486E">
      <w:pPr>
        <w:pStyle w:val="para"/>
      </w:pPr>
      <w:r w:rsidRPr="00BB1A0B">
        <w:t>9.3.1.1.1.3.</w:t>
      </w:r>
      <w:r w:rsidRPr="00BB1A0B">
        <w:tab/>
        <w:t>The production of a series is regarded as conforming or non-conforming, on the basis of tests on the three sampled vehicles, once a pass or fail decision is reached for CO</w:t>
      </w:r>
      <w:r w:rsidRPr="00BB1A0B">
        <w:rPr>
          <w:vertAlign w:val="subscript"/>
        </w:rPr>
        <w:t>2</w:t>
      </w:r>
      <w:r w:rsidRPr="00BB1A0B">
        <w:t>, according to the test criteria applied in the appropriate table.</w:t>
      </w:r>
    </w:p>
    <w:p w14:paraId="70A09E0E" w14:textId="77777777" w:rsidR="00A27373" w:rsidRDefault="00BB1A0B" w:rsidP="0040486E">
      <w:pPr>
        <w:pStyle w:val="para"/>
      </w:pPr>
      <w:r w:rsidRPr="00BB1A0B">
        <w:tab/>
        <w:t>If no pass or fail decision is reached for CO</w:t>
      </w:r>
      <w:r w:rsidRPr="00BB1A0B">
        <w:rPr>
          <w:vertAlign w:val="subscript"/>
        </w:rPr>
        <w:t>2</w:t>
      </w:r>
      <w:r w:rsidRPr="00BB1A0B">
        <w:t xml:space="preserve">, a test is carried out on an additional vehicle (see </w:t>
      </w:r>
      <w:r w:rsidR="006C031F">
        <w:t>F</w:t>
      </w:r>
      <w:r w:rsidR="006C031F" w:rsidRPr="00BB1A0B">
        <w:t xml:space="preserve">igure </w:t>
      </w:r>
      <w:r w:rsidRPr="00BB1A0B">
        <w:t>1).</w:t>
      </w:r>
    </w:p>
    <w:p w14:paraId="5CDC715A" w14:textId="77777777" w:rsidR="00A27373" w:rsidRDefault="00BB1A0B" w:rsidP="0040486E">
      <w:pPr>
        <w:pStyle w:val="para"/>
      </w:pPr>
      <w:r w:rsidRPr="00BB1A0B">
        <w:t>9.3.1.1.1.4.</w:t>
      </w:r>
      <w:r w:rsidRPr="00BB1A0B">
        <w:tab/>
        <w:t>In the case of periodically regenerating systems as defined in paragraph 2.16.</w:t>
      </w:r>
      <w:r w:rsidR="006C031F">
        <w:t xml:space="preserve"> above</w:t>
      </w:r>
      <w:r w:rsidRPr="00BB1A0B">
        <w:t>, the results shall be multiplied by the factor K</w:t>
      </w:r>
      <w:r w:rsidRPr="00BB1A0B">
        <w:rPr>
          <w:vertAlign w:val="subscript"/>
        </w:rPr>
        <w:t>i</w:t>
      </w:r>
      <w:r w:rsidRPr="00BB1A0B">
        <w:t xml:space="preserve"> obtained by the procedure specified in Annex 10 </w:t>
      </w:r>
      <w:r w:rsidR="006C031F">
        <w:rPr>
          <w:szCs w:val="24"/>
        </w:rPr>
        <w:t>to this Regulation</w:t>
      </w:r>
      <w:r w:rsidR="006C031F" w:rsidRPr="00BB1A0B">
        <w:t xml:space="preserve"> </w:t>
      </w:r>
      <w:r w:rsidRPr="00BB1A0B">
        <w:t>at the time when type approval was granted.</w:t>
      </w:r>
    </w:p>
    <w:p w14:paraId="0FF57213" w14:textId="77777777" w:rsidR="00A27373" w:rsidRDefault="00BB1A0B" w:rsidP="0040486E">
      <w:pPr>
        <w:pStyle w:val="para"/>
      </w:pPr>
      <w:r w:rsidRPr="00BB1A0B">
        <w:tab/>
        <w:t>At the request of the manufacturer, testing may be carried out immediately after a regeneration has been completed.</w:t>
      </w:r>
    </w:p>
    <w:p w14:paraId="5625F75A" w14:textId="4D201FCD" w:rsidR="00BB1A0B" w:rsidRDefault="00BB1A0B" w:rsidP="00D267B3">
      <w:bookmarkStart w:id="51" w:name="_Toc338429125"/>
      <w:bookmarkStart w:id="52" w:name="_Toc338429159"/>
      <w:bookmarkStart w:id="53" w:name="_Toc353371423"/>
      <w:r w:rsidRPr="00BB1A0B">
        <w:t>Figure 1</w:t>
      </w:r>
      <w:bookmarkEnd w:id="51"/>
      <w:bookmarkEnd w:id="52"/>
      <w:bookmarkEnd w:id="53"/>
    </w:p>
    <w:p w14:paraId="6470D9BB" w14:textId="250D5C1F" w:rsidR="00076488" w:rsidRPr="00076488" w:rsidRDefault="00076488" w:rsidP="00076488">
      <w:pPr>
        <w:pStyle w:val="SingleTxtG"/>
      </w:pPr>
      <w:r>
        <w:rPr>
          <w:noProof/>
        </w:rPr>
        <w:drawing>
          <wp:inline distT="0" distB="0" distL="0" distR="0" wp14:anchorId="0C93E1AA" wp14:editId="73E9E4E2">
            <wp:extent cx="4595751" cy="4276270"/>
            <wp:effectExtent l="0" t="0" r="0" b="0"/>
            <wp:docPr id="224" name="Picture 224" descr="Figure 1 is a flowchart illustrating the process for determining whether on not a series of vehicles comply with conformity of production requirements under the UN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15096" cy="4294270"/>
                    </a:xfrm>
                    <a:prstGeom prst="rect">
                      <a:avLst/>
                    </a:prstGeom>
                  </pic:spPr>
                </pic:pic>
              </a:graphicData>
            </a:graphic>
          </wp:inline>
        </w:drawing>
      </w:r>
    </w:p>
    <w:p w14:paraId="62936F42" w14:textId="77777777" w:rsidR="00076488" w:rsidRDefault="00076488" w:rsidP="0040486E">
      <w:pPr>
        <w:pStyle w:val="para"/>
      </w:pPr>
    </w:p>
    <w:p w14:paraId="614055CE" w14:textId="754B3DEC" w:rsidR="00A27373" w:rsidRDefault="00BB1A0B" w:rsidP="0040486E">
      <w:pPr>
        <w:pStyle w:val="para"/>
      </w:pPr>
      <w:r w:rsidRPr="00BB1A0B">
        <w:t>9.3.1.1.2.</w:t>
      </w:r>
      <w:r w:rsidRPr="00BB1A0B">
        <w:tab/>
        <w:t>Notwithstanding the requirements of Annex 6</w:t>
      </w:r>
      <w:r w:rsidR="006C031F" w:rsidRPr="006C031F">
        <w:rPr>
          <w:szCs w:val="24"/>
        </w:rPr>
        <w:t xml:space="preserve"> </w:t>
      </w:r>
      <w:r w:rsidR="006C031F">
        <w:rPr>
          <w:szCs w:val="24"/>
        </w:rPr>
        <w:t>to this Regulation</w:t>
      </w:r>
      <w:r w:rsidRPr="00BB1A0B">
        <w:t>, the tests will be carried out on vehicles which have not travelled any distance.</w:t>
      </w:r>
    </w:p>
    <w:p w14:paraId="7C28B180" w14:textId="77777777" w:rsidR="00A27373" w:rsidRDefault="00BB1A0B" w:rsidP="0040486E">
      <w:pPr>
        <w:pStyle w:val="para"/>
      </w:pPr>
      <w:r w:rsidRPr="00BB1A0B">
        <w:t>9.3.1.1.2.1.</w:t>
      </w:r>
      <w:r w:rsidRPr="00BB1A0B">
        <w:tab/>
        <w:t>However, at the request of the manufacturer, the tests will be carried out on vehicles which have been run-in a maximum of 15,000 km.</w:t>
      </w:r>
    </w:p>
    <w:p w14:paraId="402E6A65" w14:textId="77777777" w:rsidR="00A27373" w:rsidRDefault="00BB1A0B" w:rsidP="0040486E">
      <w:pPr>
        <w:pStyle w:val="para"/>
      </w:pPr>
      <w:r w:rsidRPr="00BB1A0B">
        <w:tab/>
        <w:t>In this case, the running-in procedure will be conducted by the manufacturer who shall undertake not to make any adjustments to those vehicles.</w:t>
      </w:r>
    </w:p>
    <w:p w14:paraId="4FB477F0" w14:textId="77777777" w:rsidR="00A27373" w:rsidRDefault="00BB1A0B" w:rsidP="0040486E">
      <w:pPr>
        <w:pStyle w:val="para"/>
      </w:pPr>
      <w:r w:rsidRPr="00BB1A0B">
        <w:t>9.3.1.1.2.2.</w:t>
      </w:r>
      <w:r w:rsidRPr="00BB1A0B">
        <w:tab/>
        <w:t xml:space="preserve">If the manufacturer asks to conduct a running-in procedure </w:t>
      </w:r>
      <w:r w:rsidR="006C031F" w:rsidRPr="00BB1A0B">
        <w:t>(</w:t>
      </w:r>
      <w:r w:rsidR="006C031F">
        <w:t>"</w:t>
      </w:r>
      <w:r w:rsidR="006C031F" w:rsidRPr="00BB1A0B">
        <w:t>x</w:t>
      </w:r>
      <w:r w:rsidR="006C031F">
        <w:t>"</w:t>
      </w:r>
      <w:r w:rsidR="006C031F" w:rsidRPr="00BB1A0B">
        <w:t xml:space="preserve"> </w:t>
      </w:r>
      <w:r w:rsidRPr="00BB1A0B">
        <w:t>km, where x ≤ 15,000 km), it may be carried out as follows:</w:t>
      </w:r>
    </w:p>
    <w:p w14:paraId="596A0475" w14:textId="77777777" w:rsidR="00A27373" w:rsidRDefault="00BB1A0B" w:rsidP="0040486E">
      <w:pPr>
        <w:pStyle w:val="para"/>
      </w:pPr>
      <w:r w:rsidRPr="00BB1A0B">
        <w:tab/>
        <w:t>The emissions of CO</w:t>
      </w:r>
      <w:r w:rsidRPr="00BB1A0B">
        <w:rPr>
          <w:vertAlign w:val="subscript"/>
        </w:rPr>
        <w:t>2</w:t>
      </w:r>
      <w:r w:rsidRPr="00BB1A0B">
        <w:t xml:space="preserve"> will be measured at zero and at </w:t>
      </w:r>
      <w:r w:rsidR="006C031F">
        <w:t>"</w:t>
      </w:r>
      <w:r w:rsidR="006C031F" w:rsidRPr="00BB1A0B">
        <w:t>x</w:t>
      </w:r>
      <w:r w:rsidR="006C031F">
        <w:t>"</w:t>
      </w:r>
      <w:r w:rsidR="006C031F" w:rsidRPr="00BB1A0B">
        <w:t xml:space="preserve"> </w:t>
      </w:r>
      <w:r w:rsidRPr="00BB1A0B">
        <w:t>km on the first tested vehicle (which can be the type approval vehicle);</w:t>
      </w:r>
    </w:p>
    <w:p w14:paraId="5339E747" w14:textId="77777777" w:rsidR="00A27373" w:rsidRDefault="00BB1A0B" w:rsidP="0040486E">
      <w:pPr>
        <w:pStyle w:val="para"/>
      </w:pPr>
      <w:r w:rsidRPr="00BB1A0B">
        <w:tab/>
        <w:t xml:space="preserve">The evolution coefficient (EC) of the emissions between zero and </w:t>
      </w:r>
      <w:r w:rsidR="00CD13B9">
        <w:t>"</w:t>
      </w:r>
      <w:r w:rsidRPr="00BB1A0B">
        <w:t>x</w:t>
      </w:r>
      <w:r w:rsidR="00CD13B9">
        <w:t>"</w:t>
      </w:r>
      <w:r w:rsidRPr="00BB1A0B">
        <w:t xml:space="preserve"> km will be calculated as follows:</w:t>
      </w:r>
    </w:p>
    <w:p w14:paraId="6F6A6269" w14:textId="1FF4951D" w:rsidR="00A27373" w:rsidRDefault="00076488" w:rsidP="00076488">
      <w:pPr>
        <w:pStyle w:val="para"/>
        <w:ind w:firstLine="0"/>
      </w:pPr>
      <m:oMathPara>
        <m:oMath>
          <m:r>
            <w:rPr>
              <w:rFonts w:ascii="Cambria Math"/>
            </w:rPr>
            <m:t xml:space="preserve">EC = </m:t>
          </m:r>
          <m:f>
            <m:fPr>
              <m:ctrlPr>
                <w:rPr>
                  <w:rFonts w:ascii="Cambria Math" w:hAnsi="Cambria Math"/>
                  <w:i/>
                </w:rPr>
              </m:ctrlPr>
            </m:fPr>
            <m:num>
              <m:r>
                <w:rPr>
                  <w:rFonts w:ascii="Cambria Math"/>
                </w:rPr>
                <m:t>Emissions at x km</m:t>
              </m:r>
            </m:num>
            <m:den>
              <m:r>
                <w:rPr>
                  <w:rFonts w:ascii="Cambria Math"/>
                </w:rPr>
                <m:t>Emissions at zero km</m:t>
              </m:r>
            </m:den>
          </m:f>
        </m:oMath>
      </m:oMathPara>
    </w:p>
    <w:p w14:paraId="5F4E4B42" w14:textId="77777777" w:rsidR="00A27373" w:rsidRDefault="00BB1A0B" w:rsidP="0040486E">
      <w:pPr>
        <w:pStyle w:val="para"/>
      </w:pPr>
      <w:r w:rsidRPr="00BB1A0B">
        <w:tab/>
        <w:t>The value of EC may be less than 1.</w:t>
      </w:r>
    </w:p>
    <w:p w14:paraId="59A9F938" w14:textId="77777777" w:rsidR="00A27373" w:rsidRDefault="00BB1A0B" w:rsidP="0040486E">
      <w:pPr>
        <w:pStyle w:val="para"/>
        <w:rPr>
          <w:lang w:eastAsia="nl-NL"/>
        </w:rPr>
      </w:pPr>
      <w:r w:rsidRPr="00BB1A0B">
        <w:rPr>
          <w:lang w:eastAsia="nl-NL"/>
        </w:rPr>
        <w:tab/>
        <w:t>The following vehicles will not be subjected to the running-in procedure, but their zero km emissions will be modified by the evolution coefficient, EC.</w:t>
      </w:r>
    </w:p>
    <w:p w14:paraId="68CAB5CE" w14:textId="77777777" w:rsidR="00A27373" w:rsidRDefault="00BB1A0B" w:rsidP="0040486E">
      <w:pPr>
        <w:pStyle w:val="para"/>
        <w:rPr>
          <w:szCs w:val="24"/>
        </w:rPr>
      </w:pPr>
      <w:r w:rsidRPr="00BB1A0B">
        <w:rPr>
          <w:szCs w:val="24"/>
        </w:rPr>
        <w:tab/>
        <w:t>In this case, the values to be taken will be:</w:t>
      </w:r>
    </w:p>
    <w:p w14:paraId="43AD7F38" w14:textId="77777777" w:rsidR="00A27373" w:rsidRDefault="00BB1A0B" w:rsidP="0040486E">
      <w:pPr>
        <w:pStyle w:val="para"/>
        <w:rPr>
          <w:szCs w:val="24"/>
        </w:rPr>
      </w:pPr>
      <w:r w:rsidRPr="00BB1A0B">
        <w:rPr>
          <w:szCs w:val="24"/>
        </w:rPr>
        <w:tab/>
        <w:t xml:space="preserve">The value at </w:t>
      </w:r>
      <w:r w:rsidR="006C031F">
        <w:rPr>
          <w:szCs w:val="24"/>
        </w:rPr>
        <w:t>"</w:t>
      </w:r>
      <w:r w:rsidR="006C031F" w:rsidRPr="00BB1A0B">
        <w:rPr>
          <w:szCs w:val="24"/>
        </w:rPr>
        <w:t>x</w:t>
      </w:r>
      <w:r w:rsidR="006C031F">
        <w:rPr>
          <w:szCs w:val="24"/>
        </w:rPr>
        <w:t>"</w:t>
      </w:r>
      <w:r w:rsidR="006C031F" w:rsidRPr="00BB1A0B">
        <w:rPr>
          <w:szCs w:val="24"/>
        </w:rPr>
        <w:t xml:space="preserve"> </w:t>
      </w:r>
      <w:r w:rsidRPr="00BB1A0B">
        <w:rPr>
          <w:szCs w:val="24"/>
        </w:rPr>
        <w:t>km for the first vehicle;</w:t>
      </w:r>
    </w:p>
    <w:p w14:paraId="71F669F2" w14:textId="77777777" w:rsidR="00A27373" w:rsidRDefault="00BB1A0B" w:rsidP="0040486E">
      <w:pPr>
        <w:pStyle w:val="para"/>
        <w:rPr>
          <w:szCs w:val="24"/>
        </w:rPr>
      </w:pPr>
      <w:r w:rsidRPr="00BB1A0B">
        <w:rPr>
          <w:szCs w:val="24"/>
        </w:rPr>
        <w:tab/>
        <w:t>The values at zero km multiplied by the evolution coefficient for the following vehicles.</w:t>
      </w:r>
    </w:p>
    <w:p w14:paraId="154B6A9E" w14:textId="77777777" w:rsidR="00A27373" w:rsidRDefault="00BB1A0B" w:rsidP="0040486E">
      <w:pPr>
        <w:pStyle w:val="para"/>
        <w:rPr>
          <w:szCs w:val="24"/>
        </w:rPr>
      </w:pPr>
      <w:r w:rsidRPr="00BB1A0B">
        <w:rPr>
          <w:szCs w:val="24"/>
        </w:rPr>
        <w:t>9.3.1.1.2.3.</w:t>
      </w:r>
      <w:r w:rsidRPr="00BB1A0B">
        <w:rPr>
          <w:szCs w:val="24"/>
        </w:rPr>
        <w:tab/>
        <w:t>As an alternative to this procedure, the car manufacturer can use a fixed evolution coefficient, EC, of 0.92 and multiply all values of CO</w:t>
      </w:r>
      <w:r w:rsidRPr="00BB1A0B">
        <w:rPr>
          <w:szCs w:val="24"/>
          <w:vertAlign w:val="subscript"/>
        </w:rPr>
        <w:t>2</w:t>
      </w:r>
      <w:r w:rsidRPr="00BB1A0B">
        <w:rPr>
          <w:szCs w:val="24"/>
        </w:rPr>
        <w:t xml:space="preserve"> measured at zero km by this factor.</w:t>
      </w:r>
    </w:p>
    <w:p w14:paraId="0945F310" w14:textId="77777777" w:rsidR="00FA4487" w:rsidRDefault="00FA4487" w:rsidP="0040486E">
      <w:pPr>
        <w:pStyle w:val="para"/>
        <w:rPr>
          <w:szCs w:val="24"/>
        </w:rPr>
      </w:pPr>
      <w:r w:rsidRPr="00FA4487">
        <w:rPr>
          <w:szCs w:val="24"/>
          <w:lang w:val="en-US"/>
        </w:rPr>
        <w:t>9.3.1.1.2.4.</w:t>
      </w:r>
      <w:r w:rsidRPr="00FA4487">
        <w:rPr>
          <w:szCs w:val="24"/>
          <w:lang w:val="en-US"/>
        </w:rPr>
        <w:tab/>
        <w:t xml:space="preserve">The reference fuels described in Annexes 10 and 10a </w:t>
      </w:r>
      <w:r w:rsidR="00ED3189">
        <w:rPr>
          <w:szCs w:val="24"/>
          <w:lang w:val="en-US"/>
        </w:rPr>
        <w:t>to</w:t>
      </w:r>
      <w:r w:rsidRPr="00FA4487">
        <w:rPr>
          <w:szCs w:val="24"/>
          <w:lang w:val="en-US"/>
        </w:rPr>
        <w:t xml:space="preserve"> Regulation No. 83 shall be used for this test.</w:t>
      </w:r>
    </w:p>
    <w:p w14:paraId="5B8A611C" w14:textId="77777777" w:rsidR="00A27373" w:rsidRDefault="00BB1A0B" w:rsidP="0040486E">
      <w:pPr>
        <w:pStyle w:val="para"/>
        <w:rPr>
          <w:szCs w:val="24"/>
        </w:rPr>
      </w:pPr>
      <w:r w:rsidRPr="00BB1A0B">
        <w:rPr>
          <w:szCs w:val="24"/>
        </w:rPr>
        <w:t>9.3.2.</w:t>
      </w:r>
      <w:r w:rsidRPr="00BB1A0B">
        <w:rPr>
          <w:szCs w:val="24"/>
        </w:rPr>
        <w:tab/>
        <w:t xml:space="preserve">Conformity of production when </w:t>
      </w:r>
      <w:r w:rsidR="00ED3189" w:rsidRPr="00BB1A0B">
        <w:rPr>
          <w:szCs w:val="24"/>
        </w:rPr>
        <w:t>manufacturer</w:t>
      </w:r>
      <w:r w:rsidR="00ED3189">
        <w:rPr>
          <w:szCs w:val="24"/>
        </w:rPr>
        <w:t>'</w:t>
      </w:r>
      <w:r w:rsidR="00ED3189" w:rsidRPr="00BB1A0B">
        <w:rPr>
          <w:szCs w:val="24"/>
        </w:rPr>
        <w:t xml:space="preserve">s </w:t>
      </w:r>
      <w:r w:rsidRPr="00BB1A0B">
        <w:rPr>
          <w:szCs w:val="24"/>
        </w:rPr>
        <w:t>statistical data is available.</w:t>
      </w:r>
    </w:p>
    <w:p w14:paraId="66BC6721" w14:textId="77777777" w:rsidR="00A27373" w:rsidRDefault="00BB1A0B" w:rsidP="0040486E">
      <w:pPr>
        <w:pStyle w:val="para"/>
        <w:rPr>
          <w:szCs w:val="24"/>
        </w:rPr>
      </w:pPr>
      <w:r w:rsidRPr="00BB1A0B">
        <w:rPr>
          <w:szCs w:val="24"/>
        </w:rPr>
        <w:t>9.3.2.1.</w:t>
      </w:r>
      <w:r w:rsidRPr="00BB1A0B">
        <w:rPr>
          <w:szCs w:val="24"/>
        </w:rPr>
        <w:tab/>
        <w:t xml:space="preserve">The following </w:t>
      </w:r>
      <w:r w:rsidR="00ED3189">
        <w:rPr>
          <w:szCs w:val="24"/>
        </w:rPr>
        <w:t>paragraphs</w:t>
      </w:r>
      <w:r w:rsidR="00ED3189" w:rsidRPr="00BB1A0B">
        <w:rPr>
          <w:szCs w:val="24"/>
        </w:rPr>
        <w:t xml:space="preserve"> </w:t>
      </w:r>
      <w:r w:rsidRPr="00BB1A0B">
        <w:rPr>
          <w:szCs w:val="24"/>
        </w:rPr>
        <w:t>describe the procedure to be used to verify the CO</w:t>
      </w:r>
      <w:r w:rsidRPr="00BB1A0B">
        <w:rPr>
          <w:szCs w:val="24"/>
          <w:vertAlign w:val="subscript"/>
        </w:rPr>
        <w:t>2</w:t>
      </w:r>
      <w:r w:rsidRPr="00BB1A0B">
        <w:rPr>
          <w:szCs w:val="24"/>
        </w:rPr>
        <w:t xml:space="preserve"> conformity of production requirements when the manufacturer’s production standard deviation is satisfactory.</w:t>
      </w:r>
    </w:p>
    <w:p w14:paraId="64CD55C5" w14:textId="77777777" w:rsidR="00A27373" w:rsidRDefault="00BB1A0B" w:rsidP="0040486E">
      <w:pPr>
        <w:pStyle w:val="para"/>
        <w:rPr>
          <w:szCs w:val="24"/>
        </w:rPr>
      </w:pPr>
      <w:r w:rsidRPr="00BB1A0B">
        <w:rPr>
          <w:szCs w:val="24"/>
        </w:rPr>
        <w:t>9.3.2.2.</w:t>
      </w:r>
      <w:r w:rsidRPr="00BB1A0B">
        <w:rPr>
          <w:szCs w:val="24"/>
        </w:rPr>
        <w:tab/>
        <w:t>With a minimum sample size of three the sampling procedure is set so that the probability of a lot passing a test with 40 per cent of the production defective is 0.95 (producer's risk = 5 per cent) while the probability of a lot being accepted with 65 per cent of the production defective is 0.1 (consumer's risk = 10 per cent).</w:t>
      </w:r>
    </w:p>
    <w:p w14:paraId="34605F47" w14:textId="77777777" w:rsidR="00A27373" w:rsidRDefault="00BB1A0B" w:rsidP="0040486E">
      <w:pPr>
        <w:pStyle w:val="para"/>
        <w:rPr>
          <w:szCs w:val="24"/>
        </w:rPr>
      </w:pPr>
      <w:r w:rsidRPr="00BB1A0B">
        <w:rPr>
          <w:szCs w:val="24"/>
        </w:rPr>
        <w:t>9.3.2.3.</w:t>
      </w:r>
      <w:r w:rsidRPr="00BB1A0B">
        <w:rPr>
          <w:szCs w:val="24"/>
        </w:rPr>
        <w:tab/>
        <w:t xml:space="preserve">The following procedure is used (see </w:t>
      </w:r>
      <w:r w:rsidR="00E36F73">
        <w:rPr>
          <w:szCs w:val="24"/>
        </w:rPr>
        <w:t>F</w:t>
      </w:r>
      <w:r w:rsidR="00E36F73" w:rsidRPr="00BB1A0B">
        <w:rPr>
          <w:szCs w:val="24"/>
        </w:rPr>
        <w:t xml:space="preserve">igure </w:t>
      </w:r>
      <w:r w:rsidRPr="00BB1A0B">
        <w:rPr>
          <w:szCs w:val="24"/>
        </w:rPr>
        <w:t>1):</w:t>
      </w:r>
    </w:p>
    <w:p w14:paraId="7033F22B" w14:textId="77777777" w:rsidR="00A27373" w:rsidRDefault="00BB1A0B" w:rsidP="0040486E">
      <w:pPr>
        <w:pStyle w:val="para"/>
        <w:rPr>
          <w:szCs w:val="24"/>
        </w:rPr>
      </w:pPr>
      <w:r w:rsidRPr="00BB1A0B">
        <w:rPr>
          <w:szCs w:val="24"/>
        </w:rPr>
        <w:tab/>
        <w:t>Let L be the natural logarithm of the CO</w:t>
      </w:r>
      <w:r w:rsidRPr="00BB1A0B">
        <w:rPr>
          <w:szCs w:val="24"/>
          <w:vertAlign w:val="subscript"/>
        </w:rPr>
        <w:t>2</w:t>
      </w:r>
      <w:r w:rsidRPr="00BB1A0B">
        <w:rPr>
          <w:szCs w:val="24"/>
        </w:rPr>
        <w:t xml:space="preserve"> type approval value:</w:t>
      </w:r>
    </w:p>
    <w:p w14:paraId="13DE517C" w14:textId="77777777" w:rsidR="00A27373" w:rsidRDefault="00BB1A0B" w:rsidP="009E0B49">
      <w:pPr>
        <w:pStyle w:val="a"/>
        <w:tabs>
          <w:tab w:val="left" w:pos="2646"/>
        </w:tabs>
      </w:pPr>
      <w:proofErr w:type="spellStart"/>
      <w:r w:rsidRPr="00BB1A0B">
        <w:t>x</w:t>
      </w:r>
      <w:r w:rsidRPr="00BB1A0B">
        <w:rPr>
          <w:vertAlign w:val="subscript"/>
        </w:rPr>
        <w:t>I</w:t>
      </w:r>
      <w:proofErr w:type="spellEnd"/>
      <w:r w:rsidRPr="00BB1A0B">
        <w:rPr>
          <w:vertAlign w:val="subscript"/>
        </w:rPr>
        <w:tab/>
      </w:r>
      <w:r w:rsidRPr="00BB1A0B">
        <w:t>=</w:t>
      </w:r>
      <w:r w:rsidRPr="00BB1A0B">
        <w:tab/>
        <w:t xml:space="preserve">the natural logarithm of the measurement for the </w:t>
      </w:r>
      <w:proofErr w:type="spellStart"/>
      <w:r w:rsidRPr="00BB1A0B">
        <w:t>i-th</w:t>
      </w:r>
      <w:proofErr w:type="spellEnd"/>
      <w:r w:rsidRPr="00BB1A0B">
        <w:t xml:space="preserve"> vehicle of the sample;</w:t>
      </w:r>
    </w:p>
    <w:p w14:paraId="52E8D13F" w14:textId="77777777" w:rsidR="00A27373" w:rsidRDefault="00BB1A0B" w:rsidP="009E0B49">
      <w:pPr>
        <w:pStyle w:val="a"/>
        <w:tabs>
          <w:tab w:val="left" w:pos="2646"/>
        </w:tabs>
        <w:rPr>
          <w:lang w:eastAsia="nl-NL"/>
        </w:rPr>
      </w:pPr>
      <w:r w:rsidRPr="00BB1A0B">
        <w:rPr>
          <w:lang w:eastAsia="nl-NL"/>
        </w:rPr>
        <w:t>s</w:t>
      </w:r>
      <w:r w:rsidRPr="00BB1A0B">
        <w:rPr>
          <w:lang w:eastAsia="nl-NL"/>
        </w:rPr>
        <w:tab/>
        <w:t>=</w:t>
      </w:r>
      <w:r w:rsidRPr="00BB1A0B">
        <w:rPr>
          <w:lang w:eastAsia="nl-NL"/>
        </w:rPr>
        <w:tab/>
        <w:t>an estimate of the production standard deviation (after taking the natural logarithm of the measurements);</w:t>
      </w:r>
    </w:p>
    <w:p w14:paraId="48B03780" w14:textId="77777777" w:rsidR="00A27373" w:rsidRDefault="00BB1A0B" w:rsidP="009E0B49">
      <w:pPr>
        <w:pStyle w:val="a"/>
        <w:tabs>
          <w:tab w:val="left" w:pos="2646"/>
        </w:tabs>
        <w:rPr>
          <w:lang w:eastAsia="nl-NL"/>
        </w:rPr>
      </w:pPr>
      <w:r w:rsidRPr="00BB1A0B">
        <w:rPr>
          <w:lang w:eastAsia="nl-NL"/>
        </w:rPr>
        <w:lastRenderedPageBreak/>
        <w:t>n</w:t>
      </w:r>
      <w:r w:rsidRPr="00BB1A0B">
        <w:rPr>
          <w:lang w:eastAsia="nl-NL"/>
        </w:rPr>
        <w:tab/>
        <w:t>=</w:t>
      </w:r>
      <w:r w:rsidRPr="00BB1A0B">
        <w:rPr>
          <w:lang w:eastAsia="nl-NL"/>
        </w:rPr>
        <w:tab/>
        <w:t>the current sample number.</w:t>
      </w:r>
    </w:p>
    <w:p w14:paraId="2B4E0CA2" w14:textId="77777777" w:rsidR="00A27373" w:rsidRDefault="00BB1A0B" w:rsidP="0040486E">
      <w:pPr>
        <w:pStyle w:val="para"/>
        <w:rPr>
          <w:szCs w:val="24"/>
        </w:rPr>
      </w:pPr>
      <w:r w:rsidRPr="00BB1A0B">
        <w:rPr>
          <w:szCs w:val="24"/>
        </w:rPr>
        <w:t>9.3.2.4.</w:t>
      </w:r>
      <w:r w:rsidRPr="00BB1A0B">
        <w:rPr>
          <w:szCs w:val="24"/>
        </w:rPr>
        <w:tab/>
        <w:t>Compute for the sample, the test statistic quantifying the sum of the standardized deviations to the limit and defined as:</w:t>
      </w:r>
    </w:p>
    <w:p w14:paraId="6C47623D" w14:textId="296632AF" w:rsidR="00A27373" w:rsidRDefault="00076488" w:rsidP="00F57DCE">
      <w:pPr>
        <w:pStyle w:val="para"/>
        <w:ind w:firstLine="0"/>
        <w:rPr>
          <w:szCs w:val="24"/>
        </w:rPr>
      </w:pPr>
      <w:r>
        <w:rPr>
          <w:noProof/>
        </w:rPr>
        <w:drawing>
          <wp:inline distT="0" distB="0" distL="0" distR="0" wp14:anchorId="32C4CB7B" wp14:editId="73950E59">
            <wp:extent cx="813460" cy="477837"/>
            <wp:effectExtent l="0" t="0" r="5715" b="0"/>
            <wp:docPr id="234" name="Picture 234" descr="Start formula 1 over s time the sum n, i equals 1, open L minus x subscript i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35463" cy="490762"/>
                    </a:xfrm>
                    <a:prstGeom prst="rect">
                      <a:avLst/>
                    </a:prstGeom>
                  </pic:spPr>
                </pic:pic>
              </a:graphicData>
            </a:graphic>
          </wp:inline>
        </w:drawing>
      </w:r>
    </w:p>
    <w:p w14:paraId="0990B1A1" w14:textId="77777777" w:rsidR="00A27373" w:rsidRDefault="00BB1A0B" w:rsidP="0040486E">
      <w:pPr>
        <w:pStyle w:val="para"/>
        <w:rPr>
          <w:szCs w:val="24"/>
        </w:rPr>
      </w:pPr>
      <w:r w:rsidRPr="00BB1A0B">
        <w:rPr>
          <w:szCs w:val="24"/>
        </w:rPr>
        <w:t>9.3.2.5.</w:t>
      </w:r>
      <w:r w:rsidRPr="00BB1A0B">
        <w:rPr>
          <w:szCs w:val="24"/>
        </w:rPr>
        <w:tab/>
        <w:t>Then:</w:t>
      </w:r>
    </w:p>
    <w:p w14:paraId="0EFB1D85" w14:textId="77777777" w:rsidR="00A27373" w:rsidRDefault="00BB1A0B" w:rsidP="0040486E">
      <w:pPr>
        <w:pStyle w:val="para"/>
        <w:rPr>
          <w:szCs w:val="24"/>
        </w:rPr>
      </w:pPr>
      <w:r w:rsidRPr="00BB1A0B">
        <w:rPr>
          <w:szCs w:val="24"/>
        </w:rPr>
        <w:t>9.3.2.5.1.</w:t>
      </w:r>
      <w:r w:rsidRPr="00BB1A0B">
        <w:rPr>
          <w:szCs w:val="24"/>
        </w:rPr>
        <w:tab/>
      </w:r>
      <w:r w:rsidR="00E1045C" w:rsidRPr="00BB1A0B">
        <w:rPr>
          <w:szCs w:val="24"/>
        </w:rPr>
        <w:t>If</w:t>
      </w:r>
      <w:r w:rsidRPr="00BB1A0B">
        <w:rPr>
          <w:szCs w:val="24"/>
        </w:rPr>
        <w:t xml:space="preserve"> the test statistic is greater than the pass decision number for the sample given in </w:t>
      </w:r>
      <w:r w:rsidR="009E0B49">
        <w:rPr>
          <w:szCs w:val="24"/>
        </w:rPr>
        <w:t>T</w:t>
      </w:r>
      <w:r w:rsidRPr="00BB1A0B">
        <w:rPr>
          <w:szCs w:val="24"/>
        </w:rPr>
        <w:t>able 1, a pass decision is reached;</w:t>
      </w:r>
    </w:p>
    <w:p w14:paraId="52A83B5A" w14:textId="77777777" w:rsidR="00A27373" w:rsidRDefault="00BB1A0B" w:rsidP="0040486E">
      <w:pPr>
        <w:pStyle w:val="para"/>
        <w:rPr>
          <w:szCs w:val="24"/>
        </w:rPr>
      </w:pPr>
      <w:r w:rsidRPr="00BB1A0B">
        <w:rPr>
          <w:szCs w:val="24"/>
        </w:rPr>
        <w:t>9.3.2.5.2.</w:t>
      </w:r>
      <w:r w:rsidRPr="00BB1A0B">
        <w:rPr>
          <w:szCs w:val="24"/>
        </w:rPr>
        <w:tab/>
      </w:r>
      <w:r w:rsidR="00E1045C" w:rsidRPr="00BB1A0B">
        <w:rPr>
          <w:szCs w:val="24"/>
        </w:rPr>
        <w:t>If</w:t>
      </w:r>
      <w:r w:rsidRPr="00BB1A0B">
        <w:rPr>
          <w:szCs w:val="24"/>
        </w:rPr>
        <w:t xml:space="preserve"> the test statistic is less than the fail decision number for the sample size given in </w:t>
      </w:r>
      <w:r w:rsidR="009E0B49">
        <w:rPr>
          <w:szCs w:val="24"/>
        </w:rPr>
        <w:t>T</w:t>
      </w:r>
      <w:r w:rsidRPr="00BB1A0B">
        <w:rPr>
          <w:szCs w:val="24"/>
        </w:rPr>
        <w:t>able 1, a fail decision is reached;</w:t>
      </w:r>
    </w:p>
    <w:p w14:paraId="1AF9C2D7" w14:textId="77777777" w:rsidR="00A27373" w:rsidRDefault="00BB1A0B" w:rsidP="0040486E">
      <w:pPr>
        <w:pStyle w:val="para"/>
        <w:rPr>
          <w:szCs w:val="24"/>
        </w:rPr>
      </w:pPr>
      <w:r w:rsidRPr="00BB1A0B">
        <w:rPr>
          <w:szCs w:val="24"/>
        </w:rPr>
        <w:t>9.3.2.5.3.</w:t>
      </w:r>
      <w:r w:rsidRPr="00BB1A0B">
        <w:rPr>
          <w:szCs w:val="24"/>
        </w:rPr>
        <w:tab/>
      </w:r>
      <w:r w:rsidR="00E1045C" w:rsidRPr="00BB1A0B">
        <w:rPr>
          <w:szCs w:val="24"/>
        </w:rPr>
        <w:t>Otherwise</w:t>
      </w:r>
      <w:r w:rsidRPr="00BB1A0B">
        <w:rPr>
          <w:szCs w:val="24"/>
        </w:rPr>
        <w:t xml:space="preserve">, an additional vehicle is tested according to Annex 6 </w:t>
      </w:r>
      <w:r w:rsidR="00ED3189">
        <w:rPr>
          <w:szCs w:val="24"/>
        </w:rPr>
        <w:t>to this Regulation</w:t>
      </w:r>
      <w:r w:rsidR="00ED3189" w:rsidRPr="00BB1A0B">
        <w:rPr>
          <w:szCs w:val="24"/>
        </w:rPr>
        <w:t xml:space="preserve"> </w:t>
      </w:r>
      <w:r w:rsidRPr="00BB1A0B">
        <w:rPr>
          <w:szCs w:val="24"/>
        </w:rPr>
        <w:t>and the procedure is applied to the sample with one unit more.</w:t>
      </w:r>
    </w:p>
    <w:p w14:paraId="7AB46F18" w14:textId="77777777" w:rsidR="00A27373" w:rsidRDefault="00BB1A0B" w:rsidP="00D267B3">
      <w:bookmarkStart w:id="54" w:name="_Toc338429126"/>
      <w:bookmarkStart w:id="55" w:name="_Toc338429160"/>
      <w:bookmarkStart w:id="56" w:name="_Toc353371424"/>
      <w:r w:rsidRPr="00BB1A0B">
        <w:t>Table 1</w:t>
      </w:r>
      <w:bookmarkEnd w:id="54"/>
      <w:bookmarkEnd w:id="55"/>
      <w:bookmarkEnd w:id="56"/>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Table 1"/>
        <w:tblDescription w:val="Table one shows the number of vehicles required for a pass or fail decision based on the test statistic and the number of vehicles tested."/>
      </w:tblPr>
      <w:tblGrid>
        <w:gridCol w:w="2456"/>
        <w:gridCol w:w="2457"/>
        <w:gridCol w:w="2457"/>
      </w:tblGrid>
      <w:tr w:rsidR="00BB1A0B" w:rsidRPr="00F57DCE" w14:paraId="49636123" w14:textId="77777777" w:rsidTr="00E1045C">
        <w:trPr>
          <w:tblHeader/>
        </w:trPr>
        <w:tc>
          <w:tcPr>
            <w:tcW w:w="2456" w:type="dxa"/>
            <w:shd w:val="clear" w:color="auto" w:fill="auto"/>
            <w:vAlign w:val="bottom"/>
          </w:tcPr>
          <w:p w14:paraId="7716E660" w14:textId="77777777" w:rsidR="00BB1A0B" w:rsidRPr="00F57DCE" w:rsidRDefault="00BB1A0B" w:rsidP="00E1045C">
            <w:pPr>
              <w:suppressAutoHyphens w:val="0"/>
              <w:spacing w:before="80" w:after="80" w:line="200" w:lineRule="exact"/>
              <w:ind w:left="113" w:right="113"/>
              <w:rPr>
                <w:i/>
                <w:sz w:val="16"/>
                <w:szCs w:val="24"/>
              </w:rPr>
            </w:pPr>
            <w:r w:rsidRPr="00F57DCE">
              <w:rPr>
                <w:i/>
                <w:sz w:val="16"/>
                <w:szCs w:val="24"/>
              </w:rPr>
              <w:t>Sample Size</w:t>
            </w:r>
          </w:p>
          <w:p w14:paraId="4490D80D" w14:textId="77777777" w:rsidR="00BB1A0B" w:rsidRPr="00F57DCE" w:rsidRDefault="00BB1A0B" w:rsidP="00E1045C">
            <w:pPr>
              <w:suppressAutoHyphens w:val="0"/>
              <w:spacing w:before="80" w:after="80" w:line="200" w:lineRule="exact"/>
              <w:ind w:left="113" w:right="113"/>
              <w:rPr>
                <w:i/>
                <w:sz w:val="16"/>
                <w:szCs w:val="24"/>
              </w:rPr>
            </w:pPr>
            <w:r w:rsidRPr="00F57DCE">
              <w:rPr>
                <w:i/>
                <w:sz w:val="16"/>
                <w:szCs w:val="24"/>
              </w:rPr>
              <w:t>(cumulative number of vehicles tested)</w:t>
            </w:r>
          </w:p>
        </w:tc>
        <w:tc>
          <w:tcPr>
            <w:tcW w:w="2457" w:type="dxa"/>
            <w:shd w:val="clear" w:color="auto" w:fill="auto"/>
            <w:vAlign w:val="bottom"/>
          </w:tcPr>
          <w:p w14:paraId="03BD4936" w14:textId="77777777" w:rsidR="00BB1A0B" w:rsidRPr="00F57DCE" w:rsidRDefault="00BB1A0B" w:rsidP="00E1045C">
            <w:pPr>
              <w:suppressAutoHyphens w:val="0"/>
              <w:spacing w:before="80" w:after="80" w:line="200" w:lineRule="exact"/>
              <w:ind w:left="113" w:right="113"/>
              <w:jc w:val="right"/>
              <w:rPr>
                <w:i/>
                <w:sz w:val="16"/>
                <w:lang w:eastAsia="nl-NL"/>
              </w:rPr>
            </w:pPr>
          </w:p>
          <w:p w14:paraId="0FAE51F8" w14:textId="77777777" w:rsidR="00BB1A0B" w:rsidRPr="00F57DCE" w:rsidRDefault="00BB1A0B" w:rsidP="00D423C7">
            <w:pPr>
              <w:suppressAutoHyphens w:val="0"/>
              <w:spacing w:before="80" w:after="80" w:line="200" w:lineRule="exact"/>
              <w:ind w:left="113" w:right="113"/>
              <w:jc w:val="right"/>
              <w:rPr>
                <w:i/>
                <w:sz w:val="16"/>
                <w:szCs w:val="24"/>
              </w:rPr>
            </w:pPr>
            <w:r w:rsidRPr="00F57DCE">
              <w:rPr>
                <w:i/>
                <w:sz w:val="16"/>
                <w:szCs w:val="24"/>
              </w:rPr>
              <w:t xml:space="preserve">Pass </w:t>
            </w:r>
            <w:r w:rsidR="00D423C7">
              <w:rPr>
                <w:i/>
                <w:sz w:val="16"/>
                <w:szCs w:val="24"/>
              </w:rPr>
              <w:t>d</w:t>
            </w:r>
            <w:r w:rsidRPr="00F57DCE">
              <w:rPr>
                <w:i/>
                <w:sz w:val="16"/>
                <w:szCs w:val="24"/>
              </w:rPr>
              <w:t>ecision No.</w:t>
            </w:r>
          </w:p>
        </w:tc>
        <w:tc>
          <w:tcPr>
            <w:tcW w:w="2457" w:type="dxa"/>
            <w:shd w:val="clear" w:color="auto" w:fill="auto"/>
            <w:vAlign w:val="bottom"/>
          </w:tcPr>
          <w:p w14:paraId="2D8B5729" w14:textId="77777777" w:rsidR="00BB1A0B" w:rsidRPr="00F57DCE" w:rsidRDefault="00BB1A0B" w:rsidP="00E1045C">
            <w:pPr>
              <w:suppressAutoHyphens w:val="0"/>
              <w:spacing w:before="80" w:after="80" w:line="200" w:lineRule="exact"/>
              <w:ind w:left="113" w:right="113"/>
              <w:jc w:val="right"/>
              <w:rPr>
                <w:i/>
                <w:sz w:val="16"/>
                <w:szCs w:val="24"/>
              </w:rPr>
            </w:pPr>
          </w:p>
          <w:p w14:paraId="559B7EFC" w14:textId="77777777" w:rsidR="00BB1A0B" w:rsidRPr="00F57DCE" w:rsidRDefault="00BB1A0B" w:rsidP="00D423C7">
            <w:pPr>
              <w:suppressAutoHyphens w:val="0"/>
              <w:spacing w:before="80" w:after="80" w:line="200" w:lineRule="exact"/>
              <w:ind w:left="113" w:right="113"/>
              <w:jc w:val="right"/>
              <w:rPr>
                <w:i/>
                <w:sz w:val="16"/>
                <w:szCs w:val="24"/>
              </w:rPr>
            </w:pPr>
            <w:r w:rsidRPr="00F57DCE">
              <w:rPr>
                <w:i/>
                <w:sz w:val="16"/>
                <w:szCs w:val="24"/>
              </w:rPr>
              <w:t xml:space="preserve">Fail </w:t>
            </w:r>
            <w:r w:rsidR="00D423C7">
              <w:rPr>
                <w:i/>
                <w:sz w:val="16"/>
                <w:szCs w:val="24"/>
              </w:rPr>
              <w:t>d</w:t>
            </w:r>
            <w:r w:rsidRPr="00F57DCE">
              <w:rPr>
                <w:i/>
                <w:sz w:val="16"/>
                <w:szCs w:val="24"/>
              </w:rPr>
              <w:t>ecision No.</w:t>
            </w:r>
          </w:p>
        </w:tc>
      </w:tr>
      <w:tr w:rsidR="00BB1A0B" w:rsidRPr="00F57DCE" w14:paraId="52053E50" w14:textId="77777777" w:rsidTr="00E1045C">
        <w:tc>
          <w:tcPr>
            <w:tcW w:w="2456" w:type="dxa"/>
            <w:shd w:val="clear" w:color="auto" w:fill="auto"/>
          </w:tcPr>
          <w:p w14:paraId="04926285" w14:textId="77777777" w:rsidR="00BB1A0B" w:rsidRPr="00F57DCE" w:rsidRDefault="00BB1A0B" w:rsidP="00E1045C">
            <w:pPr>
              <w:suppressAutoHyphens w:val="0"/>
              <w:spacing w:before="40" w:after="40" w:line="220" w:lineRule="exact"/>
              <w:ind w:left="113" w:right="113"/>
              <w:rPr>
                <w:sz w:val="18"/>
                <w:szCs w:val="24"/>
              </w:rPr>
            </w:pPr>
          </w:p>
          <w:p w14:paraId="7EDA43E2"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(a)</w:t>
            </w:r>
          </w:p>
        </w:tc>
        <w:tc>
          <w:tcPr>
            <w:tcW w:w="2457" w:type="dxa"/>
            <w:shd w:val="clear" w:color="auto" w:fill="auto"/>
            <w:vAlign w:val="bottom"/>
          </w:tcPr>
          <w:p w14:paraId="166B1E74" w14:textId="77777777" w:rsidR="00BB1A0B" w:rsidRPr="00F57DCE" w:rsidRDefault="00BB1A0B" w:rsidP="00E1045C">
            <w:pPr>
              <w:suppressAutoHyphens w:val="0"/>
              <w:spacing w:before="40" w:after="40" w:line="220" w:lineRule="exact"/>
              <w:ind w:left="113" w:right="113"/>
              <w:jc w:val="right"/>
              <w:rPr>
                <w:sz w:val="18"/>
                <w:szCs w:val="24"/>
              </w:rPr>
            </w:pPr>
          </w:p>
          <w:p w14:paraId="267C0A9B"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(b)</w:t>
            </w:r>
          </w:p>
        </w:tc>
        <w:tc>
          <w:tcPr>
            <w:tcW w:w="2457" w:type="dxa"/>
            <w:shd w:val="clear" w:color="auto" w:fill="auto"/>
            <w:vAlign w:val="bottom"/>
          </w:tcPr>
          <w:p w14:paraId="7FAF9434" w14:textId="77777777" w:rsidR="00BB1A0B" w:rsidRPr="00F57DCE" w:rsidRDefault="00BB1A0B" w:rsidP="00E1045C">
            <w:pPr>
              <w:suppressAutoHyphens w:val="0"/>
              <w:spacing w:before="40" w:after="40" w:line="220" w:lineRule="exact"/>
              <w:ind w:left="113" w:right="113"/>
              <w:jc w:val="right"/>
              <w:rPr>
                <w:sz w:val="18"/>
                <w:szCs w:val="24"/>
              </w:rPr>
            </w:pPr>
          </w:p>
          <w:p w14:paraId="0DD57C1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(c)</w:t>
            </w:r>
          </w:p>
        </w:tc>
      </w:tr>
      <w:tr w:rsidR="00BB1A0B" w:rsidRPr="00F57DCE" w14:paraId="72D6A04F" w14:textId="77777777" w:rsidTr="00E1045C">
        <w:tc>
          <w:tcPr>
            <w:tcW w:w="2456" w:type="dxa"/>
            <w:shd w:val="clear" w:color="auto" w:fill="auto"/>
          </w:tcPr>
          <w:p w14:paraId="2E346E5C" w14:textId="77777777" w:rsidR="00BB1A0B" w:rsidRPr="00F57DCE" w:rsidRDefault="00BB1A0B" w:rsidP="00E1045C">
            <w:pPr>
              <w:suppressAutoHyphens w:val="0"/>
              <w:spacing w:before="40" w:after="40" w:line="220" w:lineRule="exact"/>
              <w:ind w:left="113" w:right="113"/>
              <w:rPr>
                <w:sz w:val="18"/>
                <w:szCs w:val="24"/>
              </w:rPr>
            </w:pPr>
          </w:p>
          <w:p w14:paraId="2C7A9D75"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3</w:t>
            </w:r>
          </w:p>
          <w:p w14:paraId="76F769C4"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4</w:t>
            </w:r>
          </w:p>
          <w:p w14:paraId="0CA1835C"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5</w:t>
            </w:r>
          </w:p>
          <w:p w14:paraId="2B391D57"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6</w:t>
            </w:r>
          </w:p>
          <w:p w14:paraId="49275FEE"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7</w:t>
            </w:r>
          </w:p>
          <w:p w14:paraId="069818B0"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8</w:t>
            </w:r>
          </w:p>
          <w:p w14:paraId="13F7C8A5"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9</w:t>
            </w:r>
          </w:p>
          <w:p w14:paraId="23D917F7"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10</w:t>
            </w:r>
          </w:p>
          <w:p w14:paraId="5A793725"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11</w:t>
            </w:r>
          </w:p>
          <w:p w14:paraId="77456D2A"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12</w:t>
            </w:r>
          </w:p>
          <w:p w14:paraId="3D79E596"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13</w:t>
            </w:r>
          </w:p>
          <w:p w14:paraId="086972C1"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14</w:t>
            </w:r>
          </w:p>
          <w:p w14:paraId="5063FF9F"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15</w:t>
            </w:r>
          </w:p>
          <w:p w14:paraId="275268BB"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16</w:t>
            </w:r>
          </w:p>
          <w:p w14:paraId="1F888BFA"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17</w:t>
            </w:r>
          </w:p>
          <w:p w14:paraId="546EB895"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18</w:t>
            </w:r>
          </w:p>
          <w:p w14:paraId="36ABFFE6"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19</w:t>
            </w:r>
          </w:p>
          <w:p w14:paraId="7F84F73D"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20</w:t>
            </w:r>
          </w:p>
          <w:p w14:paraId="2B0DD373"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21</w:t>
            </w:r>
          </w:p>
          <w:p w14:paraId="4C75B905"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22</w:t>
            </w:r>
          </w:p>
          <w:p w14:paraId="5B47D147"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23</w:t>
            </w:r>
          </w:p>
          <w:p w14:paraId="6D34702D"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24</w:t>
            </w:r>
          </w:p>
          <w:p w14:paraId="0FC050F5"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25</w:t>
            </w:r>
          </w:p>
          <w:p w14:paraId="5FEE7BFA"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26</w:t>
            </w:r>
          </w:p>
          <w:p w14:paraId="5B170FC5"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27</w:t>
            </w:r>
          </w:p>
          <w:p w14:paraId="1EC4CC43"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28</w:t>
            </w:r>
          </w:p>
          <w:p w14:paraId="7EDCFC0E"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lastRenderedPageBreak/>
              <w:t>29</w:t>
            </w:r>
          </w:p>
          <w:p w14:paraId="7EBE9D7E"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30</w:t>
            </w:r>
          </w:p>
          <w:p w14:paraId="71ACE714"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31</w:t>
            </w:r>
          </w:p>
          <w:p w14:paraId="1129D14C"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32</w:t>
            </w:r>
          </w:p>
        </w:tc>
        <w:tc>
          <w:tcPr>
            <w:tcW w:w="2457" w:type="dxa"/>
            <w:shd w:val="clear" w:color="auto" w:fill="auto"/>
            <w:vAlign w:val="bottom"/>
          </w:tcPr>
          <w:p w14:paraId="0C4EFACC" w14:textId="77777777" w:rsidR="00BB1A0B" w:rsidRPr="00F57DCE" w:rsidRDefault="00BB1A0B" w:rsidP="00E1045C">
            <w:pPr>
              <w:suppressAutoHyphens w:val="0"/>
              <w:spacing w:before="40" w:after="40" w:line="220" w:lineRule="exact"/>
              <w:ind w:left="113" w:right="113"/>
              <w:jc w:val="right"/>
              <w:rPr>
                <w:sz w:val="18"/>
                <w:szCs w:val="24"/>
              </w:rPr>
            </w:pPr>
          </w:p>
          <w:p w14:paraId="4CF821B3"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3.327</w:t>
            </w:r>
          </w:p>
          <w:p w14:paraId="6631B5B4"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3.261</w:t>
            </w:r>
          </w:p>
          <w:p w14:paraId="1C14A6E4"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3.195</w:t>
            </w:r>
          </w:p>
          <w:p w14:paraId="5F532CE7"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3.129</w:t>
            </w:r>
          </w:p>
          <w:p w14:paraId="14EE7CFA"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3.063</w:t>
            </w:r>
          </w:p>
          <w:p w14:paraId="1C3D3B3E"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2.997</w:t>
            </w:r>
          </w:p>
          <w:p w14:paraId="74168ABE"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2.931</w:t>
            </w:r>
          </w:p>
          <w:p w14:paraId="1FD59755"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2.865</w:t>
            </w:r>
          </w:p>
          <w:p w14:paraId="601B588A"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2.799</w:t>
            </w:r>
          </w:p>
          <w:p w14:paraId="14209CF9"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2.733</w:t>
            </w:r>
          </w:p>
          <w:p w14:paraId="4232B314"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2.667</w:t>
            </w:r>
          </w:p>
          <w:p w14:paraId="2E0CF01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2.601</w:t>
            </w:r>
          </w:p>
          <w:p w14:paraId="416281EF"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2.535</w:t>
            </w:r>
          </w:p>
          <w:p w14:paraId="7B1F8BC8"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2.469</w:t>
            </w:r>
          </w:p>
          <w:p w14:paraId="04426F52"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2.403</w:t>
            </w:r>
          </w:p>
          <w:p w14:paraId="03B5536A"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2.337</w:t>
            </w:r>
          </w:p>
          <w:p w14:paraId="5E4DCCF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2.271</w:t>
            </w:r>
          </w:p>
          <w:p w14:paraId="69BC25AC"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2.205</w:t>
            </w:r>
          </w:p>
          <w:p w14:paraId="71FE157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2.139</w:t>
            </w:r>
          </w:p>
          <w:p w14:paraId="3B8987B6"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2.073</w:t>
            </w:r>
          </w:p>
          <w:p w14:paraId="26282E1B"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2.007</w:t>
            </w:r>
          </w:p>
          <w:p w14:paraId="6E7D853E"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1.941</w:t>
            </w:r>
          </w:p>
          <w:p w14:paraId="606D87A5"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1.875</w:t>
            </w:r>
          </w:p>
          <w:p w14:paraId="64F9A2F9"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1.809</w:t>
            </w:r>
          </w:p>
          <w:p w14:paraId="57EE2916"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1.743</w:t>
            </w:r>
          </w:p>
          <w:p w14:paraId="66AB09C8"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1.677</w:t>
            </w:r>
          </w:p>
          <w:p w14:paraId="4AA320DC"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lastRenderedPageBreak/>
              <w:t>1.611</w:t>
            </w:r>
          </w:p>
          <w:p w14:paraId="6F3084A4"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1.545</w:t>
            </w:r>
          </w:p>
          <w:p w14:paraId="335D76EC"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1.479</w:t>
            </w:r>
          </w:p>
          <w:p w14:paraId="23A81294"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- 2.112</w:t>
            </w:r>
          </w:p>
        </w:tc>
        <w:tc>
          <w:tcPr>
            <w:tcW w:w="2457" w:type="dxa"/>
            <w:shd w:val="clear" w:color="auto" w:fill="auto"/>
            <w:vAlign w:val="bottom"/>
          </w:tcPr>
          <w:p w14:paraId="01DD7F40" w14:textId="77777777" w:rsidR="00BB1A0B" w:rsidRPr="00F57DCE" w:rsidRDefault="00BB1A0B" w:rsidP="00E1045C">
            <w:pPr>
              <w:suppressAutoHyphens w:val="0"/>
              <w:spacing w:before="40" w:after="40" w:line="220" w:lineRule="exact"/>
              <w:ind w:left="113" w:right="113"/>
              <w:jc w:val="right"/>
              <w:rPr>
                <w:sz w:val="18"/>
                <w:szCs w:val="24"/>
              </w:rPr>
            </w:pPr>
          </w:p>
          <w:p w14:paraId="296778AB"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- 4.724</w:t>
            </w:r>
          </w:p>
          <w:p w14:paraId="018CF75E"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- 4.790</w:t>
            </w:r>
          </w:p>
          <w:p w14:paraId="17FA80F5"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- 4.856</w:t>
            </w:r>
          </w:p>
          <w:p w14:paraId="0031E624"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- 4.922</w:t>
            </w:r>
          </w:p>
          <w:p w14:paraId="1556955C"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- 4.988</w:t>
            </w:r>
          </w:p>
          <w:p w14:paraId="35ACB4F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- 5.054</w:t>
            </w:r>
          </w:p>
          <w:p w14:paraId="3DA648D4"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- 5.120</w:t>
            </w:r>
          </w:p>
          <w:p w14:paraId="2F44B506"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- 5.185</w:t>
            </w:r>
          </w:p>
          <w:p w14:paraId="79E17002"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- 5.251</w:t>
            </w:r>
          </w:p>
          <w:p w14:paraId="5892EBD8"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- 5.317</w:t>
            </w:r>
          </w:p>
          <w:p w14:paraId="176EA5B2"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- 5.383</w:t>
            </w:r>
          </w:p>
          <w:p w14:paraId="0AD76A8B"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- 5.449</w:t>
            </w:r>
          </w:p>
          <w:p w14:paraId="051F17EA"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- 5.515</w:t>
            </w:r>
          </w:p>
          <w:p w14:paraId="14E50F14"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- 5.581</w:t>
            </w:r>
          </w:p>
          <w:p w14:paraId="3280260B"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- 5.647</w:t>
            </w:r>
          </w:p>
          <w:p w14:paraId="79403B2D"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- 5.713</w:t>
            </w:r>
          </w:p>
          <w:p w14:paraId="302B1C9E"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- 5.779</w:t>
            </w:r>
          </w:p>
          <w:p w14:paraId="00F5A934"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- 5.845</w:t>
            </w:r>
          </w:p>
          <w:p w14:paraId="6B68CE29"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- 5.911</w:t>
            </w:r>
          </w:p>
          <w:p w14:paraId="2EB9E36C"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- 5.977</w:t>
            </w:r>
          </w:p>
          <w:p w14:paraId="2C56743C"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- 6.043</w:t>
            </w:r>
          </w:p>
          <w:p w14:paraId="0BB5FF03"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- 6.109</w:t>
            </w:r>
          </w:p>
          <w:p w14:paraId="6004C81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- 6.175</w:t>
            </w:r>
          </w:p>
          <w:p w14:paraId="327C13EF"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- 6.241</w:t>
            </w:r>
          </w:p>
          <w:p w14:paraId="5D1596E8"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- 6.307</w:t>
            </w:r>
          </w:p>
          <w:p w14:paraId="204B2F6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- 6.373</w:t>
            </w:r>
          </w:p>
          <w:p w14:paraId="7F6561B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lastRenderedPageBreak/>
              <w:t>- 6.439</w:t>
            </w:r>
          </w:p>
          <w:p w14:paraId="6F61D21D"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- 6.505</w:t>
            </w:r>
          </w:p>
          <w:p w14:paraId="16C68478"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- 6.571</w:t>
            </w:r>
          </w:p>
          <w:p w14:paraId="58D4B2A7"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- 2.112</w:t>
            </w:r>
          </w:p>
        </w:tc>
      </w:tr>
    </w:tbl>
    <w:p w14:paraId="2ED0E944" w14:textId="77777777" w:rsidR="00BB1A0B" w:rsidRPr="00BB1A0B" w:rsidRDefault="00BB1A0B" w:rsidP="00BB1A0B">
      <w:pPr>
        <w:tabs>
          <w:tab w:val="left" w:pos="1138"/>
          <w:tab w:val="left" w:pos="1276"/>
          <w:tab w:val="left" w:pos="1700"/>
          <w:tab w:val="left" w:pos="2268"/>
          <w:tab w:val="left" w:pos="2834"/>
          <w:tab w:val="left" w:pos="3402"/>
          <w:tab w:val="left" w:pos="3968"/>
        </w:tabs>
        <w:suppressAutoHyphens w:val="0"/>
        <w:spacing w:line="240" w:lineRule="auto"/>
        <w:ind w:left="1276" w:hanging="1276"/>
        <w:rPr>
          <w:sz w:val="24"/>
          <w:szCs w:val="24"/>
        </w:rPr>
      </w:pPr>
    </w:p>
    <w:p w14:paraId="1F91A534" w14:textId="77777777" w:rsidR="00A27373" w:rsidRDefault="00BB1A0B" w:rsidP="0040486E">
      <w:pPr>
        <w:pStyle w:val="para"/>
      </w:pPr>
      <w:r w:rsidRPr="00BB1A0B">
        <w:t>9.3.3.</w:t>
      </w:r>
      <w:r w:rsidRPr="00BB1A0B">
        <w:tab/>
        <w:t>Conformity of production when manufacturer’s statistical data is unsatisfactory or unavailable.</w:t>
      </w:r>
    </w:p>
    <w:p w14:paraId="317B8B04" w14:textId="77777777" w:rsidR="00A27373" w:rsidRDefault="00BB1A0B" w:rsidP="0040486E">
      <w:pPr>
        <w:pStyle w:val="para"/>
      </w:pPr>
      <w:r w:rsidRPr="00BB1A0B">
        <w:t>9.3.3.1.</w:t>
      </w:r>
      <w:r w:rsidRPr="00BB1A0B">
        <w:tab/>
        <w:t>The following sections describe the procedure to be used to verify the CO</w:t>
      </w:r>
      <w:r w:rsidRPr="00BB1A0B">
        <w:rPr>
          <w:vertAlign w:val="subscript"/>
        </w:rPr>
        <w:t>2</w:t>
      </w:r>
      <w:r w:rsidRPr="00BB1A0B">
        <w:t xml:space="preserve"> conformity of production requirements when the manufacturer’s evidence of production standard deviation is either unsatisfactory or unavailable.</w:t>
      </w:r>
    </w:p>
    <w:p w14:paraId="6B90EB19" w14:textId="77777777" w:rsidR="00A27373" w:rsidRDefault="00BB1A0B" w:rsidP="00C24639">
      <w:pPr>
        <w:pStyle w:val="para"/>
        <w:keepNext/>
        <w:keepLines/>
      </w:pPr>
      <w:r w:rsidRPr="00BB1A0B">
        <w:t>9.3.3.2.</w:t>
      </w:r>
      <w:r w:rsidRPr="00BB1A0B">
        <w:tab/>
        <w:t>With a minimum sample size of three the sampling procedure is set so that the probability of a lot passing a test with 40 per cent of the production defective is 0.95 (producer's risk = 5 per cent) while the probability of a lot being accepted with 65 per cent of the production defective is 0.1 (consumer's risk = 10 per cent).</w:t>
      </w:r>
    </w:p>
    <w:p w14:paraId="31980556" w14:textId="77777777" w:rsidR="00A27373" w:rsidRDefault="00BB1A0B" w:rsidP="0040486E">
      <w:pPr>
        <w:pStyle w:val="para"/>
      </w:pPr>
      <w:r w:rsidRPr="00BB1A0B">
        <w:t>9.3.3.3.</w:t>
      </w:r>
      <w:r w:rsidRPr="00BB1A0B">
        <w:tab/>
        <w:t>The measurement of CO</w:t>
      </w:r>
      <w:r w:rsidRPr="00BB1A0B">
        <w:rPr>
          <w:vertAlign w:val="subscript"/>
        </w:rPr>
        <w:t>2</w:t>
      </w:r>
      <w:r w:rsidRPr="00BB1A0B">
        <w:t xml:space="preserve"> is considered to be log normally distributed and should first be transformed by taking the natural logarithms.  Let </w:t>
      </w:r>
      <w:proofErr w:type="spellStart"/>
      <w:r w:rsidRPr="00BB1A0B">
        <w:t>m</w:t>
      </w:r>
      <w:r w:rsidRPr="00BB1A0B">
        <w:rPr>
          <w:vertAlign w:val="subscript"/>
        </w:rPr>
        <w:t>o</w:t>
      </w:r>
      <w:proofErr w:type="spellEnd"/>
      <w:r w:rsidRPr="00BB1A0B">
        <w:t xml:space="preserve"> and m denote the minimum and maximum sample sizes respectively </w:t>
      </w:r>
      <w:r w:rsidR="00ED3189">
        <w:br/>
      </w:r>
      <w:r w:rsidRPr="00BB1A0B">
        <w:t>(</w:t>
      </w:r>
      <w:proofErr w:type="spellStart"/>
      <w:r w:rsidRPr="00BB1A0B">
        <w:t>m</w:t>
      </w:r>
      <w:r w:rsidRPr="00BB1A0B">
        <w:rPr>
          <w:vertAlign w:val="subscript"/>
        </w:rPr>
        <w:t>o</w:t>
      </w:r>
      <w:proofErr w:type="spellEnd"/>
      <w:r w:rsidRPr="00BB1A0B">
        <w:t xml:space="preserve"> = 3 and m = 32) and let n denote the current sample number.</w:t>
      </w:r>
    </w:p>
    <w:p w14:paraId="30117368" w14:textId="77777777" w:rsidR="00A27373" w:rsidRDefault="00BB1A0B" w:rsidP="0040486E">
      <w:pPr>
        <w:pStyle w:val="para"/>
      </w:pPr>
      <w:r w:rsidRPr="00BB1A0B">
        <w:t>9.3.3.4.</w:t>
      </w:r>
      <w:r w:rsidRPr="00BB1A0B">
        <w:tab/>
        <w:t>If the natural logarithms of the measurements in the series are x</w:t>
      </w:r>
      <w:r w:rsidRPr="00BB1A0B">
        <w:rPr>
          <w:vertAlign w:val="subscript"/>
        </w:rPr>
        <w:t>1</w:t>
      </w:r>
      <w:r w:rsidRPr="00BB1A0B">
        <w:t>, x</w:t>
      </w:r>
      <w:r w:rsidRPr="00BB1A0B">
        <w:rPr>
          <w:vertAlign w:val="subscript"/>
        </w:rPr>
        <w:t>2</w:t>
      </w:r>
      <w:r w:rsidRPr="00BB1A0B">
        <w:t xml:space="preserve">, ..., </w:t>
      </w:r>
      <w:proofErr w:type="spellStart"/>
      <w:r w:rsidRPr="00BB1A0B">
        <w:t>x</w:t>
      </w:r>
      <w:r w:rsidRPr="00BB1A0B">
        <w:rPr>
          <w:vertAlign w:val="subscript"/>
        </w:rPr>
        <w:t>j</w:t>
      </w:r>
      <w:proofErr w:type="spellEnd"/>
      <w:r w:rsidRPr="00BB1A0B">
        <w:t xml:space="preserve"> and L is the natural logarithm of the CO</w:t>
      </w:r>
      <w:r w:rsidRPr="00BB1A0B">
        <w:rPr>
          <w:vertAlign w:val="subscript"/>
        </w:rPr>
        <w:t>2</w:t>
      </w:r>
      <w:r w:rsidRPr="00BB1A0B">
        <w:t xml:space="preserve"> type approval value, then define:</w:t>
      </w:r>
    </w:p>
    <w:p w14:paraId="28853B58" w14:textId="2656AB9B" w:rsidR="00A27373" w:rsidRDefault="00BB1A0B" w:rsidP="0040486E">
      <w:pPr>
        <w:pStyle w:val="para"/>
      </w:pPr>
      <w:r w:rsidRPr="00BB1A0B">
        <w:tab/>
      </w:r>
      <w:r w:rsidR="00E124ED">
        <w:rPr>
          <w:noProof/>
        </w:rPr>
        <w:drawing>
          <wp:inline distT="0" distB="0" distL="0" distR="0" wp14:anchorId="5F4D2861" wp14:editId="4AD4FC98">
            <wp:extent cx="676894" cy="251737"/>
            <wp:effectExtent l="0" t="0" r="0" b="0"/>
            <wp:docPr id="235" name="Picture 235" descr="Start formula d subscript j equals x subscript i minus L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09980" cy="264042"/>
                    </a:xfrm>
                    <a:prstGeom prst="rect">
                      <a:avLst/>
                    </a:prstGeom>
                  </pic:spPr>
                </pic:pic>
              </a:graphicData>
            </a:graphic>
          </wp:inline>
        </w:drawing>
      </w:r>
      <w:r w:rsidRPr="00BB1A0B">
        <w:tab/>
      </w:r>
    </w:p>
    <w:p w14:paraId="1A425B4A" w14:textId="7EF0F57D" w:rsidR="00A27373" w:rsidRDefault="00BB1A0B" w:rsidP="0040486E">
      <w:pPr>
        <w:pStyle w:val="para"/>
      </w:pPr>
      <w:r w:rsidRPr="00BB1A0B">
        <w:tab/>
      </w:r>
      <w:r w:rsidR="00E124ED">
        <w:rPr>
          <w:noProof/>
        </w:rPr>
        <w:drawing>
          <wp:inline distT="0" distB="0" distL="0" distR="0" wp14:anchorId="7B2100D8" wp14:editId="07DCFA1B">
            <wp:extent cx="775649" cy="374072"/>
            <wp:effectExtent l="0" t="0" r="5715" b="6985"/>
            <wp:docPr id="237" name="Picture 237" descr="Start formula average d subscript n equals 1 over n times the sum of n, j equals 1, d subscript j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85659" cy="378900"/>
                    </a:xfrm>
                    <a:prstGeom prst="rect">
                      <a:avLst/>
                    </a:prstGeom>
                  </pic:spPr>
                </pic:pic>
              </a:graphicData>
            </a:graphic>
          </wp:inline>
        </w:drawing>
      </w:r>
      <w:r w:rsidRPr="00BB1A0B">
        <w:tab/>
      </w:r>
    </w:p>
    <w:p w14:paraId="7EB4E1D2" w14:textId="7BC64FBC" w:rsidR="00A27373" w:rsidRDefault="00BB1A0B" w:rsidP="0040486E">
      <w:pPr>
        <w:pStyle w:val="para"/>
      </w:pPr>
      <w:r w:rsidRPr="00BB1A0B">
        <w:tab/>
      </w:r>
      <w:r w:rsidRPr="00BB1A0B">
        <w:tab/>
      </w:r>
      <w:r w:rsidR="00E124ED">
        <w:rPr>
          <w:noProof/>
        </w:rPr>
        <w:drawing>
          <wp:inline distT="0" distB="0" distL="0" distR="0" wp14:anchorId="3A2D69B4" wp14:editId="05FB29C6">
            <wp:extent cx="1062842" cy="406829"/>
            <wp:effectExtent l="0" t="0" r="4445" b="0"/>
            <wp:docPr id="238" name="Picture 238" descr="Start formula V superscript 2 n equals 1 over n times the sum of n, j equals 1 open bracket d subscript j minus average of d subscript n close bracket superscript 2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90276" cy="417330"/>
                    </a:xfrm>
                    <a:prstGeom prst="rect">
                      <a:avLst/>
                    </a:prstGeom>
                  </pic:spPr>
                </pic:pic>
              </a:graphicData>
            </a:graphic>
          </wp:inline>
        </w:drawing>
      </w:r>
    </w:p>
    <w:p w14:paraId="7C48417A" w14:textId="77777777" w:rsidR="00A27373" w:rsidRDefault="00BB1A0B" w:rsidP="0040486E">
      <w:pPr>
        <w:pStyle w:val="para"/>
      </w:pPr>
      <w:r w:rsidRPr="00BB1A0B">
        <w:t>9.3.3.5.</w:t>
      </w:r>
      <w:r w:rsidRPr="00BB1A0B">
        <w:tab/>
        <w:t>Table 2 shows values of the pass (A</w:t>
      </w:r>
      <w:r w:rsidRPr="00BB1A0B">
        <w:rPr>
          <w:vertAlign w:val="subscript"/>
        </w:rPr>
        <w:t>n</w:t>
      </w:r>
      <w:r w:rsidRPr="00BB1A0B">
        <w:t>) and fail (B</w:t>
      </w:r>
      <w:r w:rsidRPr="00BB1A0B">
        <w:rPr>
          <w:vertAlign w:val="subscript"/>
        </w:rPr>
        <w:t>n</w:t>
      </w:r>
      <w:r w:rsidRPr="00BB1A0B">
        <w:t xml:space="preserve">) decision numbers against current sample number.  The test statistic is the ratio </w:t>
      </w:r>
      <w:r w:rsidR="00E1045C" w:rsidRPr="00E1045C">
        <w:rPr>
          <w:position w:val="-12"/>
        </w:rPr>
        <w:object w:dxaOrig="600" w:dyaOrig="320" w14:anchorId="089B5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75pt" o:ole="" fillcolor="window">
            <v:imagedata r:id="rId47" o:title=""/>
          </v:shape>
          <o:OLEObject Type="Embed" ProgID="Equation.3" ShapeID="_x0000_i1025" DrawAspect="Content" ObjectID="_1794838282" r:id="rId48"/>
        </w:object>
      </w:r>
      <w:r w:rsidRPr="00BB1A0B">
        <w:t xml:space="preserve"> and shall be used to determine whether the series has passed or failed as follows:</w:t>
      </w:r>
    </w:p>
    <w:p w14:paraId="7B04DFD3" w14:textId="77777777" w:rsidR="00A27373" w:rsidRDefault="00BB1A0B" w:rsidP="0040486E">
      <w:pPr>
        <w:pStyle w:val="para"/>
      </w:pPr>
      <w:r w:rsidRPr="00BB1A0B">
        <w:tab/>
        <w:t xml:space="preserve">for </w:t>
      </w:r>
      <w:proofErr w:type="spellStart"/>
      <w:r w:rsidRPr="00BB1A0B">
        <w:t>m</w:t>
      </w:r>
      <w:r w:rsidRPr="00BB1A0B">
        <w:rPr>
          <w:vertAlign w:val="subscript"/>
        </w:rPr>
        <w:t>o</w:t>
      </w:r>
      <w:proofErr w:type="spellEnd"/>
      <w:r w:rsidRPr="00BB1A0B">
        <w:t xml:space="preserve"> </w:t>
      </w:r>
      <w:r w:rsidRPr="00BB1A0B">
        <w:sym w:font="Symbol" w:char="F0A3"/>
      </w:r>
      <w:r w:rsidRPr="00BB1A0B">
        <w:t xml:space="preserve"> n </w:t>
      </w:r>
      <w:r w:rsidRPr="00BB1A0B">
        <w:sym w:font="Symbol" w:char="F0A3"/>
      </w:r>
      <w:r w:rsidRPr="00BB1A0B">
        <w:t xml:space="preserve"> m:</w:t>
      </w:r>
    </w:p>
    <w:p w14:paraId="050BA142" w14:textId="01EDE0A1" w:rsidR="00A27373" w:rsidRDefault="00BB1A0B" w:rsidP="00076488">
      <w:pPr>
        <w:pStyle w:val="para"/>
      </w:pPr>
      <w:r w:rsidRPr="00BB1A0B">
        <w:t>9.3.3.5.1.</w:t>
      </w:r>
      <w:r w:rsidRPr="00BB1A0B">
        <w:tab/>
      </w:r>
      <w:r w:rsidR="009E0B49" w:rsidRPr="00BB1A0B">
        <w:t>Pass</w:t>
      </w:r>
      <w:r w:rsidRPr="00BB1A0B">
        <w:t xml:space="preserve"> the series if </w:t>
      </w:r>
      <m:oMath>
        <m:sSub>
          <m:sSubPr>
            <m:ctrlPr>
              <w:rPr>
                <w:rFonts w:ascii="Cambria Math" w:hAnsi="Cambria Math"/>
                <w:i/>
              </w:rPr>
            </m:ctrlPr>
          </m:sSubPr>
          <m:e>
            <m:bar>
              <m:barPr>
                <m:pos m:val="top"/>
                <m:ctrlPr>
                  <w:rPr>
                    <w:rFonts w:ascii="Cambria Math" w:hAnsi="Cambria Math"/>
                    <w:i/>
                  </w:rPr>
                </m:ctrlPr>
              </m:barPr>
              <m:e>
                <m:r>
                  <w:rPr>
                    <w:rFonts w:ascii="Cambria Math"/>
                  </w:rPr>
                  <m:t>d</m:t>
                </m:r>
              </m:e>
            </m:bar>
          </m:e>
          <m:sub>
            <m:r>
              <w:rPr>
                <w:rFonts w:ascii="Cambria Math"/>
              </w:rPr>
              <m:t>n</m:t>
            </m:r>
          </m:sub>
        </m:sSub>
        <m:r>
          <w:rPr>
            <w:rFonts w:ascii="Cambria Math"/>
          </w:rPr>
          <m:t>/</m:t>
        </m:r>
        <m:sSub>
          <m:sSubPr>
            <m:ctrlPr>
              <w:rPr>
                <w:rFonts w:ascii="Cambria Math" w:hAnsi="Cambria Math"/>
                <w:i/>
              </w:rPr>
            </m:ctrlPr>
          </m:sSubPr>
          <m:e>
            <m:r>
              <w:rPr>
                <w:rFonts w:ascii="Cambria Math"/>
              </w:rPr>
              <m:t>v</m:t>
            </m:r>
          </m:e>
          <m:sub>
            <m:r>
              <w:rPr>
                <w:rFonts w:ascii="Cambria Math"/>
              </w:rPr>
              <m:t>n</m:t>
            </m:r>
          </m:sub>
        </m:sSub>
        <m:r>
          <w:rPr>
            <w:rFonts w:ascii="Cambria Math"/>
          </w:rPr>
          <m:t>≤</m:t>
        </m:r>
        <m:sSub>
          <m:sSubPr>
            <m:ctrlPr>
              <w:rPr>
                <w:rFonts w:ascii="Cambria Math" w:hAnsi="Cambria Math"/>
                <w:i/>
              </w:rPr>
            </m:ctrlPr>
          </m:sSubPr>
          <m:e>
            <m:r>
              <w:rPr>
                <w:rFonts w:ascii="Cambria Math"/>
              </w:rPr>
              <m:t>A</m:t>
            </m:r>
          </m:e>
          <m:sub>
            <m:r>
              <w:rPr>
                <w:rFonts w:ascii="Cambria Math"/>
              </w:rPr>
              <m:t>n</m:t>
            </m:r>
          </m:sub>
        </m:sSub>
      </m:oMath>
      <w:r w:rsidRPr="00BB1A0B">
        <w:t>;</w:t>
      </w:r>
    </w:p>
    <w:p w14:paraId="2A362157" w14:textId="1DCF2162" w:rsidR="00A27373" w:rsidRDefault="00BB1A0B" w:rsidP="00076488">
      <w:pPr>
        <w:pStyle w:val="para"/>
      </w:pPr>
      <w:r w:rsidRPr="00BB1A0B">
        <w:t>9.3.3.5.2.</w:t>
      </w:r>
      <w:r w:rsidRPr="00BB1A0B">
        <w:tab/>
      </w:r>
      <w:r w:rsidR="009E0B49" w:rsidRPr="00BB1A0B">
        <w:t>Fail</w:t>
      </w:r>
      <w:r w:rsidRPr="00BB1A0B">
        <w:t xml:space="preserve"> the series if </w:t>
      </w:r>
      <m:oMath>
        <m:sSub>
          <m:sSubPr>
            <m:ctrlPr>
              <w:rPr>
                <w:rFonts w:ascii="Cambria Math" w:hAnsi="Cambria Math"/>
                <w:i/>
              </w:rPr>
            </m:ctrlPr>
          </m:sSubPr>
          <m:e>
            <m:bar>
              <m:barPr>
                <m:pos m:val="top"/>
                <m:ctrlPr>
                  <w:rPr>
                    <w:rFonts w:ascii="Cambria Math" w:hAnsi="Cambria Math"/>
                    <w:i/>
                  </w:rPr>
                </m:ctrlPr>
              </m:barPr>
              <m:e>
                <m:r>
                  <w:rPr>
                    <w:rFonts w:ascii="Cambria Math"/>
                  </w:rPr>
                  <m:t>d</m:t>
                </m:r>
              </m:e>
            </m:bar>
          </m:e>
          <m:sub>
            <m:r>
              <w:rPr>
                <w:rFonts w:ascii="Cambria Math"/>
              </w:rPr>
              <m:t>n</m:t>
            </m:r>
          </m:sub>
        </m:sSub>
        <m:r>
          <w:rPr>
            <w:rFonts w:ascii="Cambria Math"/>
          </w:rPr>
          <m:t>/</m:t>
        </m:r>
        <m:sSub>
          <m:sSubPr>
            <m:ctrlPr>
              <w:rPr>
                <w:rFonts w:ascii="Cambria Math" w:hAnsi="Cambria Math"/>
                <w:i/>
              </w:rPr>
            </m:ctrlPr>
          </m:sSubPr>
          <m:e>
            <m:r>
              <w:rPr>
                <w:rFonts w:ascii="Cambria Math"/>
              </w:rPr>
              <m:t>v</m:t>
            </m:r>
          </m:e>
          <m:sub>
            <m:r>
              <w:rPr>
                <w:rFonts w:ascii="Cambria Math"/>
              </w:rPr>
              <m:t>n</m:t>
            </m:r>
          </m:sub>
        </m:sSub>
        <m:r>
          <w:rPr>
            <w:rFonts w:ascii="Cambria Math"/>
          </w:rPr>
          <m:t>≥</m:t>
        </m:r>
        <m:sSub>
          <m:sSubPr>
            <m:ctrlPr>
              <w:rPr>
                <w:rFonts w:ascii="Cambria Math" w:hAnsi="Cambria Math"/>
                <w:i/>
              </w:rPr>
            </m:ctrlPr>
          </m:sSubPr>
          <m:e>
            <m:r>
              <w:rPr>
                <w:rFonts w:ascii="Cambria Math"/>
              </w:rPr>
              <m:t>B</m:t>
            </m:r>
          </m:e>
          <m:sub>
            <m:r>
              <w:rPr>
                <w:rFonts w:ascii="Cambria Math"/>
              </w:rPr>
              <m:t>n</m:t>
            </m:r>
          </m:sub>
        </m:sSub>
      </m:oMath>
      <w:r w:rsidRPr="00BB1A0B">
        <w:t>;</w:t>
      </w:r>
    </w:p>
    <w:p w14:paraId="79A9E191" w14:textId="2E407C7B" w:rsidR="00BB1A0B" w:rsidRPr="00BB1A0B" w:rsidRDefault="00BB1A0B" w:rsidP="00076488">
      <w:pPr>
        <w:pStyle w:val="para"/>
      </w:pPr>
      <w:r w:rsidRPr="00BB1A0B">
        <w:t>9.3.3.5.3.</w:t>
      </w:r>
      <w:r w:rsidRPr="00BB1A0B">
        <w:tab/>
      </w:r>
      <w:r w:rsidR="009E0B49" w:rsidRPr="00BB1A0B">
        <w:t>Take</w:t>
      </w:r>
      <w:r w:rsidRPr="00BB1A0B">
        <w:t xml:space="preserve"> another measurement if </w:t>
      </w:r>
      <m:oMath>
        <m:sSub>
          <m:sSubPr>
            <m:ctrlPr>
              <w:rPr>
                <w:rFonts w:ascii="Cambria Math" w:hAnsi="Cambria Math"/>
                <w:i/>
              </w:rPr>
            </m:ctrlPr>
          </m:sSubPr>
          <m:e>
            <m:r>
              <w:rPr>
                <w:rFonts w:ascii="Cambria Math"/>
              </w:rPr>
              <m:t>A</m:t>
            </m:r>
          </m:e>
          <m:sub>
            <m:r>
              <w:rPr>
                <w:rFonts w:ascii="Cambria Math"/>
              </w:rPr>
              <m:t>n</m:t>
            </m:r>
          </m:sub>
        </m:sSub>
        <m:r>
          <w:rPr>
            <w:rFonts w:ascii="Cambria Math"/>
          </w:rPr>
          <m:t>&lt;</m:t>
        </m:r>
        <m:sSub>
          <m:sSubPr>
            <m:ctrlPr>
              <w:rPr>
                <w:rFonts w:ascii="Cambria Math" w:hAnsi="Cambria Math"/>
                <w:i/>
              </w:rPr>
            </m:ctrlPr>
          </m:sSubPr>
          <m:e>
            <m:bar>
              <m:barPr>
                <m:pos m:val="top"/>
                <m:ctrlPr>
                  <w:rPr>
                    <w:rFonts w:ascii="Cambria Math" w:hAnsi="Cambria Math"/>
                    <w:i/>
                  </w:rPr>
                </m:ctrlPr>
              </m:barPr>
              <m:e>
                <m:r>
                  <w:rPr>
                    <w:rFonts w:ascii="Cambria Math"/>
                  </w:rPr>
                  <m:t>d</m:t>
                </m:r>
              </m:e>
            </m:bar>
          </m:e>
          <m:sub>
            <m:r>
              <w:rPr>
                <w:rFonts w:ascii="Cambria Math"/>
              </w:rPr>
              <m:t>n</m:t>
            </m:r>
          </m:sub>
        </m:sSub>
        <m:r>
          <w:rPr>
            <w:rFonts w:ascii="Cambria Math"/>
          </w:rPr>
          <m:t>/</m:t>
        </m:r>
        <m:sSub>
          <m:sSubPr>
            <m:ctrlPr>
              <w:rPr>
                <w:rFonts w:ascii="Cambria Math" w:hAnsi="Cambria Math"/>
                <w:i/>
              </w:rPr>
            </m:ctrlPr>
          </m:sSubPr>
          <m:e>
            <m:r>
              <w:rPr>
                <w:rFonts w:ascii="Cambria Math"/>
              </w:rPr>
              <m:t>v</m:t>
            </m:r>
          </m:e>
          <m:sub>
            <m:r>
              <w:rPr>
                <w:rFonts w:ascii="Cambria Math"/>
              </w:rPr>
              <m:t>n</m:t>
            </m:r>
          </m:sub>
        </m:sSub>
        <m:r>
          <w:rPr>
            <w:rFonts w:ascii="Cambria Math"/>
          </w:rPr>
          <m:t>&lt;</m:t>
        </m:r>
        <m:sSub>
          <m:sSubPr>
            <m:ctrlPr>
              <w:rPr>
                <w:rFonts w:ascii="Cambria Math" w:hAnsi="Cambria Math"/>
                <w:i/>
              </w:rPr>
            </m:ctrlPr>
          </m:sSubPr>
          <m:e>
            <m:r>
              <w:rPr>
                <w:rFonts w:ascii="Cambria Math"/>
              </w:rPr>
              <m:t>B</m:t>
            </m:r>
          </m:e>
          <m:sub>
            <m:r>
              <w:rPr>
                <w:rFonts w:ascii="Cambria Math"/>
              </w:rPr>
              <m:t>n</m:t>
            </m:r>
          </m:sub>
        </m:sSub>
      </m:oMath>
      <w:r w:rsidRPr="00BB1A0B">
        <w:t>.</w:t>
      </w:r>
    </w:p>
    <w:p w14:paraId="66DB72B6" w14:textId="77777777" w:rsidR="00E124ED" w:rsidRDefault="00E124ED">
      <w:pPr>
        <w:suppressAutoHyphens w:val="0"/>
        <w:spacing w:line="240" w:lineRule="auto"/>
        <w:rPr>
          <w:snapToGrid w:val="0"/>
          <w:lang w:val="en-US"/>
        </w:rPr>
      </w:pPr>
      <w:bookmarkStart w:id="57" w:name="_Toc338429127"/>
      <w:bookmarkStart w:id="58" w:name="_Toc338429161"/>
      <w:bookmarkStart w:id="59" w:name="_Toc353371425"/>
      <w:r>
        <w:rPr>
          <w:snapToGrid w:val="0"/>
          <w:lang w:val="en-US"/>
        </w:rPr>
        <w:br w:type="page"/>
      </w:r>
    </w:p>
    <w:p w14:paraId="053F6526" w14:textId="06EA556A" w:rsidR="00BB1A0B" w:rsidRPr="00BB1A0B" w:rsidRDefault="00BB1A0B" w:rsidP="00D267B3">
      <w:pPr>
        <w:rPr>
          <w:snapToGrid w:val="0"/>
          <w:lang w:val="en-US"/>
        </w:rPr>
      </w:pPr>
      <w:r w:rsidRPr="00BB1A0B">
        <w:rPr>
          <w:snapToGrid w:val="0"/>
          <w:lang w:val="en-US"/>
        </w:rPr>
        <w:lastRenderedPageBreak/>
        <w:t>Table 2</w:t>
      </w:r>
      <w:bookmarkEnd w:id="57"/>
      <w:bookmarkEnd w:id="58"/>
      <w:bookmarkEnd w:id="59"/>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Table 2"/>
        <w:tblDescription w:val="This table shows the pass decision number and fail decision number for a given sample size."/>
      </w:tblPr>
      <w:tblGrid>
        <w:gridCol w:w="2456"/>
        <w:gridCol w:w="2457"/>
        <w:gridCol w:w="2457"/>
      </w:tblGrid>
      <w:tr w:rsidR="00BB1A0B" w:rsidRPr="00F57DCE" w14:paraId="38849DF1" w14:textId="77777777" w:rsidTr="00E1045C">
        <w:trPr>
          <w:tblHeader/>
        </w:trPr>
        <w:tc>
          <w:tcPr>
            <w:tcW w:w="2456" w:type="dxa"/>
            <w:shd w:val="clear" w:color="auto" w:fill="auto"/>
            <w:vAlign w:val="bottom"/>
          </w:tcPr>
          <w:p w14:paraId="754940BC" w14:textId="77777777" w:rsidR="00BB1A0B" w:rsidRPr="00F57DCE" w:rsidRDefault="00BB1A0B" w:rsidP="00E1045C">
            <w:pPr>
              <w:suppressAutoHyphens w:val="0"/>
              <w:spacing w:before="80" w:after="80" w:line="200" w:lineRule="exact"/>
              <w:ind w:left="113" w:right="113"/>
              <w:rPr>
                <w:i/>
                <w:sz w:val="16"/>
                <w:szCs w:val="24"/>
              </w:rPr>
            </w:pPr>
            <w:r w:rsidRPr="00F57DCE">
              <w:rPr>
                <w:i/>
                <w:sz w:val="16"/>
                <w:szCs w:val="24"/>
              </w:rPr>
              <w:t>Sample Size</w:t>
            </w:r>
          </w:p>
          <w:p w14:paraId="16457232" w14:textId="77777777" w:rsidR="00BB1A0B" w:rsidRPr="00F57DCE" w:rsidRDefault="00BB1A0B" w:rsidP="00E1045C">
            <w:pPr>
              <w:suppressAutoHyphens w:val="0"/>
              <w:spacing w:before="80" w:after="80" w:line="200" w:lineRule="exact"/>
              <w:ind w:left="113" w:right="113"/>
              <w:rPr>
                <w:i/>
                <w:sz w:val="16"/>
                <w:szCs w:val="24"/>
              </w:rPr>
            </w:pPr>
            <w:r w:rsidRPr="00F57DCE">
              <w:rPr>
                <w:i/>
                <w:sz w:val="16"/>
                <w:szCs w:val="24"/>
              </w:rPr>
              <w:t>(cumulative number of vehicles tested)</w:t>
            </w:r>
          </w:p>
          <w:p w14:paraId="013AB26C" w14:textId="77777777" w:rsidR="00BB1A0B" w:rsidRPr="00F57DCE" w:rsidRDefault="00BB1A0B" w:rsidP="00E1045C">
            <w:pPr>
              <w:suppressAutoHyphens w:val="0"/>
              <w:spacing w:before="80" w:after="80" w:line="200" w:lineRule="exact"/>
              <w:ind w:left="113" w:right="113"/>
              <w:rPr>
                <w:i/>
                <w:sz w:val="16"/>
                <w:szCs w:val="24"/>
              </w:rPr>
            </w:pPr>
            <w:r w:rsidRPr="00F57DCE">
              <w:rPr>
                <w:i/>
                <w:sz w:val="16"/>
                <w:szCs w:val="24"/>
              </w:rPr>
              <w:t>n</w:t>
            </w:r>
          </w:p>
        </w:tc>
        <w:tc>
          <w:tcPr>
            <w:tcW w:w="2457" w:type="dxa"/>
            <w:shd w:val="clear" w:color="auto" w:fill="auto"/>
            <w:vAlign w:val="bottom"/>
          </w:tcPr>
          <w:p w14:paraId="43DB8CEF" w14:textId="77777777" w:rsidR="00BB1A0B" w:rsidRPr="00F57DCE" w:rsidRDefault="00BB1A0B" w:rsidP="00E1045C">
            <w:pPr>
              <w:suppressAutoHyphens w:val="0"/>
              <w:spacing w:before="80" w:after="80" w:line="200" w:lineRule="exact"/>
              <w:ind w:left="113" w:right="113"/>
              <w:jc w:val="right"/>
              <w:rPr>
                <w:i/>
                <w:sz w:val="16"/>
                <w:szCs w:val="24"/>
              </w:rPr>
            </w:pPr>
          </w:p>
          <w:p w14:paraId="58BA9367" w14:textId="77777777" w:rsidR="00BB1A0B" w:rsidRPr="00F57DCE" w:rsidRDefault="00BB1A0B" w:rsidP="00E1045C">
            <w:pPr>
              <w:suppressAutoHyphens w:val="0"/>
              <w:spacing w:before="80" w:after="80" w:line="200" w:lineRule="exact"/>
              <w:ind w:left="113" w:right="113"/>
              <w:jc w:val="right"/>
              <w:rPr>
                <w:i/>
                <w:sz w:val="16"/>
                <w:szCs w:val="24"/>
              </w:rPr>
            </w:pPr>
            <w:r w:rsidRPr="00F57DCE">
              <w:rPr>
                <w:i/>
                <w:sz w:val="16"/>
                <w:szCs w:val="24"/>
              </w:rPr>
              <w:t xml:space="preserve">Pass </w:t>
            </w:r>
            <w:r w:rsidR="003142A9">
              <w:rPr>
                <w:i/>
                <w:sz w:val="16"/>
                <w:szCs w:val="24"/>
              </w:rPr>
              <w:t>d</w:t>
            </w:r>
            <w:r w:rsidRPr="00F57DCE">
              <w:rPr>
                <w:i/>
                <w:sz w:val="16"/>
                <w:szCs w:val="24"/>
              </w:rPr>
              <w:t>ecision No.</w:t>
            </w:r>
          </w:p>
          <w:p w14:paraId="08B5AEE9" w14:textId="77777777" w:rsidR="00BB1A0B" w:rsidRPr="00F57DCE" w:rsidRDefault="00BB1A0B" w:rsidP="00E1045C">
            <w:pPr>
              <w:suppressAutoHyphens w:val="0"/>
              <w:spacing w:before="80" w:after="80" w:line="200" w:lineRule="exact"/>
              <w:ind w:left="113" w:right="113"/>
              <w:jc w:val="right"/>
              <w:rPr>
                <w:i/>
                <w:sz w:val="16"/>
                <w:szCs w:val="24"/>
              </w:rPr>
            </w:pPr>
            <w:r w:rsidRPr="00F57DCE">
              <w:rPr>
                <w:i/>
                <w:sz w:val="16"/>
                <w:szCs w:val="24"/>
              </w:rPr>
              <w:t>A</w:t>
            </w:r>
            <w:r w:rsidRPr="00F57DCE">
              <w:rPr>
                <w:i/>
                <w:sz w:val="16"/>
                <w:szCs w:val="24"/>
                <w:vertAlign w:val="subscript"/>
              </w:rPr>
              <w:t>n</w:t>
            </w:r>
          </w:p>
        </w:tc>
        <w:tc>
          <w:tcPr>
            <w:tcW w:w="2457" w:type="dxa"/>
            <w:shd w:val="clear" w:color="auto" w:fill="auto"/>
            <w:vAlign w:val="bottom"/>
          </w:tcPr>
          <w:p w14:paraId="3D03E7FA" w14:textId="77777777" w:rsidR="00BB1A0B" w:rsidRPr="00F57DCE" w:rsidRDefault="00BB1A0B" w:rsidP="00E1045C">
            <w:pPr>
              <w:suppressAutoHyphens w:val="0"/>
              <w:spacing w:before="80" w:after="80" w:line="200" w:lineRule="exact"/>
              <w:ind w:left="113" w:right="113"/>
              <w:jc w:val="right"/>
              <w:rPr>
                <w:i/>
                <w:sz w:val="16"/>
                <w:szCs w:val="24"/>
              </w:rPr>
            </w:pPr>
          </w:p>
          <w:p w14:paraId="59E738A9" w14:textId="77777777" w:rsidR="00BB1A0B" w:rsidRPr="00F57DCE" w:rsidRDefault="00BB1A0B" w:rsidP="00E1045C">
            <w:pPr>
              <w:suppressAutoHyphens w:val="0"/>
              <w:spacing w:before="80" w:after="80" w:line="200" w:lineRule="exact"/>
              <w:ind w:left="113" w:right="113"/>
              <w:jc w:val="right"/>
              <w:rPr>
                <w:i/>
                <w:sz w:val="16"/>
                <w:szCs w:val="24"/>
              </w:rPr>
            </w:pPr>
            <w:r w:rsidRPr="00F57DCE">
              <w:rPr>
                <w:i/>
                <w:sz w:val="16"/>
                <w:szCs w:val="24"/>
              </w:rPr>
              <w:t xml:space="preserve">Fail </w:t>
            </w:r>
            <w:r w:rsidR="003142A9">
              <w:rPr>
                <w:i/>
                <w:sz w:val="16"/>
                <w:szCs w:val="24"/>
              </w:rPr>
              <w:t>d</w:t>
            </w:r>
            <w:r w:rsidRPr="00F57DCE">
              <w:rPr>
                <w:i/>
                <w:sz w:val="16"/>
                <w:szCs w:val="24"/>
              </w:rPr>
              <w:t>ecision No.</w:t>
            </w:r>
          </w:p>
          <w:p w14:paraId="1675993E" w14:textId="77777777" w:rsidR="00BB1A0B" w:rsidRPr="00F57DCE" w:rsidRDefault="00BB1A0B" w:rsidP="00E1045C">
            <w:pPr>
              <w:suppressAutoHyphens w:val="0"/>
              <w:spacing w:before="80" w:after="80" w:line="200" w:lineRule="exact"/>
              <w:ind w:left="113" w:right="113"/>
              <w:jc w:val="right"/>
              <w:rPr>
                <w:i/>
                <w:sz w:val="16"/>
                <w:szCs w:val="24"/>
              </w:rPr>
            </w:pPr>
            <w:r w:rsidRPr="00F57DCE">
              <w:rPr>
                <w:i/>
                <w:sz w:val="16"/>
                <w:szCs w:val="24"/>
              </w:rPr>
              <w:t>B</w:t>
            </w:r>
            <w:r w:rsidRPr="00F57DCE">
              <w:rPr>
                <w:i/>
                <w:sz w:val="16"/>
                <w:szCs w:val="24"/>
                <w:vertAlign w:val="subscript"/>
              </w:rPr>
              <w:t>n</w:t>
            </w:r>
          </w:p>
        </w:tc>
      </w:tr>
      <w:tr w:rsidR="00BB1A0B" w:rsidRPr="00F57DCE" w14:paraId="43702592" w14:textId="77777777" w:rsidTr="00E1045C">
        <w:tc>
          <w:tcPr>
            <w:tcW w:w="2456" w:type="dxa"/>
            <w:shd w:val="clear" w:color="auto" w:fill="auto"/>
          </w:tcPr>
          <w:p w14:paraId="52ABE5CA" w14:textId="77777777" w:rsidR="00BB1A0B" w:rsidRPr="00F57DCE" w:rsidRDefault="00BB1A0B" w:rsidP="00466DD0">
            <w:pPr>
              <w:suppressAutoHyphens w:val="0"/>
              <w:spacing w:before="40" w:after="40" w:line="220" w:lineRule="exact"/>
              <w:ind w:left="113" w:right="113"/>
              <w:rPr>
                <w:sz w:val="18"/>
                <w:szCs w:val="24"/>
              </w:rPr>
            </w:pPr>
            <w:r w:rsidRPr="00F57DCE">
              <w:rPr>
                <w:sz w:val="18"/>
                <w:szCs w:val="24"/>
              </w:rPr>
              <w:t>(a)</w:t>
            </w:r>
          </w:p>
        </w:tc>
        <w:tc>
          <w:tcPr>
            <w:tcW w:w="2457" w:type="dxa"/>
            <w:shd w:val="clear" w:color="auto" w:fill="auto"/>
            <w:vAlign w:val="bottom"/>
          </w:tcPr>
          <w:p w14:paraId="279B5BEA" w14:textId="77777777" w:rsidR="00BB1A0B" w:rsidRPr="00F57DCE" w:rsidRDefault="00BB1A0B" w:rsidP="00466DD0">
            <w:pPr>
              <w:suppressAutoHyphens w:val="0"/>
              <w:spacing w:before="40" w:after="40" w:line="220" w:lineRule="exact"/>
              <w:ind w:left="113" w:right="113"/>
              <w:jc w:val="right"/>
              <w:rPr>
                <w:sz w:val="18"/>
                <w:szCs w:val="24"/>
              </w:rPr>
            </w:pPr>
            <w:r w:rsidRPr="00F57DCE">
              <w:rPr>
                <w:sz w:val="18"/>
                <w:szCs w:val="24"/>
              </w:rPr>
              <w:t>(b)</w:t>
            </w:r>
          </w:p>
        </w:tc>
        <w:tc>
          <w:tcPr>
            <w:tcW w:w="2457" w:type="dxa"/>
            <w:shd w:val="clear" w:color="auto" w:fill="auto"/>
            <w:vAlign w:val="bottom"/>
          </w:tcPr>
          <w:p w14:paraId="0E21D835" w14:textId="77777777" w:rsidR="00BB1A0B" w:rsidRPr="00F57DCE" w:rsidRDefault="00BB1A0B" w:rsidP="00466DD0">
            <w:pPr>
              <w:suppressAutoHyphens w:val="0"/>
              <w:spacing w:before="40" w:after="40" w:line="220" w:lineRule="exact"/>
              <w:ind w:left="113" w:right="113"/>
              <w:jc w:val="right"/>
              <w:rPr>
                <w:sz w:val="18"/>
                <w:szCs w:val="24"/>
              </w:rPr>
            </w:pPr>
            <w:r w:rsidRPr="00F57DCE">
              <w:rPr>
                <w:sz w:val="18"/>
                <w:szCs w:val="24"/>
              </w:rPr>
              <w:t>(c)</w:t>
            </w:r>
          </w:p>
        </w:tc>
      </w:tr>
      <w:tr w:rsidR="00BB1A0B" w:rsidRPr="00F57DCE" w14:paraId="134C7BA1" w14:textId="77777777" w:rsidTr="00E1045C">
        <w:tc>
          <w:tcPr>
            <w:tcW w:w="2456" w:type="dxa"/>
            <w:shd w:val="clear" w:color="auto" w:fill="auto"/>
          </w:tcPr>
          <w:p w14:paraId="405E3458"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3</w:t>
            </w:r>
          </w:p>
          <w:p w14:paraId="790AF9CB"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4</w:t>
            </w:r>
          </w:p>
          <w:p w14:paraId="351DDB2E"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5</w:t>
            </w:r>
          </w:p>
          <w:p w14:paraId="556E460E"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6</w:t>
            </w:r>
          </w:p>
          <w:p w14:paraId="028278D5"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7</w:t>
            </w:r>
          </w:p>
          <w:p w14:paraId="62622C83"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8</w:t>
            </w:r>
          </w:p>
          <w:p w14:paraId="6B529314"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9</w:t>
            </w:r>
          </w:p>
          <w:p w14:paraId="59E14FEA"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10</w:t>
            </w:r>
          </w:p>
          <w:p w14:paraId="33C3A258"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11</w:t>
            </w:r>
          </w:p>
          <w:p w14:paraId="7337D7BE"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12</w:t>
            </w:r>
          </w:p>
          <w:p w14:paraId="405C82B1"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13</w:t>
            </w:r>
          </w:p>
          <w:p w14:paraId="380EA515"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14</w:t>
            </w:r>
          </w:p>
          <w:p w14:paraId="24DFD5DF"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15</w:t>
            </w:r>
          </w:p>
          <w:p w14:paraId="3A1C8B2D"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16</w:t>
            </w:r>
          </w:p>
          <w:p w14:paraId="74141BE8"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17</w:t>
            </w:r>
          </w:p>
          <w:p w14:paraId="427F75F6"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18</w:t>
            </w:r>
          </w:p>
          <w:p w14:paraId="2EDD40C0"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19</w:t>
            </w:r>
          </w:p>
          <w:p w14:paraId="7909CC2E"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20</w:t>
            </w:r>
          </w:p>
          <w:p w14:paraId="07EAF707"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21</w:t>
            </w:r>
          </w:p>
          <w:p w14:paraId="5C1373D3"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22</w:t>
            </w:r>
          </w:p>
          <w:p w14:paraId="714F4CE7"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23</w:t>
            </w:r>
          </w:p>
          <w:p w14:paraId="0A461F4D"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24</w:t>
            </w:r>
          </w:p>
          <w:p w14:paraId="3F2B774F"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25</w:t>
            </w:r>
          </w:p>
          <w:p w14:paraId="018CDD3B"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26</w:t>
            </w:r>
          </w:p>
          <w:p w14:paraId="140FD782"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27</w:t>
            </w:r>
          </w:p>
          <w:p w14:paraId="3ECB5D1C"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28</w:t>
            </w:r>
          </w:p>
          <w:p w14:paraId="1ABFDA12"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29</w:t>
            </w:r>
          </w:p>
          <w:p w14:paraId="4D1DAD12"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30</w:t>
            </w:r>
          </w:p>
          <w:p w14:paraId="06855ECA"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31</w:t>
            </w:r>
          </w:p>
          <w:p w14:paraId="4592174A" w14:textId="77777777" w:rsidR="00BB1A0B" w:rsidRPr="00F57DCE" w:rsidRDefault="00BB1A0B" w:rsidP="00E1045C">
            <w:pPr>
              <w:suppressAutoHyphens w:val="0"/>
              <w:spacing w:before="40" w:after="40" w:line="220" w:lineRule="exact"/>
              <w:ind w:left="113" w:right="113"/>
              <w:rPr>
                <w:sz w:val="18"/>
                <w:szCs w:val="24"/>
              </w:rPr>
            </w:pPr>
            <w:r w:rsidRPr="00F57DCE">
              <w:rPr>
                <w:sz w:val="18"/>
                <w:szCs w:val="24"/>
              </w:rPr>
              <w:t>32</w:t>
            </w:r>
          </w:p>
        </w:tc>
        <w:tc>
          <w:tcPr>
            <w:tcW w:w="2457" w:type="dxa"/>
            <w:shd w:val="clear" w:color="auto" w:fill="auto"/>
            <w:vAlign w:val="bottom"/>
          </w:tcPr>
          <w:p w14:paraId="10945CA9"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-0.80380</w:t>
            </w:r>
          </w:p>
          <w:p w14:paraId="26B36CA7"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-0.76339</w:t>
            </w:r>
          </w:p>
          <w:p w14:paraId="4C5C116B"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-0.72982</w:t>
            </w:r>
          </w:p>
          <w:p w14:paraId="03150C0B"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-0.69962</w:t>
            </w:r>
          </w:p>
          <w:p w14:paraId="597BB120"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-0.67129</w:t>
            </w:r>
          </w:p>
          <w:p w14:paraId="7946FC2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-0.64406</w:t>
            </w:r>
          </w:p>
          <w:p w14:paraId="33437739"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-0.61750</w:t>
            </w:r>
          </w:p>
          <w:p w14:paraId="3E419BA6"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-0.59135</w:t>
            </w:r>
          </w:p>
          <w:p w14:paraId="75FD164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-0.56542</w:t>
            </w:r>
          </w:p>
          <w:p w14:paraId="094BAB7C"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-0.53960</w:t>
            </w:r>
          </w:p>
          <w:p w14:paraId="36FE6EDE"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-0.51379</w:t>
            </w:r>
          </w:p>
          <w:p w14:paraId="59F004AD"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0.48791</w:t>
            </w:r>
          </w:p>
          <w:p w14:paraId="67F04C5E"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0.46191</w:t>
            </w:r>
          </w:p>
          <w:p w14:paraId="08AEA518"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0.43573</w:t>
            </w:r>
          </w:p>
          <w:p w14:paraId="2F002F42"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0.40933</w:t>
            </w:r>
          </w:p>
          <w:p w14:paraId="3521D0E4"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0.38266</w:t>
            </w:r>
          </w:p>
          <w:p w14:paraId="6D579377"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0.35570</w:t>
            </w:r>
          </w:p>
          <w:p w14:paraId="53C137DC"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0.32840</w:t>
            </w:r>
          </w:p>
          <w:p w14:paraId="3688E809"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0.30072</w:t>
            </w:r>
          </w:p>
          <w:p w14:paraId="3D3A7770"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0.27263</w:t>
            </w:r>
          </w:p>
          <w:p w14:paraId="0704D92F"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0.24410</w:t>
            </w:r>
          </w:p>
          <w:p w14:paraId="600C9D37"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0.21509</w:t>
            </w:r>
          </w:p>
          <w:p w14:paraId="5EF82936"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0.18557</w:t>
            </w:r>
          </w:p>
          <w:p w14:paraId="7151DB79"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0.15550</w:t>
            </w:r>
          </w:p>
          <w:p w14:paraId="6C5DAF82"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0.12483</w:t>
            </w:r>
          </w:p>
          <w:p w14:paraId="6123067C"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0.09354</w:t>
            </w:r>
          </w:p>
          <w:p w14:paraId="17BCB16B"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0.06159</w:t>
            </w:r>
          </w:p>
          <w:p w14:paraId="3CEF1EB4" w14:textId="77777777" w:rsidR="00BB1A0B" w:rsidRPr="00F57DCE" w:rsidRDefault="00C24639" w:rsidP="00E1045C">
            <w:pPr>
              <w:suppressAutoHyphens w:val="0"/>
              <w:spacing w:before="40" w:after="40" w:line="220" w:lineRule="exact"/>
              <w:ind w:left="113" w:right="113"/>
              <w:jc w:val="right"/>
              <w:rPr>
                <w:sz w:val="18"/>
                <w:szCs w:val="24"/>
              </w:rPr>
            </w:pPr>
            <w:r>
              <w:rPr>
                <w:sz w:val="18"/>
                <w:szCs w:val="24"/>
              </w:rPr>
              <w:t>-</w:t>
            </w:r>
            <w:r w:rsidR="00BB1A0B" w:rsidRPr="00F57DCE">
              <w:rPr>
                <w:sz w:val="18"/>
                <w:szCs w:val="24"/>
              </w:rPr>
              <w:t>0.02892</w:t>
            </w:r>
          </w:p>
          <w:p w14:paraId="3C79A826"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xml:space="preserve">  0.00449</w:t>
            </w:r>
          </w:p>
          <w:p w14:paraId="22347B98"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 xml:space="preserve">  0.03876</w:t>
            </w:r>
          </w:p>
        </w:tc>
        <w:tc>
          <w:tcPr>
            <w:tcW w:w="2457" w:type="dxa"/>
            <w:shd w:val="clear" w:color="auto" w:fill="auto"/>
            <w:vAlign w:val="bottom"/>
          </w:tcPr>
          <w:p w14:paraId="52763C20"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16.64743</w:t>
            </w:r>
          </w:p>
          <w:p w14:paraId="1CED8386"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7.68627</w:t>
            </w:r>
          </w:p>
          <w:p w14:paraId="5EDB74BC"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4.67136</w:t>
            </w:r>
          </w:p>
          <w:p w14:paraId="241A2DF6"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3.25573</w:t>
            </w:r>
          </w:p>
          <w:p w14:paraId="1B61EBCB"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2.45431</w:t>
            </w:r>
          </w:p>
          <w:p w14:paraId="169F91C8"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1.94369</w:t>
            </w:r>
          </w:p>
          <w:p w14:paraId="02A860A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1.59105</w:t>
            </w:r>
          </w:p>
          <w:p w14:paraId="108FB218"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1.33295</w:t>
            </w:r>
          </w:p>
          <w:p w14:paraId="73AFFFA3"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1.13566</w:t>
            </w:r>
          </w:p>
          <w:p w14:paraId="41EEF48B"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0.97970</w:t>
            </w:r>
          </w:p>
          <w:p w14:paraId="07285ABB"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0.85307</w:t>
            </w:r>
          </w:p>
          <w:p w14:paraId="322D706E"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0.74801</w:t>
            </w:r>
          </w:p>
          <w:p w14:paraId="143F0428"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0.65928</w:t>
            </w:r>
          </w:p>
          <w:p w14:paraId="508F1DFD"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0.58321</w:t>
            </w:r>
          </w:p>
          <w:p w14:paraId="1D7E5A3D"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0.51718</w:t>
            </w:r>
          </w:p>
          <w:p w14:paraId="13589C25"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0.45922</w:t>
            </w:r>
          </w:p>
          <w:p w14:paraId="496B03F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0.40788</w:t>
            </w:r>
          </w:p>
          <w:p w14:paraId="29831FDA"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0.36203</w:t>
            </w:r>
          </w:p>
          <w:p w14:paraId="2669A5DE"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0.32078</w:t>
            </w:r>
          </w:p>
          <w:p w14:paraId="3E0D0DEA"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0.28343</w:t>
            </w:r>
          </w:p>
          <w:p w14:paraId="15DBA2CD"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0.24943</w:t>
            </w:r>
          </w:p>
          <w:p w14:paraId="26014F5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0.21831</w:t>
            </w:r>
          </w:p>
          <w:p w14:paraId="1B4C9CC9"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0.18970</w:t>
            </w:r>
          </w:p>
          <w:p w14:paraId="652793FF"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0.16328</w:t>
            </w:r>
          </w:p>
          <w:p w14:paraId="3A659AB1"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0.13880</w:t>
            </w:r>
          </w:p>
          <w:p w14:paraId="66EC5835"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0.11603</w:t>
            </w:r>
          </w:p>
          <w:p w14:paraId="1400D647"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0.09480</w:t>
            </w:r>
          </w:p>
          <w:p w14:paraId="7F292048"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0.07493</w:t>
            </w:r>
          </w:p>
          <w:p w14:paraId="67C856BA"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0.05629</w:t>
            </w:r>
          </w:p>
          <w:p w14:paraId="0BB3FF0E" w14:textId="77777777" w:rsidR="00BB1A0B" w:rsidRPr="00F57DCE" w:rsidRDefault="00BB1A0B" w:rsidP="00E1045C">
            <w:pPr>
              <w:suppressAutoHyphens w:val="0"/>
              <w:spacing w:before="40" w:after="40" w:line="220" w:lineRule="exact"/>
              <w:ind w:left="113" w:right="113"/>
              <w:jc w:val="right"/>
              <w:rPr>
                <w:sz w:val="18"/>
                <w:szCs w:val="24"/>
              </w:rPr>
            </w:pPr>
            <w:r w:rsidRPr="00F57DCE">
              <w:rPr>
                <w:sz w:val="18"/>
                <w:szCs w:val="24"/>
              </w:rPr>
              <w:t>0.03876</w:t>
            </w:r>
          </w:p>
        </w:tc>
      </w:tr>
    </w:tbl>
    <w:p w14:paraId="782F8429" w14:textId="77777777" w:rsidR="00BB1A0B" w:rsidRPr="00BB1A0B" w:rsidRDefault="00BB1A0B" w:rsidP="00BB1A0B">
      <w:pPr>
        <w:tabs>
          <w:tab w:val="left" w:pos="1138"/>
          <w:tab w:val="left" w:pos="1276"/>
          <w:tab w:val="left" w:pos="1700"/>
          <w:tab w:val="left" w:pos="2268"/>
          <w:tab w:val="left" w:pos="2834"/>
          <w:tab w:val="left" w:pos="3402"/>
          <w:tab w:val="left" w:pos="3968"/>
        </w:tabs>
        <w:suppressAutoHyphens w:val="0"/>
        <w:spacing w:line="240" w:lineRule="auto"/>
        <w:ind w:left="1276" w:hanging="1276"/>
        <w:rPr>
          <w:sz w:val="24"/>
          <w:szCs w:val="24"/>
        </w:rPr>
      </w:pPr>
    </w:p>
    <w:p w14:paraId="51EE0D55" w14:textId="77777777" w:rsidR="00A27373" w:rsidRDefault="00BB1A0B" w:rsidP="0040486E">
      <w:pPr>
        <w:pStyle w:val="para"/>
      </w:pPr>
      <w:r w:rsidRPr="00BB1A0B">
        <w:t>9.3.3.6.</w:t>
      </w:r>
      <w:r w:rsidRPr="00BB1A0B">
        <w:tab/>
        <w:t>Remarks</w:t>
      </w:r>
    </w:p>
    <w:p w14:paraId="34825A35" w14:textId="77777777" w:rsidR="00A27373" w:rsidRDefault="00BB1A0B" w:rsidP="0040486E">
      <w:pPr>
        <w:pStyle w:val="para"/>
      </w:pPr>
      <w:r w:rsidRPr="00BB1A0B">
        <w:tab/>
        <w:t>The following recursive formulae are useful for computing successive values of the test statistic:</w:t>
      </w:r>
    </w:p>
    <w:p w14:paraId="25C9E50A" w14:textId="7D119DC3" w:rsidR="00A27373" w:rsidRDefault="00BB1A0B" w:rsidP="00877C0A">
      <w:pPr>
        <w:pStyle w:val="para"/>
      </w:pPr>
      <w:r w:rsidRPr="00BB1A0B">
        <w:tab/>
      </w:r>
      <w:r w:rsidR="00C43AD6">
        <w:rPr>
          <w:noProof/>
        </w:rPr>
        <w:drawing>
          <wp:inline distT="0" distB="0" distL="0" distR="0" wp14:anchorId="57E7F05A" wp14:editId="2E6EEE5C">
            <wp:extent cx="1330036" cy="404330"/>
            <wp:effectExtent l="0" t="0" r="3810" b="0"/>
            <wp:docPr id="239" name="Picture 239" descr="Start formula average of d subscript n  equals open bracket 1 minus 1 over n close bracket times average of d subscript n minus 1 plus 1 over n times d subscript 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53061" cy="441729"/>
                    </a:xfrm>
                    <a:prstGeom prst="rect">
                      <a:avLst/>
                    </a:prstGeom>
                  </pic:spPr>
                </pic:pic>
              </a:graphicData>
            </a:graphic>
          </wp:inline>
        </w:drawing>
      </w:r>
      <w:r w:rsidRPr="00BB1A0B">
        <w:tab/>
      </w:r>
    </w:p>
    <w:p w14:paraId="4D646695" w14:textId="423CE427" w:rsidR="00A27373" w:rsidRDefault="00C43AD6" w:rsidP="00877C0A">
      <w:pPr>
        <w:pStyle w:val="para"/>
        <w:ind w:left="3402"/>
      </w:pPr>
      <w:r>
        <w:rPr>
          <w:noProof/>
        </w:rPr>
        <w:drawing>
          <wp:inline distT="0" distB="0" distL="0" distR="0" wp14:anchorId="35098482" wp14:editId="7D6F5907">
            <wp:extent cx="1615044" cy="393408"/>
            <wp:effectExtent l="0" t="0" r="4445" b="6985"/>
            <wp:docPr id="240" name="Picture 240" descr="Start formula V subscript n squared equals open bracket 1 minus 1 over n close bracket times v subscript n minus 1 squared plus start fraction open bracket average of d subscript n minus d subscript n closer bracket squared over n minus 1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82254" cy="434139"/>
                    </a:xfrm>
                    <a:prstGeom prst="rect">
                      <a:avLst/>
                    </a:prstGeom>
                  </pic:spPr>
                </pic:pic>
              </a:graphicData>
            </a:graphic>
          </wp:inline>
        </w:drawing>
      </w:r>
    </w:p>
    <w:p w14:paraId="2B877940" w14:textId="4C303C19" w:rsidR="00A27373" w:rsidRDefault="00BB1A0B" w:rsidP="0040486E">
      <w:pPr>
        <w:pStyle w:val="para"/>
      </w:pPr>
      <w:r w:rsidRPr="00BB1A0B">
        <w:tab/>
      </w:r>
      <w:r w:rsidR="00C43AD6">
        <w:rPr>
          <w:noProof/>
        </w:rPr>
        <w:drawing>
          <wp:inline distT="0" distB="0" distL="0" distR="0" wp14:anchorId="000E3EDD" wp14:editId="404B84C8">
            <wp:extent cx="1514103" cy="243444"/>
            <wp:effectExtent l="0" t="0" r="0" b="4445"/>
            <wp:docPr id="241" name="Picture 241" descr="Start formula open n equals 2, 3, ....; average of d subscript 1 equals d subscript 1; v subscript 1 equals 0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39857" cy="279742"/>
                    </a:xfrm>
                    <a:prstGeom prst="rect">
                      <a:avLst/>
                    </a:prstGeom>
                  </pic:spPr>
                </pic:pic>
              </a:graphicData>
            </a:graphic>
          </wp:inline>
        </w:drawing>
      </w:r>
      <w:r w:rsidRPr="00BB1A0B">
        <w:tab/>
      </w:r>
    </w:p>
    <w:p w14:paraId="074366D8" w14:textId="77777777" w:rsidR="00A27373" w:rsidRPr="00F57DCE" w:rsidRDefault="00BB1A0B" w:rsidP="0040486E">
      <w:pPr>
        <w:pStyle w:val="para"/>
      </w:pPr>
      <w:r w:rsidRPr="00BB1A0B">
        <w:lastRenderedPageBreak/>
        <w:t>9.4.</w:t>
      </w:r>
      <w:r w:rsidRPr="00BB1A0B">
        <w:tab/>
      </w:r>
      <w:r w:rsidRPr="00F57DCE">
        <w:t>Vehicles powered by an electric power train only:</w:t>
      </w:r>
    </w:p>
    <w:p w14:paraId="3FCD10BC" w14:textId="77777777" w:rsidR="00A27373" w:rsidRDefault="00BB1A0B" w:rsidP="0040486E">
      <w:pPr>
        <w:pStyle w:val="para"/>
      </w:pPr>
      <w:r w:rsidRPr="00BB1A0B">
        <w:tab/>
        <w:t>As a general rule, measures to ensure the conformity of production with regard to electric energy consumption is checked on the basis of the description in the type approval certificate set out in Annex 4 to this Regulation.</w:t>
      </w:r>
    </w:p>
    <w:p w14:paraId="3907D2D7" w14:textId="77777777" w:rsidR="00A27373" w:rsidRDefault="00BB1A0B" w:rsidP="0040486E">
      <w:pPr>
        <w:pStyle w:val="para"/>
      </w:pPr>
      <w:r w:rsidRPr="00BB1A0B">
        <w:t>9.4.1.</w:t>
      </w:r>
      <w:r w:rsidRPr="00BB1A0B">
        <w:tab/>
        <w:t>The holder of the approval shall, in particular:</w:t>
      </w:r>
    </w:p>
    <w:p w14:paraId="7C305413" w14:textId="77777777" w:rsidR="00A27373" w:rsidRDefault="00BB1A0B" w:rsidP="0040486E">
      <w:pPr>
        <w:pStyle w:val="para"/>
      </w:pPr>
      <w:r w:rsidRPr="00BB1A0B">
        <w:t>9.4.1.1.</w:t>
      </w:r>
      <w:r w:rsidRPr="00BB1A0B">
        <w:tab/>
        <w:t>Ensure the existence of procedures for the effective control of production quality;</w:t>
      </w:r>
    </w:p>
    <w:p w14:paraId="6516522A" w14:textId="77777777" w:rsidR="00A27373" w:rsidRDefault="00BB1A0B" w:rsidP="0040486E">
      <w:pPr>
        <w:pStyle w:val="para"/>
      </w:pPr>
      <w:r w:rsidRPr="00BB1A0B">
        <w:t>9.4.1.2.</w:t>
      </w:r>
      <w:r w:rsidRPr="00BB1A0B">
        <w:tab/>
        <w:t>Have access to the equipment necessary for checking conformity with each approved type;</w:t>
      </w:r>
    </w:p>
    <w:p w14:paraId="245AF970" w14:textId="77777777" w:rsidR="00A27373" w:rsidRDefault="00BB1A0B" w:rsidP="0040486E">
      <w:pPr>
        <w:pStyle w:val="para"/>
      </w:pPr>
      <w:r w:rsidRPr="00BB1A0B">
        <w:t>9.4.1.3.</w:t>
      </w:r>
      <w:r w:rsidRPr="00BB1A0B">
        <w:tab/>
        <w:t xml:space="preserve">Ensure that the data concerning the test result are recorded and that the annexed documents are available during a period to be agreed with the </w:t>
      </w:r>
      <w:r w:rsidR="00C24639">
        <w:t>Type Approval Authority</w:t>
      </w:r>
      <w:r w:rsidRPr="00BB1A0B">
        <w:t>;</w:t>
      </w:r>
    </w:p>
    <w:p w14:paraId="512011E8" w14:textId="77777777" w:rsidR="00A27373" w:rsidRDefault="00BB1A0B" w:rsidP="0040486E">
      <w:pPr>
        <w:pStyle w:val="para"/>
      </w:pPr>
      <w:r w:rsidRPr="00BB1A0B">
        <w:t>9.4.1.4.</w:t>
      </w:r>
      <w:r w:rsidRPr="00BB1A0B">
        <w:tab/>
        <w:t xml:space="preserve">Analyse the results of each type of test so as to monitor and ensure the consistency of the characteristics of the product, </w:t>
      </w:r>
      <w:proofErr w:type="gramStart"/>
      <w:r w:rsidRPr="00BB1A0B">
        <w:t>taking into account</w:t>
      </w:r>
      <w:proofErr w:type="gramEnd"/>
      <w:r w:rsidRPr="00BB1A0B">
        <w:t xml:space="preserve"> the variations admissible in industrial manufacture;</w:t>
      </w:r>
    </w:p>
    <w:p w14:paraId="565BD16A" w14:textId="30E324A7" w:rsidR="00A27373" w:rsidRDefault="00BB1A0B" w:rsidP="0040486E">
      <w:pPr>
        <w:pStyle w:val="para"/>
      </w:pPr>
      <w:r w:rsidRPr="00BB1A0B">
        <w:t>9.4.1.5.</w:t>
      </w:r>
      <w:r w:rsidRPr="00BB1A0B">
        <w:tab/>
      </w:r>
      <w:r w:rsidR="003325D2" w:rsidRPr="00C63C81">
        <w:t>Make sure that for each type of vehicle, the electric energy consumption testing prescribed in Annex 7 to this Regulation is carried out; notwithstanding the requirements of paragraph 5.1.1.6. of Annex 7</w:t>
      </w:r>
      <w:r w:rsidR="003325D2" w:rsidRPr="00C63C81">
        <w:rPr>
          <w:szCs w:val="24"/>
        </w:rPr>
        <w:t xml:space="preserve"> to this Regulation</w:t>
      </w:r>
      <w:r w:rsidR="003325D2" w:rsidRPr="00C63C81">
        <w:t>, at the request of the manufacturer, the tests will be carried out on vehicles which have not travelled any distance; as an alternative at the choice of the manufacturer, the electric energy consumption may be confirmed by testing according to the procedure that is described in paragraph 9.4.3. below.</w:t>
      </w:r>
    </w:p>
    <w:p w14:paraId="1B7DAB13" w14:textId="77777777" w:rsidR="00A27373" w:rsidRDefault="00BB1A0B" w:rsidP="0040486E">
      <w:pPr>
        <w:pStyle w:val="para"/>
      </w:pPr>
      <w:r w:rsidRPr="00BB1A0B">
        <w:t>9.4.1.6.</w:t>
      </w:r>
      <w:r w:rsidRPr="00BB1A0B">
        <w:tab/>
        <w:t>Make sure that any collections of samples or test pieces demonstrating non-conformity with the type test under consideration is followed by a subsequent sampling and a further test.  All necessary steps shall be taken to re-establish the conformity of production.</w:t>
      </w:r>
    </w:p>
    <w:p w14:paraId="3F18AA08" w14:textId="77777777" w:rsidR="00A27373" w:rsidRDefault="00BB1A0B" w:rsidP="0040486E">
      <w:pPr>
        <w:pStyle w:val="para"/>
      </w:pPr>
      <w:r w:rsidRPr="00BB1A0B">
        <w:t>9.4.2.</w:t>
      </w:r>
      <w:r w:rsidRPr="00BB1A0B">
        <w:tab/>
        <w:t>The competent authorities issuing the approval may verify at any time the methods applied in each production unit.</w:t>
      </w:r>
    </w:p>
    <w:p w14:paraId="303FBC3D" w14:textId="77777777" w:rsidR="00A27373" w:rsidRDefault="00BB1A0B" w:rsidP="0040486E">
      <w:pPr>
        <w:pStyle w:val="para"/>
      </w:pPr>
      <w:r w:rsidRPr="00BB1A0B">
        <w:t>9.4.2.1.</w:t>
      </w:r>
      <w:r w:rsidRPr="00BB1A0B">
        <w:tab/>
        <w:t>In every inspection, the records of tests and production monitoring shall be communicated to the visiting inspector.</w:t>
      </w:r>
    </w:p>
    <w:p w14:paraId="18254701" w14:textId="77777777" w:rsidR="00A27373" w:rsidRDefault="00BB1A0B" w:rsidP="0040486E">
      <w:pPr>
        <w:pStyle w:val="para"/>
      </w:pPr>
      <w:r w:rsidRPr="00BB1A0B">
        <w:t>9.4.2.2.</w:t>
      </w:r>
      <w:r w:rsidRPr="00BB1A0B">
        <w:tab/>
        <w:t>The inspector may select at random the samples to be tested in the manufacturer's laboratory.  The minimum number of samples may be determined on the basis of the results of the manufacturer's own checks.</w:t>
      </w:r>
    </w:p>
    <w:p w14:paraId="6921B8D8" w14:textId="77777777" w:rsidR="00A27373" w:rsidRDefault="00BB1A0B" w:rsidP="0040486E">
      <w:pPr>
        <w:pStyle w:val="para"/>
      </w:pPr>
      <w:r w:rsidRPr="00BB1A0B">
        <w:t>9.4.2.3.</w:t>
      </w:r>
      <w:r w:rsidRPr="00BB1A0B">
        <w:tab/>
        <w:t>When the quality standard does not seem satisfactory or when it seems necessary to verify the validity of the tests conducted under paragraph 9.4.2.2.</w:t>
      </w:r>
      <w:r w:rsidR="00ED3189">
        <w:t xml:space="preserve"> above</w:t>
      </w:r>
      <w:r w:rsidRPr="00BB1A0B">
        <w:t xml:space="preserve">, the inspector shall collect samples to be sent to the </w:t>
      </w:r>
      <w:r w:rsidR="00223CF7">
        <w:t>Technical Service</w:t>
      </w:r>
      <w:r w:rsidRPr="00BB1A0B">
        <w:t xml:space="preserve"> which carried out the approval tests.</w:t>
      </w:r>
    </w:p>
    <w:p w14:paraId="4DBD1B3F" w14:textId="7EEEF2D1" w:rsidR="00A27373" w:rsidRDefault="00BB1A0B" w:rsidP="0040486E">
      <w:pPr>
        <w:pStyle w:val="para"/>
      </w:pPr>
      <w:r w:rsidRPr="00BB1A0B">
        <w:t>9.4.2.4.</w:t>
      </w:r>
      <w:r w:rsidRPr="00BB1A0B">
        <w:tab/>
        <w:t>The</w:t>
      </w:r>
      <w:r w:rsidR="00ED3189">
        <w:t xml:space="preserve"> Type Approval Authorities </w:t>
      </w:r>
      <w:r w:rsidRPr="00BB1A0B">
        <w:t>may carry out all the tests prescribed in this Regulation.</w:t>
      </w:r>
    </w:p>
    <w:p w14:paraId="2B47D639" w14:textId="77777777" w:rsidR="003325D2" w:rsidRPr="00C63C81" w:rsidRDefault="003325D2" w:rsidP="003325D2">
      <w:pPr>
        <w:pStyle w:val="para"/>
      </w:pPr>
      <w:r w:rsidRPr="00C63C81">
        <w:t>9.4.3.</w:t>
      </w:r>
      <w:r w:rsidRPr="00C63C81">
        <w:tab/>
        <w:t>Alternative at the choice of the manufacturer for electric energy consumption verification for conformity of production</w:t>
      </w:r>
    </w:p>
    <w:p w14:paraId="7DF205FF" w14:textId="77777777" w:rsidR="003325D2" w:rsidRPr="00C63C81" w:rsidRDefault="003325D2" w:rsidP="003325D2">
      <w:pPr>
        <w:pStyle w:val="para"/>
      </w:pPr>
      <w:r w:rsidRPr="00C63C81">
        <w:t>9.4.3.1.</w:t>
      </w:r>
      <w:r w:rsidRPr="00C63C81">
        <w:tab/>
        <w:t>During the conformity of production procedure, the break-off criterion for the Type 1 test procedure according to paragraph 5.2.3.1. to Annex 7 to this Regulation (consecutive cycle procedure) and paragraph 5.2.3.2. to Annex 7 to this Regulation (Shortened Test Procedure) shall be replaced with the following:</w:t>
      </w:r>
    </w:p>
    <w:p w14:paraId="48DCF7CE" w14:textId="77777777" w:rsidR="003325D2" w:rsidRPr="00C63C81" w:rsidRDefault="003325D2" w:rsidP="003325D2">
      <w:pPr>
        <w:pStyle w:val="para"/>
      </w:pPr>
      <w:r w:rsidRPr="00C63C81">
        <w:lastRenderedPageBreak/>
        <w:tab/>
        <w:t>The break-off criterion for the conformity of production procedure shall be reached with having finished the first two NEDC test cycles according to paragraph 2. to Annex 7 to this Regulation.</w:t>
      </w:r>
    </w:p>
    <w:p w14:paraId="601B7087" w14:textId="77777777" w:rsidR="003325D2" w:rsidRPr="00C63C81" w:rsidRDefault="003325D2" w:rsidP="003325D2">
      <w:pPr>
        <w:pStyle w:val="para"/>
      </w:pPr>
      <w:r w:rsidRPr="00C63C81">
        <w:t>9.4.3.2.</w:t>
      </w:r>
      <w:r w:rsidRPr="00C63C81">
        <w:tab/>
        <w:t>During these first two NEDC test cycles, the DC energy from the REESS(s) shall be measured according to the method described in Appendix 3 to Annex 7 to this Regulation and divided by the driven distance in these two NEDC test cycles.</w:t>
      </w:r>
    </w:p>
    <w:p w14:paraId="17B8CAF4" w14:textId="77777777" w:rsidR="003325D2" w:rsidRPr="00C63C81" w:rsidRDefault="003325D2" w:rsidP="003325D2">
      <w:pPr>
        <w:pStyle w:val="para"/>
      </w:pPr>
      <w:r w:rsidRPr="00C63C81">
        <w:t>9.4.3.3.</w:t>
      </w:r>
      <w:r w:rsidRPr="00C63C81">
        <w:tab/>
        <w:t>The value determined according to paragraph 9.4.3.2. shall be compared to the value determined according to paragraph 9.4.3.5.</w:t>
      </w:r>
    </w:p>
    <w:p w14:paraId="274EB94D" w14:textId="77777777" w:rsidR="003325D2" w:rsidRPr="00C63C81" w:rsidRDefault="003325D2" w:rsidP="003325D2">
      <w:pPr>
        <w:pStyle w:val="para"/>
      </w:pPr>
      <w:r w:rsidRPr="00C63C81">
        <w:t>9.4.3.4.</w:t>
      </w:r>
      <w:r w:rsidRPr="00C63C81">
        <w:tab/>
        <w:t>Conformity for electric energy consumption shall be checked using the statistical procedures described in Section 9.3. For the purposes of this conformity check, the term CO</w:t>
      </w:r>
      <w:r w:rsidRPr="00C63C81">
        <w:rPr>
          <w:vertAlign w:val="subscript"/>
        </w:rPr>
        <w:t>2</w:t>
      </w:r>
      <w:r w:rsidRPr="00C63C81">
        <w:t xml:space="preserve"> shall be replaced by electric energy consumption.</w:t>
      </w:r>
    </w:p>
    <w:p w14:paraId="12277D77" w14:textId="77777777" w:rsidR="003325D2" w:rsidRPr="00C63C81" w:rsidRDefault="003325D2" w:rsidP="003325D2">
      <w:pPr>
        <w:pStyle w:val="para"/>
      </w:pPr>
      <w:r w:rsidRPr="00C63C81">
        <w:t>9.4.3.5.</w:t>
      </w:r>
      <w:r w:rsidRPr="00C63C81">
        <w:tab/>
        <w:t>Electric energy consumption for vehicles powered by an electric power train only</w:t>
      </w:r>
    </w:p>
    <w:p w14:paraId="10050471" w14:textId="77777777" w:rsidR="003325D2" w:rsidRPr="00C63C81" w:rsidRDefault="003325D2" w:rsidP="003325D2">
      <w:pPr>
        <w:pStyle w:val="para"/>
      </w:pPr>
      <w:r w:rsidRPr="00C63C81">
        <w:tab/>
        <w:t>The following value shall be declared and used for verifying the conformity of production with respect to the electric consumption:</w:t>
      </w:r>
    </w:p>
    <w:p w14:paraId="2B881E19" w14:textId="77777777" w:rsidR="003325D2" w:rsidRPr="00625534" w:rsidRDefault="00992527" w:rsidP="003325D2">
      <w:pPr>
        <w:pStyle w:val="para"/>
      </w:pPr>
      <m:oMathPara>
        <m:oMath>
          <m:sSub>
            <m:sSubPr>
              <m:ctrlPr>
                <w:rPr>
                  <w:rFonts w:ascii="Cambria Math" w:hAnsi="Cambria Math"/>
                  <w:i/>
                </w:rPr>
              </m:ctrlPr>
            </m:sSubPr>
            <m:e>
              <m:r>
                <w:rPr>
                  <w:rFonts w:ascii="Cambria Math" w:hAnsi="Cambria Math"/>
                </w:rPr>
                <m:t>EC</m:t>
              </m:r>
            </m:e>
            <m:sub>
              <m:r>
                <w:rPr>
                  <w:rFonts w:ascii="Cambria Math" w:hAnsi="Cambria Math"/>
                </w:rPr>
                <m:t>DC,COP</m:t>
              </m:r>
            </m:sub>
          </m:sSub>
          <m:r>
            <w:rPr>
              <w:rFonts w:ascii="Cambria Math" w:hAnsi="Cambria Math"/>
            </w:rPr>
            <m:t>=</m:t>
          </m:r>
          <m:sSub>
            <m:sSubPr>
              <m:ctrlPr>
                <w:rPr>
                  <w:rFonts w:ascii="Cambria Math" w:hAnsi="Cambria Math"/>
                  <w:i/>
                </w:rPr>
              </m:ctrlPr>
            </m:sSubPr>
            <m:e>
              <m:r>
                <w:rPr>
                  <w:rFonts w:ascii="Cambria Math" w:hAnsi="Cambria Math"/>
                </w:rPr>
                <m:t>EC</m:t>
              </m:r>
            </m:e>
            <m:sub>
              <m:r>
                <w:rPr>
                  <w:rFonts w:ascii="Cambria Math" w:hAnsi="Cambria Math"/>
                </w:rPr>
                <m:t>DC,first two NEDC</m:t>
              </m:r>
            </m:sub>
          </m:sSub>
          <m:r>
            <w:rPr>
              <w:rFonts w:ascii="Cambria Math" w:hAnsi="Cambria Math"/>
            </w:rPr>
            <m:t>×</m:t>
          </m:r>
          <m:sSub>
            <m:sSubPr>
              <m:ctrlPr>
                <w:rPr>
                  <w:rFonts w:ascii="Cambria Math" w:hAnsi="Cambria Math"/>
                  <w:i/>
                </w:rPr>
              </m:ctrlPr>
            </m:sSubPr>
            <m:e>
              <m:r>
                <w:rPr>
                  <w:rFonts w:ascii="Cambria Math" w:hAnsi="Cambria Math"/>
                </w:rPr>
                <m:t>AF</m:t>
              </m:r>
            </m:e>
            <m:sub>
              <m:r>
                <w:rPr>
                  <w:rFonts w:ascii="Cambria Math" w:hAnsi="Cambria Math"/>
                </w:rPr>
                <m:t>EC</m:t>
              </m:r>
            </m:sub>
          </m:sSub>
        </m:oMath>
      </m:oMathPara>
    </w:p>
    <w:p w14:paraId="1FF75DA8" w14:textId="77777777" w:rsidR="003325D2" w:rsidRPr="00625534" w:rsidRDefault="003325D2" w:rsidP="003325D2">
      <w:pPr>
        <w:pStyle w:val="CM1"/>
        <w:spacing w:before="200" w:after="200"/>
        <w:ind w:left="2268" w:right="1134"/>
        <w:jc w:val="both"/>
        <w:rPr>
          <w:rFonts w:asciiTheme="majorBidi" w:hAnsiTheme="majorBidi" w:cstheme="majorBidi"/>
          <w:sz w:val="20"/>
          <w:szCs w:val="20"/>
          <w:lang w:eastAsia="en-US"/>
        </w:rPr>
      </w:pPr>
      <w:r w:rsidRPr="00625534">
        <w:rPr>
          <w:rFonts w:asciiTheme="majorBidi" w:hAnsiTheme="majorBidi" w:cstheme="majorBidi"/>
          <w:sz w:val="20"/>
          <w:szCs w:val="20"/>
          <w:lang w:eastAsia="en-US"/>
        </w:rPr>
        <w:t>where:</w:t>
      </w:r>
    </w:p>
    <w:p w14:paraId="6FD0AED3" w14:textId="77777777" w:rsidR="003325D2" w:rsidRPr="00625534" w:rsidRDefault="00992527" w:rsidP="003325D2">
      <w:pPr>
        <w:pStyle w:val="CM1"/>
        <w:spacing w:before="200" w:after="200"/>
        <w:ind w:left="3402" w:right="1134" w:hanging="1134"/>
        <w:jc w:val="both"/>
        <w:rPr>
          <w:rFonts w:asciiTheme="majorBidi" w:hAnsiTheme="majorBidi" w:cstheme="majorBidi"/>
          <w:sz w:val="20"/>
          <w:szCs w:val="20"/>
          <w:lang w:eastAsia="en-US"/>
        </w:rPr>
      </w:pPr>
      <m:oMath>
        <m:sSub>
          <m:sSubPr>
            <m:ctrlPr>
              <w:rPr>
                <w:rFonts w:ascii="Cambria Math" w:hAnsi="Cambria Math"/>
                <w:i/>
                <w:sz w:val="20"/>
                <w:szCs w:val="20"/>
                <w:lang w:eastAsia="en-US"/>
              </w:rPr>
            </m:ctrlPr>
          </m:sSubPr>
          <m:e>
            <m:r>
              <w:rPr>
                <w:rFonts w:ascii="Cambria Math" w:hAnsi="Cambria Math"/>
                <w:sz w:val="20"/>
                <w:szCs w:val="20"/>
                <w:lang w:eastAsia="en-US"/>
              </w:rPr>
              <m:t>EC</m:t>
            </m:r>
          </m:e>
          <m:sub>
            <m:r>
              <w:rPr>
                <w:rFonts w:ascii="Cambria Math" w:hAnsi="Cambria Math"/>
                <w:sz w:val="20"/>
                <w:szCs w:val="20"/>
                <w:lang w:eastAsia="en-US"/>
              </w:rPr>
              <m:t>DC,COP</m:t>
            </m:r>
          </m:sub>
        </m:sSub>
      </m:oMath>
      <w:r w:rsidR="003325D2" w:rsidRPr="00625534">
        <w:rPr>
          <w:sz w:val="20"/>
          <w:szCs w:val="20"/>
          <w:lang w:eastAsia="en-US"/>
        </w:rPr>
        <w:tab/>
      </w:r>
      <w:r w:rsidR="003325D2" w:rsidRPr="00625534">
        <w:rPr>
          <w:rFonts w:asciiTheme="majorBidi" w:hAnsiTheme="majorBidi" w:cstheme="majorBidi"/>
          <w:sz w:val="20"/>
          <w:szCs w:val="20"/>
          <w:lang w:eastAsia="en-US"/>
        </w:rPr>
        <w:t xml:space="preserve">is the value for electric energy consumption that has to be confirmed during the conformity of production test procedure within the first two NEDC test cycles, in </w:t>
      </w:r>
      <w:proofErr w:type="spellStart"/>
      <w:r w:rsidR="003325D2" w:rsidRPr="00625534">
        <w:rPr>
          <w:rFonts w:asciiTheme="majorBidi" w:hAnsiTheme="majorBidi" w:cstheme="majorBidi"/>
          <w:sz w:val="20"/>
          <w:szCs w:val="20"/>
          <w:lang w:eastAsia="en-US"/>
        </w:rPr>
        <w:t>Wh</w:t>
      </w:r>
      <w:proofErr w:type="spellEnd"/>
      <w:r w:rsidR="003325D2" w:rsidRPr="00625534">
        <w:rPr>
          <w:rFonts w:asciiTheme="majorBidi" w:hAnsiTheme="majorBidi" w:cstheme="majorBidi"/>
          <w:sz w:val="20"/>
          <w:szCs w:val="20"/>
          <w:lang w:eastAsia="en-US"/>
        </w:rPr>
        <w:t>/km;</w:t>
      </w:r>
    </w:p>
    <w:p w14:paraId="33CFC8B8" w14:textId="77777777" w:rsidR="003325D2" w:rsidRPr="00625534" w:rsidRDefault="00992527" w:rsidP="003325D2">
      <w:pPr>
        <w:pStyle w:val="CM1"/>
        <w:spacing w:before="200" w:after="200"/>
        <w:ind w:left="3402" w:right="1134" w:hanging="1134"/>
        <w:jc w:val="both"/>
        <w:rPr>
          <w:rFonts w:asciiTheme="majorBidi" w:hAnsiTheme="majorBidi" w:cstheme="majorBidi"/>
          <w:sz w:val="20"/>
          <w:szCs w:val="20"/>
          <w:lang w:eastAsia="en-US"/>
        </w:rPr>
      </w:pPr>
      <m:oMath>
        <m:sSub>
          <m:sSubPr>
            <m:ctrlPr>
              <w:rPr>
                <w:rFonts w:ascii="Cambria Math" w:hAnsi="Cambria Math"/>
                <w:i/>
                <w:sz w:val="20"/>
                <w:szCs w:val="20"/>
                <w:lang w:eastAsia="en-US"/>
              </w:rPr>
            </m:ctrlPr>
          </m:sSubPr>
          <m:e>
            <m:r>
              <w:rPr>
                <w:rFonts w:ascii="Cambria Math" w:hAnsi="Cambria Math"/>
                <w:sz w:val="20"/>
                <w:szCs w:val="20"/>
                <w:lang w:eastAsia="en-US"/>
              </w:rPr>
              <m:t>EC</m:t>
            </m:r>
          </m:e>
          <m:sub>
            <m:r>
              <w:rPr>
                <w:rFonts w:ascii="Cambria Math" w:hAnsi="Cambria Math"/>
                <w:sz w:val="20"/>
                <w:szCs w:val="20"/>
                <w:lang w:eastAsia="en-US"/>
              </w:rPr>
              <m:t>DC,first two NEDC</m:t>
            </m:r>
          </m:sub>
        </m:sSub>
      </m:oMath>
      <w:r w:rsidR="003325D2" w:rsidRPr="00625534">
        <w:rPr>
          <w:sz w:val="20"/>
          <w:szCs w:val="20"/>
          <w:lang w:eastAsia="en-US"/>
        </w:rPr>
        <w:tab/>
      </w:r>
      <w:r w:rsidR="003325D2" w:rsidRPr="00625534">
        <w:rPr>
          <w:rFonts w:asciiTheme="majorBidi" w:hAnsiTheme="majorBidi" w:cstheme="majorBidi"/>
          <w:sz w:val="20"/>
          <w:szCs w:val="20"/>
          <w:lang w:eastAsia="en-US"/>
        </w:rPr>
        <w:t xml:space="preserve">is the electric energy consumption of the first two NEDC test cycles calculated according to </w:t>
      </w:r>
      <w:proofErr w:type="gramStart"/>
      <w:r w:rsidR="003325D2" w:rsidRPr="00625534">
        <w:rPr>
          <w:rFonts w:asciiTheme="majorBidi" w:hAnsiTheme="majorBidi" w:cstheme="majorBidi"/>
          <w:sz w:val="20"/>
          <w:szCs w:val="20"/>
          <w:lang w:eastAsia="en-US"/>
        </w:rPr>
        <w:t>paragraph 5.2.5.1</w:t>
      </w:r>
      <w:r w:rsidR="003325D2">
        <w:rPr>
          <w:rFonts w:asciiTheme="majorBidi" w:hAnsiTheme="majorBidi" w:cstheme="majorBidi"/>
          <w:sz w:val="20"/>
          <w:szCs w:val="20"/>
          <w:lang w:eastAsia="en-US"/>
        </w:rPr>
        <w:t>.</w:t>
      </w:r>
      <w:proofErr w:type="gramEnd"/>
      <w:r w:rsidR="003325D2" w:rsidRPr="00625534">
        <w:rPr>
          <w:rFonts w:asciiTheme="majorBidi" w:hAnsiTheme="majorBidi" w:cstheme="majorBidi"/>
          <w:sz w:val="20"/>
          <w:szCs w:val="20"/>
          <w:lang w:eastAsia="en-US"/>
        </w:rPr>
        <w:t xml:space="preserve"> to Annex 7 for type approval purposes, in </w:t>
      </w:r>
      <w:proofErr w:type="spellStart"/>
      <w:r w:rsidR="003325D2" w:rsidRPr="00625534">
        <w:rPr>
          <w:rFonts w:asciiTheme="majorBidi" w:hAnsiTheme="majorBidi" w:cstheme="majorBidi"/>
          <w:sz w:val="20"/>
          <w:szCs w:val="20"/>
          <w:lang w:eastAsia="en-US"/>
        </w:rPr>
        <w:t>Wh</w:t>
      </w:r>
      <w:proofErr w:type="spellEnd"/>
      <w:r w:rsidR="003325D2" w:rsidRPr="00625534">
        <w:rPr>
          <w:rFonts w:asciiTheme="majorBidi" w:hAnsiTheme="majorBidi" w:cstheme="majorBidi"/>
          <w:sz w:val="20"/>
          <w:szCs w:val="20"/>
          <w:lang w:eastAsia="en-US"/>
        </w:rPr>
        <w:t>/km;</w:t>
      </w:r>
    </w:p>
    <w:p w14:paraId="4553FC42" w14:textId="77777777" w:rsidR="003325D2" w:rsidRPr="00625534" w:rsidRDefault="00992527" w:rsidP="003325D2">
      <w:pPr>
        <w:pStyle w:val="CM1"/>
        <w:spacing w:before="200" w:after="200"/>
        <w:ind w:left="3402" w:right="1134" w:hanging="1134"/>
        <w:jc w:val="both"/>
        <w:rPr>
          <w:rFonts w:asciiTheme="majorBidi" w:hAnsiTheme="majorBidi" w:cstheme="majorBidi"/>
          <w:sz w:val="20"/>
          <w:szCs w:val="20"/>
          <w:lang w:eastAsia="en-US"/>
        </w:rPr>
      </w:pPr>
      <m:oMath>
        <m:sSub>
          <m:sSubPr>
            <m:ctrlPr>
              <w:rPr>
                <w:rFonts w:ascii="Cambria Math" w:hAnsi="Cambria Math"/>
                <w:i/>
                <w:sz w:val="20"/>
                <w:szCs w:val="20"/>
                <w:lang w:eastAsia="en-US"/>
              </w:rPr>
            </m:ctrlPr>
          </m:sSubPr>
          <m:e>
            <m:r>
              <w:rPr>
                <w:rFonts w:ascii="Cambria Math" w:hAnsi="Cambria Math"/>
                <w:sz w:val="20"/>
                <w:szCs w:val="20"/>
                <w:lang w:eastAsia="en-US"/>
              </w:rPr>
              <m:t>AF</m:t>
            </m:r>
          </m:e>
          <m:sub>
            <m:r>
              <w:rPr>
                <w:rFonts w:ascii="Cambria Math" w:hAnsi="Cambria Math"/>
                <w:sz w:val="20"/>
                <w:szCs w:val="20"/>
                <w:lang w:eastAsia="en-US"/>
              </w:rPr>
              <m:t>EC</m:t>
            </m:r>
          </m:sub>
        </m:sSub>
      </m:oMath>
      <w:r w:rsidR="003325D2" w:rsidRPr="00625534">
        <w:rPr>
          <w:sz w:val="20"/>
          <w:szCs w:val="20"/>
          <w:lang w:eastAsia="en-US"/>
        </w:rPr>
        <w:tab/>
      </w:r>
      <w:r w:rsidR="003325D2" w:rsidRPr="00625534">
        <w:rPr>
          <w:rFonts w:asciiTheme="majorBidi" w:hAnsiTheme="majorBidi" w:cstheme="majorBidi"/>
          <w:sz w:val="20"/>
          <w:szCs w:val="20"/>
          <w:lang w:eastAsia="en-US"/>
        </w:rPr>
        <w:tab/>
        <w:t xml:space="preserve">is the adjustment factor that adjusts the electric energy consumption that has to be confirmed in COP based on the difference between calculated and declared electric energy consumption for type approval </w:t>
      </w:r>
      <w:proofErr w:type="gramStart"/>
      <w:r w:rsidR="003325D2" w:rsidRPr="00625534">
        <w:rPr>
          <w:rFonts w:asciiTheme="majorBidi" w:hAnsiTheme="majorBidi" w:cstheme="majorBidi"/>
          <w:sz w:val="20"/>
          <w:szCs w:val="20"/>
          <w:lang w:eastAsia="en-US"/>
        </w:rPr>
        <w:t>purposes.</w:t>
      </w:r>
      <w:proofErr w:type="gramEnd"/>
    </w:p>
    <w:p w14:paraId="42013968" w14:textId="77777777" w:rsidR="003325D2" w:rsidRPr="00625534" w:rsidRDefault="003325D2" w:rsidP="003325D2">
      <w:pPr>
        <w:pStyle w:val="Default"/>
        <w:ind w:left="2268" w:right="1134"/>
        <w:jc w:val="both"/>
        <w:rPr>
          <w:sz w:val="20"/>
          <w:szCs w:val="20"/>
          <w:lang w:val="en-GB" w:eastAsia="en-US"/>
        </w:rPr>
      </w:pPr>
      <w:r w:rsidRPr="00625534">
        <w:rPr>
          <w:color w:val="auto"/>
          <w:sz w:val="20"/>
          <w:szCs w:val="20"/>
          <w:lang w:val="en-GB" w:eastAsia="en-US"/>
        </w:rPr>
        <w:t>and:</w:t>
      </w:r>
    </w:p>
    <w:p w14:paraId="440424EC" w14:textId="77777777" w:rsidR="003325D2" w:rsidRPr="00625534" w:rsidRDefault="00992527" w:rsidP="003325D2">
      <w:pPr>
        <w:pStyle w:val="Default"/>
        <w:ind w:left="2268" w:right="1134" w:hanging="1134"/>
        <w:jc w:val="both"/>
        <w:rPr>
          <w:sz w:val="20"/>
          <w:szCs w:val="20"/>
          <w:lang w:val="en-GB" w:eastAsia="en-US"/>
        </w:rPr>
      </w:pPr>
      <m:oMathPara>
        <m:oMath>
          <m:sSub>
            <m:sSubPr>
              <m:ctrlPr>
                <w:rPr>
                  <w:rFonts w:ascii="Cambria Math" w:hAnsi="Cambria Math"/>
                  <w:i/>
                  <w:color w:val="auto"/>
                  <w:sz w:val="20"/>
                  <w:szCs w:val="20"/>
                  <w:lang w:val="en-GB" w:eastAsia="en-US"/>
                </w:rPr>
              </m:ctrlPr>
            </m:sSubPr>
            <m:e>
              <m:r>
                <w:rPr>
                  <w:rFonts w:ascii="Cambria Math" w:hAnsi="Cambria Math"/>
                  <w:color w:val="auto"/>
                  <w:sz w:val="20"/>
                  <w:szCs w:val="20"/>
                  <w:lang w:val="en-GB" w:eastAsia="en-US"/>
                </w:rPr>
                <m:t>AF</m:t>
              </m:r>
            </m:e>
            <m:sub>
              <m:r>
                <w:rPr>
                  <w:rFonts w:ascii="Cambria Math" w:hAnsi="Cambria Math"/>
                  <w:color w:val="auto"/>
                  <w:sz w:val="20"/>
                  <w:szCs w:val="20"/>
                  <w:lang w:val="en-GB" w:eastAsia="en-US"/>
                </w:rPr>
                <m:t>EC</m:t>
              </m:r>
            </m:sub>
          </m:sSub>
          <m:r>
            <w:rPr>
              <w:rFonts w:ascii="Cambria Math" w:hAnsi="Cambria Math"/>
              <w:color w:val="auto"/>
              <w:sz w:val="20"/>
              <w:szCs w:val="20"/>
              <w:lang w:val="en-GB" w:eastAsia="en-US"/>
            </w:rPr>
            <m:t>=</m:t>
          </m:r>
          <m:f>
            <m:fPr>
              <m:ctrlPr>
                <w:rPr>
                  <w:rFonts w:ascii="Cambria Math" w:hAnsi="Cambria Math"/>
                  <w:i/>
                  <w:color w:val="auto"/>
                  <w:sz w:val="20"/>
                  <w:szCs w:val="20"/>
                  <w:lang w:val="en-GB" w:eastAsia="en-US"/>
                </w:rPr>
              </m:ctrlPr>
            </m:fPr>
            <m:num>
              <m:sSub>
                <m:sSubPr>
                  <m:ctrlPr>
                    <w:rPr>
                      <w:rFonts w:ascii="Cambria Math" w:hAnsi="Cambria Math"/>
                      <w:i/>
                      <w:color w:val="auto"/>
                      <w:sz w:val="20"/>
                      <w:szCs w:val="20"/>
                      <w:lang w:val="en-GB" w:eastAsia="en-US"/>
                    </w:rPr>
                  </m:ctrlPr>
                </m:sSubPr>
                <m:e>
                  <m:r>
                    <w:rPr>
                      <w:rFonts w:ascii="Cambria Math" w:hAnsi="Cambria Math"/>
                      <w:color w:val="auto"/>
                      <w:sz w:val="20"/>
                      <w:szCs w:val="20"/>
                      <w:lang w:val="en-GB" w:eastAsia="en-US"/>
                    </w:rPr>
                    <m:t>C</m:t>
                  </m:r>
                </m:e>
                <m:sub>
                  <m:r>
                    <w:rPr>
                      <w:rFonts w:ascii="Cambria Math" w:hAnsi="Cambria Math"/>
                      <w:color w:val="auto"/>
                      <w:sz w:val="20"/>
                      <w:szCs w:val="20"/>
                      <w:lang w:val="en-GB" w:eastAsia="en-US"/>
                    </w:rPr>
                    <m:t xml:space="preserve"> dec</m:t>
                  </m:r>
                </m:sub>
              </m:sSub>
            </m:num>
            <m:den>
              <m:r>
                <w:rPr>
                  <w:rFonts w:ascii="Cambria Math" w:hAnsi="Cambria Math"/>
                  <w:color w:val="auto"/>
                  <w:sz w:val="20"/>
                  <w:szCs w:val="20"/>
                  <w:lang w:val="en-GB" w:eastAsia="en-US"/>
                </w:rPr>
                <m:t>C</m:t>
              </m:r>
            </m:den>
          </m:f>
        </m:oMath>
      </m:oMathPara>
    </w:p>
    <w:p w14:paraId="6E0938EA" w14:textId="77777777" w:rsidR="003325D2" w:rsidRPr="00625534" w:rsidRDefault="003325D2" w:rsidP="003325D2">
      <w:pPr>
        <w:pStyle w:val="CM1"/>
        <w:spacing w:before="200" w:after="200"/>
        <w:ind w:left="2268" w:right="1134"/>
        <w:jc w:val="both"/>
        <w:rPr>
          <w:rFonts w:asciiTheme="majorBidi" w:hAnsiTheme="majorBidi" w:cstheme="majorBidi"/>
          <w:sz w:val="20"/>
          <w:szCs w:val="20"/>
          <w:lang w:eastAsia="en-US"/>
        </w:rPr>
      </w:pPr>
      <w:r w:rsidRPr="00625534">
        <w:rPr>
          <w:rFonts w:asciiTheme="majorBidi" w:hAnsiTheme="majorBidi" w:cstheme="majorBidi"/>
          <w:sz w:val="20"/>
          <w:szCs w:val="20"/>
          <w:lang w:eastAsia="en-US"/>
        </w:rPr>
        <w:t>where:</w:t>
      </w:r>
    </w:p>
    <w:p w14:paraId="72D95846" w14:textId="77777777" w:rsidR="003325D2" w:rsidRPr="00625534" w:rsidRDefault="00992527" w:rsidP="003325D2">
      <w:pPr>
        <w:pStyle w:val="Default"/>
        <w:ind w:left="3402" w:right="1134" w:hanging="1134"/>
        <w:jc w:val="both"/>
        <w:rPr>
          <w:sz w:val="20"/>
          <w:szCs w:val="20"/>
          <w:lang w:val="en-GB" w:eastAsia="en-US"/>
        </w:rPr>
      </w:pPr>
      <m:oMath>
        <m:sSub>
          <m:sSubPr>
            <m:ctrlPr>
              <w:rPr>
                <w:rFonts w:ascii="Cambria Math" w:hAnsi="Cambria Math"/>
                <w:sz w:val="20"/>
                <w:szCs w:val="20"/>
                <w:lang w:val="en-GB" w:eastAsia="en-US"/>
              </w:rPr>
            </m:ctrlPr>
          </m:sSubPr>
          <m:e>
            <m:r>
              <w:rPr>
                <w:rFonts w:ascii="Cambria Math" w:hAnsi="Cambria Math"/>
                <w:sz w:val="20"/>
                <w:szCs w:val="20"/>
                <w:lang w:val="en-GB" w:eastAsia="en-US"/>
              </w:rPr>
              <m:t>C</m:t>
            </m:r>
          </m:e>
          <m:sub>
            <m:r>
              <w:rPr>
                <w:rFonts w:ascii="Cambria Math" w:hAnsi="Cambria Math"/>
                <w:sz w:val="20"/>
                <w:szCs w:val="20"/>
                <w:lang w:val="en-GB" w:eastAsia="en-US"/>
              </w:rPr>
              <m:t>dec</m:t>
            </m:r>
          </m:sub>
        </m:sSub>
      </m:oMath>
      <w:r w:rsidR="003325D2" w:rsidRPr="00625534">
        <w:rPr>
          <w:sz w:val="20"/>
          <w:szCs w:val="20"/>
          <w:lang w:val="en-GB" w:eastAsia="en-US"/>
        </w:rPr>
        <w:t xml:space="preserve"> </w:t>
      </w:r>
      <w:r w:rsidR="003325D2" w:rsidRPr="00625534">
        <w:rPr>
          <w:sz w:val="20"/>
          <w:szCs w:val="20"/>
          <w:lang w:val="en-GB" w:eastAsia="en-US"/>
        </w:rPr>
        <w:tab/>
      </w:r>
      <w:r w:rsidR="003325D2" w:rsidRPr="00625534">
        <w:rPr>
          <w:sz w:val="20"/>
          <w:szCs w:val="20"/>
          <w:lang w:val="en-GB" w:eastAsia="en-US"/>
        </w:rPr>
        <w:tab/>
        <w:t xml:space="preserve">is the declared electric energy consumption according to Section 5.5. in </w:t>
      </w:r>
      <w:proofErr w:type="spellStart"/>
      <w:r w:rsidR="003325D2" w:rsidRPr="00625534">
        <w:rPr>
          <w:sz w:val="20"/>
          <w:szCs w:val="20"/>
          <w:lang w:val="en-GB" w:eastAsia="en-US"/>
        </w:rPr>
        <w:t>Wh</w:t>
      </w:r>
      <w:proofErr w:type="spellEnd"/>
      <w:r w:rsidR="003325D2" w:rsidRPr="00625534">
        <w:rPr>
          <w:sz w:val="20"/>
          <w:szCs w:val="20"/>
          <w:lang w:val="en-GB" w:eastAsia="en-US"/>
        </w:rPr>
        <w:t>/km;</w:t>
      </w:r>
    </w:p>
    <w:p w14:paraId="171C6B98" w14:textId="77777777" w:rsidR="003325D2" w:rsidRPr="00625534" w:rsidRDefault="003325D2" w:rsidP="003325D2">
      <w:pPr>
        <w:pStyle w:val="Default"/>
        <w:ind w:left="3402" w:right="1134" w:hanging="1134"/>
        <w:jc w:val="both"/>
        <w:rPr>
          <w:sz w:val="20"/>
          <w:szCs w:val="20"/>
          <w:lang w:val="en-GB" w:eastAsia="en-US"/>
        </w:rPr>
      </w:pPr>
    </w:p>
    <w:p w14:paraId="2FE625E0" w14:textId="38586AEE" w:rsidR="003325D2" w:rsidRDefault="003325D2" w:rsidP="003325D2">
      <w:pPr>
        <w:pStyle w:val="para"/>
      </w:pPr>
      <m:oMath>
        <m:r>
          <w:rPr>
            <w:rFonts w:ascii="Cambria Math" w:hAnsi="Cambria Math"/>
          </w:rPr>
          <m:t>C</m:t>
        </m:r>
      </m:oMath>
      <w:r w:rsidRPr="00625534">
        <w:tab/>
        <w:t xml:space="preserve">is the electric energy consumption according to </w:t>
      </w:r>
      <w:proofErr w:type="gramStart"/>
      <w:r w:rsidRPr="00625534">
        <w:t>paragraph 5.2.5.3.</w:t>
      </w:r>
      <w:proofErr w:type="gramEnd"/>
      <w:r w:rsidRPr="00625534">
        <w:t xml:space="preserve"> to Annex 7, in Wh/km.</w:t>
      </w:r>
    </w:p>
    <w:p w14:paraId="6ACB257D" w14:textId="77777777" w:rsidR="00A27373" w:rsidRPr="00F57DCE" w:rsidRDefault="00BB1A0B" w:rsidP="0040486E">
      <w:pPr>
        <w:pStyle w:val="para"/>
      </w:pPr>
      <w:r w:rsidRPr="00BB1A0B">
        <w:t>9.5.</w:t>
      </w:r>
      <w:r w:rsidRPr="00BB1A0B">
        <w:tab/>
      </w:r>
      <w:r w:rsidRPr="00F57DCE">
        <w:t>Vehicles powered by a hybrid electric power train</w:t>
      </w:r>
    </w:p>
    <w:p w14:paraId="0E6A11F1" w14:textId="77777777" w:rsidR="00A27373" w:rsidRDefault="00BB1A0B" w:rsidP="0040486E">
      <w:pPr>
        <w:pStyle w:val="para"/>
      </w:pPr>
      <w:r w:rsidRPr="00BB1A0B">
        <w:tab/>
        <w:t>As a general rule, measures to ensure the conformity of production with regard to CO</w:t>
      </w:r>
      <w:r w:rsidRPr="00BB1A0B">
        <w:rPr>
          <w:vertAlign w:val="subscript"/>
        </w:rPr>
        <w:t>2</w:t>
      </w:r>
      <w:r w:rsidRPr="00BB1A0B">
        <w:t xml:space="preserve"> emissions and electric energy consumption from </w:t>
      </w:r>
      <w:r w:rsidR="00943933">
        <w:t>h</w:t>
      </w:r>
      <w:r w:rsidRPr="00BB1A0B">
        <w:t xml:space="preserve">ybrid electric vehicles is checked on the basis of the description in the type approval certificate conforming to the model in Annex 4 </w:t>
      </w:r>
      <w:r w:rsidR="00ED3189">
        <w:t>to</w:t>
      </w:r>
      <w:r w:rsidR="00ED3189" w:rsidRPr="00BB1A0B">
        <w:t xml:space="preserve"> </w:t>
      </w:r>
      <w:r w:rsidRPr="00BB1A0B">
        <w:t>this Regulation.</w:t>
      </w:r>
    </w:p>
    <w:p w14:paraId="163F02D3" w14:textId="77777777" w:rsidR="00A27373" w:rsidRDefault="00BB1A0B" w:rsidP="0040486E">
      <w:pPr>
        <w:pStyle w:val="para"/>
      </w:pPr>
      <w:r w:rsidRPr="00BB1A0B">
        <w:lastRenderedPageBreak/>
        <w:tab/>
        <w:t>The control of production conformity is based on an assessment made by the</w:t>
      </w:r>
      <w:r w:rsidR="00DE641C">
        <w:t xml:space="preserve"> Type Approval Authority </w:t>
      </w:r>
      <w:r w:rsidRPr="00BB1A0B">
        <w:t>of the manufacturer's auditing procedure in order to ensure conformity of the vehicle type with respect to the emission of CO</w:t>
      </w:r>
      <w:r w:rsidRPr="00BB1A0B">
        <w:rPr>
          <w:vertAlign w:val="subscript"/>
        </w:rPr>
        <w:t>2</w:t>
      </w:r>
      <w:r w:rsidRPr="00BB1A0B">
        <w:t xml:space="preserve"> and the electric energy consumption.</w:t>
      </w:r>
    </w:p>
    <w:p w14:paraId="0A5C1BF1" w14:textId="77777777" w:rsidR="00A27373" w:rsidRDefault="00BB1A0B" w:rsidP="0040486E">
      <w:pPr>
        <w:pStyle w:val="para"/>
      </w:pPr>
      <w:r w:rsidRPr="00BB1A0B">
        <w:tab/>
        <w:t>If the</w:t>
      </w:r>
      <w:r w:rsidR="00ED3189">
        <w:t xml:space="preserve"> Type Approval Authority </w:t>
      </w:r>
      <w:r w:rsidRPr="00BB1A0B">
        <w:t>is not satisfied with the standard of the manufacturer's auditing procedure, they may require that verification tests be carried out on vehicles in production.</w:t>
      </w:r>
    </w:p>
    <w:p w14:paraId="0AA8A460" w14:textId="77777777" w:rsidR="00A27373" w:rsidRDefault="00BB1A0B" w:rsidP="0040486E">
      <w:pPr>
        <w:pStyle w:val="para"/>
      </w:pPr>
      <w:r w:rsidRPr="00BB1A0B">
        <w:tab/>
        <w:t>Conformity for CO</w:t>
      </w:r>
      <w:r w:rsidRPr="00BB1A0B">
        <w:rPr>
          <w:vertAlign w:val="subscript"/>
        </w:rPr>
        <w:t>2</w:t>
      </w:r>
      <w:r w:rsidRPr="00BB1A0B">
        <w:t xml:space="preserve"> emissions is checked using the statistical procedures described in paragraphs 9.3.1. to 9.3.3.</w:t>
      </w:r>
      <w:r w:rsidR="00ED3189">
        <w:t xml:space="preserve"> above.</w:t>
      </w:r>
      <w:r w:rsidRPr="00BB1A0B">
        <w:t xml:space="preserve">  Vehicles are tested according to the procedure described in Annex 8 to this Regulation.</w:t>
      </w:r>
    </w:p>
    <w:p w14:paraId="02B6B6B8" w14:textId="77777777" w:rsidR="00A27373" w:rsidRDefault="00BB1A0B" w:rsidP="003142A9">
      <w:pPr>
        <w:pStyle w:val="para"/>
        <w:keepNext/>
        <w:keepLines/>
        <w:rPr>
          <w:u w:val="single"/>
        </w:rPr>
      </w:pPr>
      <w:r w:rsidRPr="00BB1A0B">
        <w:t>9.6.</w:t>
      </w:r>
      <w:r w:rsidRPr="00BB1A0B">
        <w:tab/>
      </w:r>
      <w:r w:rsidRPr="00F57DCE">
        <w:t>Actions to be taken in case of non-conformity of production</w:t>
      </w:r>
    </w:p>
    <w:p w14:paraId="368C5B07" w14:textId="77777777" w:rsidR="00A27373" w:rsidRDefault="00BB1A0B" w:rsidP="0040486E">
      <w:pPr>
        <w:pStyle w:val="para"/>
      </w:pPr>
      <w:r w:rsidRPr="00BB1A0B">
        <w:tab/>
        <w:t>If, during inspections, non-conformity is observed, the</w:t>
      </w:r>
      <w:r w:rsidR="003142A9">
        <w:t xml:space="preserve"> </w:t>
      </w:r>
      <w:r w:rsidR="00ED3189">
        <w:t xml:space="preserve">Type Approval Authority </w:t>
      </w:r>
      <w:r w:rsidRPr="00BB1A0B">
        <w:t xml:space="preserve">shall ensure that all necessary steps are taken to re-establish conformity of production as soon as possible. </w:t>
      </w:r>
    </w:p>
    <w:p w14:paraId="418CFF80" w14:textId="77777777" w:rsidR="00A27373" w:rsidRPr="00D412CF" w:rsidRDefault="00113697" w:rsidP="00D412CF">
      <w:pPr>
        <w:pStyle w:val="HChG"/>
      </w:pPr>
      <w:r>
        <w:tab/>
      </w:r>
      <w:r>
        <w:tab/>
      </w:r>
      <w:bookmarkStart w:id="60" w:name="_Toc353371426"/>
      <w:r w:rsidR="00BB1A0B" w:rsidRPr="00D412CF">
        <w:t>10.</w:t>
      </w:r>
      <w:r w:rsidR="00BB1A0B" w:rsidRPr="00D412CF">
        <w:tab/>
      </w:r>
      <w:r>
        <w:tab/>
      </w:r>
      <w:r w:rsidR="00BB1A0B" w:rsidRPr="00D412CF">
        <w:t>P</w:t>
      </w:r>
      <w:r w:rsidRPr="00D412CF">
        <w:t>enalties for non</w:t>
      </w:r>
      <w:r w:rsidRPr="00D412CF">
        <w:noBreakHyphen/>
        <w:t>conformity of production</w:t>
      </w:r>
      <w:bookmarkEnd w:id="60"/>
    </w:p>
    <w:p w14:paraId="5932A7D1" w14:textId="77777777" w:rsidR="00A27373" w:rsidRDefault="00BB1A0B" w:rsidP="0040486E">
      <w:pPr>
        <w:pStyle w:val="para"/>
      </w:pPr>
      <w:r w:rsidRPr="00BB1A0B">
        <w:t>10.1.</w:t>
      </w:r>
      <w:r w:rsidRPr="00BB1A0B">
        <w:tab/>
        <w:t xml:space="preserve">The approval granted in respect of a vehicle type pursuant to this Regulation may be withdrawn if the requirements laid down in paragraph 9.1. </w:t>
      </w:r>
      <w:r w:rsidR="00ED3189">
        <w:t xml:space="preserve">of this Regulation </w:t>
      </w:r>
      <w:r w:rsidRPr="00BB1A0B">
        <w:t>are not complied with.</w:t>
      </w:r>
    </w:p>
    <w:p w14:paraId="075CE05C" w14:textId="77777777" w:rsidR="00A27373" w:rsidRDefault="00BB1A0B" w:rsidP="0040486E">
      <w:pPr>
        <w:pStyle w:val="para"/>
      </w:pPr>
      <w:r w:rsidRPr="00BB1A0B">
        <w:t>10.2.</w:t>
      </w:r>
      <w:r w:rsidRPr="00BB1A0B">
        <w:tab/>
        <w:t xml:space="preserve">If a Contracting Party to the 1958 Agreement which applies this Regulation withdraws an approval it has previously granted, it shall forthwith so notify the other Contracting Parties applying this Regulation, by means of a communication form conforming to the model in Annex 4 </w:t>
      </w:r>
      <w:r w:rsidR="00ED3189">
        <w:t>to</w:t>
      </w:r>
      <w:r w:rsidR="00ED3189" w:rsidRPr="00BB1A0B">
        <w:t xml:space="preserve"> </w:t>
      </w:r>
      <w:r w:rsidRPr="00BB1A0B">
        <w:t>this Regulation.</w:t>
      </w:r>
    </w:p>
    <w:p w14:paraId="1117DE53" w14:textId="77777777" w:rsidR="00A27373" w:rsidRDefault="00113697" w:rsidP="00D412CF">
      <w:pPr>
        <w:pStyle w:val="HChG"/>
      </w:pPr>
      <w:r>
        <w:tab/>
      </w:r>
      <w:r>
        <w:tab/>
      </w:r>
      <w:bookmarkStart w:id="61" w:name="_Toc353371427"/>
      <w:r w:rsidR="00BB1A0B" w:rsidRPr="00BB1A0B">
        <w:t>11.</w:t>
      </w:r>
      <w:r w:rsidR="00BB1A0B" w:rsidRPr="00BB1A0B">
        <w:tab/>
      </w:r>
      <w:r>
        <w:tab/>
      </w:r>
      <w:r w:rsidR="00BB1A0B" w:rsidRPr="00BB1A0B">
        <w:t>P</w:t>
      </w:r>
      <w:r w:rsidRPr="00BB1A0B">
        <w:t>roduction definit</w:t>
      </w:r>
      <w:r w:rsidR="00ED3189">
        <w:t>iv</w:t>
      </w:r>
      <w:r w:rsidRPr="00BB1A0B">
        <w:t>ely discontinued</w:t>
      </w:r>
      <w:bookmarkEnd w:id="61"/>
    </w:p>
    <w:p w14:paraId="5BB8D2C5" w14:textId="77777777" w:rsidR="00A27373" w:rsidRDefault="00BB1A0B" w:rsidP="00F57DCE">
      <w:pPr>
        <w:pStyle w:val="para"/>
      </w:pPr>
      <w:r w:rsidRPr="00BB1A0B">
        <w:tab/>
        <w:t>If the holder of the approval completely ceases to manufacture a type of vehicle approved in accordance with this Regulation, he shall so inform the</w:t>
      </w:r>
      <w:r w:rsidR="003142A9">
        <w:t xml:space="preserve"> Type Approval Authority </w:t>
      </w:r>
      <w:r w:rsidRPr="00BB1A0B">
        <w:t xml:space="preserve">which granted the approval.  Upon receiving the relevant communication, that </w:t>
      </w:r>
      <w:r w:rsidR="003142A9">
        <w:t>A</w:t>
      </w:r>
      <w:r w:rsidRPr="00BB1A0B">
        <w:t>uthority shall inform thereof the other Parties to the 1958 Agreement applying this Regulation by means of a communication form conforming to the model in Annex 4 to this Regulation.</w:t>
      </w:r>
    </w:p>
    <w:p w14:paraId="5C7AA762" w14:textId="77777777" w:rsidR="00A27373" w:rsidRPr="00D412CF" w:rsidRDefault="00BB1A0B" w:rsidP="0040486E">
      <w:pPr>
        <w:pStyle w:val="HChG"/>
        <w:ind w:left="2268"/>
      </w:pPr>
      <w:bookmarkStart w:id="62" w:name="_Toc353371428"/>
      <w:r w:rsidRPr="00D412CF">
        <w:t>12.</w:t>
      </w:r>
      <w:r w:rsidRPr="00D412CF">
        <w:tab/>
      </w:r>
      <w:r w:rsidR="00113697">
        <w:tab/>
      </w:r>
      <w:r w:rsidRPr="00D412CF">
        <w:t>N</w:t>
      </w:r>
      <w:r w:rsidR="00113697" w:rsidRPr="00D412CF">
        <w:t xml:space="preserve">ames and addresses of </w:t>
      </w:r>
      <w:r w:rsidRPr="00D412CF">
        <w:t>T</w:t>
      </w:r>
      <w:r w:rsidR="00113697" w:rsidRPr="00D412CF">
        <w:t>echnical</w:t>
      </w:r>
      <w:r w:rsidRPr="00D412CF">
        <w:t xml:space="preserve"> S</w:t>
      </w:r>
      <w:r w:rsidR="00113697" w:rsidRPr="00D412CF">
        <w:t>ervices</w:t>
      </w:r>
      <w:r w:rsidRPr="00D412CF">
        <w:t xml:space="preserve"> </w:t>
      </w:r>
      <w:r w:rsidR="00113697" w:rsidRPr="00D412CF">
        <w:t xml:space="preserve">responsible for conducting approval tests and of </w:t>
      </w:r>
      <w:r w:rsidR="00B550C9">
        <w:t>Type Approval Authorities</w:t>
      </w:r>
      <w:bookmarkEnd w:id="62"/>
    </w:p>
    <w:p w14:paraId="68742FF1" w14:textId="19DA3453" w:rsidR="00A27373" w:rsidRDefault="00BB1A0B" w:rsidP="0040486E">
      <w:pPr>
        <w:pStyle w:val="para"/>
      </w:pPr>
      <w:r w:rsidRPr="00BB1A0B">
        <w:tab/>
        <w:t xml:space="preserve">The Parties to the 1958 Agreement which apply this Regulation shall communicate to the United Nations Secretariat the names and addresses of the </w:t>
      </w:r>
      <w:r w:rsidR="00223CF7">
        <w:t>Technical Service</w:t>
      </w:r>
      <w:r w:rsidRPr="00BB1A0B">
        <w:t xml:space="preserve">s responsible for conducting approval tests and the </w:t>
      </w:r>
      <w:r w:rsidR="00B550C9">
        <w:t>Type Approval Authorities</w:t>
      </w:r>
      <w:r w:rsidRPr="00BB1A0B">
        <w:t xml:space="preserve"> which grant approval and to which, forms certifying approval or refusal or extension or withdrawal of approval, issued in other countries, are to be sent.</w:t>
      </w:r>
    </w:p>
    <w:p w14:paraId="7AED100C" w14:textId="77777777" w:rsidR="00F46813" w:rsidRPr="00F46813" w:rsidRDefault="00F46813" w:rsidP="00C96D0D">
      <w:pPr>
        <w:pStyle w:val="HChG"/>
        <w:ind w:left="2268"/>
      </w:pPr>
      <w:r w:rsidRPr="00F46813">
        <w:lastRenderedPageBreak/>
        <w:t>13.</w:t>
      </w:r>
      <w:r w:rsidRPr="00F46813">
        <w:tab/>
        <w:t>Transitional provisions</w:t>
      </w:r>
    </w:p>
    <w:p w14:paraId="77084323" w14:textId="77777777" w:rsidR="00AF3D1A" w:rsidRPr="00AF3D1A" w:rsidRDefault="00AF3D1A" w:rsidP="00AF3D1A">
      <w:pPr>
        <w:suppressAutoHyphens w:val="0"/>
        <w:spacing w:after="120"/>
        <w:ind w:left="2300" w:right="1138" w:hanging="1166"/>
        <w:jc w:val="both"/>
        <w:rPr>
          <w:lang w:eastAsia="ja-JP"/>
        </w:rPr>
      </w:pPr>
      <w:r w:rsidRPr="00AF3D1A">
        <w:t>13.1.</w:t>
      </w:r>
      <w:r w:rsidRPr="00AF3D1A">
        <w:tab/>
        <w:t xml:space="preserve">As from the official date of entry into force of </w:t>
      </w:r>
      <w:r w:rsidRPr="00AF3D1A">
        <w:rPr>
          <w:bCs/>
          <w:lang w:val="en-US"/>
        </w:rPr>
        <w:t>Supplement 4 to the 01 series of amendments to Regulation No. 101</w:t>
      </w:r>
      <w:r w:rsidRPr="00AF3D1A">
        <w:rPr>
          <w:rFonts w:hint="eastAsia"/>
          <w:bCs/>
          <w:lang w:val="en-US" w:eastAsia="ja-JP"/>
        </w:rPr>
        <w:t>,</w:t>
      </w:r>
      <w:r w:rsidRPr="00AF3D1A">
        <w:t xml:space="preserve"> no Contracting Party applying this Regulation shall refuse to grant or refuse to accept type approvals under this Regulation as amended by </w:t>
      </w:r>
      <w:r w:rsidRPr="00AF3D1A">
        <w:rPr>
          <w:rFonts w:hint="eastAsia"/>
          <w:bCs/>
          <w:lang w:val="en-US"/>
        </w:rPr>
        <w:t>Supplement 4 to</w:t>
      </w:r>
      <w:r w:rsidRPr="00AF3D1A">
        <w:rPr>
          <w:bCs/>
          <w:lang w:val="en-US"/>
        </w:rPr>
        <w:t xml:space="preserve"> </w:t>
      </w:r>
      <w:r w:rsidRPr="00AF3D1A">
        <w:t>the 01 series of amendments.</w:t>
      </w:r>
    </w:p>
    <w:p w14:paraId="13049D90" w14:textId="77777777" w:rsidR="00AF3D1A" w:rsidRPr="00AF3D1A" w:rsidRDefault="00AF3D1A" w:rsidP="00AF3D1A">
      <w:pPr>
        <w:suppressAutoHyphens w:val="0"/>
        <w:spacing w:after="120"/>
        <w:ind w:left="2300" w:right="1138" w:hanging="1166"/>
        <w:jc w:val="both"/>
        <w:rPr>
          <w:rFonts w:eastAsia="HGMaruGothicMPRO"/>
          <w:lang w:eastAsia="ja-JP"/>
        </w:rPr>
      </w:pPr>
      <w:r w:rsidRPr="00AF3D1A">
        <w:t>13.2.</w:t>
      </w:r>
      <w:r w:rsidRPr="00AF3D1A">
        <w:tab/>
        <w:t xml:space="preserve">Contracting Parties applying this Regulation shall not refuse to grant extensions of type approvals for vehicle types which have been issued </w:t>
      </w:r>
      <w:r w:rsidRPr="00AF3D1A">
        <w:rPr>
          <w:rFonts w:eastAsia="HGMaruGothicMPRO"/>
          <w:lang w:eastAsia="ja-JP"/>
        </w:rPr>
        <w:t xml:space="preserve">according to </w:t>
      </w:r>
      <w:r w:rsidRPr="00AF3D1A">
        <w:t>this Regulation in any of its versions</w:t>
      </w:r>
      <w:r w:rsidRPr="00AF3D1A">
        <w:rPr>
          <w:rFonts w:eastAsia="HGMaruGothicMPRO"/>
          <w:lang w:eastAsia="ja-JP"/>
        </w:rPr>
        <w:t>.</w:t>
      </w:r>
    </w:p>
    <w:p w14:paraId="331D5CEE" w14:textId="77777777" w:rsidR="00AF3D1A" w:rsidRPr="00AF3D1A" w:rsidRDefault="00AF3D1A" w:rsidP="00AF3D1A">
      <w:pPr>
        <w:suppressAutoHyphens w:val="0"/>
        <w:spacing w:after="120"/>
        <w:ind w:left="2300" w:right="1138" w:hanging="1166"/>
        <w:jc w:val="both"/>
        <w:rPr>
          <w:lang w:eastAsia="ja-JP"/>
        </w:rPr>
      </w:pPr>
      <w:r w:rsidRPr="00AF3D1A">
        <w:rPr>
          <w:lang w:eastAsia="ja-JP"/>
        </w:rPr>
        <w:t>13.3.</w:t>
      </w:r>
      <w:r w:rsidRPr="00AF3D1A">
        <w:rPr>
          <w:lang w:eastAsia="ja-JP"/>
        </w:rPr>
        <w:tab/>
      </w:r>
      <w:r w:rsidRPr="00AF3D1A">
        <w:t xml:space="preserve">Contracting Parties applying this Regulation may continue to grant type approvals to those types of vehicles which comply with the requirements of this Regulation in any of its versions, provided that the vehicles are approved or are intended to be approved to any series of amendments preceding the </w:t>
      </w:r>
      <w:r w:rsidRPr="00AF3D1A">
        <w:rPr>
          <w:rFonts w:hint="eastAsia"/>
          <w:bCs/>
          <w:lang w:val="en-US"/>
        </w:rPr>
        <w:t>07</w:t>
      </w:r>
      <w:r w:rsidRPr="00AF3D1A">
        <w:rPr>
          <w:bCs/>
          <w:lang w:val="en-US"/>
        </w:rPr>
        <w:t> </w:t>
      </w:r>
      <w:r w:rsidRPr="00AF3D1A">
        <w:t>series of amendments to Regulation No. 83.</w:t>
      </w:r>
    </w:p>
    <w:p w14:paraId="0882D21C" w14:textId="61BABA6F" w:rsidR="00AF3D1A" w:rsidRDefault="00AF3D1A" w:rsidP="00AF3D1A">
      <w:pPr>
        <w:suppressAutoHyphens w:val="0"/>
        <w:spacing w:after="120"/>
        <w:ind w:left="2268" w:right="1138" w:hanging="1134"/>
        <w:jc w:val="both"/>
      </w:pPr>
      <w:r w:rsidRPr="00AF3D1A">
        <w:rPr>
          <w:lang w:eastAsia="ja-JP"/>
        </w:rPr>
        <w:t>13.4.</w:t>
      </w:r>
      <w:r w:rsidRPr="00AF3D1A">
        <w:rPr>
          <w:lang w:eastAsia="ja-JP"/>
        </w:rPr>
        <w:tab/>
      </w:r>
      <w:r w:rsidRPr="00AF3D1A">
        <w:t xml:space="preserve">After the entry into force of </w:t>
      </w:r>
      <w:r w:rsidRPr="00AF3D1A">
        <w:rPr>
          <w:bCs/>
          <w:lang w:val="en-US"/>
        </w:rPr>
        <w:t xml:space="preserve">Supplement 4 to </w:t>
      </w:r>
      <w:r w:rsidRPr="00AF3D1A">
        <w:t xml:space="preserve">the 01 series of amendments to this Regulation, Contracting Parties applying this Regulation shall not be obliged to accept, for the purpose of national or regional type approval, a vehicle type approved to this Regulation in any of its </w:t>
      </w:r>
      <w:r w:rsidRPr="00AF3D1A">
        <w:rPr>
          <w:rFonts w:hint="eastAsia"/>
          <w:lang w:eastAsia="ja-JP"/>
        </w:rPr>
        <w:t xml:space="preserve">previous </w:t>
      </w:r>
      <w:r w:rsidRPr="00AF3D1A">
        <w:t xml:space="preserve">versions, unless they accept vehicles approved to any series of amendments preceding the </w:t>
      </w:r>
      <w:r w:rsidRPr="00AF3D1A">
        <w:rPr>
          <w:rFonts w:hint="eastAsia"/>
          <w:bCs/>
          <w:lang w:val="en-US"/>
        </w:rPr>
        <w:t xml:space="preserve">07 </w:t>
      </w:r>
      <w:r w:rsidRPr="00AF3D1A">
        <w:t>series of amendments to Regulation No. 83.</w:t>
      </w:r>
    </w:p>
    <w:p w14:paraId="538F0D43" w14:textId="1657452E" w:rsidR="00CC3AD5" w:rsidRDefault="00CC3AD5" w:rsidP="00AF3D1A">
      <w:pPr>
        <w:suppressAutoHyphens w:val="0"/>
        <w:spacing w:after="120"/>
        <w:ind w:left="2268" w:right="1138" w:hanging="1134"/>
        <w:jc w:val="both"/>
        <w:rPr>
          <w:lang w:val="en-US"/>
        </w:rPr>
      </w:pPr>
      <w:r>
        <w:rPr>
          <w:lang w:val="en-US" w:eastAsia="en-GB"/>
        </w:rPr>
        <w:t>13.5</w:t>
      </w:r>
      <w:r>
        <w:rPr>
          <w:lang w:val="en-US" w:eastAsia="en-GB"/>
        </w:rPr>
        <w:tab/>
      </w:r>
      <w:r w:rsidRPr="00DF366F">
        <w:rPr>
          <w:lang w:val="en-US" w:eastAsia="en-GB"/>
        </w:rPr>
        <w:t xml:space="preserve">As from the official date of entry into force of Supplement 7 to the 01 series of amendments to </w:t>
      </w:r>
      <w:r>
        <w:rPr>
          <w:lang w:val="en-US" w:eastAsia="en-GB"/>
        </w:rPr>
        <w:t>UN </w:t>
      </w:r>
      <w:r w:rsidRPr="00DF366F">
        <w:rPr>
          <w:lang w:val="en-US" w:eastAsia="en-GB"/>
        </w:rPr>
        <w:t xml:space="preserve">Regulation No. 101, and by way of derogation to the obligations of Contracting Parties during the transitional period set out in paragraphs 13.1. to 13.4. above, the Contracting Parties applying this Regulation and also applying in their national/regional territory the provisions on the Worldwide Harmonized Light Vehicle Test Procedure (WLTP) set out in </w:t>
      </w:r>
      <w:r>
        <w:rPr>
          <w:lang w:val="en-US" w:eastAsia="en-GB"/>
        </w:rPr>
        <w:t>UN G</w:t>
      </w:r>
      <w:r w:rsidRPr="00DF366F">
        <w:rPr>
          <w:lang w:val="en-US" w:eastAsia="en-GB"/>
        </w:rPr>
        <w:t xml:space="preserve">lobal </w:t>
      </w:r>
      <w:r>
        <w:rPr>
          <w:lang w:val="en-US" w:eastAsia="en-GB"/>
        </w:rPr>
        <w:t>T</w:t>
      </w:r>
      <w:r w:rsidRPr="00DF366F">
        <w:rPr>
          <w:lang w:val="en-US" w:eastAsia="en-GB"/>
        </w:rPr>
        <w:t xml:space="preserve">echnical </w:t>
      </w:r>
      <w:r>
        <w:rPr>
          <w:lang w:val="en-US" w:eastAsia="en-GB"/>
        </w:rPr>
        <w:t>R</w:t>
      </w:r>
      <w:r w:rsidRPr="00DF366F">
        <w:rPr>
          <w:lang w:val="en-US" w:eastAsia="en-GB"/>
        </w:rPr>
        <w:t>egulation</w:t>
      </w:r>
      <w:r>
        <w:rPr>
          <w:lang w:val="en-US" w:eastAsia="en-GB"/>
        </w:rPr>
        <w:t xml:space="preserve"> No. 15 may no longer </w:t>
      </w:r>
      <w:r w:rsidRPr="00DF366F">
        <w:rPr>
          <w:lang w:val="en-US" w:eastAsia="en-GB"/>
        </w:rPr>
        <w:t xml:space="preserve">accept type approvals granted on the basis of </w:t>
      </w:r>
      <w:r w:rsidRPr="00DF366F">
        <w:rPr>
          <w:lang w:val="en-US"/>
        </w:rPr>
        <w:t>this Regulation as an alternative to compliance with their national/regional legislation.</w:t>
      </w:r>
    </w:p>
    <w:p w14:paraId="2D05AD9C" w14:textId="628BC8C0" w:rsidR="00052C86" w:rsidRPr="00C96D0D" w:rsidRDefault="00052C86" w:rsidP="00C96D0D">
      <w:pPr>
        <w:pStyle w:val="SingleTxtG"/>
        <w:ind w:left="2259" w:hanging="1125"/>
        <w:rPr>
          <w:rFonts w:eastAsia="MS Mincho"/>
        </w:rPr>
      </w:pPr>
      <w:r w:rsidRPr="001079D4">
        <w:rPr>
          <w:rFonts w:eastAsia="MS Mincho"/>
        </w:rPr>
        <w:t xml:space="preserve">13.6. </w:t>
      </w:r>
      <w:r w:rsidRPr="001079D4">
        <w:rPr>
          <w:rFonts w:eastAsia="MS Mincho"/>
        </w:rPr>
        <w:tab/>
        <w:t xml:space="preserve">Until 1 September 2024, Contracting Parties applying this Regulation may continue to grant extensions of type approvals according to the 01 series of amendments to this Regulation, based on the test procedures for the discharge of electrical energy/power storage device of the vehicle described in paragraph 4.2.2.1. to Annex 8 of this Regulation, without </w:t>
      </w:r>
      <w:proofErr w:type="gramStart"/>
      <w:r w:rsidRPr="001079D4">
        <w:rPr>
          <w:rFonts w:eastAsia="MS Mincho"/>
        </w:rPr>
        <w:t>taking into account</w:t>
      </w:r>
      <w:proofErr w:type="gramEnd"/>
      <w:r w:rsidRPr="001079D4">
        <w:rPr>
          <w:rFonts w:eastAsia="MS Mincho"/>
        </w:rPr>
        <w:t xml:space="preserve"> the provisions of Supplement 12.</w:t>
      </w:r>
    </w:p>
    <w:p w14:paraId="4C602C7B" w14:textId="77777777" w:rsidR="00BB1A0B" w:rsidRPr="00F46813" w:rsidRDefault="00BB1A0B" w:rsidP="00BB1A0B">
      <w:pPr>
        <w:tabs>
          <w:tab w:val="center" w:pos="4734"/>
        </w:tabs>
        <w:suppressAutoHyphens w:val="0"/>
        <w:spacing w:line="240" w:lineRule="auto"/>
        <w:rPr>
          <w:sz w:val="24"/>
          <w:szCs w:val="24"/>
        </w:rPr>
      </w:pPr>
    </w:p>
    <w:p w14:paraId="20975529" w14:textId="77777777" w:rsidR="00BB1A0B" w:rsidRPr="00BB1A0B" w:rsidRDefault="00BB1A0B" w:rsidP="00BB1A0B">
      <w:pPr>
        <w:tabs>
          <w:tab w:val="center" w:pos="4734"/>
        </w:tabs>
        <w:suppressAutoHyphens w:val="0"/>
        <w:spacing w:line="240" w:lineRule="auto"/>
        <w:rPr>
          <w:sz w:val="24"/>
          <w:szCs w:val="24"/>
        </w:rPr>
        <w:sectPr w:rsidR="00BB1A0B" w:rsidRPr="00BB1A0B" w:rsidSect="00C96D0D">
          <w:headerReference w:type="default" r:id="rId52"/>
          <w:footerReference w:type="even" r:id="rId53"/>
          <w:footnotePr>
            <w:numRestart w:val="eachSect"/>
          </w:footnotePr>
          <w:pgSz w:w="11906" w:h="16838" w:code="9"/>
          <w:pgMar w:top="1701" w:right="1134" w:bottom="2268" w:left="1134" w:header="851" w:footer="2035" w:gutter="0"/>
          <w:cols w:space="708"/>
          <w:docGrid w:linePitch="360"/>
        </w:sectPr>
      </w:pPr>
    </w:p>
    <w:p w14:paraId="68AABDA4" w14:textId="77777777" w:rsidR="00A27373" w:rsidRPr="00D412CF" w:rsidRDefault="00BB1A0B" w:rsidP="00D412CF">
      <w:pPr>
        <w:pStyle w:val="HChG"/>
      </w:pPr>
      <w:bookmarkStart w:id="63" w:name="_Toc353371429"/>
      <w:r w:rsidRPr="00D412CF">
        <w:lastRenderedPageBreak/>
        <w:t>Annex 1</w:t>
      </w:r>
      <w:bookmarkEnd w:id="63"/>
    </w:p>
    <w:p w14:paraId="793A1BCF" w14:textId="77777777" w:rsidR="00A27373" w:rsidRPr="00D412CF" w:rsidRDefault="00113697" w:rsidP="00D412CF">
      <w:pPr>
        <w:pStyle w:val="HChG"/>
      </w:pPr>
      <w:r>
        <w:tab/>
      </w:r>
      <w:r>
        <w:tab/>
      </w:r>
      <w:bookmarkStart w:id="64" w:name="_Toc353371430"/>
      <w:r w:rsidR="00BB1A0B" w:rsidRPr="00D412CF">
        <w:t>E</w:t>
      </w:r>
      <w:r w:rsidRPr="00D412CF">
        <w:t>ssential characteristics of the vehicle</w:t>
      </w:r>
      <w:r>
        <w:t xml:space="preserve"> </w:t>
      </w:r>
      <w:r w:rsidRPr="00D412CF">
        <w:t>powered by an internal combustion engine only</w:t>
      </w:r>
      <w:r>
        <w:t xml:space="preserve"> </w:t>
      </w:r>
      <w:r w:rsidRPr="00D412CF">
        <w:t>and information concerning the conduct of tests</w:t>
      </w:r>
      <w:bookmarkEnd w:id="64"/>
    </w:p>
    <w:p w14:paraId="4549CF3B" w14:textId="77777777" w:rsidR="00A27373" w:rsidRDefault="00BB1A0B" w:rsidP="00845587">
      <w:pPr>
        <w:pStyle w:val="para"/>
        <w:ind w:left="1134" w:firstLine="0"/>
      </w:pPr>
      <w:r w:rsidRPr="00BB1A0B">
        <w:t>The following information, when applicable, shall be supplied in triplicate and shall include a summary.</w:t>
      </w:r>
    </w:p>
    <w:p w14:paraId="3B9FEE2A" w14:textId="77777777" w:rsidR="00A27373" w:rsidRDefault="00BB1A0B" w:rsidP="00845587">
      <w:pPr>
        <w:pStyle w:val="para"/>
        <w:ind w:left="1134" w:firstLine="0"/>
      </w:pPr>
      <w:r w:rsidRPr="00BB1A0B">
        <w:t xml:space="preserve">If there are drawings, they shall be to an appropriate scale and show sufficient detail.  They shall be presented in A4 format or folded to that format.  In the case of </w:t>
      </w:r>
      <w:proofErr w:type="gramStart"/>
      <w:r w:rsidRPr="00BB1A0B">
        <w:t>microprocessor controlled</w:t>
      </w:r>
      <w:proofErr w:type="gramEnd"/>
      <w:r w:rsidRPr="00BB1A0B">
        <w:t xml:space="preserve"> functions, appropriate operating information shall be supplied.</w:t>
      </w:r>
    </w:p>
    <w:p w14:paraId="01809209" w14:textId="77777777" w:rsidR="00BB1A0B" w:rsidRPr="00864E94" w:rsidRDefault="00BB1A0B" w:rsidP="00BB2B4E">
      <w:pPr>
        <w:tabs>
          <w:tab w:val="left" w:leader="dot" w:pos="8364"/>
        </w:tabs>
        <w:suppressAutoHyphens w:val="0"/>
        <w:spacing w:after="120" w:line="240" w:lineRule="auto"/>
        <w:ind w:left="2552" w:right="1133" w:hanging="1418"/>
        <w:rPr>
          <w:bCs/>
          <w:lang w:eastAsia="nl-NL"/>
        </w:rPr>
      </w:pPr>
      <w:r w:rsidRPr="00845587">
        <w:rPr>
          <w:bCs/>
          <w:lang w:eastAsia="nl-NL"/>
        </w:rPr>
        <w:t>1.</w:t>
      </w:r>
      <w:r w:rsidRPr="00845587">
        <w:rPr>
          <w:bCs/>
          <w:lang w:eastAsia="nl-NL"/>
        </w:rPr>
        <w:tab/>
      </w:r>
      <w:r w:rsidRPr="00864E94">
        <w:rPr>
          <w:bCs/>
          <w:lang w:eastAsia="nl-NL"/>
        </w:rPr>
        <w:t>G</w:t>
      </w:r>
      <w:r w:rsidR="00864E94" w:rsidRPr="00864E94">
        <w:rPr>
          <w:bCs/>
          <w:lang w:eastAsia="nl-NL"/>
        </w:rPr>
        <w:t>eneral</w:t>
      </w:r>
    </w:p>
    <w:p w14:paraId="3C6F0F67" w14:textId="77777777" w:rsidR="00BB1A0B" w:rsidRPr="00864E94" w:rsidRDefault="00BB1A0B" w:rsidP="00BB2B4E">
      <w:pPr>
        <w:tabs>
          <w:tab w:val="left" w:leader="dot" w:pos="8364"/>
        </w:tabs>
        <w:suppressAutoHyphens w:val="0"/>
        <w:spacing w:after="120" w:line="240" w:lineRule="auto"/>
        <w:ind w:left="2552" w:right="1133" w:hanging="1418"/>
        <w:rPr>
          <w:b/>
          <w:lang w:eastAsia="nl-NL"/>
        </w:rPr>
      </w:pPr>
      <w:r w:rsidRPr="00864E94">
        <w:rPr>
          <w:lang w:eastAsia="nl-NL"/>
        </w:rPr>
        <w:t>1.1.</w:t>
      </w:r>
      <w:r w:rsidRPr="00864E94">
        <w:rPr>
          <w:b/>
          <w:lang w:eastAsia="nl-NL"/>
        </w:rPr>
        <w:tab/>
      </w:r>
      <w:r w:rsidRPr="00864E94">
        <w:rPr>
          <w:lang w:eastAsia="nl-NL"/>
        </w:rPr>
        <w:t xml:space="preserve">Make (name of manufacturer): </w:t>
      </w:r>
      <w:r w:rsidRPr="00864E94">
        <w:rPr>
          <w:lang w:eastAsia="nl-NL"/>
        </w:rPr>
        <w:tab/>
      </w:r>
    </w:p>
    <w:p w14:paraId="0BAEBBBD" w14:textId="77777777" w:rsidR="00BB1A0B" w:rsidRPr="00864E94" w:rsidRDefault="00BB1A0B" w:rsidP="00BB2B4E">
      <w:pPr>
        <w:tabs>
          <w:tab w:val="left" w:leader="dot" w:pos="8364"/>
        </w:tabs>
        <w:suppressAutoHyphens w:val="0"/>
        <w:spacing w:after="120" w:line="240" w:lineRule="auto"/>
        <w:ind w:left="2552" w:right="1133" w:hanging="1418"/>
        <w:rPr>
          <w:b/>
          <w:lang w:eastAsia="nl-NL"/>
        </w:rPr>
      </w:pPr>
      <w:r w:rsidRPr="00864E94">
        <w:rPr>
          <w:lang w:eastAsia="nl-NL"/>
        </w:rPr>
        <w:t>1.2.</w:t>
      </w:r>
      <w:r w:rsidRPr="00864E94">
        <w:rPr>
          <w:b/>
          <w:lang w:eastAsia="nl-NL"/>
        </w:rPr>
        <w:tab/>
      </w:r>
      <w:r w:rsidRPr="00864E94">
        <w:rPr>
          <w:lang w:eastAsia="nl-NL"/>
        </w:rPr>
        <w:t>Type and commercial description (mention any variants):</w:t>
      </w:r>
      <w:r w:rsidRPr="00864E94">
        <w:rPr>
          <w:lang w:eastAsia="nl-NL"/>
        </w:rPr>
        <w:tab/>
      </w:r>
    </w:p>
    <w:p w14:paraId="4964EE04" w14:textId="77777777" w:rsidR="00BB1A0B" w:rsidRPr="00864E94" w:rsidRDefault="00BB1A0B" w:rsidP="00BB2B4E">
      <w:pPr>
        <w:tabs>
          <w:tab w:val="left" w:leader="dot" w:pos="8364"/>
        </w:tabs>
        <w:suppressAutoHyphens w:val="0"/>
        <w:spacing w:after="120" w:line="240" w:lineRule="auto"/>
        <w:ind w:left="2552" w:right="1133" w:hanging="1418"/>
        <w:rPr>
          <w:b/>
          <w:lang w:eastAsia="nl-NL"/>
        </w:rPr>
      </w:pPr>
      <w:r w:rsidRPr="00864E94">
        <w:rPr>
          <w:lang w:eastAsia="nl-NL"/>
        </w:rPr>
        <w:t>1.3.</w:t>
      </w:r>
      <w:r w:rsidRPr="00864E94">
        <w:rPr>
          <w:b/>
          <w:lang w:eastAsia="nl-NL"/>
        </w:rPr>
        <w:tab/>
      </w:r>
      <w:r w:rsidRPr="00864E94">
        <w:rPr>
          <w:lang w:eastAsia="nl-NL"/>
        </w:rPr>
        <w:t>Means of identification of type, if marked on the vehicle:</w:t>
      </w:r>
      <w:r w:rsidRPr="00864E94">
        <w:rPr>
          <w:lang w:eastAsia="nl-NL"/>
        </w:rPr>
        <w:tab/>
      </w:r>
    </w:p>
    <w:p w14:paraId="400BFDAC" w14:textId="77777777" w:rsidR="00BB1A0B" w:rsidRPr="00864E94" w:rsidRDefault="00BB1A0B" w:rsidP="00BB2B4E">
      <w:pPr>
        <w:tabs>
          <w:tab w:val="left" w:leader="dot" w:pos="8364"/>
        </w:tabs>
        <w:suppressAutoHyphens w:val="0"/>
        <w:spacing w:after="120" w:line="240" w:lineRule="auto"/>
        <w:ind w:left="2552" w:right="1133" w:hanging="1418"/>
        <w:rPr>
          <w:b/>
          <w:lang w:eastAsia="nl-NL"/>
        </w:rPr>
      </w:pPr>
      <w:r w:rsidRPr="00864E94">
        <w:rPr>
          <w:lang w:eastAsia="nl-NL"/>
        </w:rPr>
        <w:t>1.3.1.</w:t>
      </w:r>
      <w:r w:rsidRPr="00864E94">
        <w:rPr>
          <w:b/>
          <w:lang w:eastAsia="nl-NL"/>
        </w:rPr>
        <w:tab/>
      </w:r>
      <w:r w:rsidRPr="00864E94">
        <w:rPr>
          <w:lang w:eastAsia="nl-NL"/>
        </w:rPr>
        <w:t>Location of that mark:</w:t>
      </w:r>
      <w:r w:rsidRPr="00864E94">
        <w:rPr>
          <w:lang w:eastAsia="nl-NL"/>
        </w:rPr>
        <w:tab/>
      </w:r>
    </w:p>
    <w:p w14:paraId="270F90BE" w14:textId="77777777" w:rsidR="00BB1A0B" w:rsidRPr="00864E94" w:rsidRDefault="00BB1A0B" w:rsidP="00BB2B4E">
      <w:pPr>
        <w:tabs>
          <w:tab w:val="left" w:leader="dot" w:pos="8364"/>
        </w:tabs>
        <w:suppressAutoHyphens w:val="0"/>
        <w:spacing w:after="120" w:line="240" w:lineRule="auto"/>
        <w:ind w:left="2552" w:right="1133" w:hanging="1418"/>
        <w:rPr>
          <w:b/>
          <w:lang w:eastAsia="nl-NL"/>
        </w:rPr>
      </w:pPr>
      <w:r w:rsidRPr="00864E94">
        <w:rPr>
          <w:lang w:eastAsia="nl-NL"/>
        </w:rPr>
        <w:t>1.4.</w:t>
      </w:r>
      <w:r w:rsidRPr="00864E94">
        <w:rPr>
          <w:b/>
          <w:lang w:eastAsia="nl-NL"/>
        </w:rPr>
        <w:tab/>
      </w:r>
      <w:r w:rsidRPr="00864E94">
        <w:rPr>
          <w:lang w:eastAsia="nl-NL"/>
        </w:rPr>
        <w:t>Category of vehicle:</w:t>
      </w:r>
      <w:r w:rsidRPr="00864E94">
        <w:rPr>
          <w:lang w:eastAsia="nl-NL"/>
        </w:rPr>
        <w:tab/>
      </w:r>
    </w:p>
    <w:p w14:paraId="1B309A06" w14:textId="77777777" w:rsidR="00BB1A0B" w:rsidRPr="00864E94" w:rsidRDefault="00BB1A0B" w:rsidP="00BB2B4E">
      <w:pPr>
        <w:tabs>
          <w:tab w:val="left" w:leader="dot" w:pos="8364"/>
        </w:tabs>
        <w:suppressAutoHyphens w:val="0"/>
        <w:spacing w:after="120" w:line="240" w:lineRule="auto"/>
        <w:ind w:left="2552" w:right="1133" w:hanging="1418"/>
        <w:rPr>
          <w:b/>
          <w:lang w:eastAsia="nl-NL"/>
        </w:rPr>
      </w:pPr>
      <w:r w:rsidRPr="00864E94">
        <w:rPr>
          <w:lang w:eastAsia="nl-NL"/>
        </w:rPr>
        <w:t>1.5.</w:t>
      </w:r>
      <w:r w:rsidRPr="00864E94">
        <w:rPr>
          <w:b/>
          <w:lang w:eastAsia="nl-NL"/>
        </w:rPr>
        <w:tab/>
      </w:r>
      <w:r w:rsidRPr="00864E94">
        <w:rPr>
          <w:lang w:eastAsia="nl-NL"/>
        </w:rPr>
        <w:t>Name and address of manufacturer:</w:t>
      </w:r>
      <w:r w:rsidRPr="00864E94">
        <w:rPr>
          <w:lang w:eastAsia="nl-NL"/>
        </w:rPr>
        <w:tab/>
      </w:r>
    </w:p>
    <w:p w14:paraId="32919938" w14:textId="720D7479" w:rsidR="00A27373" w:rsidRDefault="00BB1A0B" w:rsidP="00BB2B4E">
      <w:pPr>
        <w:tabs>
          <w:tab w:val="left" w:leader="dot" w:pos="8364"/>
        </w:tabs>
        <w:suppressAutoHyphens w:val="0"/>
        <w:spacing w:after="120" w:line="240" w:lineRule="auto"/>
        <w:ind w:left="2552" w:right="1133" w:hanging="1418"/>
        <w:rPr>
          <w:lang w:eastAsia="nl-NL"/>
        </w:rPr>
      </w:pPr>
      <w:r w:rsidRPr="00864E94">
        <w:rPr>
          <w:lang w:eastAsia="nl-NL"/>
        </w:rPr>
        <w:t>1.6.</w:t>
      </w:r>
      <w:r w:rsidRPr="00864E94">
        <w:rPr>
          <w:b/>
          <w:lang w:eastAsia="nl-NL"/>
        </w:rPr>
        <w:tab/>
      </w:r>
      <w:r w:rsidRPr="00864E94">
        <w:rPr>
          <w:lang w:eastAsia="nl-NL"/>
        </w:rPr>
        <w:t xml:space="preserve">Name and address of manufacturer’s authorized representative </w:t>
      </w:r>
      <w:r w:rsidR="00BB2B4E">
        <w:rPr>
          <w:lang w:eastAsia="nl-NL"/>
        </w:rPr>
        <w:br/>
      </w:r>
      <w:r w:rsidRPr="00864E94">
        <w:rPr>
          <w:lang w:eastAsia="nl-NL"/>
        </w:rPr>
        <w:t>where appropriate:</w:t>
      </w:r>
      <w:r w:rsidRPr="00864E94">
        <w:rPr>
          <w:lang w:eastAsia="nl-NL"/>
        </w:rPr>
        <w:tab/>
      </w:r>
    </w:p>
    <w:p w14:paraId="093A31C8" w14:textId="717E5B8D" w:rsidR="00052C86" w:rsidRPr="00C96D0D" w:rsidRDefault="00052C86" w:rsidP="00052C86">
      <w:pPr>
        <w:tabs>
          <w:tab w:val="left" w:leader="dot" w:pos="8364"/>
        </w:tabs>
        <w:suppressAutoHyphens w:val="0"/>
        <w:spacing w:after="120" w:line="240" w:lineRule="auto"/>
        <w:ind w:left="2552" w:right="1133" w:hanging="1418"/>
      </w:pPr>
      <w:r w:rsidRPr="001079D4">
        <w:t>1.7.</w:t>
      </w:r>
      <w:r w:rsidRPr="001079D4">
        <w:tab/>
      </w:r>
      <w:r w:rsidRPr="00C96D0D">
        <w:rPr>
          <w:lang w:eastAsia="nl-NL"/>
        </w:rPr>
        <w:t>Name(s) and address(es) of assembly plant(s):</w:t>
      </w:r>
      <w:r w:rsidRPr="001079D4">
        <w:rPr>
          <w:lang w:eastAsia="nl-NL"/>
        </w:rPr>
        <w:t xml:space="preserve"> ..........</w:t>
      </w:r>
    </w:p>
    <w:p w14:paraId="16AFC64C" w14:textId="77777777" w:rsidR="00BB1A0B" w:rsidRPr="00864E94" w:rsidRDefault="00BB1A0B" w:rsidP="00BB2B4E">
      <w:pPr>
        <w:tabs>
          <w:tab w:val="left" w:leader="dot" w:pos="8364"/>
        </w:tabs>
        <w:suppressAutoHyphens w:val="0"/>
        <w:spacing w:after="120" w:line="240" w:lineRule="auto"/>
        <w:ind w:left="2552" w:right="1133" w:hanging="1418"/>
        <w:rPr>
          <w:bCs/>
          <w:lang w:eastAsia="nl-NL"/>
        </w:rPr>
      </w:pPr>
      <w:r w:rsidRPr="00864E94">
        <w:rPr>
          <w:bCs/>
          <w:lang w:eastAsia="nl-NL"/>
        </w:rPr>
        <w:t>2.</w:t>
      </w:r>
      <w:r w:rsidRPr="00864E94">
        <w:rPr>
          <w:bCs/>
          <w:lang w:eastAsia="nl-NL"/>
        </w:rPr>
        <w:tab/>
        <w:t>G</w:t>
      </w:r>
      <w:r w:rsidR="00864E94" w:rsidRPr="00864E94">
        <w:rPr>
          <w:bCs/>
          <w:lang w:eastAsia="nl-NL"/>
        </w:rPr>
        <w:t>eneral construction characteristics of the vehicle</w:t>
      </w:r>
    </w:p>
    <w:p w14:paraId="705719FD" w14:textId="77777777" w:rsidR="00BB1A0B" w:rsidRPr="00864E94" w:rsidRDefault="00BB1A0B" w:rsidP="00BB2B4E">
      <w:pPr>
        <w:tabs>
          <w:tab w:val="left" w:leader="dot" w:pos="8364"/>
        </w:tabs>
        <w:suppressAutoHyphens w:val="0"/>
        <w:spacing w:after="120" w:line="240" w:lineRule="auto"/>
        <w:ind w:left="2552" w:right="1133" w:hanging="1418"/>
        <w:rPr>
          <w:b/>
          <w:lang w:eastAsia="nl-NL"/>
        </w:rPr>
      </w:pPr>
      <w:r w:rsidRPr="00864E94">
        <w:rPr>
          <w:lang w:eastAsia="nl-NL"/>
        </w:rPr>
        <w:t>2.1.</w:t>
      </w:r>
      <w:r w:rsidRPr="00864E94">
        <w:rPr>
          <w:lang w:eastAsia="nl-NL"/>
        </w:rPr>
        <w:tab/>
        <w:t>Photographs and/or drawings of a representative vehicle:</w:t>
      </w:r>
      <w:r w:rsidRPr="00864E94">
        <w:rPr>
          <w:lang w:eastAsia="nl-NL"/>
        </w:rPr>
        <w:tab/>
      </w:r>
    </w:p>
    <w:p w14:paraId="588CEA95" w14:textId="77777777" w:rsidR="00A27373" w:rsidRPr="00864E94" w:rsidRDefault="00BB1A0B" w:rsidP="00BB2B4E">
      <w:pPr>
        <w:tabs>
          <w:tab w:val="left" w:leader="dot" w:pos="8364"/>
        </w:tabs>
        <w:suppressAutoHyphens w:val="0"/>
        <w:spacing w:after="120" w:line="240" w:lineRule="auto"/>
        <w:ind w:left="2552" w:right="1133" w:hanging="1418"/>
        <w:rPr>
          <w:b/>
          <w:lang w:eastAsia="nl-NL"/>
        </w:rPr>
      </w:pPr>
      <w:r w:rsidRPr="00864E94">
        <w:rPr>
          <w:lang w:eastAsia="nl-NL"/>
        </w:rPr>
        <w:t>2.2.</w:t>
      </w:r>
      <w:r w:rsidRPr="00864E94">
        <w:rPr>
          <w:b/>
          <w:lang w:eastAsia="nl-NL"/>
        </w:rPr>
        <w:tab/>
      </w:r>
      <w:r w:rsidRPr="00864E94">
        <w:rPr>
          <w:lang w:eastAsia="nl-NL"/>
        </w:rPr>
        <w:t>Powered axles (number, position, interconnection):</w:t>
      </w:r>
      <w:r w:rsidRPr="00864E94">
        <w:rPr>
          <w:lang w:eastAsia="nl-NL"/>
        </w:rPr>
        <w:tab/>
      </w:r>
    </w:p>
    <w:p w14:paraId="311030B8" w14:textId="77777777" w:rsidR="00BB1A0B" w:rsidRPr="00864E94" w:rsidRDefault="00BB1A0B" w:rsidP="00BB2B4E">
      <w:pPr>
        <w:tabs>
          <w:tab w:val="left" w:leader="dot" w:pos="8364"/>
        </w:tabs>
        <w:suppressAutoHyphens w:val="0"/>
        <w:spacing w:after="120" w:line="240" w:lineRule="auto"/>
        <w:ind w:left="2552" w:right="1133" w:hanging="1418"/>
        <w:rPr>
          <w:bCs/>
          <w:lang w:eastAsia="nl-NL"/>
        </w:rPr>
      </w:pPr>
      <w:r w:rsidRPr="00864E94">
        <w:rPr>
          <w:bCs/>
          <w:lang w:eastAsia="nl-NL"/>
        </w:rPr>
        <w:t>3.</w:t>
      </w:r>
      <w:r w:rsidRPr="00864E94">
        <w:rPr>
          <w:bCs/>
          <w:lang w:eastAsia="nl-NL"/>
        </w:rPr>
        <w:tab/>
        <w:t>M</w:t>
      </w:r>
      <w:r w:rsidR="00864E94" w:rsidRPr="00864E94">
        <w:rPr>
          <w:bCs/>
          <w:lang w:eastAsia="nl-NL"/>
        </w:rPr>
        <w:t>asses</w:t>
      </w:r>
      <w:r w:rsidRPr="00864E94">
        <w:rPr>
          <w:bCs/>
          <w:lang w:eastAsia="nl-NL"/>
        </w:rPr>
        <w:t xml:space="preserve"> (kilograms) (refer to drawing where applicable)</w:t>
      </w:r>
    </w:p>
    <w:p w14:paraId="5529CD79" w14:textId="77777777" w:rsidR="00BB1A0B" w:rsidRPr="00864E94" w:rsidRDefault="00BB1A0B" w:rsidP="00BB2B4E">
      <w:pPr>
        <w:tabs>
          <w:tab w:val="left" w:leader="dot" w:pos="8364"/>
        </w:tabs>
        <w:suppressAutoHyphens w:val="0"/>
        <w:spacing w:after="120" w:line="240" w:lineRule="auto"/>
        <w:ind w:left="2552" w:right="1133" w:hanging="1418"/>
        <w:jc w:val="both"/>
        <w:rPr>
          <w:b/>
          <w:lang w:eastAsia="nl-NL"/>
        </w:rPr>
      </w:pPr>
      <w:r w:rsidRPr="00864E94">
        <w:rPr>
          <w:lang w:eastAsia="nl-NL"/>
        </w:rPr>
        <w:t>3.1.</w:t>
      </w:r>
      <w:r w:rsidRPr="00864E94">
        <w:rPr>
          <w:b/>
          <w:lang w:eastAsia="nl-NL"/>
        </w:rPr>
        <w:tab/>
      </w:r>
      <w:r w:rsidRPr="00864E94">
        <w:rPr>
          <w:lang w:eastAsia="nl-NL"/>
        </w:rPr>
        <w:t>Mass of the vehicle with bodywork in running order, or mass of the chassis with cab if the manufacturer does not fit the bodywork (including coolant, oils, fuel, tools, spare wheel and driver):</w:t>
      </w:r>
      <w:r w:rsidRPr="00864E94">
        <w:rPr>
          <w:lang w:eastAsia="nl-NL"/>
        </w:rPr>
        <w:tab/>
      </w:r>
    </w:p>
    <w:p w14:paraId="3FBC7180" w14:textId="77777777" w:rsidR="00A27373" w:rsidRPr="00864E94" w:rsidRDefault="00BB1A0B" w:rsidP="00BB2B4E">
      <w:pPr>
        <w:tabs>
          <w:tab w:val="left" w:leader="dot" w:pos="8364"/>
        </w:tabs>
        <w:suppressAutoHyphens w:val="0"/>
        <w:spacing w:after="120" w:line="240" w:lineRule="auto"/>
        <w:ind w:left="2552" w:right="1133" w:hanging="1418"/>
        <w:jc w:val="both"/>
        <w:rPr>
          <w:b/>
          <w:lang w:eastAsia="nl-NL"/>
        </w:rPr>
      </w:pPr>
      <w:r w:rsidRPr="00864E94">
        <w:rPr>
          <w:lang w:eastAsia="nl-NL"/>
        </w:rPr>
        <w:t>3.2.</w:t>
      </w:r>
      <w:r w:rsidRPr="00864E94">
        <w:rPr>
          <w:b/>
          <w:lang w:eastAsia="nl-NL"/>
        </w:rPr>
        <w:tab/>
      </w:r>
      <w:r w:rsidRPr="00864E94">
        <w:rPr>
          <w:lang w:eastAsia="nl-NL"/>
        </w:rPr>
        <w:t>Technically permissible maximum laden mass as stated by the manufacturer:</w:t>
      </w:r>
      <w:r w:rsidRPr="00864E94">
        <w:rPr>
          <w:lang w:eastAsia="nl-NL"/>
        </w:rPr>
        <w:tab/>
      </w:r>
    </w:p>
    <w:p w14:paraId="3B5B0D79" w14:textId="77777777" w:rsidR="00BB1A0B" w:rsidRPr="00864E94" w:rsidRDefault="00BB1A0B" w:rsidP="00BB2B4E">
      <w:pPr>
        <w:tabs>
          <w:tab w:val="left" w:leader="dot" w:pos="8364"/>
        </w:tabs>
        <w:suppressAutoHyphens w:val="0"/>
        <w:spacing w:after="120" w:line="240" w:lineRule="auto"/>
        <w:ind w:left="2552" w:right="1133" w:hanging="1418"/>
        <w:jc w:val="both"/>
        <w:rPr>
          <w:bCs/>
          <w:lang w:eastAsia="nl-NL"/>
        </w:rPr>
      </w:pPr>
      <w:r w:rsidRPr="00864E94">
        <w:rPr>
          <w:bCs/>
          <w:lang w:eastAsia="nl-NL"/>
        </w:rPr>
        <w:t>4.</w:t>
      </w:r>
      <w:r w:rsidRPr="00864E94">
        <w:rPr>
          <w:bCs/>
          <w:lang w:eastAsia="nl-NL"/>
        </w:rPr>
        <w:tab/>
        <w:t>D</w:t>
      </w:r>
      <w:r w:rsidR="00864E94" w:rsidRPr="00864E94">
        <w:rPr>
          <w:bCs/>
          <w:lang w:eastAsia="nl-NL"/>
        </w:rPr>
        <w:t>escription of power train and power train components</w:t>
      </w:r>
    </w:p>
    <w:p w14:paraId="2F20A9DC" w14:textId="77777777" w:rsidR="00BB1A0B" w:rsidRPr="00864E94" w:rsidRDefault="00BB1A0B" w:rsidP="00BB2B4E">
      <w:pPr>
        <w:tabs>
          <w:tab w:val="left" w:leader="dot" w:pos="8364"/>
        </w:tabs>
        <w:suppressAutoHyphens w:val="0"/>
        <w:spacing w:after="120" w:line="240" w:lineRule="auto"/>
        <w:ind w:left="2552" w:right="1133" w:hanging="1418"/>
        <w:jc w:val="both"/>
        <w:rPr>
          <w:bCs/>
        </w:rPr>
      </w:pPr>
      <w:r w:rsidRPr="00864E94">
        <w:rPr>
          <w:bCs/>
        </w:rPr>
        <w:t>4.1.</w:t>
      </w:r>
      <w:r w:rsidRPr="00864E94">
        <w:rPr>
          <w:bCs/>
        </w:rPr>
        <w:tab/>
        <w:t>Internal combustion engine</w:t>
      </w:r>
    </w:p>
    <w:p w14:paraId="13211AAA"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4.1.1.</w:t>
      </w:r>
      <w:r w:rsidRPr="00864E94">
        <w:rPr>
          <w:lang w:eastAsia="nl-NL"/>
        </w:rPr>
        <w:tab/>
        <w:t>Engine manufacturer:</w:t>
      </w:r>
      <w:r w:rsidRPr="00864E94">
        <w:rPr>
          <w:lang w:eastAsia="nl-NL"/>
        </w:rPr>
        <w:tab/>
      </w:r>
    </w:p>
    <w:p w14:paraId="7808B901"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4.1.2.</w:t>
      </w:r>
      <w:r w:rsidRPr="00864E94">
        <w:rPr>
          <w:lang w:eastAsia="nl-NL"/>
        </w:rPr>
        <w:tab/>
      </w:r>
      <w:r w:rsidR="00ED3189" w:rsidRPr="00864E94">
        <w:rPr>
          <w:lang w:eastAsia="nl-NL"/>
        </w:rPr>
        <w:t>Manufacturer</w:t>
      </w:r>
      <w:r w:rsidR="00ED3189">
        <w:rPr>
          <w:lang w:eastAsia="nl-NL"/>
        </w:rPr>
        <w:t>'</w:t>
      </w:r>
      <w:r w:rsidR="00ED3189" w:rsidRPr="00864E94">
        <w:rPr>
          <w:lang w:eastAsia="nl-NL"/>
        </w:rPr>
        <w:t xml:space="preserve">s </w:t>
      </w:r>
      <w:r w:rsidRPr="00864E94">
        <w:rPr>
          <w:lang w:eastAsia="nl-NL"/>
        </w:rPr>
        <w:t>engine code (as marked on the engine, or other means of identification):</w:t>
      </w:r>
      <w:r w:rsidRPr="00864E94">
        <w:rPr>
          <w:lang w:eastAsia="nl-NL"/>
        </w:rPr>
        <w:tab/>
      </w:r>
    </w:p>
    <w:p w14:paraId="2821CA23" w14:textId="77777777" w:rsidR="00D13F7D" w:rsidRDefault="00BB1A0B" w:rsidP="00BB2B4E">
      <w:pPr>
        <w:tabs>
          <w:tab w:val="left" w:leader="dot" w:pos="8364"/>
        </w:tabs>
        <w:suppressAutoHyphens w:val="0"/>
        <w:spacing w:after="120" w:line="240" w:lineRule="auto"/>
        <w:ind w:left="2552" w:right="1133" w:hanging="1418"/>
        <w:jc w:val="both"/>
        <w:rPr>
          <w:vertAlign w:val="superscript"/>
          <w:lang w:eastAsia="nl-NL"/>
        </w:rPr>
      </w:pPr>
      <w:r w:rsidRPr="00864E94">
        <w:rPr>
          <w:lang w:eastAsia="nl-NL"/>
        </w:rPr>
        <w:t>4.1.2.1.</w:t>
      </w:r>
      <w:r w:rsidRPr="00864E94">
        <w:rPr>
          <w:lang w:eastAsia="nl-NL"/>
        </w:rPr>
        <w:tab/>
        <w:t>Working principle: positive-ignition/compression-ignition, four-stroke/two-stroke</w:t>
      </w:r>
      <w:r w:rsidR="00D13F7D">
        <w:rPr>
          <w:vertAlign w:val="superscript"/>
          <w:lang w:eastAsia="nl-NL"/>
        </w:rPr>
        <w:t>1</w:t>
      </w:r>
    </w:p>
    <w:p w14:paraId="1A8B2986" w14:textId="77777777" w:rsidR="00BB1A0B" w:rsidRPr="00864E94" w:rsidRDefault="00BB1A0B" w:rsidP="00555AA5">
      <w:pPr>
        <w:keepNext/>
        <w:keepLines/>
        <w:tabs>
          <w:tab w:val="left" w:leader="dot" w:pos="8364"/>
        </w:tabs>
        <w:suppressAutoHyphens w:val="0"/>
        <w:spacing w:after="120" w:line="240" w:lineRule="auto"/>
        <w:ind w:left="2552" w:right="1134" w:hanging="1418"/>
        <w:jc w:val="both"/>
        <w:rPr>
          <w:lang w:eastAsia="nl-NL"/>
        </w:rPr>
      </w:pPr>
      <w:r w:rsidRPr="00864E94">
        <w:rPr>
          <w:lang w:eastAsia="nl-NL"/>
        </w:rPr>
        <w:t>4.1.2.2.</w:t>
      </w:r>
      <w:r w:rsidRPr="00864E94">
        <w:rPr>
          <w:lang w:eastAsia="nl-NL"/>
        </w:rPr>
        <w:tab/>
        <w:t>Number, arrangement and firing order of cylinders:</w:t>
      </w:r>
    </w:p>
    <w:p w14:paraId="67C4BD44" w14:textId="4B819F65" w:rsidR="00BB1A0B" w:rsidRPr="00864E94" w:rsidRDefault="00BB1A0B" w:rsidP="005909DA">
      <w:pPr>
        <w:tabs>
          <w:tab w:val="left" w:leader="dot" w:pos="7938"/>
        </w:tabs>
        <w:suppressAutoHyphens w:val="0"/>
        <w:spacing w:after="120" w:line="240" w:lineRule="auto"/>
        <w:ind w:left="2552" w:right="1133" w:hanging="1418"/>
        <w:jc w:val="both"/>
        <w:rPr>
          <w:lang w:eastAsia="nl-NL"/>
        </w:rPr>
      </w:pPr>
      <w:r w:rsidRPr="00864E94">
        <w:rPr>
          <w:lang w:eastAsia="nl-NL"/>
        </w:rPr>
        <w:t>4.1.2.2.1.</w:t>
      </w:r>
      <w:r w:rsidRPr="00864E94">
        <w:rPr>
          <w:lang w:eastAsia="nl-NL"/>
        </w:rPr>
        <w:tab/>
        <w:t>Bore</w:t>
      </w:r>
      <w:r w:rsidR="00FD5B32" w:rsidRPr="00877C0A">
        <w:rPr>
          <w:vertAlign w:val="superscript"/>
          <w:lang w:eastAsia="nl-NL"/>
        </w:rPr>
        <w:t>2</w:t>
      </w:r>
      <w:r w:rsidRPr="00864E94">
        <w:rPr>
          <w:lang w:eastAsia="nl-NL"/>
        </w:rPr>
        <w:t>:</w:t>
      </w:r>
      <w:r w:rsidRPr="00864E94">
        <w:rPr>
          <w:lang w:eastAsia="nl-NL"/>
        </w:rPr>
        <w:tab/>
        <w:t xml:space="preserve"> mm</w:t>
      </w:r>
    </w:p>
    <w:p w14:paraId="019DC468" w14:textId="46CCBF75" w:rsidR="00BB1A0B" w:rsidRPr="00864E94" w:rsidRDefault="00BB1A0B" w:rsidP="005909DA">
      <w:pPr>
        <w:tabs>
          <w:tab w:val="left" w:leader="dot" w:pos="7938"/>
        </w:tabs>
        <w:suppressAutoHyphens w:val="0"/>
        <w:spacing w:after="120" w:line="240" w:lineRule="auto"/>
        <w:ind w:left="2552" w:right="1133" w:hanging="1418"/>
        <w:jc w:val="both"/>
        <w:rPr>
          <w:lang w:eastAsia="nl-NL"/>
        </w:rPr>
      </w:pPr>
      <w:r w:rsidRPr="00864E94">
        <w:rPr>
          <w:lang w:eastAsia="nl-NL"/>
        </w:rPr>
        <w:lastRenderedPageBreak/>
        <w:t>4.1.2.2.2.</w:t>
      </w:r>
      <w:r w:rsidRPr="00864E94">
        <w:rPr>
          <w:lang w:eastAsia="nl-NL"/>
        </w:rPr>
        <w:tab/>
        <w:t>Stroke</w:t>
      </w:r>
      <w:r w:rsidR="00FD5B32" w:rsidRPr="00877C0A">
        <w:rPr>
          <w:vertAlign w:val="superscript"/>
          <w:lang w:eastAsia="nl-NL"/>
        </w:rPr>
        <w:t>2</w:t>
      </w:r>
      <w:r w:rsidRPr="00864E94">
        <w:rPr>
          <w:lang w:eastAsia="nl-NL"/>
        </w:rPr>
        <w:t>:</w:t>
      </w:r>
      <w:r w:rsidRPr="00864E94">
        <w:rPr>
          <w:lang w:eastAsia="nl-NL"/>
        </w:rPr>
        <w:tab/>
        <w:t xml:space="preserve"> mm</w:t>
      </w:r>
    </w:p>
    <w:p w14:paraId="1C847012" w14:textId="679AE90D" w:rsidR="00BB1A0B" w:rsidRPr="00864E94" w:rsidRDefault="00BB1A0B" w:rsidP="005909DA">
      <w:pPr>
        <w:tabs>
          <w:tab w:val="left" w:leader="dot" w:pos="7938"/>
        </w:tabs>
        <w:suppressAutoHyphens w:val="0"/>
        <w:spacing w:after="120" w:line="240" w:lineRule="auto"/>
        <w:ind w:left="2552" w:right="1133" w:hanging="1418"/>
        <w:jc w:val="both"/>
        <w:rPr>
          <w:lang w:eastAsia="nl-NL"/>
        </w:rPr>
      </w:pPr>
      <w:r w:rsidRPr="00864E94">
        <w:rPr>
          <w:lang w:eastAsia="nl-NL"/>
        </w:rPr>
        <w:t>4.1.2.3.</w:t>
      </w:r>
      <w:r w:rsidRPr="00864E94">
        <w:rPr>
          <w:lang w:eastAsia="nl-NL"/>
        </w:rPr>
        <w:tab/>
        <w:t>Engine capacity</w:t>
      </w:r>
      <w:r w:rsidR="00FD5B32" w:rsidRPr="00877C0A">
        <w:rPr>
          <w:vertAlign w:val="superscript"/>
          <w:lang w:eastAsia="nl-NL"/>
        </w:rPr>
        <w:t>3</w:t>
      </w:r>
      <w:r w:rsidR="00A05232">
        <w:rPr>
          <w:lang w:eastAsia="nl-NL"/>
        </w:rPr>
        <w:t>:</w:t>
      </w:r>
      <w:r w:rsidRPr="00864E94">
        <w:rPr>
          <w:lang w:eastAsia="nl-NL"/>
        </w:rPr>
        <w:tab/>
        <w:t xml:space="preserve"> cm</w:t>
      </w:r>
      <w:r w:rsidRPr="00864E94">
        <w:rPr>
          <w:vertAlign w:val="superscript"/>
          <w:lang w:eastAsia="nl-NL"/>
        </w:rPr>
        <w:t>3</w:t>
      </w:r>
    </w:p>
    <w:p w14:paraId="1FCC356A" w14:textId="58037C5F"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4.1.2.4.</w:t>
      </w:r>
      <w:r w:rsidRPr="00864E94">
        <w:rPr>
          <w:lang w:eastAsia="nl-NL"/>
        </w:rPr>
        <w:tab/>
        <w:t>Volumetric compression ratio</w:t>
      </w:r>
      <w:r w:rsidR="001061FA" w:rsidRPr="00877C0A">
        <w:rPr>
          <w:vertAlign w:val="superscript"/>
          <w:lang w:eastAsia="nl-NL"/>
        </w:rPr>
        <w:t>4</w:t>
      </w:r>
      <w:r w:rsidRPr="00864E94">
        <w:rPr>
          <w:lang w:eastAsia="nl-NL"/>
        </w:rPr>
        <w:t>:</w:t>
      </w:r>
      <w:r w:rsidRPr="00864E94">
        <w:rPr>
          <w:lang w:eastAsia="nl-NL"/>
        </w:rPr>
        <w:tab/>
      </w:r>
    </w:p>
    <w:p w14:paraId="7829DE70"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4.1.2.5.</w:t>
      </w:r>
      <w:r w:rsidRPr="00864E94">
        <w:rPr>
          <w:lang w:eastAsia="nl-NL"/>
        </w:rPr>
        <w:tab/>
        <w:t>Drawings of combustion chamber and piston crown:</w:t>
      </w:r>
      <w:r w:rsidRPr="00864E94">
        <w:rPr>
          <w:lang w:eastAsia="nl-NL"/>
        </w:rPr>
        <w:tab/>
      </w:r>
    </w:p>
    <w:p w14:paraId="79475659" w14:textId="18C72EA4" w:rsidR="00BB1A0B" w:rsidRPr="00864E94" w:rsidRDefault="00BB1A0B" w:rsidP="00BB2B4E">
      <w:pPr>
        <w:tabs>
          <w:tab w:val="left" w:leader="dot" w:pos="8364"/>
        </w:tabs>
        <w:suppressAutoHyphens w:val="0"/>
        <w:spacing w:after="120" w:line="240" w:lineRule="auto"/>
        <w:ind w:left="2552" w:right="1133" w:hanging="1418"/>
        <w:rPr>
          <w:lang w:eastAsia="nl-NL"/>
        </w:rPr>
      </w:pPr>
      <w:r w:rsidRPr="00864E94">
        <w:rPr>
          <w:lang w:eastAsia="nl-NL"/>
        </w:rPr>
        <w:t>4.1.2.6.</w:t>
      </w:r>
      <w:r w:rsidRPr="00864E94">
        <w:rPr>
          <w:lang w:eastAsia="nl-NL"/>
        </w:rPr>
        <w:tab/>
        <w:t>Idle speed</w:t>
      </w:r>
      <w:r w:rsidR="00FD5B32" w:rsidRPr="00877C0A">
        <w:rPr>
          <w:vertAlign w:val="superscript"/>
          <w:lang w:eastAsia="nl-NL"/>
        </w:rPr>
        <w:t>4</w:t>
      </w:r>
      <w:r w:rsidRPr="00864E94">
        <w:rPr>
          <w:lang w:eastAsia="nl-NL"/>
        </w:rPr>
        <w:t>:</w:t>
      </w:r>
      <w:r w:rsidRPr="00864E94">
        <w:rPr>
          <w:lang w:eastAsia="nl-NL"/>
        </w:rPr>
        <w:tab/>
      </w:r>
    </w:p>
    <w:p w14:paraId="40C88CE4" w14:textId="77777777" w:rsidR="00BB1A0B" w:rsidRPr="00864E94" w:rsidRDefault="00BB1A0B" w:rsidP="00BB2B4E">
      <w:pPr>
        <w:tabs>
          <w:tab w:val="left" w:leader="dot" w:pos="8364"/>
        </w:tabs>
        <w:suppressAutoHyphens w:val="0"/>
        <w:spacing w:after="120" w:line="240" w:lineRule="auto"/>
        <w:ind w:left="2552" w:right="1133" w:hanging="1418"/>
        <w:rPr>
          <w:lang w:eastAsia="nl-NL"/>
        </w:rPr>
      </w:pPr>
      <w:r w:rsidRPr="00864E94">
        <w:rPr>
          <w:lang w:eastAsia="nl-NL"/>
        </w:rPr>
        <w:t>4.1.2.7.</w:t>
      </w:r>
      <w:r w:rsidRPr="00864E94">
        <w:rPr>
          <w:lang w:eastAsia="nl-NL"/>
        </w:rPr>
        <w:tab/>
        <w:t>Carbon monoxide content by volume in the exhaust gas with the engine idling: ……</w:t>
      </w:r>
      <w:proofErr w:type="gramStart"/>
      <w:r w:rsidRPr="00864E94">
        <w:rPr>
          <w:lang w:eastAsia="nl-NL"/>
        </w:rPr>
        <w:t>…..</w:t>
      </w:r>
      <w:proofErr w:type="gramEnd"/>
      <w:r w:rsidRPr="00864E94">
        <w:rPr>
          <w:lang w:eastAsia="nl-NL"/>
        </w:rPr>
        <w:t xml:space="preserve"> per </w:t>
      </w:r>
      <w:proofErr w:type="gramStart"/>
      <w:r w:rsidRPr="00864E94">
        <w:rPr>
          <w:lang w:eastAsia="nl-NL"/>
        </w:rPr>
        <w:t>cent  (</w:t>
      </w:r>
      <w:proofErr w:type="gramEnd"/>
      <w:r w:rsidRPr="00864E94">
        <w:rPr>
          <w:lang w:eastAsia="nl-NL"/>
        </w:rPr>
        <w:t>according to the manufacturer's specifications)</w:t>
      </w:r>
      <w:r w:rsidR="00A05232" w:rsidRPr="003142A9">
        <w:rPr>
          <w:sz w:val="18"/>
          <w:szCs w:val="18"/>
          <w:vertAlign w:val="superscript"/>
          <w:lang w:eastAsia="nl-NL"/>
        </w:rPr>
        <w:t>4</w:t>
      </w:r>
      <w:r w:rsidRPr="00864E94">
        <w:rPr>
          <w:lang w:eastAsia="nl-NL"/>
        </w:rPr>
        <w:tab/>
      </w:r>
    </w:p>
    <w:p w14:paraId="68D1EAB5" w14:textId="77777777" w:rsidR="00BB1A0B" w:rsidRPr="00864E94" w:rsidRDefault="00BB1A0B" w:rsidP="00DF693E">
      <w:pPr>
        <w:tabs>
          <w:tab w:val="left" w:leader="dot" w:pos="7371"/>
        </w:tabs>
        <w:suppressAutoHyphens w:val="0"/>
        <w:spacing w:after="120" w:line="240" w:lineRule="auto"/>
        <w:ind w:left="2552" w:right="1133" w:hanging="1418"/>
        <w:rPr>
          <w:lang w:eastAsia="nl-NL"/>
        </w:rPr>
      </w:pPr>
      <w:r w:rsidRPr="00864E94">
        <w:rPr>
          <w:lang w:eastAsia="nl-NL"/>
        </w:rPr>
        <w:t>4.1.2.8.</w:t>
      </w:r>
      <w:r w:rsidRPr="00864E94">
        <w:rPr>
          <w:lang w:eastAsia="nl-NL"/>
        </w:rPr>
        <w:tab/>
        <w:t xml:space="preserve">Maximum net power: </w:t>
      </w:r>
      <w:r w:rsidR="005909DA">
        <w:rPr>
          <w:lang w:eastAsia="nl-NL"/>
        </w:rPr>
        <w:tab/>
      </w:r>
      <w:r w:rsidR="005909DA" w:rsidRPr="00864E94">
        <w:rPr>
          <w:lang w:eastAsia="nl-NL"/>
        </w:rPr>
        <w:t xml:space="preserve"> </w:t>
      </w:r>
      <w:r w:rsidRPr="00864E94">
        <w:rPr>
          <w:lang w:eastAsia="nl-NL"/>
        </w:rPr>
        <w:t>kW at min</w:t>
      </w:r>
      <w:r w:rsidRPr="00864E94">
        <w:rPr>
          <w:vertAlign w:val="superscript"/>
          <w:lang w:eastAsia="nl-NL"/>
        </w:rPr>
        <w:t>-1</w:t>
      </w:r>
    </w:p>
    <w:p w14:paraId="58260076"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4.1.3.</w:t>
      </w:r>
      <w:r w:rsidRPr="00864E94">
        <w:rPr>
          <w:lang w:eastAsia="nl-NL"/>
        </w:rPr>
        <w:tab/>
        <w:t>Fuel: petrol / unleaded petrol / diesel oil / LPG / NG</w:t>
      </w:r>
      <w:r w:rsidR="00A05232">
        <w:rPr>
          <w:vertAlign w:val="superscript"/>
          <w:lang w:eastAsia="nl-NL"/>
        </w:rPr>
        <w:t>1</w:t>
      </w:r>
    </w:p>
    <w:p w14:paraId="44EC9F7C"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4.1.3.1.</w:t>
      </w:r>
      <w:r w:rsidRPr="00864E94">
        <w:rPr>
          <w:lang w:eastAsia="nl-NL"/>
        </w:rPr>
        <w:tab/>
        <w:t>Research octane number (RON):</w:t>
      </w:r>
      <w:r w:rsidRPr="00864E94">
        <w:rPr>
          <w:lang w:eastAsia="nl-NL"/>
        </w:rPr>
        <w:tab/>
      </w:r>
    </w:p>
    <w:p w14:paraId="44AF321C"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w:t>
      </w:r>
      <w:r w:rsidRPr="00864E94">
        <w:rPr>
          <w:lang w:eastAsia="nl-NL"/>
        </w:rPr>
        <w:tab/>
        <w:t>Fuel feed</w:t>
      </w:r>
    </w:p>
    <w:p w14:paraId="102242C0"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w:t>
      </w:r>
      <w:r w:rsidRPr="00864E94">
        <w:rPr>
          <w:lang w:eastAsia="nl-NL"/>
        </w:rPr>
        <w:tab/>
        <w:t xml:space="preserve">By carburettor(s): </w:t>
      </w:r>
      <w:r w:rsidR="00882473">
        <w:rPr>
          <w:lang w:eastAsia="nl-NL"/>
        </w:rPr>
        <w:t>Y</w:t>
      </w:r>
      <w:r w:rsidR="00882473" w:rsidRPr="00864E94">
        <w:rPr>
          <w:lang w:eastAsia="nl-NL"/>
        </w:rPr>
        <w:t>es</w:t>
      </w:r>
      <w:r w:rsidRPr="00864E94">
        <w:rPr>
          <w:lang w:eastAsia="nl-NL"/>
        </w:rPr>
        <w:t>/</w:t>
      </w:r>
      <w:r w:rsidR="00882473">
        <w:rPr>
          <w:lang w:eastAsia="nl-NL"/>
        </w:rPr>
        <w:t>N</w:t>
      </w:r>
      <w:r w:rsidR="00882473" w:rsidRPr="00864E94">
        <w:rPr>
          <w:lang w:eastAsia="nl-NL"/>
        </w:rPr>
        <w:t>o</w:t>
      </w:r>
      <w:r w:rsidR="00882473" w:rsidRPr="003142A9">
        <w:rPr>
          <w:sz w:val="18"/>
          <w:szCs w:val="18"/>
          <w:vertAlign w:val="superscript"/>
          <w:lang w:eastAsia="nl-NL"/>
        </w:rPr>
        <w:t>1</w:t>
      </w:r>
    </w:p>
    <w:p w14:paraId="0D678CC8"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4.1.4.1.1.</w:t>
      </w:r>
      <w:r w:rsidRPr="00864E94">
        <w:rPr>
          <w:lang w:eastAsia="nl-NL"/>
        </w:rPr>
        <w:tab/>
        <w:t>Make(s):</w:t>
      </w:r>
      <w:r w:rsidRPr="00864E94">
        <w:rPr>
          <w:lang w:eastAsia="nl-NL"/>
        </w:rPr>
        <w:tab/>
      </w:r>
    </w:p>
    <w:p w14:paraId="58907DA4"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4.1.4.1.2.</w:t>
      </w:r>
      <w:r w:rsidRPr="00864E94">
        <w:rPr>
          <w:lang w:eastAsia="nl-NL"/>
        </w:rPr>
        <w:tab/>
        <w:t>Type(s):</w:t>
      </w:r>
      <w:r w:rsidRPr="00864E94">
        <w:rPr>
          <w:lang w:eastAsia="nl-NL"/>
        </w:rPr>
        <w:tab/>
      </w:r>
    </w:p>
    <w:p w14:paraId="3A30E421"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4.1.4.1.3.</w:t>
      </w:r>
      <w:r w:rsidRPr="00864E94">
        <w:rPr>
          <w:lang w:eastAsia="nl-NL"/>
        </w:rPr>
        <w:tab/>
        <w:t>Number fitted:</w:t>
      </w:r>
      <w:r w:rsidRPr="00864E94">
        <w:rPr>
          <w:lang w:eastAsia="nl-NL"/>
        </w:rPr>
        <w:tab/>
      </w:r>
    </w:p>
    <w:p w14:paraId="00ACA0E1"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4.1.4.1.4.</w:t>
      </w:r>
      <w:r w:rsidRPr="00864E94">
        <w:rPr>
          <w:lang w:eastAsia="nl-NL"/>
        </w:rPr>
        <w:tab/>
        <w:t>Adjustments</w:t>
      </w:r>
      <w:r w:rsidR="00A05232" w:rsidRPr="003142A9">
        <w:rPr>
          <w:sz w:val="18"/>
          <w:szCs w:val="18"/>
          <w:vertAlign w:val="superscript"/>
          <w:lang w:eastAsia="nl-NL"/>
        </w:rPr>
        <w:t>4</w:t>
      </w:r>
      <w:r w:rsidRPr="00864E94">
        <w:rPr>
          <w:lang w:eastAsia="nl-NL"/>
        </w:rPr>
        <w:t xml:space="preserve">: </w:t>
      </w:r>
    </w:p>
    <w:p w14:paraId="79A497E0"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4.1.4.1.4.1.</w:t>
      </w:r>
      <w:r w:rsidRPr="00864E94">
        <w:rPr>
          <w:lang w:eastAsia="nl-NL"/>
        </w:rPr>
        <w:tab/>
        <w:t>Jets:</w:t>
      </w:r>
      <w:r w:rsidRPr="00864E94">
        <w:rPr>
          <w:lang w:eastAsia="nl-NL"/>
        </w:rPr>
        <w:tab/>
      </w:r>
    </w:p>
    <w:p w14:paraId="3A6358CC"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4.1.4.1.4.2.</w:t>
      </w:r>
      <w:r w:rsidRPr="00864E94">
        <w:rPr>
          <w:lang w:eastAsia="nl-NL"/>
        </w:rPr>
        <w:tab/>
        <w:t>Venturis:</w:t>
      </w:r>
      <w:r w:rsidRPr="00864E94">
        <w:rPr>
          <w:lang w:eastAsia="nl-NL"/>
        </w:rPr>
        <w:tab/>
      </w:r>
    </w:p>
    <w:p w14:paraId="10526932"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4.1.4.1.4.3.</w:t>
      </w:r>
      <w:r w:rsidRPr="00864E94">
        <w:rPr>
          <w:lang w:eastAsia="nl-NL"/>
        </w:rPr>
        <w:tab/>
        <w:t>Float-chamber level:</w:t>
      </w:r>
      <w:r w:rsidRPr="00864E94">
        <w:rPr>
          <w:lang w:eastAsia="nl-NL"/>
        </w:rPr>
        <w:tab/>
      </w:r>
    </w:p>
    <w:p w14:paraId="449A69E5"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4.1.4.1.4.4.</w:t>
      </w:r>
      <w:r w:rsidRPr="00864E94">
        <w:rPr>
          <w:lang w:eastAsia="nl-NL"/>
        </w:rPr>
        <w:tab/>
        <w:t>Mass of float:</w:t>
      </w:r>
      <w:r w:rsidRPr="00864E94">
        <w:rPr>
          <w:lang w:eastAsia="nl-NL"/>
        </w:rPr>
        <w:tab/>
      </w:r>
    </w:p>
    <w:p w14:paraId="72DD6203"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4.1.4.1.4.5.</w:t>
      </w:r>
      <w:r w:rsidRPr="00864E94">
        <w:rPr>
          <w:lang w:eastAsia="nl-NL"/>
        </w:rPr>
        <w:tab/>
        <w:t>Float needle:</w:t>
      </w:r>
      <w:r w:rsidRPr="00864E94">
        <w:rPr>
          <w:lang w:eastAsia="nl-NL"/>
        </w:rPr>
        <w:tab/>
      </w:r>
    </w:p>
    <w:p w14:paraId="3205F58B"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4.1.4.1.5.</w:t>
      </w:r>
      <w:r w:rsidRPr="00864E94">
        <w:rPr>
          <w:lang w:eastAsia="nl-NL"/>
        </w:rPr>
        <w:tab/>
        <w:t>Cold start system: manual/automatic</w:t>
      </w:r>
      <w:r w:rsidR="00A05232" w:rsidRPr="003142A9">
        <w:rPr>
          <w:sz w:val="18"/>
          <w:szCs w:val="18"/>
          <w:vertAlign w:val="superscript"/>
          <w:lang w:eastAsia="nl-NL"/>
        </w:rPr>
        <w:t>1</w:t>
      </w:r>
    </w:p>
    <w:p w14:paraId="29A99111"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4.1.4.1.5.1.</w:t>
      </w:r>
      <w:r w:rsidRPr="00864E94">
        <w:rPr>
          <w:lang w:eastAsia="nl-NL"/>
        </w:rPr>
        <w:tab/>
        <w:t>Operating principle:</w:t>
      </w:r>
      <w:r w:rsidRPr="00864E94">
        <w:rPr>
          <w:lang w:eastAsia="nl-NL"/>
        </w:rPr>
        <w:tab/>
      </w:r>
    </w:p>
    <w:p w14:paraId="692EFC29"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4.1.4.1.5.2.</w:t>
      </w:r>
      <w:r w:rsidRPr="00864E94">
        <w:rPr>
          <w:lang w:eastAsia="nl-NL"/>
        </w:rPr>
        <w:tab/>
        <w:t>Operating limits/settings</w:t>
      </w:r>
      <w:r w:rsidR="00A05232" w:rsidRPr="00A05232">
        <w:rPr>
          <w:vertAlign w:val="superscript"/>
          <w:lang w:eastAsia="nl-NL"/>
        </w:rPr>
        <w:t>1,4</w:t>
      </w:r>
      <w:r w:rsidR="00A05232">
        <w:rPr>
          <w:lang w:eastAsia="nl-NL"/>
        </w:rPr>
        <w:t>:</w:t>
      </w:r>
      <w:r w:rsidRPr="00864E94">
        <w:rPr>
          <w:lang w:eastAsia="nl-NL"/>
        </w:rPr>
        <w:tab/>
      </w:r>
    </w:p>
    <w:p w14:paraId="4A8C9992"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w:t>
      </w:r>
      <w:r w:rsidRPr="00864E94">
        <w:rPr>
          <w:lang w:eastAsia="nl-NL"/>
        </w:rPr>
        <w:tab/>
        <w:t xml:space="preserve">By fuel injection (compression-ignition only): </w:t>
      </w:r>
      <w:r w:rsidR="00882473">
        <w:rPr>
          <w:lang w:eastAsia="nl-NL"/>
        </w:rPr>
        <w:t>Y</w:t>
      </w:r>
      <w:r w:rsidR="00882473" w:rsidRPr="00864E94">
        <w:rPr>
          <w:lang w:eastAsia="nl-NL"/>
        </w:rPr>
        <w:t>es/</w:t>
      </w:r>
      <w:r w:rsidR="00882473">
        <w:rPr>
          <w:lang w:eastAsia="nl-NL"/>
        </w:rPr>
        <w:t>N</w:t>
      </w:r>
      <w:r w:rsidR="00882473" w:rsidRPr="00864E94">
        <w:rPr>
          <w:lang w:eastAsia="nl-NL"/>
        </w:rPr>
        <w:t>o</w:t>
      </w:r>
      <w:r w:rsidR="00882473" w:rsidRPr="003142A9">
        <w:rPr>
          <w:sz w:val="18"/>
          <w:szCs w:val="18"/>
          <w:vertAlign w:val="superscript"/>
          <w:lang w:eastAsia="nl-NL"/>
        </w:rPr>
        <w:t>1</w:t>
      </w:r>
    </w:p>
    <w:p w14:paraId="0EEC465E"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4.1.4.2.1.</w:t>
      </w:r>
      <w:r w:rsidRPr="00864E94">
        <w:rPr>
          <w:lang w:eastAsia="nl-NL"/>
        </w:rPr>
        <w:tab/>
        <w:t>System description:</w:t>
      </w:r>
      <w:r w:rsidRPr="00864E94">
        <w:rPr>
          <w:lang w:eastAsia="nl-NL"/>
        </w:rPr>
        <w:tab/>
      </w:r>
    </w:p>
    <w:p w14:paraId="19542CD6"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4.1.4.2.2.</w:t>
      </w:r>
      <w:r w:rsidRPr="00864E94">
        <w:rPr>
          <w:lang w:eastAsia="nl-NL"/>
        </w:rPr>
        <w:tab/>
        <w:t>Working principle: direct-injection/pre-chamber/swirl chamber</w:t>
      </w:r>
      <w:r w:rsidR="00A05232" w:rsidRPr="003142A9">
        <w:rPr>
          <w:sz w:val="18"/>
          <w:szCs w:val="18"/>
          <w:vertAlign w:val="superscript"/>
          <w:lang w:eastAsia="nl-NL"/>
        </w:rPr>
        <w:t>1</w:t>
      </w:r>
    </w:p>
    <w:p w14:paraId="4D48D96B"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4.1.4.2.3.</w:t>
      </w:r>
      <w:r w:rsidRPr="00864E94">
        <w:rPr>
          <w:lang w:eastAsia="nl-NL"/>
        </w:rPr>
        <w:tab/>
        <w:t>Injection pump</w:t>
      </w:r>
    </w:p>
    <w:p w14:paraId="7EC9C93D"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4.1.4.2.3.1.</w:t>
      </w:r>
      <w:r w:rsidRPr="00864E94">
        <w:rPr>
          <w:lang w:eastAsia="nl-NL"/>
        </w:rPr>
        <w:tab/>
        <w:t>Make(s):</w:t>
      </w:r>
      <w:r w:rsidRPr="00864E94">
        <w:rPr>
          <w:lang w:eastAsia="nl-NL"/>
        </w:rPr>
        <w:tab/>
      </w:r>
    </w:p>
    <w:p w14:paraId="1E3A3487" w14:textId="18A97740" w:rsidR="00BB1A0B"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4.1.4.2.3.2.</w:t>
      </w:r>
      <w:r w:rsidRPr="00864E94">
        <w:rPr>
          <w:lang w:eastAsia="nl-NL"/>
        </w:rPr>
        <w:tab/>
        <w:t>Type(s):</w:t>
      </w:r>
      <w:r w:rsidRPr="00864E94">
        <w:rPr>
          <w:lang w:eastAsia="nl-NL"/>
        </w:rPr>
        <w:tab/>
      </w:r>
    </w:p>
    <w:p w14:paraId="39FDF330" w14:textId="14117440"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4.1.4.2.3.3.</w:t>
      </w:r>
      <w:r w:rsidRPr="00864E94">
        <w:rPr>
          <w:lang w:eastAsia="nl-NL"/>
        </w:rPr>
        <w:tab/>
        <w:t>Maximum fuel delivery</w:t>
      </w:r>
      <w:proofErr w:type="gramStart"/>
      <w:r w:rsidR="00A05232" w:rsidRPr="003142A9">
        <w:rPr>
          <w:sz w:val="18"/>
          <w:szCs w:val="18"/>
          <w:vertAlign w:val="superscript"/>
          <w:lang w:eastAsia="nl-NL"/>
        </w:rPr>
        <w:t>1,4</w:t>
      </w:r>
      <w:r w:rsidRPr="00864E94">
        <w:rPr>
          <w:lang w:eastAsia="nl-NL"/>
        </w:rPr>
        <w:t>:...</w:t>
      </w:r>
      <w:proofErr w:type="gramEnd"/>
      <w:r w:rsidRPr="00864E94">
        <w:rPr>
          <w:lang w:eastAsia="nl-NL"/>
        </w:rPr>
        <w:t>.…... mm</w:t>
      </w:r>
      <w:r w:rsidRPr="00864E94">
        <w:rPr>
          <w:vertAlign w:val="superscript"/>
          <w:lang w:eastAsia="nl-NL"/>
        </w:rPr>
        <w:t>3</w:t>
      </w:r>
      <w:r w:rsidRPr="00864E94">
        <w:rPr>
          <w:lang w:eastAsia="nl-NL"/>
        </w:rPr>
        <w:t xml:space="preserve"> / stroke or cycle at a pump speed of</w:t>
      </w:r>
      <w:r w:rsidR="00DE641C">
        <w:rPr>
          <w:lang w:eastAsia="nl-NL"/>
        </w:rPr>
        <w:t xml:space="preserve"> </w:t>
      </w:r>
      <w:proofErr w:type="gramStart"/>
      <w:r w:rsidR="00A05232" w:rsidRPr="003142A9">
        <w:rPr>
          <w:sz w:val="18"/>
          <w:szCs w:val="18"/>
          <w:vertAlign w:val="superscript"/>
          <w:lang w:eastAsia="nl-NL"/>
        </w:rPr>
        <w:t>1,4</w:t>
      </w:r>
      <w:r w:rsidRPr="00864E94">
        <w:rPr>
          <w:lang w:eastAsia="nl-NL"/>
        </w:rPr>
        <w:t>:…</w:t>
      </w:r>
      <w:proofErr w:type="gramEnd"/>
      <w:r w:rsidRPr="00864E94">
        <w:rPr>
          <w:lang w:eastAsia="nl-NL"/>
        </w:rPr>
        <w:t>…..... min</w:t>
      </w:r>
      <w:r w:rsidRPr="00864E94">
        <w:rPr>
          <w:vertAlign w:val="superscript"/>
          <w:lang w:eastAsia="nl-NL"/>
        </w:rPr>
        <w:t>-1</w:t>
      </w:r>
      <w:r w:rsidRPr="00864E94">
        <w:rPr>
          <w:lang w:eastAsia="nl-NL"/>
        </w:rPr>
        <w:t xml:space="preserve"> or characteristic diagram:</w:t>
      </w:r>
      <w:r w:rsidRPr="00864E94">
        <w:rPr>
          <w:lang w:eastAsia="nl-NL"/>
        </w:rPr>
        <w:tab/>
      </w:r>
    </w:p>
    <w:p w14:paraId="5E67519A"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4.1.4.2.3.4.</w:t>
      </w:r>
      <w:r w:rsidRPr="00864E94">
        <w:rPr>
          <w:lang w:eastAsia="nl-NL"/>
        </w:rPr>
        <w:tab/>
        <w:t>Injection timing</w:t>
      </w:r>
      <w:r w:rsidR="00993401" w:rsidRPr="003142A9">
        <w:rPr>
          <w:sz w:val="18"/>
          <w:szCs w:val="18"/>
          <w:vertAlign w:val="superscript"/>
          <w:lang w:eastAsia="nl-NL"/>
        </w:rPr>
        <w:t>4</w:t>
      </w:r>
      <w:r w:rsidRPr="00864E94">
        <w:rPr>
          <w:lang w:eastAsia="nl-NL"/>
        </w:rPr>
        <w:t>:</w:t>
      </w:r>
      <w:r w:rsidRPr="00864E94">
        <w:rPr>
          <w:lang w:eastAsia="nl-NL"/>
        </w:rPr>
        <w:tab/>
      </w:r>
    </w:p>
    <w:p w14:paraId="3CB260A1"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4.1.4.2.3.5.</w:t>
      </w:r>
      <w:r w:rsidRPr="00864E94">
        <w:rPr>
          <w:lang w:eastAsia="nl-NL"/>
        </w:rPr>
        <w:tab/>
        <w:t>Injection advance curve</w:t>
      </w:r>
      <w:r w:rsidR="00993401" w:rsidRPr="003142A9">
        <w:rPr>
          <w:sz w:val="18"/>
          <w:szCs w:val="18"/>
          <w:vertAlign w:val="superscript"/>
          <w:lang w:eastAsia="nl-NL"/>
        </w:rPr>
        <w:t>4</w:t>
      </w:r>
      <w:r w:rsidR="00993401">
        <w:rPr>
          <w:lang w:eastAsia="nl-NL"/>
        </w:rPr>
        <w:t>:</w:t>
      </w:r>
      <w:r w:rsidRPr="00864E94">
        <w:rPr>
          <w:lang w:eastAsia="nl-NL"/>
        </w:rPr>
        <w:tab/>
      </w:r>
    </w:p>
    <w:p w14:paraId="2231D89B"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4.1.4.2.3.6.</w:t>
      </w:r>
      <w:r w:rsidRPr="00864E94">
        <w:rPr>
          <w:lang w:eastAsia="nl-NL"/>
        </w:rPr>
        <w:tab/>
        <w:t>Calibration procedure: test bench/engine</w:t>
      </w:r>
      <w:r w:rsidR="00993401" w:rsidRPr="003142A9">
        <w:rPr>
          <w:sz w:val="18"/>
          <w:szCs w:val="18"/>
          <w:vertAlign w:val="superscript"/>
          <w:lang w:eastAsia="nl-NL"/>
        </w:rPr>
        <w:t>1</w:t>
      </w:r>
      <w:r w:rsidRPr="00864E94">
        <w:rPr>
          <w:lang w:eastAsia="nl-NL"/>
        </w:rPr>
        <w:tab/>
      </w:r>
    </w:p>
    <w:p w14:paraId="6D4F7D29"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4.1.4.2.4.</w:t>
      </w:r>
      <w:r w:rsidRPr="00864E94">
        <w:rPr>
          <w:lang w:eastAsia="nl-NL"/>
        </w:rPr>
        <w:tab/>
        <w:t>Governor</w:t>
      </w:r>
    </w:p>
    <w:p w14:paraId="1D817958"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4.1.4.2.4.1.</w:t>
      </w:r>
      <w:r w:rsidRPr="00864E94">
        <w:rPr>
          <w:lang w:eastAsia="nl-NL"/>
        </w:rPr>
        <w:tab/>
        <w:t>Type:</w:t>
      </w:r>
      <w:r w:rsidRPr="00864E94">
        <w:rPr>
          <w:lang w:eastAsia="nl-NL"/>
        </w:rPr>
        <w:tab/>
      </w:r>
    </w:p>
    <w:p w14:paraId="0B18EABB"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lastRenderedPageBreak/>
        <w:t>4.1.4.2.4.2.</w:t>
      </w:r>
      <w:r w:rsidRPr="00864E94">
        <w:rPr>
          <w:lang w:eastAsia="nl-NL"/>
        </w:rPr>
        <w:tab/>
        <w:t>Cut-off point:</w:t>
      </w:r>
    </w:p>
    <w:p w14:paraId="55F1BF88" w14:textId="77777777" w:rsidR="00BB1A0B" w:rsidRPr="00864E94" w:rsidRDefault="00BB1A0B" w:rsidP="00555AA5">
      <w:pPr>
        <w:tabs>
          <w:tab w:val="left" w:leader="dot" w:pos="7938"/>
        </w:tabs>
        <w:suppressAutoHyphens w:val="0"/>
        <w:spacing w:after="120" w:line="240" w:lineRule="auto"/>
        <w:ind w:left="2552" w:right="1133" w:hanging="1418"/>
        <w:jc w:val="both"/>
        <w:rPr>
          <w:lang w:eastAsia="nl-NL"/>
        </w:rPr>
      </w:pPr>
      <w:r w:rsidRPr="00864E94">
        <w:rPr>
          <w:lang w:eastAsia="nl-NL"/>
        </w:rPr>
        <w:t>4.1.4.2.4.2.1.</w:t>
      </w:r>
      <w:r w:rsidRPr="00864E94">
        <w:rPr>
          <w:lang w:eastAsia="nl-NL"/>
        </w:rPr>
        <w:tab/>
        <w:t xml:space="preserve">Cut-off point under load: </w:t>
      </w:r>
      <w:r w:rsidRPr="00864E94">
        <w:rPr>
          <w:lang w:eastAsia="nl-NL"/>
        </w:rPr>
        <w:tab/>
        <w:t>min</w:t>
      </w:r>
      <w:r w:rsidRPr="00864E94">
        <w:rPr>
          <w:vertAlign w:val="superscript"/>
          <w:lang w:eastAsia="nl-NL"/>
        </w:rPr>
        <w:t>-1</w:t>
      </w:r>
    </w:p>
    <w:p w14:paraId="364D95B4" w14:textId="77777777" w:rsidR="00BB1A0B" w:rsidRPr="00864E94" w:rsidRDefault="00BB1A0B" w:rsidP="00555AA5">
      <w:pPr>
        <w:tabs>
          <w:tab w:val="left" w:leader="dot" w:pos="7938"/>
        </w:tabs>
        <w:suppressAutoHyphens w:val="0"/>
        <w:spacing w:after="120" w:line="240" w:lineRule="auto"/>
        <w:ind w:left="2552" w:right="1133" w:hanging="1418"/>
        <w:jc w:val="both"/>
        <w:rPr>
          <w:lang w:eastAsia="nl-NL"/>
        </w:rPr>
      </w:pPr>
      <w:r w:rsidRPr="00864E94">
        <w:rPr>
          <w:lang w:eastAsia="nl-NL"/>
        </w:rPr>
        <w:t>4.1.4.2.4.2.2.</w:t>
      </w:r>
      <w:r w:rsidRPr="00864E94">
        <w:rPr>
          <w:lang w:eastAsia="nl-NL"/>
        </w:rPr>
        <w:tab/>
        <w:t xml:space="preserve">Cut-off point without load: </w:t>
      </w:r>
      <w:r w:rsidRPr="00864E94">
        <w:rPr>
          <w:lang w:eastAsia="nl-NL"/>
        </w:rPr>
        <w:tab/>
        <w:t>min</w:t>
      </w:r>
      <w:r w:rsidRPr="00864E94">
        <w:rPr>
          <w:vertAlign w:val="superscript"/>
          <w:lang w:eastAsia="nl-NL"/>
        </w:rPr>
        <w:t>-1</w:t>
      </w:r>
    </w:p>
    <w:p w14:paraId="5974F74D" w14:textId="77777777" w:rsidR="00BB1A0B" w:rsidRPr="00864E94" w:rsidRDefault="00BB1A0B" w:rsidP="00555AA5">
      <w:pPr>
        <w:tabs>
          <w:tab w:val="left" w:leader="dot" w:pos="7938"/>
        </w:tabs>
        <w:suppressAutoHyphens w:val="0"/>
        <w:spacing w:after="120" w:line="240" w:lineRule="auto"/>
        <w:ind w:left="2552" w:right="1133" w:hanging="1418"/>
        <w:jc w:val="both"/>
        <w:rPr>
          <w:lang w:eastAsia="nl-NL"/>
        </w:rPr>
      </w:pPr>
      <w:r w:rsidRPr="00864E94">
        <w:rPr>
          <w:lang w:eastAsia="nl-NL"/>
        </w:rPr>
        <w:t>4.1.4.2.4.3.</w:t>
      </w:r>
      <w:r w:rsidRPr="00864E94">
        <w:rPr>
          <w:lang w:eastAsia="nl-NL"/>
        </w:rPr>
        <w:tab/>
        <w:t xml:space="preserve">Idling speed: </w:t>
      </w:r>
      <w:r w:rsidRPr="00864E94">
        <w:rPr>
          <w:lang w:eastAsia="nl-NL"/>
        </w:rPr>
        <w:tab/>
        <w:t>min</w:t>
      </w:r>
      <w:r w:rsidRPr="00864E94">
        <w:rPr>
          <w:vertAlign w:val="superscript"/>
          <w:lang w:eastAsia="nl-NL"/>
        </w:rPr>
        <w:t>-1</w:t>
      </w:r>
    </w:p>
    <w:p w14:paraId="774027CD"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4.1.4.2.5.</w:t>
      </w:r>
      <w:r w:rsidRPr="00864E94">
        <w:rPr>
          <w:lang w:eastAsia="nl-NL"/>
        </w:rPr>
        <w:tab/>
        <w:t>Injector(s):</w:t>
      </w:r>
    </w:p>
    <w:p w14:paraId="7343D3B6"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4.1.4.2.5.1.</w:t>
      </w:r>
      <w:r w:rsidRPr="00864E94">
        <w:rPr>
          <w:lang w:eastAsia="nl-NL"/>
        </w:rPr>
        <w:tab/>
        <w:t>Make(s):</w:t>
      </w:r>
      <w:r w:rsidRPr="00864E94">
        <w:rPr>
          <w:lang w:eastAsia="nl-NL"/>
        </w:rPr>
        <w:tab/>
      </w:r>
    </w:p>
    <w:p w14:paraId="0C1DF138"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4.1.4.2.5.2.</w:t>
      </w:r>
      <w:r w:rsidRPr="00864E94">
        <w:rPr>
          <w:lang w:eastAsia="nl-NL"/>
        </w:rPr>
        <w:tab/>
        <w:t>Type(s):</w:t>
      </w:r>
      <w:r w:rsidRPr="00864E94">
        <w:rPr>
          <w:lang w:eastAsia="nl-NL"/>
        </w:rPr>
        <w:tab/>
      </w:r>
    </w:p>
    <w:p w14:paraId="73BBADCF"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4.1.4.2.5.3.</w:t>
      </w:r>
      <w:r w:rsidRPr="00864E94">
        <w:rPr>
          <w:lang w:eastAsia="nl-NL"/>
        </w:rPr>
        <w:tab/>
        <w:t>Opening pressure</w:t>
      </w:r>
      <w:proofErr w:type="gramStart"/>
      <w:r w:rsidR="00993401" w:rsidRPr="003142A9">
        <w:rPr>
          <w:sz w:val="18"/>
          <w:szCs w:val="18"/>
          <w:vertAlign w:val="superscript"/>
          <w:lang w:eastAsia="nl-NL"/>
        </w:rPr>
        <w:t>4</w:t>
      </w:r>
      <w:r w:rsidRPr="00864E94">
        <w:rPr>
          <w:lang w:eastAsia="nl-NL"/>
        </w:rPr>
        <w:t>:.</w:t>
      </w:r>
      <w:proofErr w:type="gramEnd"/>
      <w:r w:rsidRPr="00864E94">
        <w:rPr>
          <w:lang w:eastAsia="nl-NL"/>
        </w:rPr>
        <w:t>……..</w:t>
      </w:r>
      <w:r w:rsidR="00555AA5">
        <w:rPr>
          <w:lang w:eastAsia="nl-NL"/>
        </w:rPr>
        <w:t xml:space="preserve"> </w:t>
      </w:r>
      <w:r w:rsidRPr="00864E94">
        <w:rPr>
          <w:lang w:eastAsia="nl-NL"/>
        </w:rPr>
        <w:t>kPa or characteristic diagram:</w:t>
      </w:r>
      <w:r w:rsidRPr="00864E94">
        <w:rPr>
          <w:lang w:eastAsia="nl-NL"/>
        </w:rPr>
        <w:tab/>
      </w:r>
    </w:p>
    <w:p w14:paraId="0207CE72"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4.1.4.2.6.</w:t>
      </w:r>
      <w:r w:rsidRPr="00864E94">
        <w:rPr>
          <w:lang w:eastAsia="nl-NL"/>
        </w:rPr>
        <w:tab/>
        <w:t>Cold start system</w:t>
      </w:r>
    </w:p>
    <w:p w14:paraId="0087A2CA"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4.1.4.2.6.1.</w:t>
      </w:r>
      <w:r w:rsidRPr="00864E94">
        <w:rPr>
          <w:lang w:eastAsia="nl-NL"/>
        </w:rPr>
        <w:tab/>
        <w:t>Make(s):</w:t>
      </w:r>
      <w:r w:rsidRPr="00864E94">
        <w:rPr>
          <w:lang w:eastAsia="nl-NL"/>
        </w:rPr>
        <w:tab/>
      </w:r>
    </w:p>
    <w:p w14:paraId="6E7CDBC6"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4.1.4.2.6.2.</w:t>
      </w:r>
      <w:r w:rsidRPr="00864E94">
        <w:rPr>
          <w:lang w:eastAsia="nl-NL"/>
        </w:rPr>
        <w:tab/>
        <w:t>Type(s):</w:t>
      </w:r>
      <w:r w:rsidRPr="00864E94">
        <w:rPr>
          <w:lang w:eastAsia="nl-NL"/>
        </w:rPr>
        <w:tab/>
      </w:r>
    </w:p>
    <w:p w14:paraId="47083B33"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4.1.4.2.6.3.</w:t>
      </w:r>
      <w:r w:rsidRPr="00864E94">
        <w:rPr>
          <w:lang w:eastAsia="nl-NL"/>
        </w:rPr>
        <w:tab/>
        <w:t>Description:</w:t>
      </w:r>
      <w:r w:rsidRPr="00864E94">
        <w:rPr>
          <w:lang w:eastAsia="nl-NL"/>
        </w:rPr>
        <w:tab/>
      </w:r>
    </w:p>
    <w:p w14:paraId="21D3FF80"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4.1.4.2.7.</w:t>
      </w:r>
      <w:r w:rsidRPr="00864E94">
        <w:rPr>
          <w:lang w:eastAsia="nl-NL"/>
        </w:rPr>
        <w:tab/>
        <w:t>Auxiliary starting aid</w:t>
      </w:r>
      <w:r w:rsidR="00555AA5">
        <w:rPr>
          <w:lang w:eastAsia="nl-NL"/>
        </w:rPr>
        <w:t>:</w:t>
      </w:r>
    </w:p>
    <w:p w14:paraId="5CFDA186"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4.1.4.2.7.1.</w:t>
      </w:r>
      <w:r w:rsidRPr="00864E94">
        <w:rPr>
          <w:lang w:eastAsia="nl-NL"/>
        </w:rPr>
        <w:tab/>
        <w:t>Make(s):</w:t>
      </w:r>
      <w:r w:rsidRPr="00864E94">
        <w:rPr>
          <w:lang w:eastAsia="nl-NL"/>
        </w:rPr>
        <w:tab/>
      </w:r>
    </w:p>
    <w:p w14:paraId="092A6B39"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4.1.4.2.7.2.</w:t>
      </w:r>
      <w:r w:rsidRPr="00864E94">
        <w:rPr>
          <w:lang w:eastAsia="nl-NL"/>
        </w:rPr>
        <w:tab/>
        <w:t>Type(s):</w:t>
      </w:r>
      <w:r w:rsidRPr="00864E94">
        <w:rPr>
          <w:lang w:eastAsia="nl-NL"/>
        </w:rPr>
        <w:tab/>
      </w:r>
    </w:p>
    <w:p w14:paraId="3B601F82"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4.1.4.2.7.3.</w:t>
      </w:r>
      <w:r w:rsidRPr="00864E94">
        <w:rPr>
          <w:lang w:eastAsia="nl-NL"/>
        </w:rPr>
        <w:tab/>
        <w:t>Description:</w:t>
      </w:r>
      <w:r w:rsidRPr="00864E94">
        <w:rPr>
          <w:lang w:eastAsia="nl-NL"/>
        </w:rPr>
        <w:tab/>
      </w:r>
    </w:p>
    <w:p w14:paraId="71A581BC"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4.1.4.3.</w:t>
      </w:r>
      <w:r w:rsidRPr="00864E94">
        <w:rPr>
          <w:lang w:eastAsia="nl-NL"/>
        </w:rPr>
        <w:tab/>
        <w:t xml:space="preserve">By fuel injection (positive-ignition only): </w:t>
      </w:r>
      <w:r w:rsidR="00882473">
        <w:rPr>
          <w:lang w:eastAsia="nl-NL"/>
        </w:rPr>
        <w:t>Y</w:t>
      </w:r>
      <w:r w:rsidR="00882473" w:rsidRPr="00864E94">
        <w:rPr>
          <w:lang w:eastAsia="nl-NL"/>
        </w:rPr>
        <w:t>es/</w:t>
      </w:r>
      <w:r w:rsidR="00882473">
        <w:rPr>
          <w:lang w:eastAsia="nl-NL"/>
        </w:rPr>
        <w:t>N</w:t>
      </w:r>
      <w:r w:rsidR="00882473" w:rsidRPr="00864E94">
        <w:rPr>
          <w:lang w:eastAsia="nl-NL"/>
        </w:rPr>
        <w:t>o</w:t>
      </w:r>
      <w:r w:rsidR="00882473" w:rsidRPr="003142A9">
        <w:rPr>
          <w:sz w:val="18"/>
          <w:szCs w:val="18"/>
          <w:vertAlign w:val="superscript"/>
          <w:lang w:eastAsia="nl-NL"/>
        </w:rPr>
        <w:t>1</w:t>
      </w:r>
    </w:p>
    <w:p w14:paraId="756EFC62" w14:textId="77777777" w:rsidR="00BB1A0B" w:rsidRPr="00864E94" w:rsidRDefault="00BB1A0B" w:rsidP="00BB2B4E">
      <w:pPr>
        <w:tabs>
          <w:tab w:val="left" w:leader="dot" w:pos="8364"/>
        </w:tabs>
        <w:suppressAutoHyphens w:val="0"/>
        <w:spacing w:after="120" w:line="240" w:lineRule="auto"/>
        <w:ind w:left="2552" w:right="1133" w:hanging="1418"/>
        <w:rPr>
          <w:lang w:eastAsia="nl-NL"/>
        </w:rPr>
      </w:pPr>
      <w:r w:rsidRPr="00864E94">
        <w:rPr>
          <w:lang w:eastAsia="nl-NL"/>
        </w:rPr>
        <w:t>4.1.4.3.1.</w:t>
      </w:r>
      <w:r w:rsidRPr="00864E94">
        <w:rPr>
          <w:lang w:eastAsia="nl-NL"/>
        </w:rPr>
        <w:tab/>
        <w:t>System description:</w:t>
      </w:r>
    </w:p>
    <w:p w14:paraId="3DD53BCE" w14:textId="77777777" w:rsidR="00BB1A0B" w:rsidRPr="00864E94" w:rsidRDefault="00BB1A0B" w:rsidP="00BB2B4E">
      <w:pPr>
        <w:tabs>
          <w:tab w:val="left" w:leader="dot" w:pos="8364"/>
        </w:tabs>
        <w:suppressAutoHyphens w:val="0"/>
        <w:spacing w:after="120" w:line="240" w:lineRule="auto"/>
        <w:ind w:left="2552" w:right="1133" w:hanging="1418"/>
      </w:pPr>
      <w:r w:rsidRPr="00864E94">
        <w:t>4.1.4.3.2.</w:t>
      </w:r>
      <w:r w:rsidRPr="00864E94">
        <w:tab/>
        <w:t>Working principle</w:t>
      </w:r>
      <w:r w:rsidR="00993401">
        <w:rPr>
          <w:vertAlign w:val="superscript"/>
          <w:lang w:eastAsia="nl-NL"/>
        </w:rPr>
        <w:t>1</w:t>
      </w:r>
      <w:r w:rsidRPr="00864E94">
        <w:t xml:space="preserve">: intake manifold (single/multi-point) / direct </w:t>
      </w:r>
      <w:r w:rsidR="005909DA" w:rsidRPr="00864E94">
        <w:t>injection</w:t>
      </w:r>
      <w:r w:rsidR="005909DA">
        <w:t> </w:t>
      </w:r>
      <w:r w:rsidRPr="00864E94">
        <w:t>/ other (specify)</w:t>
      </w:r>
    </w:p>
    <w:tbl>
      <w:tblPr>
        <w:tblW w:w="0" w:type="auto"/>
        <w:tblInd w:w="1457" w:type="dxa"/>
        <w:tblLook w:val="0000" w:firstRow="0" w:lastRow="0" w:firstColumn="0" w:lastColumn="0" w:noHBand="0" w:noVBand="0"/>
      </w:tblPr>
      <w:tblGrid>
        <w:gridCol w:w="4463"/>
        <w:gridCol w:w="3248"/>
      </w:tblGrid>
      <w:tr w:rsidR="00174247" w14:paraId="30517D89" w14:textId="77777777" w:rsidTr="005902B5">
        <w:trPr>
          <w:trHeight w:val="3127"/>
        </w:trPr>
        <w:tc>
          <w:tcPr>
            <w:tcW w:w="4463" w:type="dxa"/>
          </w:tcPr>
          <w:p w14:paraId="38641F95" w14:textId="6292158E" w:rsidR="00174247" w:rsidRPr="00864E94" w:rsidRDefault="00936E7A" w:rsidP="005902B5">
            <w:pPr>
              <w:tabs>
                <w:tab w:val="left" w:leader="dot" w:pos="4213"/>
                <w:tab w:val="left" w:pos="5954"/>
                <w:tab w:val="left" w:leader="dot" w:pos="8364"/>
              </w:tabs>
              <w:spacing w:after="60" w:line="240" w:lineRule="auto"/>
              <w:ind w:left="1095" w:right="317" w:hanging="1310"/>
            </w:pPr>
            <w:r>
              <w:rPr>
                <w:noProof/>
                <w:lang w:eastAsia="en-GB"/>
              </w:rPr>
              <mc:AlternateContent>
                <mc:Choice Requires="wps">
                  <w:drawing>
                    <wp:anchor distT="0" distB="0" distL="114300" distR="114300" simplePos="0" relativeHeight="251662336" behindDoc="0" locked="0" layoutInCell="1" allowOverlap="1" wp14:anchorId="5E810508" wp14:editId="3F20A621">
                      <wp:simplePos x="0" y="0"/>
                      <wp:positionH relativeFrom="column">
                        <wp:posOffset>2661920</wp:posOffset>
                      </wp:positionH>
                      <wp:positionV relativeFrom="paragraph">
                        <wp:posOffset>106680</wp:posOffset>
                      </wp:positionV>
                      <wp:extent cx="90805" cy="1839595"/>
                      <wp:effectExtent l="11430" t="5080" r="12065" b="12700"/>
                      <wp:wrapNone/>
                      <wp:docPr id="95"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839595"/>
                              </a:xfrm>
                              <a:prstGeom prst="rightBrace">
                                <a:avLst>
                                  <a:gd name="adj1" fmla="val 1688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8F7C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5" o:spid="_x0000_s1026" type="#_x0000_t88" style="position:absolute;margin-left:209.6pt;margin-top:8.4pt;width:7.15pt;height:14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QhhA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"/>
                  </w:pict>
                </mc:Fallback>
              </mc:AlternateContent>
            </w:r>
            <w:r w:rsidR="00174247" w:rsidRPr="00864E94">
              <w:tab/>
              <w:t>Control</w:t>
            </w:r>
            <w:r w:rsidR="00174247">
              <w:t xml:space="preserve"> unit – type (or No.): </w:t>
            </w:r>
            <w:r w:rsidR="00174247">
              <w:tab/>
            </w:r>
          </w:p>
          <w:p w14:paraId="741C777C" w14:textId="77777777" w:rsidR="00174247" w:rsidRPr="00864E94" w:rsidRDefault="00174247" w:rsidP="005902B5">
            <w:pPr>
              <w:tabs>
                <w:tab w:val="left" w:leader="dot" w:pos="4213"/>
                <w:tab w:val="left" w:pos="5954"/>
                <w:tab w:val="left" w:leader="dot" w:pos="8364"/>
              </w:tabs>
              <w:spacing w:after="60" w:line="240" w:lineRule="auto"/>
              <w:ind w:left="1095" w:right="317" w:hanging="1310"/>
            </w:pPr>
            <w:r>
              <w:tab/>
              <w:t xml:space="preserve">Fuel regulator – type: </w:t>
            </w:r>
            <w:r>
              <w:tab/>
            </w:r>
          </w:p>
          <w:p w14:paraId="0320C085" w14:textId="77777777" w:rsidR="00174247" w:rsidRPr="00864E94" w:rsidRDefault="00174247" w:rsidP="005902B5">
            <w:pPr>
              <w:tabs>
                <w:tab w:val="left" w:leader="dot" w:pos="4213"/>
                <w:tab w:val="left" w:pos="5954"/>
                <w:tab w:val="left" w:leader="dot" w:pos="8364"/>
              </w:tabs>
              <w:spacing w:after="60" w:line="240" w:lineRule="auto"/>
              <w:ind w:left="1095" w:right="317" w:hanging="1310"/>
            </w:pPr>
            <w:r>
              <w:tab/>
              <w:t xml:space="preserve">Air-flow sensor - type: </w:t>
            </w:r>
            <w:r>
              <w:tab/>
            </w:r>
          </w:p>
          <w:p w14:paraId="1A865428" w14:textId="77777777" w:rsidR="00174247" w:rsidRDefault="00174247" w:rsidP="005902B5">
            <w:pPr>
              <w:tabs>
                <w:tab w:val="left" w:leader="dot" w:pos="4213"/>
                <w:tab w:val="left" w:pos="5954"/>
                <w:tab w:val="left" w:leader="dot" w:pos="8364"/>
              </w:tabs>
              <w:spacing w:after="60" w:line="240" w:lineRule="auto"/>
              <w:ind w:left="1095" w:right="317" w:hanging="1310"/>
            </w:pPr>
            <w:r>
              <w:tab/>
              <w:t>Fuel distributor - type:</w:t>
            </w:r>
            <w:r>
              <w:tab/>
            </w:r>
          </w:p>
          <w:p w14:paraId="2E5751F6" w14:textId="77777777" w:rsidR="00174247" w:rsidRDefault="00174247" w:rsidP="005902B5">
            <w:pPr>
              <w:tabs>
                <w:tab w:val="left" w:leader="dot" w:pos="4213"/>
                <w:tab w:val="left" w:pos="5954"/>
                <w:tab w:val="left" w:leader="dot" w:pos="8364"/>
              </w:tabs>
              <w:spacing w:after="60" w:line="240" w:lineRule="auto"/>
              <w:ind w:left="1095" w:right="317" w:hanging="1310"/>
            </w:pPr>
            <w:r>
              <w:tab/>
              <w:t>Pressure regulator - type:</w:t>
            </w:r>
            <w:r>
              <w:tab/>
            </w:r>
          </w:p>
          <w:p w14:paraId="66F00329" w14:textId="77777777" w:rsidR="00174247" w:rsidRDefault="00174247" w:rsidP="005902B5">
            <w:pPr>
              <w:tabs>
                <w:tab w:val="left" w:leader="dot" w:pos="4213"/>
                <w:tab w:val="left" w:pos="5954"/>
                <w:tab w:val="left" w:leader="dot" w:pos="8364"/>
              </w:tabs>
              <w:spacing w:after="60" w:line="240" w:lineRule="auto"/>
              <w:ind w:left="1095" w:right="317" w:hanging="1310"/>
            </w:pPr>
            <w:r>
              <w:tab/>
              <w:t>Micro-switch – type:</w:t>
            </w:r>
            <w:r>
              <w:tab/>
            </w:r>
          </w:p>
          <w:p w14:paraId="20B62FF6" w14:textId="77777777" w:rsidR="00174247" w:rsidRDefault="00174247" w:rsidP="005902B5">
            <w:pPr>
              <w:tabs>
                <w:tab w:val="left" w:leader="dot" w:pos="4213"/>
                <w:tab w:val="left" w:pos="5954"/>
                <w:tab w:val="left" w:leader="dot" w:pos="8364"/>
              </w:tabs>
              <w:spacing w:after="60" w:line="240" w:lineRule="auto"/>
              <w:ind w:left="1095" w:right="317" w:hanging="1310"/>
            </w:pPr>
            <w:r w:rsidRPr="00864E94">
              <w:tab/>
              <w:t>Idle adjusting screw – type:</w:t>
            </w:r>
            <w:r>
              <w:tab/>
            </w:r>
          </w:p>
          <w:p w14:paraId="085AB1B5" w14:textId="77777777" w:rsidR="00174247" w:rsidRDefault="00174247" w:rsidP="005902B5">
            <w:pPr>
              <w:tabs>
                <w:tab w:val="left" w:leader="dot" w:pos="4213"/>
                <w:tab w:val="left" w:pos="5954"/>
                <w:tab w:val="left" w:leader="dot" w:pos="8364"/>
              </w:tabs>
              <w:spacing w:after="60" w:line="240" w:lineRule="auto"/>
              <w:ind w:left="1095" w:right="317" w:hanging="1310"/>
            </w:pPr>
            <w:r>
              <w:tab/>
              <w:t>Throttle housing - type:</w:t>
            </w:r>
            <w:r>
              <w:tab/>
            </w:r>
          </w:p>
          <w:p w14:paraId="1A602F38" w14:textId="77777777" w:rsidR="00174247" w:rsidRDefault="00174247" w:rsidP="005902B5">
            <w:pPr>
              <w:tabs>
                <w:tab w:val="left" w:leader="dot" w:pos="4213"/>
                <w:tab w:val="left" w:pos="5954"/>
                <w:tab w:val="left" w:leader="dot" w:pos="8364"/>
              </w:tabs>
              <w:spacing w:after="60" w:line="240" w:lineRule="auto"/>
              <w:ind w:left="1095" w:right="317" w:hanging="1310"/>
            </w:pPr>
            <w:r w:rsidRPr="00864E94">
              <w:tab/>
              <w:t>Wate</w:t>
            </w:r>
            <w:r>
              <w:t>r temperature sensor – type:</w:t>
            </w:r>
            <w:r>
              <w:tab/>
            </w:r>
          </w:p>
          <w:p w14:paraId="77002F3D" w14:textId="77777777" w:rsidR="00174247" w:rsidRPr="00864E94" w:rsidRDefault="00174247" w:rsidP="005902B5">
            <w:pPr>
              <w:tabs>
                <w:tab w:val="left" w:leader="dot" w:pos="4213"/>
                <w:tab w:val="left" w:pos="5954"/>
                <w:tab w:val="left" w:leader="dot" w:pos="8364"/>
              </w:tabs>
              <w:spacing w:after="60" w:line="240" w:lineRule="auto"/>
              <w:ind w:left="1095" w:right="317" w:hanging="1310"/>
            </w:pPr>
            <w:r w:rsidRPr="00864E94">
              <w:tab/>
              <w:t>A</w:t>
            </w:r>
            <w:r>
              <w:t xml:space="preserve">ir temperature sensor – type: </w:t>
            </w:r>
            <w:r>
              <w:tab/>
            </w:r>
          </w:p>
          <w:p w14:paraId="5D212454" w14:textId="77777777" w:rsidR="00174247" w:rsidRDefault="00174247" w:rsidP="005902B5">
            <w:pPr>
              <w:tabs>
                <w:tab w:val="left" w:leader="dot" w:pos="4213"/>
                <w:tab w:val="left" w:pos="5954"/>
                <w:tab w:val="left" w:leader="dot" w:pos="8364"/>
              </w:tabs>
              <w:spacing w:after="120" w:line="240" w:lineRule="auto"/>
              <w:ind w:left="1095" w:right="317" w:hanging="1310"/>
            </w:pPr>
            <w:r w:rsidRPr="00864E94">
              <w:rPr>
                <w:lang w:eastAsia="nl-NL"/>
              </w:rPr>
              <w:tab/>
              <w:t xml:space="preserve">Air temperature switch – type: </w:t>
            </w:r>
            <w:r w:rsidRPr="00864E94">
              <w:rPr>
                <w:lang w:eastAsia="nl-NL"/>
              </w:rPr>
              <w:tab/>
            </w:r>
          </w:p>
        </w:tc>
        <w:tc>
          <w:tcPr>
            <w:tcW w:w="3248" w:type="dxa"/>
            <w:vAlign w:val="center"/>
          </w:tcPr>
          <w:p w14:paraId="5B7B9D61" w14:textId="77777777" w:rsidR="00174247" w:rsidRDefault="00174247" w:rsidP="005902B5">
            <w:pPr>
              <w:tabs>
                <w:tab w:val="left" w:leader="dot" w:pos="5529"/>
                <w:tab w:val="left" w:pos="5954"/>
                <w:tab w:val="left" w:leader="dot" w:pos="8364"/>
              </w:tabs>
              <w:spacing w:after="60" w:line="240" w:lineRule="auto"/>
              <w:ind w:left="68" w:right="648"/>
            </w:pPr>
            <w:r w:rsidRPr="00864E94">
              <w:t>information to be given</w:t>
            </w:r>
            <w:r w:rsidR="005902B5">
              <w:t xml:space="preserve"> </w:t>
            </w:r>
            <w:r w:rsidRPr="00864E94">
              <w:t>in the case of continuous</w:t>
            </w:r>
            <w:r w:rsidR="005902B5">
              <w:t xml:space="preserve"> </w:t>
            </w:r>
            <w:r w:rsidRPr="00864E94">
              <w:t>injection;</w:t>
            </w:r>
            <w:r w:rsidR="005902B5">
              <w:t xml:space="preserve"> </w:t>
            </w:r>
            <w:r w:rsidRPr="00864E94">
              <w:t>in the case of other</w:t>
            </w:r>
            <w:r w:rsidR="005902B5">
              <w:t xml:space="preserve"> </w:t>
            </w:r>
            <w:r w:rsidRPr="00864E94">
              <w:t>systems, equivalent</w:t>
            </w:r>
            <w:r w:rsidR="005902B5">
              <w:t xml:space="preserve"> </w:t>
            </w:r>
            <w:r w:rsidRPr="00864E94">
              <w:t>details</w:t>
            </w:r>
          </w:p>
        </w:tc>
      </w:tr>
    </w:tbl>
    <w:p w14:paraId="4149CECE" w14:textId="77777777" w:rsidR="005902B5" w:rsidRDefault="005902B5" w:rsidP="00882473">
      <w:pPr>
        <w:tabs>
          <w:tab w:val="left" w:leader="dot" w:pos="8364"/>
        </w:tabs>
        <w:suppressAutoHyphens w:val="0"/>
        <w:spacing w:after="120" w:line="240" w:lineRule="auto"/>
        <w:ind w:left="2552" w:right="1133" w:hanging="1418"/>
        <w:rPr>
          <w:lang w:eastAsia="nl-NL"/>
        </w:rPr>
      </w:pPr>
    </w:p>
    <w:p w14:paraId="478F8D1A" w14:textId="77777777" w:rsidR="00BB1A0B" w:rsidRPr="00864E94" w:rsidRDefault="00BB1A0B" w:rsidP="00882473">
      <w:pPr>
        <w:tabs>
          <w:tab w:val="left" w:leader="dot" w:pos="8364"/>
        </w:tabs>
        <w:suppressAutoHyphens w:val="0"/>
        <w:spacing w:after="120" w:line="240" w:lineRule="auto"/>
        <w:ind w:left="2552" w:right="1133" w:hanging="1418"/>
        <w:rPr>
          <w:lang w:eastAsia="nl-NL"/>
        </w:rPr>
      </w:pPr>
      <w:r w:rsidRPr="00864E94">
        <w:rPr>
          <w:lang w:eastAsia="nl-NL"/>
        </w:rPr>
        <w:tab/>
        <w:t>Electromagnetic interference protection</w:t>
      </w:r>
      <w:r w:rsidRPr="00864E94">
        <w:rPr>
          <w:lang w:eastAsia="nl-NL"/>
        </w:rPr>
        <w:tab/>
      </w:r>
    </w:p>
    <w:p w14:paraId="6924F73C" w14:textId="77777777" w:rsidR="00BB1A0B" w:rsidRPr="00864E94" w:rsidRDefault="00BB1A0B" w:rsidP="00882473">
      <w:pPr>
        <w:tabs>
          <w:tab w:val="left" w:leader="dot" w:pos="8364"/>
        </w:tabs>
        <w:suppressAutoHyphens w:val="0"/>
        <w:spacing w:after="120" w:line="240" w:lineRule="auto"/>
        <w:ind w:left="2552" w:right="1133" w:hanging="1418"/>
        <w:rPr>
          <w:lang w:eastAsia="nl-NL"/>
        </w:rPr>
      </w:pPr>
      <w:r w:rsidRPr="00864E94">
        <w:rPr>
          <w:lang w:eastAsia="nl-NL"/>
        </w:rPr>
        <w:tab/>
        <w:t xml:space="preserve">Description and/or drawing: </w:t>
      </w:r>
      <w:r w:rsidRPr="00864E94">
        <w:rPr>
          <w:lang w:eastAsia="nl-NL"/>
        </w:rPr>
        <w:tab/>
      </w:r>
    </w:p>
    <w:p w14:paraId="4A2D9C00"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4.1.4.3.3.</w:t>
      </w:r>
      <w:r w:rsidRPr="00864E94">
        <w:rPr>
          <w:lang w:eastAsia="nl-NL"/>
        </w:rPr>
        <w:tab/>
        <w:t>Make(s):</w:t>
      </w:r>
      <w:r w:rsidRPr="00864E94">
        <w:rPr>
          <w:lang w:eastAsia="nl-NL"/>
        </w:rPr>
        <w:tab/>
      </w:r>
    </w:p>
    <w:p w14:paraId="52C698B8" w14:textId="77777777" w:rsidR="00BB1A0B" w:rsidRPr="00864E94"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4.1.4.3.4.</w:t>
      </w:r>
      <w:r w:rsidRPr="00864E94">
        <w:rPr>
          <w:lang w:eastAsia="nl-NL"/>
        </w:rPr>
        <w:tab/>
        <w:t>Type(s):</w:t>
      </w:r>
      <w:r w:rsidRPr="00864E94">
        <w:rPr>
          <w:lang w:eastAsia="nl-NL"/>
        </w:rPr>
        <w:tab/>
      </w:r>
    </w:p>
    <w:p w14:paraId="27DDBA30" w14:textId="77777777" w:rsidR="00BB1A0B" w:rsidRDefault="00BB1A0B" w:rsidP="00BB2B4E">
      <w:pPr>
        <w:tabs>
          <w:tab w:val="left" w:leader="dot" w:pos="8364"/>
        </w:tabs>
        <w:suppressAutoHyphens w:val="0"/>
        <w:spacing w:after="120" w:line="240" w:lineRule="auto"/>
        <w:ind w:left="2552" w:right="1133" w:hanging="1418"/>
        <w:jc w:val="both"/>
        <w:rPr>
          <w:lang w:eastAsia="nl-NL"/>
        </w:rPr>
      </w:pPr>
      <w:r w:rsidRPr="00864E94">
        <w:rPr>
          <w:lang w:eastAsia="nl-NL"/>
        </w:rPr>
        <w:t>4.1.4.3.5.</w:t>
      </w:r>
      <w:r w:rsidRPr="00864E94">
        <w:rPr>
          <w:lang w:eastAsia="nl-NL"/>
        </w:rPr>
        <w:tab/>
        <w:t>Injectors: Opening pressure</w:t>
      </w:r>
      <w:r w:rsidR="00993401" w:rsidRPr="00A05232">
        <w:rPr>
          <w:vertAlign w:val="superscript"/>
          <w:lang w:eastAsia="nl-NL"/>
        </w:rPr>
        <w:t>4</w:t>
      </w:r>
      <w:r w:rsidRPr="00864E94">
        <w:rPr>
          <w:lang w:eastAsia="nl-NL"/>
        </w:rPr>
        <w:t>: ............kPa or characteristic diagram</w:t>
      </w:r>
      <w:r w:rsidR="00993401" w:rsidRPr="00A05232">
        <w:rPr>
          <w:vertAlign w:val="superscript"/>
          <w:lang w:eastAsia="nl-NL"/>
        </w:rPr>
        <w:t>4</w:t>
      </w:r>
      <w:r w:rsidRPr="00864E94">
        <w:rPr>
          <w:lang w:eastAsia="nl-NL"/>
        </w:rPr>
        <w:t>:</w:t>
      </w:r>
      <w:r w:rsidRPr="00864E94">
        <w:rPr>
          <w:lang w:eastAsia="nl-NL"/>
        </w:rPr>
        <w:tab/>
      </w:r>
    </w:p>
    <w:p w14:paraId="003C9A22" w14:textId="77777777" w:rsidR="005902B5" w:rsidRPr="00864E94" w:rsidRDefault="005902B5" w:rsidP="00BB2B4E">
      <w:pPr>
        <w:tabs>
          <w:tab w:val="left" w:leader="dot" w:pos="8364"/>
        </w:tabs>
        <w:suppressAutoHyphens w:val="0"/>
        <w:spacing w:after="120" w:line="240" w:lineRule="auto"/>
        <w:ind w:left="2552" w:right="1133" w:hanging="1418"/>
        <w:jc w:val="both"/>
        <w:rPr>
          <w:lang w:eastAsia="nl-NL"/>
        </w:rPr>
      </w:pPr>
      <w:r>
        <w:rPr>
          <w:lang w:eastAsia="nl-NL"/>
        </w:rPr>
        <w:tab/>
      </w:r>
      <w:r>
        <w:rPr>
          <w:lang w:eastAsia="nl-NL"/>
        </w:rPr>
        <w:tab/>
      </w:r>
    </w:p>
    <w:p w14:paraId="2FF1C3E6"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4.1.4.3.6.</w:t>
      </w:r>
      <w:r w:rsidRPr="00864E94">
        <w:tab/>
        <w:t>Injection timing:</w:t>
      </w:r>
      <w:r w:rsidRPr="00864E94">
        <w:tab/>
      </w:r>
    </w:p>
    <w:p w14:paraId="68F51536"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lastRenderedPageBreak/>
        <w:t>4.1.4.3.7.</w:t>
      </w:r>
      <w:r w:rsidRPr="00864E94">
        <w:tab/>
        <w:t>Cold start system:</w:t>
      </w:r>
      <w:r w:rsidRPr="00864E94">
        <w:tab/>
      </w:r>
    </w:p>
    <w:p w14:paraId="1D3BABD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4.1.4.3.7.1.</w:t>
      </w:r>
      <w:r w:rsidRPr="00864E94">
        <w:tab/>
        <w:t>Operating principle(s):</w:t>
      </w:r>
      <w:r w:rsidRPr="00864E94">
        <w:tab/>
      </w:r>
    </w:p>
    <w:p w14:paraId="153CD856"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4.1.4.3.7.2.</w:t>
      </w:r>
      <w:r w:rsidRPr="00864E94">
        <w:tab/>
        <w:t>Operating limits/settings</w:t>
      </w:r>
      <w:r w:rsidR="00993401" w:rsidRPr="00993401">
        <w:rPr>
          <w:vertAlign w:val="superscript"/>
        </w:rPr>
        <w:t>1,</w:t>
      </w:r>
      <w:r w:rsidR="00993401" w:rsidRPr="00A05232">
        <w:rPr>
          <w:vertAlign w:val="superscript"/>
          <w:lang w:eastAsia="nl-NL"/>
        </w:rPr>
        <w:t>4</w:t>
      </w:r>
      <w:r w:rsidRPr="00864E94">
        <w:t>:</w:t>
      </w:r>
      <w:r w:rsidRPr="00864E94">
        <w:tab/>
      </w:r>
    </w:p>
    <w:p w14:paraId="5A4424A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4.1.4.4.</w:t>
      </w:r>
      <w:r w:rsidRPr="00864E94">
        <w:tab/>
        <w:t>Feed pump</w:t>
      </w:r>
    </w:p>
    <w:p w14:paraId="033FB4A1"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4.1.4.4.1.</w:t>
      </w:r>
      <w:r w:rsidRPr="00864E94">
        <w:tab/>
        <w:t>Pressure</w:t>
      </w:r>
      <w:r w:rsidR="00993401" w:rsidRPr="00A05232">
        <w:rPr>
          <w:vertAlign w:val="superscript"/>
          <w:lang w:eastAsia="nl-NL"/>
        </w:rPr>
        <w:t>4</w:t>
      </w:r>
      <w:r w:rsidRPr="00864E94">
        <w:t xml:space="preserve">: ....... kPa or characteristic diagram: </w:t>
      </w:r>
      <w:r w:rsidRPr="00864E94">
        <w:tab/>
      </w:r>
    </w:p>
    <w:p w14:paraId="3E01254F"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4.1.4.5.</w:t>
      </w:r>
      <w:r w:rsidRPr="00864E94">
        <w:tab/>
        <w:t xml:space="preserve">By LPG fuelling system:  </w:t>
      </w:r>
      <w:r w:rsidR="00882473">
        <w:rPr>
          <w:lang w:eastAsia="nl-NL"/>
        </w:rPr>
        <w:t>Y</w:t>
      </w:r>
      <w:r w:rsidR="00882473" w:rsidRPr="00864E94">
        <w:rPr>
          <w:lang w:eastAsia="nl-NL"/>
        </w:rPr>
        <w:t>es/</w:t>
      </w:r>
      <w:r w:rsidR="00882473">
        <w:rPr>
          <w:lang w:eastAsia="nl-NL"/>
        </w:rPr>
        <w:t>N</w:t>
      </w:r>
      <w:r w:rsidR="00882473" w:rsidRPr="00864E94">
        <w:rPr>
          <w:lang w:eastAsia="nl-NL"/>
        </w:rPr>
        <w:t>o</w:t>
      </w:r>
      <w:r w:rsidR="00882473">
        <w:rPr>
          <w:vertAlign w:val="superscript"/>
          <w:lang w:eastAsia="nl-NL"/>
        </w:rPr>
        <w:t>1</w:t>
      </w:r>
    </w:p>
    <w:p w14:paraId="4D01109B" w14:textId="77777777" w:rsidR="00BB1A0B" w:rsidRDefault="00BB1A0B" w:rsidP="00BB2B4E">
      <w:pPr>
        <w:tabs>
          <w:tab w:val="left" w:leader="dot" w:pos="8364"/>
        </w:tabs>
        <w:suppressAutoHyphens w:val="0"/>
        <w:spacing w:after="120" w:line="240" w:lineRule="auto"/>
        <w:ind w:left="2552" w:right="1133" w:hanging="1418"/>
        <w:jc w:val="both"/>
      </w:pPr>
      <w:r w:rsidRPr="00864E94">
        <w:t>4.1.4.5.1.</w:t>
      </w:r>
      <w:r w:rsidRPr="00864E94">
        <w:tab/>
        <w:t>Approval number according to Regulation No. 67 and documentation:</w:t>
      </w:r>
      <w:r w:rsidRPr="00864E94">
        <w:tab/>
      </w:r>
    </w:p>
    <w:p w14:paraId="3CE6F109" w14:textId="77777777" w:rsidR="00882473" w:rsidRPr="00864E94" w:rsidRDefault="00882473" w:rsidP="00BB2B4E">
      <w:pPr>
        <w:tabs>
          <w:tab w:val="left" w:leader="dot" w:pos="8364"/>
        </w:tabs>
        <w:suppressAutoHyphens w:val="0"/>
        <w:spacing w:after="120" w:line="240" w:lineRule="auto"/>
        <w:ind w:left="2552" w:right="1133" w:hanging="1418"/>
        <w:jc w:val="both"/>
      </w:pPr>
      <w:r>
        <w:tab/>
      </w:r>
      <w:r>
        <w:tab/>
      </w:r>
    </w:p>
    <w:p w14:paraId="02B9C13D"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4.1.4.5.2.</w:t>
      </w:r>
      <w:r w:rsidRPr="00864E94">
        <w:tab/>
        <w:t>Electronic Engine Management Control Unit for LPG-fuelling:</w:t>
      </w:r>
    </w:p>
    <w:p w14:paraId="2B36E1E8"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4.1.4.5.2.1.</w:t>
      </w:r>
      <w:r w:rsidRPr="00864E94">
        <w:tab/>
        <w:t>Make(s):</w:t>
      </w:r>
      <w:r w:rsidRPr="00864E94">
        <w:tab/>
      </w:r>
    </w:p>
    <w:p w14:paraId="73854338"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4.1.4.5.2.2.</w:t>
      </w:r>
      <w:r w:rsidRPr="00864E94">
        <w:tab/>
        <w:t>Type:</w:t>
      </w:r>
      <w:r w:rsidRPr="00864E94">
        <w:tab/>
      </w:r>
    </w:p>
    <w:p w14:paraId="5A70A631"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4.1.4.5.2.3.</w:t>
      </w:r>
      <w:r w:rsidRPr="00864E94">
        <w:tab/>
        <w:t>Emission related adjustment possibilities:</w:t>
      </w:r>
      <w:r w:rsidRPr="00864E94">
        <w:tab/>
      </w:r>
    </w:p>
    <w:p w14:paraId="2EA4808A"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4.1.4.5.3.</w:t>
      </w:r>
      <w:r w:rsidRPr="00864E94">
        <w:tab/>
        <w:t>Further documentation:</w:t>
      </w:r>
    </w:p>
    <w:p w14:paraId="77E406B2"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4.1.4.5.3.1.</w:t>
      </w:r>
      <w:r w:rsidRPr="00864E94">
        <w:tab/>
        <w:t>Description of the safeguarding of the catalyst at switch-over from petrol to LPG or back:</w:t>
      </w:r>
      <w:r w:rsidRPr="00864E94">
        <w:tab/>
      </w:r>
    </w:p>
    <w:p w14:paraId="01E1CF55"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4.1.4.5.3.2.</w:t>
      </w:r>
      <w:r w:rsidRPr="00864E94">
        <w:tab/>
        <w:t>System lay-out (electrical connections, vacuum connections compensation hoses, </w:t>
      </w:r>
      <w:r w:rsidR="00993401" w:rsidRPr="00864E94">
        <w:t>etc.</w:t>
      </w:r>
      <w:r w:rsidRPr="00864E94">
        <w:t>):</w:t>
      </w:r>
      <w:r w:rsidRPr="00864E94">
        <w:tab/>
      </w:r>
    </w:p>
    <w:p w14:paraId="4EDB9C50"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4.1.4.5.3.3.</w:t>
      </w:r>
      <w:r w:rsidRPr="00864E94">
        <w:tab/>
        <w:t>Drawing of the symbol:</w:t>
      </w:r>
      <w:r w:rsidRPr="00864E94">
        <w:tab/>
      </w:r>
    </w:p>
    <w:p w14:paraId="5A0877E3"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4.1.4.6.</w:t>
      </w:r>
      <w:r w:rsidRPr="00864E94">
        <w:tab/>
        <w:t xml:space="preserve">By NG fuelling system: </w:t>
      </w:r>
      <w:r w:rsidR="00882473">
        <w:rPr>
          <w:lang w:eastAsia="nl-NL"/>
        </w:rPr>
        <w:t>Y</w:t>
      </w:r>
      <w:r w:rsidR="00882473" w:rsidRPr="00864E94">
        <w:rPr>
          <w:lang w:eastAsia="nl-NL"/>
        </w:rPr>
        <w:t>es/</w:t>
      </w:r>
      <w:r w:rsidR="00882473">
        <w:rPr>
          <w:lang w:eastAsia="nl-NL"/>
        </w:rPr>
        <w:t>N</w:t>
      </w:r>
      <w:r w:rsidR="00882473" w:rsidRPr="00864E94">
        <w:rPr>
          <w:lang w:eastAsia="nl-NL"/>
        </w:rPr>
        <w:t>o</w:t>
      </w:r>
      <w:r w:rsidR="00882473">
        <w:rPr>
          <w:vertAlign w:val="superscript"/>
          <w:lang w:eastAsia="nl-NL"/>
        </w:rPr>
        <w:t>1</w:t>
      </w:r>
    </w:p>
    <w:p w14:paraId="11EC339B"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4.1.4.6.1.</w:t>
      </w:r>
      <w:r w:rsidRPr="00864E94">
        <w:tab/>
        <w:t>Approval number according to Regulation No. 67:</w:t>
      </w:r>
      <w:r w:rsidRPr="00864E94">
        <w:tab/>
      </w:r>
    </w:p>
    <w:p w14:paraId="2D84899E"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4.1.4.6.2.</w:t>
      </w:r>
      <w:r w:rsidRPr="00864E94">
        <w:tab/>
        <w:t>Electronic Engine Management Control Unit for NG-fuelling:</w:t>
      </w:r>
    </w:p>
    <w:p w14:paraId="50A030BD"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4.1.4.6.2.1.</w:t>
      </w:r>
      <w:r w:rsidRPr="00864E94">
        <w:tab/>
        <w:t>Make(s):</w:t>
      </w:r>
      <w:r w:rsidRPr="00864E94">
        <w:tab/>
      </w:r>
    </w:p>
    <w:p w14:paraId="2C7AA14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4.1.4.6.2.2.</w:t>
      </w:r>
      <w:r w:rsidRPr="00864E94">
        <w:tab/>
        <w:t>Type:</w:t>
      </w:r>
      <w:r w:rsidRPr="00864E94">
        <w:tab/>
      </w:r>
    </w:p>
    <w:p w14:paraId="778AA3E4"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4.1.4.6.2.3.</w:t>
      </w:r>
      <w:r w:rsidRPr="00864E94">
        <w:tab/>
        <w:t>Emission related adjustment possibilities:</w:t>
      </w:r>
      <w:r w:rsidRPr="00864E94">
        <w:tab/>
      </w:r>
    </w:p>
    <w:p w14:paraId="1CBE6661"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4.1.4.6.3.</w:t>
      </w:r>
      <w:r w:rsidRPr="00864E94">
        <w:tab/>
        <w:t>Further documentation:</w:t>
      </w:r>
    </w:p>
    <w:p w14:paraId="4F6A5727"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4.1.4.6.3.1.</w:t>
      </w:r>
      <w:r w:rsidRPr="00864E94">
        <w:tab/>
        <w:t>Description of the safeguarding of the catalyst at switch-over from petrol to NG or back:</w:t>
      </w:r>
      <w:r w:rsidRPr="00864E94">
        <w:tab/>
      </w:r>
    </w:p>
    <w:p w14:paraId="3D9E4AAF"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4.1.4.6.3.2.</w:t>
      </w:r>
      <w:r w:rsidRPr="00864E94">
        <w:tab/>
        <w:t>System lay-out (electrical connections, vacuum connections compensation hoses, etc.):</w:t>
      </w:r>
      <w:r w:rsidRPr="00864E94">
        <w:tab/>
      </w:r>
    </w:p>
    <w:p w14:paraId="7CA3FB67"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4.1.4.6.3.3.</w:t>
      </w:r>
      <w:r w:rsidRPr="00864E94">
        <w:tab/>
        <w:t>Drawing of the symbol:</w:t>
      </w:r>
      <w:r w:rsidRPr="00864E94">
        <w:tab/>
      </w:r>
    </w:p>
    <w:p w14:paraId="39F0AAD6" w14:textId="77777777" w:rsidR="00BB1A0B" w:rsidRPr="00864E94" w:rsidRDefault="00BB1A0B" w:rsidP="005902B5">
      <w:pPr>
        <w:keepNext/>
        <w:keepLines/>
        <w:tabs>
          <w:tab w:val="left" w:leader="dot" w:pos="8364"/>
        </w:tabs>
        <w:suppressAutoHyphens w:val="0"/>
        <w:spacing w:after="120" w:line="240" w:lineRule="auto"/>
        <w:ind w:left="2552" w:right="1134" w:hanging="1418"/>
        <w:jc w:val="both"/>
      </w:pPr>
      <w:r w:rsidRPr="00864E94">
        <w:t>4.1.5.</w:t>
      </w:r>
      <w:r w:rsidRPr="00864E94">
        <w:tab/>
        <w:t>Ignition</w:t>
      </w:r>
    </w:p>
    <w:p w14:paraId="60D69680"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4.1.5.1.</w:t>
      </w:r>
      <w:r w:rsidRPr="00864E94">
        <w:tab/>
        <w:t>Make(s):</w:t>
      </w:r>
      <w:r w:rsidRPr="00864E94">
        <w:tab/>
      </w:r>
    </w:p>
    <w:p w14:paraId="2358A6A3"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4.1.5.2.</w:t>
      </w:r>
      <w:r w:rsidRPr="00864E94">
        <w:tab/>
        <w:t>Type(s):</w:t>
      </w:r>
      <w:r w:rsidRPr="00864E94">
        <w:tab/>
      </w:r>
    </w:p>
    <w:p w14:paraId="1AFD718A"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4.1.5.3.</w:t>
      </w:r>
      <w:r w:rsidRPr="00864E94">
        <w:tab/>
        <w:t>Working principle:</w:t>
      </w:r>
      <w:r w:rsidRPr="00864E94">
        <w:tab/>
      </w:r>
    </w:p>
    <w:p w14:paraId="07F98910"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4.1.5.4.</w:t>
      </w:r>
      <w:r w:rsidRPr="00864E94">
        <w:tab/>
        <w:t>Ignition advance curve</w:t>
      </w:r>
      <w:r w:rsidR="00993401" w:rsidRPr="00A05232">
        <w:rPr>
          <w:vertAlign w:val="superscript"/>
          <w:lang w:eastAsia="nl-NL"/>
        </w:rPr>
        <w:t>4</w:t>
      </w:r>
      <w:r w:rsidRPr="00864E94">
        <w:t>:</w:t>
      </w:r>
      <w:r w:rsidRPr="00864E94">
        <w:tab/>
      </w:r>
    </w:p>
    <w:p w14:paraId="0B0BDAB2"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4.1.5.5.</w:t>
      </w:r>
      <w:r w:rsidRPr="00864E94">
        <w:tab/>
        <w:t>Static ignition timing</w:t>
      </w:r>
      <w:proofErr w:type="gramStart"/>
      <w:r w:rsidR="00993401" w:rsidRPr="00A05232">
        <w:rPr>
          <w:vertAlign w:val="superscript"/>
          <w:lang w:eastAsia="nl-NL"/>
        </w:rPr>
        <w:t>4</w:t>
      </w:r>
      <w:r w:rsidRPr="00864E94">
        <w:t>:...</w:t>
      </w:r>
      <w:proofErr w:type="gramEnd"/>
      <w:r w:rsidRPr="00864E94">
        <w:t>..……. degrees before TDC</w:t>
      </w:r>
    </w:p>
    <w:p w14:paraId="60D194C3"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4.1.5.6.</w:t>
      </w:r>
      <w:r w:rsidRPr="00864E94">
        <w:tab/>
        <w:t>Contact-point gap</w:t>
      </w:r>
      <w:r w:rsidR="00993401" w:rsidRPr="00A05232">
        <w:rPr>
          <w:vertAlign w:val="superscript"/>
          <w:lang w:eastAsia="nl-NL"/>
        </w:rPr>
        <w:t>4</w:t>
      </w:r>
      <w:r w:rsidRPr="00864E94">
        <w:t>:</w:t>
      </w:r>
      <w:r w:rsidRPr="00864E94">
        <w:tab/>
      </w:r>
    </w:p>
    <w:p w14:paraId="6344DC39"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4.1.5.7.</w:t>
      </w:r>
      <w:r w:rsidRPr="00864E94">
        <w:tab/>
        <w:t>Dwell-angle</w:t>
      </w:r>
      <w:r w:rsidR="00993401" w:rsidRPr="00A05232">
        <w:rPr>
          <w:vertAlign w:val="superscript"/>
          <w:lang w:eastAsia="nl-NL"/>
        </w:rPr>
        <w:t>4</w:t>
      </w:r>
      <w:r w:rsidRPr="00864E94">
        <w:t>:</w:t>
      </w:r>
      <w:r w:rsidRPr="00864E94">
        <w:tab/>
      </w:r>
    </w:p>
    <w:p w14:paraId="63C15950"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lastRenderedPageBreak/>
        <w:t>4.1.5.8.</w:t>
      </w:r>
      <w:r w:rsidRPr="00864E94">
        <w:tab/>
        <w:t>Spark plugs</w:t>
      </w:r>
    </w:p>
    <w:p w14:paraId="0B8C2D67"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4.1.5.8.1.</w:t>
      </w:r>
      <w:r w:rsidRPr="00864E94">
        <w:tab/>
        <w:t>Make:</w:t>
      </w:r>
      <w:r w:rsidRPr="00864E94">
        <w:tab/>
      </w:r>
    </w:p>
    <w:p w14:paraId="1BB68C01"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4.1.5.8.2.</w:t>
      </w:r>
      <w:r w:rsidRPr="00864E94">
        <w:tab/>
        <w:t>Type:</w:t>
      </w:r>
      <w:r w:rsidRPr="00864E94">
        <w:tab/>
      </w:r>
    </w:p>
    <w:p w14:paraId="4525D60F" w14:textId="77777777" w:rsidR="00BB1A0B" w:rsidRPr="00864E94" w:rsidRDefault="00BB1A0B" w:rsidP="003C2C1E">
      <w:pPr>
        <w:tabs>
          <w:tab w:val="left" w:leader="dot" w:pos="8080"/>
        </w:tabs>
        <w:suppressAutoHyphens w:val="0"/>
        <w:spacing w:after="120" w:line="240" w:lineRule="auto"/>
        <w:ind w:left="2552" w:right="1133" w:hanging="1418"/>
        <w:jc w:val="both"/>
      </w:pPr>
      <w:r w:rsidRPr="00864E94">
        <w:t>4.1.5.8.3.</w:t>
      </w:r>
      <w:r w:rsidRPr="00864E94">
        <w:tab/>
        <w:t xml:space="preserve">Spark plug gap setting: </w:t>
      </w:r>
      <w:r w:rsidR="005909DA">
        <w:tab/>
      </w:r>
      <w:r w:rsidRPr="00864E94">
        <w:t>mm</w:t>
      </w:r>
    </w:p>
    <w:p w14:paraId="5791D32B"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4.1.5.9.</w:t>
      </w:r>
      <w:r w:rsidRPr="00864E94">
        <w:tab/>
        <w:t>Ignition coil</w:t>
      </w:r>
    </w:p>
    <w:p w14:paraId="105EEAA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4.1.5.9.1.</w:t>
      </w:r>
      <w:r w:rsidRPr="00864E94">
        <w:tab/>
        <w:t>Make:</w:t>
      </w:r>
      <w:r w:rsidRPr="00864E94">
        <w:tab/>
      </w:r>
    </w:p>
    <w:p w14:paraId="245D77FE"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4.1.5.9.2.</w:t>
      </w:r>
      <w:r w:rsidRPr="00864E94">
        <w:tab/>
        <w:t>Type:</w:t>
      </w:r>
      <w:r w:rsidRPr="00864E94">
        <w:tab/>
      </w:r>
    </w:p>
    <w:p w14:paraId="30D104E5"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4.1.5.10.</w:t>
      </w:r>
      <w:r w:rsidRPr="00864E94">
        <w:tab/>
        <w:t>Ignition condenser</w:t>
      </w:r>
    </w:p>
    <w:p w14:paraId="5DB592D1"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4.1.5.10.1.</w:t>
      </w:r>
      <w:r w:rsidRPr="00864E94">
        <w:tab/>
        <w:t>Make:</w:t>
      </w:r>
      <w:r w:rsidRPr="00864E94">
        <w:tab/>
      </w:r>
    </w:p>
    <w:p w14:paraId="19CE3CA9"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4.1.5.10.2.</w:t>
      </w:r>
      <w:r w:rsidRPr="00864E94">
        <w:tab/>
        <w:t>Type:</w:t>
      </w:r>
      <w:r w:rsidRPr="00864E94">
        <w:tab/>
      </w:r>
    </w:p>
    <w:p w14:paraId="17F9E5FB"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4.1.6.</w:t>
      </w:r>
      <w:r w:rsidRPr="00864E94">
        <w:tab/>
        <w:t>Cooling system: liquid/air</w:t>
      </w:r>
      <w:r w:rsidR="00993401">
        <w:rPr>
          <w:vertAlign w:val="superscript"/>
          <w:lang w:eastAsia="nl-NL"/>
        </w:rPr>
        <w:t>1</w:t>
      </w:r>
    </w:p>
    <w:p w14:paraId="68F885B4"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w:t>
      </w:r>
      <w:r w:rsidRPr="00864E94">
        <w:tab/>
        <w:t>Intake system:</w:t>
      </w:r>
    </w:p>
    <w:p w14:paraId="212E3B16"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4.1.7.1.</w:t>
      </w:r>
      <w:r w:rsidRPr="00864E94">
        <w:tab/>
        <w:t xml:space="preserve">Pressure charger: </w:t>
      </w:r>
      <w:r w:rsidR="00882473">
        <w:rPr>
          <w:lang w:eastAsia="nl-NL"/>
        </w:rPr>
        <w:t>Y</w:t>
      </w:r>
      <w:r w:rsidR="00882473" w:rsidRPr="00864E94">
        <w:rPr>
          <w:lang w:eastAsia="nl-NL"/>
        </w:rPr>
        <w:t>es/</w:t>
      </w:r>
      <w:r w:rsidR="00882473">
        <w:rPr>
          <w:lang w:eastAsia="nl-NL"/>
        </w:rPr>
        <w:t>N</w:t>
      </w:r>
      <w:r w:rsidR="00882473" w:rsidRPr="00864E94">
        <w:rPr>
          <w:lang w:eastAsia="nl-NL"/>
        </w:rPr>
        <w:t>o</w:t>
      </w:r>
      <w:r w:rsidR="00882473">
        <w:rPr>
          <w:vertAlign w:val="superscript"/>
          <w:lang w:eastAsia="nl-NL"/>
        </w:rPr>
        <w:t>1</w:t>
      </w:r>
    </w:p>
    <w:p w14:paraId="059D75AA"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4.1.7.1.1.</w:t>
      </w:r>
      <w:r w:rsidRPr="00864E94">
        <w:tab/>
        <w:t>Make(s):</w:t>
      </w:r>
      <w:r w:rsidRPr="00864E94">
        <w:tab/>
      </w:r>
    </w:p>
    <w:p w14:paraId="04B7B6DB"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4.1.7.1.2.</w:t>
      </w:r>
      <w:r w:rsidRPr="00864E94">
        <w:tab/>
        <w:t>Type(s):</w:t>
      </w:r>
      <w:r w:rsidRPr="00864E94">
        <w:tab/>
      </w:r>
    </w:p>
    <w:p w14:paraId="16EE9699"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4.1.7.1.3.</w:t>
      </w:r>
      <w:r w:rsidRPr="00864E94">
        <w:tab/>
        <w:t>Description of the system (maximum charge pressure</w:t>
      </w:r>
      <w:proofErr w:type="gramStart"/>
      <w:r w:rsidRPr="00864E94">
        <w:t>: .</w:t>
      </w:r>
      <w:proofErr w:type="gramEnd"/>
      <w:r w:rsidRPr="00864E94">
        <w:t>…….…kPa, waste-gate)</w:t>
      </w:r>
    </w:p>
    <w:p w14:paraId="5A143768"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4.1.7.2.</w:t>
      </w:r>
      <w:r w:rsidRPr="00864E94">
        <w:tab/>
        <w:t xml:space="preserve">Inter-cooler: </w:t>
      </w:r>
      <w:r w:rsidR="00882473">
        <w:rPr>
          <w:lang w:eastAsia="nl-NL"/>
        </w:rPr>
        <w:t>Y</w:t>
      </w:r>
      <w:r w:rsidR="00882473" w:rsidRPr="00864E94">
        <w:rPr>
          <w:lang w:eastAsia="nl-NL"/>
        </w:rPr>
        <w:t>es/</w:t>
      </w:r>
      <w:r w:rsidR="00882473">
        <w:rPr>
          <w:lang w:eastAsia="nl-NL"/>
        </w:rPr>
        <w:t>N</w:t>
      </w:r>
      <w:r w:rsidR="00882473" w:rsidRPr="00864E94">
        <w:rPr>
          <w:lang w:eastAsia="nl-NL"/>
        </w:rPr>
        <w:t>o</w:t>
      </w:r>
      <w:r w:rsidR="00882473">
        <w:rPr>
          <w:vertAlign w:val="superscript"/>
          <w:lang w:eastAsia="nl-NL"/>
        </w:rPr>
        <w:t>1</w:t>
      </w:r>
    </w:p>
    <w:p w14:paraId="549E8A17"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4.1.7.3.</w:t>
      </w:r>
      <w:r w:rsidRPr="00864E94">
        <w:tab/>
        <w:t>Description and drawings of inlet pipes and their accessories (plenum chamber, heating device, additional air intakes, etc.):</w:t>
      </w:r>
      <w:r w:rsidRPr="00864E94">
        <w:tab/>
      </w:r>
    </w:p>
    <w:p w14:paraId="6124711D"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4.1.7.3.1.</w:t>
      </w:r>
      <w:r w:rsidRPr="00864E94">
        <w:tab/>
        <w:t>Intake manifold description (drawings and/or photographs):</w:t>
      </w:r>
      <w:r w:rsidRPr="00864E94">
        <w:tab/>
      </w:r>
    </w:p>
    <w:p w14:paraId="4E1460CB"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4.1.7.3.2.</w:t>
      </w:r>
      <w:r w:rsidRPr="00864E94">
        <w:tab/>
        <w:t>Air filter, drawings: ………………………, or</w:t>
      </w:r>
    </w:p>
    <w:p w14:paraId="7ED21DDD"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4.1.7.3.2.1.</w:t>
      </w:r>
      <w:r w:rsidRPr="00864E94">
        <w:tab/>
        <w:t>Make(s):</w:t>
      </w:r>
      <w:r w:rsidRPr="00864E94">
        <w:tab/>
      </w:r>
    </w:p>
    <w:p w14:paraId="5DD0AA7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4.1.7.3.2.2.</w:t>
      </w:r>
      <w:r w:rsidRPr="00864E94">
        <w:tab/>
        <w:t>Type(s):</w:t>
      </w:r>
      <w:r w:rsidRPr="00864E94">
        <w:tab/>
      </w:r>
    </w:p>
    <w:p w14:paraId="292932F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4.1.7.3.3.</w:t>
      </w:r>
      <w:r w:rsidRPr="00864E94">
        <w:tab/>
        <w:t>Intake silencer, drawings: ………………..., or</w:t>
      </w:r>
    </w:p>
    <w:p w14:paraId="2C95C284"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4.1.7.3.3.1.</w:t>
      </w:r>
      <w:r w:rsidRPr="00864E94">
        <w:tab/>
        <w:t>Make(s):</w:t>
      </w:r>
      <w:r w:rsidRPr="00864E94">
        <w:tab/>
      </w:r>
    </w:p>
    <w:p w14:paraId="08541B0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4.1.7.3.3.2.</w:t>
      </w:r>
      <w:r w:rsidRPr="00864E94">
        <w:tab/>
        <w:t>Type(s):</w:t>
      </w:r>
      <w:r w:rsidRPr="00864E94">
        <w:tab/>
      </w:r>
    </w:p>
    <w:p w14:paraId="1D9E4DB7"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4.1.8.</w:t>
      </w:r>
      <w:r w:rsidRPr="00864E94">
        <w:tab/>
        <w:t>Exhaust system</w:t>
      </w:r>
    </w:p>
    <w:p w14:paraId="5D181B5A"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4.1.8.1.</w:t>
      </w:r>
      <w:r w:rsidRPr="00864E94">
        <w:tab/>
        <w:t>Description and drawings of the exhaust system:</w:t>
      </w:r>
      <w:r w:rsidRPr="00864E94">
        <w:tab/>
      </w:r>
    </w:p>
    <w:p w14:paraId="00DE3C8B"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4.1.9.</w:t>
      </w:r>
      <w:r w:rsidRPr="00864E94">
        <w:tab/>
        <w:t>Valve timing or equivalent data:</w:t>
      </w:r>
    </w:p>
    <w:p w14:paraId="68C542B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4.1.9.1.</w:t>
      </w:r>
      <w:r w:rsidRPr="00864E94">
        <w:tab/>
        <w:t>Maximum lift of valves, angles of opening and closing, or timing details of alternative distribution systems, in relation to dead centres:</w:t>
      </w:r>
      <w:r w:rsidRPr="00864E94">
        <w:tab/>
      </w:r>
    </w:p>
    <w:p w14:paraId="729E26DF"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4.1.9.2.</w:t>
      </w:r>
      <w:r w:rsidRPr="00864E94">
        <w:tab/>
        <w:t>Reference and/or setting ranges</w:t>
      </w:r>
      <w:r w:rsidR="00993401">
        <w:rPr>
          <w:vertAlign w:val="superscript"/>
          <w:lang w:eastAsia="nl-NL"/>
        </w:rPr>
        <w:t>1</w:t>
      </w:r>
      <w:r w:rsidRPr="00864E94">
        <w:t>:</w:t>
      </w:r>
      <w:r w:rsidRPr="00864E94">
        <w:tab/>
      </w:r>
    </w:p>
    <w:p w14:paraId="384638FD" w14:textId="77777777" w:rsidR="00BB1A0B" w:rsidRPr="00864E94" w:rsidRDefault="00BB1A0B" w:rsidP="003C2C1E">
      <w:pPr>
        <w:keepNext/>
        <w:keepLines/>
        <w:tabs>
          <w:tab w:val="left" w:leader="dot" w:pos="8364"/>
        </w:tabs>
        <w:suppressAutoHyphens w:val="0"/>
        <w:spacing w:after="120" w:line="240" w:lineRule="auto"/>
        <w:ind w:left="2552" w:right="1134" w:hanging="1418"/>
        <w:jc w:val="both"/>
      </w:pPr>
      <w:r w:rsidRPr="00864E94">
        <w:t>4.1.10.</w:t>
      </w:r>
      <w:r w:rsidRPr="00864E94">
        <w:tab/>
        <w:t>Lubricant used:</w:t>
      </w:r>
    </w:p>
    <w:p w14:paraId="7905250A"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4.1.10.1.</w:t>
      </w:r>
      <w:r w:rsidRPr="00864E94">
        <w:tab/>
        <w:t>Make:</w:t>
      </w:r>
      <w:r w:rsidRPr="00864E94">
        <w:tab/>
      </w:r>
    </w:p>
    <w:p w14:paraId="556AD662"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4.1.10.2.</w:t>
      </w:r>
      <w:r w:rsidRPr="00864E94">
        <w:tab/>
        <w:t>Type:</w:t>
      </w:r>
      <w:r w:rsidRPr="00864E94">
        <w:tab/>
      </w:r>
    </w:p>
    <w:p w14:paraId="7EAF6136"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w:t>
      </w:r>
      <w:r w:rsidRPr="00864E94">
        <w:tab/>
        <w:t>Measures taken against air pollution:</w:t>
      </w:r>
    </w:p>
    <w:p w14:paraId="29315F3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4.1.11.1.</w:t>
      </w:r>
      <w:r w:rsidRPr="00864E94">
        <w:tab/>
        <w:t>Device for recycling crankcase gases (description and drawings):</w:t>
      </w:r>
      <w:r w:rsidRPr="00864E94">
        <w:tab/>
      </w:r>
    </w:p>
    <w:p w14:paraId="661F5C22"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lastRenderedPageBreak/>
        <w:t>4.1.11.2.</w:t>
      </w:r>
      <w:r w:rsidRPr="00864E94">
        <w:tab/>
        <w:t>Additional pollution control devices (if any, and if not covered by another heading:</w:t>
      </w:r>
    </w:p>
    <w:p w14:paraId="5C1E6E4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w:t>
      </w:r>
      <w:r w:rsidRPr="00864E94">
        <w:tab/>
        <w:t xml:space="preserve">Catalytic converter: </w:t>
      </w:r>
      <w:r w:rsidR="00882473">
        <w:rPr>
          <w:lang w:eastAsia="nl-NL"/>
        </w:rPr>
        <w:t>Y</w:t>
      </w:r>
      <w:r w:rsidR="00882473" w:rsidRPr="00864E94">
        <w:rPr>
          <w:lang w:eastAsia="nl-NL"/>
        </w:rPr>
        <w:t>es/</w:t>
      </w:r>
      <w:r w:rsidR="00882473">
        <w:rPr>
          <w:lang w:eastAsia="nl-NL"/>
        </w:rPr>
        <w:t>N</w:t>
      </w:r>
      <w:r w:rsidR="00882473" w:rsidRPr="00864E94">
        <w:rPr>
          <w:lang w:eastAsia="nl-NL"/>
        </w:rPr>
        <w:t>o</w:t>
      </w:r>
      <w:r w:rsidR="00882473">
        <w:rPr>
          <w:vertAlign w:val="superscript"/>
          <w:lang w:eastAsia="nl-NL"/>
        </w:rPr>
        <w:t>1</w:t>
      </w:r>
    </w:p>
    <w:p w14:paraId="167A53A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4.1.11.2.1.1.</w:t>
      </w:r>
      <w:r w:rsidRPr="00864E94">
        <w:tab/>
        <w:t>Number of catalytic converters and elements:</w:t>
      </w:r>
      <w:r w:rsidRPr="00864E94">
        <w:tab/>
      </w:r>
    </w:p>
    <w:p w14:paraId="6DE89CD6"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4.1.11.2.1.2.</w:t>
      </w:r>
      <w:r w:rsidRPr="00864E94">
        <w:tab/>
        <w:t>Dimensions and shape of the catalytic converter(s) (volume,</w:t>
      </w:r>
      <w:r w:rsidR="00993401">
        <w:t xml:space="preserve"> </w:t>
      </w:r>
      <w:r w:rsidRPr="00864E94">
        <w:t>...):</w:t>
      </w:r>
      <w:r w:rsidRPr="00864E94">
        <w:tab/>
      </w:r>
    </w:p>
    <w:p w14:paraId="0FD5B628"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4.1.11.2.1.3.</w:t>
      </w:r>
      <w:r w:rsidRPr="00864E94">
        <w:tab/>
        <w:t>Type of catalytic action:</w:t>
      </w:r>
      <w:r w:rsidRPr="00864E94">
        <w:tab/>
      </w:r>
    </w:p>
    <w:p w14:paraId="14B9CC1D"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4.1.11.2.1.4.</w:t>
      </w:r>
      <w:r w:rsidRPr="00864E94">
        <w:tab/>
        <w:t>Total charge of precious metal:</w:t>
      </w:r>
      <w:r w:rsidRPr="00864E94">
        <w:tab/>
      </w:r>
    </w:p>
    <w:p w14:paraId="36D83520"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4.1.11.2.1.5.</w:t>
      </w:r>
      <w:r w:rsidRPr="00864E94">
        <w:tab/>
        <w:t>Relative concentration:</w:t>
      </w:r>
      <w:r w:rsidRPr="00864E94">
        <w:tab/>
      </w:r>
    </w:p>
    <w:p w14:paraId="1F7AD622"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4.1.11.2.1.6.</w:t>
      </w:r>
      <w:r w:rsidRPr="00864E94">
        <w:tab/>
        <w:t>Substrate (structure and material):</w:t>
      </w:r>
      <w:r w:rsidRPr="00864E94">
        <w:tab/>
      </w:r>
    </w:p>
    <w:p w14:paraId="46759118"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4.1.11.2.1.7.</w:t>
      </w:r>
      <w:r w:rsidRPr="00864E94">
        <w:tab/>
        <w:t>Cell density:</w:t>
      </w:r>
      <w:r w:rsidRPr="00864E94">
        <w:tab/>
      </w:r>
    </w:p>
    <w:p w14:paraId="274C2F25"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4.1.11.2.1.8.</w:t>
      </w:r>
      <w:r w:rsidRPr="00864E94">
        <w:tab/>
        <w:t>Type of casing for catalytic converter(s):</w:t>
      </w:r>
      <w:r w:rsidRPr="00864E94">
        <w:tab/>
      </w:r>
    </w:p>
    <w:p w14:paraId="30B967B9"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4.1.11.2.1.9.</w:t>
      </w:r>
      <w:r w:rsidRPr="00864E94">
        <w:tab/>
        <w:t>Positioning of the catalytic converter(s) (place and reference distances in the exhaust system):</w:t>
      </w:r>
      <w:r w:rsidRPr="00864E94">
        <w:tab/>
      </w:r>
    </w:p>
    <w:p w14:paraId="53CCF069"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4.1.11.2.1.10.</w:t>
      </w:r>
      <w:r w:rsidRPr="00864E94">
        <w:tab/>
        <w:t>Regeneration systems/method of exhaust after-treatment systems, description:</w:t>
      </w:r>
    </w:p>
    <w:p w14:paraId="782FBB91"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4.1.11.2.1.10.1.</w:t>
      </w:r>
      <w:r w:rsidR="00864E94">
        <w:t xml:space="preserve"> </w:t>
      </w:r>
      <w:r w:rsidR="00BB2B4E">
        <w:tab/>
      </w:r>
      <w:r w:rsidRPr="00864E94">
        <w:t xml:space="preserve">The number of Type I operating cycles, or equivalent engine test bench cycles, between two cycles where regenerative phases occur under the conditions equivalent to Type I test (Distance </w:t>
      </w:r>
      <w:r w:rsidR="005902B5">
        <w:t>"</w:t>
      </w:r>
      <w:r w:rsidR="00882473" w:rsidRPr="00864E94">
        <w:t>D</w:t>
      </w:r>
      <w:r w:rsidR="005902B5">
        <w:t>"</w:t>
      </w:r>
      <w:r w:rsidR="00882473" w:rsidRPr="00864E94">
        <w:t xml:space="preserve"> </w:t>
      </w:r>
      <w:r w:rsidRPr="00864E94">
        <w:t xml:space="preserve">in </w:t>
      </w:r>
      <w:r w:rsidR="00E36F73">
        <w:t>F</w:t>
      </w:r>
      <w:r w:rsidR="00E36F73" w:rsidRPr="00864E94">
        <w:t xml:space="preserve">igure </w:t>
      </w:r>
      <w:r w:rsidRPr="00864E94">
        <w:t>10/1 in Annex</w:t>
      </w:r>
      <w:r w:rsidR="00993401">
        <w:t> </w:t>
      </w:r>
      <w:r w:rsidRPr="00864E94">
        <w:t>10</w:t>
      </w:r>
      <w:r w:rsidR="00882473">
        <w:t xml:space="preserve"> to this Regulation</w:t>
      </w:r>
      <w:r w:rsidRPr="00864E94">
        <w:t>):</w:t>
      </w:r>
      <w:r w:rsidRPr="00864E94">
        <w:tab/>
      </w:r>
    </w:p>
    <w:p w14:paraId="5A3B9832"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4.1.11.2.1.10.2.</w:t>
      </w:r>
      <w:r w:rsidR="00864E94">
        <w:t xml:space="preserve"> </w:t>
      </w:r>
      <w:r w:rsidR="00BB2B4E">
        <w:tab/>
      </w:r>
      <w:r w:rsidRPr="00864E94">
        <w:t>Description of method employed to determine the number of cycles between two cycles where regenerative phases occur:</w:t>
      </w:r>
      <w:r w:rsidRPr="00864E94">
        <w:tab/>
      </w:r>
    </w:p>
    <w:p w14:paraId="3B4A8D02"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4.1.11.2.1.10.3.</w:t>
      </w:r>
      <w:r w:rsidR="00864E94">
        <w:t xml:space="preserve"> </w:t>
      </w:r>
      <w:r w:rsidR="00BB2B4E">
        <w:tab/>
      </w:r>
      <w:r w:rsidRPr="00864E94">
        <w:t>Parameters to determine the level of loading required before regeneration occurs (i.e. temperature, pressure etc.):</w:t>
      </w:r>
      <w:r w:rsidRPr="00864E94">
        <w:tab/>
      </w:r>
    </w:p>
    <w:p w14:paraId="36104D36"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4.1.11.2.1.10.4.</w:t>
      </w:r>
      <w:r w:rsidR="00864E94">
        <w:t xml:space="preserve"> </w:t>
      </w:r>
      <w:r w:rsidR="00BB2B4E">
        <w:tab/>
      </w:r>
      <w:r w:rsidRPr="00864E94">
        <w:t>Description of method used to load system in the test procedure described in paragraph 3.1. of Annex 10</w:t>
      </w:r>
      <w:r w:rsidR="00882473" w:rsidRPr="00882473">
        <w:rPr>
          <w:lang w:eastAsia="nl-NL"/>
        </w:rPr>
        <w:t xml:space="preserve"> </w:t>
      </w:r>
      <w:r w:rsidR="00882473">
        <w:rPr>
          <w:lang w:eastAsia="nl-NL"/>
        </w:rPr>
        <w:t>to this Regulation</w:t>
      </w:r>
      <w:r w:rsidRPr="00864E94">
        <w:t xml:space="preserve">: </w:t>
      </w:r>
      <w:r w:rsidRPr="00864E94">
        <w:tab/>
      </w:r>
    </w:p>
    <w:p w14:paraId="2A6ECF09"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4.1.11.2.1.11.</w:t>
      </w:r>
      <w:r w:rsidRPr="00864E94">
        <w:tab/>
        <w:t>Oxygen sensor: type</w:t>
      </w:r>
    </w:p>
    <w:p w14:paraId="78094B82"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4.1.11.2.1.11.1.</w:t>
      </w:r>
      <w:r w:rsidR="00864E94">
        <w:t xml:space="preserve"> </w:t>
      </w:r>
      <w:r w:rsidR="00993401">
        <w:tab/>
      </w:r>
      <w:r w:rsidRPr="00864E94">
        <w:t>Location of oxygen sensor:</w:t>
      </w:r>
      <w:r w:rsidRPr="00864E94">
        <w:tab/>
      </w:r>
    </w:p>
    <w:p w14:paraId="17A29FC2"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4.1.11.2.1.11.2.</w:t>
      </w:r>
      <w:r w:rsidR="00993401">
        <w:tab/>
      </w:r>
      <w:r w:rsidRPr="00864E94">
        <w:t xml:space="preserve">Control range of oxygen sensor: </w:t>
      </w:r>
      <w:r w:rsidRPr="00864E94">
        <w:tab/>
      </w:r>
    </w:p>
    <w:p w14:paraId="54D78DBF"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4.1.11.2.2.</w:t>
      </w:r>
      <w:r w:rsidRPr="00864E94">
        <w:tab/>
        <w:t xml:space="preserve">Air injection: </w:t>
      </w:r>
      <w:r w:rsidR="00882473">
        <w:rPr>
          <w:lang w:eastAsia="nl-NL"/>
        </w:rPr>
        <w:t>Y</w:t>
      </w:r>
      <w:r w:rsidR="00882473" w:rsidRPr="00864E94">
        <w:rPr>
          <w:lang w:eastAsia="nl-NL"/>
        </w:rPr>
        <w:t>es/</w:t>
      </w:r>
      <w:r w:rsidR="00882473">
        <w:rPr>
          <w:lang w:eastAsia="nl-NL"/>
        </w:rPr>
        <w:t>N</w:t>
      </w:r>
      <w:r w:rsidR="00882473" w:rsidRPr="00864E94">
        <w:rPr>
          <w:lang w:eastAsia="nl-NL"/>
        </w:rPr>
        <w:t>o</w:t>
      </w:r>
      <w:r w:rsidR="00882473">
        <w:rPr>
          <w:vertAlign w:val="superscript"/>
          <w:lang w:eastAsia="nl-NL"/>
        </w:rPr>
        <w:t>1</w:t>
      </w:r>
    </w:p>
    <w:p w14:paraId="6C65C209"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4.1.11.2.2.1.</w:t>
      </w:r>
      <w:r w:rsidRPr="00864E94">
        <w:tab/>
        <w:t>Type (pulse air, air pump,</w:t>
      </w:r>
      <w:r w:rsidR="005909DA">
        <w:t xml:space="preserve"> </w:t>
      </w:r>
      <w:r w:rsidRPr="00864E94">
        <w:t xml:space="preserve">...): </w:t>
      </w:r>
      <w:r w:rsidRPr="00864E94">
        <w:tab/>
      </w:r>
    </w:p>
    <w:p w14:paraId="16D1B175"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4.1.11.2.3.</w:t>
      </w:r>
      <w:r w:rsidRPr="00864E94">
        <w:tab/>
        <w:t xml:space="preserve">Exhaust gas recirculation (EGR): </w:t>
      </w:r>
      <w:r w:rsidR="00882473">
        <w:rPr>
          <w:lang w:eastAsia="nl-NL"/>
        </w:rPr>
        <w:t>Y</w:t>
      </w:r>
      <w:r w:rsidR="00882473" w:rsidRPr="00864E94">
        <w:rPr>
          <w:lang w:eastAsia="nl-NL"/>
        </w:rPr>
        <w:t>es/</w:t>
      </w:r>
      <w:r w:rsidR="00882473">
        <w:rPr>
          <w:lang w:eastAsia="nl-NL"/>
        </w:rPr>
        <w:t>N</w:t>
      </w:r>
      <w:r w:rsidR="00882473" w:rsidRPr="00864E94">
        <w:rPr>
          <w:lang w:eastAsia="nl-NL"/>
        </w:rPr>
        <w:t>o</w:t>
      </w:r>
      <w:r w:rsidR="00882473">
        <w:rPr>
          <w:vertAlign w:val="superscript"/>
          <w:lang w:eastAsia="nl-NL"/>
        </w:rPr>
        <w:t>1</w:t>
      </w:r>
    </w:p>
    <w:p w14:paraId="0591956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4.1.11.2.3.1.</w:t>
      </w:r>
      <w:r w:rsidRPr="00864E94">
        <w:tab/>
        <w:t>Characteristics (flow,</w:t>
      </w:r>
      <w:r w:rsidR="00993401">
        <w:t xml:space="preserve"> </w:t>
      </w:r>
      <w:r w:rsidRPr="00864E94">
        <w:t>...):</w:t>
      </w:r>
      <w:r w:rsidRPr="00864E94">
        <w:tab/>
      </w:r>
    </w:p>
    <w:p w14:paraId="3D1E0163" w14:textId="77777777" w:rsidR="00BB1A0B" w:rsidRPr="00864E94" w:rsidRDefault="00BB1A0B" w:rsidP="00D32213">
      <w:pPr>
        <w:keepNext/>
        <w:keepLines/>
        <w:tabs>
          <w:tab w:val="left" w:leader="dot" w:pos="8364"/>
        </w:tabs>
        <w:suppressAutoHyphens w:val="0"/>
        <w:spacing w:after="120" w:line="240" w:lineRule="auto"/>
        <w:ind w:left="2552" w:right="1134" w:hanging="1418"/>
        <w:jc w:val="both"/>
      </w:pPr>
      <w:r w:rsidRPr="00864E94">
        <w:t>4.1.11.2.4.</w:t>
      </w:r>
      <w:r w:rsidRPr="00864E94">
        <w:tab/>
        <w:t xml:space="preserve">Evaporative emission control system. </w:t>
      </w:r>
    </w:p>
    <w:p w14:paraId="432812CC" w14:textId="77777777" w:rsidR="00BB1A0B" w:rsidRPr="00864E94" w:rsidRDefault="00BB1A0B" w:rsidP="00D32213">
      <w:pPr>
        <w:keepNext/>
        <w:keepLines/>
        <w:tabs>
          <w:tab w:val="left" w:leader="dot" w:pos="8364"/>
        </w:tabs>
        <w:suppressAutoHyphens w:val="0"/>
        <w:spacing w:after="120" w:line="240" w:lineRule="auto"/>
        <w:ind w:left="2552" w:right="1134" w:hanging="1418"/>
        <w:jc w:val="both"/>
      </w:pPr>
      <w:r w:rsidRPr="00864E94">
        <w:tab/>
        <w:t>Complete detailed description of the devices and their state of tune:</w:t>
      </w:r>
      <w:r w:rsidRPr="00864E94">
        <w:tab/>
      </w:r>
    </w:p>
    <w:p w14:paraId="73660229"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ab/>
        <w:t xml:space="preserve">Drawing of the evaporative control system: </w:t>
      </w:r>
      <w:r w:rsidRPr="00864E94">
        <w:tab/>
      </w:r>
    </w:p>
    <w:p w14:paraId="2B6DC7DF"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ab/>
        <w:t xml:space="preserve">Drawing of the carbon canister: </w:t>
      </w:r>
      <w:r w:rsidRPr="00864E94">
        <w:tab/>
      </w:r>
    </w:p>
    <w:p w14:paraId="2D997BE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ab/>
        <w:t xml:space="preserve">Drawing of the fuel tank with indication of capacity and material: </w:t>
      </w:r>
      <w:r w:rsidRPr="00864E94">
        <w:tab/>
      </w:r>
    </w:p>
    <w:p w14:paraId="7433D244"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4.1.11.2.5.</w:t>
      </w:r>
      <w:r w:rsidRPr="00864E94">
        <w:tab/>
        <w:t xml:space="preserve">Particulate trap: </w:t>
      </w:r>
      <w:r w:rsidR="00882473">
        <w:rPr>
          <w:lang w:eastAsia="nl-NL"/>
        </w:rPr>
        <w:t>Y</w:t>
      </w:r>
      <w:r w:rsidR="00882473" w:rsidRPr="00864E94">
        <w:rPr>
          <w:lang w:eastAsia="nl-NL"/>
        </w:rPr>
        <w:t>es/</w:t>
      </w:r>
      <w:r w:rsidR="00882473">
        <w:rPr>
          <w:lang w:eastAsia="nl-NL"/>
        </w:rPr>
        <w:t>N</w:t>
      </w:r>
      <w:r w:rsidR="00882473" w:rsidRPr="00864E94">
        <w:rPr>
          <w:lang w:eastAsia="nl-NL"/>
        </w:rPr>
        <w:t>o</w:t>
      </w:r>
      <w:r w:rsidR="00882473">
        <w:rPr>
          <w:vertAlign w:val="superscript"/>
          <w:lang w:eastAsia="nl-NL"/>
        </w:rPr>
        <w:t>1</w:t>
      </w:r>
    </w:p>
    <w:p w14:paraId="03166A20"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4.1.11.2.5.1.</w:t>
      </w:r>
      <w:r w:rsidRPr="00864E94">
        <w:tab/>
        <w:t>Dimensions and shape of the particulate trap (capacity):</w:t>
      </w:r>
      <w:r w:rsidRPr="00864E94">
        <w:tab/>
      </w:r>
    </w:p>
    <w:p w14:paraId="0DF20500"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4.1.11.2.5.2.</w:t>
      </w:r>
      <w:r w:rsidRPr="00864E94">
        <w:tab/>
        <w:t>Type of particulate trap and design:</w:t>
      </w:r>
      <w:r w:rsidRPr="00864E94">
        <w:tab/>
      </w:r>
    </w:p>
    <w:p w14:paraId="18B68D66"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lastRenderedPageBreak/>
        <w:t>4.1.11.2.5.3.</w:t>
      </w:r>
      <w:r w:rsidRPr="00864E94">
        <w:tab/>
        <w:t>Location of the particulate trap (reference distances in the exhaust system):</w:t>
      </w:r>
      <w:r w:rsidRPr="00864E94">
        <w:tab/>
      </w:r>
    </w:p>
    <w:p w14:paraId="2E5B359B"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4.1.11.2.5.4.</w:t>
      </w:r>
      <w:r w:rsidRPr="00864E94">
        <w:tab/>
        <w:t>Regeneration system/method. Description and drawing:</w:t>
      </w:r>
      <w:r w:rsidRPr="00864E94">
        <w:tab/>
      </w:r>
    </w:p>
    <w:p w14:paraId="7C2453F2"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4.1.11.2.5.4.1.</w:t>
      </w:r>
      <w:r w:rsidR="00864E94">
        <w:t xml:space="preserve"> </w:t>
      </w:r>
      <w:r w:rsidR="00BB2B4E">
        <w:tab/>
      </w:r>
      <w:r w:rsidRPr="00864E94">
        <w:t xml:space="preserve">The number of Type I operating cycles, or equivalent engine test bench cycle, between two cycles where regeneration phases occur under the conditions equivalent to Type I test (Distance </w:t>
      </w:r>
      <w:r w:rsidR="005902B5">
        <w:t>"</w:t>
      </w:r>
      <w:r w:rsidRPr="00864E94">
        <w:t>D</w:t>
      </w:r>
      <w:r w:rsidR="005902B5">
        <w:t>"</w:t>
      </w:r>
      <w:r w:rsidRPr="00864E94">
        <w:t xml:space="preserve"> in </w:t>
      </w:r>
      <w:r w:rsidR="00E36F73">
        <w:t>F</w:t>
      </w:r>
      <w:r w:rsidR="00E36F73" w:rsidRPr="00864E94">
        <w:t xml:space="preserve">igure </w:t>
      </w:r>
      <w:r w:rsidRPr="00864E94">
        <w:t>10/1 in Annex</w:t>
      </w:r>
      <w:r w:rsidR="00993401">
        <w:t> </w:t>
      </w:r>
      <w:r w:rsidRPr="00864E94">
        <w:t>10</w:t>
      </w:r>
      <w:r w:rsidR="00882473">
        <w:t xml:space="preserve"> to this Regulation</w:t>
      </w:r>
      <w:r w:rsidRPr="00864E94">
        <w:t>):</w:t>
      </w:r>
      <w:r w:rsidRPr="00864E94">
        <w:tab/>
      </w:r>
    </w:p>
    <w:p w14:paraId="18B5668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4.1.11.2.5.4.2.</w:t>
      </w:r>
      <w:r w:rsidR="00864E94">
        <w:t xml:space="preserve"> </w:t>
      </w:r>
      <w:r w:rsidR="00BB2B4E">
        <w:tab/>
      </w:r>
      <w:r w:rsidRPr="00864E94">
        <w:t>Description of method employed to determine the number of cycles between two cycles where regenerative phases occur:</w:t>
      </w:r>
      <w:r w:rsidRPr="00864E94">
        <w:tab/>
      </w:r>
    </w:p>
    <w:p w14:paraId="022BD79D"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4.1.11.2.5.4.3.</w:t>
      </w:r>
      <w:r w:rsidR="00864E94">
        <w:t xml:space="preserve"> </w:t>
      </w:r>
      <w:r w:rsidR="00BB2B4E">
        <w:tab/>
      </w:r>
      <w:r w:rsidRPr="00864E94">
        <w:t>Parameters to determine the level of loading required before regeneration occurs (i.e. temperature, pressure, etc.):</w:t>
      </w:r>
      <w:r w:rsidRPr="00864E94">
        <w:tab/>
      </w:r>
    </w:p>
    <w:p w14:paraId="66FB51D6"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4.1.11.2.5.4.4.</w:t>
      </w:r>
      <w:r w:rsidR="00864E94">
        <w:t xml:space="preserve"> </w:t>
      </w:r>
      <w:r w:rsidR="00BB2B4E">
        <w:tab/>
      </w:r>
      <w:r w:rsidRPr="00864E94">
        <w:t>Description of method used to load system in the test procedure described in paragraph 3.1. of Annex 10</w:t>
      </w:r>
      <w:r w:rsidR="00882473">
        <w:t xml:space="preserve"> to this Regulation</w:t>
      </w:r>
      <w:r w:rsidRPr="00864E94">
        <w:t>:</w:t>
      </w:r>
      <w:r w:rsidRPr="00864E94">
        <w:tab/>
      </w:r>
    </w:p>
    <w:p w14:paraId="527F7A9A" w14:textId="77777777" w:rsidR="00A27373" w:rsidRPr="00864E94" w:rsidRDefault="00BB1A0B" w:rsidP="00BB2B4E">
      <w:pPr>
        <w:tabs>
          <w:tab w:val="left" w:leader="dot" w:pos="8364"/>
        </w:tabs>
        <w:suppressAutoHyphens w:val="0"/>
        <w:spacing w:after="120" w:line="240" w:lineRule="auto"/>
        <w:ind w:left="2552" w:right="1133" w:hanging="1418"/>
        <w:jc w:val="both"/>
      </w:pPr>
      <w:r w:rsidRPr="00864E94">
        <w:t>4.1.11.2.6.</w:t>
      </w:r>
      <w:r w:rsidRPr="00864E94">
        <w:tab/>
        <w:t>Other systems (description and working principle):</w:t>
      </w:r>
      <w:r w:rsidRPr="00864E94">
        <w:tab/>
      </w:r>
    </w:p>
    <w:p w14:paraId="7F8F3A16" w14:textId="77777777" w:rsidR="00BB1A0B" w:rsidRPr="00864E94" w:rsidRDefault="00BB1A0B" w:rsidP="00BB2B4E">
      <w:pPr>
        <w:tabs>
          <w:tab w:val="left" w:leader="dot" w:pos="8364"/>
        </w:tabs>
        <w:suppressAutoHyphens w:val="0"/>
        <w:spacing w:after="120" w:line="240" w:lineRule="auto"/>
        <w:ind w:left="2552" w:right="1133" w:hanging="1418"/>
        <w:jc w:val="both"/>
        <w:rPr>
          <w:bCs/>
        </w:rPr>
      </w:pPr>
      <w:r w:rsidRPr="00864E94">
        <w:rPr>
          <w:bCs/>
        </w:rPr>
        <w:t>4.2.</w:t>
      </w:r>
      <w:r w:rsidRPr="00864E94">
        <w:rPr>
          <w:bCs/>
        </w:rPr>
        <w:tab/>
        <w:t>Power train control unit</w:t>
      </w:r>
    </w:p>
    <w:p w14:paraId="34B45D85" w14:textId="77777777" w:rsidR="00BB1A0B" w:rsidRPr="00864E94" w:rsidRDefault="00BB1A0B" w:rsidP="00BB2B4E">
      <w:pPr>
        <w:tabs>
          <w:tab w:val="left" w:leader="dot" w:pos="8364"/>
        </w:tabs>
        <w:suppressAutoHyphens w:val="0"/>
        <w:spacing w:after="120" w:line="240" w:lineRule="auto"/>
        <w:ind w:left="2552" w:right="1133" w:hanging="1418"/>
        <w:jc w:val="both"/>
        <w:rPr>
          <w:bCs/>
        </w:rPr>
      </w:pPr>
      <w:r w:rsidRPr="00864E94">
        <w:rPr>
          <w:bCs/>
        </w:rPr>
        <w:t>4.2.1.</w:t>
      </w:r>
      <w:r w:rsidRPr="00864E94">
        <w:rPr>
          <w:bCs/>
        </w:rPr>
        <w:tab/>
        <w:t xml:space="preserve">Make: </w:t>
      </w:r>
      <w:r w:rsidRPr="00864E94">
        <w:rPr>
          <w:bCs/>
        </w:rPr>
        <w:tab/>
      </w:r>
    </w:p>
    <w:p w14:paraId="06749727" w14:textId="77777777" w:rsidR="00BB1A0B" w:rsidRPr="00864E94" w:rsidRDefault="00BB1A0B" w:rsidP="00BB2B4E">
      <w:pPr>
        <w:tabs>
          <w:tab w:val="left" w:leader="dot" w:pos="8364"/>
        </w:tabs>
        <w:suppressAutoHyphens w:val="0"/>
        <w:spacing w:after="120" w:line="240" w:lineRule="auto"/>
        <w:ind w:left="2552" w:right="1133" w:hanging="1418"/>
        <w:jc w:val="both"/>
        <w:rPr>
          <w:bCs/>
        </w:rPr>
      </w:pPr>
      <w:r w:rsidRPr="00864E94">
        <w:rPr>
          <w:bCs/>
        </w:rPr>
        <w:t>4.2.2.</w:t>
      </w:r>
      <w:r w:rsidRPr="00864E94">
        <w:rPr>
          <w:bCs/>
        </w:rPr>
        <w:tab/>
        <w:t xml:space="preserve">Type: </w:t>
      </w:r>
      <w:r w:rsidRPr="00864E94">
        <w:rPr>
          <w:bCs/>
        </w:rPr>
        <w:tab/>
      </w:r>
    </w:p>
    <w:p w14:paraId="41D772DB" w14:textId="77777777" w:rsidR="00A27373" w:rsidRPr="00864E94" w:rsidRDefault="00BB1A0B" w:rsidP="00BB2B4E">
      <w:pPr>
        <w:tabs>
          <w:tab w:val="left" w:leader="dot" w:pos="8364"/>
        </w:tabs>
        <w:suppressAutoHyphens w:val="0"/>
        <w:spacing w:after="120" w:line="240" w:lineRule="auto"/>
        <w:ind w:left="2552" w:right="1133" w:hanging="1418"/>
        <w:jc w:val="both"/>
        <w:rPr>
          <w:bCs/>
        </w:rPr>
      </w:pPr>
      <w:r w:rsidRPr="00864E94">
        <w:rPr>
          <w:bCs/>
        </w:rPr>
        <w:t>4.2.3.</w:t>
      </w:r>
      <w:r w:rsidRPr="00864E94">
        <w:rPr>
          <w:bCs/>
        </w:rPr>
        <w:tab/>
        <w:t xml:space="preserve">Identification number: </w:t>
      </w:r>
      <w:r w:rsidRPr="00864E94">
        <w:rPr>
          <w:bCs/>
        </w:rPr>
        <w:tab/>
      </w:r>
    </w:p>
    <w:p w14:paraId="015E248A" w14:textId="77777777" w:rsidR="00BB1A0B" w:rsidRPr="00864E94" w:rsidRDefault="00BB1A0B" w:rsidP="001B0DAB">
      <w:pPr>
        <w:rPr>
          <w:bCs/>
          <w:lang w:eastAsia="nl-NL"/>
        </w:rPr>
      </w:pPr>
      <w:r w:rsidRPr="00864E94">
        <w:rPr>
          <w:bCs/>
          <w:lang w:eastAsia="nl-NL"/>
        </w:rPr>
        <w:t>4.3.</w:t>
      </w:r>
      <w:r w:rsidRPr="00864E94">
        <w:rPr>
          <w:bCs/>
          <w:lang w:eastAsia="nl-NL"/>
        </w:rPr>
        <w:tab/>
        <w:t>Transmission</w:t>
      </w:r>
    </w:p>
    <w:p w14:paraId="13AC619B" w14:textId="77777777" w:rsidR="00BB1A0B" w:rsidRPr="00864E94" w:rsidRDefault="00BB1A0B" w:rsidP="00BB2B4E">
      <w:pPr>
        <w:tabs>
          <w:tab w:val="left" w:leader="dot" w:pos="8364"/>
        </w:tabs>
        <w:suppressAutoHyphens w:val="0"/>
        <w:spacing w:after="120" w:line="240" w:lineRule="auto"/>
        <w:ind w:left="2552" w:right="1133" w:hanging="1418"/>
        <w:jc w:val="both"/>
        <w:rPr>
          <w:bCs/>
        </w:rPr>
      </w:pPr>
      <w:r w:rsidRPr="00864E94">
        <w:rPr>
          <w:bCs/>
        </w:rPr>
        <w:t>4.3.1.</w:t>
      </w:r>
      <w:r w:rsidRPr="00864E94">
        <w:rPr>
          <w:bCs/>
        </w:rPr>
        <w:tab/>
        <w:t>Clutch (type):</w:t>
      </w:r>
      <w:r w:rsidRPr="00864E94">
        <w:rPr>
          <w:bCs/>
        </w:rPr>
        <w:tab/>
      </w:r>
    </w:p>
    <w:p w14:paraId="572935E0" w14:textId="77777777" w:rsidR="00BB1A0B" w:rsidRPr="00864E94" w:rsidRDefault="00BB1A0B" w:rsidP="00BB2B4E">
      <w:pPr>
        <w:tabs>
          <w:tab w:val="left" w:leader="dot" w:pos="8364"/>
        </w:tabs>
        <w:suppressAutoHyphens w:val="0"/>
        <w:spacing w:after="120" w:line="240" w:lineRule="auto"/>
        <w:ind w:left="2552" w:right="1133" w:hanging="1418"/>
        <w:jc w:val="both"/>
        <w:rPr>
          <w:bCs/>
        </w:rPr>
      </w:pPr>
      <w:r w:rsidRPr="00864E94">
        <w:rPr>
          <w:bCs/>
        </w:rPr>
        <w:t>4.3.1.1.</w:t>
      </w:r>
      <w:r w:rsidRPr="00864E94">
        <w:rPr>
          <w:bCs/>
        </w:rPr>
        <w:tab/>
        <w:t>Maximum torque conversion:</w:t>
      </w:r>
      <w:r w:rsidRPr="00864E94">
        <w:rPr>
          <w:bCs/>
        </w:rPr>
        <w:tab/>
      </w:r>
    </w:p>
    <w:p w14:paraId="6304AB0D" w14:textId="77777777" w:rsidR="00BB1A0B" w:rsidRPr="00864E94" w:rsidRDefault="00BB1A0B" w:rsidP="00BB2B4E">
      <w:pPr>
        <w:tabs>
          <w:tab w:val="left" w:leader="dot" w:pos="8364"/>
        </w:tabs>
        <w:suppressAutoHyphens w:val="0"/>
        <w:spacing w:after="120" w:line="240" w:lineRule="auto"/>
        <w:ind w:left="2552" w:right="1133" w:hanging="1418"/>
        <w:jc w:val="both"/>
        <w:rPr>
          <w:b/>
        </w:rPr>
      </w:pPr>
      <w:r w:rsidRPr="00864E94">
        <w:t>4.3.2.</w:t>
      </w:r>
      <w:r w:rsidRPr="00864E94">
        <w:rPr>
          <w:b/>
        </w:rPr>
        <w:tab/>
      </w:r>
      <w:r w:rsidRPr="00864E94">
        <w:t>Gearbox:</w:t>
      </w:r>
      <w:r w:rsidRPr="00864E94">
        <w:tab/>
      </w:r>
    </w:p>
    <w:p w14:paraId="4522FD9F" w14:textId="77777777" w:rsidR="00BB1A0B" w:rsidRPr="00864E94" w:rsidRDefault="00BB1A0B" w:rsidP="00BB2B4E">
      <w:pPr>
        <w:tabs>
          <w:tab w:val="left" w:leader="dot" w:pos="8364"/>
        </w:tabs>
        <w:suppressAutoHyphens w:val="0"/>
        <w:spacing w:after="120" w:line="240" w:lineRule="auto"/>
        <w:ind w:left="2552" w:right="1133" w:hanging="1418"/>
        <w:jc w:val="both"/>
        <w:rPr>
          <w:b/>
        </w:rPr>
      </w:pPr>
      <w:r w:rsidRPr="00864E94">
        <w:t>4.3.2.1.</w:t>
      </w:r>
      <w:r w:rsidRPr="00864E94">
        <w:rPr>
          <w:b/>
        </w:rPr>
        <w:tab/>
      </w:r>
      <w:r w:rsidRPr="00864E94">
        <w:t>Type:</w:t>
      </w:r>
      <w:r w:rsidRPr="00864E94">
        <w:tab/>
      </w:r>
    </w:p>
    <w:p w14:paraId="6A6885D1"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4.3.2.2.</w:t>
      </w:r>
      <w:r w:rsidRPr="00864E94">
        <w:tab/>
        <w:t>Location relative to the engine:</w:t>
      </w:r>
      <w:r w:rsidRPr="00864E94">
        <w:tab/>
      </w:r>
    </w:p>
    <w:p w14:paraId="46E28096" w14:textId="77777777" w:rsidR="00A27373" w:rsidRPr="00864E94" w:rsidRDefault="00BB1A0B" w:rsidP="00BB2B4E">
      <w:pPr>
        <w:tabs>
          <w:tab w:val="left" w:leader="dot" w:pos="8364"/>
        </w:tabs>
        <w:suppressAutoHyphens w:val="0"/>
        <w:spacing w:after="120" w:line="240" w:lineRule="auto"/>
        <w:ind w:left="2552" w:right="1133" w:hanging="1418"/>
        <w:jc w:val="both"/>
      </w:pPr>
      <w:r w:rsidRPr="00864E94">
        <w:t>4.3.2.3.</w:t>
      </w:r>
      <w:r w:rsidRPr="00864E94">
        <w:tab/>
        <w:t>Method of control:</w:t>
      </w:r>
      <w:r w:rsidRPr="00864E94">
        <w:tab/>
      </w:r>
    </w:p>
    <w:p w14:paraId="7A6BD647" w14:textId="77777777" w:rsidR="00BB1A0B" w:rsidRPr="00864E94" w:rsidRDefault="00BB1A0B" w:rsidP="00555AA5">
      <w:pPr>
        <w:keepNext/>
        <w:keepLines/>
        <w:tabs>
          <w:tab w:val="left" w:leader="dot" w:pos="8364"/>
        </w:tabs>
        <w:suppressAutoHyphens w:val="0"/>
        <w:spacing w:after="120" w:line="240" w:lineRule="auto"/>
        <w:ind w:left="2552" w:right="1133" w:hanging="1418"/>
      </w:pPr>
      <w:r w:rsidRPr="00864E94">
        <w:t>4.3.3.</w:t>
      </w:r>
      <w:r w:rsidRPr="00864E94">
        <w:tab/>
        <w:t>Gear ratios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Caption w:val="Table to 4.3.3 on Gear Ratios"/>
        <w:tblDescription w:val="Table advising the gear box ratios, final drive ratios and total ratios for the vehicle's transmission"/>
      </w:tblPr>
      <w:tblGrid>
        <w:gridCol w:w="2132"/>
        <w:gridCol w:w="1734"/>
        <w:gridCol w:w="1752"/>
        <w:gridCol w:w="1752"/>
      </w:tblGrid>
      <w:tr w:rsidR="00BB1A0B" w:rsidRPr="00FC321C" w14:paraId="2446BF44" w14:textId="77777777" w:rsidTr="00ED38A2">
        <w:trPr>
          <w:tblHeader/>
        </w:trPr>
        <w:tc>
          <w:tcPr>
            <w:tcW w:w="2132" w:type="dxa"/>
            <w:shd w:val="clear" w:color="auto" w:fill="auto"/>
            <w:vAlign w:val="bottom"/>
          </w:tcPr>
          <w:p w14:paraId="16084F31" w14:textId="77777777" w:rsidR="00BB1A0B" w:rsidRPr="00FC321C" w:rsidRDefault="00BB1A0B" w:rsidP="00D32213">
            <w:pPr>
              <w:keepNext/>
              <w:keepLines/>
              <w:suppressAutoHyphens w:val="0"/>
              <w:spacing w:before="80" w:after="80" w:line="200" w:lineRule="exact"/>
              <w:ind w:left="113" w:right="113"/>
              <w:rPr>
                <w:i/>
                <w:sz w:val="16"/>
              </w:rPr>
            </w:pPr>
          </w:p>
        </w:tc>
        <w:tc>
          <w:tcPr>
            <w:tcW w:w="1734" w:type="dxa"/>
            <w:shd w:val="clear" w:color="auto" w:fill="auto"/>
            <w:vAlign w:val="bottom"/>
          </w:tcPr>
          <w:p w14:paraId="57D2C5C5" w14:textId="77777777" w:rsidR="00BB1A0B" w:rsidRPr="00FC321C" w:rsidRDefault="00BB1A0B" w:rsidP="00D32213">
            <w:pPr>
              <w:keepNext/>
              <w:keepLines/>
              <w:suppressAutoHyphens w:val="0"/>
              <w:spacing w:before="80" w:after="80" w:line="200" w:lineRule="exact"/>
              <w:ind w:left="113" w:right="113"/>
              <w:rPr>
                <w:i/>
                <w:sz w:val="16"/>
              </w:rPr>
            </w:pPr>
            <w:r w:rsidRPr="00FC321C">
              <w:rPr>
                <w:i/>
                <w:sz w:val="16"/>
              </w:rPr>
              <w:t>Gearbox ratios</w:t>
            </w:r>
          </w:p>
        </w:tc>
        <w:tc>
          <w:tcPr>
            <w:tcW w:w="1752" w:type="dxa"/>
            <w:shd w:val="clear" w:color="auto" w:fill="auto"/>
            <w:vAlign w:val="bottom"/>
          </w:tcPr>
          <w:p w14:paraId="4BF9EE88" w14:textId="77777777" w:rsidR="00BB1A0B" w:rsidRPr="00FC321C" w:rsidRDefault="00BB1A0B" w:rsidP="00D32213">
            <w:pPr>
              <w:keepNext/>
              <w:keepLines/>
              <w:suppressAutoHyphens w:val="0"/>
              <w:spacing w:before="80" w:after="80" w:line="200" w:lineRule="exact"/>
              <w:ind w:left="113" w:right="113"/>
              <w:rPr>
                <w:i/>
                <w:sz w:val="16"/>
              </w:rPr>
            </w:pPr>
            <w:r w:rsidRPr="00FC321C">
              <w:rPr>
                <w:i/>
                <w:sz w:val="16"/>
              </w:rPr>
              <w:t>Final drive ratios</w:t>
            </w:r>
          </w:p>
        </w:tc>
        <w:tc>
          <w:tcPr>
            <w:tcW w:w="1752" w:type="dxa"/>
            <w:shd w:val="clear" w:color="auto" w:fill="auto"/>
            <w:vAlign w:val="bottom"/>
          </w:tcPr>
          <w:p w14:paraId="4E40BAB0" w14:textId="77777777" w:rsidR="00BB1A0B" w:rsidRPr="00FC321C" w:rsidRDefault="00BB1A0B" w:rsidP="00D32213">
            <w:pPr>
              <w:keepNext/>
              <w:keepLines/>
              <w:suppressAutoHyphens w:val="0"/>
              <w:spacing w:before="80" w:after="80" w:line="200" w:lineRule="exact"/>
              <w:ind w:left="113" w:right="113"/>
              <w:rPr>
                <w:i/>
                <w:sz w:val="16"/>
              </w:rPr>
            </w:pPr>
            <w:r w:rsidRPr="00FC321C">
              <w:rPr>
                <w:i/>
                <w:sz w:val="16"/>
              </w:rPr>
              <w:t>Total ratios</w:t>
            </w:r>
          </w:p>
        </w:tc>
      </w:tr>
      <w:tr w:rsidR="00BB1A0B" w:rsidRPr="00FC321C" w14:paraId="3E191ADC" w14:textId="77777777" w:rsidTr="00ED38A2">
        <w:tc>
          <w:tcPr>
            <w:tcW w:w="2132" w:type="dxa"/>
            <w:shd w:val="clear" w:color="auto" w:fill="auto"/>
          </w:tcPr>
          <w:p w14:paraId="49245890" w14:textId="77777777" w:rsidR="00BB1A0B" w:rsidRPr="00FC321C" w:rsidRDefault="00BB1A0B" w:rsidP="00D32213">
            <w:pPr>
              <w:keepNext/>
              <w:keepLines/>
              <w:suppressAutoHyphens w:val="0"/>
              <w:spacing w:before="40" w:after="120" w:line="220" w:lineRule="exact"/>
              <w:ind w:left="113" w:right="113"/>
            </w:pPr>
            <w:r w:rsidRPr="00FC321C">
              <w:t>Maximum for CVT (*)</w:t>
            </w:r>
          </w:p>
        </w:tc>
        <w:tc>
          <w:tcPr>
            <w:tcW w:w="1734" w:type="dxa"/>
            <w:shd w:val="clear" w:color="auto" w:fill="auto"/>
          </w:tcPr>
          <w:p w14:paraId="12666362" w14:textId="77777777" w:rsidR="00BB1A0B" w:rsidRPr="00FC321C" w:rsidRDefault="00BB1A0B" w:rsidP="00D32213">
            <w:pPr>
              <w:keepNext/>
              <w:keepLines/>
              <w:suppressAutoHyphens w:val="0"/>
              <w:spacing w:before="40" w:after="120" w:line="220" w:lineRule="exact"/>
              <w:ind w:left="113" w:right="113"/>
            </w:pPr>
          </w:p>
        </w:tc>
        <w:tc>
          <w:tcPr>
            <w:tcW w:w="1752" w:type="dxa"/>
            <w:shd w:val="clear" w:color="auto" w:fill="auto"/>
          </w:tcPr>
          <w:p w14:paraId="7CFF5C9F" w14:textId="77777777" w:rsidR="00BB1A0B" w:rsidRPr="00FC321C" w:rsidRDefault="00BB1A0B" w:rsidP="00D32213">
            <w:pPr>
              <w:keepNext/>
              <w:keepLines/>
              <w:suppressAutoHyphens w:val="0"/>
              <w:spacing w:before="40" w:after="120" w:line="220" w:lineRule="exact"/>
              <w:ind w:left="113" w:right="113"/>
            </w:pPr>
          </w:p>
        </w:tc>
        <w:tc>
          <w:tcPr>
            <w:tcW w:w="1752" w:type="dxa"/>
            <w:shd w:val="clear" w:color="auto" w:fill="auto"/>
          </w:tcPr>
          <w:p w14:paraId="6B913E8A" w14:textId="77777777" w:rsidR="00BB1A0B" w:rsidRPr="00FC321C" w:rsidRDefault="00BB1A0B" w:rsidP="00D32213">
            <w:pPr>
              <w:keepNext/>
              <w:keepLines/>
              <w:suppressAutoHyphens w:val="0"/>
              <w:spacing w:before="40" w:after="120" w:line="220" w:lineRule="exact"/>
              <w:ind w:left="113" w:right="113"/>
            </w:pPr>
          </w:p>
        </w:tc>
      </w:tr>
      <w:tr w:rsidR="00BB1A0B" w:rsidRPr="00FC321C" w14:paraId="24676BC0" w14:textId="77777777" w:rsidTr="00ED38A2">
        <w:tc>
          <w:tcPr>
            <w:tcW w:w="2132" w:type="dxa"/>
            <w:shd w:val="clear" w:color="auto" w:fill="auto"/>
          </w:tcPr>
          <w:p w14:paraId="642844F5" w14:textId="77777777" w:rsidR="00BB1A0B" w:rsidRPr="00FC321C" w:rsidRDefault="00BB1A0B" w:rsidP="00D32213">
            <w:pPr>
              <w:keepNext/>
              <w:keepLines/>
              <w:suppressAutoHyphens w:val="0"/>
              <w:spacing w:before="40" w:after="120" w:line="220" w:lineRule="exact"/>
              <w:ind w:left="113" w:right="113"/>
            </w:pPr>
            <w:r w:rsidRPr="00FC321C">
              <w:t>1</w:t>
            </w:r>
          </w:p>
        </w:tc>
        <w:tc>
          <w:tcPr>
            <w:tcW w:w="1734" w:type="dxa"/>
            <w:shd w:val="clear" w:color="auto" w:fill="auto"/>
          </w:tcPr>
          <w:p w14:paraId="77EA5F70" w14:textId="77777777" w:rsidR="00BB1A0B" w:rsidRPr="00FC321C" w:rsidRDefault="00BB1A0B" w:rsidP="00D32213">
            <w:pPr>
              <w:keepNext/>
              <w:keepLines/>
              <w:suppressAutoHyphens w:val="0"/>
              <w:spacing w:before="40" w:after="120" w:line="220" w:lineRule="exact"/>
              <w:ind w:left="113" w:right="113"/>
            </w:pPr>
          </w:p>
        </w:tc>
        <w:tc>
          <w:tcPr>
            <w:tcW w:w="1752" w:type="dxa"/>
            <w:shd w:val="clear" w:color="auto" w:fill="auto"/>
          </w:tcPr>
          <w:p w14:paraId="755C563A" w14:textId="77777777" w:rsidR="00BB1A0B" w:rsidRPr="00FC321C" w:rsidRDefault="00BB1A0B" w:rsidP="00D32213">
            <w:pPr>
              <w:keepNext/>
              <w:keepLines/>
              <w:suppressAutoHyphens w:val="0"/>
              <w:spacing w:before="40" w:after="120" w:line="220" w:lineRule="exact"/>
              <w:ind w:left="113" w:right="113"/>
            </w:pPr>
          </w:p>
        </w:tc>
        <w:tc>
          <w:tcPr>
            <w:tcW w:w="1752" w:type="dxa"/>
            <w:shd w:val="clear" w:color="auto" w:fill="auto"/>
          </w:tcPr>
          <w:p w14:paraId="7264E9BA" w14:textId="77777777" w:rsidR="00BB1A0B" w:rsidRPr="00FC321C" w:rsidRDefault="00BB1A0B" w:rsidP="00D32213">
            <w:pPr>
              <w:keepNext/>
              <w:keepLines/>
              <w:suppressAutoHyphens w:val="0"/>
              <w:spacing w:before="40" w:after="120" w:line="220" w:lineRule="exact"/>
              <w:ind w:left="113" w:right="113"/>
            </w:pPr>
          </w:p>
        </w:tc>
      </w:tr>
      <w:tr w:rsidR="00BB1A0B" w:rsidRPr="00FC321C" w14:paraId="2C7CD4EE" w14:textId="77777777" w:rsidTr="00ED38A2">
        <w:tc>
          <w:tcPr>
            <w:tcW w:w="2132" w:type="dxa"/>
            <w:shd w:val="clear" w:color="auto" w:fill="auto"/>
          </w:tcPr>
          <w:p w14:paraId="2E9D5CDF" w14:textId="77777777" w:rsidR="00BB1A0B" w:rsidRPr="00FC321C" w:rsidRDefault="00BB1A0B" w:rsidP="00D32213">
            <w:pPr>
              <w:keepNext/>
              <w:keepLines/>
              <w:suppressAutoHyphens w:val="0"/>
              <w:spacing w:before="40" w:after="120" w:line="220" w:lineRule="exact"/>
              <w:ind w:left="113" w:right="113"/>
            </w:pPr>
            <w:r w:rsidRPr="00FC321C">
              <w:t>2</w:t>
            </w:r>
          </w:p>
        </w:tc>
        <w:tc>
          <w:tcPr>
            <w:tcW w:w="1734" w:type="dxa"/>
            <w:shd w:val="clear" w:color="auto" w:fill="auto"/>
          </w:tcPr>
          <w:p w14:paraId="6600B2B9" w14:textId="77777777" w:rsidR="00BB1A0B" w:rsidRPr="00FC321C" w:rsidRDefault="00BB1A0B" w:rsidP="00D32213">
            <w:pPr>
              <w:keepNext/>
              <w:keepLines/>
              <w:suppressAutoHyphens w:val="0"/>
              <w:spacing w:before="40" w:after="120" w:line="220" w:lineRule="exact"/>
              <w:ind w:left="113" w:right="113"/>
            </w:pPr>
          </w:p>
        </w:tc>
        <w:tc>
          <w:tcPr>
            <w:tcW w:w="1752" w:type="dxa"/>
            <w:shd w:val="clear" w:color="auto" w:fill="auto"/>
          </w:tcPr>
          <w:p w14:paraId="43D549A2" w14:textId="77777777" w:rsidR="00BB1A0B" w:rsidRPr="00FC321C" w:rsidRDefault="00BB1A0B" w:rsidP="00D32213">
            <w:pPr>
              <w:keepNext/>
              <w:keepLines/>
              <w:suppressAutoHyphens w:val="0"/>
              <w:spacing w:before="40" w:after="120" w:line="220" w:lineRule="exact"/>
              <w:ind w:left="113" w:right="113"/>
            </w:pPr>
          </w:p>
        </w:tc>
        <w:tc>
          <w:tcPr>
            <w:tcW w:w="1752" w:type="dxa"/>
            <w:shd w:val="clear" w:color="auto" w:fill="auto"/>
          </w:tcPr>
          <w:p w14:paraId="6876B14D" w14:textId="77777777" w:rsidR="00BB1A0B" w:rsidRPr="00FC321C" w:rsidRDefault="00BB1A0B" w:rsidP="00D32213">
            <w:pPr>
              <w:keepNext/>
              <w:keepLines/>
              <w:suppressAutoHyphens w:val="0"/>
              <w:spacing w:before="40" w:after="120" w:line="220" w:lineRule="exact"/>
              <w:ind w:left="113" w:right="113"/>
            </w:pPr>
          </w:p>
        </w:tc>
      </w:tr>
      <w:tr w:rsidR="00BB1A0B" w:rsidRPr="00FC321C" w14:paraId="6C941E36" w14:textId="77777777" w:rsidTr="00ED38A2">
        <w:tc>
          <w:tcPr>
            <w:tcW w:w="2132" w:type="dxa"/>
            <w:shd w:val="clear" w:color="auto" w:fill="auto"/>
          </w:tcPr>
          <w:p w14:paraId="4C016EE6" w14:textId="77777777" w:rsidR="00BB1A0B" w:rsidRPr="00FC321C" w:rsidRDefault="00BB1A0B" w:rsidP="00ED38A2">
            <w:pPr>
              <w:suppressAutoHyphens w:val="0"/>
              <w:spacing w:before="40" w:after="120" w:line="220" w:lineRule="exact"/>
              <w:ind w:left="113" w:right="113"/>
            </w:pPr>
            <w:r w:rsidRPr="00FC321C">
              <w:t>3</w:t>
            </w:r>
          </w:p>
        </w:tc>
        <w:tc>
          <w:tcPr>
            <w:tcW w:w="1734" w:type="dxa"/>
            <w:shd w:val="clear" w:color="auto" w:fill="auto"/>
          </w:tcPr>
          <w:p w14:paraId="6E084F7C" w14:textId="77777777" w:rsidR="00BB1A0B" w:rsidRPr="00FC321C" w:rsidRDefault="00BB1A0B" w:rsidP="00ED38A2">
            <w:pPr>
              <w:suppressAutoHyphens w:val="0"/>
              <w:spacing w:before="40" w:after="120" w:line="220" w:lineRule="exact"/>
              <w:ind w:left="113" w:right="113"/>
            </w:pPr>
          </w:p>
        </w:tc>
        <w:tc>
          <w:tcPr>
            <w:tcW w:w="1752" w:type="dxa"/>
            <w:shd w:val="clear" w:color="auto" w:fill="auto"/>
          </w:tcPr>
          <w:p w14:paraId="4FDE3165" w14:textId="77777777" w:rsidR="00BB1A0B" w:rsidRPr="00FC321C" w:rsidRDefault="00BB1A0B" w:rsidP="00ED38A2">
            <w:pPr>
              <w:suppressAutoHyphens w:val="0"/>
              <w:spacing w:before="40" w:after="120" w:line="220" w:lineRule="exact"/>
              <w:ind w:left="113" w:right="113"/>
            </w:pPr>
          </w:p>
        </w:tc>
        <w:tc>
          <w:tcPr>
            <w:tcW w:w="1752" w:type="dxa"/>
            <w:shd w:val="clear" w:color="auto" w:fill="auto"/>
          </w:tcPr>
          <w:p w14:paraId="1A19D885" w14:textId="77777777" w:rsidR="00BB1A0B" w:rsidRPr="00FC321C" w:rsidRDefault="00BB1A0B" w:rsidP="00ED38A2">
            <w:pPr>
              <w:suppressAutoHyphens w:val="0"/>
              <w:spacing w:before="40" w:after="120" w:line="220" w:lineRule="exact"/>
              <w:ind w:left="113" w:right="113"/>
            </w:pPr>
          </w:p>
        </w:tc>
      </w:tr>
      <w:tr w:rsidR="00BB1A0B" w:rsidRPr="00FC321C" w14:paraId="6B40A59E" w14:textId="77777777" w:rsidTr="00ED38A2">
        <w:tc>
          <w:tcPr>
            <w:tcW w:w="2132" w:type="dxa"/>
            <w:shd w:val="clear" w:color="auto" w:fill="auto"/>
          </w:tcPr>
          <w:p w14:paraId="0957EACB" w14:textId="77777777" w:rsidR="00BB1A0B" w:rsidRPr="00FC321C" w:rsidRDefault="00BB1A0B" w:rsidP="00ED38A2">
            <w:pPr>
              <w:suppressAutoHyphens w:val="0"/>
              <w:spacing w:before="40" w:after="120" w:line="220" w:lineRule="exact"/>
              <w:ind w:left="113" w:right="113"/>
            </w:pPr>
            <w:r w:rsidRPr="00FC321C">
              <w:t>4, 5, others</w:t>
            </w:r>
          </w:p>
        </w:tc>
        <w:tc>
          <w:tcPr>
            <w:tcW w:w="1734" w:type="dxa"/>
            <w:shd w:val="clear" w:color="auto" w:fill="auto"/>
          </w:tcPr>
          <w:p w14:paraId="0CD713E3" w14:textId="77777777" w:rsidR="00BB1A0B" w:rsidRPr="00FC321C" w:rsidRDefault="00BB1A0B" w:rsidP="00ED38A2">
            <w:pPr>
              <w:suppressAutoHyphens w:val="0"/>
              <w:spacing w:before="40" w:after="120" w:line="220" w:lineRule="exact"/>
              <w:ind w:left="113" w:right="113"/>
            </w:pPr>
          </w:p>
        </w:tc>
        <w:tc>
          <w:tcPr>
            <w:tcW w:w="1752" w:type="dxa"/>
            <w:shd w:val="clear" w:color="auto" w:fill="auto"/>
          </w:tcPr>
          <w:p w14:paraId="3222B066" w14:textId="77777777" w:rsidR="00BB1A0B" w:rsidRPr="00FC321C" w:rsidRDefault="00BB1A0B" w:rsidP="00ED38A2">
            <w:pPr>
              <w:suppressAutoHyphens w:val="0"/>
              <w:spacing w:before="40" w:after="120" w:line="220" w:lineRule="exact"/>
              <w:ind w:left="113" w:right="113"/>
            </w:pPr>
          </w:p>
        </w:tc>
        <w:tc>
          <w:tcPr>
            <w:tcW w:w="1752" w:type="dxa"/>
            <w:shd w:val="clear" w:color="auto" w:fill="auto"/>
          </w:tcPr>
          <w:p w14:paraId="77D61716" w14:textId="77777777" w:rsidR="00BB1A0B" w:rsidRPr="00FC321C" w:rsidRDefault="00BB1A0B" w:rsidP="00ED38A2">
            <w:pPr>
              <w:suppressAutoHyphens w:val="0"/>
              <w:spacing w:before="40" w:after="120" w:line="220" w:lineRule="exact"/>
              <w:ind w:left="113" w:right="113"/>
            </w:pPr>
          </w:p>
        </w:tc>
      </w:tr>
      <w:tr w:rsidR="00BB1A0B" w:rsidRPr="00FC321C" w14:paraId="192BB7F1" w14:textId="77777777" w:rsidTr="00D32213">
        <w:trPr>
          <w:trHeight w:val="326"/>
        </w:trPr>
        <w:tc>
          <w:tcPr>
            <w:tcW w:w="2132" w:type="dxa"/>
            <w:shd w:val="clear" w:color="auto" w:fill="auto"/>
          </w:tcPr>
          <w:p w14:paraId="2A1E9DB4" w14:textId="77777777" w:rsidR="00BB1A0B" w:rsidRPr="00FC321C" w:rsidRDefault="00BB1A0B" w:rsidP="00ED38A2">
            <w:pPr>
              <w:suppressAutoHyphens w:val="0"/>
              <w:spacing w:before="40" w:after="120" w:line="220" w:lineRule="exact"/>
              <w:ind w:left="113" w:right="113"/>
            </w:pPr>
            <w:r w:rsidRPr="00FC321C">
              <w:t>Minimum for CVT (*)</w:t>
            </w:r>
          </w:p>
        </w:tc>
        <w:tc>
          <w:tcPr>
            <w:tcW w:w="1734" w:type="dxa"/>
            <w:shd w:val="clear" w:color="auto" w:fill="auto"/>
          </w:tcPr>
          <w:p w14:paraId="7394CD3E" w14:textId="77777777" w:rsidR="00BB1A0B" w:rsidRPr="00FC321C" w:rsidRDefault="00BB1A0B" w:rsidP="00ED38A2">
            <w:pPr>
              <w:suppressAutoHyphens w:val="0"/>
              <w:spacing w:before="40" w:after="120" w:line="220" w:lineRule="exact"/>
              <w:ind w:left="113" w:right="113"/>
            </w:pPr>
          </w:p>
        </w:tc>
        <w:tc>
          <w:tcPr>
            <w:tcW w:w="1752" w:type="dxa"/>
            <w:shd w:val="clear" w:color="auto" w:fill="auto"/>
          </w:tcPr>
          <w:p w14:paraId="2E92AEF9" w14:textId="77777777" w:rsidR="00BB1A0B" w:rsidRPr="00FC321C" w:rsidRDefault="00BB1A0B" w:rsidP="00ED38A2">
            <w:pPr>
              <w:suppressAutoHyphens w:val="0"/>
              <w:spacing w:before="40" w:after="120" w:line="220" w:lineRule="exact"/>
              <w:ind w:left="113" w:right="113"/>
            </w:pPr>
          </w:p>
        </w:tc>
        <w:tc>
          <w:tcPr>
            <w:tcW w:w="1752" w:type="dxa"/>
            <w:shd w:val="clear" w:color="auto" w:fill="auto"/>
          </w:tcPr>
          <w:p w14:paraId="4C4F4C37" w14:textId="77777777" w:rsidR="00BB1A0B" w:rsidRPr="00FC321C" w:rsidRDefault="00BB1A0B" w:rsidP="00ED38A2">
            <w:pPr>
              <w:suppressAutoHyphens w:val="0"/>
              <w:spacing w:before="40" w:after="120" w:line="220" w:lineRule="exact"/>
              <w:ind w:left="113" w:right="113"/>
            </w:pPr>
          </w:p>
        </w:tc>
      </w:tr>
      <w:tr w:rsidR="00BB1A0B" w:rsidRPr="00FC321C" w14:paraId="5B940646" w14:textId="77777777" w:rsidTr="00ED38A2">
        <w:tc>
          <w:tcPr>
            <w:tcW w:w="2132" w:type="dxa"/>
            <w:shd w:val="clear" w:color="auto" w:fill="auto"/>
          </w:tcPr>
          <w:p w14:paraId="3D3C69D9" w14:textId="77777777" w:rsidR="00BB1A0B" w:rsidRPr="00FC321C" w:rsidRDefault="00BB1A0B" w:rsidP="00ED38A2">
            <w:pPr>
              <w:suppressAutoHyphens w:val="0"/>
              <w:spacing w:before="40" w:after="120" w:line="220" w:lineRule="exact"/>
              <w:ind w:left="113" w:right="113"/>
            </w:pPr>
            <w:r w:rsidRPr="00FC321C">
              <w:t>Reverse</w:t>
            </w:r>
          </w:p>
        </w:tc>
        <w:tc>
          <w:tcPr>
            <w:tcW w:w="1734" w:type="dxa"/>
            <w:shd w:val="clear" w:color="auto" w:fill="auto"/>
          </w:tcPr>
          <w:p w14:paraId="51B586BE" w14:textId="77777777" w:rsidR="00BB1A0B" w:rsidRPr="00FC321C" w:rsidRDefault="00BB1A0B" w:rsidP="00ED38A2">
            <w:pPr>
              <w:suppressAutoHyphens w:val="0"/>
              <w:spacing w:before="40" w:after="120" w:line="220" w:lineRule="exact"/>
              <w:ind w:left="113" w:right="113"/>
            </w:pPr>
          </w:p>
        </w:tc>
        <w:tc>
          <w:tcPr>
            <w:tcW w:w="1752" w:type="dxa"/>
            <w:shd w:val="clear" w:color="auto" w:fill="auto"/>
          </w:tcPr>
          <w:p w14:paraId="3BFF09DB" w14:textId="77777777" w:rsidR="00BB1A0B" w:rsidRPr="00FC321C" w:rsidRDefault="00BB1A0B" w:rsidP="00ED38A2">
            <w:pPr>
              <w:suppressAutoHyphens w:val="0"/>
              <w:spacing w:before="40" w:after="120" w:line="220" w:lineRule="exact"/>
              <w:ind w:left="113" w:right="113"/>
            </w:pPr>
          </w:p>
        </w:tc>
        <w:tc>
          <w:tcPr>
            <w:tcW w:w="1752" w:type="dxa"/>
            <w:shd w:val="clear" w:color="auto" w:fill="auto"/>
          </w:tcPr>
          <w:p w14:paraId="4229E070" w14:textId="77777777" w:rsidR="00BB1A0B" w:rsidRPr="00FC321C" w:rsidRDefault="00BB1A0B" w:rsidP="00ED38A2">
            <w:pPr>
              <w:suppressAutoHyphens w:val="0"/>
              <w:spacing w:before="40" w:after="120" w:line="220" w:lineRule="exact"/>
              <w:ind w:left="113" w:right="113"/>
            </w:pPr>
          </w:p>
        </w:tc>
      </w:tr>
    </w:tbl>
    <w:p w14:paraId="58C1803F" w14:textId="77777777" w:rsidR="00A27373" w:rsidRPr="008C329B" w:rsidRDefault="00BB1A0B" w:rsidP="00BB2B4E">
      <w:pPr>
        <w:keepNext/>
        <w:keepLines/>
        <w:tabs>
          <w:tab w:val="left" w:leader="dot" w:pos="8364"/>
        </w:tabs>
        <w:suppressAutoHyphens w:val="0"/>
        <w:spacing w:after="120" w:line="240" w:lineRule="auto"/>
        <w:ind w:left="2552" w:right="1133" w:hanging="1418"/>
        <w:jc w:val="both"/>
        <w:rPr>
          <w:sz w:val="18"/>
          <w:szCs w:val="18"/>
        </w:rPr>
      </w:pPr>
      <w:r w:rsidRPr="008C329B">
        <w:rPr>
          <w:sz w:val="18"/>
          <w:szCs w:val="18"/>
        </w:rPr>
        <w:t>(*) CVT - Continuously variable transmission</w:t>
      </w:r>
    </w:p>
    <w:p w14:paraId="1261E268" w14:textId="77777777" w:rsidR="00BB1A0B" w:rsidRPr="00864E94" w:rsidRDefault="00BB1A0B" w:rsidP="00D267B3">
      <w:pPr>
        <w:rPr>
          <w:lang w:eastAsia="nl-NL"/>
        </w:rPr>
      </w:pPr>
      <w:bookmarkStart w:id="65" w:name="_Toc338429128"/>
      <w:r w:rsidRPr="00864E94">
        <w:rPr>
          <w:lang w:eastAsia="nl-NL"/>
        </w:rPr>
        <w:t>5.</w:t>
      </w:r>
      <w:r w:rsidRPr="00864E94">
        <w:rPr>
          <w:lang w:eastAsia="nl-NL"/>
        </w:rPr>
        <w:tab/>
        <w:t>S</w:t>
      </w:r>
      <w:r w:rsidR="00864E94" w:rsidRPr="00864E94">
        <w:rPr>
          <w:lang w:eastAsia="nl-NL"/>
        </w:rPr>
        <w:t>uspension</w:t>
      </w:r>
      <w:bookmarkEnd w:id="65"/>
    </w:p>
    <w:p w14:paraId="50376A60"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5.1.</w:t>
      </w:r>
      <w:r w:rsidRPr="00864E94">
        <w:tab/>
        <w:t>Tyres and wheels</w:t>
      </w:r>
    </w:p>
    <w:p w14:paraId="78F8C05C"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5.1.1.</w:t>
      </w:r>
      <w:r w:rsidRPr="00864E94">
        <w:tab/>
        <w:t>Tyre/wheel combination(s) (for tyres indicate size designation, minimum load-capacity index, minimum speed category symbol; for wheels, indicate rim size(s) and off-set(s):</w:t>
      </w:r>
    </w:p>
    <w:p w14:paraId="79F8814E"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lastRenderedPageBreak/>
        <w:t>5.1.1.1.</w:t>
      </w:r>
      <w:r w:rsidRPr="00864E94">
        <w:tab/>
        <w:t>Axles</w:t>
      </w:r>
    </w:p>
    <w:p w14:paraId="4D857F27"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5.1.1.1.1.</w:t>
      </w:r>
      <w:r w:rsidRPr="00864E94">
        <w:tab/>
        <w:t>Axle 1:</w:t>
      </w:r>
      <w:r w:rsidRPr="00864E94">
        <w:tab/>
      </w:r>
    </w:p>
    <w:p w14:paraId="156BD1B7"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5.1.1.1.2.</w:t>
      </w:r>
      <w:r w:rsidRPr="00864E94">
        <w:tab/>
        <w:t>Axle 2:</w:t>
      </w:r>
      <w:r w:rsidRPr="00864E94">
        <w:tab/>
      </w:r>
    </w:p>
    <w:p w14:paraId="64590516"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5.1.1.1.3.</w:t>
      </w:r>
      <w:r w:rsidRPr="00864E94">
        <w:tab/>
        <w:t>Axle 3:</w:t>
      </w:r>
      <w:r w:rsidRPr="00864E94">
        <w:tab/>
      </w:r>
    </w:p>
    <w:p w14:paraId="46251241"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5.1.1.1.4.</w:t>
      </w:r>
      <w:r w:rsidRPr="00864E94">
        <w:tab/>
        <w:t>Axle 4: etc.</w:t>
      </w:r>
      <w:r w:rsidRPr="00864E94">
        <w:tab/>
      </w:r>
    </w:p>
    <w:p w14:paraId="173A2BB8"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5.1.2.</w:t>
      </w:r>
      <w:r w:rsidRPr="00864E94">
        <w:tab/>
        <w:t>Upper and lower limit of rolling circumference:</w:t>
      </w:r>
    </w:p>
    <w:p w14:paraId="2DABFF19"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5.1.2.1.</w:t>
      </w:r>
      <w:r w:rsidRPr="00864E94">
        <w:tab/>
        <w:t>Axles</w:t>
      </w:r>
    </w:p>
    <w:p w14:paraId="3A661FF9"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5.1.2.1.1.</w:t>
      </w:r>
      <w:r w:rsidRPr="00864E94">
        <w:tab/>
        <w:t>Axle 1:</w:t>
      </w:r>
      <w:r w:rsidRPr="00864E94">
        <w:tab/>
      </w:r>
    </w:p>
    <w:p w14:paraId="7AE56EA4"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5.1.2.1.2.</w:t>
      </w:r>
      <w:r w:rsidRPr="00864E94">
        <w:tab/>
        <w:t>Axle 2:</w:t>
      </w:r>
      <w:r w:rsidRPr="00864E94">
        <w:tab/>
      </w:r>
    </w:p>
    <w:p w14:paraId="4ED28BF4"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5.1.2.1.3.</w:t>
      </w:r>
      <w:r w:rsidRPr="00864E94">
        <w:tab/>
        <w:t>Axle 3:</w:t>
      </w:r>
      <w:r w:rsidRPr="00864E94">
        <w:tab/>
      </w:r>
    </w:p>
    <w:p w14:paraId="7E4FEB93" w14:textId="77777777" w:rsidR="00BB1A0B" w:rsidRPr="00864E94" w:rsidRDefault="00BB1A0B" w:rsidP="00BB2B4E">
      <w:pPr>
        <w:tabs>
          <w:tab w:val="left" w:leader="dot" w:pos="8364"/>
        </w:tabs>
        <w:suppressAutoHyphens w:val="0"/>
        <w:spacing w:after="120" w:line="240" w:lineRule="auto"/>
        <w:ind w:left="2552" w:right="1133" w:hanging="1418"/>
        <w:jc w:val="both"/>
      </w:pPr>
      <w:r w:rsidRPr="00864E94">
        <w:t>5.1.2.1.4.</w:t>
      </w:r>
      <w:r w:rsidRPr="00864E94">
        <w:tab/>
        <w:t>Axle 4: etc.</w:t>
      </w:r>
      <w:r w:rsidRPr="00864E94">
        <w:tab/>
      </w:r>
    </w:p>
    <w:p w14:paraId="5B0D61BC" w14:textId="77777777" w:rsidR="00A27373" w:rsidRPr="00864E94" w:rsidRDefault="00BB1A0B" w:rsidP="00D32213">
      <w:pPr>
        <w:tabs>
          <w:tab w:val="left" w:leader="dot" w:pos="8080"/>
        </w:tabs>
        <w:suppressAutoHyphens w:val="0"/>
        <w:spacing w:after="120" w:line="240" w:lineRule="auto"/>
        <w:ind w:left="2552" w:right="1133" w:hanging="1418"/>
        <w:jc w:val="both"/>
      </w:pPr>
      <w:r w:rsidRPr="00864E94">
        <w:t>5.1.3.</w:t>
      </w:r>
      <w:r w:rsidRPr="00864E94">
        <w:tab/>
        <w:t xml:space="preserve">Tyre pressure(s) as recommended by the manufacturer: </w:t>
      </w:r>
      <w:r w:rsidR="00555AA5">
        <w:tab/>
      </w:r>
      <w:r w:rsidRPr="00864E94">
        <w:t>kPa</w:t>
      </w:r>
    </w:p>
    <w:p w14:paraId="2B6B428A" w14:textId="77777777" w:rsidR="00BB1A0B" w:rsidRPr="00864E94" w:rsidRDefault="00BB1A0B" w:rsidP="00D267B3">
      <w:pPr>
        <w:rPr>
          <w:lang w:eastAsia="nl-NL"/>
        </w:rPr>
      </w:pPr>
      <w:bookmarkStart w:id="66" w:name="_Toc338429129"/>
      <w:r w:rsidRPr="00864E94">
        <w:rPr>
          <w:color w:val="000000"/>
          <w:lang w:eastAsia="nl-NL"/>
        </w:rPr>
        <w:t>6.</w:t>
      </w:r>
      <w:r w:rsidRPr="00864E94">
        <w:rPr>
          <w:lang w:eastAsia="nl-NL"/>
        </w:rPr>
        <w:tab/>
        <w:t>B</w:t>
      </w:r>
      <w:r w:rsidR="00864E94" w:rsidRPr="00864E94">
        <w:rPr>
          <w:lang w:eastAsia="nl-NL"/>
        </w:rPr>
        <w:t>odywork</w:t>
      </w:r>
      <w:bookmarkEnd w:id="66"/>
    </w:p>
    <w:p w14:paraId="4CE4686C" w14:textId="77777777" w:rsidR="00BB1A0B" w:rsidRPr="00864E94" w:rsidRDefault="00BB1A0B" w:rsidP="00BB2B4E">
      <w:pPr>
        <w:keepNext/>
        <w:keepLines/>
        <w:widowControl w:val="0"/>
        <w:tabs>
          <w:tab w:val="left" w:leader="dot" w:pos="8364"/>
        </w:tabs>
        <w:suppressAutoHyphens w:val="0"/>
        <w:spacing w:after="120" w:line="240" w:lineRule="auto"/>
        <w:ind w:left="2552" w:right="1133" w:hanging="1418"/>
        <w:jc w:val="both"/>
        <w:rPr>
          <w:rFonts w:eastAsia="MS Gothic"/>
          <w:snapToGrid w:val="0"/>
        </w:rPr>
      </w:pPr>
      <w:r w:rsidRPr="00864E94">
        <w:rPr>
          <w:snapToGrid w:val="0"/>
        </w:rPr>
        <w:t>6.1.</w:t>
      </w:r>
      <w:r w:rsidRPr="00864E94">
        <w:rPr>
          <w:lang w:eastAsia="nl-NL"/>
        </w:rPr>
        <w:tab/>
      </w:r>
      <w:r w:rsidRPr="00864E94">
        <w:rPr>
          <w:rFonts w:eastAsia="MS Gothic"/>
          <w:snapToGrid w:val="0"/>
        </w:rPr>
        <w:t>Seats:</w:t>
      </w:r>
      <w:r w:rsidRPr="00864E94">
        <w:rPr>
          <w:rFonts w:eastAsia="MS Gothic"/>
          <w:snapToGrid w:val="0"/>
        </w:rPr>
        <w:tab/>
      </w:r>
    </w:p>
    <w:p w14:paraId="7186CB3A" w14:textId="77777777" w:rsidR="00A27373" w:rsidRPr="00864E94" w:rsidRDefault="00BB1A0B" w:rsidP="00BB2B4E">
      <w:pPr>
        <w:keepNext/>
        <w:keepLines/>
        <w:tabs>
          <w:tab w:val="left" w:leader="dot" w:pos="8364"/>
        </w:tabs>
        <w:suppressAutoHyphens w:val="0"/>
        <w:spacing w:after="120" w:line="240" w:lineRule="auto"/>
        <w:ind w:left="2552" w:right="1133" w:hanging="1418"/>
        <w:jc w:val="both"/>
      </w:pPr>
      <w:r w:rsidRPr="00864E94">
        <w:t>6.1.1.</w:t>
      </w:r>
      <w:r w:rsidRPr="00864E94">
        <w:tab/>
        <w:t>Number of seats:</w:t>
      </w:r>
      <w:r w:rsidRPr="00864E94">
        <w:tab/>
      </w:r>
    </w:p>
    <w:p w14:paraId="541DF5A8" w14:textId="1F9FB6FC" w:rsidR="00BB1A0B" w:rsidRDefault="001061FA" w:rsidP="00877C0A">
      <w:pPr>
        <w:ind w:left="1020"/>
      </w:pPr>
      <w:r w:rsidRPr="00FD5B32">
        <w:rPr>
          <w:rStyle w:val="FootnoteReference"/>
          <w:szCs w:val="18"/>
        </w:rPr>
        <w:footnoteRef/>
      </w:r>
      <w:r>
        <w:rPr>
          <w:sz w:val="18"/>
          <w:szCs w:val="18"/>
        </w:rPr>
        <w:t xml:space="preserve"> </w:t>
      </w:r>
      <w:r w:rsidRPr="00C03BDB">
        <w:rPr>
          <w:sz w:val="18"/>
          <w:szCs w:val="18"/>
        </w:rPr>
        <w:t>Strike out what does not apply.</w:t>
      </w:r>
    </w:p>
    <w:p w14:paraId="787BCC5C" w14:textId="4326D46A" w:rsidR="001061FA" w:rsidRPr="00A05232" w:rsidRDefault="001061FA" w:rsidP="001061FA">
      <w:pPr>
        <w:pStyle w:val="FootnoteText"/>
        <w:widowControl w:val="0"/>
        <w:tabs>
          <w:tab w:val="clear" w:pos="1021"/>
          <w:tab w:val="right" w:pos="1020"/>
        </w:tabs>
        <w:ind w:left="1020" w:firstLine="0"/>
        <w:rPr>
          <w:lang w:val="fr-CH"/>
        </w:rPr>
      </w:pPr>
      <w:r>
        <w:rPr>
          <w:rStyle w:val="FootnoteReference"/>
        </w:rPr>
        <w:t>2</w:t>
      </w:r>
      <w:r>
        <w:t xml:space="preserve"> </w:t>
      </w:r>
      <w:r w:rsidRPr="00A05232">
        <w:t>This value must be rounded to the nearest tenth of a millimetre.</w:t>
      </w:r>
      <w:r>
        <w:t xml:space="preserve"> </w:t>
      </w:r>
    </w:p>
    <w:p w14:paraId="405BDBA9" w14:textId="77777777" w:rsidR="001061FA" w:rsidRDefault="001061FA" w:rsidP="001061FA">
      <w:pPr>
        <w:pStyle w:val="FootnoteText"/>
        <w:widowControl w:val="0"/>
        <w:ind w:left="1020" w:firstLine="0"/>
      </w:pPr>
      <w:r w:rsidRPr="00C03BDB">
        <w:rPr>
          <w:vertAlign w:val="superscript"/>
        </w:rPr>
        <w:t>3</w:t>
      </w:r>
      <w:r>
        <w:t xml:space="preserve"> </w:t>
      </w:r>
      <w:r w:rsidRPr="00A05232">
        <w:t>This value must be calculated with π = 3.1416 and rounded to the nearest cm</w:t>
      </w:r>
      <w:r w:rsidRPr="00A05232">
        <w:rPr>
          <w:vertAlign w:val="superscript"/>
        </w:rPr>
        <w:t>3</w:t>
      </w:r>
      <w:r w:rsidRPr="00A05232">
        <w:t>.</w:t>
      </w:r>
    </w:p>
    <w:p w14:paraId="1F06BC63" w14:textId="678E7B75" w:rsidR="001061FA" w:rsidRDefault="001061FA" w:rsidP="001061FA">
      <w:pPr>
        <w:pStyle w:val="FootnoteText"/>
        <w:widowControl w:val="0"/>
        <w:ind w:left="1020" w:firstLine="0"/>
      </w:pPr>
      <w:r w:rsidRPr="00C03BDB">
        <w:rPr>
          <w:vertAlign w:val="superscript"/>
        </w:rPr>
        <w:t>4</w:t>
      </w:r>
      <w:r>
        <w:t xml:space="preserve"> </w:t>
      </w:r>
      <w:r w:rsidRPr="00A05232">
        <w:t>Specify the tolerance.</w:t>
      </w:r>
    </w:p>
    <w:p w14:paraId="602335C2" w14:textId="77777777" w:rsidR="001061FA" w:rsidRPr="00C03BDB" w:rsidRDefault="001061FA" w:rsidP="001061FA">
      <w:pPr>
        <w:pStyle w:val="FootnoteText"/>
        <w:widowControl w:val="0"/>
        <w:ind w:left="1020" w:firstLine="0"/>
        <w:rPr>
          <w:lang w:val="fr-CH"/>
        </w:rPr>
      </w:pPr>
    </w:p>
    <w:p w14:paraId="43C27852" w14:textId="4940C04C" w:rsidR="001061FA" w:rsidRPr="00BB1A0B" w:rsidRDefault="001061FA" w:rsidP="00ED38A2">
      <w:pPr>
        <w:pStyle w:val="FootnoteText"/>
        <w:sectPr w:rsidR="001061FA" w:rsidRPr="00BB1A0B" w:rsidSect="003C2C1E">
          <w:headerReference w:type="even" r:id="rId54"/>
          <w:footnotePr>
            <w:numRestart w:val="eachSect"/>
          </w:footnotePr>
          <w:pgSz w:w="11906" w:h="16838" w:code="9"/>
          <w:pgMar w:top="1701" w:right="1134" w:bottom="2268" w:left="1134" w:header="851" w:footer="2035" w:gutter="0"/>
          <w:cols w:space="708"/>
          <w:docGrid w:linePitch="360"/>
        </w:sectPr>
      </w:pPr>
    </w:p>
    <w:p w14:paraId="168EB929" w14:textId="77777777" w:rsidR="00A27373" w:rsidRPr="00D412CF" w:rsidRDefault="00BB1A0B" w:rsidP="00D412CF">
      <w:pPr>
        <w:pStyle w:val="HChG"/>
      </w:pPr>
      <w:bookmarkStart w:id="67" w:name="_Toc353371431"/>
      <w:r w:rsidRPr="00D412CF">
        <w:lastRenderedPageBreak/>
        <w:t>Annex 2</w:t>
      </w:r>
      <w:bookmarkEnd w:id="67"/>
    </w:p>
    <w:p w14:paraId="7C62056D" w14:textId="77777777" w:rsidR="00A27373" w:rsidRPr="00D412CF" w:rsidRDefault="00113697" w:rsidP="00D412CF">
      <w:pPr>
        <w:pStyle w:val="HChG"/>
      </w:pPr>
      <w:r>
        <w:tab/>
      </w:r>
      <w:r>
        <w:tab/>
      </w:r>
      <w:bookmarkStart w:id="68" w:name="_Toc353371432"/>
      <w:r w:rsidR="00BB1A0B" w:rsidRPr="00D412CF">
        <w:t>E</w:t>
      </w:r>
      <w:r w:rsidRPr="00D412CF">
        <w:t>ssential characteristics of the vehicle powered by an electric power train only and information concerning the conduct of tests</w:t>
      </w:r>
      <w:bookmarkEnd w:id="68"/>
    </w:p>
    <w:p w14:paraId="577714E4" w14:textId="77777777" w:rsidR="00A27373" w:rsidRDefault="00BB1A0B" w:rsidP="00FC321C">
      <w:pPr>
        <w:pStyle w:val="SingleTxtG"/>
      </w:pPr>
      <w:r w:rsidRPr="00BB1A0B">
        <w:t>The following information, when applicable, shall be supplied in triplicate and shall include a summary.</w:t>
      </w:r>
    </w:p>
    <w:p w14:paraId="0E69570F" w14:textId="77777777" w:rsidR="00A27373" w:rsidRDefault="00BB1A0B" w:rsidP="00FC321C">
      <w:pPr>
        <w:pStyle w:val="SingleTxtG"/>
      </w:pPr>
      <w:r w:rsidRPr="00BB1A0B">
        <w:t xml:space="preserve">If there are drawings, they shall be to an appropriate scale and show sufficient detail.  They shall be presented in A4 format or folded to that format.  In the case of </w:t>
      </w:r>
      <w:proofErr w:type="gramStart"/>
      <w:r w:rsidRPr="00BB1A0B">
        <w:t>microprocessor controlled</w:t>
      </w:r>
      <w:proofErr w:type="gramEnd"/>
      <w:r w:rsidRPr="00BB1A0B">
        <w:t xml:space="preserve"> functions, appropriate operating information shall be supplied.</w:t>
      </w:r>
    </w:p>
    <w:p w14:paraId="7A3D80F6"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1.</w:t>
      </w:r>
      <w:r w:rsidRPr="00FC321C">
        <w:tab/>
        <w:t>G</w:t>
      </w:r>
      <w:r w:rsidR="00ED38A2" w:rsidRPr="00FC321C">
        <w:t>eneral</w:t>
      </w:r>
    </w:p>
    <w:p w14:paraId="24894525"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1.1.</w:t>
      </w:r>
      <w:r w:rsidRPr="00FC321C">
        <w:tab/>
        <w:t>Make (name of manufacturer):</w:t>
      </w:r>
      <w:r w:rsidRPr="00FC321C">
        <w:tab/>
      </w:r>
    </w:p>
    <w:p w14:paraId="412E65F2"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1.2.</w:t>
      </w:r>
      <w:r w:rsidRPr="00FC321C">
        <w:tab/>
        <w:t>Type and commercial description (mention any variants):</w:t>
      </w:r>
      <w:r w:rsidRPr="00FC321C">
        <w:tab/>
      </w:r>
    </w:p>
    <w:p w14:paraId="2C09D606"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1.3.</w:t>
      </w:r>
      <w:r w:rsidRPr="00FC321C">
        <w:tab/>
        <w:t>Means of identification of type, if marked on the vehicle:</w:t>
      </w:r>
      <w:r w:rsidRPr="00FC321C">
        <w:tab/>
      </w:r>
    </w:p>
    <w:p w14:paraId="1064673E"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1.3.1.</w:t>
      </w:r>
      <w:r w:rsidRPr="00FC321C">
        <w:tab/>
        <w:t>Location of that mark:</w:t>
      </w:r>
      <w:r w:rsidRPr="00FC321C">
        <w:tab/>
      </w:r>
    </w:p>
    <w:p w14:paraId="76D97ECD"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1.4.</w:t>
      </w:r>
      <w:r w:rsidRPr="00FC321C">
        <w:tab/>
        <w:t>Category of vehicle:</w:t>
      </w:r>
      <w:r w:rsidRPr="00FC321C">
        <w:tab/>
      </w:r>
    </w:p>
    <w:p w14:paraId="10E2710B"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1.5.</w:t>
      </w:r>
      <w:r w:rsidRPr="00FC321C">
        <w:tab/>
        <w:t>Name and address of manufacturer:</w:t>
      </w:r>
      <w:r w:rsidRPr="00FC321C">
        <w:tab/>
      </w:r>
    </w:p>
    <w:p w14:paraId="5A175C21" w14:textId="77777777" w:rsidR="00A27373" w:rsidRPr="00FC321C" w:rsidRDefault="00BB1A0B" w:rsidP="00FC321C">
      <w:pPr>
        <w:tabs>
          <w:tab w:val="left" w:leader="dot" w:pos="8364"/>
        </w:tabs>
        <w:suppressAutoHyphens w:val="0"/>
        <w:spacing w:after="120" w:line="240" w:lineRule="auto"/>
        <w:ind w:left="2552" w:right="1133" w:hanging="1418"/>
        <w:jc w:val="both"/>
      </w:pPr>
      <w:r w:rsidRPr="00FC321C">
        <w:t>1.6.</w:t>
      </w:r>
      <w:r w:rsidRPr="00FC321C">
        <w:tab/>
        <w:t>Name and address of manufacturer’s authorized representative where appropriate:</w:t>
      </w:r>
      <w:r w:rsidRPr="00FC321C">
        <w:tab/>
      </w:r>
    </w:p>
    <w:p w14:paraId="4D36537A"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2.</w:t>
      </w:r>
      <w:r w:rsidRPr="00FC321C">
        <w:tab/>
        <w:t>G</w:t>
      </w:r>
      <w:r w:rsidR="00ED38A2" w:rsidRPr="00FC321C">
        <w:t>eneral construction characteristics of the vehicle</w:t>
      </w:r>
    </w:p>
    <w:p w14:paraId="382D41F8"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2.1.</w:t>
      </w:r>
      <w:r w:rsidRPr="00FC321C">
        <w:tab/>
        <w:t>Photographs and/or drawings of a representative vehicle:</w:t>
      </w:r>
      <w:r w:rsidRPr="00FC321C">
        <w:tab/>
      </w:r>
    </w:p>
    <w:p w14:paraId="3B4887FB" w14:textId="77777777" w:rsidR="00A27373" w:rsidRPr="00FC321C" w:rsidRDefault="00BB1A0B" w:rsidP="00FC321C">
      <w:pPr>
        <w:tabs>
          <w:tab w:val="left" w:leader="dot" w:pos="8364"/>
        </w:tabs>
        <w:suppressAutoHyphens w:val="0"/>
        <w:spacing w:after="120" w:line="240" w:lineRule="auto"/>
        <w:ind w:left="2552" w:right="1133" w:hanging="1418"/>
        <w:jc w:val="both"/>
      </w:pPr>
      <w:r w:rsidRPr="00FC321C">
        <w:t>2.2.</w:t>
      </w:r>
      <w:r w:rsidRPr="00FC321C">
        <w:tab/>
        <w:t>Powered axles (number, position, interconnection):</w:t>
      </w:r>
      <w:r w:rsidRPr="00FC321C">
        <w:tab/>
      </w:r>
    </w:p>
    <w:p w14:paraId="68958D8F"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3.</w:t>
      </w:r>
      <w:r w:rsidRPr="00FC321C">
        <w:tab/>
        <w:t>M</w:t>
      </w:r>
      <w:r w:rsidR="00ED38A2" w:rsidRPr="00FC321C">
        <w:t>asses</w:t>
      </w:r>
      <w:r w:rsidRPr="00FC321C">
        <w:t xml:space="preserve"> (kilograms) (refer to drawing where applicable)</w:t>
      </w:r>
    </w:p>
    <w:p w14:paraId="4C649DEF"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3.1.</w:t>
      </w:r>
      <w:r w:rsidRPr="00FC321C">
        <w:tab/>
        <w:t>Mass of the vehicle with bodywork in running order, or mass of the chassis with cab if the manufacturer does not fit the bodywork (including coolant, oils, fuel, tools, spare wheel and driver):</w:t>
      </w:r>
      <w:r w:rsidRPr="00FC321C">
        <w:tab/>
      </w:r>
    </w:p>
    <w:p w14:paraId="4B0BC4BF" w14:textId="77777777" w:rsidR="00A27373" w:rsidRPr="00FC321C" w:rsidRDefault="00BB1A0B" w:rsidP="00FC321C">
      <w:pPr>
        <w:tabs>
          <w:tab w:val="left" w:leader="dot" w:pos="8364"/>
        </w:tabs>
        <w:suppressAutoHyphens w:val="0"/>
        <w:spacing w:after="120" w:line="240" w:lineRule="auto"/>
        <w:ind w:left="2552" w:right="1133" w:hanging="1418"/>
        <w:jc w:val="both"/>
      </w:pPr>
      <w:r w:rsidRPr="00FC321C">
        <w:t>3.2.</w:t>
      </w:r>
      <w:r w:rsidRPr="00FC321C">
        <w:tab/>
        <w:t>Technically permissible maximum laden mass as stated by the manufacturer:</w:t>
      </w:r>
      <w:r w:rsidRPr="00FC321C">
        <w:tab/>
      </w:r>
    </w:p>
    <w:p w14:paraId="1D87B4F2"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w:t>
      </w:r>
      <w:r w:rsidRPr="00FC321C">
        <w:tab/>
        <w:t>D</w:t>
      </w:r>
      <w:r w:rsidR="00ED38A2" w:rsidRPr="00FC321C">
        <w:t>escription of the power train and power train components</w:t>
      </w:r>
    </w:p>
    <w:p w14:paraId="7A356E6B"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4.1.</w:t>
      </w:r>
      <w:r w:rsidRPr="00FC321C">
        <w:tab/>
        <w:t>General description of electric power train</w:t>
      </w:r>
    </w:p>
    <w:p w14:paraId="6ED9FC26"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4.1.1.</w:t>
      </w:r>
      <w:r w:rsidRPr="00FC321C">
        <w:tab/>
        <w:t>Make:</w:t>
      </w:r>
      <w:r w:rsidRPr="00FC321C">
        <w:tab/>
      </w:r>
    </w:p>
    <w:p w14:paraId="3BAB329E"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4.1.2.</w:t>
      </w:r>
      <w:r w:rsidRPr="00FC321C">
        <w:tab/>
        <w:t>Type:</w:t>
      </w:r>
      <w:r w:rsidRPr="00FC321C">
        <w:tab/>
      </w:r>
    </w:p>
    <w:p w14:paraId="31C1B822" w14:textId="7B1085DE" w:rsidR="00BB1A0B" w:rsidRPr="00FC321C" w:rsidRDefault="00BB1A0B" w:rsidP="00FC321C">
      <w:pPr>
        <w:tabs>
          <w:tab w:val="left" w:leader="dot" w:pos="8364"/>
        </w:tabs>
        <w:suppressAutoHyphens w:val="0"/>
        <w:spacing w:after="120" w:line="240" w:lineRule="auto"/>
        <w:ind w:left="2552" w:right="1133" w:hanging="1418"/>
        <w:jc w:val="both"/>
      </w:pPr>
      <w:r w:rsidRPr="00FC321C">
        <w:t>4.1.3.</w:t>
      </w:r>
      <w:r w:rsidRPr="00FC321C">
        <w:tab/>
        <w:t xml:space="preserve">Use: </w:t>
      </w:r>
      <w:proofErr w:type="spellStart"/>
      <w:r w:rsidRPr="00FC321C">
        <w:t>Monomotor</w:t>
      </w:r>
      <w:proofErr w:type="spellEnd"/>
      <w:r w:rsidRPr="00FC321C">
        <w:t>/multimotors</w:t>
      </w:r>
      <w:r w:rsidR="001061FA" w:rsidRPr="00877C0A">
        <w:rPr>
          <w:vertAlign w:val="superscript"/>
        </w:rPr>
        <w:t>1</w:t>
      </w:r>
      <w:r w:rsidRPr="00FC321C">
        <w:t xml:space="preserve"> (number):</w:t>
      </w:r>
      <w:r w:rsidRPr="00FC321C">
        <w:tab/>
      </w:r>
    </w:p>
    <w:p w14:paraId="6FC1B6EE" w14:textId="77777777" w:rsidR="00BB1A0B" w:rsidRPr="00FC321C" w:rsidRDefault="00BB1A0B" w:rsidP="00D32213">
      <w:pPr>
        <w:keepNext/>
        <w:keepLines/>
        <w:tabs>
          <w:tab w:val="left" w:leader="dot" w:pos="8364"/>
        </w:tabs>
        <w:suppressAutoHyphens w:val="0"/>
        <w:spacing w:after="120" w:line="240" w:lineRule="auto"/>
        <w:ind w:left="2552" w:right="1134" w:hanging="1418"/>
        <w:jc w:val="both"/>
      </w:pPr>
      <w:r w:rsidRPr="00FC321C">
        <w:t>4.1.4.</w:t>
      </w:r>
      <w:r w:rsidRPr="00FC321C">
        <w:tab/>
        <w:t>Transmission arrangement: parallel/</w:t>
      </w:r>
      <w:proofErr w:type="spellStart"/>
      <w:r w:rsidRPr="00FC321C">
        <w:t>transaxial</w:t>
      </w:r>
      <w:proofErr w:type="spellEnd"/>
      <w:r w:rsidRPr="00FC321C">
        <w:t>/others, to precise:</w:t>
      </w:r>
      <w:r w:rsidRPr="00FC321C">
        <w:tab/>
      </w:r>
    </w:p>
    <w:p w14:paraId="7593CCB5" w14:textId="23FA411D" w:rsidR="00BB1A0B" w:rsidRDefault="00BB1A0B" w:rsidP="00FC321C">
      <w:pPr>
        <w:tabs>
          <w:tab w:val="left" w:leader="dot" w:pos="8364"/>
        </w:tabs>
        <w:suppressAutoHyphens w:val="0"/>
        <w:spacing w:after="120" w:line="240" w:lineRule="auto"/>
        <w:ind w:left="2552" w:right="1133" w:hanging="1418"/>
        <w:jc w:val="both"/>
      </w:pPr>
      <w:r w:rsidRPr="00FC321C">
        <w:tab/>
      </w:r>
      <w:r w:rsidRPr="00FC321C">
        <w:tab/>
      </w:r>
      <w:r w:rsidRPr="00FC321C">
        <w:tab/>
      </w:r>
    </w:p>
    <w:p w14:paraId="42212C85" w14:textId="409F1DF1" w:rsidR="00BB1A0B" w:rsidRPr="00FC321C" w:rsidRDefault="00BB1A0B" w:rsidP="00ED38A2">
      <w:pPr>
        <w:tabs>
          <w:tab w:val="left" w:leader="dot" w:pos="8222"/>
        </w:tabs>
        <w:suppressAutoHyphens w:val="0"/>
        <w:spacing w:after="120" w:line="240" w:lineRule="auto"/>
        <w:ind w:left="2552" w:right="1133" w:hanging="1418"/>
        <w:jc w:val="both"/>
      </w:pPr>
      <w:r w:rsidRPr="00FC321C">
        <w:t>4.1.5.</w:t>
      </w:r>
      <w:r w:rsidRPr="00FC321C">
        <w:tab/>
        <w:t>Test voltage:</w:t>
      </w:r>
      <w:r w:rsidRPr="00FC321C">
        <w:tab/>
        <w:t>V</w:t>
      </w:r>
    </w:p>
    <w:p w14:paraId="0DB5D265" w14:textId="77777777" w:rsidR="00BB1A0B" w:rsidRDefault="00BB1A0B" w:rsidP="00ED38A2">
      <w:pPr>
        <w:tabs>
          <w:tab w:val="left" w:leader="dot" w:pos="7938"/>
        </w:tabs>
        <w:suppressAutoHyphens w:val="0"/>
        <w:spacing w:after="120" w:line="240" w:lineRule="auto"/>
        <w:ind w:left="2552" w:right="1133" w:hanging="1418"/>
        <w:jc w:val="both"/>
      </w:pPr>
      <w:r w:rsidRPr="00FC321C">
        <w:t>4.1.6.</w:t>
      </w:r>
      <w:r w:rsidRPr="00FC321C">
        <w:tab/>
        <w:t>Motor nominal speed:</w:t>
      </w:r>
      <w:r w:rsidRPr="00FC321C">
        <w:tab/>
        <w:t>min</w:t>
      </w:r>
      <w:r w:rsidRPr="00320729">
        <w:rPr>
          <w:vertAlign w:val="superscript"/>
        </w:rPr>
        <w:t>-1</w:t>
      </w:r>
    </w:p>
    <w:p w14:paraId="13552BA2" w14:textId="77777777" w:rsidR="00BB1A0B" w:rsidRPr="00FC321C" w:rsidRDefault="00BB1A0B" w:rsidP="00ED38A2">
      <w:pPr>
        <w:tabs>
          <w:tab w:val="left" w:leader="dot" w:pos="7938"/>
        </w:tabs>
        <w:suppressAutoHyphens w:val="0"/>
        <w:spacing w:after="120" w:line="240" w:lineRule="auto"/>
        <w:ind w:left="2552" w:right="1133" w:hanging="1418"/>
        <w:jc w:val="both"/>
      </w:pPr>
      <w:r w:rsidRPr="00FC321C">
        <w:lastRenderedPageBreak/>
        <w:t>4.1.7.</w:t>
      </w:r>
      <w:r w:rsidRPr="00FC321C">
        <w:tab/>
        <w:t>Motor maximum speed:</w:t>
      </w:r>
      <w:r w:rsidRPr="00FC321C">
        <w:tab/>
        <w:t>min</w:t>
      </w:r>
      <w:r w:rsidRPr="00320729">
        <w:rPr>
          <w:vertAlign w:val="superscript"/>
        </w:rPr>
        <w:t>-1</w:t>
      </w:r>
    </w:p>
    <w:p w14:paraId="4577AF82"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ab/>
        <w:t xml:space="preserve">or by default: </w:t>
      </w:r>
    </w:p>
    <w:p w14:paraId="1B94D6E9" w14:textId="77777777" w:rsidR="00BB1A0B" w:rsidRPr="00FC321C" w:rsidRDefault="00ED38A2" w:rsidP="00ED38A2">
      <w:pPr>
        <w:tabs>
          <w:tab w:val="left" w:leader="dot" w:pos="7938"/>
          <w:tab w:val="left" w:leader="dot" w:pos="8364"/>
        </w:tabs>
        <w:suppressAutoHyphens w:val="0"/>
        <w:spacing w:after="120" w:line="240" w:lineRule="auto"/>
        <w:ind w:left="2552" w:right="1133" w:hanging="1418"/>
        <w:jc w:val="both"/>
      </w:pPr>
      <w:r>
        <w:tab/>
      </w:r>
      <w:r w:rsidR="00BB1A0B" w:rsidRPr="00FC321C">
        <w:t xml:space="preserve">reducer outlet shaft/gear box speed (specify gear engaged): </w:t>
      </w:r>
      <w:r w:rsidR="00BB1A0B" w:rsidRPr="00FC321C">
        <w:tab/>
        <w:t>min</w:t>
      </w:r>
      <w:r w:rsidR="00BB1A0B" w:rsidRPr="00320729">
        <w:rPr>
          <w:vertAlign w:val="superscript"/>
        </w:rPr>
        <w:t>-1</w:t>
      </w:r>
    </w:p>
    <w:p w14:paraId="38056377" w14:textId="3FA0F1D1" w:rsidR="00BB1A0B" w:rsidRPr="00FC321C" w:rsidRDefault="00BB1A0B" w:rsidP="00ED38A2">
      <w:pPr>
        <w:tabs>
          <w:tab w:val="left" w:leader="dot" w:pos="7938"/>
          <w:tab w:val="left" w:leader="dot" w:pos="8364"/>
        </w:tabs>
        <w:suppressAutoHyphens w:val="0"/>
        <w:spacing w:after="120" w:line="240" w:lineRule="auto"/>
        <w:ind w:left="2552" w:right="1133" w:hanging="1418"/>
        <w:jc w:val="both"/>
      </w:pPr>
      <w:r w:rsidRPr="00FC321C">
        <w:t>4.1.8.</w:t>
      </w:r>
      <w:r w:rsidRPr="00FC321C">
        <w:tab/>
        <w:t>Maximum power speed</w:t>
      </w:r>
      <w:r w:rsidR="001061FA" w:rsidRPr="00877C0A">
        <w:rPr>
          <w:vertAlign w:val="superscript"/>
        </w:rPr>
        <w:t>2</w:t>
      </w:r>
      <w:r w:rsidRPr="00FC321C">
        <w:t>:</w:t>
      </w:r>
      <w:r w:rsidRPr="00FC321C">
        <w:tab/>
        <w:t>min</w:t>
      </w:r>
      <w:r w:rsidRPr="00320729">
        <w:rPr>
          <w:vertAlign w:val="superscript"/>
        </w:rPr>
        <w:t>-1</w:t>
      </w:r>
    </w:p>
    <w:p w14:paraId="41C59643" w14:textId="77777777" w:rsidR="00BB1A0B" w:rsidRPr="00FC321C" w:rsidRDefault="00BB1A0B" w:rsidP="00ED38A2">
      <w:pPr>
        <w:tabs>
          <w:tab w:val="left" w:leader="dot" w:pos="8203"/>
          <w:tab w:val="left" w:leader="dot" w:pos="8364"/>
        </w:tabs>
        <w:suppressAutoHyphens w:val="0"/>
        <w:spacing w:after="120" w:line="240" w:lineRule="auto"/>
        <w:ind w:left="2552" w:right="1133" w:hanging="1418"/>
        <w:jc w:val="both"/>
      </w:pPr>
      <w:r w:rsidRPr="00FC321C">
        <w:t>4.1.9.</w:t>
      </w:r>
      <w:r w:rsidRPr="00FC321C">
        <w:tab/>
        <w:t>Maximum power:</w:t>
      </w:r>
      <w:r w:rsidRPr="00FC321C">
        <w:tab/>
        <w:t>kW</w:t>
      </w:r>
    </w:p>
    <w:p w14:paraId="54224D7F" w14:textId="77777777" w:rsidR="00BB1A0B" w:rsidRPr="00FC321C" w:rsidRDefault="00BB1A0B" w:rsidP="00ED38A2">
      <w:pPr>
        <w:tabs>
          <w:tab w:val="left" w:leader="dot" w:pos="8203"/>
          <w:tab w:val="left" w:leader="dot" w:pos="8364"/>
        </w:tabs>
        <w:suppressAutoHyphens w:val="0"/>
        <w:spacing w:after="120" w:line="240" w:lineRule="auto"/>
        <w:ind w:left="2552" w:right="1133" w:hanging="1418"/>
        <w:jc w:val="both"/>
      </w:pPr>
      <w:r w:rsidRPr="00FC321C">
        <w:t>4.1.10.</w:t>
      </w:r>
      <w:r w:rsidRPr="00FC321C">
        <w:tab/>
        <w:t>Maximum thirty minutes power:</w:t>
      </w:r>
      <w:r w:rsidRPr="00FC321C">
        <w:tab/>
        <w:t>kW</w:t>
      </w:r>
    </w:p>
    <w:p w14:paraId="4303F414"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4.1.11.</w:t>
      </w:r>
      <w:r w:rsidRPr="00FC321C">
        <w:tab/>
        <w:t>Flexible range (where P &gt; 90 per cent of max. power):</w:t>
      </w:r>
    </w:p>
    <w:p w14:paraId="09B76F2C" w14:textId="77777777" w:rsidR="00BB1A0B" w:rsidRPr="00FC321C" w:rsidRDefault="00BB1A0B" w:rsidP="00ED38A2">
      <w:pPr>
        <w:tabs>
          <w:tab w:val="left" w:leader="dot" w:pos="7938"/>
          <w:tab w:val="left" w:leader="dot" w:pos="8364"/>
        </w:tabs>
        <w:suppressAutoHyphens w:val="0"/>
        <w:spacing w:after="120" w:line="240" w:lineRule="auto"/>
        <w:ind w:left="2552" w:right="1133" w:hanging="1418"/>
        <w:jc w:val="both"/>
      </w:pPr>
      <w:r w:rsidRPr="00FC321C">
        <w:tab/>
      </w:r>
      <w:r w:rsidR="00320729" w:rsidRPr="00FC321C">
        <w:t>Speed</w:t>
      </w:r>
      <w:r w:rsidRPr="00FC321C">
        <w:t xml:space="preserve"> at the beginning of range:</w:t>
      </w:r>
      <w:r w:rsidRPr="00FC321C">
        <w:tab/>
        <w:t>min</w:t>
      </w:r>
      <w:r w:rsidRPr="00320729">
        <w:rPr>
          <w:vertAlign w:val="superscript"/>
        </w:rPr>
        <w:t>-1</w:t>
      </w:r>
    </w:p>
    <w:p w14:paraId="5D309E89" w14:textId="77777777" w:rsidR="00A27373" w:rsidRPr="00FC321C" w:rsidRDefault="00BB1A0B" w:rsidP="00ED38A2">
      <w:pPr>
        <w:tabs>
          <w:tab w:val="left" w:leader="dot" w:pos="7938"/>
          <w:tab w:val="left" w:leader="dot" w:pos="8364"/>
        </w:tabs>
        <w:suppressAutoHyphens w:val="0"/>
        <w:spacing w:after="120" w:line="240" w:lineRule="auto"/>
        <w:ind w:left="2552" w:right="1133" w:hanging="1418"/>
        <w:jc w:val="both"/>
      </w:pPr>
      <w:r w:rsidRPr="00FC321C">
        <w:tab/>
      </w:r>
      <w:r w:rsidR="00320729" w:rsidRPr="00FC321C">
        <w:t>Speed</w:t>
      </w:r>
      <w:r w:rsidRPr="00FC321C">
        <w:t xml:space="preserve"> at the end of range:</w:t>
      </w:r>
      <w:r w:rsidRPr="00FC321C">
        <w:tab/>
        <w:t>min</w:t>
      </w:r>
      <w:r w:rsidRPr="00320729">
        <w:rPr>
          <w:vertAlign w:val="superscript"/>
        </w:rPr>
        <w:t>-1</w:t>
      </w:r>
    </w:p>
    <w:p w14:paraId="2D3EC669"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4.2.</w:t>
      </w:r>
      <w:r w:rsidRPr="00FC321C">
        <w:tab/>
        <w:t>Traction battery</w:t>
      </w:r>
    </w:p>
    <w:p w14:paraId="5C4E7F69"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4.2.1.</w:t>
      </w:r>
      <w:r w:rsidRPr="00FC321C">
        <w:tab/>
        <w:t>Trade name and mark of the battery:</w:t>
      </w:r>
      <w:r w:rsidRPr="00FC321C">
        <w:tab/>
      </w:r>
    </w:p>
    <w:p w14:paraId="4A7AD41B"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4.2.2.</w:t>
      </w:r>
      <w:r w:rsidRPr="00FC321C">
        <w:tab/>
        <w:t>Kind of electro-chemical couple:</w:t>
      </w:r>
      <w:r w:rsidRPr="00FC321C">
        <w:tab/>
      </w:r>
    </w:p>
    <w:p w14:paraId="6527FE67" w14:textId="77777777" w:rsidR="00BB1A0B" w:rsidRPr="00FC321C" w:rsidRDefault="00BB1A0B" w:rsidP="00ED38A2">
      <w:pPr>
        <w:tabs>
          <w:tab w:val="left" w:leader="dot" w:pos="8203"/>
          <w:tab w:val="left" w:leader="dot" w:pos="8364"/>
        </w:tabs>
        <w:suppressAutoHyphens w:val="0"/>
        <w:spacing w:after="120" w:line="240" w:lineRule="auto"/>
        <w:ind w:left="2552" w:right="1133" w:hanging="1418"/>
        <w:jc w:val="both"/>
      </w:pPr>
      <w:r w:rsidRPr="00FC321C">
        <w:t>4.2.3.</w:t>
      </w:r>
      <w:r w:rsidRPr="00FC321C">
        <w:tab/>
        <w:t>Nominal voltage:</w:t>
      </w:r>
      <w:r w:rsidRPr="00FC321C">
        <w:tab/>
        <w:t>V</w:t>
      </w:r>
    </w:p>
    <w:p w14:paraId="4A579327" w14:textId="77777777" w:rsidR="00BB1A0B" w:rsidRPr="00FC321C" w:rsidRDefault="00BB1A0B" w:rsidP="00ED38A2">
      <w:pPr>
        <w:tabs>
          <w:tab w:val="left" w:leader="dot" w:pos="8203"/>
          <w:tab w:val="left" w:leader="dot" w:pos="8364"/>
        </w:tabs>
        <w:suppressAutoHyphens w:val="0"/>
        <w:spacing w:after="120" w:line="240" w:lineRule="auto"/>
        <w:ind w:left="2552" w:right="1133" w:hanging="1418"/>
        <w:jc w:val="both"/>
      </w:pPr>
      <w:r w:rsidRPr="00FC321C">
        <w:t>4.2.4.</w:t>
      </w:r>
      <w:r w:rsidRPr="00FC321C">
        <w:tab/>
        <w:t>Battery maximum thirty minutes power (constant power discharge):</w:t>
      </w:r>
      <w:r w:rsidR="00320729">
        <w:br/>
      </w:r>
      <w:r w:rsidRPr="00FC321C">
        <w:tab/>
        <w:t>kW</w:t>
      </w:r>
    </w:p>
    <w:p w14:paraId="1CB521ED"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4.2.5.</w:t>
      </w:r>
      <w:r w:rsidRPr="00FC321C">
        <w:tab/>
        <w:t>Battery performance in 2 h discharge (constant power or constant current)</w:t>
      </w:r>
      <w:r w:rsidR="00F7741A">
        <w:rPr>
          <w:vertAlign w:val="superscript"/>
        </w:rPr>
        <w:t>1</w:t>
      </w:r>
      <w:r w:rsidRPr="00FC321C">
        <w:t>:</w:t>
      </w:r>
    </w:p>
    <w:p w14:paraId="6BE34402" w14:textId="77777777" w:rsidR="00BB1A0B" w:rsidRPr="00FC321C" w:rsidRDefault="00BB1A0B" w:rsidP="00ED38A2">
      <w:pPr>
        <w:tabs>
          <w:tab w:val="left" w:leader="dot" w:pos="8080"/>
          <w:tab w:val="left" w:leader="dot" w:pos="8364"/>
        </w:tabs>
        <w:suppressAutoHyphens w:val="0"/>
        <w:spacing w:after="120" w:line="240" w:lineRule="auto"/>
        <w:ind w:left="2552" w:right="1133" w:hanging="1418"/>
        <w:jc w:val="both"/>
      </w:pPr>
      <w:r w:rsidRPr="00FC321C">
        <w:t>4.2.5.1.</w:t>
      </w:r>
      <w:r w:rsidRPr="00FC321C">
        <w:tab/>
        <w:t>Battery energy:</w:t>
      </w:r>
      <w:r w:rsidRPr="00FC321C">
        <w:tab/>
        <w:t>kWh</w:t>
      </w:r>
    </w:p>
    <w:p w14:paraId="08B4E270" w14:textId="77777777" w:rsidR="00BB1A0B" w:rsidRPr="00FC321C" w:rsidRDefault="00BB1A0B" w:rsidP="00ED38A2">
      <w:pPr>
        <w:tabs>
          <w:tab w:val="left" w:leader="dot" w:pos="7655"/>
        </w:tabs>
        <w:suppressAutoHyphens w:val="0"/>
        <w:spacing w:after="120" w:line="240" w:lineRule="auto"/>
        <w:ind w:left="2552" w:right="1133" w:hanging="1418"/>
        <w:jc w:val="both"/>
      </w:pPr>
      <w:r w:rsidRPr="00FC321C">
        <w:t>4.2.5.2.</w:t>
      </w:r>
      <w:r w:rsidRPr="00FC321C">
        <w:tab/>
        <w:t>Battery capacity:</w:t>
      </w:r>
      <w:r w:rsidRPr="00FC321C">
        <w:tab/>
        <w:t>Ah in 2 h</w:t>
      </w:r>
    </w:p>
    <w:p w14:paraId="1E5F90C5" w14:textId="77777777" w:rsidR="00BB1A0B" w:rsidRPr="00FC321C" w:rsidRDefault="00BB1A0B" w:rsidP="00ED38A2">
      <w:pPr>
        <w:tabs>
          <w:tab w:val="left" w:leader="dot" w:pos="8222"/>
        </w:tabs>
        <w:suppressAutoHyphens w:val="0"/>
        <w:spacing w:after="120" w:line="240" w:lineRule="auto"/>
        <w:ind w:left="2552" w:right="1133" w:hanging="1418"/>
        <w:jc w:val="both"/>
      </w:pPr>
      <w:r w:rsidRPr="00FC321C">
        <w:t>4.2.5.3.</w:t>
      </w:r>
      <w:r w:rsidRPr="00FC321C">
        <w:tab/>
        <w:t>End of discharge voltage value:</w:t>
      </w:r>
      <w:r w:rsidRPr="00FC321C">
        <w:tab/>
        <w:t>V</w:t>
      </w:r>
    </w:p>
    <w:p w14:paraId="5341A43E" w14:textId="74B75E78" w:rsidR="00BB1A0B" w:rsidRPr="00FC321C" w:rsidRDefault="00BB1A0B" w:rsidP="00FC321C">
      <w:pPr>
        <w:tabs>
          <w:tab w:val="left" w:leader="dot" w:pos="8364"/>
        </w:tabs>
        <w:suppressAutoHyphens w:val="0"/>
        <w:spacing w:after="120" w:line="240" w:lineRule="auto"/>
        <w:ind w:left="2552" w:right="1133" w:hanging="1418"/>
        <w:jc w:val="both"/>
      </w:pPr>
      <w:r w:rsidRPr="00FC321C">
        <w:t>4.2.6.</w:t>
      </w:r>
      <w:r w:rsidRPr="00FC321C">
        <w:tab/>
        <w:t>Indication of the end of the discharge that leads to a compulsory</w:t>
      </w:r>
      <w:r w:rsidR="00320729">
        <w:t xml:space="preserve"> </w:t>
      </w:r>
      <w:r w:rsidRPr="00FC321C">
        <w:t>stop of the vehicle</w:t>
      </w:r>
      <w:r w:rsidR="001061FA" w:rsidRPr="00877C0A">
        <w:rPr>
          <w:vertAlign w:val="superscript"/>
        </w:rPr>
        <w:t>3</w:t>
      </w:r>
      <w:r w:rsidRPr="00FC321C">
        <w:t>:</w:t>
      </w:r>
      <w:r w:rsidRPr="00FC321C">
        <w:tab/>
      </w:r>
    </w:p>
    <w:p w14:paraId="1846ADBA" w14:textId="77777777" w:rsidR="00A27373" w:rsidRPr="00FC321C" w:rsidRDefault="00BB1A0B" w:rsidP="00ED38A2">
      <w:pPr>
        <w:tabs>
          <w:tab w:val="left" w:leader="dot" w:pos="8222"/>
          <w:tab w:val="left" w:leader="dot" w:pos="8364"/>
        </w:tabs>
        <w:suppressAutoHyphens w:val="0"/>
        <w:spacing w:after="120" w:line="240" w:lineRule="auto"/>
        <w:ind w:left="2552" w:right="1133" w:hanging="1418"/>
        <w:jc w:val="both"/>
      </w:pPr>
      <w:r w:rsidRPr="00FC321C">
        <w:t>4.2.7.</w:t>
      </w:r>
      <w:r w:rsidRPr="00FC321C">
        <w:tab/>
        <w:t>Battery mass:</w:t>
      </w:r>
      <w:r w:rsidRPr="00FC321C">
        <w:tab/>
        <w:t>kg</w:t>
      </w:r>
    </w:p>
    <w:p w14:paraId="6A836BD2"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4.3.</w:t>
      </w:r>
      <w:r w:rsidRPr="00FC321C">
        <w:tab/>
        <w:t>Electric Motor</w:t>
      </w:r>
    </w:p>
    <w:p w14:paraId="4ECC3A6B"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4.3.1.</w:t>
      </w:r>
      <w:r w:rsidRPr="00FC321C">
        <w:tab/>
        <w:t>Working principle:</w:t>
      </w:r>
    </w:p>
    <w:p w14:paraId="0BEA00A1"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4.3.1.1.</w:t>
      </w:r>
      <w:r w:rsidRPr="00FC321C">
        <w:tab/>
        <w:t>direct current/alternating current</w:t>
      </w:r>
      <w:r w:rsidR="00F7741A">
        <w:rPr>
          <w:vertAlign w:val="superscript"/>
        </w:rPr>
        <w:t>1</w:t>
      </w:r>
      <w:r w:rsidRPr="00FC321C">
        <w:t>/number of phases:</w:t>
      </w:r>
      <w:r w:rsidRPr="00FC321C">
        <w:tab/>
      </w:r>
    </w:p>
    <w:p w14:paraId="2B26C73A"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4.3.1.2.</w:t>
      </w:r>
      <w:r w:rsidRPr="00FC321C">
        <w:tab/>
      </w:r>
      <w:r w:rsidR="00F7741A" w:rsidRPr="00FC321C">
        <w:t>Separate</w:t>
      </w:r>
      <w:r w:rsidRPr="00FC321C">
        <w:t xml:space="preserve"> excitation/series/compound</w:t>
      </w:r>
      <w:r w:rsidR="00F7741A">
        <w:rPr>
          <w:vertAlign w:val="superscript"/>
        </w:rPr>
        <w:t>1</w:t>
      </w:r>
    </w:p>
    <w:p w14:paraId="09B5D264"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4.3.1.3.</w:t>
      </w:r>
      <w:r w:rsidRPr="00FC321C">
        <w:tab/>
      </w:r>
      <w:r w:rsidR="00320729">
        <w:t>S</w:t>
      </w:r>
      <w:r w:rsidRPr="00FC321C">
        <w:t>ynchronous/asynchronous</w:t>
      </w:r>
      <w:r w:rsidR="00F7741A">
        <w:rPr>
          <w:vertAlign w:val="superscript"/>
        </w:rPr>
        <w:t>1</w:t>
      </w:r>
    </w:p>
    <w:p w14:paraId="1F550366"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4.3.1.4.</w:t>
      </w:r>
      <w:r w:rsidRPr="00FC321C">
        <w:tab/>
      </w:r>
      <w:r w:rsidR="00F7741A" w:rsidRPr="00FC321C">
        <w:t>Coiled</w:t>
      </w:r>
      <w:r w:rsidRPr="00FC321C">
        <w:t xml:space="preserve"> rotor/with permanent magnets/with housing</w:t>
      </w:r>
      <w:r w:rsidR="00F7741A">
        <w:rPr>
          <w:vertAlign w:val="superscript"/>
        </w:rPr>
        <w:t>1</w:t>
      </w:r>
    </w:p>
    <w:p w14:paraId="1B7014F5"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4.3.1.5.</w:t>
      </w:r>
      <w:r w:rsidRPr="00FC321C">
        <w:tab/>
      </w:r>
      <w:r w:rsidR="00F7741A" w:rsidRPr="00FC321C">
        <w:t>Number</w:t>
      </w:r>
      <w:r w:rsidRPr="00FC321C">
        <w:t xml:space="preserve"> of poles of the motor:</w:t>
      </w:r>
      <w:r w:rsidRPr="00FC321C">
        <w:tab/>
      </w:r>
    </w:p>
    <w:p w14:paraId="35E0B79F" w14:textId="77777777" w:rsidR="00A27373" w:rsidRPr="00FC321C" w:rsidRDefault="00BB1A0B" w:rsidP="00FC321C">
      <w:pPr>
        <w:tabs>
          <w:tab w:val="left" w:leader="dot" w:pos="8364"/>
        </w:tabs>
        <w:suppressAutoHyphens w:val="0"/>
        <w:spacing w:after="120" w:line="240" w:lineRule="auto"/>
        <w:ind w:left="2552" w:right="1133" w:hanging="1418"/>
        <w:jc w:val="both"/>
      </w:pPr>
      <w:r w:rsidRPr="00FC321C">
        <w:t>4.3.2.</w:t>
      </w:r>
      <w:r w:rsidRPr="00FC321C">
        <w:tab/>
        <w:t>Inertia mass:</w:t>
      </w:r>
      <w:r w:rsidRPr="00FC321C">
        <w:tab/>
      </w:r>
    </w:p>
    <w:p w14:paraId="08F12695"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4.4.</w:t>
      </w:r>
      <w:r w:rsidRPr="00FC321C">
        <w:tab/>
        <w:t>Power controller</w:t>
      </w:r>
    </w:p>
    <w:p w14:paraId="2661D11C"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4.4.1.</w:t>
      </w:r>
      <w:r w:rsidRPr="00FC321C">
        <w:tab/>
        <w:t>Make</w:t>
      </w:r>
    </w:p>
    <w:p w14:paraId="119FF4BE" w14:textId="5000A7E9" w:rsidR="00BB1A0B" w:rsidRDefault="00BB1A0B" w:rsidP="00FC321C">
      <w:pPr>
        <w:tabs>
          <w:tab w:val="left" w:leader="dot" w:pos="8364"/>
        </w:tabs>
        <w:suppressAutoHyphens w:val="0"/>
        <w:spacing w:after="120" w:line="240" w:lineRule="auto"/>
        <w:ind w:left="2552" w:right="1133" w:hanging="1418"/>
        <w:jc w:val="both"/>
      </w:pPr>
      <w:r w:rsidRPr="00FC321C">
        <w:t>4.4.2.</w:t>
      </w:r>
      <w:r w:rsidRPr="00FC321C">
        <w:tab/>
        <w:t>Type</w:t>
      </w:r>
    </w:p>
    <w:p w14:paraId="407CE122"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4.4.3.</w:t>
      </w:r>
      <w:r w:rsidRPr="00FC321C">
        <w:tab/>
        <w:t xml:space="preserve">Control principle: </w:t>
      </w:r>
      <w:proofErr w:type="spellStart"/>
      <w:r w:rsidRPr="00FC321C">
        <w:t>vectorial</w:t>
      </w:r>
      <w:proofErr w:type="spellEnd"/>
      <w:r w:rsidRPr="00FC321C">
        <w:t>/open loop/closed/other (to be specified)</w:t>
      </w:r>
      <w:r w:rsidR="00F7741A">
        <w:rPr>
          <w:vertAlign w:val="superscript"/>
        </w:rPr>
        <w:t>1</w:t>
      </w:r>
      <w:r w:rsidRPr="00FC321C">
        <w:t>:</w:t>
      </w:r>
    </w:p>
    <w:p w14:paraId="11D5B377" w14:textId="77777777" w:rsidR="00BB1A0B" w:rsidRPr="00FC321C" w:rsidRDefault="00BB1A0B" w:rsidP="00ED38A2">
      <w:pPr>
        <w:tabs>
          <w:tab w:val="left" w:leader="dot" w:pos="8222"/>
          <w:tab w:val="left" w:leader="dot" w:pos="8364"/>
        </w:tabs>
        <w:suppressAutoHyphens w:val="0"/>
        <w:spacing w:after="120" w:line="240" w:lineRule="auto"/>
        <w:ind w:left="2552" w:right="1133" w:hanging="1418"/>
        <w:jc w:val="both"/>
      </w:pPr>
      <w:r w:rsidRPr="00FC321C">
        <w:t>4.4.4.</w:t>
      </w:r>
      <w:r w:rsidRPr="00FC321C">
        <w:tab/>
        <w:t>Maximum effective current supplied to the motor</w:t>
      </w:r>
      <w:r w:rsidR="00F7741A" w:rsidRPr="00F7741A">
        <w:rPr>
          <w:vertAlign w:val="superscript"/>
        </w:rPr>
        <w:t>2</w:t>
      </w:r>
      <w:r w:rsidRPr="00FC321C">
        <w:t>:</w:t>
      </w:r>
      <w:r w:rsidRPr="00FC321C">
        <w:tab/>
        <w:t>A</w:t>
      </w:r>
    </w:p>
    <w:p w14:paraId="4E52951A" w14:textId="77777777" w:rsidR="00BB1A0B" w:rsidRPr="00FC321C" w:rsidRDefault="00BB1A0B" w:rsidP="00ED38A2">
      <w:pPr>
        <w:tabs>
          <w:tab w:val="left" w:leader="dot" w:pos="7797"/>
          <w:tab w:val="left" w:leader="dot" w:pos="8364"/>
        </w:tabs>
        <w:suppressAutoHyphens w:val="0"/>
        <w:spacing w:after="120" w:line="240" w:lineRule="auto"/>
        <w:ind w:left="2552" w:right="1133" w:hanging="1418"/>
        <w:jc w:val="both"/>
      </w:pPr>
      <w:r w:rsidRPr="00FC321C">
        <w:tab/>
        <w:t xml:space="preserve">during </w:t>
      </w:r>
      <w:r w:rsidRPr="00FC321C">
        <w:tab/>
        <w:t>seconds</w:t>
      </w:r>
    </w:p>
    <w:p w14:paraId="512EDB1D" w14:textId="77777777" w:rsidR="00A27373" w:rsidRPr="00FC321C" w:rsidRDefault="00BB1A0B" w:rsidP="00ED38A2">
      <w:pPr>
        <w:tabs>
          <w:tab w:val="left" w:leader="dot" w:pos="8222"/>
        </w:tabs>
        <w:suppressAutoHyphens w:val="0"/>
        <w:spacing w:after="120" w:line="240" w:lineRule="auto"/>
        <w:ind w:left="2552" w:right="1133" w:hanging="1418"/>
        <w:jc w:val="both"/>
      </w:pPr>
      <w:r w:rsidRPr="00FC321C">
        <w:t>4.4.5.</w:t>
      </w:r>
      <w:r w:rsidRPr="00FC321C">
        <w:tab/>
        <w:t xml:space="preserve">Voltage range use: ………………………. V to </w:t>
      </w:r>
      <w:r w:rsidRPr="00FC321C">
        <w:tab/>
        <w:t>V</w:t>
      </w:r>
    </w:p>
    <w:p w14:paraId="0D98CB1E"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lastRenderedPageBreak/>
        <w:t>4.5.</w:t>
      </w:r>
      <w:r w:rsidRPr="00FC321C">
        <w:tab/>
        <w:t>Cooling system:</w:t>
      </w:r>
    </w:p>
    <w:p w14:paraId="39B500BC" w14:textId="77777777" w:rsidR="00BB1A0B" w:rsidRPr="00FC321C" w:rsidRDefault="00BB1A0B" w:rsidP="00ED38A2">
      <w:pPr>
        <w:tabs>
          <w:tab w:val="left" w:leader="dot" w:pos="7230"/>
        </w:tabs>
        <w:suppressAutoHyphens w:val="0"/>
        <w:spacing w:after="120" w:line="240" w:lineRule="auto"/>
        <w:ind w:left="2552" w:right="1133" w:hanging="1418"/>
        <w:jc w:val="both"/>
      </w:pPr>
      <w:r w:rsidRPr="00FC321C">
        <w:tab/>
      </w:r>
      <w:r w:rsidR="00320729" w:rsidRPr="00FC321C">
        <w:t>Motor</w:t>
      </w:r>
      <w:r w:rsidRPr="00FC321C">
        <w:t>: liquid/air</w:t>
      </w:r>
      <w:r w:rsidR="00F7741A">
        <w:rPr>
          <w:vertAlign w:val="superscript"/>
        </w:rPr>
        <w:t>1</w:t>
      </w:r>
    </w:p>
    <w:p w14:paraId="6FEA0708" w14:textId="77777777" w:rsidR="00A27373" w:rsidRPr="00FC321C" w:rsidRDefault="00BB1A0B" w:rsidP="00ED38A2">
      <w:pPr>
        <w:tabs>
          <w:tab w:val="left" w:leader="dot" w:pos="7230"/>
        </w:tabs>
        <w:suppressAutoHyphens w:val="0"/>
        <w:spacing w:after="120" w:line="240" w:lineRule="auto"/>
        <w:ind w:left="2552" w:right="1133" w:hanging="1418"/>
        <w:jc w:val="both"/>
      </w:pPr>
      <w:r w:rsidRPr="00FC321C">
        <w:tab/>
      </w:r>
      <w:r w:rsidR="00320729" w:rsidRPr="00FC321C">
        <w:t>Controller</w:t>
      </w:r>
      <w:r w:rsidRPr="00FC321C">
        <w:t>: liquid/air</w:t>
      </w:r>
      <w:r w:rsidR="00F7741A">
        <w:rPr>
          <w:vertAlign w:val="superscript"/>
        </w:rPr>
        <w:t>1</w:t>
      </w:r>
    </w:p>
    <w:p w14:paraId="001CBCD7"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4.5.1.</w:t>
      </w:r>
      <w:r w:rsidRPr="00FC321C">
        <w:tab/>
        <w:t>Liquid-cooling equipment characteristics:</w:t>
      </w:r>
    </w:p>
    <w:p w14:paraId="69852C31"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4.5.1.1.</w:t>
      </w:r>
      <w:r w:rsidRPr="00FC321C">
        <w:tab/>
        <w:t>Nature of the liquid …………………………circulating pumps: yes/no</w:t>
      </w:r>
      <w:r w:rsidR="00F7741A">
        <w:rPr>
          <w:vertAlign w:val="superscript"/>
        </w:rPr>
        <w:t>1</w:t>
      </w:r>
    </w:p>
    <w:p w14:paraId="34FD3476"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4.5.1.2.</w:t>
      </w:r>
      <w:r w:rsidRPr="00FC321C">
        <w:tab/>
        <w:t>Characteristics or make(s) and type(s) of the pump:</w:t>
      </w:r>
      <w:r w:rsidRPr="00FC321C">
        <w:tab/>
      </w:r>
    </w:p>
    <w:p w14:paraId="70D260DD"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4.5.1.3.</w:t>
      </w:r>
      <w:r w:rsidRPr="00FC321C">
        <w:tab/>
        <w:t>Thermostat: setting:</w:t>
      </w:r>
      <w:r w:rsidRPr="00FC321C">
        <w:tab/>
      </w:r>
    </w:p>
    <w:p w14:paraId="51DB01DC"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4.5.1.4.</w:t>
      </w:r>
      <w:r w:rsidRPr="00FC321C">
        <w:tab/>
        <w:t>Radiator: drawing(s) or make(s) and type(s):</w:t>
      </w:r>
      <w:r w:rsidRPr="00FC321C">
        <w:tab/>
      </w:r>
    </w:p>
    <w:p w14:paraId="59E32D43"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4.5.1.5.</w:t>
      </w:r>
      <w:r w:rsidRPr="00FC321C">
        <w:tab/>
        <w:t>Relief valve: pressure setting:</w:t>
      </w:r>
      <w:r w:rsidRPr="00FC321C">
        <w:tab/>
      </w:r>
    </w:p>
    <w:p w14:paraId="7B4C4318"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4.5.1.6.</w:t>
      </w:r>
      <w:r w:rsidRPr="00FC321C">
        <w:tab/>
        <w:t>Fan: characteristics or make(s) and type(s):</w:t>
      </w:r>
      <w:r w:rsidRPr="00FC321C">
        <w:tab/>
      </w:r>
    </w:p>
    <w:p w14:paraId="37B6F52B" w14:textId="77777777" w:rsidR="00A27373" w:rsidRPr="00FC321C" w:rsidRDefault="00BB1A0B" w:rsidP="00FC321C">
      <w:pPr>
        <w:tabs>
          <w:tab w:val="left" w:leader="dot" w:pos="8364"/>
        </w:tabs>
        <w:suppressAutoHyphens w:val="0"/>
        <w:spacing w:after="120" w:line="240" w:lineRule="auto"/>
        <w:ind w:left="2552" w:right="1133" w:hanging="1418"/>
        <w:jc w:val="both"/>
      </w:pPr>
      <w:r w:rsidRPr="00FC321C">
        <w:t>4.5.1.7.</w:t>
      </w:r>
      <w:r w:rsidRPr="00FC321C">
        <w:tab/>
        <w:t>Fan duct:</w:t>
      </w:r>
      <w:r w:rsidRPr="00FC321C">
        <w:tab/>
      </w:r>
    </w:p>
    <w:p w14:paraId="00E8396F"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4.5.2.</w:t>
      </w:r>
      <w:r w:rsidRPr="00FC321C">
        <w:tab/>
        <w:t>Air-cooling equipment characteristics</w:t>
      </w:r>
    </w:p>
    <w:p w14:paraId="67EFFD63"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4.5.2.1.</w:t>
      </w:r>
      <w:r w:rsidRPr="00FC321C">
        <w:tab/>
        <w:t>Blower: characteristics or make(s) and type(s):</w:t>
      </w:r>
      <w:r w:rsidRPr="00FC321C">
        <w:tab/>
      </w:r>
    </w:p>
    <w:p w14:paraId="7CD8A34B"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4.5.2.2.</w:t>
      </w:r>
      <w:r w:rsidRPr="00FC321C">
        <w:tab/>
        <w:t>Standard air ducting:</w:t>
      </w:r>
      <w:r w:rsidRPr="00FC321C">
        <w:tab/>
      </w:r>
    </w:p>
    <w:p w14:paraId="1DFD61DE"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4.5.2.3.</w:t>
      </w:r>
      <w:r w:rsidRPr="00FC321C">
        <w:tab/>
        <w:t>Temperature regulating system: yes/no</w:t>
      </w:r>
      <w:r w:rsidR="00F7741A">
        <w:rPr>
          <w:vertAlign w:val="superscript"/>
        </w:rPr>
        <w:t>1</w:t>
      </w:r>
    </w:p>
    <w:p w14:paraId="1CA05199"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4.5.2.4.</w:t>
      </w:r>
      <w:r w:rsidRPr="00FC321C">
        <w:tab/>
        <w:t>Brief description:</w:t>
      </w:r>
      <w:r w:rsidRPr="00FC321C">
        <w:tab/>
      </w:r>
    </w:p>
    <w:p w14:paraId="4D672D27" w14:textId="77777777" w:rsidR="00A27373" w:rsidRPr="00FC321C" w:rsidRDefault="00320729" w:rsidP="00FC321C">
      <w:pPr>
        <w:tabs>
          <w:tab w:val="left" w:leader="dot" w:pos="8364"/>
        </w:tabs>
        <w:suppressAutoHyphens w:val="0"/>
        <w:spacing w:after="120" w:line="240" w:lineRule="auto"/>
        <w:ind w:left="2552" w:right="1133" w:hanging="1418"/>
        <w:jc w:val="both"/>
      </w:pPr>
      <w:r>
        <w:t>4.5.2.5.</w:t>
      </w:r>
      <w:r>
        <w:tab/>
        <w:t>Air filter: …………</w:t>
      </w:r>
      <w:r w:rsidR="00BB1A0B" w:rsidRPr="00FC321C">
        <w:t xml:space="preserve"> make(s): ……………. type(s): </w:t>
      </w:r>
      <w:r w:rsidR="00BB1A0B" w:rsidRPr="00FC321C">
        <w:tab/>
      </w:r>
    </w:p>
    <w:p w14:paraId="0A3C1174" w14:textId="77777777" w:rsidR="00BB1A0B" w:rsidRDefault="00BB1A0B" w:rsidP="00FC321C">
      <w:pPr>
        <w:tabs>
          <w:tab w:val="left" w:leader="dot" w:pos="8364"/>
        </w:tabs>
        <w:suppressAutoHyphens w:val="0"/>
        <w:spacing w:after="120" w:line="240" w:lineRule="auto"/>
        <w:ind w:left="2552" w:right="1133" w:hanging="1418"/>
        <w:jc w:val="both"/>
      </w:pPr>
      <w:r w:rsidRPr="00FC321C">
        <w:t>4.5.3.</w:t>
      </w:r>
      <w:r w:rsidRPr="00FC321C">
        <w:tab/>
        <w:t>Temperatures admitted by the manufacturer</w:t>
      </w:r>
    </w:p>
    <w:p w14:paraId="3D765247" w14:textId="77777777" w:rsidR="004E6847" w:rsidRDefault="004E6847" w:rsidP="00D32213">
      <w:pPr>
        <w:tabs>
          <w:tab w:val="left" w:pos="5103"/>
          <w:tab w:val="left" w:leader="dot" w:pos="8364"/>
        </w:tabs>
        <w:suppressAutoHyphens w:val="0"/>
        <w:spacing w:after="60" w:line="240" w:lineRule="auto"/>
        <w:ind w:left="2552" w:right="1134" w:hanging="1418"/>
        <w:jc w:val="right"/>
      </w:pPr>
      <w:r w:rsidRPr="00ED38A2">
        <w:t xml:space="preserve">maximum temperature </w:t>
      </w:r>
    </w:p>
    <w:p w14:paraId="7F3F3E0A" w14:textId="77777777" w:rsidR="00320729" w:rsidRDefault="00320729" w:rsidP="008C329B">
      <w:pPr>
        <w:tabs>
          <w:tab w:val="left" w:leader="dot" w:pos="8222"/>
        </w:tabs>
        <w:suppressAutoHyphens w:val="0"/>
        <w:spacing w:after="120" w:line="240" w:lineRule="auto"/>
        <w:ind w:left="2552" w:right="1133" w:hanging="1418"/>
        <w:jc w:val="both"/>
      </w:pPr>
      <w:r w:rsidRPr="00ED38A2">
        <w:t>4.5.3.1.</w:t>
      </w:r>
      <w:r>
        <w:tab/>
      </w:r>
      <w:r w:rsidRPr="00ED38A2">
        <w:t>Motor outlet:</w:t>
      </w:r>
      <w:r w:rsidR="004E6847">
        <w:t xml:space="preserve"> </w:t>
      </w:r>
      <w:r w:rsidR="004E6847">
        <w:tab/>
      </w:r>
      <w:r w:rsidR="004E6847" w:rsidRPr="00ED38A2">
        <w:sym w:font="Symbol" w:char="F0B0"/>
      </w:r>
      <w:r w:rsidR="004E6847" w:rsidRPr="00ED38A2">
        <w:t>C</w:t>
      </w:r>
    </w:p>
    <w:p w14:paraId="383BF414" w14:textId="77777777" w:rsidR="004E6847" w:rsidRPr="00ED38A2" w:rsidRDefault="004E6847" w:rsidP="008C329B">
      <w:pPr>
        <w:tabs>
          <w:tab w:val="left" w:leader="dot" w:pos="8222"/>
        </w:tabs>
        <w:suppressAutoHyphens w:val="0"/>
        <w:spacing w:after="120" w:line="240" w:lineRule="auto"/>
        <w:ind w:left="2552" w:right="1133" w:hanging="1418"/>
        <w:jc w:val="both"/>
      </w:pPr>
      <w:r w:rsidRPr="00ED38A2">
        <w:t>4.5.3.2.</w:t>
      </w:r>
      <w:r>
        <w:tab/>
      </w:r>
      <w:r w:rsidRPr="00ED38A2">
        <w:t>Controller inlet:</w:t>
      </w:r>
      <w:r>
        <w:tab/>
      </w:r>
      <w:r w:rsidRPr="00ED38A2">
        <w:sym w:font="Symbol" w:char="F0B0"/>
      </w:r>
      <w:r w:rsidRPr="00ED38A2">
        <w:t>C</w:t>
      </w:r>
    </w:p>
    <w:p w14:paraId="6F0F7336" w14:textId="77777777" w:rsidR="004E6847" w:rsidRDefault="004E6847" w:rsidP="008C329B">
      <w:pPr>
        <w:tabs>
          <w:tab w:val="left" w:leader="dot" w:pos="8222"/>
        </w:tabs>
        <w:suppressAutoHyphens w:val="0"/>
        <w:spacing w:after="120" w:line="240" w:lineRule="auto"/>
        <w:ind w:left="2552" w:right="1133" w:hanging="1418"/>
        <w:jc w:val="both"/>
      </w:pPr>
      <w:r w:rsidRPr="00ED38A2">
        <w:t>4.5.3.3.</w:t>
      </w:r>
      <w:r>
        <w:tab/>
        <w:t>A</w:t>
      </w:r>
      <w:r w:rsidRPr="00ED38A2">
        <w:t>t motor reference point(s):</w:t>
      </w:r>
      <w:r>
        <w:tab/>
      </w:r>
      <w:r w:rsidRPr="00ED38A2">
        <w:sym w:font="Symbol" w:char="F0B0"/>
      </w:r>
      <w:r w:rsidRPr="00ED38A2">
        <w:t>C</w:t>
      </w:r>
    </w:p>
    <w:p w14:paraId="3EC3D78D" w14:textId="77777777" w:rsidR="004E6847" w:rsidRPr="00ED38A2" w:rsidRDefault="004E6847" w:rsidP="008C329B">
      <w:pPr>
        <w:tabs>
          <w:tab w:val="left" w:leader="dot" w:pos="8222"/>
        </w:tabs>
        <w:suppressAutoHyphens w:val="0"/>
        <w:spacing w:after="120" w:line="240" w:lineRule="auto"/>
        <w:ind w:left="2552" w:right="1133" w:hanging="1418"/>
        <w:jc w:val="both"/>
      </w:pPr>
      <w:r w:rsidRPr="00ED38A2">
        <w:t>4.5.3.4.</w:t>
      </w:r>
      <w:r>
        <w:tab/>
        <w:t>A</w:t>
      </w:r>
      <w:r w:rsidRPr="00ED38A2">
        <w:t>t controller reference point(s):</w:t>
      </w:r>
      <w:r>
        <w:tab/>
      </w:r>
      <w:r w:rsidRPr="00ED38A2">
        <w:sym w:font="Symbol" w:char="F0B0"/>
      </w:r>
      <w:r w:rsidRPr="00ED38A2">
        <w:t>C</w:t>
      </w:r>
    </w:p>
    <w:p w14:paraId="7A311CA7" w14:textId="77777777" w:rsidR="00A27373" w:rsidRPr="00FC321C" w:rsidRDefault="00BB1A0B" w:rsidP="00FC321C">
      <w:pPr>
        <w:tabs>
          <w:tab w:val="left" w:leader="dot" w:pos="8364"/>
        </w:tabs>
        <w:suppressAutoHyphens w:val="0"/>
        <w:spacing w:after="120" w:line="240" w:lineRule="auto"/>
        <w:ind w:left="2552" w:right="1133" w:hanging="1418"/>
        <w:jc w:val="both"/>
      </w:pPr>
      <w:r w:rsidRPr="00FC321C">
        <w:t>4.6.</w:t>
      </w:r>
      <w:r w:rsidRPr="00FC321C">
        <w:tab/>
        <w:t>Insulating category:</w:t>
      </w:r>
      <w:r w:rsidRPr="00FC321C">
        <w:tab/>
      </w:r>
    </w:p>
    <w:p w14:paraId="49252A1A" w14:textId="77777777" w:rsidR="00BB1A0B" w:rsidRDefault="00BB1A0B" w:rsidP="00FC321C">
      <w:pPr>
        <w:tabs>
          <w:tab w:val="left" w:leader="dot" w:pos="8364"/>
        </w:tabs>
        <w:suppressAutoHyphens w:val="0"/>
        <w:spacing w:after="120" w:line="240" w:lineRule="auto"/>
        <w:ind w:left="2552" w:right="1133" w:hanging="1418"/>
        <w:jc w:val="both"/>
      </w:pPr>
      <w:r w:rsidRPr="00FC321C">
        <w:t>4.7.</w:t>
      </w:r>
      <w:r w:rsidRPr="00FC321C">
        <w:tab/>
        <w:t>International protection (IP)-code:</w:t>
      </w:r>
      <w:r w:rsidRPr="00FC321C">
        <w:tab/>
      </w:r>
    </w:p>
    <w:p w14:paraId="31CD15F7" w14:textId="77777777" w:rsidR="004E6847" w:rsidRDefault="004E6847" w:rsidP="004E6847">
      <w:pPr>
        <w:tabs>
          <w:tab w:val="left" w:pos="5529"/>
          <w:tab w:val="left" w:pos="7230"/>
          <w:tab w:val="left" w:leader="dot" w:pos="8364"/>
        </w:tabs>
        <w:suppressAutoHyphens w:val="0"/>
        <w:spacing w:after="120" w:line="240" w:lineRule="auto"/>
        <w:ind w:left="2552" w:right="1133" w:hanging="1418"/>
        <w:jc w:val="both"/>
      </w:pPr>
      <w:r>
        <w:t>4.8.</w:t>
      </w:r>
      <w:r>
        <w:tab/>
      </w:r>
      <w:r w:rsidRPr="00C21D90">
        <w:t>Lubrication system principle</w:t>
      </w:r>
      <w:r>
        <w:rPr>
          <w:vertAlign w:val="superscript"/>
        </w:rPr>
        <w:t>1</w:t>
      </w:r>
      <w:r w:rsidRPr="00C21D90">
        <w:t>:</w:t>
      </w:r>
      <w:r w:rsidR="00221F59">
        <w:tab/>
      </w:r>
      <w:r w:rsidR="00221F59" w:rsidRPr="00C21D90">
        <w:t>Bearings:</w:t>
      </w:r>
      <w:r w:rsidR="00221F59">
        <w:tab/>
      </w:r>
      <w:r w:rsidR="00221F59" w:rsidRPr="00C21D90">
        <w:t>friction/ball</w:t>
      </w:r>
    </w:p>
    <w:p w14:paraId="23D07B80" w14:textId="77777777" w:rsidR="00221F59" w:rsidRDefault="00221F59" w:rsidP="00221F59">
      <w:pPr>
        <w:tabs>
          <w:tab w:val="left" w:pos="5529"/>
          <w:tab w:val="left" w:pos="7230"/>
          <w:tab w:val="left" w:leader="dot" w:pos="8364"/>
        </w:tabs>
        <w:suppressAutoHyphens w:val="0"/>
        <w:spacing w:after="120" w:line="240" w:lineRule="auto"/>
        <w:ind w:left="2552" w:right="1133" w:hanging="1418"/>
        <w:jc w:val="both"/>
      </w:pPr>
      <w:r>
        <w:tab/>
      </w:r>
      <w:r>
        <w:tab/>
      </w:r>
      <w:r w:rsidRPr="00C21D90">
        <w:t>Lubricant:</w:t>
      </w:r>
      <w:r>
        <w:tab/>
      </w:r>
      <w:r w:rsidRPr="00C21D90">
        <w:t>grease/oil</w:t>
      </w:r>
    </w:p>
    <w:p w14:paraId="101E9E04" w14:textId="77777777" w:rsidR="00221F59" w:rsidRDefault="00221F59" w:rsidP="00221F59">
      <w:pPr>
        <w:tabs>
          <w:tab w:val="left" w:pos="5529"/>
          <w:tab w:val="left" w:pos="7230"/>
          <w:tab w:val="left" w:leader="dot" w:pos="8364"/>
        </w:tabs>
        <w:suppressAutoHyphens w:val="0"/>
        <w:spacing w:after="120" w:line="240" w:lineRule="auto"/>
        <w:ind w:left="2552" w:right="1133" w:hanging="1418"/>
        <w:jc w:val="both"/>
      </w:pPr>
      <w:r>
        <w:tab/>
      </w:r>
      <w:r>
        <w:tab/>
      </w:r>
      <w:r w:rsidRPr="00C21D90">
        <w:t>Seal:</w:t>
      </w:r>
      <w:r>
        <w:tab/>
      </w:r>
      <w:r w:rsidRPr="00C21D90">
        <w:t>yes/no</w:t>
      </w:r>
    </w:p>
    <w:p w14:paraId="01A0C1FE" w14:textId="77777777" w:rsidR="00221F59" w:rsidRPr="00C21D90" w:rsidRDefault="00221F59" w:rsidP="00221F59">
      <w:pPr>
        <w:tabs>
          <w:tab w:val="left" w:pos="5529"/>
          <w:tab w:val="left" w:pos="7230"/>
          <w:tab w:val="left" w:leader="dot" w:pos="8364"/>
        </w:tabs>
        <w:suppressAutoHyphens w:val="0"/>
        <w:spacing w:after="120" w:line="240" w:lineRule="auto"/>
        <w:ind w:left="2552" w:right="1133" w:hanging="1418"/>
        <w:jc w:val="both"/>
      </w:pPr>
      <w:r>
        <w:tab/>
      </w:r>
      <w:r>
        <w:tab/>
      </w:r>
      <w:r w:rsidRPr="00C21D90">
        <w:t>Circulation:</w:t>
      </w:r>
      <w:r>
        <w:tab/>
      </w:r>
      <w:r w:rsidRPr="00C21D90">
        <w:t>with/without</w:t>
      </w:r>
    </w:p>
    <w:p w14:paraId="0F3EEC24" w14:textId="77777777" w:rsidR="00A27373" w:rsidRPr="00FC321C" w:rsidRDefault="00BB1A0B" w:rsidP="00FC321C">
      <w:pPr>
        <w:tabs>
          <w:tab w:val="left" w:leader="dot" w:pos="8364"/>
        </w:tabs>
        <w:suppressAutoHyphens w:val="0"/>
        <w:spacing w:after="120" w:line="240" w:lineRule="auto"/>
        <w:ind w:left="2552" w:right="1133" w:hanging="1418"/>
        <w:jc w:val="both"/>
      </w:pPr>
      <w:r w:rsidRPr="00FC321C">
        <w:t>4.9.</w:t>
      </w:r>
      <w:r w:rsidRPr="00FC321C">
        <w:tab/>
        <w:t>Description of the transmission</w:t>
      </w:r>
    </w:p>
    <w:p w14:paraId="7BF5E3C3"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4.9.1.</w:t>
      </w:r>
      <w:r w:rsidRPr="00FC321C">
        <w:tab/>
        <w:t>Drive wheels:  front/rear/4x4</w:t>
      </w:r>
      <w:r w:rsidR="00F7741A">
        <w:rPr>
          <w:vertAlign w:val="superscript"/>
        </w:rPr>
        <w:t>1</w:t>
      </w:r>
    </w:p>
    <w:p w14:paraId="232FAE82"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4.9.2.</w:t>
      </w:r>
      <w:r w:rsidRPr="00FC321C">
        <w:tab/>
        <w:t>Type of transmission:  manual/automatic</w:t>
      </w:r>
      <w:r w:rsidR="00F7741A">
        <w:rPr>
          <w:vertAlign w:val="superscript"/>
        </w:rPr>
        <w:t>1</w:t>
      </w:r>
    </w:p>
    <w:p w14:paraId="77467A6E"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4.9.3.</w:t>
      </w:r>
      <w:r w:rsidRPr="00FC321C">
        <w:tab/>
        <w:t>Number of gear ratios:</w:t>
      </w:r>
      <w:r w:rsidRPr="00FC321C">
        <w:tab/>
      </w:r>
    </w:p>
    <w:tbl>
      <w:tblPr>
        <w:tblW w:w="7346" w:type="dxa"/>
        <w:tblInd w:w="1140" w:type="dxa"/>
        <w:tblLayout w:type="fixed"/>
        <w:tblLook w:val="0000" w:firstRow="0" w:lastRow="0" w:firstColumn="0" w:lastColumn="0" w:noHBand="0" w:noVBand="0"/>
        <w:tblCaption w:val="4.9.3.1"/>
        <w:tblDescription w:val="Table advising the wheel speed, gear ratio and motor speed for each gear in the vehicle's transmission."/>
      </w:tblPr>
      <w:tblGrid>
        <w:gridCol w:w="1319"/>
        <w:gridCol w:w="1506"/>
        <w:gridCol w:w="1507"/>
        <w:gridCol w:w="1507"/>
        <w:gridCol w:w="1507"/>
      </w:tblGrid>
      <w:tr w:rsidR="00BB1A0B" w:rsidRPr="00C21D90" w14:paraId="328ACA9E" w14:textId="77777777" w:rsidTr="00B46E48">
        <w:tc>
          <w:tcPr>
            <w:tcW w:w="1319" w:type="dxa"/>
            <w:tcBorders>
              <w:right w:val="single" w:sz="4" w:space="0" w:color="auto"/>
            </w:tcBorders>
          </w:tcPr>
          <w:p w14:paraId="65D3B98E"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r w:rsidRPr="00C21D90">
              <w:lastRenderedPageBreak/>
              <w:t>4.9.3.1.</w:t>
            </w:r>
          </w:p>
        </w:tc>
        <w:tc>
          <w:tcPr>
            <w:tcW w:w="1506" w:type="dxa"/>
            <w:tcBorders>
              <w:top w:val="single" w:sz="4" w:space="0" w:color="auto"/>
              <w:left w:val="single" w:sz="4" w:space="0" w:color="auto"/>
              <w:bottom w:val="single" w:sz="4" w:space="0" w:color="auto"/>
              <w:right w:val="single" w:sz="4" w:space="0" w:color="auto"/>
            </w:tcBorders>
          </w:tcPr>
          <w:p w14:paraId="06827680" w14:textId="77777777" w:rsidR="00BB1A0B" w:rsidRPr="008C329B" w:rsidRDefault="00BB1A0B" w:rsidP="00BB1A0B">
            <w:pPr>
              <w:keepNext/>
              <w:keepLines/>
              <w:tabs>
                <w:tab w:val="left" w:pos="792"/>
                <w:tab w:val="left" w:pos="1416"/>
              </w:tabs>
              <w:spacing w:line="240" w:lineRule="auto"/>
              <w:ind w:right="284"/>
              <w:jc w:val="center"/>
              <w:rPr>
                <w:i/>
                <w:sz w:val="16"/>
                <w:szCs w:val="16"/>
              </w:rPr>
            </w:pPr>
            <w:r w:rsidRPr="008C329B">
              <w:rPr>
                <w:i/>
                <w:sz w:val="16"/>
                <w:szCs w:val="16"/>
              </w:rPr>
              <w:t>Gear</w:t>
            </w:r>
          </w:p>
        </w:tc>
        <w:tc>
          <w:tcPr>
            <w:tcW w:w="1507" w:type="dxa"/>
            <w:tcBorders>
              <w:top w:val="single" w:sz="4" w:space="0" w:color="auto"/>
              <w:left w:val="single" w:sz="4" w:space="0" w:color="auto"/>
              <w:bottom w:val="single" w:sz="4" w:space="0" w:color="auto"/>
              <w:right w:val="single" w:sz="4" w:space="0" w:color="auto"/>
            </w:tcBorders>
          </w:tcPr>
          <w:p w14:paraId="5608ADEB" w14:textId="77777777" w:rsidR="00BB1A0B" w:rsidRPr="008C329B" w:rsidRDefault="00BB1A0B" w:rsidP="00D32213">
            <w:pPr>
              <w:keepNext/>
              <w:keepLines/>
              <w:tabs>
                <w:tab w:val="left" w:pos="792"/>
                <w:tab w:val="left" w:pos="1416"/>
              </w:tabs>
              <w:spacing w:line="240" w:lineRule="auto"/>
              <w:jc w:val="center"/>
              <w:rPr>
                <w:i/>
                <w:sz w:val="16"/>
                <w:szCs w:val="16"/>
              </w:rPr>
            </w:pPr>
            <w:r w:rsidRPr="008C329B">
              <w:rPr>
                <w:i/>
                <w:sz w:val="16"/>
                <w:szCs w:val="16"/>
              </w:rPr>
              <w:t>Wheel speed</w:t>
            </w:r>
          </w:p>
        </w:tc>
        <w:tc>
          <w:tcPr>
            <w:tcW w:w="1507" w:type="dxa"/>
            <w:tcBorders>
              <w:top w:val="single" w:sz="4" w:space="0" w:color="auto"/>
              <w:left w:val="single" w:sz="4" w:space="0" w:color="auto"/>
              <w:bottom w:val="single" w:sz="4" w:space="0" w:color="auto"/>
              <w:right w:val="single" w:sz="4" w:space="0" w:color="auto"/>
            </w:tcBorders>
          </w:tcPr>
          <w:p w14:paraId="2604EAA9" w14:textId="77777777" w:rsidR="00BB1A0B" w:rsidRPr="008C329B" w:rsidRDefault="00BB1A0B" w:rsidP="00BB1A0B">
            <w:pPr>
              <w:keepNext/>
              <w:keepLines/>
              <w:tabs>
                <w:tab w:val="left" w:pos="792"/>
                <w:tab w:val="left" w:pos="1416"/>
              </w:tabs>
              <w:spacing w:line="240" w:lineRule="auto"/>
              <w:ind w:right="284"/>
              <w:jc w:val="center"/>
              <w:rPr>
                <w:i/>
                <w:sz w:val="16"/>
                <w:szCs w:val="16"/>
              </w:rPr>
            </w:pPr>
            <w:r w:rsidRPr="008C329B">
              <w:rPr>
                <w:i/>
                <w:sz w:val="16"/>
                <w:szCs w:val="16"/>
              </w:rPr>
              <w:t>Gear ratio</w:t>
            </w:r>
          </w:p>
        </w:tc>
        <w:tc>
          <w:tcPr>
            <w:tcW w:w="1507" w:type="dxa"/>
            <w:tcBorders>
              <w:top w:val="single" w:sz="4" w:space="0" w:color="auto"/>
              <w:left w:val="single" w:sz="4" w:space="0" w:color="auto"/>
              <w:bottom w:val="single" w:sz="4" w:space="0" w:color="auto"/>
              <w:right w:val="single" w:sz="4" w:space="0" w:color="auto"/>
            </w:tcBorders>
          </w:tcPr>
          <w:p w14:paraId="25AB2A84" w14:textId="77777777" w:rsidR="00BB1A0B" w:rsidRPr="008C329B" w:rsidRDefault="00BB1A0B" w:rsidP="00BB1A0B">
            <w:pPr>
              <w:keepNext/>
              <w:keepLines/>
              <w:tabs>
                <w:tab w:val="left" w:pos="792"/>
                <w:tab w:val="left" w:pos="1416"/>
              </w:tabs>
              <w:spacing w:line="240" w:lineRule="auto"/>
              <w:ind w:right="284"/>
              <w:jc w:val="center"/>
              <w:rPr>
                <w:i/>
                <w:sz w:val="16"/>
                <w:szCs w:val="16"/>
              </w:rPr>
            </w:pPr>
            <w:r w:rsidRPr="008C329B">
              <w:rPr>
                <w:i/>
                <w:sz w:val="16"/>
                <w:szCs w:val="16"/>
              </w:rPr>
              <w:t>Motor speed</w:t>
            </w:r>
          </w:p>
        </w:tc>
      </w:tr>
      <w:tr w:rsidR="00BB1A0B" w:rsidRPr="00C21D90" w14:paraId="05B30353" w14:textId="77777777" w:rsidTr="00B46E48">
        <w:tc>
          <w:tcPr>
            <w:tcW w:w="1319" w:type="dxa"/>
            <w:tcBorders>
              <w:right w:val="single" w:sz="4" w:space="0" w:color="auto"/>
            </w:tcBorders>
          </w:tcPr>
          <w:p w14:paraId="118BDFE0"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6" w:type="dxa"/>
            <w:tcBorders>
              <w:top w:val="single" w:sz="4" w:space="0" w:color="auto"/>
              <w:left w:val="single" w:sz="4" w:space="0" w:color="auto"/>
              <w:bottom w:val="single" w:sz="4" w:space="0" w:color="auto"/>
              <w:right w:val="single" w:sz="4" w:space="0" w:color="auto"/>
            </w:tcBorders>
          </w:tcPr>
          <w:p w14:paraId="3E184B00" w14:textId="77777777" w:rsidR="00BB1A0B" w:rsidRPr="00C21D90" w:rsidRDefault="00BB1A0B" w:rsidP="00BB1A0B">
            <w:pPr>
              <w:keepNext/>
              <w:keepLines/>
              <w:tabs>
                <w:tab w:val="left" w:pos="708"/>
                <w:tab w:val="left" w:pos="1416"/>
              </w:tabs>
              <w:spacing w:line="240" w:lineRule="auto"/>
              <w:ind w:right="284"/>
              <w:jc w:val="center"/>
            </w:pPr>
            <w:r w:rsidRPr="00C21D90">
              <w:t>1</w:t>
            </w:r>
          </w:p>
        </w:tc>
        <w:tc>
          <w:tcPr>
            <w:tcW w:w="1507" w:type="dxa"/>
            <w:tcBorders>
              <w:top w:val="single" w:sz="4" w:space="0" w:color="auto"/>
              <w:left w:val="single" w:sz="4" w:space="0" w:color="auto"/>
              <w:bottom w:val="single" w:sz="4" w:space="0" w:color="auto"/>
              <w:right w:val="single" w:sz="4" w:space="0" w:color="auto"/>
            </w:tcBorders>
          </w:tcPr>
          <w:p w14:paraId="4502026F"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7" w:type="dxa"/>
            <w:tcBorders>
              <w:top w:val="single" w:sz="4" w:space="0" w:color="auto"/>
              <w:left w:val="single" w:sz="4" w:space="0" w:color="auto"/>
              <w:bottom w:val="single" w:sz="4" w:space="0" w:color="auto"/>
              <w:right w:val="single" w:sz="4" w:space="0" w:color="auto"/>
            </w:tcBorders>
          </w:tcPr>
          <w:p w14:paraId="79244871"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7" w:type="dxa"/>
            <w:tcBorders>
              <w:top w:val="single" w:sz="4" w:space="0" w:color="auto"/>
              <w:left w:val="single" w:sz="4" w:space="0" w:color="auto"/>
              <w:bottom w:val="single" w:sz="4" w:space="0" w:color="auto"/>
              <w:right w:val="single" w:sz="4" w:space="0" w:color="auto"/>
            </w:tcBorders>
          </w:tcPr>
          <w:p w14:paraId="7FFC1B5F"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r>
      <w:tr w:rsidR="00BB1A0B" w:rsidRPr="00C21D90" w14:paraId="0D390EBA" w14:textId="77777777" w:rsidTr="00B46E48">
        <w:tc>
          <w:tcPr>
            <w:tcW w:w="1319" w:type="dxa"/>
            <w:tcBorders>
              <w:right w:val="single" w:sz="4" w:space="0" w:color="auto"/>
            </w:tcBorders>
          </w:tcPr>
          <w:p w14:paraId="3F934BB6"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6" w:type="dxa"/>
            <w:tcBorders>
              <w:top w:val="single" w:sz="4" w:space="0" w:color="auto"/>
              <w:left w:val="single" w:sz="4" w:space="0" w:color="auto"/>
              <w:bottom w:val="single" w:sz="4" w:space="0" w:color="auto"/>
              <w:right w:val="single" w:sz="4" w:space="0" w:color="auto"/>
            </w:tcBorders>
          </w:tcPr>
          <w:p w14:paraId="10CC66AD" w14:textId="77777777" w:rsidR="00BB1A0B" w:rsidRPr="00C21D90" w:rsidRDefault="00BB1A0B" w:rsidP="00BB1A0B">
            <w:pPr>
              <w:keepNext/>
              <w:keepLines/>
              <w:tabs>
                <w:tab w:val="left" w:pos="792"/>
                <w:tab w:val="left" w:pos="1416"/>
              </w:tabs>
              <w:spacing w:line="240" w:lineRule="auto"/>
              <w:ind w:right="284"/>
              <w:jc w:val="center"/>
            </w:pPr>
            <w:r w:rsidRPr="00C21D90">
              <w:t>2</w:t>
            </w:r>
          </w:p>
        </w:tc>
        <w:tc>
          <w:tcPr>
            <w:tcW w:w="1507" w:type="dxa"/>
            <w:tcBorders>
              <w:top w:val="single" w:sz="4" w:space="0" w:color="auto"/>
              <w:left w:val="single" w:sz="4" w:space="0" w:color="auto"/>
              <w:bottom w:val="single" w:sz="4" w:space="0" w:color="auto"/>
              <w:right w:val="single" w:sz="4" w:space="0" w:color="auto"/>
            </w:tcBorders>
          </w:tcPr>
          <w:p w14:paraId="0C8BC15C"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7" w:type="dxa"/>
            <w:tcBorders>
              <w:top w:val="single" w:sz="4" w:space="0" w:color="auto"/>
              <w:left w:val="single" w:sz="4" w:space="0" w:color="auto"/>
              <w:bottom w:val="single" w:sz="4" w:space="0" w:color="auto"/>
              <w:right w:val="single" w:sz="4" w:space="0" w:color="auto"/>
            </w:tcBorders>
          </w:tcPr>
          <w:p w14:paraId="688596F9"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7" w:type="dxa"/>
            <w:tcBorders>
              <w:top w:val="single" w:sz="4" w:space="0" w:color="auto"/>
              <w:left w:val="single" w:sz="4" w:space="0" w:color="auto"/>
              <w:bottom w:val="single" w:sz="4" w:space="0" w:color="auto"/>
              <w:right w:val="single" w:sz="4" w:space="0" w:color="auto"/>
            </w:tcBorders>
          </w:tcPr>
          <w:p w14:paraId="67FDC345"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r>
      <w:tr w:rsidR="00BB1A0B" w:rsidRPr="00C21D90" w14:paraId="770005D8" w14:textId="77777777" w:rsidTr="00B46E48">
        <w:tc>
          <w:tcPr>
            <w:tcW w:w="1319" w:type="dxa"/>
            <w:tcBorders>
              <w:right w:val="single" w:sz="4" w:space="0" w:color="auto"/>
            </w:tcBorders>
          </w:tcPr>
          <w:p w14:paraId="60F6B52F"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6" w:type="dxa"/>
            <w:tcBorders>
              <w:top w:val="single" w:sz="4" w:space="0" w:color="auto"/>
              <w:left w:val="single" w:sz="4" w:space="0" w:color="auto"/>
              <w:bottom w:val="single" w:sz="4" w:space="0" w:color="auto"/>
              <w:right w:val="single" w:sz="4" w:space="0" w:color="auto"/>
            </w:tcBorders>
          </w:tcPr>
          <w:p w14:paraId="7391AE14" w14:textId="77777777" w:rsidR="00BB1A0B" w:rsidRPr="00C21D90" w:rsidRDefault="00BB1A0B" w:rsidP="00BB1A0B">
            <w:pPr>
              <w:keepNext/>
              <w:keepLines/>
              <w:tabs>
                <w:tab w:val="left" w:pos="792"/>
                <w:tab w:val="left" w:pos="1416"/>
              </w:tabs>
              <w:spacing w:line="240" w:lineRule="auto"/>
              <w:ind w:right="284"/>
              <w:jc w:val="center"/>
            </w:pPr>
            <w:r w:rsidRPr="00C21D90">
              <w:t>3</w:t>
            </w:r>
          </w:p>
        </w:tc>
        <w:tc>
          <w:tcPr>
            <w:tcW w:w="1507" w:type="dxa"/>
            <w:tcBorders>
              <w:top w:val="single" w:sz="4" w:space="0" w:color="auto"/>
              <w:left w:val="single" w:sz="4" w:space="0" w:color="auto"/>
              <w:bottom w:val="single" w:sz="4" w:space="0" w:color="auto"/>
              <w:right w:val="single" w:sz="4" w:space="0" w:color="auto"/>
            </w:tcBorders>
          </w:tcPr>
          <w:p w14:paraId="36D02596"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7" w:type="dxa"/>
            <w:tcBorders>
              <w:top w:val="single" w:sz="4" w:space="0" w:color="auto"/>
              <w:left w:val="single" w:sz="4" w:space="0" w:color="auto"/>
              <w:bottom w:val="single" w:sz="4" w:space="0" w:color="auto"/>
              <w:right w:val="single" w:sz="4" w:space="0" w:color="auto"/>
            </w:tcBorders>
          </w:tcPr>
          <w:p w14:paraId="6A3EA9C1"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7" w:type="dxa"/>
            <w:tcBorders>
              <w:top w:val="single" w:sz="4" w:space="0" w:color="auto"/>
              <w:left w:val="single" w:sz="4" w:space="0" w:color="auto"/>
              <w:bottom w:val="single" w:sz="4" w:space="0" w:color="auto"/>
              <w:right w:val="single" w:sz="4" w:space="0" w:color="auto"/>
            </w:tcBorders>
          </w:tcPr>
          <w:p w14:paraId="01034F26"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r>
      <w:tr w:rsidR="00BB1A0B" w:rsidRPr="00C21D90" w14:paraId="12CBAFFB" w14:textId="77777777" w:rsidTr="00B46E48">
        <w:tc>
          <w:tcPr>
            <w:tcW w:w="1319" w:type="dxa"/>
            <w:tcBorders>
              <w:right w:val="single" w:sz="4" w:space="0" w:color="auto"/>
            </w:tcBorders>
          </w:tcPr>
          <w:p w14:paraId="56ED33A4"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6" w:type="dxa"/>
            <w:tcBorders>
              <w:top w:val="single" w:sz="4" w:space="0" w:color="auto"/>
              <w:left w:val="single" w:sz="4" w:space="0" w:color="auto"/>
              <w:bottom w:val="single" w:sz="4" w:space="0" w:color="auto"/>
              <w:right w:val="single" w:sz="4" w:space="0" w:color="auto"/>
            </w:tcBorders>
          </w:tcPr>
          <w:p w14:paraId="64E30FD7" w14:textId="77777777" w:rsidR="00BB1A0B" w:rsidRPr="00C21D90" w:rsidRDefault="00BB1A0B" w:rsidP="00BB1A0B">
            <w:pPr>
              <w:keepNext/>
              <w:keepLines/>
              <w:tabs>
                <w:tab w:val="left" w:pos="792"/>
                <w:tab w:val="left" w:pos="1416"/>
              </w:tabs>
              <w:spacing w:line="240" w:lineRule="auto"/>
              <w:ind w:right="284"/>
              <w:jc w:val="center"/>
            </w:pPr>
            <w:r w:rsidRPr="00C21D90">
              <w:t>4</w:t>
            </w:r>
          </w:p>
        </w:tc>
        <w:tc>
          <w:tcPr>
            <w:tcW w:w="1507" w:type="dxa"/>
            <w:tcBorders>
              <w:top w:val="single" w:sz="4" w:space="0" w:color="auto"/>
              <w:left w:val="single" w:sz="4" w:space="0" w:color="auto"/>
              <w:bottom w:val="single" w:sz="4" w:space="0" w:color="auto"/>
              <w:right w:val="single" w:sz="4" w:space="0" w:color="auto"/>
            </w:tcBorders>
          </w:tcPr>
          <w:p w14:paraId="75E38F35"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7" w:type="dxa"/>
            <w:tcBorders>
              <w:top w:val="single" w:sz="4" w:space="0" w:color="auto"/>
              <w:left w:val="single" w:sz="4" w:space="0" w:color="auto"/>
              <w:bottom w:val="single" w:sz="4" w:space="0" w:color="auto"/>
              <w:right w:val="single" w:sz="4" w:space="0" w:color="auto"/>
            </w:tcBorders>
          </w:tcPr>
          <w:p w14:paraId="35F9D7DF"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7" w:type="dxa"/>
            <w:tcBorders>
              <w:top w:val="single" w:sz="4" w:space="0" w:color="auto"/>
              <w:left w:val="single" w:sz="4" w:space="0" w:color="auto"/>
              <w:bottom w:val="single" w:sz="4" w:space="0" w:color="auto"/>
              <w:right w:val="single" w:sz="4" w:space="0" w:color="auto"/>
            </w:tcBorders>
          </w:tcPr>
          <w:p w14:paraId="4CDB43FA"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r>
      <w:tr w:rsidR="00BB1A0B" w:rsidRPr="00C21D90" w14:paraId="1EBC08E6" w14:textId="77777777" w:rsidTr="00B46E48">
        <w:tc>
          <w:tcPr>
            <w:tcW w:w="1319" w:type="dxa"/>
            <w:tcBorders>
              <w:right w:val="single" w:sz="4" w:space="0" w:color="auto"/>
            </w:tcBorders>
          </w:tcPr>
          <w:p w14:paraId="2B2AE1B6"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6" w:type="dxa"/>
            <w:tcBorders>
              <w:top w:val="single" w:sz="4" w:space="0" w:color="auto"/>
              <w:left w:val="single" w:sz="4" w:space="0" w:color="auto"/>
              <w:bottom w:val="single" w:sz="4" w:space="0" w:color="auto"/>
              <w:right w:val="single" w:sz="4" w:space="0" w:color="auto"/>
            </w:tcBorders>
          </w:tcPr>
          <w:p w14:paraId="2721DF6E" w14:textId="77777777" w:rsidR="00BB1A0B" w:rsidRPr="00C21D90" w:rsidRDefault="00BB1A0B" w:rsidP="00BB1A0B">
            <w:pPr>
              <w:keepNext/>
              <w:keepLines/>
              <w:tabs>
                <w:tab w:val="left" w:pos="792"/>
                <w:tab w:val="left" w:pos="1416"/>
              </w:tabs>
              <w:spacing w:line="240" w:lineRule="auto"/>
              <w:ind w:right="284"/>
              <w:jc w:val="center"/>
            </w:pPr>
            <w:r w:rsidRPr="00C21D90">
              <w:t>5</w:t>
            </w:r>
          </w:p>
        </w:tc>
        <w:tc>
          <w:tcPr>
            <w:tcW w:w="1507" w:type="dxa"/>
            <w:tcBorders>
              <w:top w:val="single" w:sz="4" w:space="0" w:color="auto"/>
              <w:left w:val="single" w:sz="4" w:space="0" w:color="auto"/>
              <w:bottom w:val="single" w:sz="4" w:space="0" w:color="auto"/>
              <w:right w:val="single" w:sz="4" w:space="0" w:color="auto"/>
            </w:tcBorders>
          </w:tcPr>
          <w:p w14:paraId="59855068"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7" w:type="dxa"/>
            <w:tcBorders>
              <w:top w:val="single" w:sz="4" w:space="0" w:color="auto"/>
              <w:left w:val="single" w:sz="4" w:space="0" w:color="auto"/>
              <w:bottom w:val="single" w:sz="4" w:space="0" w:color="auto"/>
              <w:right w:val="single" w:sz="4" w:space="0" w:color="auto"/>
            </w:tcBorders>
          </w:tcPr>
          <w:p w14:paraId="6A6A90A0"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7" w:type="dxa"/>
            <w:tcBorders>
              <w:top w:val="single" w:sz="4" w:space="0" w:color="auto"/>
              <w:left w:val="single" w:sz="4" w:space="0" w:color="auto"/>
              <w:bottom w:val="single" w:sz="4" w:space="0" w:color="auto"/>
              <w:right w:val="single" w:sz="4" w:space="0" w:color="auto"/>
            </w:tcBorders>
          </w:tcPr>
          <w:p w14:paraId="153B4B14"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r>
      <w:tr w:rsidR="00BB1A0B" w:rsidRPr="00C21D90" w14:paraId="7059F386" w14:textId="77777777" w:rsidTr="00B46E48">
        <w:tc>
          <w:tcPr>
            <w:tcW w:w="1319" w:type="dxa"/>
            <w:tcBorders>
              <w:right w:val="single" w:sz="4" w:space="0" w:color="auto"/>
            </w:tcBorders>
          </w:tcPr>
          <w:p w14:paraId="2EAE0FBC"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6" w:type="dxa"/>
            <w:tcBorders>
              <w:top w:val="single" w:sz="4" w:space="0" w:color="auto"/>
              <w:left w:val="single" w:sz="4" w:space="0" w:color="auto"/>
              <w:bottom w:val="single" w:sz="4" w:space="0" w:color="auto"/>
              <w:right w:val="single" w:sz="4" w:space="0" w:color="auto"/>
            </w:tcBorders>
          </w:tcPr>
          <w:p w14:paraId="669E7144" w14:textId="77777777" w:rsidR="00BB1A0B" w:rsidRPr="00C21D90" w:rsidRDefault="00BB1A0B" w:rsidP="00BB1A0B">
            <w:pPr>
              <w:keepNext/>
              <w:keepLines/>
              <w:tabs>
                <w:tab w:val="left" w:pos="792"/>
                <w:tab w:val="left" w:pos="1416"/>
              </w:tabs>
              <w:spacing w:line="240" w:lineRule="auto"/>
              <w:ind w:right="284"/>
              <w:jc w:val="center"/>
            </w:pPr>
            <w:r w:rsidRPr="00C21D90">
              <w:t>Reverse</w:t>
            </w:r>
          </w:p>
        </w:tc>
        <w:tc>
          <w:tcPr>
            <w:tcW w:w="1507" w:type="dxa"/>
            <w:tcBorders>
              <w:top w:val="single" w:sz="4" w:space="0" w:color="auto"/>
              <w:left w:val="single" w:sz="4" w:space="0" w:color="auto"/>
              <w:bottom w:val="single" w:sz="4" w:space="0" w:color="auto"/>
              <w:right w:val="single" w:sz="4" w:space="0" w:color="auto"/>
            </w:tcBorders>
          </w:tcPr>
          <w:p w14:paraId="676C32F7"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7" w:type="dxa"/>
            <w:tcBorders>
              <w:top w:val="single" w:sz="4" w:space="0" w:color="auto"/>
              <w:left w:val="single" w:sz="4" w:space="0" w:color="auto"/>
              <w:bottom w:val="single" w:sz="4" w:space="0" w:color="auto"/>
              <w:right w:val="single" w:sz="4" w:space="0" w:color="auto"/>
            </w:tcBorders>
          </w:tcPr>
          <w:p w14:paraId="3CEC11D6"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c>
          <w:tcPr>
            <w:tcW w:w="1507" w:type="dxa"/>
            <w:tcBorders>
              <w:top w:val="single" w:sz="4" w:space="0" w:color="auto"/>
              <w:left w:val="single" w:sz="4" w:space="0" w:color="auto"/>
              <w:bottom w:val="single" w:sz="4" w:space="0" w:color="auto"/>
              <w:right w:val="single" w:sz="4" w:space="0" w:color="auto"/>
            </w:tcBorders>
          </w:tcPr>
          <w:p w14:paraId="47750BFE" w14:textId="77777777" w:rsidR="00BB1A0B" w:rsidRPr="00C21D90" w:rsidRDefault="00BB1A0B" w:rsidP="00BB1A0B">
            <w:pPr>
              <w:keepNext/>
              <w:keepLines/>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722"/>
                <w:tab w:val="left" w:pos="7920"/>
              </w:tabs>
              <w:spacing w:line="240" w:lineRule="auto"/>
              <w:ind w:right="284"/>
            </w:pPr>
          </w:p>
        </w:tc>
      </w:tr>
    </w:tbl>
    <w:p w14:paraId="45E05D3B" w14:textId="77777777" w:rsidR="00BB1A0B" w:rsidRPr="00BB1A0B" w:rsidRDefault="00BB1A0B" w:rsidP="00BB1A0B">
      <w:pPr>
        <w:tabs>
          <w:tab w:val="left" w:pos="1418"/>
          <w:tab w:val="right" w:leader="dot" w:pos="9072"/>
        </w:tabs>
        <w:spacing w:line="240" w:lineRule="auto"/>
        <w:ind w:left="1418" w:right="-1" w:hanging="1418"/>
        <w:jc w:val="both"/>
        <w:rPr>
          <w:sz w:val="24"/>
          <w:szCs w:val="24"/>
        </w:rPr>
      </w:pPr>
    </w:p>
    <w:p w14:paraId="4B657C85"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ab/>
        <w:t>minimum CVT (Continuous Variable Transmission):</w:t>
      </w:r>
      <w:r w:rsidRPr="00FC321C">
        <w:tab/>
      </w:r>
    </w:p>
    <w:p w14:paraId="0F66DD3A"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ab/>
        <w:t>maximum CVT:</w:t>
      </w:r>
      <w:r w:rsidRPr="00FC321C">
        <w:tab/>
      </w:r>
    </w:p>
    <w:tbl>
      <w:tblPr>
        <w:tblW w:w="7304" w:type="dxa"/>
        <w:tblInd w:w="1168" w:type="dxa"/>
        <w:tblLook w:val="0000" w:firstRow="0" w:lastRow="0" w:firstColumn="0" w:lastColumn="0" w:noHBand="0" w:noVBand="0"/>
      </w:tblPr>
      <w:tblGrid>
        <w:gridCol w:w="1400"/>
        <w:gridCol w:w="3352"/>
        <w:gridCol w:w="2552"/>
      </w:tblGrid>
      <w:tr w:rsidR="00BB1A0B" w:rsidRPr="00C21D90" w14:paraId="44F88911" w14:textId="77777777" w:rsidTr="00D32213">
        <w:trPr>
          <w:cantSplit/>
        </w:trPr>
        <w:tc>
          <w:tcPr>
            <w:tcW w:w="1400" w:type="dxa"/>
          </w:tcPr>
          <w:p w14:paraId="7841A48D"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r w:rsidRPr="00C21D90">
              <w:t>4.9.4.</w:t>
            </w:r>
          </w:p>
        </w:tc>
        <w:tc>
          <w:tcPr>
            <w:tcW w:w="5904" w:type="dxa"/>
            <w:gridSpan w:val="2"/>
          </w:tcPr>
          <w:p w14:paraId="0952B50E"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r w:rsidRPr="00C21D90">
              <w:t>Recommendations for changing the gears</w:t>
            </w:r>
          </w:p>
        </w:tc>
      </w:tr>
      <w:tr w:rsidR="00BB1A0B" w:rsidRPr="00C21D90" w14:paraId="5C82571F" w14:textId="77777777" w:rsidTr="00D32213">
        <w:tc>
          <w:tcPr>
            <w:tcW w:w="1400" w:type="dxa"/>
          </w:tcPr>
          <w:p w14:paraId="0DAF26BF"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p>
        </w:tc>
        <w:tc>
          <w:tcPr>
            <w:tcW w:w="3352" w:type="dxa"/>
          </w:tcPr>
          <w:p w14:paraId="136E3180"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r w:rsidRPr="00C21D90">
              <w:t xml:space="preserve">1 </w:t>
            </w:r>
            <w:r w:rsidRPr="00C21D90">
              <w:sym w:font="Symbol" w:char="F0AE"/>
            </w:r>
            <w:r w:rsidRPr="00C21D90">
              <w:t xml:space="preserve"> 2: ……………………</w:t>
            </w:r>
          </w:p>
        </w:tc>
        <w:tc>
          <w:tcPr>
            <w:tcW w:w="2552" w:type="dxa"/>
          </w:tcPr>
          <w:p w14:paraId="056DB340"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r w:rsidRPr="00C21D90">
              <w:t xml:space="preserve">2 </w:t>
            </w:r>
            <w:r w:rsidRPr="00C21D90">
              <w:sym w:font="Symbol" w:char="F0AE"/>
            </w:r>
            <w:r w:rsidRPr="00C21D90">
              <w:t xml:space="preserve"> 1: ……………………</w:t>
            </w:r>
          </w:p>
        </w:tc>
      </w:tr>
      <w:tr w:rsidR="00BB1A0B" w:rsidRPr="00C21D90" w14:paraId="7717701D" w14:textId="77777777" w:rsidTr="00D32213">
        <w:tc>
          <w:tcPr>
            <w:tcW w:w="1400" w:type="dxa"/>
          </w:tcPr>
          <w:p w14:paraId="0F5514EF"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p>
        </w:tc>
        <w:tc>
          <w:tcPr>
            <w:tcW w:w="3352" w:type="dxa"/>
          </w:tcPr>
          <w:p w14:paraId="4E10D20A"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r w:rsidRPr="00C21D90">
              <w:t xml:space="preserve">2 </w:t>
            </w:r>
            <w:r w:rsidRPr="00C21D90">
              <w:sym w:font="Symbol" w:char="F0AE"/>
            </w:r>
            <w:r w:rsidRPr="00C21D90">
              <w:t xml:space="preserve"> 3: ……………………</w:t>
            </w:r>
          </w:p>
        </w:tc>
        <w:tc>
          <w:tcPr>
            <w:tcW w:w="2552" w:type="dxa"/>
          </w:tcPr>
          <w:p w14:paraId="7656B2D4"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r w:rsidRPr="00C21D90">
              <w:t xml:space="preserve">3 </w:t>
            </w:r>
            <w:r w:rsidRPr="00C21D90">
              <w:sym w:font="Symbol" w:char="F0AE"/>
            </w:r>
            <w:r w:rsidRPr="00C21D90">
              <w:t xml:space="preserve"> 2: ……………………</w:t>
            </w:r>
          </w:p>
        </w:tc>
      </w:tr>
      <w:tr w:rsidR="00BB1A0B" w:rsidRPr="00C21D90" w14:paraId="4C5275F0" w14:textId="77777777" w:rsidTr="00D32213">
        <w:tc>
          <w:tcPr>
            <w:tcW w:w="1400" w:type="dxa"/>
          </w:tcPr>
          <w:p w14:paraId="5935078A"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p>
        </w:tc>
        <w:tc>
          <w:tcPr>
            <w:tcW w:w="3352" w:type="dxa"/>
          </w:tcPr>
          <w:p w14:paraId="626F0E79"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r w:rsidRPr="00C21D90">
              <w:t xml:space="preserve">3 </w:t>
            </w:r>
            <w:r w:rsidRPr="00C21D90">
              <w:sym w:font="Symbol" w:char="F0AE"/>
            </w:r>
            <w:r w:rsidRPr="00C21D90">
              <w:t xml:space="preserve"> 4: ……………………</w:t>
            </w:r>
          </w:p>
        </w:tc>
        <w:tc>
          <w:tcPr>
            <w:tcW w:w="2552" w:type="dxa"/>
          </w:tcPr>
          <w:p w14:paraId="598B33E3"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r w:rsidRPr="00C21D90">
              <w:t xml:space="preserve">4 </w:t>
            </w:r>
            <w:r w:rsidRPr="00C21D90">
              <w:sym w:font="Symbol" w:char="F0AE"/>
            </w:r>
            <w:r w:rsidRPr="00C21D90">
              <w:t xml:space="preserve"> 3: ……………………</w:t>
            </w:r>
          </w:p>
        </w:tc>
      </w:tr>
      <w:tr w:rsidR="00BB1A0B" w:rsidRPr="00C21D90" w14:paraId="7696294B" w14:textId="77777777" w:rsidTr="00D32213">
        <w:tc>
          <w:tcPr>
            <w:tcW w:w="1400" w:type="dxa"/>
          </w:tcPr>
          <w:p w14:paraId="1283564D"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p>
        </w:tc>
        <w:tc>
          <w:tcPr>
            <w:tcW w:w="3352" w:type="dxa"/>
          </w:tcPr>
          <w:p w14:paraId="539280D8"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r w:rsidRPr="00C21D90">
              <w:t xml:space="preserve">4 </w:t>
            </w:r>
            <w:r w:rsidRPr="00C21D90">
              <w:sym w:font="Symbol" w:char="F0AE"/>
            </w:r>
            <w:r w:rsidRPr="00C21D90">
              <w:t xml:space="preserve"> 5: ……………………</w:t>
            </w:r>
          </w:p>
        </w:tc>
        <w:tc>
          <w:tcPr>
            <w:tcW w:w="2552" w:type="dxa"/>
          </w:tcPr>
          <w:p w14:paraId="3665B323"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r w:rsidRPr="00C21D90">
              <w:t xml:space="preserve">5 </w:t>
            </w:r>
            <w:r w:rsidRPr="00C21D90">
              <w:sym w:font="Symbol" w:char="F0AE"/>
            </w:r>
            <w:r w:rsidRPr="00C21D90">
              <w:t xml:space="preserve"> 4: ……………………</w:t>
            </w:r>
          </w:p>
        </w:tc>
      </w:tr>
      <w:tr w:rsidR="00BB1A0B" w:rsidRPr="00C21D90" w14:paraId="3E067178" w14:textId="77777777" w:rsidTr="00D32213">
        <w:tc>
          <w:tcPr>
            <w:tcW w:w="1400" w:type="dxa"/>
          </w:tcPr>
          <w:p w14:paraId="79BB0B71"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p>
        </w:tc>
        <w:tc>
          <w:tcPr>
            <w:tcW w:w="3352" w:type="dxa"/>
          </w:tcPr>
          <w:p w14:paraId="17B2EF28"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r w:rsidRPr="00C21D90">
              <w:t>overdrive in: ………………</w:t>
            </w:r>
          </w:p>
        </w:tc>
        <w:tc>
          <w:tcPr>
            <w:tcW w:w="2552" w:type="dxa"/>
          </w:tcPr>
          <w:p w14:paraId="468D83CF" w14:textId="77777777" w:rsidR="00BB1A0B" w:rsidRPr="00C21D90" w:rsidRDefault="00BB1A0B" w:rsidP="00BB1A0B">
            <w:pPr>
              <w:tabs>
                <w:tab w:val="left" w:pos="792"/>
                <w:tab w:val="left" w:pos="1416"/>
                <w:tab w:val="left" w:pos="2760"/>
                <w:tab w:val="left" w:pos="5640"/>
                <w:tab w:val="left" w:pos="9072"/>
              </w:tabs>
              <w:spacing w:line="240" w:lineRule="auto"/>
              <w:ind w:right="-1"/>
              <w:jc w:val="both"/>
            </w:pPr>
            <w:r w:rsidRPr="00C21D90">
              <w:t>overdrive out: …………….</w:t>
            </w:r>
          </w:p>
        </w:tc>
      </w:tr>
    </w:tbl>
    <w:p w14:paraId="183BD732" w14:textId="77777777" w:rsidR="00BB1A0B" w:rsidRPr="00BB1A0B" w:rsidRDefault="00BB1A0B" w:rsidP="00BB1A0B">
      <w:pPr>
        <w:tabs>
          <w:tab w:val="left" w:pos="792"/>
          <w:tab w:val="left" w:pos="1416"/>
          <w:tab w:val="left" w:pos="2760"/>
          <w:tab w:val="left" w:pos="5640"/>
          <w:tab w:val="left" w:pos="9072"/>
        </w:tabs>
        <w:spacing w:line="240" w:lineRule="auto"/>
        <w:ind w:left="1416" w:right="-1" w:hanging="1416"/>
        <w:jc w:val="both"/>
        <w:rPr>
          <w:sz w:val="24"/>
          <w:szCs w:val="24"/>
        </w:rPr>
      </w:pPr>
    </w:p>
    <w:p w14:paraId="4ABB6165"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5.</w:t>
      </w:r>
      <w:r w:rsidRPr="00FC321C">
        <w:tab/>
        <w:t>C</w:t>
      </w:r>
      <w:r w:rsidR="00C21D90" w:rsidRPr="00FC321C">
        <w:t>harger</w:t>
      </w:r>
    </w:p>
    <w:p w14:paraId="11943D6E"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5.1.</w:t>
      </w:r>
      <w:r w:rsidRPr="00FC321C">
        <w:tab/>
        <w:t>Charger: on board/external</w:t>
      </w:r>
      <w:r w:rsidR="00F7741A">
        <w:rPr>
          <w:vertAlign w:val="superscript"/>
        </w:rPr>
        <w:t>1</w:t>
      </w:r>
    </w:p>
    <w:p w14:paraId="7F05615A"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ab/>
        <w:t>In case of an external unit, define the charger (trademark, model):</w:t>
      </w:r>
      <w:r w:rsidRPr="00FC321C">
        <w:tab/>
      </w:r>
    </w:p>
    <w:p w14:paraId="0C74A2F9"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ab/>
      </w:r>
      <w:r w:rsidRPr="00FC321C">
        <w:tab/>
      </w:r>
    </w:p>
    <w:p w14:paraId="719CE5DF"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5.2.</w:t>
      </w:r>
      <w:r w:rsidRPr="00FC321C">
        <w:tab/>
        <w:t>Description of the normal profile of charge:</w:t>
      </w:r>
      <w:r w:rsidRPr="00FC321C">
        <w:tab/>
      </w:r>
    </w:p>
    <w:p w14:paraId="2B2B9DCA"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5.3.</w:t>
      </w:r>
      <w:r w:rsidRPr="00FC321C">
        <w:tab/>
        <w:t>Specification of mains:</w:t>
      </w:r>
    </w:p>
    <w:p w14:paraId="435118F0"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5.3.1.</w:t>
      </w:r>
      <w:r w:rsidRPr="00FC321C">
        <w:tab/>
        <w:t>Type of mains:  single phase/three phase</w:t>
      </w:r>
      <w:r w:rsidR="00F7741A">
        <w:rPr>
          <w:vertAlign w:val="superscript"/>
        </w:rPr>
        <w:t>1</w:t>
      </w:r>
    </w:p>
    <w:p w14:paraId="19367EC4"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5.3.2.</w:t>
      </w:r>
      <w:r w:rsidRPr="00FC321C">
        <w:tab/>
        <w:t>Voltage:</w:t>
      </w:r>
      <w:r w:rsidRPr="00FC321C">
        <w:tab/>
      </w:r>
    </w:p>
    <w:p w14:paraId="5AA9D4EE"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5.4.</w:t>
      </w:r>
      <w:r w:rsidRPr="00FC321C">
        <w:tab/>
        <w:t>Rest period recommended between the end of the discharge and the start</w:t>
      </w:r>
      <w:r w:rsidR="00B46E48">
        <w:t xml:space="preserve"> </w:t>
      </w:r>
      <w:r w:rsidRPr="00FC321C">
        <w:t>of the charge:</w:t>
      </w:r>
      <w:r w:rsidRPr="00FC321C">
        <w:tab/>
      </w:r>
    </w:p>
    <w:p w14:paraId="405AA359" w14:textId="77777777" w:rsidR="00A27373" w:rsidRPr="00FC321C" w:rsidRDefault="00BB1A0B" w:rsidP="00FC321C">
      <w:pPr>
        <w:tabs>
          <w:tab w:val="left" w:leader="dot" w:pos="8364"/>
        </w:tabs>
        <w:suppressAutoHyphens w:val="0"/>
        <w:spacing w:after="120" w:line="240" w:lineRule="auto"/>
        <w:ind w:left="2552" w:right="1133" w:hanging="1418"/>
        <w:jc w:val="both"/>
      </w:pPr>
      <w:r w:rsidRPr="00FC321C">
        <w:t>5.5.</w:t>
      </w:r>
      <w:r w:rsidRPr="00FC321C">
        <w:tab/>
        <w:t>Theoretical duration of a complete charge:</w:t>
      </w:r>
      <w:r w:rsidRPr="00FC321C">
        <w:tab/>
      </w:r>
    </w:p>
    <w:p w14:paraId="703974F5"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6.</w:t>
      </w:r>
      <w:r w:rsidRPr="00FC321C">
        <w:tab/>
        <w:t>S</w:t>
      </w:r>
      <w:r w:rsidR="00C21D90" w:rsidRPr="00FC321C">
        <w:t>uspension</w:t>
      </w:r>
    </w:p>
    <w:p w14:paraId="6748BCDC"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6.1.</w:t>
      </w:r>
      <w:r w:rsidRPr="00FC321C">
        <w:tab/>
        <w:t>Tyres and wheels</w:t>
      </w:r>
    </w:p>
    <w:p w14:paraId="6C822673"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6.1.1.</w:t>
      </w:r>
      <w:r w:rsidRPr="00FC321C">
        <w:tab/>
        <w:t>Tyre/wheel combination(s) (for tyres indicate size designation, minimum load-capacity index, minimum speed category symbol; for wheels, indicate rim size(s) and off-set(s):</w:t>
      </w:r>
    </w:p>
    <w:p w14:paraId="580A0482"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6.1.1.1.</w:t>
      </w:r>
      <w:r w:rsidRPr="00FC321C">
        <w:tab/>
        <w:t>Axles</w:t>
      </w:r>
    </w:p>
    <w:p w14:paraId="135BDD73"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6.1.1.1.1.</w:t>
      </w:r>
      <w:r w:rsidRPr="00FC321C">
        <w:tab/>
        <w:t>Axle 1:</w:t>
      </w:r>
      <w:r w:rsidRPr="00FC321C">
        <w:tab/>
      </w:r>
    </w:p>
    <w:p w14:paraId="464B3FAC"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6.1.1.1.2.</w:t>
      </w:r>
      <w:r w:rsidRPr="00FC321C">
        <w:tab/>
        <w:t>Axle 2:</w:t>
      </w:r>
      <w:r w:rsidRPr="00FC321C">
        <w:tab/>
      </w:r>
    </w:p>
    <w:p w14:paraId="4FD67A7B"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6.1.1.1.3.</w:t>
      </w:r>
      <w:r w:rsidRPr="00FC321C">
        <w:tab/>
        <w:t>Axle 3:</w:t>
      </w:r>
      <w:r w:rsidRPr="00FC321C">
        <w:tab/>
      </w:r>
    </w:p>
    <w:p w14:paraId="7225A815"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6.1.1.1.4.</w:t>
      </w:r>
      <w:r w:rsidRPr="00FC321C">
        <w:tab/>
        <w:t>Axle 4: etc.</w:t>
      </w:r>
      <w:r w:rsidRPr="00FC321C">
        <w:tab/>
      </w:r>
    </w:p>
    <w:p w14:paraId="29AE20F2" w14:textId="77777777" w:rsidR="00BB1A0B" w:rsidRPr="00FC321C" w:rsidRDefault="008C329B" w:rsidP="00FC321C">
      <w:pPr>
        <w:tabs>
          <w:tab w:val="left" w:leader="dot" w:pos="8364"/>
        </w:tabs>
        <w:suppressAutoHyphens w:val="0"/>
        <w:spacing w:after="120" w:line="240" w:lineRule="auto"/>
        <w:ind w:left="2552" w:right="1133" w:hanging="1418"/>
        <w:jc w:val="both"/>
      </w:pPr>
      <w:r>
        <w:t>6</w:t>
      </w:r>
      <w:r w:rsidR="00BB1A0B" w:rsidRPr="00FC321C">
        <w:t>.1.2.</w:t>
      </w:r>
      <w:r w:rsidR="00BB1A0B" w:rsidRPr="00FC321C">
        <w:tab/>
        <w:t>Upper and lower limit of rolling circumference:</w:t>
      </w:r>
    </w:p>
    <w:p w14:paraId="1832AC5F"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6.1.2.1.</w:t>
      </w:r>
      <w:r w:rsidRPr="00FC321C">
        <w:tab/>
        <w:t>Axles</w:t>
      </w:r>
    </w:p>
    <w:p w14:paraId="6B0B84C9" w14:textId="77777777" w:rsidR="00BB1A0B" w:rsidRPr="00FC321C" w:rsidRDefault="008C329B" w:rsidP="00FC321C">
      <w:pPr>
        <w:tabs>
          <w:tab w:val="left" w:leader="dot" w:pos="8364"/>
        </w:tabs>
        <w:suppressAutoHyphens w:val="0"/>
        <w:spacing w:after="120" w:line="240" w:lineRule="auto"/>
        <w:ind w:left="2552" w:right="1133" w:hanging="1418"/>
        <w:jc w:val="both"/>
      </w:pPr>
      <w:r>
        <w:t>6</w:t>
      </w:r>
      <w:r w:rsidR="00BB1A0B" w:rsidRPr="00FC321C">
        <w:t>.1.2.1.1.</w:t>
      </w:r>
      <w:r w:rsidR="00BB1A0B" w:rsidRPr="00FC321C">
        <w:tab/>
        <w:t>Axle 1:</w:t>
      </w:r>
      <w:r w:rsidR="00BB1A0B" w:rsidRPr="00FC321C">
        <w:tab/>
      </w:r>
    </w:p>
    <w:p w14:paraId="33F20FC7"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6.1.2.1.2.</w:t>
      </w:r>
      <w:r w:rsidRPr="00FC321C">
        <w:tab/>
        <w:t>Axle 2:</w:t>
      </w:r>
      <w:r w:rsidRPr="00FC321C">
        <w:tab/>
      </w:r>
    </w:p>
    <w:p w14:paraId="68540967" w14:textId="77777777" w:rsidR="00BB1A0B" w:rsidRPr="00FC321C" w:rsidRDefault="008C329B" w:rsidP="00FC321C">
      <w:pPr>
        <w:tabs>
          <w:tab w:val="left" w:leader="dot" w:pos="8364"/>
        </w:tabs>
        <w:suppressAutoHyphens w:val="0"/>
        <w:spacing w:after="120" w:line="240" w:lineRule="auto"/>
        <w:ind w:left="2552" w:right="1133" w:hanging="1418"/>
        <w:jc w:val="both"/>
      </w:pPr>
      <w:r>
        <w:lastRenderedPageBreak/>
        <w:t>6</w:t>
      </w:r>
      <w:r w:rsidR="00BB1A0B" w:rsidRPr="00FC321C">
        <w:t>.1.2.1.3.</w:t>
      </w:r>
      <w:r w:rsidR="00BB1A0B" w:rsidRPr="00FC321C">
        <w:tab/>
        <w:t>Axle 3:</w:t>
      </w:r>
      <w:r w:rsidR="00BB1A0B" w:rsidRPr="00FC321C">
        <w:tab/>
      </w:r>
    </w:p>
    <w:p w14:paraId="7AF99286"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6.1.2.1.4.</w:t>
      </w:r>
      <w:r w:rsidRPr="00FC321C">
        <w:tab/>
        <w:t>Axle 4: etc.</w:t>
      </w:r>
      <w:r w:rsidRPr="00FC321C">
        <w:tab/>
      </w:r>
    </w:p>
    <w:p w14:paraId="53772447" w14:textId="77777777" w:rsidR="00A27373" w:rsidRPr="00FC321C" w:rsidRDefault="00BB1A0B" w:rsidP="00C21D90">
      <w:pPr>
        <w:tabs>
          <w:tab w:val="left" w:leader="dot" w:pos="8080"/>
        </w:tabs>
        <w:suppressAutoHyphens w:val="0"/>
        <w:spacing w:after="120" w:line="240" w:lineRule="auto"/>
        <w:ind w:left="2552" w:right="1133" w:hanging="1418"/>
        <w:jc w:val="both"/>
      </w:pPr>
      <w:r w:rsidRPr="00FC321C">
        <w:t>6.1.3.</w:t>
      </w:r>
      <w:r w:rsidRPr="00FC321C">
        <w:tab/>
        <w:t xml:space="preserve">Tyre pressure(s) as recommended by the manufacturer: </w:t>
      </w:r>
      <w:r w:rsidRPr="00FC321C">
        <w:tab/>
        <w:t>kPa</w:t>
      </w:r>
    </w:p>
    <w:p w14:paraId="1CB78C8A"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7.</w:t>
      </w:r>
      <w:r w:rsidRPr="00FC321C">
        <w:tab/>
        <w:t>B</w:t>
      </w:r>
      <w:r w:rsidR="00F7741A" w:rsidRPr="00FC321C">
        <w:t>odywork</w:t>
      </w:r>
    </w:p>
    <w:p w14:paraId="48974E51"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7.1.</w:t>
      </w:r>
      <w:r w:rsidRPr="00FC321C">
        <w:tab/>
        <w:t>Seats:</w:t>
      </w:r>
      <w:r w:rsidRPr="00FC321C">
        <w:tab/>
      </w:r>
    </w:p>
    <w:p w14:paraId="6FA45E80" w14:textId="77777777" w:rsidR="00A27373" w:rsidRPr="00FC321C" w:rsidRDefault="00BB1A0B" w:rsidP="00FC321C">
      <w:pPr>
        <w:tabs>
          <w:tab w:val="left" w:leader="dot" w:pos="8364"/>
        </w:tabs>
        <w:suppressAutoHyphens w:val="0"/>
        <w:spacing w:after="120" w:line="240" w:lineRule="auto"/>
        <w:ind w:left="2552" w:right="1133" w:hanging="1418"/>
        <w:jc w:val="both"/>
      </w:pPr>
      <w:r w:rsidRPr="00FC321C">
        <w:t>7.1.1.</w:t>
      </w:r>
      <w:r w:rsidRPr="00FC321C">
        <w:tab/>
        <w:t>Number of seats:</w:t>
      </w:r>
      <w:r w:rsidRPr="00FC321C">
        <w:tab/>
      </w:r>
    </w:p>
    <w:p w14:paraId="0FCA55FB" w14:textId="77777777" w:rsidR="00BB1A0B" w:rsidRPr="00FC321C" w:rsidRDefault="00C21D90" w:rsidP="00FC321C">
      <w:pPr>
        <w:tabs>
          <w:tab w:val="left" w:leader="dot" w:pos="8364"/>
        </w:tabs>
        <w:suppressAutoHyphens w:val="0"/>
        <w:spacing w:after="120" w:line="240" w:lineRule="auto"/>
        <w:ind w:left="2552" w:right="1133" w:hanging="1418"/>
        <w:jc w:val="both"/>
      </w:pPr>
      <w:r>
        <w:t>8.</w:t>
      </w:r>
      <w:r>
        <w:tab/>
      </w:r>
      <w:r w:rsidRPr="00FC321C">
        <w:t>Inertia mas</w:t>
      </w:r>
      <w:r>
        <w:t>s</w:t>
      </w:r>
    </w:p>
    <w:p w14:paraId="60512CDD" w14:textId="77777777" w:rsidR="00BB1A0B" w:rsidRPr="00FC321C" w:rsidRDefault="00BB1A0B" w:rsidP="00FC321C">
      <w:pPr>
        <w:tabs>
          <w:tab w:val="left" w:leader="dot" w:pos="8364"/>
        </w:tabs>
        <w:suppressAutoHyphens w:val="0"/>
        <w:spacing w:after="120" w:line="240" w:lineRule="auto"/>
        <w:ind w:left="2552" w:right="1133" w:hanging="1418"/>
        <w:jc w:val="both"/>
      </w:pPr>
      <w:r w:rsidRPr="00FC321C">
        <w:t>8.1.</w:t>
      </w:r>
      <w:r w:rsidRPr="00FC321C">
        <w:tab/>
        <w:t>Equivalent inertia mass of complete front axle:</w:t>
      </w:r>
      <w:r w:rsidRPr="00FC321C">
        <w:tab/>
      </w:r>
    </w:p>
    <w:p w14:paraId="2532FA58" w14:textId="77777777" w:rsidR="00A27373" w:rsidRPr="00FC321C" w:rsidRDefault="00BB1A0B" w:rsidP="00FC321C">
      <w:pPr>
        <w:tabs>
          <w:tab w:val="left" w:leader="dot" w:pos="8364"/>
        </w:tabs>
        <w:suppressAutoHyphens w:val="0"/>
        <w:spacing w:after="120" w:line="240" w:lineRule="auto"/>
        <w:ind w:left="2552" w:right="1133" w:hanging="1418"/>
        <w:jc w:val="both"/>
      </w:pPr>
      <w:r w:rsidRPr="00FC321C">
        <w:t>8.2.</w:t>
      </w:r>
      <w:r w:rsidRPr="00FC321C">
        <w:tab/>
        <w:t>Equivalent inertia mass of complete rear axle:</w:t>
      </w:r>
      <w:r w:rsidRPr="00FC321C">
        <w:tab/>
      </w:r>
    </w:p>
    <w:p w14:paraId="2FBAD690" w14:textId="77777777" w:rsidR="00A27373" w:rsidRDefault="00A27373" w:rsidP="00BB1A0B">
      <w:pPr>
        <w:tabs>
          <w:tab w:val="left" w:pos="792"/>
          <w:tab w:val="left" w:pos="1416"/>
          <w:tab w:val="left" w:pos="2760"/>
          <w:tab w:val="left" w:pos="5640"/>
        </w:tabs>
        <w:spacing w:line="240" w:lineRule="auto"/>
        <w:ind w:left="1560" w:hanging="1560"/>
        <w:jc w:val="both"/>
        <w:rPr>
          <w:sz w:val="24"/>
          <w:szCs w:val="24"/>
        </w:rPr>
      </w:pPr>
    </w:p>
    <w:p w14:paraId="1891D75F" w14:textId="676DEE3F" w:rsidR="001061FA" w:rsidRPr="00C03BDB" w:rsidRDefault="001061FA" w:rsidP="00877C0A">
      <w:pPr>
        <w:tabs>
          <w:tab w:val="left" w:leader="dot" w:pos="8364"/>
        </w:tabs>
        <w:suppressAutoHyphens w:val="0"/>
        <w:spacing w:line="240" w:lineRule="auto"/>
        <w:ind w:left="2552" w:right="1134" w:hanging="1418"/>
        <w:jc w:val="both"/>
        <w:rPr>
          <w:sz w:val="18"/>
        </w:rPr>
      </w:pPr>
      <w:r w:rsidRPr="00C03BDB">
        <w:rPr>
          <w:rStyle w:val="FootnoteReference"/>
          <w:sz w:val="16"/>
        </w:rPr>
        <w:footnoteRef/>
      </w:r>
      <w:r>
        <w:rPr>
          <w:sz w:val="18"/>
        </w:rPr>
        <w:t xml:space="preserve"> </w:t>
      </w:r>
      <w:r w:rsidRPr="00C03BDB">
        <w:rPr>
          <w:sz w:val="18"/>
        </w:rPr>
        <w:t>Strike out what does not apply</w:t>
      </w:r>
    </w:p>
    <w:p w14:paraId="24B6023E" w14:textId="77777777" w:rsidR="001061FA" w:rsidRDefault="001061FA" w:rsidP="00877C0A">
      <w:pPr>
        <w:tabs>
          <w:tab w:val="left" w:leader="dot" w:pos="8364"/>
        </w:tabs>
        <w:suppressAutoHyphens w:val="0"/>
        <w:spacing w:line="240" w:lineRule="auto"/>
        <w:ind w:left="2552" w:right="1134" w:hanging="1418"/>
        <w:jc w:val="both"/>
        <w:rPr>
          <w:sz w:val="18"/>
          <w:szCs w:val="18"/>
          <w:lang w:val="fr-CH"/>
        </w:rPr>
      </w:pPr>
      <w:r w:rsidRPr="00C03BDB">
        <w:rPr>
          <w:sz w:val="18"/>
          <w:szCs w:val="18"/>
          <w:vertAlign w:val="superscript"/>
        </w:rPr>
        <w:t>2</w:t>
      </w:r>
      <w:r w:rsidRPr="001061FA">
        <w:rPr>
          <w:sz w:val="18"/>
          <w:szCs w:val="18"/>
        </w:rPr>
        <w:t xml:space="preserve"> Specify tolerances. </w:t>
      </w:r>
    </w:p>
    <w:p w14:paraId="039412F8" w14:textId="4EBF874A" w:rsidR="001061FA" w:rsidRPr="00877C0A" w:rsidRDefault="001061FA" w:rsidP="00877C0A">
      <w:pPr>
        <w:tabs>
          <w:tab w:val="left" w:leader="dot" w:pos="8364"/>
        </w:tabs>
        <w:suppressAutoHyphens w:val="0"/>
        <w:spacing w:line="240" w:lineRule="auto"/>
        <w:ind w:left="2552" w:right="1134" w:hanging="1418"/>
        <w:jc w:val="both"/>
        <w:rPr>
          <w:sz w:val="18"/>
          <w:szCs w:val="18"/>
          <w:lang w:val="fr-CH"/>
        </w:rPr>
      </w:pPr>
      <w:r w:rsidRPr="001061FA">
        <w:rPr>
          <w:rStyle w:val="FootnoteReference"/>
          <w:szCs w:val="18"/>
        </w:rPr>
        <w:t>3</w:t>
      </w:r>
      <w:r w:rsidRPr="00C03BDB">
        <w:rPr>
          <w:sz w:val="18"/>
          <w:szCs w:val="18"/>
        </w:rPr>
        <w:t xml:space="preserve"> If applicable.</w:t>
      </w:r>
    </w:p>
    <w:p w14:paraId="654FDB0F" w14:textId="77777777" w:rsidR="00BB1A0B" w:rsidRDefault="00BB1A0B" w:rsidP="00C21D90">
      <w:pPr>
        <w:pStyle w:val="FootnoteText"/>
      </w:pPr>
    </w:p>
    <w:p w14:paraId="2703010E" w14:textId="2C878040" w:rsidR="001061FA" w:rsidRPr="00BB1A0B" w:rsidRDefault="001061FA" w:rsidP="00C21D90">
      <w:pPr>
        <w:pStyle w:val="FootnoteText"/>
        <w:sectPr w:rsidR="001061FA" w:rsidRPr="00BB1A0B" w:rsidSect="00871BA9">
          <w:headerReference w:type="even" r:id="rId55"/>
          <w:footnotePr>
            <w:numRestart w:val="eachSect"/>
          </w:footnotePr>
          <w:pgSz w:w="11906" w:h="16838" w:code="9"/>
          <w:pgMar w:top="1701" w:right="1134" w:bottom="2268" w:left="1134" w:header="851" w:footer="2030" w:gutter="0"/>
          <w:cols w:space="708"/>
          <w:docGrid w:linePitch="360"/>
        </w:sectPr>
      </w:pPr>
    </w:p>
    <w:p w14:paraId="394C5073" w14:textId="77777777" w:rsidR="00A27373" w:rsidRPr="00D412CF" w:rsidRDefault="00BB1A0B" w:rsidP="00D412CF">
      <w:pPr>
        <w:pStyle w:val="HChG"/>
      </w:pPr>
      <w:bookmarkStart w:id="69" w:name="_Toc353371433"/>
      <w:r w:rsidRPr="00D412CF">
        <w:lastRenderedPageBreak/>
        <w:t>Annex 3</w:t>
      </w:r>
      <w:bookmarkEnd w:id="69"/>
    </w:p>
    <w:p w14:paraId="3FB727DD" w14:textId="77777777" w:rsidR="00A27373" w:rsidRPr="00D412CF" w:rsidRDefault="00113697" w:rsidP="00D412CF">
      <w:pPr>
        <w:pStyle w:val="HChG"/>
      </w:pPr>
      <w:r>
        <w:tab/>
      </w:r>
      <w:r>
        <w:tab/>
      </w:r>
      <w:bookmarkStart w:id="70" w:name="_Toc353371434"/>
      <w:r w:rsidR="00BB1A0B" w:rsidRPr="00D412CF">
        <w:t>E</w:t>
      </w:r>
      <w:r w:rsidRPr="00D412CF">
        <w:t>ssential characteristics of the vehicle powered by a hybrid electric power train and information concerning the conduct of tests</w:t>
      </w:r>
      <w:bookmarkEnd w:id="70"/>
    </w:p>
    <w:p w14:paraId="70812C30" w14:textId="77777777" w:rsidR="00A27373" w:rsidRDefault="00BB1A0B" w:rsidP="00C21D90">
      <w:pPr>
        <w:pStyle w:val="SingleTxtG"/>
      </w:pPr>
      <w:r w:rsidRPr="00BB1A0B">
        <w:t>The following information, when applicable, shall be supplied in triplicate and shall include a summary.</w:t>
      </w:r>
    </w:p>
    <w:p w14:paraId="268924A6" w14:textId="77777777" w:rsidR="00A27373" w:rsidRDefault="00BB1A0B" w:rsidP="00C21D90">
      <w:pPr>
        <w:pStyle w:val="SingleTxtG"/>
      </w:pPr>
      <w:r w:rsidRPr="00BB1A0B">
        <w:t xml:space="preserve">If there are drawings, they shall be to an appropriate scale and show sufficient detail.  They shall be presented in A4 format or folded to that format.  In the case of </w:t>
      </w:r>
      <w:proofErr w:type="gramStart"/>
      <w:r w:rsidRPr="00BB1A0B">
        <w:t>microprocessor controlled</w:t>
      </w:r>
      <w:proofErr w:type="gramEnd"/>
      <w:r w:rsidRPr="00BB1A0B">
        <w:t xml:space="preserve"> functions, appropriate operating information shall be supplied.</w:t>
      </w:r>
    </w:p>
    <w:p w14:paraId="764FCDD7"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1.</w:t>
      </w:r>
      <w:r w:rsidRPr="009C62E1">
        <w:tab/>
        <w:t>G</w:t>
      </w:r>
      <w:r w:rsidR="00C21D90" w:rsidRPr="009C62E1">
        <w:t>eneral</w:t>
      </w:r>
    </w:p>
    <w:p w14:paraId="6E98B3A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1.1.</w:t>
      </w:r>
      <w:r w:rsidRPr="009C62E1">
        <w:tab/>
        <w:t>Make (name of manufacturer):</w:t>
      </w:r>
      <w:r w:rsidRPr="009C62E1">
        <w:tab/>
      </w:r>
    </w:p>
    <w:p w14:paraId="7330118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1.2.</w:t>
      </w:r>
      <w:r w:rsidRPr="009C62E1">
        <w:tab/>
        <w:t>Type and commercial description (mention any variants):</w:t>
      </w:r>
      <w:r w:rsidRPr="009C62E1">
        <w:tab/>
      </w:r>
    </w:p>
    <w:p w14:paraId="161CA95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1.3.</w:t>
      </w:r>
      <w:r w:rsidRPr="009C62E1">
        <w:tab/>
        <w:t>Means of identification of type, if marked on the vehicle:</w:t>
      </w:r>
      <w:r w:rsidRPr="009C62E1">
        <w:tab/>
      </w:r>
    </w:p>
    <w:p w14:paraId="6498D427"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1.3.1.</w:t>
      </w:r>
      <w:r w:rsidRPr="009C62E1">
        <w:tab/>
        <w:t>Location of that mark:</w:t>
      </w:r>
      <w:r w:rsidRPr="009C62E1">
        <w:tab/>
      </w:r>
    </w:p>
    <w:p w14:paraId="560FD7CC"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1.4.</w:t>
      </w:r>
      <w:r w:rsidRPr="009C62E1">
        <w:tab/>
        <w:t>Category of vehicle:</w:t>
      </w:r>
      <w:r w:rsidRPr="009C62E1">
        <w:tab/>
      </w:r>
    </w:p>
    <w:p w14:paraId="38D6A213"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1.5.</w:t>
      </w:r>
      <w:r w:rsidRPr="009C62E1">
        <w:tab/>
        <w:t>Name and address of manufacturer:</w:t>
      </w:r>
      <w:r w:rsidRPr="009C62E1">
        <w:tab/>
      </w:r>
    </w:p>
    <w:p w14:paraId="1D147B23"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1.6.</w:t>
      </w:r>
      <w:r w:rsidRPr="009C62E1">
        <w:tab/>
        <w:t>Name and address of manufacturer’s authorized representative</w:t>
      </w:r>
      <w:r w:rsidR="00B46E48">
        <w:t xml:space="preserve"> </w:t>
      </w:r>
      <w:r w:rsidRPr="009C62E1">
        <w:t>where appropriate:</w:t>
      </w:r>
      <w:r w:rsidRPr="009C62E1">
        <w:tab/>
      </w:r>
    </w:p>
    <w:p w14:paraId="35C4A51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2.</w:t>
      </w:r>
      <w:r w:rsidRPr="009C62E1">
        <w:tab/>
        <w:t>G</w:t>
      </w:r>
      <w:r w:rsidR="00C21D90" w:rsidRPr="009C62E1">
        <w:t>eneral construction characteristics of the vehicle</w:t>
      </w:r>
    </w:p>
    <w:p w14:paraId="53FE1FBF"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2.1.</w:t>
      </w:r>
      <w:r w:rsidRPr="009C62E1">
        <w:tab/>
        <w:t>Photographs and/or drawings of a representative vehicle:</w:t>
      </w:r>
      <w:r w:rsidRPr="009C62E1">
        <w:tab/>
      </w:r>
    </w:p>
    <w:p w14:paraId="5714CBA9"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2.2.</w:t>
      </w:r>
      <w:r w:rsidRPr="009C62E1">
        <w:tab/>
        <w:t>Powered axles (number, position, interconnection):</w:t>
      </w:r>
      <w:r w:rsidRPr="009C62E1">
        <w:tab/>
      </w:r>
    </w:p>
    <w:p w14:paraId="53D5F41A"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3.</w:t>
      </w:r>
      <w:r w:rsidRPr="009C62E1">
        <w:tab/>
        <w:t>M</w:t>
      </w:r>
      <w:r w:rsidR="00B46E48" w:rsidRPr="009C62E1">
        <w:t>asses</w:t>
      </w:r>
      <w:r w:rsidRPr="009C62E1">
        <w:t xml:space="preserve"> (kilograms) (refer to drawing where applicable)</w:t>
      </w:r>
    </w:p>
    <w:p w14:paraId="52025DE4"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3.1.</w:t>
      </w:r>
      <w:r w:rsidRPr="009C62E1">
        <w:tab/>
        <w:t>Mass of the vehicle with bodywork in running order, or mass of the chassis with cab if the manufacturer does not fit the bodywork (including coolant, oils, fuel, tools, spare wheel and driver):</w:t>
      </w:r>
      <w:r w:rsidRPr="009C62E1">
        <w:tab/>
      </w:r>
    </w:p>
    <w:p w14:paraId="3FD8C281"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3.2.</w:t>
      </w:r>
      <w:r w:rsidRPr="009C62E1">
        <w:tab/>
        <w:t>Technically permissible maximum laden mass as stated by the manufacturer:</w:t>
      </w:r>
      <w:r w:rsidRPr="009C62E1">
        <w:tab/>
      </w:r>
    </w:p>
    <w:p w14:paraId="79AA9E0F"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w:t>
      </w:r>
      <w:r w:rsidRPr="009C62E1">
        <w:tab/>
        <w:t>D</w:t>
      </w:r>
      <w:r w:rsidR="00C21D90" w:rsidRPr="009C62E1">
        <w:t>escription of power train and power train components</w:t>
      </w:r>
    </w:p>
    <w:p w14:paraId="217EA56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4.1.</w:t>
      </w:r>
      <w:r w:rsidRPr="009C62E1">
        <w:tab/>
        <w:t>Description of the hybrid electric vehicle</w:t>
      </w:r>
    </w:p>
    <w:p w14:paraId="129D29BB" w14:textId="3CC0CBE8" w:rsidR="00BB1A0B" w:rsidRPr="009C62E1" w:rsidRDefault="00BB1A0B" w:rsidP="009C62E1">
      <w:pPr>
        <w:tabs>
          <w:tab w:val="left" w:leader="dot" w:pos="8364"/>
        </w:tabs>
        <w:suppressAutoHyphens w:val="0"/>
        <w:spacing w:after="120" w:line="240" w:lineRule="auto"/>
        <w:ind w:left="2552" w:right="1133" w:hanging="1418"/>
        <w:jc w:val="both"/>
      </w:pPr>
      <w:r w:rsidRPr="009C62E1">
        <w:t>4.1.1.</w:t>
      </w:r>
      <w:r w:rsidRPr="009C62E1">
        <w:tab/>
        <w:t xml:space="preserve">Category of </w:t>
      </w:r>
      <w:r w:rsidR="002874CC">
        <w:t>h</w:t>
      </w:r>
      <w:r w:rsidR="002874CC" w:rsidRPr="009C62E1">
        <w:t xml:space="preserve">ybrid </w:t>
      </w:r>
      <w:r w:rsidR="002874CC">
        <w:t>e</w:t>
      </w:r>
      <w:r w:rsidR="002874CC" w:rsidRPr="009C62E1">
        <w:t xml:space="preserve">lectric </w:t>
      </w:r>
      <w:r w:rsidRPr="009C62E1">
        <w:t xml:space="preserve">vehicle: </w:t>
      </w:r>
      <w:r w:rsidR="002874CC" w:rsidRPr="009C62E1">
        <w:t>Off</w:t>
      </w:r>
      <w:r w:rsidR="002874CC">
        <w:t>-</w:t>
      </w:r>
      <w:r w:rsidRPr="009C62E1">
        <w:t>Vehicle Charging/Not Off Vehicle charging</w:t>
      </w:r>
      <w:r w:rsidR="00DA325E" w:rsidRPr="00877C0A">
        <w:rPr>
          <w:vertAlign w:val="superscript"/>
        </w:rPr>
        <w:t>1</w:t>
      </w:r>
    </w:p>
    <w:p w14:paraId="3256AA53" w14:textId="77777777" w:rsidR="00BB1A0B" w:rsidRPr="009C62E1" w:rsidRDefault="00BB1A0B" w:rsidP="00C21D90">
      <w:pPr>
        <w:tabs>
          <w:tab w:val="left" w:leader="dot" w:pos="7230"/>
        </w:tabs>
        <w:suppressAutoHyphens w:val="0"/>
        <w:spacing w:after="120" w:line="240" w:lineRule="auto"/>
        <w:ind w:left="2552" w:right="1133" w:hanging="1418"/>
        <w:jc w:val="both"/>
      </w:pPr>
      <w:r w:rsidRPr="009C62E1">
        <w:t>4.1.2.</w:t>
      </w:r>
      <w:r w:rsidRPr="009C62E1">
        <w:tab/>
        <w:t>Operating mode switch: with/without</w:t>
      </w:r>
      <w:r w:rsidR="00B46E48" w:rsidRPr="00B46E48">
        <w:rPr>
          <w:vertAlign w:val="superscript"/>
        </w:rPr>
        <w:t>1</w:t>
      </w:r>
    </w:p>
    <w:p w14:paraId="41D0FF41" w14:textId="77777777" w:rsidR="00BB1A0B" w:rsidRPr="009C62E1" w:rsidRDefault="00BB1A0B" w:rsidP="00C21D90">
      <w:pPr>
        <w:tabs>
          <w:tab w:val="left" w:leader="dot" w:pos="7230"/>
        </w:tabs>
        <w:suppressAutoHyphens w:val="0"/>
        <w:spacing w:after="120" w:line="240" w:lineRule="auto"/>
        <w:ind w:left="2552" w:right="1133" w:hanging="1418"/>
        <w:jc w:val="both"/>
      </w:pPr>
      <w:r w:rsidRPr="009C62E1">
        <w:t>4.1.2.1.</w:t>
      </w:r>
      <w:r w:rsidRPr="009C62E1">
        <w:tab/>
        <w:t>Selectable modes:</w:t>
      </w:r>
    </w:p>
    <w:p w14:paraId="09DD36EF" w14:textId="77777777" w:rsidR="00BB1A0B" w:rsidRPr="009C62E1" w:rsidRDefault="00BB1A0B" w:rsidP="00C21D90">
      <w:pPr>
        <w:tabs>
          <w:tab w:val="left" w:leader="dot" w:pos="7230"/>
        </w:tabs>
        <w:suppressAutoHyphens w:val="0"/>
        <w:spacing w:after="120" w:line="240" w:lineRule="auto"/>
        <w:ind w:left="2552" w:right="1133" w:hanging="1418"/>
        <w:jc w:val="both"/>
      </w:pPr>
      <w:r w:rsidRPr="009C62E1">
        <w:t>4.1.2.1.1.</w:t>
      </w:r>
      <w:r w:rsidRPr="009C62E1">
        <w:tab/>
        <w:t>Pure electric</w:t>
      </w:r>
      <w:r w:rsidR="00DA6578">
        <w:t>:</w:t>
      </w:r>
      <w:r w:rsidRPr="009C62E1">
        <w:t xml:space="preserve"> </w:t>
      </w:r>
      <w:r w:rsidR="002874CC">
        <w:t>Y</w:t>
      </w:r>
      <w:r w:rsidR="002874CC" w:rsidRPr="009C62E1">
        <w:t>es</w:t>
      </w:r>
      <w:r w:rsidRPr="009C62E1">
        <w:t>/</w:t>
      </w:r>
      <w:r w:rsidR="002874CC">
        <w:t>N</w:t>
      </w:r>
      <w:r w:rsidR="002874CC" w:rsidRPr="009C62E1">
        <w:t>o</w:t>
      </w:r>
      <w:r w:rsidR="002874CC" w:rsidRPr="00B46E48">
        <w:rPr>
          <w:vertAlign w:val="superscript"/>
        </w:rPr>
        <w:t>1</w:t>
      </w:r>
    </w:p>
    <w:p w14:paraId="06912BE5" w14:textId="77777777" w:rsidR="00BB1A0B" w:rsidRPr="009C62E1" w:rsidRDefault="00BB1A0B" w:rsidP="00C21D90">
      <w:pPr>
        <w:tabs>
          <w:tab w:val="left" w:leader="dot" w:pos="7230"/>
        </w:tabs>
        <w:suppressAutoHyphens w:val="0"/>
        <w:spacing w:after="120" w:line="240" w:lineRule="auto"/>
        <w:ind w:left="2552" w:right="1133" w:hanging="1418"/>
        <w:jc w:val="both"/>
      </w:pPr>
      <w:r w:rsidRPr="009C62E1">
        <w:t>4.1.2.1.2.</w:t>
      </w:r>
      <w:r w:rsidRPr="009C62E1">
        <w:tab/>
        <w:t xml:space="preserve">Pure fuel consuming: </w:t>
      </w:r>
      <w:r w:rsidR="002874CC">
        <w:t>Y</w:t>
      </w:r>
      <w:r w:rsidR="002874CC" w:rsidRPr="009C62E1">
        <w:t>es/</w:t>
      </w:r>
      <w:r w:rsidR="002874CC">
        <w:t>N</w:t>
      </w:r>
      <w:r w:rsidR="002874CC" w:rsidRPr="009C62E1">
        <w:t>o</w:t>
      </w:r>
      <w:r w:rsidR="002874CC" w:rsidRPr="00B46E48">
        <w:rPr>
          <w:vertAlign w:val="superscript"/>
        </w:rPr>
        <w:t>1</w:t>
      </w:r>
    </w:p>
    <w:p w14:paraId="0A4DA518" w14:textId="77777777" w:rsidR="00BB1A0B" w:rsidRDefault="00BB1A0B" w:rsidP="00C21D90">
      <w:pPr>
        <w:tabs>
          <w:tab w:val="left" w:leader="dot" w:pos="5529"/>
        </w:tabs>
        <w:suppressAutoHyphens w:val="0"/>
        <w:spacing w:after="120" w:line="240" w:lineRule="auto"/>
        <w:ind w:left="2552" w:right="1133" w:hanging="1418"/>
        <w:jc w:val="both"/>
      </w:pPr>
      <w:r w:rsidRPr="009C62E1">
        <w:t>4.1.2.1.3.</w:t>
      </w:r>
      <w:r w:rsidRPr="009C62E1">
        <w:tab/>
        <w:t xml:space="preserve">Hybrid modes: </w:t>
      </w:r>
      <w:r w:rsidR="002874CC">
        <w:t>Y</w:t>
      </w:r>
      <w:r w:rsidR="002874CC" w:rsidRPr="009C62E1">
        <w:t>es/</w:t>
      </w:r>
      <w:r w:rsidR="002874CC">
        <w:t>N</w:t>
      </w:r>
      <w:r w:rsidR="002874CC" w:rsidRPr="009C62E1">
        <w:t>o</w:t>
      </w:r>
      <w:r w:rsidR="002874CC" w:rsidRPr="00B46E48">
        <w:rPr>
          <w:vertAlign w:val="superscript"/>
        </w:rPr>
        <w:t>1</w:t>
      </w:r>
      <w:r w:rsidRPr="009C62E1">
        <w:t xml:space="preserve"> (if yes, short description)</w:t>
      </w:r>
    </w:p>
    <w:p w14:paraId="5FC3465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4.1.3.</w:t>
      </w:r>
      <w:r w:rsidRPr="009C62E1">
        <w:tab/>
        <w:t xml:space="preserve">General description of </w:t>
      </w:r>
      <w:r w:rsidR="002874CC">
        <w:t>h</w:t>
      </w:r>
      <w:r w:rsidR="002874CC" w:rsidRPr="009C62E1">
        <w:t xml:space="preserve">ybrid </w:t>
      </w:r>
      <w:r w:rsidR="002874CC">
        <w:t>e</w:t>
      </w:r>
      <w:r w:rsidR="002874CC" w:rsidRPr="009C62E1">
        <w:t xml:space="preserve">lectric </w:t>
      </w:r>
      <w:r w:rsidRPr="009C62E1">
        <w:t>power train</w:t>
      </w:r>
    </w:p>
    <w:p w14:paraId="616E290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lastRenderedPageBreak/>
        <w:t>4.1.3.1.</w:t>
      </w:r>
      <w:r w:rsidRPr="009C62E1">
        <w:tab/>
        <w:t>Drawing of the hybrid power train system layout (engine/ motor/ transmission combination</w:t>
      </w:r>
      <w:r w:rsidR="00B46E48" w:rsidRPr="00B46E48">
        <w:rPr>
          <w:vertAlign w:val="superscript"/>
        </w:rPr>
        <w:t>1</w:t>
      </w:r>
      <w:r w:rsidRPr="009C62E1">
        <w:t>):</w:t>
      </w:r>
      <w:r w:rsidRPr="009C62E1">
        <w:tab/>
      </w:r>
    </w:p>
    <w:p w14:paraId="5A29F9CB"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4.1.3.2.</w:t>
      </w:r>
      <w:r w:rsidRPr="009C62E1">
        <w:tab/>
        <w:t xml:space="preserve">Description of the general hybrid power train working principle: </w:t>
      </w:r>
      <w:r w:rsidRPr="009C62E1">
        <w:tab/>
      </w:r>
    </w:p>
    <w:p w14:paraId="1760B651" w14:textId="77777777" w:rsidR="00BB1A0B" w:rsidRPr="009C62E1" w:rsidRDefault="00BB1A0B" w:rsidP="00D32213">
      <w:pPr>
        <w:tabs>
          <w:tab w:val="left" w:leader="dot" w:pos="8080"/>
        </w:tabs>
        <w:suppressAutoHyphens w:val="0"/>
        <w:spacing w:after="120" w:line="240" w:lineRule="auto"/>
        <w:ind w:left="2552" w:right="1133" w:hanging="1418"/>
        <w:jc w:val="both"/>
      </w:pPr>
      <w:r w:rsidRPr="009C62E1">
        <w:t>4.1.4.</w:t>
      </w:r>
      <w:r w:rsidRPr="009C62E1">
        <w:tab/>
        <w:t>Vehicle electric range (according Annex 9</w:t>
      </w:r>
      <w:r w:rsidR="002874CC">
        <w:t xml:space="preserve"> to this Regulation</w:t>
      </w:r>
      <w:r w:rsidRPr="009C62E1">
        <w:t xml:space="preserve">): </w:t>
      </w:r>
      <w:r w:rsidRPr="009C62E1">
        <w:tab/>
        <w:t>km</w:t>
      </w:r>
    </w:p>
    <w:p w14:paraId="743F0588"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4.1.5.</w:t>
      </w:r>
      <w:r w:rsidRPr="009C62E1">
        <w:tab/>
      </w:r>
      <w:r w:rsidR="002874CC" w:rsidRPr="009C62E1">
        <w:t>Manufacturer</w:t>
      </w:r>
      <w:r w:rsidR="002874CC">
        <w:t>'</w:t>
      </w:r>
      <w:r w:rsidR="002874CC" w:rsidRPr="009C62E1">
        <w:t xml:space="preserve">s </w:t>
      </w:r>
      <w:r w:rsidRPr="009C62E1">
        <w:t xml:space="preserve">recommendation for preconditioning: </w:t>
      </w:r>
      <w:r w:rsidRPr="009C62E1">
        <w:tab/>
      </w:r>
    </w:p>
    <w:p w14:paraId="30C436E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w:t>
      </w:r>
      <w:r w:rsidRPr="009C62E1">
        <w:tab/>
        <w:t>Internal combustion engine</w:t>
      </w:r>
    </w:p>
    <w:p w14:paraId="727A34F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w:t>
      </w:r>
      <w:r w:rsidRPr="009C62E1">
        <w:tab/>
        <w:t>Engine manufacturer:</w:t>
      </w:r>
      <w:r w:rsidRPr="009C62E1">
        <w:tab/>
      </w:r>
    </w:p>
    <w:p w14:paraId="554F0920"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4.2.2.</w:t>
      </w:r>
      <w:r w:rsidRPr="009C62E1">
        <w:tab/>
        <w:t>Manufacturer’s engine code (as marked on the engine, or other means of identification):</w:t>
      </w:r>
      <w:r w:rsidRPr="009C62E1">
        <w:tab/>
      </w:r>
    </w:p>
    <w:p w14:paraId="541DF45B"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4.2.2.1.</w:t>
      </w:r>
      <w:r w:rsidRPr="009C62E1">
        <w:tab/>
        <w:t>Working principle: positive-ignition/compression-ignition, four-stroke/two-stroke</w:t>
      </w:r>
      <w:r w:rsidR="00B46E48" w:rsidRPr="00B46E48">
        <w:rPr>
          <w:vertAlign w:val="superscript"/>
        </w:rPr>
        <w:t>1</w:t>
      </w:r>
    </w:p>
    <w:p w14:paraId="1C3417D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4.2.2.2.</w:t>
      </w:r>
      <w:r w:rsidRPr="009C62E1">
        <w:tab/>
        <w:t>Number, arrangement and firing order of cylinders:</w:t>
      </w:r>
      <w:r w:rsidRPr="009C62E1">
        <w:tab/>
      </w:r>
    </w:p>
    <w:p w14:paraId="158318E1" w14:textId="46D57155" w:rsidR="00BB1A0B" w:rsidRPr="009C62E1" w:rsidRDefault="00BB1A0B" w:rsidP="00214198">
      <w:pPr>
        <w:tabs>
          <w:tab w:val="left" w:leader="dot" w:pos="7655"/>
        </w:tabs>
        <w:suppressAutoHyphens w:val="0"/>
        <w:spacing w:after="120" w:line="240" w:lineRule="auto"/>
        <w:ind w:left="2552" w:right="1133" w:hanging="1418"/>
        <w:jc w:val="both"/>
      </w:pPr>
      <w:r w:rsidRPr="009C62E1">
        <w:t>4.2.2.2.1.</w:t>
      </w:r>
      <w:r w:rsidRPr="009C62E1">
        <w:tab/>
        <w:t>Bore</w:t>
      </w:r>
      <w:r w:rsidR="00DA325E" w:rsidRPr="00877C0A">
        <w:rPr>
          <w:vertAlign w:val="superscript"/>
        </w:rPr>
        <w:t>2</w:t>
      </w:r>
      <w:r w:rsidRPr="009C62E1">
        <w:t>:</w:t>
      </w:r>
      <w:r w:rsidRPr="009C62E1">
        <w:tab/>
        <w:t>........mm</w:t>
      </w:r>
    </w:p>
    <w:p w14:paraId="615E22B0" w14:textId="77777777" w:rsidR="00BB1A0B" w:rsidRPr="009C62E1" w:rsidRDefault="00BB1A0B" w:rsidP="00214198">
      <w:pPr>
        <w:tabs>
          <w:tab w:val="left" w:leader="dot" w:pos="7655"/>
          <w:tab w:val="left" w:leader="dot" w:pos="8364"/>
        </w:tabs>
        <w:suppressAutoHyphens w:val="0"/>
        <w:spacing w:after="120" w:line="240" w:lineRule="auto"/>
        <w:ind w:left="2552" w:right="1133" w:hanging="1418"/>
        <w:jc w:val="both"/>
      </w:pPr>
      <w:r w:rsidRPr="009C62E1">
        <w:t>4.2.2.2.2.</w:t>
      </w:r>
      <w:r w:rsidRPr="009C62E1">
        <w:tab/>
        <w:t>Stroke</w:t>
      </w:r>
      <w:r w:rsidR="00000D4D" w:rsidRPr="00000D4D">
        <w:rPr>
          <w:vertAlign w:val="superscript"/>
        </w:rPr>
        <w:t>2</w:t>
      </w:r>
      <w:r w:rsidRPr="009C62E1">
        <w:t>:</w:t>
      </w:r>
      <w:r w:rsidRPr="009C62E1">
        <w:tab/>
        <w:t>........mm</w:t>
      </w:r>
    </w:p>
    <w:p w14:paraId="7365A78E" w14:textId="27533AEE" w:rsidR="00BB1A0B" w:rsidRPr="009C62E1" w:rsidRDefault="00BB1A0B" w:rsidP="00214198">
      <w:pPr>
        <w:tabs>
          <w:tab w:val="left" w:leader="dot" w:pos="7655"/>
          <w:tab w:val="left" w:leader="dot" w:pos="8364"/>
        </w:tabs>
        <w:suppressAutoHyphens w:val="0"/>
        <w:spacing w:after="120" w:line="240" w:lineRule="auto"/>
        <w:ind w:left="2552" w:right="1133" w:hanging="1418"/>
        <w:jc w:val="both"/>
      </w:pPr>
      <w:r w:rsidRPr="009C62E1">
        <w:t>4.2.2.3.</w:t>
      </w:r>
      <w:r w:rsidRPr="009C62E1">
        <w:tab/>
        <w:t>Engine capacity</w:t>
      </w:r>
      <w:r w:rsidR="00DA325E" w:rsidRPr="00877C0A">
        <w:rPr>
          <w:vertAlign w:val="superscript"/>
        </w:rPr>
        <w:t>3</w:t>
      </w:r>
      <w:r w:rsidRPr="009C62E1">
        <w:t>:</w:t>
      </w:r>
      <w:r w:rsidRPr="009C62E1">
        <w:tab/>
        <w:t>........cm</w:t>
      </w:r>
      <w:r w:rsidRPr="00B46E48">
        <w:rPr>
          <w:vertAlign w:val="superscript"/>
        </w:rPr>
        <w:t>3</w:t>
      </w:r>
    </w:p>
    <w:p w14:paraId="1DD9E8D3" w14:textId="309601AA" w:rsidR="00BB1A0B" w:rsidRPr="009C62E1" w:rsidRDefault="00BB1A0B" w:rsidP="009C62E1">
      <w:pPr>
        <w:tabs>
          <w:tab w:val="left" w:leader="dot" w:pos="8364"/>
        </w:tabs>
        <w:suppressAutoHyphens w:val="0"/>
        <w:spacing w:after="120" w:line="240" w:lineRule="auto"/>
        <w:ind w:left="2552" w:right="1133" w:hanging="1418"/>
        <w:jc w:val="both"/>
      </w:pPr>
      <w:r w:rsidRPr="009C62E1">
        <w:t>4.2.2.4.</w:t>
      </w:r>
      <w:r w:rsidRPr="009C62E1">
        <w:tab/>
        <w:t>Volumetric compression ratio</w:t>
      </w:r>
      <w:r w:rsidR="00DA325E" w:rsidRPr="00877C0A">
        <w:rPr>
          <w:vertAlign w:val="superscript"/>
        </w:rPr>
        <w:t>4</w:t>
      </w:r>
      <w:r w:rsidRPr="009C62E1">
        <w:t>:</w:t>
      </w:r>
      <w:r w:rsidRPr="009C62E1">
        <w:tab/>
      </w:r>
    </w:p>
    <w:p w14:paraId="4BC5B26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4.2.2.5.</w:t>
      </w:r>
      <w:r w:rsidRPr="009C62E1">
        <w:tab/>
        <w:t>Drawings of combustion chamber and piston crown:</w:t>
      </w:r>
      <w:r w:rsidRPr="009C62E1">
        <w:tab/>
      </w:r>
    </w:p>
    <w:p w14:paraId="7A5A0BC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4.2.2.6.</w:t>
      </w:r>
      <w:r w:rsidRPr="009C62E1">
        <w:tab/>
        <w:t>Idle speed</w:t>
      </w:r>
      <w:r w:rsidR="005277C2" w:rsidRPr="005277C2">
        <w:rPr>
          <w:vertAlign w:val="superscript"/>
        </w:rPr>
        <w:t>4</w:t>
      </w:r>
      <w:r w:rsidRPr="009C62E1">
        <w:t>:</w:t>
      </w:r>
      <w:r w:rsidRPr="009C62E1">
        <w:tab/>
      </w:r>
    </w:p>
    <w:p w14:paraId="6B81F25B"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4.2.2.7.</w:t>
      </w:r>
      <w:r w:rsidRPr="009C62E1">
        <w:tab/>
        <w:t>Carbon monoxide content by volume in the exhaust gas with the engine idling: …………. per cent (according to the manufacturer's specifications)</w:t>
      </w:r>
      <w:r w:rsidR="003F2E74" w:rsidRPr="005277C2">
        <w:rPr>
          <w:vertAlign w:val="superscript"/>
        </w:rPr>
        <w:t>4</w:t>
      </w:r>
      <w:r w:rsidR="00DA6578" w:rsidRPr="00D32213">
        <w:tab/>
      </w:r>
    </w:p>
    <w:p w14:paraId="733B8803" w14:textId="77777777" w:rsidR="00BB1A0B" w:rsidRPr="009C62E1" w:rsidRDefault="00BB1A0B" w:rsidP="00D32213">
      <w:pPr>
        <w:tabs>
          <w:tab w:val="left" w:leader="dot" w:pos="7938"/>
        </w:tabs>
        <w:suppressAutoHyphens w:val="0"/>
        <w:spacing w:after="120" w:line="240" w:lineRule="auto"/>
        <w:ind w:left="2552" w:right="1133" w:hanging="1418"/>
        <w:jc w:val="both"/>
      </w:pPr>
      <w:r w:rsidRPr="009C62E1">
        <w:t>4.2.2.8.</w:t>
      </w:r>
      <w:r w:rsidRPr="009C62E1">
        <w:tab/>
        <w:t xml:space="preserve">Maximum net power: …………. kW at </w:t>
      </w:r>
      <w:r w:rsidR="00DA6578">
        <w:tab/>
      </w:r>
      <w:r w:rsidRPr="009C62E1">
        <w:t>min</w:t>
      </w:r>
      <w:r w:rsidRPr="00B46E48">
        <w:rPr>
          <w:vertAlign w:val="superscript"/>
        </w:rPr>
        <w:t>-1</w:t>
      </w:r>
    </w:p>
    <w:p w14:paraId="4DDDDE24"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4.2.3.</w:t>
      </w:r>
      <w:r w:rsidRPr="009C62E1">
        <w:tab/>
        <w:t>Fuel: petrol / unleaded petrol / diesel oil / LPG / NG</w:t>
      </w:r>
      <w:r w:rsidR="00B46E48" w:rsidRPr="00B46E48">
        <w:rPr>
          <w:vertAlign w:val="superscript"/>
        </w:rPr>
        <w:t>1</w:t>
      </w:r>
    </w:p>
    <w:p w14:paraId="539FD914"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4.2.3.1.</w:t>
      </w:r>
      <w:r w:rsidRPr="009C62E1">
        <w:tab/>
        <w:t>Research octane number (RON):</w:t>
      </w:r>
      <w:r w:rsidRPr="009C62E1">
        <w:tab/>
      </w:r>
    </w:p>
    <w:p w14:paraId="3657B17A"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w:t>
      </w:r>
      <w:r w:rsidRPr="009C62E1">
        <w:tab/>
        <w:t>Fuel feed</w:t>
      </w:r>
    </w:p>
    <w:p w14:paraId="5D406DA9"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w:t>
      </w:r>
      <w:r w:rsidRPr="009C62E1">
        <w:tab/>
        <w:t xml:space="preserve">By carburettor(s): </w:t>
      </w:r>
      <w:r w:rsidR="002874CC">
        <w:t>Y</w:t>
      </w:r>
      <w:r w:rsidR="002874CC" w:rsidRPr="009C62E1">
        <w:t>es/</w:t>
      </w:r>
      <w:r w:rsidR="002874CC">
        <w:t>N</w:t>
      </w:r>
      <w:r w:rsidR="002874CC" w:rsidRPr="009C62E1">
        <w:t>o</w:t>
      </w:r>
      <w:r w:rsidR="002874CC" w:rsidRPr="00B46E48">
        <w:rPr>
          <w:vertAlign w:val="superscript"/>
        </w:rPr>
        <w:t>1</w:t>
      </w:r>
    </w:p>
    <w:p w14:paraId="0BBBCC2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4.2.4.1.1.</w:t>
      </w:r>
      <w:r w:rsidRPr="009C62E1">
        <w:tab/>
        <w:t>Make(s):</w:t>
      </w:r>
      <w:r w:rsidRPr="009C62E1">
        <w:tab/>
      </w:r>
    </w:p>
    <w:p w14:paraId="3E93D34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4.2.4.1.2.</w:t>
      </w:r>
      <w:r w:rsidRPr="009C62E1">
        <w:tab/>
        <w:t>Type(s):</w:t>
      </w:r>
      <w:r w:rsidRPr="009C62E1">
        <w:tab/>
      </w:r>
    </w:p>
    <w:p w14:paraId="481C2B5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4.2.4.1.3.</w:t>
      </w:r>
      <w:r w:rsidRPr="009C62E1">
        <w:tab/>
        <w:t>Number fitted:</w:t>
      </w:r>
      <w:r w:rsidRPr="009C62E1">
        <w:tab/>
      </w:r>
    </w:p>
    <w:p w14:paraId="7BB7BACA"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4.2.4.1.4.</w:t>
      </w:r>
      <w:r w:rsidRPr="009C62E1">
        <w:tab/>
        <w:t>Adjustments</w:t>
      </w:r>
      <w:r w:rsidR="003F2E74" w:rsidRPr="005277C2">
        <w:rPr>
          <w:vertAlign w:val="superscript"/>
        </w:rPr>
        <w:t>4</w:t>
      </w:r>
      <w:r w:rsidRPr="009C62E1">
        <w:t>:</w:t>
      </w:r>
    </w:p>
    <w:p w14:paraId="5285BFD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4.2.4.1.4.1.</w:t>
      </w:r>
      <w:r w:rsidRPr="009C62E1">
        <w:tab/>
        <w:t>Jets:</w:t>
      </w:r>
      <w:r w:rsidRPr="009C62E1">
        <w:tab/>
      </w:r>
    </w:p>
    <w:p w14:paraId="701D304F"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4.2.4.1.4.2.</w:t>
      </w:r>
      <w:r w:rsidRPr="009C62E1">
        <w:tab/>
        <w:t>Venturis:</w:t>
      </w:r>
      <w:r w:rsidRPr="009C62E1">
        <w:tab/>
      </w:r>
    </w:p>
    <w:p w14:paraId="2AD3300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4.2.4.1.4.3.</w:t>
      </w:r>
      <w:r w:rsidRPr="009C62E1">
        <w:tab/>
        <w:t>Float-chamber level:</w:t>
      </w:r>
      <w:r w:rsidRPr="009C62E1">
        <w:tab/>
      </w:r>
    </w:p>
    <w:p w14:paraId="02E72530"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4.2.4.1.4.4.</w:t>
      </w:r>
      <w:r w:rsidRPr="009C62E1">
        <w:tab/>
        <w:t>Mass of float:</w:t>
      </w:r>
      <w:r w:rsidRPr="009C62E1">
        <w:tab/>
      </w:r>
    </w:p>
    <w:p w14:paraId="788A5A5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4.2.4.1.4.5.</w:t>
      </w:r>
      <w:r w:rsidRPr="009C62E1">
        <w:tab/>
        <w:t>Float needle:</w:t>
      </w:r>
      <w:r w:rsidRPr="009C62E1">
        <w:tab/>
      </w:r>
    </w:p>
    <w:p w14:paraId="6EB85C0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4.2.4.1.5.</w:t>
      </w:r>
      <w:r w:rsidRPr="009C62E1">
        <w:tab/>
        <w:t>Cold start system: manual/automatic</w:t>
      </w:r>
      <w:r w:rsidR="0049400B" w:rsidRPr="00B46E48">
        <w:rPr>
          <w:vertAlign w:val="superscript"/>
        </w:rPr>
        <w:t>1</w:t>
      </w:r>
    </w:p>
    <w:p w14:paraId="31B04227"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4.2.4.1.5.1.</w:t>
      </w:r>
      <w:r w:rsidRPr="009C62E1">
        <w:tab/>
        <w:t>Operating principle:</w:t>
      </w:r>
      <w:r w:rsidRPr="009C62E1">
        <w:tab/>
      </w:r>
    </w:p>
    <w:p w14:paraId="51E6AD8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4.2.4.1.5.2.</w:t>
      </w:r>
      <w:r w:rsidRPr="009C62E1">
        <w:tab/>
        <w:t>Operating limits/settings</w:t>
      </w:r>
      <w:r w:rsidR="0049400B" w:rsidRPr="00B46E48">
        <w:rPr>
          <w:vertAlign w:val="superscript"/>
        </w:rPr>
        <w:t>1</w:t>
      </w:r>
      <w:r w:rsidR="0049400B">
        <w:rPr>
          <w:vertAlign w:val="superscript"/>
        </w:rPr>
        <w:t>,4</w:t>
      </w:r>
      <w:r w:rsidR="0049400B">
        <w:t xml:space="preserve">: </w:t>
      </w:r>
      <w:r w:rsidRPr="009C62E1">
        <w:tab/>
      </w:r>
    </w:p>
    <w:p w14:paraId="199B17D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lastRenderedPageBreak/>
        <w:t>4.2.4.2.</w:t>
      </w:r>
      <w:r w:rsidRPr="009C62E1">
        <w:tab/>
        <w:t xml:space="preserve">By fuel injection (compression-ignition only): </w:t>
      </w:r>
      <w:r w:rsidR="002874CC">
        <w:t>Y</w:t>
      </w:r>
      <w:r w:rsidR="002874CC" w:rsidRPr="009C62E1">
        <w:t>es/</w:t>
      </w:r>
      <w:r w:rsidR="002874CC">
        <w:t>N</w:t>
      </w:r>
      <w:r w:rsidR="002874CC" w:rsidRPr="009C62E1">
        <w:t>o</w:t>
      </w:r>
      <w:r w:rsidR="002874CC" w:rsidRPr="00B46E48">
        <w:rPr>
          <w:vertAlign w:val="superscript"/>
        </w:rPr>
        <w:t>1</w:t>
      </w:r>
    </w:p>
    <w:p w14:paraId="6DED5A4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4.2.4.2.1.</w:t>
      </w:r>
      <w:r w:rsidRPr="009C62E1">
        <w:tab/>
        <w:t>System description:</w:t>
      </w:r>
      <w:r w:rsidRPr="009C62E1">
        <w:tab/>
      </w:r>
    </w:p>
    <w:p w14:paraId="45AC6BB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4.2.4.2.2.</w:t>
      </w:r>
      <w:r w:rsidRPr="009C62E1">
        <w:tab/>
        <w:t>Working principle: direct-injection/pre-chamber/swirl chamber</w:t>
      </w:r>
      <w:r w:rsidR="0049400B" w:rsidRPr="00B46E48">
        <w:rPr>
          <w:vertAlign w:val="superscript"/>
        </w:rPr>
        <w:t>1</w:t>
      </w:r>
    </w:p>
    <w:p w14:paraId="02AC5DB7"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4.2.4.2.3.</w:t>
      </w:r>
      <w:r w:rsidRPr="009C62E1">
        <w:tab/>
        <w:t>Injection pump</w:t>
      </w:r>
    </w:p>
    <w:p w14:paraId="2993E4F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4.2.4.2.3.1.</w:t>
      </w:r>
      <w:r w:rsidRPr="009C62E1">
        <w:tab/>
        <w:t>Make(s):</w:t>
      </w:r>
      <w:r w:rsidRPr="009C62E1">
        <w:tab/>
      </w:r>
    </w:p>
    <w:p w14:paraId="29C47789"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4.2.4.2.3.2.</w:t>
      </w:r>
      <w:r w:rsidRPr="009C62E1">
        <w:tab/>
        <w:t>Type(s):</w:t>
      </w:r>
      <w:r w:rsidRPr="009C62E1">
        <w:tab/>
      </w:r>
    </w:p>
    <w:p w14:paraId="712A810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4.2.4.2.3.3.</w:t>
      </w:r>
      <w:r w:rsidRPr="009C62E1">
        <w:tab/>
        <w:t>Maximum fuel delivery</w:t>
      </w:r>
      <w:r w:rsidR="0049400B" w:rsidRPr="00B46E48">
        <w:rPr>
          <w:vertAlign w:val="superscript"/>
        </w:rPr>
        <w:t>1</w:t>
      </w:r>
      <w:r w:rsidR="0049400B">
        <w:rPr>
          <w:vertAlign w:val="superscript"/>
        </w:rPr>
        <w:t>,4</w:t>
      </w:r>
      <w:r w:rsidRPr="009C62E1">
        <w:t>: ………</w:t>
      </w:r>
      <w:proofErr w:type="gramStart"/>
      <w:r w:rsidRPr="009C62E1">
        <w:t>…..</w:t>
      </w:r>
      <w:proofErr w:type="gramEnd"/>
      <w:r w:rsidRPr="009C62E1">
        <w:t xml:space="preserve"> mm</w:t>
      </w:r>
      <w:r w:rsidRPr="0049400B">
        <w:rPr>
          <w:vertAlign w:val="superscript"/>
        </w:rPr>
        <w:t>3</w:t>
      </w:r>
      <w:r w:rsidRPr="009C62E1">
        <w:t xml:space="preserve"> / stroke or cycle at a pump speed of</w:t>
      </w:r>
      <w:r w:rsidR="0049400B" w:rsidRPr="00B46E48">
        <w:rPr>
          <w:vertAlign w:val="superscript"/>
        </w:rPr>
        <w:t>1</w:t>
      </w:r>
      <w:r w:rsidR="0049400B">
        <w:rPr>
          <w:vertAlign w:val="superscript"/>
        </w:rPr>
        <w:t>,4</w:t>
      </w:r>
      <w:r w:rsidRPr="009C62E1">
        <w:t>: …………. min</w:t>
      </w:r>
      <w:r w:rsidRPr="0049400B">
        <w:rPr>
          <w:vertAlign w:val="superscript"/>
        </w:rPr>
        <w:t>-1</w:t>
      </w:r>
      <w:r w:rsidRPr="009C62E1">
        <w:t xml:space="preserve"> or characteristic diagram:</w:t>
      </w:r>
      <w:r w:rsidRPr="009C62E1">
        <w:tab/>
      </w:r>
    </w:p>
    <w:p w14:paraId="06A50DF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4.2.4.2.3.4.</w:t>
      </w:r>
      <w:r w:rsidRPr="009C62E1">
        <w:tab/>
        <w:t>Injection timing</w:t>
      </w:r>
      <w:r w:rsidR="003F2E74" w:rsidRPr="005277C2">
        <w:rPr>
          <w:vertAlign w:val="superscript"/>
        </w:rPr>
        <w:t>4</w:t>
      </w:r>
      <w:r w:rsidRPr="009C62E1">
        <w:t>:</w:t>
      </w:r>
      <w:r w:rsidRPr="009C62E1">
        <w:tab/>
      </w:r>
    </w:p>
    <w:p w14:paraId="051477BF"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4.2.4.2.3.5.</w:t>
      </w:r>
      <w:r w:rsidRPr="009C62E1">
        <w:tab/>
        <w:t>Injection advance curve</w:t>
      </w:r>
      <w:r w:rsidR="003F2E74" w:rsidRPr="005277C2">
        <w:rPr>
          <w:vertAlign w:val="superscript"/>
        </w:rPr>
        <w:t>4</w:t>
      </w:r>
      <w:r w:rsidRPr="009C62E1">
        <w:t>:</w:t>
      </w:r>
      <w:r w:rsidRPr="009C62E1">
        <w:tab/>
      </w:r>
    </w:p>
    <w:p w14:paraId="7D429FC4"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4.2.4.2.3.6.</w:t>
      </w:r>
      <w:r w:rsidRPr="009C62E1">
        <w:tab/>
        <w:t>Calibration procedure: test bench/engine</w:t>
      </w:r>
      <w:r w:rsidR="0049400B" w:rsidRPr="00B46E48">
        <w:rPr>
          <w:vertAlign w:val="superscript"/>
        </w:rPr>
        <w:t>1</w:t>
      </w:r>
    </w:p>
    <w:p w14:paraId="7FF82A0B"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4.2.4.2.4.</w:t>
      </w:r>
      <w:r w:rsidRPr="009C62E1">
        <w:tab/>
        <w:t>Governor</w:t>
      </w:r>
    </w:p>
    <w:p w14:paraId="6E71F45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4.2.4.2.4.1.</w:t>
      </w:r>
      <w:r w:rsidRPr="009C62E1">
        <w:tab/>
        <w:t>Type:</w:t>
      </w:r>
      <w:r w:rsidRPr="009C62E1">
        <w:tab/>
      </w:r>
    </w:p>
    <w:p w14:paraId="24B76953"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4.2.4.2.4.2.</w:t>
      </w:r>
      <w:r w:rsidRPr="009C62E1">
        <w:tab/>
        <w:t>Cut-off point:</w:t>
      </w:r>
      <w:r w:rsidRPr="009C62E1">
        <w:tab/>
      </w:r>
    </w:p>
    <w:p w14:paraId="2B506627" w14:textId="77777777" w:rsidR="00BB1A0B" w:rsidRPr="009C62E1" w:rsidRDefault="00BB1A0B" w:rsidP="00B218CD">
      <w:pPr>
        <w:tabs>
          <w:tab w:val="left" w:leader="dot" w:pos="7938"/>
          <w:tab w:val="left" w:leader="dot" w:pos="8364"/>
        </w:tabs>
        <w:suppressAutoHyphens w:val="0"/>
        <w:spacing w:after="120" w:line="240" w:lineRule="auto"/>
        <w:ind w:left="2552" w:right="1133" w:hanging="1418"/>
        <w:jc w:val="both"/>
      </w:pPr>
      <w:r w:rsidRPr="009C62E1">
        <w:t>4.2.4.2.4.2.1.</w:t>
      </w:r>
      <w:r w:rsidRPr="009C62E1">
        <w:tab/>
        <w:t xml:space="preserve">Cut-off point under load: </w:t>
      </w:r>
      <w:r w:rsidRPr="009C62E1">
        <w:tab/>
        <w:t>min</w:t>
      </w:r>
      <w:r w:rsidRPr="0049400B">
        <w:rPr>
          <w:vertAlign w:val="superscript"/>
        </w:rPr>
        <w:t>-1</w:t>
      </w:r>
    </w:p>
    <w:p w14:paraId="466BA735" w14:textId="77777777" w:rsidR="00BB1A0B" w:rsidRPr="009C62E1" w:rsidRDefault="00BB1A0B" w:rsidP="00B218CD">
      <w:pPr>
        <w:tabs>
          <w:tab w:val="left" w:leader="dot" w:pos="7938"/>
          <w:tab w:val="left" w:leader="dot" w:pos="8364"/>
        </w:tabs>
        <w:suppressAutoHyphens w:val="0"/>
        <w:spacing w:after="120" w:line="240" w:lineRule="auto"/>
        <w:ind w:left="2552" w:right="1133" w:hanging="1418"/>
        <w:jc w:val="both"/>
      </w:pPr>
      <w:r w:rsidRPr="009C62E1">
        <w:t>4.2.4.2.4.2.2.</w:t>
      </w:r>
      <w:r w:rsidRPr="009C62E1">
        <w:tab/>
        <w:t xml:space="preserve">Cut-off point without load: </w:t>
      </w:r>
      <w:r w:rsidRPr="009C62E1">
        <w:tab/>
        <w:t>min</w:t>
      </w:r>
      <w:r w:rsidRPr="0049400B">
        <w:rPr>
          <w:vertAlign w:val="superscript"/>
        </w:rPr>
        <w:t>-1</w:t>
      </w:r>
    </w:p>
    <w:p w14:paraId="2AFA6935" w14:textId="77777777" w:rsidR="00BB1A0B" w:rsidRPr="009C62E1" w:rsidRDefault="00BB1A0B" w:rsidP="00B218CD">
      <w:pPr>
        <w:tabs>
          <w:tab w:val="left" w:leader="dot" w:pos="7938"/>
          <w:tab w:val="left" w:leader="dot" w:pos="8364"/>
        </w:tabs>
        <w:suppressAutoHyphens w:val="0"/>
        <w:spacing w:after="120" w:line="240" w:lineRule="auto"/>
        <w:ind w:left="2552" w:right="1133" w:hanging="1418"/>
        <w:jc w:val="both"/>
      </w:pPr>
      <w:r w:rsidRPr="009C62E1">
        <w:t>4.2.4.2.4.3.</w:t>
      </w:r>
      <w:r w:rsidRPr="009C62E1">
        <w:tab/>
        <w:t xml:space="preserve">Idling speed: </w:t>
      </w:r>
      <w:r w:rsidRPr="009C62E1">
        <w:tab/>
        <w:t>min</w:t>
      </w:r>
      <w:r w:rsidRPr="0049400B">
        <w:rPr>
          <w:vertAlign w:val="superscript"/>
        </w:rPr>
        <w:t>-1</w:t>
      </w:r>
    </w:p>
    <w:p w14:paraId="63A2DEA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4.2.4.2.5.</w:t>
      </w:r>
      <w:r w:rsidRPr="009C62E1">
        <w:tab/>
        <w:t>Injector(s):</w:t>
      </w:r>
    </w:p>
    <w:p w14:paraId="7A43D88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4.2.4.2.5.1.</w:t>
      </w:r>
      <w:r w:rsidRPr="009C62E1">
        <w:tab/>
        <w:t>Make(s):</w:t>
      </w:r>
      <w:r w:rsidRPr="009C62E1">
        <w:tab/>
      </w:r>
    </w:p>
    <w:p w14:paraId="17D6673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4.2.4.2.5.2.</w:t>
      </w:r>
      <w:r w:rsidRPr="009C62E1">
        <w:tab/>
        <w:t>Type(s):</w:t>
      </w:r>
      <w:r w:rsidRPr="009C62E1">
        <w:tab/>
      </w:r>
    </w:p>
    <w:p w14:paraId="1741ACD4"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4.2.4.2.5.3.</w:t>
      </w:r>
      <w:r w:rsidRPr="009C62E1">
        <w:tab/>
        <w:t>Opening pressure</w:t>
      </w:r>
      <w:r w:rsidR="00721482" w:rsidRPr="005277C2">
        <w:rPr>
          <w:vertAlign w:val="superscript"/>
        </w:rPr>
        <w:t>4</w:t>
      </w:r>
      <w:r w:rsidRPr="009C62E1">
        <w:t>: …………. kPa or characteristic diagram:</w:t>
      </w:r>
      <w:r w:rsidRPr="009C62E1">
        <w:tab/>
      </w:r>
    </w:p>
    <w:p w14:paraId="4D8FF55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4.2.4.2.6.</w:t>
      </w:r>
      <w:r w:rsidRPr="009C62E1">
        <w:tab/>
        <w:t>Cold start system</w:t>
      </w:r>
    </w:p>
    <w:p w14:paraId="26C2F60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4.2.4.2.6.1.</w:t>
      </w:r>
      <w:r w:rsidRPr="009C62E1">
        <w:tab/>
        <w:t>Make(s):</w:t>
      </w:r>
      <w:r w:rsidRPr="009C62E1">
        <w:tab/>
      </w:r>
    </w:p>
    <w:p w14:paraId="2065169A"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4.2.4.2.6.2.</w:t>
      </w:r>
      <w:r w:rsidRPr="009C62E1">
        <w:tab/>
        <w:t>Type(s):</w:t>
      </w:r>
      <w:r w:rsidRPr="009C62E1">
        <w:tab/>
      </w:r>
    </w:p>
    <w:p w14:paraId="6120E44A"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4.2.4.2.6.3.</w:t>
      </w:r>
      <w:r w:rsidRPr="009C62E1">
        <w:tab/>
        <w:t>Description:</w:t>
      </w:r>
      <w:r w:rsidRPr="009C62E1">
        <w:tab/>
      </w:r>
    </w:p>
    <w:p w14:paraId="45E2DCA0"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4.2.4.2.7.</w:t>
      </w:r>
      <w:r w:rsidRPr="009C62E1">
        <w:tab/>
        <w:t>Auxiliary starting aid</w:t>
      </w:r>
    </w:p>
    <w:p w14:paraId="2B36B5A0"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4.2.4.2.7.1.</w:t>
      </w:r>
      <w:r w:rsidRPr="009C62E1">
        <w:tab/>
        <w:t>Make(s):</w:t>
      </w:r>
      <w:r w:rsidRPr="009C62E1">
        <w:tab/>
      </w:r>
    </w:p>
    <w:p w14:paraId="6CE28A3F"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4.2.4.2.7.2.</w:t>
      </w:r>
      <w:r w:rsidRPr="009C62E1">
        <w:tab/>
        <w:t>Type(s):</w:t>
      </w:r>
      <w:r w:rsidRPr="009C62E1">
        <w:tab/>
      </w:r>
    </w:p>
    <w:p w14:paraId="49DE8BE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4.2.4.2.7.3.</w:t>
      </w:r>
      <w:r w:rsidRPr="009C62E1">
        <w:tab/>
        <w:t>Description:</w:t>
      </w:r>
      <w:r w:rsidRPr="009C62E1">
        <w:tab/>
      </w:r>
    </w:p>
    <w:p w14:paraId="79A9B784"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4.2.4.3.</w:t>
      </w:r>
      <w:r w:rsidRPr="009C62E1">
        <w:tab/>
        <w:t xml:space="preserve">By fuel injection (positive-ignition only): </w:t>
      </w:r>
      <w:r w:rsidR="002874CC">
        <w:t>Y</w:t>
      </w:r>
      <w:r w:rsidR="002874CC" w:rsidRPr="009C62E1">
        <w:t>es/</w:t>
      </w:r>
      <w:r w:rsidR="002874CC">
        <w:t>N</w:t>
      </w:r>
      <w:r w:rsidR="002874CC" w:rsidRPr="009C62E1">
        <w:t>o</w:t>
      </w:r>
      <w:r w:rsidR="002874CC" w:rsidRPr="00B46E48">
        <w:rPr>
          <w:vertAlign w:val="superscript"/>
        </w:rPr>
        <w:t>1</w:t>
      </w:r>
    </w:p>
    <w:p w14:paraId="7EF22F4C"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4.2.4.3.1.</w:t>
      </w:r>
      <w:r w:rsidRPr="009C62E1">
        <w:tab/>
        <w:t>System description:</w:t>
      </w:r>
      <w:r w:rsidRPr="009C62E1">
        <w:tab/>
      </w:r>
    </w:p>
    <w:tbl>
      <w:tblPr>
        <w:tblW w:w="7512" w:type="dxa"/>
        <w:tblInd w:w="1101" w:type="dxa"/>
        <w:tblLayout w:type="fixed"/>
        <w:tblLook w:val="0000" w:firstRow="0" w:lastRow="0" w:firstColumn="0" w:lastColumn="0" w:noHBand="0" w:noVBand="0"/>
      </w:tblPr>
      <w:tblGrid>
        <w:gridCol w:w="1416"/>
        <w:gridCol w:w="3687"/>
        <w:gridCol w:w="2409"/>
      </w:tblGrid>
      <w:tr w:rsidR="00BB1A0B" w:rsidRPr="00214198" w14:paraId="41E8794D" w14:textId="77777777" w:rsidTr="00DD0752">
        <w:trPr>
          <w:cantSplit/>
        </w:trPr>
        <w:tc>
          <w:tcPr>
            <w:tcW w:w="1416" w:type="dxa"/>
          </w:tcPr>
          <w:p w14:paraId="2C0D69A0" w14:textId="77777777" w:rsidR="00BB1A0B" w:rsidRPr="00214198" w:rsidRDefault="00BB1A0B" w:rsidP="00BB1A0B">
            <w:pPr>
              <w:tabs>
                <w:tab w:val="left" w:pos="1418"/>
                <w:tab w:val="right" w:leader="dot" w:pos="5812"/>
              </w:tabs>
              <w:suppressAutoHyphens w:val="0"/>
              <w:spacing w:line="240" w:lineRule="auto"/>
              <w:jc w:val="both"/>
            </w:pPr>
            <w:r w:rsidRPr="00214198">
              <w:t>4.2.4.3.2.</w:t>
            </w:r>
          </w:p>
        </w:tc>
        <w:tc>
          <w:tcPr>
            <w:tcW w:w="6096" w:type="dxa"/>
            <w:gridSpan w:val="2"/>
          </w:tcPr>
          <w:p w14:paraId="1999F213" w14:textId="77777777" w:rsidR="00BB1A0B" w:rsidRPr="00214198" w:rsidRDefault="00BB1A0B" w:rsidP="00D32213">
            <w:pPr>
              <w:tabs>
                <w:tab w:val="left" w:pos="1418"/>
                <w:tab w:val="right" w:leader="dot" w:pos="5812"/>
              </w:tabs>
              <w:suppressAutoHyphens w:val="0"/>
              <w:spacing w:line="240" w:lineRule="auto"/>
            </w:pPr>
            <w:r w:rsidRPr="00214198">
              <w:t>Working principle</w:t>
            </w:r>
            <w:r w:rsidR="0049400B" w:rsidRPr="00B46E48">
              <w:rPr>
                <w:vertAlign w:val="superscript"/>
              </w:rPr>
              <w:t>1</w:t>
            </w:r>
            <w:r w:rsidRPr="00214198">
              <w:t xml:space="preserve">: intake manifold (single/multi-point) / </w:t>
            </w:r>
            <w:r w:rsidR="00B218CD">
              <w:br/>
            </w:r>
            <w:r w:rsidRPr="00214198">
              <w:t>direct injection / other (specify)</w:t>
            </w:r>
          </w:p>
        </w:tc>
      </w:tr>
      <w:tr w:rsidR="002874CC" w:rsidRPr="00214198" w14:paraId="0DDECA49" w14:textId="77777777" w:rsidTr="00DD0752">
        <w:tc>
          <w:tcPr>
            <w:tcW w:w="1416" w:type="dxa"/>
          </w:tcPr>
          <w:p w14:paraId="0E8253DF" w14:textId="77777777" w:rsidR="002874CC" w:rsidRPr="00214198" w:rsidRDefault="002874CC" w:rsidP="002874CC">
            <w:pPr>
              <w:tabs>
                <w:tab w:val="left" w:pos="1418"/>
                <w:tab w:val="right" w:leader="dot" w:pos="5812"/>
              </w:tabs>
              <w:suppressAutoHyphens w:val="0"/>
              <w:spacing w:after="120" w:line="240" w:lineRule="auto"/>
              <w:jc w:val="both"/>
            </w:pPr>
          </w:p>
        </w:tc>
        <w:tc>
          <w:tcPr>
            <w:tcW w:w="3687" w:type="dxa"/>
          </w:tcPr>
          <w:p w14:paraId="38D83DC5" w14:textId="61DCAB1E" w:rsidR="002874CC" w:rsidRPr="00214198" w:rsidRDefault="00936E7A" w:rsidP="002874CC">
            <w:pPr>
              <w:tabs>
                <w:tab w:val="left" w:pos="1418"/>
                <w:tab w:val="right" w:leader="dot" w:pos="3437"/>
              </w:tabs>
              <w:suppressAutoHyphens w:val="0"/>
              <w:spacing w:after="120" w:line="240" w:lineRule="auto"/>
              <w:jc w:val="both"/>
            </w:pPr>
            <w:r>
              <w:rPr>
                <w:noProof/>
                <w:lang w:eastAsia="en-GB"/>
              </w:rPr>
              <mc:AlternateContent>
                <mc:Choice Requires="wps">
                  <w:drawing>
                    <wp:anchor distT="0" distB="0" distL="114300" distR="114300" simplePos="0" relativeHeight="251661312" behindDoc="0" locked="0" layoutInCell="1" allowOverlap="1" wp14:anchorId="16AAFD11" wp14:editId="00694730">
                      <wp:simplePos x="0" y="0"/>
                      <wp:positionH relativeFrom="column">
                        <wp:posOffset>2183130</wp:posOffset>
                      </wp:positionH>
                      <wp:positionV relativeFrom="paragraph">
                        <wp:posOffset>59055</wp:posOffset>
                      </wp:positionV>
                      <wp:extent cx="90805" cy="2320925"/>
                      <wp:effectExtent l="5715" t="12065" r="8255" b="10160"/>
                      <wp:wrapNone/>
                      <wp:docPr id="9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320925"/>
                              </a:xfrm>
                              <a:prstGeom prst="rightBrace">
                                <a:avLst>
                                  <a:gd name="adj1" fmla="val 21299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24D40" id="AutoShape 142" o:spid="_x0000_s1026" type="#_x0000_t88" style="position:absolute;margin-left:171.9pt;margin-top:4.65pt;width:7.15pt;height:18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"/>
                  </w:pict>
                </mc:Fallback>
              </mc:AlternateContent>
            </w:r>
            <w:r w:rsidR="002874CC" w:rsidRPr="00214198">
              <w:t>Control unit – type (or No.):</w:t>
            </w:r>
            <w:r w:rsidR="002874CC" w:rsidRPr="00214198">
              <w:tab/>
            </w:r>
          </w:p>
        </w:tc>
        <w:tc>
          <w:tcPr>
            <w:tcW w:w="2409" w:type="dxa"/>
            <w:vMerge w:val="restart"/>
            <w:vAlign w:val="center"/>
          </w:tcPr>
          <w:p w14:paraId="5AC68B67" w14:textId="77777777" w:rsidR="002874CC" w:rsidRPr="00214198" w:rsidRDefault="002874CC" w:rsidP="00DD0752">
            <w:pPr>
              <w:tabs>
                <w:tab w:val="left" w:pos="1418"/>
                <w:tab w:val="right" w:leader="dot" w:pos="5812"/>
              </w:tabs>
              <w:suppressAutoHyphens w:val="0"/>
              <w:spacing w:after="120" w:line="240" w:lineRule="auto"/>
              <w:ind w:left="33"/>
            </w:pPr>
            <w:r w:rsidRPr="00214198">
              <w:t>information to be given in the case of continuous injection; in the case of other systems, equivalent details</w:t>
            </w:r>
          </w:p>
        </w:tc>
      </w:tr>
      <w:tr w:rsidR="002874CC" w:rsidRPr="00214198" w14:paraId="21FF118C" w14:textId="77777777" w:rsidTr="00DD0752">
        <w:tc>
          <w:tcPr>
            <w:tcW w:w="1416" w:type="dxa"/>
          </w:tcPr>
          <w:p w14:paraId="3702FA28" w14:textId="77777777" w:rsidR="002874CC" w:rsidRPr="00214198" w:rsidRDefault="002874CC" w:rsidP="002874CC">
            <w:pPr>
              <w:tabs>
                <w:tab w:val="left" w:pos="1418"/>
                <w:tab w:val="right" w:leader="dot" w:pos="5812"/>
              </w:tabs>
              <w:suppressAutoHyphens w:val="0"/>
              <w:spacing w:after="120" w:line="240" w:lineRule="auto"/>
              <w:jc w:val="both"/>
            </w:pPr>
          </w:p>
        </w:tc>
        <w:tc>
          <w:tcPr>
            <w:tcW w:w="3687" w:type="dxa"/>
          </w:tcPr>
          <w:p w14:paraId="0843ADBF" w14:textId="77777777" w:rsidR="002874CC" w:rsidRPr="00214198" w:rsidRDefault="002874CC" w:rsidP="002874CC">
            <w:pPr>
              <w:tabs>
                <w:tab w:val="left" w:pos="1418"/>
                <w:tab w:val="right" w:leader="dot" w:pos="3437"/>
                <w:tab w:val="right" w:leader="dot" w:pos="5812"/>
              </w:tabs>
              <w:suppressAutoHyphens w:val="0"/>
              <w:spacing w:after="120" w:line="240" w:lineRule="auto"/>
              <w:jc w:val="both"/>
            </w:pPr>
            <w:r w:rsidRPr="00214198">
              <w:t xml:space="preserve">Fuel regulator – type: </w:t>
            </w:r>
            <w:r w:rsidRPr="00214198">
              <w:tab/>
            </w:r>
          </w:p>
        </w:tc>
        <w:tc>
          <w:tcPr>
            <w:tcW w:w="2409" w:type="dxa"/>
            <w:vMerge/>
          </w:tcPr>
          <w:p w14:paraId="276D2A5E" w14:textId="77777777" w:rsidR="002874CC" w:rsidRPr="00214198" w:rsidRDefault="002874CC" w:rsidP="002874CC">
            <w:pPr>
              <w:tabs>
                <w:tab w:val="left" w:pos="1418"/>
                <w:tab w:val="right" w:leader="dot" w:pos="5812"/>
              </w:tabs>
              <w:spacing w:after="120" w:line="240" w:lineRule="auto"/>
              <w:jc w:val="both"/>
            </w:pPr>
          </w:p>
        </w:tc>
      </w:tr>
      <w:tr w:rsidR="002874CC" w:rsidRPr="00214198" w14:paraId="4EDCA279" w14:textId="77777777" w:rsidTr="00DD0752">
        <w:tc>
          <w:tcPr>
            <w:tcW w:w="1416" w:type="dxa"/>
          </w:tcPr>
          <w:p w14:paraId="5150E094" w14:textId="77777777" w:rsidR="002874CC" w:rsidRPr="00214198" w:rsidRDefault="002874CC" w:rsidP="002874CC">
            <w:pPr>
              <w:tabs>
                <w:tab w:val="left" w:pos="1418"/>
                <w:tab w:val="right" w:leader="dot" w:pos="5812"/>
              </w:tabs>
              <w:suppressAutoHyphens w:val="0"/>
              <w:spacing w:after="120" w:line="240" w:lineRule="auto"/>
              <w:jc w:val="both"/>
            </w:pPr>
          </w:p>
        </w:tc>
        <w:tc>
          <w:tcPr>
            <w:tcW w:w="3687" w:type="dxa"/>
          </w:tcPr>
          <w:p w14:paraId="26C47ADD" w14:textId="77777777" w:rsidR="002874CC" w:rsidRPr="00214198" w:rsidRDefault="002874CC" w:rsidP="002874CC">
            <w:pPr>
              <w:tabs>
                <w:tab w:val="left" w:pos="1418"/>
                <w:tab w:val="right" w:leader="dot" w:pos="3437"/>
                <w:tab w:val="right" w:leader="dot" w:pos="5812"/>
              </w:tabs>
              <w:suppressAutoHyphens w:val="0"/>
              <w:spacing w:after="120" w:line="240" w:lineRule="auto"/>
              <w:jc w:val="both"/>
            </w:pPr>
            <w:r w:rsidRPr="00214198">
              <w:t xml:space="preserve">Air-flow sensor - type: </w:t>
            </w:r>
            <w:r w:rsidRPr="00214198">
              <w:tab/>
            </w:r>
          </w:p>
        </w:tc>
        <w:tc>
          <w:tcPr>
            <w:tcW w:w="2409" w:type="dxa"/>
            <w:vMerge/>
          </w:tcPr>
          <w:p w14:paraId="5AAA35BE" w14:textId="77777777" w:rsidR="002874CC" w:rsidRPr="00214198" w:rsidRDefault="002874CC" w:rsidP="002874CC">
            <w:pPr>
              <w:tabs>
                <w:tab w:val="left" w:pos="1418"/>
                <w:tab w:val="right" w:leader="dot" w:pos="5812"/>
              </w:tabs>
              <w:spacing w:after="120" w:line="240" w:lineRule="auto"/>
              <w:jc w:val="both"/>
            </w:pPr>
          </w:p>
        </w:tc>
      </w:tr>
      <w:tr w:rsidR="002874CC" w:rsidRPr="00214198" w14:paraId="708B098A" w14:textId="77777777" w:rsidTr="00DD0752">
        <w:tc>
          <w:tcPr>
            <w:tcW w:w="1416" w:type="dxa"/>
          </w:tcPr>
          <w:p w14:paraId="0151DDBE" w14:textId="77777777" w:rsidR="002874CC" w:rsidRPr="00214198" w:rsidRDefault="002874CC" w:rsidP="002874CC">
            <w:pPr>
              <w:tabs>
                <w:tab w:val="left" w:pos="1418"/>
                <w:tab w:val="right" w:leader="dot" w:pos="5812"/>
              </w:tabs>
              <w:suppressAutoHyphens w:val="0"/>
              <w:spacing w:after="120" w:line="240" w:lineRule="auto"/>
              <w:jc w:val="both"/>
            </w:pPr>
          </w:p>
        </w:tc>
        <w:tc>
          <w:tcPr>
            <w:tcW w:w="3687" w:type="dxa"/>
          </w:tcPr>
          <w:p w14:paraId="3CB47713" w14:textId="77777777" w:rsidR="002874CC" w:rsidRPr="00214198" w:rsidRDefault="002874CC" w:rsidP="002874CC">
            <w:pPr>
              <w:tabs>
                <w:tab w:val="left" w:pos="1418"/>
                <w:tab w:val="right" w:leader="dot" w:pos="3437"/>
                <w:tab w:val="right" w:leader="dot" w:pos="5812"/>
              </w:tabs>
              <w:suppressAutoHyphens w:val="0"/>
              <w:spacing w:after="120" w:line="240" w:lineRule="auto"/>
              <w:jc w:val="both"/>
            </w:pPr>
            <w:r w:rsidRPr="00214198">
              <w:t xml:space="preserve">Fuel distributor - type: </w:t>
            </w:r>
            <w:r w:rsidRPr="00214198">
              <w:tab/>
            </w:r>
          </w:p>
        </w:tc>
        <w:tc>
          <w:tcPr>
            <w:tcW w:w="2409" w:type="dxa"/>
            <w:vMerge/>
          </w:tcPr>
          <w:p w14:paraId="7248DE74" w14:textId="77777777" w:rsidR="002874CC" w:rsidRPr="00214198" w:rsidRDefault="002874CC" w:rsidP="002874CC">
            <w:pPr>
              <w:tabs>
                <w:tab w:val="left" w:pos="1418"/>
                <w:tab w:val="right" w:leader="dot" w:pos="5812"/>
              </w:tabs>
              <w:spacing w:after="120" w:line="240" w:lineRule="auto"/>
              <w:jc w:val="both"/>
            </w:pPr>
          </w:p>
        </w:tc>
      </w:tr>
      <w:tr w:rsidR="002874CC" w:rsidRPr="00214198" w14:paraId="44D1B68A" w14:textId="77777777" w:rsidTr="00DD0752">
        <w:tc>
          <w:tcPr>
            <w:tcW w:w="1416" w:type="dxa"/>
          </w:tcPr>
          <w:p w14:paraId="20F9E7A6" w14:textId="77777777" w:rsidR="002874CC" w:rsidRPr="00214198" w:rsidRDefault="002874CC" w:rsidP="002874CC">
            <w:pPr>
              <w:tabs>
                <w:tab w:val="left" w:pos="1418"/>
                <w:tab w:val="right" w:leader="dot" w:pos="5812"/>
              </w:tabs>
              <w:suppressAutoHyphens w:val="0"/>
              <w:spacing w:after="120" w:line="240" w:lineRule="auto"/>
              <w:jc w:val="both"/>
            </w:pPr>
          </w:p>
        </w:tc>
        <w:tc>
          <w:tcPr>
            <w:tcW w:w="3687" w:type="dxa"/>
          </w:tcPr>
          <w:p w14:paraId="2E38902A" w14:textId="77777777" w:rsidR="002874CC" w:rsidRPr="00214198" w:rsidRDefault="002874CC" w:rsidP="002874CC">
            <w:pPr>
              <w:tabs>
                <w:tab w:val="left" w:pos="1418"/>
                <w:tab w:val="right" w:leader="dot" w:pos="3437"/>
                <w:tab w:val="right" w:leader="dot" w:pos="5812"/>
              </w:tabs>
              <w:suppressAutoHyphens w:val="0"/>
              <w:spacing w:after="120" w:line="240" w:lineRule="auto"/>
              <w:jc w:val="both"/>
            </w:pPr>
            <w:r w:rsidRPr="00214198">
              <w:t xml:space="preserve">Pressure regulator - type: </w:t>
            </w:r>
            <w:r w:rsidRPr="00214198">
              <w:tab/>
            </w:r>
          </w:p>
        </w:tc>
        <w:tc>
          <w:tcPr>
            <w:tcW w:w="2409" w:type="dxa"/>
            <w:vMerge/>
          </w:tcPr>
          <w:p w14:paraId="4AFF7253" w14:textId="77777777" w:rsidR="002874CC" w:rsidRPr="00214198" w:rsidRDefault="002874CC" w:rsidP="002874CC">
            <w:pPr>
              <w:tabs>
                <w:tab w:val="left" w:pos="1418"/>
                <w:tab w:val="right" w:leader="dot" w:pos="5812"/>
              </w:tabs>
              <w:spacing w:after="120" w:line="240" w:lineRule="auto"/>
              <w:jc w:val="both"/>
            </w:pPr>
          </w:p>
        </w:tc>
      </w:tr>
      <w:tr w:rsidR="002874CC" w:rsidRPr="00214198" w14:paraId="5F100D9C" w14:textId="77777777" w:rsidTr="00DD0752">
        <w:tc>
          <w:tcPr>
            <w:tcW w:w="1416" w:type="dxa"/>
          </w:tcPr>
          <w:p w14:paraId="3C54A48C" w14:textId="77777777" w:rsidR="002874CC" w:rsidRPr="00214198" w:rsidRDefault="002874CC" w:rsidP="002874CC">
            <w:pPr>
              <w:tabs>
                <w:tab w:val="left" w:pos="1418"/>
                <w:tab w:val="right" w:leader="dot" w:pos="5812"/>
              </w:tabs>
              <w:suppressAutoHyphens w:val="0"/>
              <w:spacing w:after="120" w:line="240" w:lineRule="auto"/>
              <w:jc w:val="both"/>
            </w:pPr>
          </w:p>
        </w:tc>
        <w:tc>
          <w:tcPr>
            <w:tcW w:w="3687" w:type="dxa"/>
          </w:tcPr>
          <w:p w14:paraId="16397597" w14:textId="77777777" w:rsidR="002874CC" w:rsidRPr="00214198" w:rsidRDefault="002874CC" w:rsidP="002874CC">
            <w:pPr>
              <w:tabs>
                <w:tab w:val="left" w:pos="1418"/>
                <w:tab w:val="right" w:leader="dot" w:pos="3437"/>
                <w:tab w:val="right" w:leader="dot" w:pos="5812"/>
              </w:tabs>
              <w:suppressAutoHyphens w:val="0"/>
              <w:spacing w:after="120" w:line="240" w:lineRule="auto"/>
              <w:jc w:val="both"/>
            </w:pPr>
            <w:r w:rsidRPr="00214198">
              <w:t xml:space="preserve">Micro-switch – type: </w:t>
            </w:r>
            <w:r w:rsidRPr="00214198">
              <w:tab/>
            </w:r>
          </w:p>
        </w:tc>
        <w:tc>
          <w:tcPr>
            <w:tcW w:w="2409" w:type="dxa"/>
            <w:vMerge/>
          </w:tcPr>
          <w:p w14:paraId="3560D675" w14:textId="77777777" w:rsidR="002874CC" w:rsidRPr="00214198" w:rsidRDefault="002874CC" w:rsidP="002874CC">
            <w:pPr>
              <w:tabs>
                <w:tab w:val="left" w:pos="1418"/>
                <w:tab w:val="right" w:leader="dot" w:pos="5812"/>
              </w:tabs>
              <w:spacing w:after="120" w:line="240" w:lineRule="auto"/>
              <w:jc w:val="both"/>
            </w:pPr>
          </w:p>
        </w:tc>
      </w:tr>
      <w:tr w:rsidR="002874CC" w:rsidRPr="00214198" w14:paraId="376FCC4B" w14:textId="77777777" w:rsidTr="00DD0752">
        <w:tc>
          <w:tcPr>
            <w:tcW w:w="1416" w:type="dxa"/>
          </w:tcPr>
          <w:p w14:paraId="05E701FA" w14:textId="77777777" w:rsidR="002874CC" w:rsidRPr="00214198" w:rsidRDefault="002874CC" w:rsidP="002874CC">
            <w:pPr>
              <w:tabs>
                <w:tab w:val="left" w:pos="1418"/>
                <w:tab w:val="right" w:leader="dot" w:pos="5812"/>
              </w:tabs>
              <w:suppressAutoHyphens w:val="0"/>
              <w:spacing w:after="120" w:line="240" w:lineRule="auto"/>
              <w:jc w:val="both"/>
            </w:pPr>
          </w:p>
        </w:tc>
        <w:tc>
          <w:tcPr>
            <w:tcW w:w="3687" w:type="dxa"/>
          </w:tcPr>
          <w:p w14:paraId="0A43814E" w14:textId="77777777" w:rsidR="002874CC" w:rsidRPr="00214198" w:rsidRDefault="002874CC" w:rsidP="002874CC">
            <w:pPr>
              <w:tabs>
                <w:tab w:val="left" w:pos="1418"/>
                <w:tab w:val="right" w:leader="dot" w:pos="3437"/>
                <w:tab w:val="right" w:leader="dot" w:pos="5812"/>
              </w:tabs>
              <w:suppressAutoHyphens w:val="0"/>
              <w:spacing w:after="120" w:line="240" w:lineRule="auto"/>
              <w:jc w:val="both"/>
            </w:pPr>
            <w:r w:rsidRPr="00214198">
              <w:t xml:space="preserve">Idle adjusting screw - type: </w:t>
            </w:r>
            <w:r w:rsidRPr="00214198">
              <w:tab/>
            </w:r>
          </w:p>
        </w:tc>
        <w:tc>
          <w:tcPr>
            <w:tcW w:w="2409" w:type="dxa"/>
            <w:vMerge/>
          </w:tcPr>
          <w:p w14:paraId="5AC44AA0" w14:textId="77777777" w:rsidR="002874CC" w:rsidRPr="00214198" w:rsidRDefault="002874CC" w:rsidP="002874CC">
            <w:pPr>
              <w:tabs>
                <w:tab w:val="left" w:pos="1418"/>
                <w:tab w:val="right" w:leader="dot" w:pos="5812"/>
              </w:tabs>
              <w:spacing w:after="120" w:line="240" w:lineRule="auto"/>
              <w:jc w:val="both"/>
            </w:pPr>
          </w:p>
        </w:tc>
      </w:tr>
      <w:tr w:rsidR="002874CC" w:rsidRPr="00214198" w14:paraId="6E58F24F" w14:textId="77777777" w:rsidTr="00DD0752">
        <w:tc>
          <w:tcPr>
            <w:tcW w:w="1416" w:type="dxa"/>
          </w:tcPr>
          <w:p w14:paraId="56FD2FDD" w14:textId="77777777" w:rsidR="002874CC" w:rsidRPr="00214198" w:rsidRDefault="002874CC" w:rsidP="002874CC">
            <w:pPr>
              <w:tabs>
                <w:tab w:val="left" w:pos="1418"/>
                <w:tab w:val="right" w:leader="dot" w:pos="5812"/>
              </w:tabs>
              <w:suppressAutoHyphens w:val="0"/>
              <w:spacing w:after="120" w:line="240" w:lineRule="auto"/>
              <w:jc w:val="both"/>
            </w:pPr>
          </w:p>
        </w:tc>
        <w:tc>
          <w:tcPr>
            <w:tcW w:w="3687" w:type="dxa"/>
          </w:tcPr>
          <w:p w14:paraId="4A220A3A" w14:textId="77777777" w:rsidR="002874CC" w:rsidRPr="00214198" w:rsidRDefault="002874CC" w:rsidP="002874CC">
            <w:pPr>
              <w:tabs>
                <w:tab w:val="left" w:pos="1418"/>
                <w:tab w:val="right" w:leader="dot" w:pos="3437"/>
                <w:tab w:val="right" w:leader="dot" w:pos="5812"/>
              </w:tabs>
              <w:suppressAutoHyphens w:val="0"/>
              <w:spacing w:after="120" w:line="240" w:lineRule="auto"/>
              <w:jc w:val="both"/>
            </w:pPr>
            <w:r w:rsidRPr="00214198">
              <w:t xml:space="preserve">Throttle housing - type: </w:t>
            </w:r>
            <w:r w:rsidRPr="00214198">
              <w:tab/>
            </w:r>
          </w:p>
        </w:tc>
        <w:tc>
          <w:tcPr>
            <w:tcW w:w="2409" w:type="dxa"/>
            <w:vMerge/>
          </w:tcPr>
          <w:p w14:paraId="16EF1DDA" w14:textId="77777777" w:rsidR="002874CC" w:rsidRPr="00214198" w:rsidRDefault="002874CC" w:rsidP="002874CC">
            <w:pPr>
              <w:tabs>
                <w:tab w:val="left" w:pos="1418"/>
                <w:tab w:val="right" w:leader="dot" w:pos="5812"/>
              </w:tabs>
              <w:spacing w:after="120" w:line="240" w:lineRule="auto"/>
              <w:jc w:val="both"/>
            </w:pPr>
          </w:p>
        </w:tc>
      </w:tr>
      <w:tr w:rsidR="002874CC" w:rsidRPr="00214198" w14:paraId="14D71CAB" w14:textId="77777777" w:rsidTr="00DD0752">
        <w:tc>
          <w:tcPr>
            <w:tcW w:w="1416" w:type="dxa"/>
          </w:tcPr>
          <w:p w14:paraId="6554B0CA" w14:textId="77777777" w:rsidR="002874CC" w:rsidRPr="00214198" w:rsidRDefault="002874CC" w:rsidP="002874CC">
            <w:pPr>
              <w:tabs>
                <w:tab w:val="left" w:pos="1418"/>
                <w:tab w:val="right" w:leader="dot" w:pos="5812"/>
              </w:tabs>
              <w:suppressAutoHyphens w:val="0"/>
              <w:spacing w:after="120" w:line="240" w:lineRule="auto"/>
              <w:jc w:val="both"/>
            </w:pPr>
          </w:p>
        </w:tc>
        <w:tc>
          <w:tcPr>
            <w:tcW w:w="3687" w:type="dxa"/>
          </w:tcPr>
          <w:p w14:paraId="7D0F2B64" w14:textId="77777777" w:rsidR="002874CC" w:rsidRPr="00214198" w:rsidRDefault="002874CC" w:rsidP="002874CC">
            <w:pPr>
              <w:tabs>
                <w:tab w:val="left" w:pos="1418"/>
                <w:tab w:val="right" w:leader="dot" w:pos="3437"/>
                <w:tab w:val="right" w:leader="dot" w:pos="5812"/>
              </w:tabs>
              <w:suppressAutoHyphens w:val="0"/>
              <w:spacing w:after="120" w:line="240" w:lineRule="auto"/>
              <w:jc w:val="both"/>
            </w:pPr>
            <w:r w:rsidRPr="00214198">
              <w:t xml:space="preserve">Water temperature sensor - type: </w:t>
            </w:r>
            <w:r w:rsidRPr="00214198">
              <w:tab/>
            </w:r>
          </w:p>
        </w:tc>
        <w:tc>
          <w:tcPr>
            <w:tcW w:w="2409" w:type="dxa"/>
            <w:vMerge/>
          </w:tcPr>
          <w:p w14:paraId="4A009EC1" w14:textId="77777777" w:rsidR="002874CC" w:rsidRPr="00214198" w:rsidRDefault="002874CC" w:rsidP="002874CC">
            <w:pPr>
              <w:tabs>
                <w:tab w:val="left" w:pos="1418"/>
                <w:tab w:val="right" w:leader="dot" w:pos="5812"/>
              </w:tabs>
              <w:spacing w:after="120" w:line="240" w:lineRule="auto"/>
              <w:jc w:val="both"/>
            </w:pPr>
          </w:p>
        </w:tc>
      </w:tr>
      <w:tr w:rsidR="002874CC" w:rsidRPr="00214198" w14:paraId="4702BDA0" w14:textId="77777777" w:rsidTr="00DD0752">
        <w:tc>
          <w:tcPr>
            <w:tcW w:w="1416" w:type="dxa"/>
          </w:tcPr>
          <w:p w14:paraId="1B739BB3" w14:textId="77777777" w:rsidR="002874CC" w:rsidRPr="00214198" w:rsidRDefault="002874CC" w:rsidP="002874CC">
            <w:pPr>
              <w:tabs>
                <w:tab w:val="left" w:pos="1418"/>
                <w:tab w:val="right" w:leader="dot" w:pos="5812"/>
              </w:tabs>
              <w:suppressAutoHyphens w:val="0"/>
              <w:spacing w:after="120" w:line="240" w:lineRule="auto"/>
              <w:jc w:val="both"/>
            </w:pPr>
          </w:p>
        </w:tc>
        <w:tc>
          <w:tcPr>
            <w:tcW w:w="3687" w:type="dxa"/>
          </w:tcPr>
          <w:p w14:paraId="3D28D1C2" w14:textId="77777777" w:rsidR="002874CC" w:rsidRPr="00214198" w:rsidRDefault="002874CC" w:rsidP="002874CC">
            <w:pPr>
              <w:tabs>
                <w:tab w:val="left" w:pos="1418"/>
                <w:tab w:val="right" w:leader="dot" w:pos="3437"/>
                <w:tab w:val="right" w:leader="dot" w:pos="5812"/>
              </w:tabs>
              <w:suppressAutoHyphens w:val="0"/>
              <w:spacing w:after="120" w:line="240" w:lineRule="auto"/>
              <w:jc w:val="both"/>
            </w:pPr>
            <w:r w:rsidRPr="00214198">
              <w:t xml:space="preserve">Air temperature sensor - type: </w:t>
            </w:r>
            <w:r w:rsidRPr="00214198">
              <w:tab/>
            </w:r>
          </w:p>
        </w:tc>
        <w:tc>
          <w:tcPr>
            <w:tcW w:w="2409" w:type="dxa"/>
            <w:vMerge/>
          </w:tcPr>
          <w:p w14:paraId="6203CE00" w14:textId="77777777" w:rsidR="002874CC" w:rsidRPr="00214198" w:rsidRDefault="002874CC" w:rsidP="002874CC">
            <w:pPr>
              <w:tabs>
                <w:tab w:val="left" w:pos="1418"/>
                <w:tab w:val="right" w:leader="dot" w:pos="5812"/>
              </w:tabs>
              <w:spacing w:after="120" w:line="240" w:lineRule="auto"/>
              <w:jc w:val="both"/>
            </w:pPr>
          </w:p>
        </w:tc>
      </w:tr>
      <w:tr w:rsidR="002874CC" w:rsidRPr="00214198" w14:paraId="00402A20" w14:textId="77777777" w:rsidTr="00DD0752">
        <w:tc>
          <w:tcPr>
            <w:tcW w:w="1416" w:type="dxa"/>
          </w:tcPr>
          <w:p w14:paraId="4F3184FB" w14:textId="77777777" w:rsidR="002874CC" w:rsidRPr="00214198" w:rsidRDefault="002874CC" w:rsidP="002874CC">
            <w:pPr>
              <w:tabs>
                <w:tab w:val="left" w:pos="1418"/>
                <w:tab w:val="right" w:leader="dot" w:pos="5812"/>
              </w:tabs>
              <w:suppressAutoHyphens w:val="0"/>
              <w:spacing w:after="120" w:line="240" w:lineRule="auto"/>
              <w:jc w:val="both"/>
            </w:pPr>
          </w:p>
        </w:tc>
        <w:tc>
          <w:tcPr>
            <w:tcW w:w="3687" w:type="dxa"/>
          </w:tcPr>
          <w:p w14:paraId="39C77391" w14:textId="77777777" w:rsidR="002874CC" w:rsidRPr="00214198" w:rsidRDefault="002874CC" w:rsidP="002874CC">
            <w:pPr>
              <w:tabs>
                <w:tab w:val="left" w:pos="1418"/>
                <w:tab w:val="right" w:leader="dot" w:pos="3437"/>
                <w:tab w:val="right" w:leader="dot" w:pos="5812"/>
              </w:tabs>
              <w:suppressAutoHyphens w:val="0"/>
              <w:spacing w:after="120" w:line="240" w:lineRule="auto"/>
              <w:jc w:val="both"/>
            </w:pPr>
            <w:r w:rsidRPr="00214198">
              <w:t xml:space="preserve">Air temperature switch - type: </w:t>
            </w:r>
            <w:r w:rsidRPr="00214198">
              <w:tab/>
            </w:r>
          </w:p>
        </w:tc>
        <w:tc>
          <w:tcPr>
            <w:tcW w:w="2409" w:type="dxa"/>
            <w:vMerge/>
          </w:tcPr>
          <w:p w14:paraId="33A9481C" w14:textId="77777777" w:rsidR="002874CC" w:rsidRPr="00214198" w:rsidRDefault="002874CC" w:rsidP="002874CC">
            <w:pPr>
              <w:tabs>
                <w:tab w:val="left" w:pos="1418"/>
                <w:tab w:val="right" w:leader="dot" w:pos="5812"/>
              </w:tabs>
              <w:suppressAutoHyphens w:val="0"/>
              <w:spacing w:after="120" w:line="240" w:lineRule="auto"/>
              <w:jc w:val="both"/>
            </w:pPr>
          </w:p>
        </w:tc>
      </w:tr>
      <w:tr w:rsidR="00BB1A0B" w:rsidRPr="00214198" w14:paraId="4F304B47" w14:textId="77777777" w:rsidTr="00DD0752">
        <w:trPr>
          <w:cantSplit/>
        </w:trPr>
        <w:tc>
          <w:tcPr>
            <w:tcW w:w="1416" w:type="dxa"/>
          </w:tcPr>
          <w:p w14:paraId="389CB9D5" w14:textId="77777777" w:rsidR="00BB1A0B" w:rsidRPr="00214198" w:rsidRDefault="00BB1A0B" w:rsidP="002874CC">
            <w:pPr>
              <w:tabs>
                <w:tab w:val="left" w:pos="1418"/>
                <w:tab w:val="right" w:leader="dot" w:pos="5812"/>
              </w:tabs>
              <w:suppressAutoHyphens w:val="0"/>
              <w:spacing w:after="120" w:line="240" w:lineRule="auto"/>
              <w:jc w:val="both"/>
            </w:pPr>
          </w:p>
        </w:tc>
        <w:tc>
          <w:tcPr>
            <w:tcW w:w="6096" w:type="dxa"/>
            <w:gridSpan w:val="2"/>
          </w:tcPr>
          <w:p w14:paraId="6F9200A9" w14:textId="77777777" w:rsidR="00BB1A0B" w:rsidRPr="00214198" w:rsidRDefault="00BB1A0B" w:rsidP="002874CC">
            <w:pPr>
              <w:tabs>
                <w:tab w:val="left" w:pos="1418"/>
                <w:tab w:val="right" w:leader="dot" w:pos="5847"/>
              </w:tabs>
              <w:suppressAutoHyphens w:val="0"/>
              <w:spacing w:after="120" w:line="240" w:lineRule="auto"/>
              <w:jc w:val="both"/>
            </w:pPr>
            <w:r w:rsidRPr="00214198">
              <w:t>Electromagnetic interference protection</w:t>
            </w:r>
            <w:r w:rsidRPr="00214198">
              <w:tab/>
            </w:r>
          </w:p>
        </w:tc>
      </w:tr>
      <w:tr w:rsidR="00BB1A0B" w:rsidRPr="00214198" w14:paraId="48729F15" w14:textId="77777777" w:rsidTr="00DD0752">
        <w:trPr>
          <w:cantSplit/>
        </w:trPr>
        <w:tc>
          <w:tcPr>
            <w:tcW w:w="1416" w:type="dxa"/>
          </w:tcPr>
          <w:p w14:paraId="0AC4D49D" w14:textId="77777777" w:rsidR="00BB1A0B" w:rsidRPr="00214198" w:rsidRDefault="00BB1A0B" w:rsidP="002874CC">
            <w:pPr>
              <w:tabs>
                <w:tab w:val="left" w:pos="1418"/>
                <w:tab w:val="right" w:leader="dot" w:pos="5812"/>
              </w:tabs>
              <w:suppressAutoHyphens w:val="0"/>
              <w:spacing w:after="120" w:line="240" w:lineRule="auto"/>
              <w:jc w:val="both"/>
            </w:pPr>
          </w:p>
        </w:tc>
        <w:tc>
          <w:tcPr>
            <w:tcW w:w="6096" w:type="dxa"/>
            <w:gridSpan w:val="2"/>
          </w:tcPr>
          <w:p w14:paraId="3C1D3B24" w14:textId="77777777" w:rsidR="00BB1A0B" w:rsidRPr="00214198" w:rsidRDefault="00BB1A0B" w:rsidP="002874CC">
            <w:pPr>
              <w:tabs>
                <w:tab w:val="left" w:pos="1418"/>
                <w:tab w:val="right" w:leader="dot" w:pos="5847"/>
              </w:tabs>
              <w:suppressAutoHyphens w:val="0"/>
              <w:spacing w:after="120" w:line="240" w:lineRule="auto"/>
              <w:jc w:val="both"/>
            </w:pPr>
            <w:r w:rsidRPr="00214198">
              <w:t xml:space="preserve">Description and/or drawing: </w:t>
            </w:r>
            <w:r w:rsidRPr="00214198">
              <w:tab/>
            </w:r>
          </w:p>
        </w:tc>
      </w:tr>
    </w:tbl>
    <w:p w14:paraId="704DBBA6" w14:textId="77777777" w:rsidR="00BB1A0B" w:rsidRPr="009C62E1" w:rsidRDefault="00BB1A0B" w:rsidP="00721482">
      <w:pPr>
        <w:tabs>
          <w:tab w:val="left" w:leader="dot" w:pos="8364"/>
        </w:tabs>
        <w:suppressAutoHyphens w:val="0"/>
        <w:spacing w:before="120" w:after="120" w:line="240" w:lineRule="auto"/>
        <w:ind w:left="2552" w:right="1134" w:hanging="1418"/>
        <w:jc w:val="both"/>
      </w:pPr>
      <w:r w:rsidRPr="009C62E1">
        <w:t>4.2.4.3.3.</w:t>
      </w:r>
      <w:r w:rsidRPr="009C62E1">
        <w:tab/>
        <w:t>Make(s):</w:t>
      </w:r>
      <w:r w:rsidRPr="009C62E1">
        <w:tab/>
      </w:r>
    </w:p>
    <w:p w14:paraId="7124B30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4.2.4.3.4.</w:t>
      </w:r>
      <w:r w:rsidRPr="009C62E1">
        <w:tab/>
        <w:t>Type(s):</w:t>
      </w:r>
      <w:r w:rsidRPr="009C62E1">
        <w:tab/>
      </w:r>
    </w:p>
    <w:p w14:paraId="27F5311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4.2.4.3.5.</w:t>
      </w:r>
      <w:r w:rsidRPr="009C62E1">
        <w:tab/>
        <w:t>Injectors: Opening pressure</w:t>
      </w:r>
      <w:r w:rsidR="003F2E74" w:rsidRPr="005277C2">
        <w:rPr>
          <w:vertAlign w:val="superscript"/>
        </w:rPr>
        <w:t>4</w:t>
      </w:r>
      <w:r w:rsidRPr="009C62E1">
        <w:t>: ………  kPa or characteristic diagram</w:t>
      </w:r>
      <w:r w:rsidR="003F2E74" w:rsidRPr="005277C2">
        <w:rPr>
          <w:vertAlign w:val="superscript"/>
        </w:rPr>
        <w:t>4</w:t>
      </w:r>
      <w:r w:rsidRPr="009C62E1">
        <w:t>:</w:t>
      </w:r>
      <w:r w:rsidRPr="009C62E1">
        <w:tab/>
      </w:r>
    </w:p>
    <w:p w14:paraId="046A257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4.2.4.3.6.</w:t>
      </w:r>
      <w:r w:rsidRPr="009C62E1">
        <w:tab/>
        <w:t>Injection timing:</w:t>
      </w:r>
      <w:r w:rsidRPr="009C62E1">
        <w:tab/>
      </w:r>
    </w:p>
    <w:p w14:paraId="772B15D9"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4.2.4.3.7.</w:t>
      </w:r>
      <w:r w:rsidRPr="009C62E1">
        <w:tab/>
        <w:t>Cold start system:</w:t>
      </w:r>
      <w:r w:rsidRPr="009C62E1">
        <w:tab/>
      </w:r>
    </w:p>
    <w:p w14:paraId="4AF20FB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4.2.4.3.7.1.</w:t>
      </w:r>
      <w:r w:rsidRPr="009C62E1">
        <w:tab/>
        <w:t>Operating principle(s):</w:t>
      </w:r>
      <w:r w:rsidRPr="009C62E1">
        <w:tab/>
      </w:r>
    </w:p>
    <w:p w14:paraId="43515F8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4.2.4.3.7.2.</w:t>
      </w:r>
      <w:r w:rsidRPr="009C62E1">
        <w:tab/>
        <w:t>Operating limits/settings</w:t>
      </w:r>
      <w:r w:rsidR="0049400B" w:rsidRPr="00B46E48">
        <w:rPr>
          <w:vertAlign w:val="superscript"/>
        </w:rPr>
        <w:t>1</w:t>
      </w:r>
      <w:r w:rsidR="0049400B">
        <w:rPr>
          <w:vertAlign w:val="superscript"/>
        </w:rPr>
        <w:t>,4</w:t>
      </w:r>
      <w:r w:rsidRPr="009C62E1">
        <w:t>:</w:t>
      </w:r>
      <w:r w:rsidRPr="009C62E1">
        <w:tab/>
      </w:r>
    </w:p>
    <w:p w14:paraId="23CBAB6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4.2.4.4.</w:t>
      </w:r>
      <w:r w:rsidRPr="009C62E1">
        <w:tab/>
        <w:t>Feed pump</w:t>
      </w:r>
    </w:p>
    <w:p w14:paraId="577B0F3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4.2.4.4.1.</w:t>
      </w:r>
      <w:r w:rsidRPr="009C62E1">
        <w:tab/>
        <w:t>Pressure</w:t>
      </w:r>
      <w:r w:rsidR="003F2E74" w:rsidRPr="005277C2">
        <w:rPr>
          <w:vertAlign w:val="superscript"/>
        </w:rPr>
        <w:t>4</w:t>
      </w:r>
      <w:r w:rsidRPr="009C62E1">
        <w:t xml:space="preserve">: ………… kPa or characteristic diagram: </w:t>
      </w:r>
      <w:r w:rsidRPr="009C62E1">
        <w:tab/>
      </w:r>
    </w:p>
    <w:p w14:paraId="2704974A"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w:t>
      </w:r>
      <w:r w:rsidRPr="009C62E1">
        <w:tab/>
        <w:t>Ignition</w:t>
      </w:r>
    </w:p>
    <w:p w14:paraId="762CBC9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4.2.5.1.</w:t>
      </w:r>
      <w:r w:rsidRPr="009C62E1">
        <w:tab/>
        <w:t>Make(s):</w:t>
      </w:r>
      <w:r w:rsidRPr="009C62E1">
        <w:tab/>
      </w:r>
    </w:p>
    <w:p w14:paraId="2D4BA40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4.2.5.2.</w:t>
      </w:r>
      <w:r w:rsidRPr="009C62E1">
        <w:tab/>
        <w:t>Type(s):</w:t>
      </w:r>
      <w:r w:rsidRPr="009C62E1">
        <w:tab/>
      </w:r>
    </w:p>
    <w:p w14:paraId="49DF8837"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4.2.5.3.</w:t>
      </w:r>
      <w:r w:rsidRPr="009C62E1">
        <w:tab/>
        <w:t>Working principle:</w:t>
      </w:r>
      <w:r w:rsidRPr="009C62E1">
        <w:tab/>
      </w:r>
    </w:p>
    <w:p w14:paraId="1F79754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4.2.5.4.</w:t>
      </w:r>
      <w:r w:rsidRPr="009C62E1">
        <w:tab/>
        <w:t>Ignition advance curve</w:t>
      </w:r>
      <w:r w:rsidR="003F2E74" w:rsidRPr="005277C2">
        <w:rPr>
          <w:vertAlign w:val="superscript"/>
        </w:rPr>
        <w:t>4</w:t>
      </w:r>
      <w:r w:rsidRPr="009C62E1">
        <w:t>:</w:t>
      </w:r>
      <w:r w:rsidRPr="009C62E1">
        <w:tab/>
      </w:r>
    </w:p>
    <w:p w14:paraId="11941F33"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4.2.5.5.</w:t>
      </w:r>
      <w:r w:rsidRPr="009C62E1">
        <w:tab/>
        <w:t>Static ignition timing</w:t>
      </w:r>
      <w:r w:rsidR="003F2E74" w:rsidRPr="005277C2">
        <w:rPr>
          <w:vertAlign w:val="superscript"/>
        </w:rPr>
        <w:t>4</w:t>
      </w:r>
      <w:r w:rsidR="003F2E74" w:rsidRPr="003F2E74">
        <w:t>:</w:t>
      </w:r>
      <w:r w:rsidRPr="009C62E1">
        <w:t xml:space="preserve"> …………. degrees before TDC</w:t>
      </w:r>
    </w:p>
    <w:p w14:paraId="7A7DA02B"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4.2.5.6.</w:t>
      </w:r>
      <w:r w:rsidRPr="009C62E1">
        <w:tab/>
        <w:t>Contact-point gap</w:t>
      </w:r>
      <w:r w:rsidR="003F2E74" w:rsidRPr="005277C2">
        <w:rPr>
          <w:vertAlign w:val="superscript"/>
        </w:rPr>
        <w:t>4</w:t>
      </w:r>
      <w:r w:rsidRPr="009C62E1">
        <w:t>:</w:t>
      </w:r>
      <w:r w:rsidRPr="009C62E1">
        <w:tab/>
      </w:r>
    </w:p>
    <w:p w14:paraId="40769E1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4.2.5.7.</w:t>
      </w:r>
      <w:r w:rsidRPr="009C62E1">
        <w:tab/>
        <w:t>Dwell-angle</w:t>
      </w:r>
      <w:r w:rsidR="003F2E74" w:rsidRPr="005277C2">
        <w:rPr>
          <w:vertAlign w:val="superscript"/>
        </w:rPr>
        <w:t>4</w:t>
      </w:r>
      <w:r w:rsidRPr="009C62E1">
        <w:t>:</w:t>
      </w:r>
      <w:r w:rsidRPr="009C62E1">
        <w:tab/>
      </w:r>
    </w:p>
    <w:p w14:paraId="219C883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4.2.5.8.</w:t>
      </w:r>
      <w:r w:rsidRPr="009C62E1">
        <w:tab/>
        <w:t>Spark plugs</w:t>
      </w:r>
    </w:p>
    <w:p w14:paraId="0D21887C"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4.2.5.8.1.</w:t>
      </w:r>
      <w:r w:rsidRPr="009C62E1">
        <w:tab/>
        <w:t>Make:</w:t>
      </w:r>
      <w:r w:rsidRPr="009C62E1">
        <w:tab/>
      </w:r>
    </w:p>
    <w:p w14:paraId="5A7DB7D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4.2.5.8.2.</w:t>
      </w:r>
      <w:r w:rsidRPr="009C62E1">
        <w:tab/>
        <w:t>Type:</w:t>
      </w:r>
      <w:r w:rsidRPr="009C62E1">
        <w:tab/>
      </w:r>
    </w:p>
    <w:p w14:paraId="240389AE" w14:textId="77777777" w:rsidR="00BB1A0B" w:rsidRPr="009C62E1" w:rsidRDefault="00BB1A0B" w:rsidP="00710894">
      <w:pPr>
        <w:tabs>
          <w:tab w:val="left" w:leader="dot" w:pos="8080"/>
        </w:tabs>
        <w:suppressAutoHyphens w:val="0"/>
        <w:spacing w:after="120" w:line="240" w:lineRule="auto"/>
        <w:ind w:left="2552" w:right="1133" w:hanging="1418"/>
        <w:jc w:val="both"/>
      </w:pPr>
      <w:r w:rsidRPr="009C62E1">
        <w:t>4.2.5.8.3.</w:t>
      </w:r>
      <w:r w:rsidRPr="009C62E1">
        <w:tab/>
        <w:t xml:space="preserve">Spark plug gap setting: </w:t>
      </w:r>
      <w:r w:rsidR="00710894">
        <w:tab/>
      </w:r>
      <w:r w:rsidRPr="009C62E1">
        <w:t>mm</w:t>
      </w:r>
    </w:p>
    <w:p w14:paraId="36C59D5F" w14:textId="77777777" w:rsidR="00BB1A0B" w:rsidRPr="009C62E1" w:rsidRDefault="00BB1A0B" w:rsidP="00CC1447">
      <w:pPr>
        <w:keepNext/>
        <w:keepLines/>
        <w:tabs>
          <w:tab w:val="left" w:leader="dot" w:pos="8364"/>
        </w:tabs>
        <w:suppressAutoHyphens w:val="0"/>
        <w:spacing w:after="120" w:line="240" w:lineRule="auto"/>
        <w:ind w:left="2552" w:right="1134" w:hanging="1418"/>
        <w:jc w:val="both"/>
      </w:pPr>
      <w:r w:rsidRPr="009C62E1">
        <w:t>4.2.5.9.</w:t>
      </w:r>
      <w:r w:rsidRPr="009C62E1">
        <w:tab/>
        <w:t>Ignition coil</w:t>
      </w:r>
    </w:p>
    <w:p w14:paraId="5633121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4.2.5.9.1.</w:t>
      </w:r>
      <w:r w:rsidRPr="009C62E1">
        <w:tab/>
        <w:t>Make:</w:t>
      </w:r>
      <w:r w:rsidRPr="009C62E1">
        <w:tab/>
      </w:r>
    </w:p>
    <w:p w14:paraId="0049C843"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4.2.5.9.2.</w:t>
      </w:r>
      <w:r w:rsidRPr="009C62E1">
        <w:tab/>
        <w:t>Type:</w:t>
      </w:r>
      <w:r w:rsidRPr="009C62E1">
        <w:tab/>
      </w:r>
    </w:p>
    <w:p w14:paraId="299465E4"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4.2.5.10.</w:t>
      </w:r>
      <w:r w:rsidRPr="009C62E1">
        <w:tab/>
        <w:t>Ignition condenser</w:t>
      </w:r>
    </w:p>
    <w:p w14:paraId="3D15B47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4.2.5.10.1.</w:t>
      </w:r>
      <w:r w:rsidRPr="009C62E1">
        <w:tab/>
        <w:t>Make:</w:t>
      </w:r>
      <w:r w:rsidRPr="009C62E1">
        <w:tab/>
      </w:r>
    </w:p>
    <w:p w14:paraId="04B9434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4.2.5.10.2.</w:t>
      </w:r>
      <w:r w:rsidRPr="009C62E1">
        <w:tab/>
        <w:t>Type:</w:t>
      </w:r>
      <w:r w:rsidRPr="009C62E1">
        <w:tab/>
      </w:r>
    </w:p>
    <w:p w14:paraId="5255B80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lastRenderedPageBreak/>
        <w:t>4.2.6.</w:t>
      </w:r>
      <w:r w:rsidRPr="009C62E1">
        <w:tab/>
        <w:t>Cooling system: liquid/air</w:t>
      </w:r>
      <w:r w:rsidR="0049400B" w:rsidRPr="00B46E48">
        <w:rPr>
          <w:vertAlign w:val="superscript"/>
        </w:rPr>
        <w:t>1</w:t>
      </w:r>
    </w:p>
    <w:p w14:paraId="3D82C7B4"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w:t>
      </w:r>
      <w:r w:rsidRPr="009C62E1">
        <w:tab/>
        <w:t>Intake system:</w:t>
      </w:r>
    </w:p>
    <w:p w14:paraId="5D341D54"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4.2.7.1.</w:t>
      </w:r>
      <w:r w:rsidRPr="009C62E1">
        <w:tab/>
        <w:t xml:space="preserve">Pressure charger: </w:t>
      </w:r>
      <w:r w:rsidR="00DD0752">
        <w:t>Y</w:t>
      </w:r>
      <w:r w:rsidR="00DD0752" w:rsidRPr="009C62E1">
        <w:t>es/</w:t>
      </w:r>
      <w:r w:rsidR="00DD0752">
        <w:t>N</w:t>
      </w:r>
      <w:r w:rsidR="00DD0752" w:rsidRPr="009C62E1">
        <w:t>o</w:t>
      </w:r>
      <w:r w:rsidR="00DD0752" w:rsidRPr="00B46E48">
        <w:rPr>
          <w:vertAlign w:val="superscript"/>
        </w:rPr>
        <w:t>1</w:t>
      </w:r>
    </w:p>
    <w:p w14:paraId="335610A9"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4.2.7.1.1.</w:t>
      </w:r>
      <w:r w:rsidRPr="009C62E1">
        <w:tab/>
        <w:t>Make(s):</w:t>
      </w:r>
      <w:r w:rsidRPr="009C62E1">
        <w:tab/>
      </w:r>
    </w:p>
    <w:p w14:paraId="07C9E184"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4.2.7.1.2.</w:t>
      </w:r>
      <w:r w:rsidRPr="009C62E1">
        <w:tab/>
        <w:t>Type(s):</w:t>
      </w:r>
      <w:r w:rsidRPr="009C62E1">
        <w:tab/>
      </w:r>
    </w:p>
    <w:p w14:paraId="66DD285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4.2.7.1.3.</w:t>
      </w:r>
      <w:r w:rsidRPr="009C62E1">
        <w:tab/>
        <w:t>Description of the system (maximum charge pressure: …</w:t>
      </w:r>
      <w:proofErr w:type="gramStart"/>
      <w:r w:rsidRPr="009C62E1">
        <w:t>…..</w:t>
      </w:r>
      <w:proofErr w:type="gramEnd"/>
      <w:r w:rsidRPr="009C62E1">
        <w:t xml:space="preserve"> kPa, waste-gate)</w:t>
      </w:r>
    </w:p>
    <w:p w14:paraId="4D60A170"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4.2.7.2.</w:t>
      </w:r>
      <w:r w:rsidRPr="009C62E1">
        <w:tab/>
        <w:t xml:space="preserve">Inter-cooler: </w:t>
      </w:r>
      <w:r w:rsidR="00DD0752">
        <w:t>Y</w:t>
      </w:r>
      <w:r w:rsidR="00DD0752" w:rsidRPr="009C62E1">
        <w:t>es/</w:t>
      </w:r>
      <w:r w:rsidR="00DD0752">
        <w:t>N</w:t>
      </w:r>
      <w:r w:rsidR="00DD0752" w:rsidRPr="009C62E1">
        <w:t>o</w:t>
      </w:r>
      <w:r w:rsidR="00DD0752" w:rsidRPr="00B46E48">
        <w:rPr>
          <w:vertAlign w:val="superscript"/>
        </w:rPr>
        <w:t>1</w:t>
      </w:r>
    </w:p>
    <w:p w14:paraId="0F1E22C0"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4.2.7.3.</w:t>
      </w:r>
      <w:r w:rsidRPr="009C62E1">
        <w:tab/>
        <w:t>Description and drawings of inlet pipes and their accessories (plenum chamber, heating device, additional air intakes, etc.):</w:t>
      </w:r>
      <w:r w:rsidRPr="009C62E1">
        <w:tab/>
      </w:r>
    </w:p>
    <w:p w14:paraId="1227EA2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4.2.7.3.1.</w:t>
      </w:r>
      <w:r w:rsidRPr="009C62E1">
        <w:tab/>
        <w:t>Intake manifold description (drawings and/or photographs):</w:t>
      </w:r>
      <w:r w:rsidRPr="009C62E1">
        <w:tab/>
      </w:r>
    </w:p>
    <w:p w14:paraId="204EC22C"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4.2.7.3.2.</w:t>
      </w:r>
      <w:r w:rsidRPr="009C62E1">
        <w:tab/>
        <w:t>Air filter, drawings: …………………………., or</w:t>
      </w:r>
    </w:p>
    <w:p w14:paraId="087BC9F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4.2.7.3.2.1.</w:t>
      </w:r>
      <w:r w:rsidRPr="009C62E1">
        <w:tab/>
        <w:t>Make(s):</w:t>
      </w:r>
      <w:r w:rsidRPr="009C62E1">
        <w:tab/>
      </w:r>
    </w:p>
    <w:p w14:paraId="0FFF89C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4.2.7.3.2.2.</w:t>
      </w:r>
      <w:r w:rsidRPr="009C62E1">
        <w:tab/>
        <w:t>Type(s):</w:t>
      </w:r>
      <w:r w:rsidRPr="009C62E1">
        <w:tab/>
      </w:r>
    </w:p>
    <w:p w14:paraId="595585F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4.2.7.3.3.</w:t>
      </w:r>
      <w:r w:rsidRPr="009C62E1">
        <w:tab/>
        <w:t>Intake silencer, drawings: ……………………, or</w:t>
      </w:r>
    </w:p>
    <w:p w14:paraId="4101131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4.2.7.3.3.1.</w:t>
      </w:r>
      <w:r w:rsidRPr="009C62E1">
        <w:tab/>
        <w:t>Make(s):</w:t>
      </w:r>
      <w:r w:rsidRPr="009C62E1">
        <w:tab/>
      </w:r>
    </w:p>
    <w:p w14:paraId="6145782C"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4.2.7.3.3.2.</w:t>
      </w:r>
      <w:r w:rsidRPr="009C62E1">
        <w:tab/>
        <w:t>Type(s):</w:t>
      </w:r>
      <w:r w:rsidRPr="009C62E1">
        <w:tab/>
      </w:r>
    </w:p>
    <w:p w14:paraId="412019A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4.2.8.</w:t>
      </w:r>
      <w:r w:rsidRPr="009C62E1">
        <w:tab/>
        <w:t>Exhaust system</w:t>
      </w:r>
    </w:p>
    <w:p w14:paraId="07843A0A"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4.2.8.1.</w:t>
      </w:r>
      <w:r w:rsidRPr="009C62E1">
        <w:tab/>
        <w:t>Description and drawings of the exhaust system:</w:t>
      </w:r>
      <w:r w:rsidRPr="009C62E1">
        <w:tab/>
      </w:r>
    </w:p>
    <w:p w14:paraId="76B3517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4.2.9.</w:t>
      </w:r>
      <w:r w:rsidRPr="009C62E1">
        <w:tab/>
        <w:t>Valve timing or equivalent data:</w:t>
      </w:r>
    </w:p>
    <w:p w14:paraId="58495F8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4.2.9.1.</w:t>
      </w:r>
      <w:r w:rsidRPr="009C62E1">
        <w:tab/>
        <w:t>Maximum lift of valves, angles of opening and closing, or timing details of alternative distribution systems, in relation to dead centres:</w:t>
      </w:r>
      <w:r w:rsidRPr="009C62E1">
        <w:tab/>
      </w:r>
    </w:p>
    <w:p w14:paraId="11E1BBE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4.2.9.2.</w:t>
      </w:r>
      <w:r w:rsidRPr="009C62E1">
        <w:tab/>
        <w:t>Reference and/or setting ranges</w:t>
      </w:r>
      <w:r w:rsidR="0049400B" w:rsidRPr="00B46E48">
        <w:rPr>
          <w:vertAlign w:val="superscript"/>
        </w:rPr>
        <w:t>1</w:t>
      </w:r>
      <w:r w:rsidR="0049400B">
        <w:t>:</w:t>
      </w:r>
      <w:r w:rsidRPr="009C62E1">
        <w:tab/>
      </w:r>
    </w:p>
    <w:p w14:paraId="1BF2067A"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4.2.10.</w:t>
      </w:r>
      <w:r w:rsidRPr="009C62E1">
        <w:tab/>
        <w:t>Lubricant used:</w:t>
      </w:r>
    </w:p>
    <w:p w14:paraId="2EEF385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4.2.10.1.</w:t>
      </w:r>
      <w:r w:rsidRPr="009C62E1">
        <w:tab/>
        <w:t>Make:</w:t>
      </w:r>
      <w:r w:rsidRPr="009C62E1">
        <w:tab/>
      </w:r>
    </w:p>
    <w:p w14:paraId="2A50EFB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4.2.10.2.</w:t>
      </w:r>
      <w:r w:rsidRPr="009C62E1">
        <w:tab/>
        <w:t>Type:</w:t>
      </w:r>
      <w:r w:rsidRPr="009C62E1">
        <w:tab/>
      </w:r>
    </w:p>
    <w:p w14:paraId="7E0838D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w:t>
      </w:r>
      <w:r w:rsidRPr="009C62E1">
        <w:tab/>
        <w:t>Measures taken against air pollution:</w:t>
      </w:r>
    </w:p>
    <w:p w14:paraId="1C7933EC"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4.2.11.1.</w:t>
      </w:r>
      <w:r w:rsidRPr="009C62E1">
        <w:tab/>
        <w:t>Device for recycling crankcase gases (description and drawings):</w:t>
      </w:r>
      <w:r w:rsidRPr="009C62E1">
        <w:tab/>
      </w:r>
    </w:p>
    <w:p w14:paraId="70C9B7FA"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w:t>
      </w:r>
      <w:r w:rsidRPr="009C62E1">
        <w:tab/>
        <w:t>Additional pollution control devices (if any, and if not covered by another heading:</w:t>
      </w:r>
      <w:r w:rsidRPr="009C62E1">
        <w:tab/>
      </w:r>
    </w:p>
    <w:p w14:paraId="05A3EA7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4.2.11.2.1.</w:t>
      </w:r>
      <w:r w:rsidRPr="009C62E1">
        <w:tab/>
        <w:t xml:space="preserve">Catalytic converter: </w:t>
      </w:r>
      <w:r w:rsidR="00DD0752">
        <w:t>Y</w:t>
      </w:r>
      <w:r w:rsidR="00DD0752" w:rsidRPr="009C62E1">
        <w:t>es/</w:t>
      </w:r>
      <w:r w:rsidR="00DD0752">
        <w:t>N</w:t>
      </w:r>
      <w:r w:rsidR="00DD0752" w:rsidRPr="009C62E1">
        <w:t>o</w:t>
      </w:r>
      <w:r w:rsidR="00DD0752" w:rsidRPr="00B46E48">
        <w:rPr>
          <w:vertAlign w:val="superscript"/>
        </w:rPr>
        <w:t>1</w:t>
      </w:r>
    </w:p>
    <w:p w14:paraId="7C664F0F"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4.2.11.2.1.1.</w:t>
      </w:r>
      <w:r w:rsidRPr="009C62E1">
        <w:tab/>
        <w:t>Number of catalytic converters and elements:</w:t>
      </w:r>
      <w:r w:rsidRPr="009C62E1">
        <w:tab/>
      </w:r>
    </w:p>
    <w:p w14:paraId="7BF3FA5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4.2.11.2.1.2.</w:t>
      </w:r>
      <w:r w:rsidRPr="009C62E1">
        <w:tab/>
        <w:t>Dimensions and shape of the catalytic converter(s) (volume, ...):</w:t>
      </w:r>
      <w:r w:rsidRPr="009C62E1">
        <w:tab/>
      </w:r>
    </w:p>
    <w:p w14:paraId="59D8D52B"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4.2.11.2.1.3.</w:t>
      </w:r>
      <w:r w:rsidRPr="009C62E1">
        <w:tab/>
        <w:t>Type of catalytic action:</w:t>
      </w:r>
      <w:r w:rsidRPr="009C62E1">
        <w:tab/>
      </w:r>
    </w:p>
    <w:p w14:paraId="6E76B78C"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4.2.11.2.1.4.</w:t>
      </w:r>
      <w:r w:rsidRPr="009C62E1">
        <w:tab/>
        <w:t>Total charge of precious metal:</w:t>
      </w:r>
      <w:r w:rsidRPr="009C62E1">
        <w:tab/>
      </w:r>
    </w:p>
    <w:p w14:paraId="5B6C696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4.2.11.2.1.5.</w:t>
      </w:r>
      <w:r w:rsidRPr="009C62E1">
        <w:tab/>
        <w:t>Relative concentration:</w:t>
      </w:r>
      <w:r w:rsidRPr="009C62E1">
        <w:tab/>
      </w:r>
    </w:p>
    <w:p w14:paraId="69144B7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4.2.11.2.1.6.</w:t>
      </w:r>
      <w:r w:rsidRPr="009C62E1">
        <w:tab/>
        <w:t>Substrate (structure and material):</w:t>
      </w:r>
      <w:r w:rsidRPr="009C62E1">
        <w:tab/>
      </w:r>
    </w:p>
    <w:p w14:paraId="4AA0E7A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4.2.11.2.1.7.</w:t>
      </w:r>
      <w:r w:rsidRPr="009C62E1">
        <w:tab/>
        <w:t>Cell density:</w:t>
      </w:r>
      <w:r w:rsidRPr="009C62E1">
        <w:tab/>
      </w:r>
    </w:p>
    <w:p w14:paraId="19E3EB6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lastRenderedPageBreak/>
        <w:t>4.2.11.2.1.8.</w:t>
      </w:r>
      <w:r w:rsidRPr="009C62E1">
        <w:tab/>
        <w:t>Type of casing for catalytic converter(s):</w:t>
      </w:r>
      <w:r w:rsidRPr="009C62E1">
        <w:tab/>
      </w:r>
    </w:p>
    <w:p w14:paraId="57CB94C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4.2.11.2.1.9.</w:t>
      </w:r>
      <w:r w:rsidRPr="009C62E1">
        <w:tab/>
        <w:t>Positioning of the catalytic converter(s) (place and reference distances in the exhaust system):</w:t>
      </w:r>
      <w:r w:rsidRPr="009C62E1">
        <w:tab/>
      </w:r>
    </w:p>
    <w:p w14:paraId="3818855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4.2.11.2.1.10.</w:t>
      </w:r>
      <w:r w:rsidRPr="009C62E1">
        <w:tab/>
        <w:t>Oxygen sensor: type</w:t>
      </w:r>
      <w:r w:rsidRPr="009C62E1">
        <w:tab/>
      </w:r>
    </w:p>
    <w:p w14:paraId="1FC13B8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4.2.11.2.1.10.1.</w:t>
      </w:r>
      <w:r w:rsidRPr="009C62E1">
        <w:tab/>
        <w:t>Location of oxygen sensor:</w:t>
      </w:r>
      <w:r w:rsidRPr="009C62E1">
        <w:tab/>
      </w:r>
    </w:p>
    <w:p w14:paraId="5315250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4.2.11.2.1.10.2.</w:t>
      </w:r>
      <w:r w:rsidRPr="009C62E1">
        <w:tab/>
        <w:t xml:space="preserve">Control range of oxygen sensor: </w:t>
      </w:r>
      <w:r w:rsidRPr="009C62E1">
        <w:tab/>
      </w:r>
    </w:p>
    <w:p w14:paraId="6D3A2A7F"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4.2.11.2.2.</w:t>
      </w:r>
      <w:r w:rsidRPr="009C62E1">
        <w:tab/>
        <w:t>Air injection: yes/no</w:t>
      </w:r>
      <w:r w:rsidR="0049400B" w:rsidRPr="00B46E48">
        <w:rPr>
          <w:vertAlign w:val="superscript"/>
        </w:rPr>
        <w:t>1</w:t>
      </w:r>
    </w:p>
    <w:p w14:paraId="6B7D49B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4.2.11.2.2.1.</w:t>
      </w:r>
      <w:r w:rsidRPr="009C62E1">
        <w:tab/>
        <w:t>Type (pulse air, air pump,</w:t>
      </w:r>
      <w:r w:rsidR="00D84A2A">
        <w:t xml:space="preserve"> </w:t>
      </w:r>
      <w:r w:rsidRPr="009C62E1">
        <w:t>...):</w:t>
      </w:r>
      <w:r w:rsidRPr="009C62E1">
        <w:tab/>
      </w:r>
    </w:p>
    <w:p w14:paraId="4082BE63"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4.2.11.2.3.</w:t>
      </w:r>
      <w:r w:rsidRPr="009C62E1">
        <w:tab/>
        <w:t xml:space="preserve">Exhaust gas recirculation (EGR): </w:t>
      </w:r>
      <w:r w:rsidR="00DD0752">
        <w:t>Y</w:t>
      </w:r>
      <w:r w:rsidR="00DD0752" w:rsidRPr="009C62E1">
        <w:t>es/</w:t>
      </w:r>
      <w:r w:rsidR="00DD0752">
        <w:t>N</w:t>
      </w:r>
      <w:r w:rsidR="00DD0752" w:rsidRPr="009C62E1">
        <w:t>o</w:t>
      </w:r>
      <w:r w:rsidR="00DD0752" w:rsidRPr="00B46E48">
        <w:rPr>
          <w:vertAlign w:val="superscript"/>
        </w:rPr>
        <w:t>1</w:t>
      </w:r>
    </w:p>
    <w:p w14:paraId="72CEB700"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4.2.11.2.3.1.</w:t>
      </w:r>
      <w:r w:rsidRPr="009C62E1">
        <w:tab/>
        <w:t>Characteristics (flow,</w:t>
      </w:r>
      <w:r w:rsidR="0049400B">
        <w:t xml:space="preserve"> </w:t>
      </w:r>
      <w:r w:rsidRPr="009C62E1">
        <w:t>...):</w:t>
      </w:r>
      <w:r w:rsidRPr="009C62E1">
        <w:tab/>
      </w:r>
    </w:p>
    <w:p w14:paraId="7F4F6F6F"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4.2.11.2.4.</w:t>
      </w:r>
      <w:r w:rsidRPr="009C62E1">
        <w:tab/>
        <w:t>Evaporative emission control system.</w:t>
      </w:r>
    </w:p>
    <w:p w14:paraId="2573000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ab/>
        <w:t>Complete detailed description of the devices and their state of tune:</w:t>
      </w:r>
      <w:r w:rsidRPr="009C62E1">
        <w:tab/>
      </w:r>
    </w:p>
    <w:p w14:paraId="47D47BAF"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ab/>
        <w:t xml:space="preserve">Drawing of the evaporative control system: </w:t>
      </w:r>
      <w:r w:rsidRPr="009C62E1">
        <w:tab/>
      </w:r>
    </w:p>
    <w:p w14:paraId="3D99C76F"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ab/>
        <w:t xml:space="preserve">Drawing of the carbon canister: </w:t>
      </w:r>
      <w:r w:rsidRPr="009C62E1">
        <w:tab/>
      </w:r>
    </w:p>
    <w:p w14:paraId="4F84C584"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ab/>
        <w:t xml:space="preserve">Drawing of the fuel tank with indication of capacity and material: </w:t>
      </w:r>
      <w:r w:rsidRPr="009C62E1">
        <w:tab/>
      </w:r>
    </w:p>
    <w:p w14:paraId="339A2AC7"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4.2.11.2.5.</w:t>
      </w:r>
      <w:r w:rsidRPr="009C62E1">
        <w:tab/>
        <w:t xml:space="preserve">Particulate trap: </w:t>
      </w:r>
      <w:r w:rsidR="00CC1447">
        <w:t>Y</w:t>
      </w:r>
      <w:r w:rsidRPr="009C62E1">
        <w:t>es/</w:t>
      </w:r>
      <w:r w:rsidR="00CC1447">
        <w:t>N</w:t>
      </w:r>
      <w:r w:rsidRPr="009C62E1">
        <w:t>o</w:t>
      </w:r>
      <w:r w:rsidR="0049400B" w:rsidRPr="00B46E48">
        <w:rPr>
          <w:vertAlign w:val="superscript"/>
        </w:rPr>
        <w:t>1</w:t>
      </w:r>
    </w:p>
    <w:p w14:paraId="3C67D54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4.2.11.2.5.1.</w:t>
      </w:r>
      <w:r w:rsidRPr="009C62E1">
        <w:tab/>
        <w:t>Dimensions and shape of the particulate trap (capacity):</w:t>
      </w:r>
      <w:r w:rsidRPr="009C62E1">
        <w:tab/>
      </w:r>
    </w:p>
    <w:p w14:paraId="766D0AF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4.2.11.2.5.2.</w:t>
      </w:r>
      <w:r w:rsidRPr="009C62E1">
        <w:tab/>
        <w:t>Type of particulate trap and design:</w:t>
      </w:r>
      <w:r w:rsidRPr="009C62E1">
        <w:tab/>
      </w:r>
    </w:p>
    <w:p w14:paraId="504A4BD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4.2.11.2.5.3.</w:t>
      </w:r>
      <w:r w:rsidRPr="009C62E1">
        <w:tab/>
        <w:t>Location of the particulate trap (reference distances in the exhaust system):</w:t>
      </w:r>
      <w:r w:rsidRPr="009C62E1">
        <w:tab/>
      </w:r>
    </w:p>
    <w:p w14:paraId="4D4D6F05"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4.2.11.2.6.</w:t>
      </w:r>
      <w:r w:rsidRPr="009C62E1">
        <w:tab/>
        <w:t>Other systems (description and working principle):</w:t>
      </w:r>
      <w:r w:rsidRPr="009C62E1">
        <w:tab/>
      </w:r>
    </w:p>
    <w:p w14:paraId="2EA8F7D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4.3.</w:t>
      </w:r>
      <w:r w:rsidRPr="009C62E1">
        <w:tab/>
        <w:t>Traction battery / energy storage device</w:t>
      </w:r>
    </w:p>
    <w:p w14:paraId="23380770" w14:textId="77777777" w:rsidR="00BB1A0B" w:rsidRPr="009C62E1" w:rsidRDefault="00BB1A0B" w:rsidP="00C17359">
      <w:pPr>
        <w:tabs>
          <w:tab w:val="left" w:leader="dot" w:pos="8364"/>
        </w:tabs>
        <w:suppressAutoHyphens w:val="0"/>
        <w:spacing w:after="120" w:line="240" w:lineRule="auto"/>
        <w:ind w:left="2552" w:right="1133" w:hanging="1418"/>
        <w:jc w:val="both"/>
      </w:pPr>
      <w:r w:rsidRPr="009C62E1">
        <w:t>4.3.1.</w:t>
      </w:r>
      <w:r w:rsidRPr="009C62E1">
        <w:tab/>
        <w:t>Description of the energy storage device: (battery, capacitor,</w:t>
      </w:r>
      <w:r w:rsidR="0049400B">
        <w:t xml:space="preserve"> </w:t>
      </w:r>
      <w:r w:rsidRPr="009C62E1">
        <w:t>flywheel/generator</w:t>
      </w:r>
      <w:r w:rsidR="00C5715A">
        <w:t xml:space="preserve"> …</w:t>
      </w:r>
      <w:r w:rsidR="00581EBB" w:rsidRPr="009C62E1">
        <w:t>)</w:t>
      </w:r>
    </w:p>
    <w:p w14:paraId="3782067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4.3.1.1.</w:t>
      </w:r>
      <w:r w:rsidRPr="009C62E1">
        <w:tab/>
        <w:t xml:space="preserve">Make: </w:t>
      </w:r>
      <w:r w:rsidRPr="009C62E1">
        <w:tab/>
      </w:r>
    </w:p>
    <w:p w14:paraId="123FC919"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4.3.1.2.</w:t>
      </w:r>
      <w:r w:rsidRPr="009C62E1">
        <w:tab/>
        <w:t xml:space="preserve">Type: </w:t>
      </w:r>
      <w:r w:rsidRPr="009C62E1">
        <w:tab/>
      </w:r>
    </w:p>
    <w:p w14:paraId="341275D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4.3.1.3.</w:t>
      </w:r>
      <w:r w:rsidRPr="009C62E1">
        <w:tab/>
        <w:t xml:space="preserve">Identification number: </w:t>
      </w:r>
      <w:r w:rsidRPr="009C62E1">
        <w:tab/>
      </w:r>
    </w:p>
    <w:p w14:paraId="433F5D9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4.3.1.4.</w:t>
      </w:r>
      <w:r w:rsidRPr="009C62E1">
        <w:tab/>
        <w:t xml:space="preserve">Kind of electrochemical couple: </w:t>
      </w:r>
      <w:r w:rsidRPr="009C62E1">
        <w:tab/>
      </w:r>
    </w:p>
    <w:p w14:paraId="70F67BAA"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4.3.1.5.</w:t>
      </w:r>
      <w:r w:rsidRPr="009C62E1">
        <w:tab/>
        <w:t>Energy: (for battery: voltage and capacity Ah in 2 h, for capacitor: J,</w:t>
      </w:r>
      <w:r w:rsidR="0049400B">
        <w:t xml:space="preserve"> </w:t>
      </w:r>
      <w:r w:rsidRPr="009C62E1">
        <w:t>...)</w:t>
      </w:r>
    </w:p>
    <w:p w14:paraId="3AF314BB"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4.3.1.6.</w:t>
      </w:r>
      <w:r w:rsidRPr="009C62E1">
        <w:tab/>
        <w:t>Charger: on board/ external/ without</w:t>
      </w:r>
      <w:r w:rsidR="0049400B" w:rsidRPr="00B46E48">
        <w:rPr>
          <w:vertAlign w:val="superscript"/>
        </w:rPr>
        <w:t>1</w:t>
      </w:r>
    </w:p>
    <w:p w14:paraId="1A6F1A09"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4.4.</w:t>
      </w:r>
      <w:r w:rsidRPr="009C62E1">
        <w:tab/>
        <w:t>Electric machines (describe each type of electric machine separately)</w:t>
      </w:r>
    </w:p>
    <w:p w14:paraId="3346856A"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4.4.1.</w:t>
      </w:r>
      <w:r w:rsidRPr="009C62E1">
        <w:tab/>
        <w:t xml:space="preserve">Make: </w:t>
      </w:r>
      <w:r w:rsidRPr="009C62E1">
        <w:tab/>
      </w:r>
    </w:p>
    <w:p w14:paraId="33790B8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4.4.2.</w:t>
      </w:r>
      <w:r w:rsidRPr="009C62E1">
        <w:tab/>
        <w:t xml:space="preserve">Type: </w:t>
      </w:r>
      <w:r w:rsidRPr="009C62E1">
        <w:tab/>
      </w:r>
    </w:p>
    <w:p w14:paraId="45BCE41C"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4.4.3.</w:t>
      </w:r>
      <w:r w:rsidRPr="009C62E1">
        <w:tab/>
        <w:t>Primary use: traction motor / generator</w:t>
      </w:r>
      <w:r w:rsidR="0049400B" w:rsidRPr="00B46E48">
        <w:rPr>
          <w:vertAlign w:val="superscript"/>
        </w:rPr>
        <w:t>1</w:t>
      </w:r>
    </w:p>
    <w:p w14:paraId="7A87CF60"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4.4.3.1.</w:t>
      </w:r>
      <w:r w:rsidRPr="009C62E1">
        <w:tab/>
        <w:t xml:space="preserve">When used as traction motor: </w:t>
      </w:r>
      <w:proofErr w:type="spellStart"/>
      <w:r w:rsidR="00C5715A" w:rsidRPr="009C62E1">
        <w:t>monomotor</w:t>
      </w:r>
      <w:r w:rsidR="00C5715A">
        <w:t>s</w:t>
      </w:r>
      <w:proofErr w:type="spellEnd"/>
      <w:r w:rsidRPr="009C62E1">
        <w:t>/ multimotors</w:t>
      </w:r>
      <w:r w:rsidR="0049400B" w:rsidRPr="00B46E48">
        <w:rPr>
          <w:vertAlign w:val="superscript"/>
        </w:rPr>
        <w:t>1</w:t>
      </w:r>
      <w:r w:rsidRPr="009C62E1">
        <w:t xml:space="preserve"> (number):</w:t>
      </w:r>
      <w:r w:rsidRPr="009C62E1">
        <w:tab/>
      </w:r>
    </w:p>
    <w:p w14:paraId="472B8179" w14:textId="77777777" w:rsidR="00BB1A0B" w:rsidRPr="009C62E1" w:rsidRDefault="00BB1A0B" w:rsidP="00214198">
      <w:pPr>
        <w:tabs>
          <w:tab w:val="left" w:leader="dot" w:pos="8080"/>
        </w:tabs>
        <w:suppressAutoHyphens w:val="0"/>
        <w:spacing w:after="120" w:line="240" w:lineRule="auto"/>
        <w:ind w:left="2552" w:right="1133" w:hanging="1418"/>
        <w:jc w:val="both"/>
      </w:pPr>
      <w:r w:rsidRPr="009C62E1">
        <w:t>4.4.4.</w:t>
      </w:r>
      <w:r w:rsidRPr="009C62E1">
        <w:tab/>
        <w:t xml:space="preserve">Maximum power: </w:t>
      </w:r>
      <w:r w:rsidRPr="009C62E1">
        <w:tab/>
        <w:t>kW</w:t>
      </w:r>
    </w:p>
    <w:p w14:paraId="6B12D280" w14:textId="77777777" w:rsidR="00BB1A0B" w:rsidRPr="009C62E1" w:rsidRDefault="00BB1A0B" w:rsidP="00D32213">
      <w:pPr>
        <w:keepNext/>
        <w:keepLines/>
        <w:tabs>
          <w:tab w:val="left" w:leader="dot" w:pos="8364"/>
        </w:tabs>
        <w:suppressAutoHyphens w:val="0"/>
        <w:spacing w:after="120" w:line="240" w:lineRule="auto"/>
        <w:ind w:left="2552" w:right="1134" w:hanging="1418"/>
        <w:jc w:val="both"/>
      </w:pPr>
      <w:r w:rsidRPr="009C62E1">
        <w:t>4.4.5.</w:t>
      </w:r>
      <w:r w:rsidRPr="009C62E1">
        <w:tab/>
        <w:t>Working principle:</w:t>
      </w:r>
    </w:p>
    <w:p w14:paraId="4C2266A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4.4.5.1.</w:t>
      </w:r>
      <w:r w:rsidRPr="009C62E1">
        <w:tab/>
        <w:t>Direct current/ alternating current /number of phases</w:t>
      </w:r>
      <w:r w:rsidR="0049400B" w:rsidRPr="00B46E48">
        <w:rPr>
          <w:vertAlign w:val="superscript"/>
        </w:rPr>
        <w:t>1</w:t>
      </w:r>
      <w:r w:rsidRPr="009C62E1">
        <w:t>:</w:t>
      </w:r>
      <w:r w:rsidRPr="009C62E1">
        <w:tab/>
      </w:r>
    </w:p>
    <w:p w14:paraId="5EC8A26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lastRenderedPageBreak/>
        <w:t>4.4.5.2.</w:t>
      </w:r>
      <w:r w:rsidRPr="009C62E1">
        <w:tab/>
      </w:r>
      <w:r w:rsidR="0049400B">
        <w:t>S</w:t>
      </w:r>
      <w:r w:rsidRPr="009C62E1">
        <w:t>eparate excitation / series / compound</w:t>
      </w:r>
      <w:r w:rsidR="0049400B" w:rsidRPr="00B46E48">
        <w:rPr>
          <w:vertAlign w:val="superscript"/>
        </w:rPr>
        <w:t>1</w:t>
      </w:r>
    </w:p>
    <w:p w14:paraId="520A464B"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4.4.5.3.</w:t>
      </w:r>
      <w:r w:rsidRPr="009C62E1">
        <w:tab/>
      </w:r>
      <w:r w:rsidR="0049400B" w:rsidRPr="009C62E1">
        <w:t>Synchronous</w:t>
      </w:r>
      <w:r w:rsidRPr="009C62E1">
        <w:t xml:space="preserve"> / asynchronous</w:t>
      </w:r>
      <w:r w:rsidR="0049400B" w:rsidRPr="00B46E48">
        <w:rPr>
          <w:vertAlign w:val="superscript"/>
        </w:rPr>
        <w:t>1</w:t>
      </w:r>
    </w:p>
    <w:p w14:paraId="6F378A07"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4.5.</w:t>
      </w:r>
      <w:r w:rsidRPr="009C62E1">
        <w:tab/>
        <w:t>Power train control unit</w:t>
      </w:r>
    </w:p>
    <w:p w14:paraId="40B7262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4.5.1.</w:t>
      </w:r>
      <w:r w:rsidRPr="009C62E1">
        <w:tab/>
        <w:t xml:space="preserve">Make: </w:t>
      </w:r>
      <w:r w:rsidRPr="009C62E1">
        <w:tab/>
      </w:r>
    </w:p>
    <w:p w14:paraId="4D3E95E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4.5.2.</w:t>
      </w:r>
      <w:r w:rsidRPr="009C62E1">
        <w:tab/>
        <w:t xml:space="preserve">Type: </w:t>
      </w:r>
      <w:r w:rsidRPr="009C62E1">
        <w:tab/>
      </w:r>
    </w:p>
    <w:p w14:paraId="750AB269"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4.5.3.</w:t>
      </w:r>
      <w:r w:rsidRPr="009C62E1">
        <w:tab/>
        <w:t xml:space="preserve">Identification number: </w:t>
      </w:r>
      <w:r w:rsidRPr="009C62E1">
        <w:tab/>
      </w:r>
    </w:p>
    <w:p w14:paraId="366B5603"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4.6.</w:t>
      </w:r>
      <w:r w:rsidRPr="009C62E1">
        <w:tab/>
        <w:t>Power controller</w:t>
      </w:r>
    </w:p>
    <w:p w14:paraId="4ECF924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4.6.1.</w:t>
      </w:r>
      <w:r w:rsidRPr="009C62E1">
        <w:tab/>
        <w:t xml:space="preserve">Make: </w:t>
      </w:r>
      <w:r w:rsidRPr="009C62E1">
        <w:tab/>
      </w:r>
    </w:p>
    <w:p w14:paraId="0C2B517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4.6.2.</w:t>
      </w:r>
      <w:r w:rsidRPr="009C62E1">
        <w:tab/>
        <w:t xml:space="preserve">Type: </w:t>
      </w:r>
      <w:r w:rsidRPr="009C62E1">
        <w:tab/>
      </w:r>
    </w:p>
    <w:p w14:paraId="74E0E106"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4.6.3.</w:t>
      </w:r>
      <w:r w:rsidRPr="009C62E1">
        <w:tab/>
        <w:t xml:space="preserve">Identification number: </w:t>
      </w:r>
      <w:r w:rsidRPr="009C62E1">
        <w:tab/>
      </w:r>
    </w:p>
    <w:p w14:paraId="7225961E"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4.7.</w:t>
      </w:r>
      <w:r w:rsidRPr="009C62E1">
        <w:tab/>
        <w:t>Transmission</w:t>
      </w:r>
    </w:p>
    <w:p w14:paraId="26FCEF5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4.7.1.</w:t>
      </w:r>
      <w:r w:rsidRPr="009C62E1">
        <w:tab/>
        <w:t>Clutch (type):</w:t>
      </w:r>
      <w:r w:rsidRPr="009C62E1">
        <w:tab/>
      </w:r>
    </w:p>
    <w:p w14:paraId="5075B7F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4.7.1.1.</w:t>
      </w:r>
      <w:r w:rsidRPr="009C62E1">
        <w:tab/>
        <w:t>Maximum torque conversion:</w:t>
      </w:r>
      <w:r w:rsidRPr="009C62E1">
        <w:tab/>
      </w:r>
    </w:p>
    <w:p w14:paraId="4F203C47"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4.7.2.</w:t>
      </w:r>
      <w:r w:rsidRPr="009C62E1">
        <w:tab/>
        <w:t>Gearbox:</w:t>
      </w:r>
    </w:p>
    <w:p w14:paraId="22B541B1"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4.7.2.1.</w:t>
      </w:r>
      <w:r w:rsidRPr="009C62E1">
        <w:tab/>
        <w:t>Type:</w:t>
      </w:r>
      <w:r w:rsidRPr="009C62E1">
        <w:tab/>
      </w:r>
    </w:p>
    <w:p w14:paraId="1EA5EB3C"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4.7.2.2.</w:t>
      </w:r>
      <w:r w:rsidRPr="009C62E1">
        <w:tab/>
        <w:t>Location relative to the engine:</w:t>
      </w:r>
      <w:r w:rsidRPr="009C62E1">
        <w:tab/>
      </w:r>
    </w:p>
    <w:p w14:paraId="5E3E1EA8"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4.7.2.3.</w:t>
      </w:r>
      <w:r w:rsidRPr="009C62E1">
        <w:tab/>
        <w:t>Method of control:</w:t>
      </w:r>
      <w:r w:rsidRPr="009C62E1">
        <w:tab/>
      </w:r>
    </w:p>
    <w:p w14:paraId="102B064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4.7.3.</w:t>
      </w:r>
      <w:r w:rsidRPr="009C62E1">
        <w:tab/>
        <w:t>Gear ratios</w:t>
      </w:r>
    </w:p>
    <w:tbl>
      <w:tblPr>
        <w:tblW w:w="7371" w:type="dxa"/>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Caption w:val="4.7.3"/>
        <w:tblDescription w:val="Table advising the gearbox ratios, final drive ratios and total ratios for each gear of the vehicle's transmission"/>
      </w:tblPr>
      <w:tblGrid>
        <w:gridCol w:w="2353"/>
        <w:gridCol w:w="1586"/>
        <w:gridCol w:w="1861"/>
        <w:gridCol w:w="1571"/>
      </w:tblGrid>
      <w:tr w:rsidR="00BB1A0B" w:rsidRPr="00214198" w14:paraId="59099CBC" w14:textId="77777777" w:rsidTr="00144627">
        <w:trPr>
          <w:trHeight w:val="414"/>
        </w:trPr>
        <w:tc>
          <w:tcPr>
            <w:tcW w:w="2536" w:type="dxa"/>
            <w:vAlign w:val="center"/>
          </w:tcPr>
          <w:p w14:paraId="5D9C6CD7" w14:textId="77777777" w:rsidR="00BB1A0B" w:rsidRPr="00144627" w:rsidRDefault="00BB1A0B" w:rsidP="00144627">
            <w:pPr>
              <w:keepNext/>
              <w:keepLines/>
              <w:tabs>
                <w:tab w:val="left" w:pos="1418"/>
                <w:tab w:val="right" w:leader="dot" w:pos="9072"/>
              </w:tabs>
              <w:suppressAutoHyphens w:val="0"/>
              <w:spacing w:line="240" w:lineRule="auto"/>
              <w:ind w:left="1418" w:hanging="1418"/>
              <w:jc w:val="center"/>
              <w:rPr>
                <w:i/>
                <w:sz w:val="16"/>
                <w:szCs w:val="16"/>
              </w:rPr>
            </w:pPr>
          </w:p>
        </w:tc>
        <w:tc>
          <w:tcPr>
            <w:tcW w:w="1701" w:type="dxa"/>
            <w:vAlign w:val="center"/>
          </w:tcPr>
          <w:p w14:paraId="550863E6" w14:textId="77777777" w:rsidR="00BB1A0B" w:rsidRPr="00144627" w:rsidRDefault="00BB1A0B" w:rsidP="00144627">
            <w:pPr>
              <w:keepNext/>
              <w:keepLines/>
              <w:tabs>
                <w:tab w:val="right" w:leader="dot" w:pos="9072"/>
              </w:tabs>
              <w:suppressAutoHyphens w:val="0"/>
              <w:spacing w:line="240" w:lineRule="auto"/>
              <w:ind w:left="38"/>
              <w:jc w:val="center"/>
              <w:rPr>
                <w:i/>
                <w:sz w:val="16"/>
                <w:szCs w:val="16"/>
              </w:rPr>
            </w:pPr>
            <w:r w:rsidRPr="00144627">
              <w:rPr>
                <w:i/>
                <w:sz w:val="16"/>
                <w:szCs w:val="16"/>
              </w:rPr>
              <w:t>Gearbox ratios</w:t>
            </w:r>
          </w:p>
        </w:tc>
        <w:tc>
          <w:tcPr>
            <w:tcW w:w="2000" w:type="dxa"/>
            <w:vAlign w:val="center"/>
          </w:tcPr>
          <w:p w14:paraId="3DED48B2" w14:textId="77777777" w:rsidR="00BB1A0B" w:rsidRPr="00144627" w:rsidRDefault="00BB1A0B" w:rsidP="00144627">
            <w:pPr>
              <w:keepNext/>
              <w:keepLines/>
              <w:tabs>
                <w:tab w:val="right" w:leader="dot" w:pos="9072"/>
              </w:tabs>
              <w:suppressAutoHyphens w:val="0"/>
              <w:spacing w:line="240" w:lineRule="auto"/>
              <w:jc w:val="center"/>
              <w:rPr>
                <w:i/>
                <w:sz w:val="16"/>
                <w:szCs w:val="16"/>
              </w:rPr>
            </w:pPr>
            <w:r w:rsidRPr="00144627">
              <w:rPr>
                <w:i/>
                <w:sz w:val="16"/>
                <w:szCs w:val="16"/>
              </w:rPr>
              <w:t>Final drive ratios</w:t>
            </w:r>
          </w:p>
        </w:tc>
        <w:tc>
          <w:tcPr>
            <w:tcW w:w="1685" w:type="dxa"/>
            <w:vAlign w:val="center"/>
          </w:tcPr>
          <w:p w14:paraId="530A9BD8" w14:textId="77777777" w:rsidR="00BB1A0B" w:rsidRPr="00144627" w:rsidRDefault="00BB1A0B" w:rsidP="00144627">
            <w:pPr>
              <w:keepNext/>
              <w:keepLines/>
              <w:tabs>
                <w:tab w:val="left" w:pos="1418"/>
                <w:tab w:val="right" w:leader="dot" w:pos="9072"/>
              </w:tabs>
              <w:suppressAutoHyphens w:val="0"/>
              <w:spacing w:line="240" w:lineRule="auto"/>
              <w:ind w:left="1418" w:hanging="1418"/>
              <w:jc w:val="center"/>
              <w:rPr>
                <w:i/>
                <w:sz w:val="16"/>
                <w:szCs w:val="16"/>
              </w:rPr>
            </w:pPr>
            <w:r w:rsidRPr="00144627">
              <w:rPr>
                <w:i/>
                <w:sz w:val="16"/>
                <w:szCs w:val="16"/>
              </w:rPr>
              <w:t>Total ratios</w:t>
            </w:r>
          </w:p>
        </w:tc>
      </w:tr>
      <w:tr w:rsidR="00BB1A0B" w:rsidRPr="00214198" w14:paraId="3382BC33" w14:textId="77777777" w:rsidTr="00144627">
        <w:tc>
          <w:tcPr>
            <w:tcW w:w="2536" w:type="dxa"/>
          </w:tcPr>
          <w:p w14:paraId="60CECE62"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Maximum for CVT (*)</w:t>
            </w:r>
          </w:p>
        </w:tc>
        <w:tc>
          <w:tcPr>
            <w:tcW w:w="1701" w:type="dxa"/>
          </w:tcPr>
          <w:p w14:paraId="78D069A1"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2000" w:type="dxa"/>
          </w:tcPr>
          <w:p w14:paraId="6E713222"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1685" w:type="dxa"/>
          </w:tcPr>
          <w:p w14:paraId="079D2AE1"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r>
      <w:tr w:rsidR="00BB1A0B" w:rsidRPr="00214198" w14:paraId="46D0FA36" w14:textId="77777777" w:rsidTr="00144627">
        <w:tc>
          <w:tcPr>
            <w:tcW w:w="2536" w:type="dxa"/>
          </w:tcPr>
          <w:p w14:paraId="397ACECA"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1</w:t>
            </w:r>
          </w:p>
        </w:tc>
        <w:tc>
          <w:tcPr>
            <w:tcW w:w="1701" w:type="dxa"/>
          </w:tcPr>
          <w:p w14:paraId="375BE231"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2000" w:type="dxa"/>
          </w:tcPr>
          <w:p w14:paraId="5B013E3A"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1685" w:type="dxa"/>
          </w:tcPr>
          <w:p w14:paraId="59BD1B66"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r>
      <w:tr w:rsidR="00BB1A0B" w:rsidRPr="00214198" w14:paraId="516FF491" w14:textId="77777777" w:rsidTr="00144627">
        <w:tc>
          <w:tcPr>
            <w:tcW w:w="2536" w:type="dxa"/>
          </w:tcPr>
          <w:p w14:paraId="5A1BC182"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2</w:t>
            </w:r>
          </w:p>
        </w:tc>
        <w:tc>
          <w:tcPr>
            <w:tcW w:w="1701" w:type="dxa"/>
          </w:tcPr>
          <w:p w14:paraId="75DB7489"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2000" w:type="dxa"/>
          </w:tcPr>
          <w:p w14:paraId="7F12A394"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1685" w:type="dxa"/>
          </w:tcPr>
          <w:p w14:paraId="091A4FB1"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r>
      <w:tr w:rsidR="00BB1A0B" w:rsidRPr="00214198" w14:paraId="53A97B81" w14:textId="77777777" w:rsidTr="00144627">
        <w:tc>
          <w:tcPr>
            <w:tcW w:w="2536" w:type="dxa"/>
          </w:tcPr>
          <w:p w14:paraId="4F065284"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3</w:t>
            </w:r>
          </w:p>
        </w:tc>
        <w:tc>
          <w:tcPr>
            <w:tcW w:w="1701" w:type="dxa"/>
          </w:tcPr>
          <w:p w14:paraId="409864C0"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2000" w:type="dxa"/>
          </w:tcPr>
          <w:p w14:paraId="315DE893"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1685" w:type="dxa"/>
          </w:tcPr>
          <w:p w14:paraId="7AB02C89"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r>
      <w:tr w:rsidR="00BB1A0B" w:rsidRPr="00214198" w14:paraId="529224D5" w14:textId="77777777" w:rsidTr="00144627">
        <w:tc>
          <w:tcPr>
            <w:tcW w:w="2536" w:type="dxa"/>
          </w:tcPr>
          <w:p w14:paraId="27F3E7E5"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4, 5, others</w:t>
            </w:r>
          </w:p>
        </w:tc>
        <w:tc>
          <w:tcPr>
            <w:tcW w:w="1701" w:type="dxa"/>
          </w:tcPr>
          <w:p w14:paraId="53140279"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2000" w:type="dxa"/>
          </w:tcPr>
          <w:p w14:paraId="41AFC455"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1685" w:type="dxa"/>
          </w:tcPr>
          <w:p w14:paraId="0F0BCBB2"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r>
      <w:tr w:rsidR="00BB1A0B" w:rsidRPr="00214198" w14:paraId="6A55164C" w14:textId="77777777" w:rsidTr="00144627">
        <w:tc>
          <w:tcPr>
            <w:tcW w:w="2536" w:type="dxa"/>
          </w:tcPr>
          <w:p w14:paraId="4B9BEFEC"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Minimum for CVT (*)</w:t>
            </w:r>
          </w:p>
        </w:tc>
        <w:tc>
          <w:tcPr>
            <w:tcW w:w="1701" w:type="dxa"/>
          </w:tcPr>
          <w:p w14:paraId="385003D5"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2000" w:type="dxa"/>
          </w:tcPr>
          <w:p w14:paraId="70AFC6B6"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1685" w:type="dxa"/>
          </w:tcPr>
          <w:p w14:paraId="22672722"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r>
      <w:tr w:rsidR="00BB1A0B" w:rsidRPr="00214198" w14:paraId="1325EBFA" w14:textId="77777777" w:rsidTr="00144627">
        <w:tc>
          <w:tcPr>
            <w:tcW w:w="2536" w:type="dxa"/>
          </w:tcPr>
          <w:p w14:paraId="5D453E5E"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Reverse</w:t>
            </w:r>
          </w:p>
        </w:tc>
        <w:tc>
          <w:tcPr>
            <w:tcW w:w="1701" w:type="dxa"/>
          </w:tcPr>
          <w:p w14:paraId="44769768"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2000" w:type="dxa"/>
          </w:tcPr>
          <w:p w14:paraId="149B42E8"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c>
          <w:tcPr>
            <w:tcW w:w="1685" w:type="dxa"/>
          </w:tcPr>
          <w:p w14:paraId="236274C2" w14:textId="77777777" w:rsidR="00BB1A0B" w:rsidRPr="00214198" w:rsidRDefault="00BB1A0B" w:rsidP="00BB1A0B">
            <w:pPr>
              <w:keepNext/>
              <w:keepLines/>
              <w:tabs>
                <w:tab w:val="left" w:pos="1418"/>
                <w:tab w:val="right" w:leader="dot" w:pos="9072"/>
              </w:tabs>
              <w:suppressAutoHyphens w:val="0"/>
              <w:spacing w:line="240" w:lineRule="auto"/>
              <w:ind w:left="1418" w:hanging="1418"/>
            </w:pPr>
            <w:r w:rsidRPr="00214198">
              <w:t> </w:t>
            </w:r>
          </w:p>
        </w:tc>
      </w:tr>
    </w:tbl>
    <w:p w14:paraId="30DAA3D2" w14:textId="77777777" w:rsidR="00A27373" w:rsidRPr="00FD2F0B" w:rsidRDefault="00BB1A0B" w:rsidP="00144627">
      <w:pPr>
        <w:spacing w:after="240"/>
        <w:rPr>
          <w:sz w:val="18"/>
          <w:szCs w:val="18"/>
        </w:rPr>
      </w:pPr>
      <w:r w:rsidRPr="00BB1A0B">
        <w:tab/>
      </w:r>
      <w:r w:rsidR="00144627">
        <w:tab/>
      </w:r>
      <w:r w:rsidRPr="00FD2F0B">
        <w:rPr>
          <w:sz w:val="18"/>
          <w:szCs w:val="18"/>
        </w:rPr>
        <w:t>(*) CVT - Continuously variable transmission</w:t>
      </w:r>
    </w:p>
    <w:p w14:paraId="4ECB8C80"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5.</w:t>
      </w:r>
      <w:r w:rsidRPr="009C62E1">
        <w:tab/>
        <w:t>S</w:t>
      </w:r>
      <w:r w:rsidR="00214198" w:rsidRPr="009C62E1">
        <w:t>uspension</w:t>
      </w:r>
    </w:p>
    <w:p w14:paraId="71D9E2D6"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5.1.</w:t>
      </w:r>
      <w:r w:rsidRPr="009C62E1">
        <w:tab/>
        <w:t>Tyres and wheels</w:t>
      </w:r>
    </w:p>
    <w:p w14:paraId="4EE031D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5.1.1.</w:t>
      </w:r>
      <w:r w:rsidRPr="009C62E1">
        <w:tab/>
        <w:t>Tyre/wheel combination(s) (for tyres indicate size designation, minimum load-capacity index, minimum speed category symbol; for wheels, indicate rim size(s) and off-set(s):</w:t>
      </w:r>
    </w:p>
    <w:p w14:paraId="09E5CA86" w14:textId="77777777" w:rsidR="00BB1A0B" w:rsidRPr="009C62E1" w:rsidRDefault="00BB1A0B" w:rsidP="00CC1447">
      <w:pPr>
        <w:keepNext/>
        <w:keepLines/>
        <w:tabs>
          <w:tab w:val="left" w:leader="dot" w:pos="8364"/>
        </w:tabs>
        <w:suppressAutoHyphens w:val="0"/>
        <w:spacing w:after="120" w:line="240" w:lineRule="auto"/>
        <w:ind w:left="2552" w:right="1134" w:hanging="1418"/>
        <w:jc w:val="both"/>
      </w:pPr>
      <w:r w:rsidRPr="009C62E1">
        <w:t>5.1.1.1.</w:t>
      </w:r>
      <w:r w:rsidRPr="009C62E1">
        <w:tab/>
        <w:t>Axles</w:t>
      </w:r>
    </w:p>
    <w:p w14:paraId="4F9724FC"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5.1.1.1.1.</w:t>
      </w:r>
      <w:r w:rsidRPr="009C62E1">
        <w:tab/>
        <w:t>Axle 1:</w:t>
      </w:r>
      <w:r w:rsidRPr="009C62E1">
        <w:tab/>
      </w:r>
    </w:p>
    <w:p w14:paraId="7472BB20"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5.1.1.1.2.</w:t>
      </w:r>
      <w:r w:rsidRPr="009C62E1">
        <w:tab/>
        <w:t>Axle 2:</w:t>
      </w:r>
      <w:r w:rsidRPr="009C62E1">
        <w:tab/>
      </w:r>
    </w:p>
    <w:p w14:paraId="7081A3D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5.1.1.1.3.</w:t>
      </w:r>
      <w:r w:rsidRPr="009C62E1">
        <w:tab/>
        <w:t>Axle 3:</w:t>
      </w:r>
      <w:r w:rsidRPr="009C62E1">
        <w:tab/>
      </w:r>
    </w:p>
    <w:p w14:paraId="3876B064"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5.1.1.1.4.</w:t>
      </w:r>
      <w:r w:rsidRPr="009C62E1">
        <w:tab/>
        <w:t>Axle 4: etc.</w:t>
      </w:r>
      <w:r w:rsidRPr="009C62E1">
        <w:tab/>
      </w:r>
    </w:p>
    <w:p w14:paraId="3C59C4F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5.1.2.</w:t>
      </w:r>
      <w:r w:rsidRPr="009C62E1">
        <w:tab/>
        <w:t>Upper and lower limit of rolling circumference:</w:t>
      </w:r>
    </w:p>
    <w:p w14:paraId="5AE6335C"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5.1.2.1.</w:t>
      </w:r>
      <w:r w:rsidRPr="009C62E1">
        <w:tab/>
        <w:t>Axles</w:t>
      </w:r>
    </w:p>
    <w:p w14:paraId="4C4D456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lastRenderedPageBreak/>
        <w:t>5.1.2.1.1.</w:t>
      </w:r>
      <w:r w:rsidRPr="009C62E1">
        <w:tab/>
        <w:t>Axle 1:</w:t>
      </w:r>
      <w:r w:rsidRPr="009C62E1">
        <w:tab/>
      </w:r>
    </w:p>
    <w:p w14:paraId="4B6BAF32"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5.1.2.1.2.</w:t>
      </w:r>
      <w:r w:rsidRPr="009C62E1">
        <w:tab/>
        <w:t>Axle 2:</w:t>
      </w:r>
      <w:r w:rsidRPr="009C62E1">
        <w:tab/>
      </w:r>
    </w:p>
    <w:p w14:paraId="7D2CEEE5"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5.1.2.1.3.</w:t>
      </w:r>
      <w:r w:rsidRPr="009C62E1">
        <w:tab/>
        <w:t>Axle 3:</w:t>
      </w:r>
      <w:r w:rsidRPr="009C62E1">
        <w:tab/>
      </w:r>
    </w:p>
    <w:p w14:paraId="3FD5D04F"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5.1.2.1.4.</w:t>
      </w:r>
      <w:r w:rsidRPr="009C62E1">
        <w:tab/>
        <w:t>Axle 4: etc.</w:t>
      </w:r>
      <w:r w:rsidRPr="009C62E1">
        <w:tab/>
      </w:r>
    </w:p>
    <w:p w14:paraId="08A55021" w14:textId="77777777" w:rsidR="00A27373" w:rsidRPr="009C62E1" w:rsidRDefault="00BB1A0B" w:rsidP="00000D4D">
      <w:pPr>
        <w:tabs>
          <w:tab w:val="left" w:leader="dot" w:pos="8080"/>
        </w:tabs>
        <w:suppressAutoHyphens w:val="0"/>
        <w:spacing w:after="120" w:line="240" w:lineRule="auto"/>
        <w:ind w:left="2552" w:right="1133" w:hanging="1418"/>
        <w:jc w:val="both"/>
      </w:pPr>
      <w:r w:rsidRPr="009C62E1">
        <w:t>5.1.3.</w:t>
      </w:r>
      <w:r w:rsidRPr="009C62E1">
        <w:tab/>
        <w:t xml:space="preserve">Tyre pressure(s) as recommended by the manufacturer: </w:t>
      </w:r>
      <w:r w:rsidRPr="009C62E1">
        <w:tab/>
        <w:t>kPa</w:t>
      </w:r>
    </w:p>
    <w:p w14:paraId="48FFA4E8"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6.</w:t>
      </w:r>
      <w:r w:rsidRPr="009C62E1">
        <w:tab/>
        <w:t>B</w:t>
      </w:r>
      <w:r w:rsidR="00000D4D" w:rsidRPr="009C62E1">
        <w:t>odywork</w:t>
      </w:r>
    </w:p>
    <w:p w14:paraId="1266247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6.1.</w:t>
      </w:r>
      <w:r w:rsidRPr="009C62E1">
        <w:tab/>
        <w:t>Seats:</w:t>
      </w:r>
    </w:p>
    <w:p w14:paraId="73927878"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6.1.1.</w:t>
      </w:r>
      <w:r w:rsidRPr="009C62E1">
        <w:tab/>
        <w:t>Number of seats:</w:t>
      </w:r>
    </w:p>
    <w:p w14:paraId="5524821D"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7.</w:t>
      </w:r>
      <w:r w:rsidRPr="009C62E1">
        <w:tab/>
        <w:t>I</w:t>
      </w:r>
      <w:r w:rsidR="00214198" w:rsidRPr="009C62E1">
        <w:t>nertia mass</w:t>
      </w:r>
    </w:p>
    <w:p w14:paraId="74A06960" w14:textId="77777777" w:rsidR="00BB1A0B" w:rsidRPr="009C62E1" w:rsidRDefault="00BB1A0B" w:rsidP="009C62E1">
      <w:pPr>
        <w:tabs>
          <w:tab w:val="left" w:leader="dot" w:pos="8364"/>
        </w:tabs>
        <w:suppressAutoHyphens w:val="0"/>
        <w:spacing w:after="120" w:line="240" w:lineRule="auto"/>
        <w:ind w:left="2552" w:right="1133" w:hanging="1418"/>
        <w:jc w:val="both"/>
      </w:pPr>
      <w:r w:rsidRPr="009C62E1">
        <w:t>7.1.</w:t>
      </w:r>
      <w:r w:rsidRPr="009C62E1">
        <w:tab/>
        <w:t>Equivalent inertia mass of complete front axle:</w:t>
      </w:r>
      <w:r w:rsidRPr="009C62E1">
        <w:tab/>
      </w:r>
    </w:p>
    <w:p w14:paraId="48F775B8" w14:textId="77777777" w:rsidR="00A27373" w:rsidRPr="009C62E1" w:rsidRDefault="00BB1A0B" w:rsidP="009C62E1">
      <w:pPr>
        <w:tabs>
          <w:tab w:val="left" w:leader="dot" w:pos="8364"/>
        </w:tabs>
        <w:suppressAutoHyphens w:val="0"/>
        <w:spacing w:after="120" w:line="240" w:lineRule="auto"/>
        <w:ind w:left="2552" w:right="1133" w:hanging="1418"/>
        <w:jc w:val="both"/>
      </w:pPr>
      <w:r w:rsidRPr="009C62E1">
        <w:t>7.2.</w:t>
      </w:r>
      <w:r w:rsidRPr="009C62E1">
        <w:tab/>
        <w:t>Equivalent inertia mass of complete rear axle:</w:t>
      </w:r>
      <w:r w:rsidRPr="009C62E1">
        <w:tab/>
      </w:r>
    </w:p>
    <w:p w14:paraId="102AB410" w14:textId="77777777" w:rsidR="00DA325E" w:rsidRPr="00DA325E" w:rsidRDefault="00DA325E" w:rsidP="00877C0A">
      <w:pPr>
        <w:tabs>
          <w:tab w:val="left" w:leader="dot" w:pos="8364"/>
        </w:tabs>
        <w:suppressAutoHyphens w:val="0"/>
        <w:spacing w:line="240" w:lineRule="auto"/>
        <w:ind w:left="2552" w:right="1134" w:hanging="1418"/>
        <w:jc w:val="both"/>
        <w:rPr>
          <w:sz w:val="18"/>
          <w:szCs w:val="18"/>
        </w:rPr>
      </w:pPr>
      <w:r w:rsidRPr="00DA325E">
        <w:rPr>
          <w:rStyle w:val="FootnoteReference"/>
          <w:szCs w:val="18"/>
        </w:rPr>
        <w:footnoteRef/>
      </w:r>
      <w:r w:rsidRPr="00DA325E">
        <w:rPr>
          <w:sz w:val="18"/>
          <w:szCs w:val="18"/>
        </w:rPr>
        <w:t xml:space="preserve"> </w:t>
      </w:r>
      <w:r w:rsidRPr="00877C0A">
        <w:rPr>
          <w:sz w:val="18"/>
          <w:szCs w:val="18"/>
        </w:rPr>
        <w:t>Strike out what does not apply.</w:t>
      </w:r>
    </w:p>
    <w:p w14:paraId="41E31899" w14:textId="47D7FDF1" w:rsidR="00DA325E" w:rsidRPr="00DA325E" w:rsidRDefault="00DA325E" w:rsidP="00877C0A">
      <w:pPr>
        <w:tabs>
          <w:tab w:val="left" w:leader="dot" w:pos="8364"/>
        </w:tabs>
        <w:suppressAutoHyphens w:val="0"/>
        <w:spacing w:line="240" w:lineRule="auto"/>
        <w:ind w:left="2552" w:right="1134" w:hanging="1418"/>
        <w:jc w:val="both"/>
        <w:rPr>
          <w:sz w:val="18"/>
          <w:szCs w:val="18"/>
        </w:rPr>
      </w:pPr>
      <w:r w:rsidRPr="00877C0A">
        <w:rPr>
          <w:sz w:val="18"/>
          <w:szCs w:val="18"/>
          <w:vertAlign w:val="superscript"/>
        </w:rPr>
        <w:t>2</w:t>
      </w:r>
      <w:r w:rsidRPr="00877C0A">
        <w:rPr>
          <w:sz w:val="18"/>
          <w:szCs w:val="18"/>
        </w:rPr>
        <w:t xml:space="preserve"> This value must be rounded to the nearest tenth of a millimetre.</w:t>
      </w:r>
    </w:p>
    <w:p w14:paraId="720EBF8A" w14:textId="60981D63" w:rsidR="00DA325E" w:rsidRPr="00877C0A" w:rsidRDefault="00DA325E" w:rsidP="00877C0A">
      <w:pPr>
        <w:tabs>
          <w:tab w:val="left" w:leader="dot" w:pos="8364"/>
        </w:tabs>
        <w:suppressAutoHyphens w:val="0"/>
        <w:spacing w:line="240" w:lineRule="auto"/>
        <w:ind w:left="2552" w:right="1134" w:hanging="1418"/>
        <w:jc w:val="both"/>
        <w:rPr>
          <w:sz w:val="18"/>
          <w:szCs w:val="18"/>
        </w:rPr>
      </w:pPr>
      <w:r w:rsidRPr="00877C0A">
        <w:rPr>
          <w:sz w:val="18"/>
          <w:szCs w:val="18"/>
          <w:vertAlign w:val="superscript"/>
        </w:rPr>
        <w:t>3</w:t>
      </w:r>
      <w:r w:rsidRPr="00877C0A">
        <w:rPr>
          <w:sz w:val="18"/>
          <w:szCs w:val="18"/>
        </w:rPr>
        <w:t xml:space="preserve"> This value must be calculated with π = 3.1416 and rounded to the nearest cm</w:t>
      </w:r>
      <w:r w:rsidRPr="00877C0A">
        <w:rPr>
          <w:sz w:val="18"/>
          <w:szCs w:val="18"/>
          <w:vertAlign w:val="superscript"/>
        </w:rPr>
        <w:t>3</w:t>
      </w:r>
      <w:r w:rsidRPr="00877C0A">
        <w:rPr>
          <w:sz w:val="18"/>
          <w:szCs w:val="18"/>
        </w:rPr>
        <w:t>.</w:t>
      </w:r>
    </w:p>
    <w:p w14:paraId="07B0A43B" w14:textId="5C7B756C" w:rsidR="00DA325E" w:rsidRPr="00877C0A" w:rsidRDefault="00DA325E" w:rsidP="00877C0A">
      <w:pPr>
        <w:tabs>
          <w:tab w:val="left" w:leader="dot" w:pos="8364"/>
        </w:tabs>
        <w:suppressAutoHyphens w:val="0"/>
        <w:spacing w:line="240" w:lineRule="auto"/>
        <w:ind w:left="2552" w:right="1134" w:hanging="1418"/>
        <w:jc w:val="both"/>
        <w:rPr>
          <w:sz w:val="18"/>
          <w:szCs w:val="18"/>
        </w:rPr>
      </w:pPr>
      <w:r w:rsidRPr="00877C0A">
        <w:rPr>
          <w:sz w:val="18"/>
          <w:szCs w:val="18"/>
          <w:vertAlign w:val="superscript"/>
        </w:rPr>
        <w:t>4</w:t>
      </w:r>
      <w:r w:rsidRPr="00877C0A">
        <w:rPr>
          <w:sz w:val="18"/>
          <w:szCs w:val="18"/>
        </w:rPr>
        <w:t xml:space="preserve"> Specify the tolerance.</w:t>
      </w:r>
    </w:p>
    <w:p w14:paraId="1274A3F3" w14:textId="77777777" w:rsidR="00BB1A0B" w:rsidRDefault="00BB1A0B" w:rsidP="00214198">
      <w:pPr>
        <w:pStyle w:val="FootnoteText"/>
      </w:pPr>
    </w:p>
    <w:p w14:paraId="4133911B" w14:textId="4EBBB752" w:rsidR="00DA325E" w:rsidRPr="00BB1A0B" w:rsidRDefault="00DA325E" w:rsidP="00214198">
      <w:pPr>
        <w:pStyle w:val="FootnoteText"/>
        <w:sectPr w:rsidR="00DA325E" w:rsidRPr="00BB1A0B" w:rsidSect="00871BA9">
          <w:headerReference w:type="even" r:id="rId56"/>
          <w:footnotePr>
            <w:numRestart w:val="eachSect"/>
          </w:footnotePr>
          <w:pgSz w:w="11906" w:h="16838" w:code="9"/>
          <w:pgMar w:top="1701" w:right="1134" w:bottom="2268" w:left="1134" w:header="851" w:footer="2027" w:gutter="0"/>
          <w:cols w:space="708"/>
          <w:docGrid w:linePitch="360"/>
        </w:sectPr>
      </w:pPr>
    </w:p>
    <w:p w14:paraId="72529617" w14:textId="77777777" w:rsidR="00A27373" w:rsidRPr="00D412CF" w:rsidRDefault="00BB1A0B" w:rsidP="00D412CF">
      <w:pPr>
        <w:pStyle w:val="HChG"/>
      </w:pPr>
      <w:bookmarkStart w:id="71" w:name="_Toc353371435"/>
      <w:r w:rsidRPr="00D412CF">
        <w:lastRenderedPageBreak/>
        <w:t>Annex 4</w:t>
      </w:r>
      <w:bookmarkEnd w:id="71"/>
    </w:p>
    <w:p w14:paraId="6554F607" w14:textId="12651226" w:rsidR="00A27373" w:rsidRPr="00D412CF" w:rsidRDefault="00113697" w:rsidP="00D412CF">
      <w:pPr>
        <w:pStyle w:val="HChG"/>
      </w:pPr>
      <w:r>
        <w:tab/>
      </w:r>
      <w:r>
        <w:tab/>
      </w:r>
      <w:bookmarkStart w:id="72" w:name="_Toc353371436"/>
      <w:r w:rsidR="00BB1A0B" w:rsidRPr="00D412CF">
        <w:t>C</w:t>
      </w:r>
      <w:r w:rsidRPr="00D412CF">
        <w:t>ommunication</w:t>
      </w:r>
      <w:r w:rsidR="0088300C" w:rsidRPr="00877C0A">
        <w:rPr>
          <w:vertAlign w:val="superscript"/>
        </w:rPr>
        <w:t>*</w:t>
      </w:r>
      <w:bookmarkEnd w:id="72"/>
    </w:p>
    <w:p w14:paraId="076F462F" w14:textId="77777777" w:rsidR="00A27373" w:rsidRDefault="00BB1A0B" w:rsidP="00214198">
      <w:pPr>
        <w:pStyle w:val="SingleTxtG"/>
        <w:rPr>
          <w:lang w:val="fr-FR"/>
        </w:rPr>
      </w:pPr>
      <w:r w:rsidRPr="00BB1A0B">
        <w:rPr>
          <w:lang w:val="fr-FR"/>
        </w:rPr>
        <w:t xml:space="preserve">(Maximum </w:t>
      </w:r>
      <w:proofErr w:type="gramStart"/>
      <w:r w:rsidRPr="00BB1A0B">
        <w:rPr>
          <w:lang w:val="fr-FR"/>
        </w:rPr>
        <w:t>format:</w:t>
      </w:r>
      <w:proofErr w:type="gramEnd"/>
      <w:r w:rsidRPr="00BB1A0B">
        <w:rPr>
          <w:lang w:val="fr-FR"/>
        </w:rPr>
        <w:t xml:space="preserve"> A4 (210 x 297 mm))</w:t>
      </w:r>
    </w:p>
    <w:p w14:paraId="52E4322B" w14:textId="34D4146C" w:rsidR="00BB1A0B" w:rsidRPr="00BB1A0B" w:rsidRDefault="00936E7A" w:rsidP="00BB1A0B">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val="0"/>
        <w:spacing w:line="240" w:lineRule="auto"/>
        <w:rPr>
          <w:sz w:val="24"/>
          <w:szCs w:val="24"/>
          <w:lang w:val="fr-FR"/>
        </w:rPr>
      </w:pPr>
      <w:r>
        <w:rPr>
          <w:noProof/>
        </w:rPr>
        <mc:AlternateContent>
          <mc:Choice Requires="wps">
            <w:drawing>
              <wp:anchor distT="0" distB="0" distL="114300" distR="114300" simplePos="0" relativeHeight="251655168" behindDoc="0" locked="0" layoutInCell="1" allowOverlap="1" wp14:anchorId="38BB4400" wp14:editId="73C056EF">
                <wp:simplePos x="0" y="0"/>
                <wp:positionH relativeFrom="column">
                  <wp:posOffset>2037080</wp:posOffset>
                </wp:positionH>
                <wp:positionV relativeFrom="paragraph">
                  <wp:posOffset>137160</wp:posOffset>
                </wp:positionV>
                <wp:extent cx="3526155" cy="914400"/>
                <wp:effectExtent l="0" t="0" r="0" b="0"/>
                <wp:wrapNone/>
                <wp:docPr id="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17160" w14:textId="77777777" w:rsidR="00DC7DE0" w:rsidRDefault="00DC7DE0" w:rsidP="00E061A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1559"/>
                              <w:rPr>
                                <w:lang w:val="en-US"/>
                              </w:rPr>
                            </w:pPr>
                            <w:r>
                              <w:rPr>
                                <w:lang w:val="en-US"/>
                              </w:rPr>
                              <w:t xml:space="preserve">issued </w:t>
                            </w:r>
                            <w:proofErr w:type="gramStart"/>
                            <w:r>
                              <w:rPr>
                                <w:lang w:val="en-US"/>
                              </w:rPr>
                              <w:t>by :</w:t>
                            </w:r>
                            <w:proofErr w:type="gramEnd"/>
                            <w:r>
                              <w:rPr>
                                <w:lang w:val="en-US"/>
                              </w:rPr>
                              <w:tab/>
                            </w:r>
                            <w:r>
                              <w:rPr>
                                <w:lang w:val="en-US"/>
                              </w:rPr>
                              <w:tab/>
                              <w:t>Name of administration:</w:t>
                            </w:r>
                          </w:p>
                          <w:p w14:paraId="54276A02" w14:textId="77777777" w:rsidR="00DC7DE0" w:rsidRDefault="00DC7DE0" w:rsidP="00BB1A0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071AAB91" w14:textId="77777777" w:rsidR="00DC7DE0" w:rsidRDefault="00DC7DE0" w:rsidP="00BB1A0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25348F2D" w14:textId="77777777" w:rsidR="00DC7DE0" w:rsidRDefault="00DC7DE0" w:rsidP="00BB1A0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B4400" id="_x0000_t202" coordsize="21600,21600" o:spt="202" path="m,l,21600r21600,l21600,xe">
                <v:stroke joinstyle="miter"/>
                <v:path gradientshapeok="t" o:connecttype="rect"/>
              </v:shapetype>
              <v:shape id="Text Box 12" o:spid="_x0000_s1026" type="#_x0000_t202" style="position:absolute;margin-left:160.4pt;margin-top:10.8pt;width:277.6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NmgwIAABE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" stroked="f">
                <v:textbox>
                  <w:txbxContent>
                    <w:p w14:paraId="6CC17160" w14:textId="77777777" w:rsidR="00DC7DE0" w:rsidRDefault="00DC7DE0" w:rsidP="00E061A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1559"/>
                        <w:rPr>
                          <w:lang w:val="en-US"/>
                        </w:rPr>
                      </w:pPr>
                      <w:r>
                        <w:rPr>
                          <w:lang w:val="en-US"/>
                        </w:rPr>
                        <w:t xml:space="preserve">issued </w:t>
                      </w:r>
                      <w:proofErr w:type="gramStart"/>
                      <w:r>
                        <w:rPr>
                          <w:lang w:val="en-US"/>
                        </w:rPr>
                        <w:t>by :</w:t>
                      </w:r>
                      <w:proofErr w:type="gramEnd"/>
                      <w:r>
                        <w:rPr>
                          <w:lang w:val="en-US"/>
                        </w:rPr>
                        <w:tab/>
                      </w:r>
                      <w:r>
                        <w:rPr>
                          <w:lang w:val="en-US"/>
                        </w:rPr>
                        <w:tab/>
                        <w:t>Name of administration:</w:t>
                      </w:r>
                    </w:p>
                    <w:p w14:paraId="54276A02" w14:textId="77777777" w:rsidR="00DC7DE0" w:rsidRDefault="00DC7DE0" w:rsidP="00BB1A0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071AAB91" w14:textId="77777777" w:rsidR="00DC7DE0" w:rsidRDefault="00DC7DE0" w:rsidP="00BB1A0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25348F2D" w14:textId="77777777" w:rsidR="00DC7DE0" w:rsidRDefault="00DC7DE0" w:rsidP="00BB1A0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p>
    <w:p w14:paraId="17658533" w14:textId="77777777" w:rsidR="00A27373" w:rsidRDefault="00A27373" w:rsidP="00BB1A0B">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suppressAutoHyphens w:val="0"/>
        <w:spacing w:line="240" w:lineRule="auto"/>
        <w:ind w:firstLine="284"/>
        <w:rPr>
          <w:sz w:val="24"/>
          <w:szCs w:val="24"/>
        </w:rPr>
      </w:pPr>
    </w:p>
    <w:p w14:paraId="2CB3A662" w14:textId="11A4B65F" w:rsidR="00A27373" w:rsidRDefault="00936E7A" w:rsidP="005A66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40" w:lineRule="auto"/>
        <w:ind w:left="1134"/>
        <w:jc w:val="both"/>
        <w:rPr>
          <w:sz w:val="24"/>
          <w:szCs w:val="24"/>
        </w:rPr>
      </w:pPr>
      <w:r w:rsidRPr="00026185">
        <w:rPr>
          <w:noProof/>
          <w:sz w:val="24"/>
          <w:szCs w:val="24"/>
          <w:lang w:eastAsia="en-GB"/>
        </w:rPr>
        <w:drawing>
          <wp:inline distT="0" distB="0" distL="0" distR="0" wp14:anchorId="032C9124" wp14:editId="04B19239">
            <wp:extent cx="1047750" cy="1047750"/>
            <wp:effectExtent l="0" t="0" r="0" b="0"/>
            <wp:docPr id="12" name="Picture 21" descr="Example of an approval granted to this regulation under the UN 1958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G:\Tran\1958 Agreement - REGULATIONS\FIGURES\NEW FIGURES\E1 nouvelle version x an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0302C191" w14:textId="5D1E5169" w:rsidR="00BB1A0B" w:rsidRPr="00BB1A0B" w:rsidRDefault="00BB1A0B" w:rsidP="00E061A4">
      <w:pPr>
        <w:pStyle w:val="SingleTxtG"/>
        <w:tabs>
          <w:tab w:val="left" w:pos="2835"/>
        </w:tabs>
        <w:spacing w:after="40"/>
      </w:pPr>
      <w:r w:rsidRPr="00BB1A0B">
        <w:t>concerning</w:t>
      </w:r>
      <w:r w:rsidR="006C31F4">
        <w:rPr>
          <w:rStyle w:val="FootnoteReference"/>
        </w:rPr>
        <w:t>2</w:t>
      </w:r>
      <w:r w:rsidR="006C31F4" w:rsidRPr="00BB1A0B">
        <w:t>:</w:t>
      </w:r>
      <w:r w:rsidR="009C62E1">
        <w:tab/>
      </w:r>
      <w:r w:rsidRPr="00BB1A0B">
        <w:t>A</w:t>
      </w:r>
      <w:r w:rsidR="009C62E1" w:rsidRPr="00BB1A0B">
        <w:t>pproval granted</w:t>
      </w:r>
      <w:r w:rsidRPr="00BB1A0B">
        <w:t xml:space="preserve"> </w:t>
      </w:r>
    </w:p>
    <w:p w14:paraId="1BC8817D" w14:textId="77777777" w:rsidR="00BB1A0B" w:rsidRPr="009C62E1" w:rsidRDefault="00BB1A0B" w:rsidP="00E061A4">
      <w:pPr>
        <w:tabs>
          <w:tab w:val="left" w:pos="0"/>
          <w:tab w:val="left" w:pos="720"/>
          <w:tab w:val="left" w:pos="144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s>
        <w:suppressAutoHyphens w:val="0"/>
        <w:spacing w:after="40" w:line="240" w:lineRule="auto"/>
        <w:ind w:firstLine="1440"/>
        <w:jc w:val="both"/>
      </w:pPr>
      <w:r w:rsidRPr="009C62E1">
        <w:tab/>
      </w:r>
      <w:r w:rsidR="009C62E1" w:rsidRPr="009C62E1">
        <w:tab/>
      </w:r>
      <w:r w:rsidRPr="009C62E1">
        <w:t>A</w:t>
      </w:r>
      <w:r w:rsidR="009C62E1" w:rsidRPr="009C62E1">
        <w:t>pproval extended</w:t>
      </w:r>
    </w:p>
    <w:p w14:paraId="761C5986" w14:textId="77777777" w:rsidR="00BB1A0B" w:rsidRPr="009C62E1" w:rsidRDefault="00BB1A0B" w:rsidP="00E061A4">
      <w:pPr>
        <w:tabs>
          <w:tab w:val="left" w:pos="0"/>
          <w:tab w:val="left" w:pos="720"/>
          <w:tab w:val="left" w:pos="144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s>
        <w:suppressAutoHyphens w:val="0"/>
        <w:spacing w:after="40" w:line="240" w:lineRule="auto"/>
        <w:ind w:firstLine="1440"/>
        <w:jc w:val="both"/>
      </w:pPr>
      <w:r w:rsidRPr="009C62E1">
        <w:tab/>
      </w:r>
      <w:r w:rsidR="009C62E1" w:rsidRPr="009C62E1">
        <w:tab/>
      </w:r>
      <w:r w:rsidRPr="009C62E1">
        <w:t>A</w:t>
      </w:r>
      <w:r w:rsidR="009C62E1" w:rsidRPr="009C62E1">
        <w:t>pproval refused</w:t>
      </w:r>
    </w:p>
    <w:p w14:paraId="38A3549A" w14:textId="77777777" w:rsidR="00BB1A0B" w:rsidRPr="009C62E1" w:rsidRDefault="00BB1A0B" w:rsidP="00E061A4">
      <w:pPr>
        <w:tabs>
          <w:tab w:val="left" w:pos="0"/>
          <w:tab w:val="left" w:pos="720"/>
          <w:tab w:val="left" w:pos="144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s>
        <w:suppressAutoHyphens w:val="0"/>
        <w:spacing w:after="40" w:line="240" w:lineRule="auto"/>
        <w:ind w:firstLine="1440"/>
        <w:jc w:val="both"/>
      </w:pPr>
      <w:r w:rsidRPr="009C62E1">
        <w:tab/>
      </w:r>
      <w:r w:rsidR="009C62E1" w:rsidRPr="009C62E1">
        <w:tab/>
      </w:r>
      <w:r w:rsidRPr="009C62E1">
        <w:t>A</w:t>
      </w:r>
      <w:r w:rsidR="009C62E1" w:rsidRPr="009C62E1">
        <w:t>pproval withdrawn</w:t>
      </w:r>
    </w:p>
    <w:p w14:paraId="6CF17993" w14:textId="77777777" w:rsidR="00A27373" w:rsidRPr="009C62E1" w:rsidRDefault="00BB1A0B" w:rsidP="00E061A4">
      <w:pPr>
        <w:tabs>
          <w:tab w:val="left" w:pos="0"/>
          <w:tab w:val="left" w:pos="720"/>
          <w:tab w:val="left" w:pos="1440"/>
          <w:tab w:val="left" w:pos="2160"/>
          <w:tab w:val="left" w:pos="2835"/>
          <w:tab w:val="left" w:pos="2880"/>
          <w:tab w:val="left" w:pos="3600"/>
          <w:tab w:val="left" w:pos="4320"/>
          <w:tab w:val="left" w:pos="5040"/>
          <w:tab w:val="left" w:pos="5760"/>
          <w:tab w:val="left" w:pos="6480"/>
          <w:tab w:val="left" w:pos="7200"/>
          <w:tab w:val="left" w:pos="7920"/>
          <w:tab w:val="left" w:pos="8640"/>
          <w:tab w:val="left" w:pos="9360"/>
        </w:tabs>
        <w:suppressAutoHyphens w:val="0"/>
        <w:spacing w:after="120" w:line="240" w:lineRule="auto"/>
        <w:ind w:firstLine="1440"/>
        <w:jc w:val="both"/>
      </w:pPr>
      <w:r w:rsidRPr="009C62E1">
        <w:tab/>
      </w:r>
      <w:r w:rsidR="009C62E1" w:rsidRPr="009C62E1">
        <w:tab/>
      </w:r>
      <w:r w:rsidRPr="009C62E1">
        <w:t>P</w:t>
      </w:r>
      <w:r w:rsidR="009C62E1" w:rsidRPr="009C62E1">
        <w:t>roduction definit</w:t>
      </w:r>
      <w:r w:rsidR="00FD2F0B">
        <w:t>iv</w:t>
      </w:r>
      <w:r w:rsidR="009C62E1" w:rsidRPr="009C62E1">
        <w:t>ely discontinued</w:t>
      </w:r>
    </w:p>
    <w:p w14:paraId="06D1F03F" w14:textId="77777777" w:rsidR="00A27373" w:rsidRDefault="00BB1A0B" w:rsidP="009C62E1">
      <w:pPr>
        <w:pStyle w:val="SingleTxtG"/>
      </w:pPr>
      <w:r w:rsidRPr="00BB1A0B">
        <w:t>of a vehicle type pursuant to Regulation No. 101</w:t>
      </w:r>
    </w:p>
    <w:p w14:paraId="3EFA4D78" w14:textId="77777777" w:rsidR="00A27373" w:rsidRDefault="00BB1A0B" w:rsidP="00E061A4">
      <w:pPr>
        <w:pStyle w:val="SingleTxtG"/>
        <w:tabs>
          <w:tab w:val="left" w:pos="5103"/>
        </w:tabs>
      </w:pPr>
      <w:r w:rsidRPr="00BB1A0B">
        <w:t>Approval No: …</w:t>
      </w:r>
      <w:r w:rsidR="00E061A4">
        <w:t>…………….</w:t>
      </w:r>
      <w:r w:rsidRPr="00BB1A0B">
        <w:t>…</w:t>
      </w:r>
      <w:r w:rsidR="00E061A4">
        <w:t>……………</w:t>
      </w:r>
      <w:r w:rsidRPr="00BB1A0B">
        <w:t>…</w:t>
      </w:r>
      <w:r w:rsidR="00E061A4">
        <w:tab/>
      </w:r>
      <w:r w:rsidRPr="00BB1A0B">
        <w:t>Extension No: ……</w:t>
      </w:r>
      <w:r w:rsidR="00E061A4">
        <w:t>……………………</w:t>
      </w:r>
    </w:p>
    <w:p w14:paraId="237AD15B"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1.</w:t>
      </w:r>
      <w:r w:rsidRPr="009C62E1">
        <w:tab/>
        <w:t xml:space="preserve">Trade name or mark of the vehicle: </w:t>
      </w:r>
      <w:r w:rsidRPr="009C62E1">
        <w:tab/>
      </w:r>
    </w:p>
    <w:p w14:paraId="39BE64F4"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2.</w:t>
      </w:r>
      <w:r w:rsidRPr="009C62E1">
        <w:tab/>
        <w:t xml:space="preserve">Vehicle type: </w:t>
      </w:r>
      <w:r w:rsidRPr="009C62E1">
        <w:tab/>
      </w:r>
    </w:p>
    <w:p w14:paraId="5833B6C3"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3.</w:t>
      </w:r>
      <w:r w:rsidRPr="009C62E1">
        <w:tab/>
        <w:t xml:space="preserve">Vehicle category: </w:t>
      </w:r>
      <w:r w:rsidRPr="009C62E1">
        <w:tab/>
      </w:r>
    </w:p>
    <w:p w14:paraId="52F733AD"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4.</w:t>
      </w:r>
      <w:r w:rsidRPr="009C62E1">
        <w:tab/>
        <w:t xml:space="preserve">Manufacturer's name and address: </w:t>
      </w:r>
      <w:r w:rsidRPr="009C62E1">
        <w:tab/>
      </w:r>
    </w:p>
    <w:p w14:paraId="70864FB5" w14:textId="77777777" w:rsidR="00A27373" w:rsidRPr="009C62E1" w:rsidRDefault="00BB1A0B" w:rsidP="009C62E1">
      <w:pPr>
        <w:tabs>
          <w:tab w:val="left" w:leader="dot" w:pos="8364"/>
        </w:tabs>
        <w:suppressAutoHyphens w:val="0"/>
        <w:spacing w:after="120" w:line="240" w:lineRule="auto"/>
        <w:ind w:left="2268" w:right="1133" w:hanging="1134"/>
        <w:jc w:val="both"/>
      </w:pPr>
      <w:r w:rsidRPr="009C62E1">
        <w:t>5.</w:t>
      </w:r>
      <w:r w:rsidRPr="009C62E1">
        <w:tab/>
        <w:t xml:space="preserve">If applicable, name and address of manufacturer's representative: </w:t>
      </w:r>
      <w:r w:rsidRPr="009C62E1">
        <w:tab/>
      </w:r>
    </w:p>
    <w:p w14:paraId="6BACC71D"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w:t>
      </w:r>
      <w:r w:rsidRPr="009C62E1">
        <w:tab/>
        <w:t xml:space="preserve">Description of the vehicle: </w:t>
      </w:r>
      <w:r w:rsidRPr="009C62E1">
        <w:tab/>
      </w:r>
    </w:p>
    <w:p w14:paraId="5E5FA72F"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6.1.</w:t>
      </w:r>
      <w:r w:rsidRPr="009C62E1">
        <w:tab/>
        <w:t xml:space="preserve">Mass of the vehicle in running order: </w:t>
      </w:r>
      <w:r w:rsidRPr="009C62E1">
        <w:tab/>
      </w:r>
    </w:p>
    <w:p w14:paraId="169D9576"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6.2.</w:t>
      </w:r>
      <w:r w:rsidRPr="009C62E1">
        <w:tab/>
        <w:t xml:space="preserve">Maximum permitted mass: </w:t>
      </w:r>
      <w:r w:rsidRPr="009C62E1">
        <w:tab/>
      </w:r>
    </w:p>
    <w:p w14:paraId="367B8C1C" w14:textId="77777777" w:rsidR="002B3780" w:rsidRPr="002B3780" w:rsidRDefault="002B3780" w:rsidP="002B3780">
      <w:pPr>
        <w:tabs>
          <w:tab w:val="left" w:leader="dot" w:pos="8364"/>
        </w:tabs>
        <w:suppressAutoHyphens w:val="0"/>
        <w:spacing w:after="120" w:line="240" w:lineRule="auto"/>
        <w:ind w:left="2268" w:right="1133" w:hanging="1134"/>
        <w:jc w:val="both"/>
      </w:pPr>
      <w:r w:rsidRPr="002B3780">
        <w:t>6.3.</w:t>
      </w:r>
      <w:r w:rsidRPr="002B3780">
        <w:tab/>
        <w:t>Type of body:</w:t>
      </w:r>
    </w:p>
    <w:p w14:paraId="3CBAE983" w14:textId="5A50199E" w:rsidR="002B3780" w:rsidRPr="002B3780" w:rsidRDefault="002B3780" w:rsidP="00B15C11">
      <w:pPr>
        <w:tabs>
          <w:tab w:val="left" w:pos="2268"/>
          <w:tab w:val="left" w:pos="2835"/>
        </w:tabs>
        <w:suppressAutoHyphens w:val="0"/>
        <w:spacing w:after="120" w:line="240" w:lineRule="auto"/>
        <w:ind w:left="2977" w:right="1133" w:hanging="1843"/>
        <w:jc w:val="both"/>
        <w:rPr>
          <w:lang w:val="en-US"/>
        </w:rPr>
      </w:pPr>
      <w:r w:rsidRPr="002B3780">
        <w:t>6.3.1.</w:t>
      </w:r>
      <w:r w:rsidRPr="002B3780">
        <w:tab/>
      </w:r>
      <w:r w:rsidRPr="002B3780">
        <w:rPr>
          <w:lang w:val="en-US"/>
        </w:rPr>
        <w:t>For M</w:t>
      </w:r>
      <w:r w:rsidRPr="002B3780">
        <w:rPr>
          <w:vertAlign w:val="subscript"/>
          <w:lang w:val="en-US"/>
        </w:rPr>
        <w:t>1</w:t>
      </w:r>
      <w:r w:rsidRPr="002B3780">
        <w:rPr>
          <w:lang w:val="en-US"/>
        </w:rPr>
        <w:t>:</w:t>
      </w:r>
      <w:r w:rsidRPr="002B3780">
        <w:rPr>
          <w:lang w:val="en-US"/>
        </w:rPr>
        <w:tab/>
        <w:t>saloon, hatchback, station wagon, coupé, convertible, multipurpose vehicle</w:t>
      </w:r>
      <w:r w:rsidR="0088300C" w:rsidRPr="00877C0A">
        <w:rPr>
          <w:vertAlign w:val="superscript"/>
          <w:lang w:val="en-US"/>
        </w:rPr>
        <w:t>2,3</w:t>
      </w:r>
    </w:p>
    <w:p w14:paraId="699D0A2C" w14:textId="77777777" w:rsidR="002B3780" w:rsidRDefault="002B3780" w:rsidP="00B15C11">
      <w:pPr>
        <w:tabs>
          <w:tab w:val="left" w:pos="2268"/>
          <w:tab w:val="left" w:pos="2835"/>
        </w:tabs>
        <w:suppressAutoHyphens w:val="0"/>
        <w:spacing w:after="120" w:line="240" w:lineRule="auto"/>
        <w:ind w:left="2977" w:right="1133" w:hanging="1843"/>
        <w:jc w:val="both"/>
      </w:pPr>
      <w:r w:rsidRPr="002B3780">
        <w:rPr>
          <w:lang w:val="en-US"/>
        </w:rPr>
        <w:t>6.3.2.</w:t>
      </w:r>
      <w:r w:rsidRPr="002B3780">
        <w:rPr>
          <w:lang w:val="en-US"/>
        </w:rPr>
        <w:tab/>
        <w:t>For N</w:t>
      </w:r>
      <w:r w:rsidRPr="002B3780">
        <w:rPr>
          <w:vertAlign w:val="subscript"/>
          <w:lang w:val="en-US"/>
        </w:rPr>
        <w:t>1</w:t>
      </w:r>
      <w:r w:rsidRPr="002B3780">
        <w:rPr>
          <w:lang w:val="en-US"/>
        </w:rPr>
        <w:t>:</w:t>
      </w:r>
      <w:r w:rsidRPr="002B3780">
        <w:rPr>
          <w:lang w:val="en-US"/>
        </w:rPr>
        <w:tab/>
        <w:t>lorry, van.</w:t>
      </w:r>
    </w:p>
    <w:p w14:paraId="489C340B"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6.4.</w:t>
      </w:r>
      <w:r w:rsidRPr="009C62E1">
        <w:tab/>
        <w:t>Drive:  front-wheel / rear-wheel / four-wheel</w:t>
      </w:r>
      <w:r w:rsidR="00E061A4" w:rsidRPr="00FD2F0B">
        <w:rPr>
          <w:sz w:val="18"/>
          <w:szCs w:val="18"/>
          <w:vertAlign w:val="superscript"/>
        </w:rPr>
        <w:t>2</w:t>
      </w:r>
    </w:p>
    <w:p w14:paraId="2B855FB7"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6.5.</w:t>
      </w:r>
      <w:r w:rsidRPr="009C62E1">
        <w:tab/>
        <w:t xml:space="preserve">Pure electric vehicle: </w:t>
      </w:r>
      <w:r w:rsidR="00FD2F0B">
        <w:t>Y</w:t>
      </w:r>
      <w:r w:rsidR="00FD2F0B" w:rsidRPr="009C62E1">
        <w:t>es</w:t>
      </w:r>
      <w:r w:rsidRPr="009C62E1">
        <w:t>/</w:t>
      </w:r>
      <w:r w:rsidR="00FD2F0B">
        <w:t>N</w:t>
      </w:r>
      <w:r w:rsidRPr="009C62E1">
        <w:t>o</w:t>
      </w:r>
      <w:r w:rsidR="00E061A4" w:rsidRPr="00FD2F0B">
        <w:rPr>
          <w:sz w:val="18"/>
          <w:szCs w:val="18"/>
          <w:vertAlign w:val="superscript"/>
        </w:rPr>
        <w:t>2</w:t>
      </w:r>
    </w:p>
    <w:p w14:paraId="36B5C187"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6.6.</w:t>
      </w:r>
      <w:r w:rsidRPr="009C62E1">
        <w:tab/>
        <w:t xml:space="preserve">Hybrid electric vehicle: </w:t>
      </w:r>
      <w:r w:rsidR="00FD2F0B">
        <w:t>Y</w:t>
      </w:r>
      <w:r w:rsidR="00FD2F0B" w:rsidRPr="009C62E1">
        <w:t>es/</w:t>
      </w:r>
      <w:r w:rsidR="00FD2F0B">
        <w:t>N</w:t>
      </w:r>
      <w:r w:rsidR="00FD2F0B" w:rsidRPr="009C62E1">
        <w:t>o</w:t>
      </w:r>
      <w:r w:rsidR="00FD2F0B" w:rsidRPr="00FD2F0B">
        <w:rPr>
          <w:sz w:val="18"/>
          <w:szCs w:val="18"/>
          <w:vertAlign w:val="superscript"/>
        </w:rPr>
        <w:t>2</w:t>
      </w:r>
    </w:p>
    <w:p w14:paraId="75CE2DE8"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6.6.1.</w:t>
      </w:r>
      <w:r w:rsidRPr="009C62E1">
        <w:tab/>
        <w:t xml:space="preserve">Category of Hybrid Electric vehicle: </w:t>
      </w:r>
      <w:r w:rsidR="00FD2F0B" w:rsidRPr="009C62E1">
        <w:t>Off</w:t>
      </w:r>
      <w:r w:rsidR="00FD2F0B">
        <w:t>-</w:t>
      </w:r>
      <w:r w:rsidRPr="009C62E1">
        <w:t xml:space="preserve">Vehicle Charging/Not </w:t>
      </w:r>
      <w:r w:rsidR="00FD2F0B" w:rsidRPr="009C62E1">
        <w:t>Off</w:t>
      </w:r>
      <w:r w:rsidR="00FD2F0B">
        <w:t>-</w:t>
      </w:r>
      <w:r w:rsidRPr="009C62E1">
        <w:t>Vehicle charging</w:t>
      </w:r>
      <w:r w:rsidR="00E061A4" w:rsidRPr="009A1CA2">
        <w:rPr>
          <w:vertAlign w:val="superscript"/>
        </w:rPr>
        <w:t>2</w:t>
      </w:r>
    </w:p>
    <w:p w14:paraId="01C423A2" w14:textId="77777777" w:rsidR="00A27373" w:rsidRPr="009C62E1" w:rsidRDefault="00BB1A0B" w:rsidP="009C62E1">
      <w:pPr>
        <w:tabs>
          <w:tab w:val="left" w:leader="dot" w:pos="8364"/>
        </w:tabs>
        <w:suppressAutoHyphens w:val="0"/>
        <w:spacing w:after="120" w:line="240" w:lineRule="auto"/>
        <w:ind w:left="2268" w:right="1133" w:hanging="1134"/>
        <w:jc w:val="both"/>
      </w:pPr>
      <w:r w:rsidRPr="009C62E1">
        <w:t>6.6.2.</w:t>
      </w:r>
      <w:r w:rsidRPr="009C62E1">
        <w:tab/>
        <w:t>Operating mode switch: with/without</w:t>
      </w:r>
      <w:r w:rsidR="00E061A4" w:rsidRPr="009A1CA2">
        <w:rPr>
          <w:vertAlign w:val="superscript"/>
        </w:rPr>
        <w:t>2</w:t>
      </w:r>
    </w:p>
    <w:p w14:paraId="5C97A530"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6.7.</w:t>
      </w:r>
      <w:r w:rsidRPr="009C62E1">
        <w:tab/>
        <w:t>Internal combustion engine.</w:t>
      </w:r>
    </w:p>
    <w:p w14:paraId="40A90A24"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lastRenderedPageBreak/>
        <w:t>6.7.1.</w:t>
      </w:r>
      <w:r w:rsidRPr="009C62E1">
        <w:tab/>
        <w:t xml:space="preserve">Cylinder capacity: </w:t>
      </w:r>
      <w:r w:rsidRPr="009C62E1">
        <w:tab/>
      </w:r>
    </w:p>
    <w:p w14:paraId="2FF6E08B"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6.7.2.</w:t>
      </w:r>
      <w:r w:rsidRPr="009C62E1">
        <w:tab/>
        <w:t>Fuel feed:  carburettor / injection</w:t>
      </w:r>
      <w:r w:rsidR="00E061A4" w:rsidRPr="009A1CA2">
        <w:rPr>
          <w:vertAlign w:val="superscript"/>
        </w:rPr>
        <w:t>2</w:t>
      </w:r>
    </w:p>
    <w:p w14:paraId="2D1109B1"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6.7.3.</w:t>
      </w:r>
      <w:r w:rsidRPr="009C62E1">
        <w:tab/>
        <w:t xml:space="preserve">Fuel recommended by the manufacturer: </w:t>
      </w:r>
      <w:r w:rsidRPr="009C62E1">
        <w:tab/>
      </w:r>
    </w:p>
    <w:p w14:paraId="01AD92F0"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6.7.4.</w:t>
      </w:r>
      <w:r w:rsidRPr="009C62E1">
        <w:tab/>
        <w:t>In the case of LPG/NG</w:t>
      </w:r>
      <w:r w:rsidR="00BE2F15" w:rsidRPr="00BE2F15">
        <w:rPr>
          <w:vertAlign w:val="superscript"/>
        </w:rPr>
        <w:t>2</w:t>
      </w:r>
      <w:r w:rsidRPr="009C62E1">
        <w:t xml:space="preserve"> the reference fuel used for the test </w:t>
      </w:r>
    </w:p>
    <w:p w14:paraId="7AEAA72C"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ab/>
        <w:t>(e.g. G20, G25):</w:t>
      </w:r>
      <w:r w:rsidRPr="009C62E1">
        <w:tab/>
      </w:r>
    </w:p>
    <w:p w14:paraId="171C46B7" w14:textId="77777777" w:rsidR="00BB1A0B" w:rsidRPr="009C62E1" w:rsidRDefault="00BB1A0B" w:rsidP="005E23F8">
      <w:pPr>
        <w:tabs>
          <w:tab w:val="left" w:leader="dot" w:pos="8035"/>
        </w:tabs>
        <w:suppressAutoHyphens w:val="0"/>
        <w:spacing w:after="120" w:line="240" w:lineRule="auto"/>
        <w:ind w:left="2268" w:right="1133" w:hanging="1134"/>
        <w:jc w:val="both"/>
      </w:pPr>
      <w:r w:rsidRPr="009C62E1">
        <w:t>6.7.5.</w:t>
      </w:r>
      <w:r w:rsidRPr="009C62E1">
        <w:tab/>
        <w:t>Maximum engine power: ……</w:t>
      </w:r>
      <w:proofErr w:type="gramStart"/>
      <w:r w:rsidRPr="009C62E1">
        <w:t>…..</w:t>
      </w:r>
      <w:proofErr w:type="gramEnd"/>
      <w:r w:rsidRPr="009C62E1">
        <w:t xml:space="preserve"> kW at: …</w:t>
      </w:r>
      <w:r w:rsidR="00144627">
        <w:tab/>
      </w:r>
      <w:r w:rsidRPr="009C62E1">
        <w:t>min</w:t>
      </w:r>
      <w:r w:rsidRPr="00144627">
        <w:rPr>
          <w:vertAlign w:val="superscript"/>
        </w:rPr>
        <w:t>-1</w:t>
      </w:r>
    </w:p>
    <w:p w14:paraId="32D18B1C"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6.7.6.</w:t>
      </w:r>
      <w:r w:rsidRPr="009C62E1">
        <w:tab/>
        <w:t xml:space="preserve">Super-charger:  </w:t>
      </w:r>
      <w:r w:rsidR="00FD2F0B">
        <w:t>Y</w:t>
      </w:r>
      <w:r w:rsidR="00FD2F0B" w:rsidRPr="009C62E1">
        <w:t>es/</w:t>
      </w:r>
      <w:r w:rsidR="00FD2F0B">
        <w:t>N</w:t>
      </w:r>
      <w:r w:rsidR="00FD2F0B" w:rsidRPr="009C62E1">
        <w:t>o</w:t>
      </w:r>
      <w:r w:rsidR="00FD2F0B" w:rsidRPr="00FD2F0B">
        <w:rPr>
          <w:sz w:val="18"/>
          <w:szCs w:val="18"/>
          <w:vertAlign w:val="superscript"/>
        </w:rPr>
        <w:t>2</w:t>
      </w:r>
    </w:p>
    <w:p w14:paraId="2BD28697"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6.7.7.</w:t>
      </w:r>
      <w:r w:rsidRPr="009C62E1">
        <w:tab/>
        <w:t>Ignition:  compression ignition / positive ignition (mechanical or electronic)</w:t>
      </w:r>
      <w:r w:rsidR="00E061A4" w:rsidRPr="009A1CA2">
        <w:rPr>
          <w:vertAlign w:val="superscript"/>
        </w:rPr>
        <w:t>2</w:t>
      </w:r>
    </w:p>
    <w:p w14:paraId="46822B64"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6.8.</w:t>
      </w:r>
      <w:r w:rsidRPr="009C62E1">
        <w:tab/>
        <w:t>Power train (for pure electric vehicle or hybrid electric vehicle)</w:t>
      </w:r>
      <w:r w:rsidR="00E061A4" w:rsidRPr="009A1CA2">
        <w:rPr>
          <w:vertAlign w:val="superscript"/>
        </w:rPr>
        <w:t>2</w:t>
      </w:r>
    </w:p>
    <w:p w14:paraId="0AC781AF" w14:textId="77777777" w:rsidR="00BB1A0B" w:rsidRPr="009C62E1" w:rsidRDefault="00BB1A0B" w:rsidP="005E23F8">
      <w:pPr>
        <w:tabs>
          <w:tab w:val="left" w:leader="dot" w:pos="8080"/>
        </w:tabs>
        <w:suppressAutoHyphens w:val="0"/>
        <w:spacing w:after="120" w:line="240" w:lineRule="auto"/>
        <w:ind w:left="2268" w:right="1133" w:hanging="1134"/>
        <w:jc w:val="both"/>
      </w:pPr>
      <w:r w:rsidRPr="009C62E1">
        <w:t>6.8.1.1.</w:t>
      </w:r>
      <w:r w:rsidRPr="009C62E1">
        <w:tab/>
        <w:t xml:space="preserve">Maximum net power: ……… kW, at: ……………  </w:t>
      </w:r>
      <w:proofErr w:type="gramStart"/>
      <w:r w:rsidRPr="009C62E1">
        <w:t xml:space="preserve">to  </w:t>
      </w:r>
      <w:r w:rsidRPr="009C62E1">
        <w:tab/>
      </w:r>
      <w:proofErr w:type="gramEnd"/>
      <w:r w:rsidRPr="009C62E1">
        <w:t>min</w:t>
      </w:r>
      <w:r w:rsidRPr="00144627">
        <w:rPr>
          <w:vertAlign w:val="superscript"/>
        </w:rPr>
        <w:t>-1</w:t>
      </w:r>
    </w:p>
    <w:p w14:paraId="22C6CEB3" w14:textId="77777777" w:rsidR="00BB1A0B" w:rsidRPr="009C62E1" w:rsidRDefault="00BB1A0B" w:rsidP="005E23F8">
      <w:pPr>
        <w:tabs>
          <w:tab w:val="left" w:leader="dot" w:pos="8161"/>
        </w:tabs>
        <w:suppressAutoHyphens w:val="0"/>
        <w:spacing w:after="120" w:line="240" w:lineRule="auto"/>
        <w:ind w:left="2268" w:right="1133" w:hanging="1134"/>
        <w:jc w:val="both"/>
      </w:pPr>
      <w:r w:rsidRPr="009C62E1">
        <w:t>6.8.1.2.</w:t>
      </w:r>
      <w:r w:rsidRPr="009C62E1">
        <w:tab/>
        <w:t>Maximum thirty minutes power:</w:t>
      </w:r>
      <w:r w:rsidRPr="009C62E1">
        <w:tab/>
        <w:t>kW</w:t>
      </w:r>
    </w:p>
    <w:p w14:paraId="3FF45E60" w14:textId="77777777" w:rsidR="00BB1A0B" w:rsidRPr="009C62E1" w:rsidRDefault="00BB1A0B" w:rsidP="009C62E1">
      <w:pPr>
        <w:tabs>
          <w:tab w:val="left" w:leader="dot" w:pos="8505"/>
        </w:tabs>
        <w:suppressAutoHyphens w:val="0"/>
        <w:spacing w:after="120" w:line="240" w:lineRule="auto"/>
        <w:ind w:left="2268" w:right="1133" w:hanging="1134"/>
        <w:jc w:val="both"/>
      </w:pPr>
      <w:r w:rsidRPr="009C62E1">
        <w:t>6.8.1.3.</w:t>
      </w:r>
      <w:r w:rsidRPr="009C62E1">
        <w:tab/>
        <w:t>Working principle:</w:t>
      </w:r>
      <w:r w:rsidRPr="009C62E1">
        <w:tab/>
      </w:r>
    </w:p>
    <w:p w14:paraId="1CD56F4E"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6.9.</w:t>
      </w:r>
      <w:r w:rsidRPr="009C62E1">
        <w:tab/>
        <w:t>Traction battery (for pure electric vehicle or hybrid electric vehicle)</w:t>
      </w:r>
    </w:p>
    <w:p w14:paraId="431BC26D" w14:textId="77777777" w:rsidR="00BB1A0B" w:rsidRPr="009C62E1" w:rsidRDefault="009C62E1" w:rsidP="005E23F8">
      <w:pPr>
        <w:tabs>
          <w:tab w:val="left" w:leader="dot" w:pos="8301"/>
        </w:tabs>
        <w:suppressAutoHyphens w:val="0"/>
        <w:spacing w:after="120" w:line="240" w:lineRule="auto"/>
        <w:ind w:left="2268" w:right="1133" w:hanging="1134"/>
        <w:jc w:val="both"/>
      </w:pPr>
      <w:r>
        <w:t>6.9.1.</w:t>
      </w:r>
      <w:r>
        <w:tab/>
        <w:t xml:space="preserve">Nominal </w:t>
      </w:r>
      <w:r w:rsidR="00BB1A0B" w:rsidRPr="009C62E1">
        <w:t>voltage:</w:t>
      </w:r>
      <w:r w:rsidR="00BB1A0B" w:rsidRPr="009C62E1">
        <w:tab/>
        <w:t>V</w:t>
      </w:r>
    </w:p>
    <w:p w14:paraId="1AFEA731" w14:textId="77777777" w:rsidR="00BB1A0B" w:rsidRPr="009C62E1" w:rsidRDefault="00BB1A0B" w:rsidP="005E23F8">
      <w:pPr>
        <w:tabs>
          <w:tab w:val="left" w:leader="dot" w:pos="8231"/>
        </w:tabs>
        <w:suppressAutoHyphens w:val="0"/>
        <w:spacing w:after="120" w:line="240" w:lineRule="auto"/>
        <w:ind w:left="2268" w:right="1133" w:hanging="1134"/>
        <w:jc w:val="both"/>
      </w:pPr>
      <w:r w:rsidRPr="009C62E1">
        <w:t>6.9.2.</w:t>
      </w:r>
      <w:r w:rsidRPr="009C62E1">
        <w:tab/>
        <w:t>Capacity (2 h rate):</w:t>
      </w:r>
      <w:r w:rsidRPr="009C62E1">
        <w:tab/>
        <w:t>Ah</w:t>
      </w:r>
    </w:p>
    <w:p w14:paraId="3660C33D" w14:textId="77777777" w:rsidR="00BB1A0B" w:rsidRPr="009C62E1" w:rsidRDefault="00BB1A0B" w:rsidP="005E23F8">
      <w:pPr>
        <w:tabs>
          <w:tab w:val="left" w:leader="dot" w:pos="8161"/>
        </w:tabs>
        <w:suppressAutoHyphens w:val="0"/>
        <w:spacing w:after="120" w:line="240" w:lineRule="auto"/>
        <w:ind w:left="2268" w:right="1133" w:hanging="1134"/>
        <w:jc w:val="both"/>
      </w:pPr>
      <w:r w:rsidRPr="009C62E1">
        <w:t>6.9.3.</w:t>
      </w:r>
      <w:r w:rsidRPr="009C62E1">
        <w:tab/>
        <w:t>Battery maximum thirty minutes power:</w:t>
      </w:r>
      <w:r w:rsidRPr="009C62E1">
        <w:tab/>
        <w:t>kW</w:t>
      </w:r>
    </w:p>
    <w:p w14:paraId="392EDD18"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6.9.4.</w:t>
      </w:r>
      <w:r w:rsidRPr="009C62E1">
        <w:tab/>
        <w:t>Charger: on board/external</w:t>
      </w:r>
      <w:r w:rsidR="00E061A4" w:rsidRPr="009A1CA2">
        <w:rPr>
          <w:vertAlign w:val="superscript"/>
        </w:rPr>
        <w:t>2</w:t>
      </w:r>
    </w:p>
    <w:p w14:paraId="55E4A4B4"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6.10.</w:t>
      </w:r>
      <w:r w:rsidRPr="009C62E1">
        <w:tab/>
        <w:t>Transmission</w:t>
      </w:r>
      <w:r w:rsidR="00B15C11">
        <w:t>:</w:t>
      </w:r>
    </w:p>
    <w:p w14:paraId="3F8F7611"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6.10.1.</w:t>
      </w:r>
      <w:r w:rsidRPr="009C62E1">
        <w:tab/>
        <w:t>Type of gearbox:  manual / automatic / variable transmission</w:t>
      </w:r>
      <w:r w:rsidR="00E061A4" w:rsidRPr="009A1CA2">
        <w:rPr>
          <w:vertAlign w:val="superscript"/>
        </w:rPr>
        <w:t>2</w:t>
      </w:r>
    </w:p>
    <w:p w14:paraId="7DB13A7F"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6.10.2.</w:t>
      </w:r>
      <w:r w:rsidRPr="009C62E1">
        <w:tab/>
        <w:t xml:space="preserve">Number of gears: </w:t>
      </w:r>
      <w:r w:rsidRPr="009C62E1">
        <w:tab/>
      </w:r>
    </w:p>
    <w:p w14:paraId="131E0F8D"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6.10.3.</w:t>
      </w:r>
      <w:r w:rsidRPr="009C62E1">
        <w:tab/>
        <w:t>Overall gear ratios (including tyre tread circumference under load):  road speeds (km/h) per 1,000 engine speed (min</w:t>
      </w:r>
      <w:r w:rsidRPr="005E23F8">
        <w:rPr>
          <w:vertAlign w:val="superscript"/>
        </w:rPr>
        <w:t>-1</w:t>
      </w:r>
      <w:r w:rsidRPr="009C62E1">
        <w:t>):</w:t>
      </w:r>
    </w:p>
    <w:p w14:paraId="03475FFB" w14:textId="77777777" w:rsidR="00BB1A0B" w:rsidRPr="009C62E1" w:rsidRDefault="00BB1A0B" w:rsidP="005E23F8">
      <w:pPr>
        <w:tabs>
          <w:tab w:val="left" w:leader="dot" w:pos="8364"/>
        </w:tabs>
        <w:suppressAutoHyphens w:val="0"/>
        <w:spacing w:after="120" w:line="240" w:lineRule="auto"/>
        <w:ind w:left="2268" w:right="1133"/>
        <w:jc w:val="both"/>
      </w:pPr>
      <w:r w:rsidRPr="009C62E1">
        <w:t xml:space="preserve">First gear: </w:t>
      </w:r>
      <w:r w:rsidRPr="009C62E1">
        <w:tab/>
      </w:r>
    </w:p>
    <w:p w14:paraId="6439C5CC" w14:textId="77777777" w:rsidR="00BB1A0B" w:rsidRPr="009C62E1" w:rsidRDefault="00BB1A0B" w:rsidP="005E23F8">
      <w:pPr>
        <w:tabs>
          <w:tab w:val="left" w:leader="dot" w:pos="8364"/>
        </w:tabs>
        <w:suppressAutoHyphens w:val="0"/>
        <w:spacing w:after="120" w:line="240" w:lineRule="auto"/>
        <w:ind w:left="2268" w:right="1133"/>
        <w:jc w:val="both"/>
      </w:pPr>
      <w:r w:rsidRPr="009C62E1">
        <w:t xml:space="preserve">Second gear: </w:t>
      </w:r>
      <w:r w:rsidRPr="009C62E1">
        <w:tab/>
      </w:r>
    </w:p>
    <w:p w14:paraId="176603FF" w14:textId="77777777" w:rsidR="00BB1A0B" w:rsidRPr="009C62E1" w:rsidRDefault="00BB1A0B" w:rsidP="005E23F8">
      <w:pPr>
        <w:tabs>
          <w:tab w:val="left" w:leader="dot" w:pos="8364"/>
        </w:tabs>
        <w:suppressAutoHyphens w:val="0"/>
        <w:spacing w:after="120" w:line="240" w:lineRule="auto"/>
        <w:ind w:left="2268" w:right="1133"/>
        <w:jc w:val="both"/>
      </w:pPr>
      <w:r w:rsidRPr="009C62E1">
        <w:t xml:space="preserve">Third gear: </w:t>
      </w:r>
      <w:r w:rsidRPr="009C62E1">
        <w:tab/>
      </w:r>
    </w:p>
    <w:p w14:paraId="3FB412CC" w14:textId="77777777" w:rsidR="00BB1A0B" w:rsidRPr="009C62E1" w:rsidRDefault="00BB1A0B" w:rsidP="005E23F8">
      <w:pPr>
        <w:tabs>
          <w:tab w:val="left" w:leader="dot" w:pos="8364"/>
        </w:tabs>
        <w:suppressAutoHyphens w:val="0"/>
        <w:spacing w:after="120" w:line="240" w:lineRule="auto"/>
        <w:ind w:left="2268" w:right="1133"/>
        <w:jc w:val="both"/>
      </w:pPr>
      <w:r w:rsidRPr="009C62E1">
        <w:t xml:space="preserve">Fourth gear: </w:t>
      </w:r>
      <w:r w:rsidRPr="009C62E1">
        <w:tab/>
      </w:r>
    </w:p>
    <w:p w14:paraId="7A41E8AF" w14:textId="77777777" w:rsidR="00BB1A0B" w:rsidRPr="009C62E1" w:rsidRDefault="00BB1A0B" w:rsidP="005E23F8">
      <w:pPr>
        <w:tabs>
          <w:tab w:val="left" w:leader="dot" w:pos="8364"/>
        </w:tabs>
        <w:suppressAutoHyphens w:val="0"/>
        <w:spacing w:after="120" w:line="240" w:lineRule="auto"/>
        <w:ind w:left="2268" w:right="1133"/>
        <w:jc w:val="both"/>
      </w:pPr>
      <w:r w:rsidRPr="009C62E1">
        <w:t xml:space="preserve">Fifth gear: </w:t>
      </w:r>
      <w:r w:rsidRPr="009C62E1">
        <w:tab/>
      </w:r>
    </w:p>
    <w:p w14:paraId="4D8873D7" w14:textId="77777777" w:rsidR="00BB1A0B" w:rsidRPr="009C62E1" w:rsidRDefault="00BB1A0B" w:rsidP="005E23F8">
      <w:pPr>
        <w:tabs>
          <w:tab w:val="left" w:leader="dot" w:pos="8364"/>
        </w:tabs>
        <w:suppressAutoHyphens w:val="0"/>
        <w:spacing w:after="120" w:line="240" w:lineRule="auto"/>
        <w:ind w:left="2268" w:right="1133"/>
        <w:jc w:val="both"/>
      </w:pPr>
      <w:r w:rsidRPr="009C62E1">
        <w:t xml:space="preserve">Overdrive: </w:t>
      </w:r>
      <w:r w:rsidRPr="009C62E1">
        <w:tab/>
      </w:r>
    </w:p>
    <w:p w14:paraId="06D0D919"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6.10.4.</w:t>
      </w:r>
      <w:r w:rsidRPr="009C62E1">
        <w:tab/>
        <w:t xml:space="preserve">Final drive ratio: </w:t>
      </w:r>
      <w:r w:rsidRPr="009C62E1">
        <w:tab/>
      </w:r>
    </w:p>
    <w:p w14:paraId="15254D55"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6.11.</w:t>
      </w:r>
      <w:r w:rsidRPr="009C62E1">
        <w:tab/>
        <w:t>Tyres</w:t>
      </w:r>
      <w:r w:rsidR="005E23F8">
        <w:t>:</w:t>
      </w:r>
    </w:p>
    <w:p w14:paraId="531460AA" w14:textId="77777777" w:rsidR="00BB1A0B" w:rsidRPr="009C62E1" w:rsidRDefault="00BB1A0B" w:rsidP="005E23F8">
      <w:pPr>
        <w:tabs>
          <w:tab w:val="left" w:leader="dot" w:pos="8364"/>
        </w:tabs>
        <w:suppressAutoHyphens w:val="0"/>
        <w:spacing w:after="120" w:line="240" w:lineRule="auto"/>
        <w:ind w:left="2268" w:right="1133"/>
        <w:jc w:val="both"/>
      </w:pPr>
      <w:r w:rsidRPr="009C62E1">
        <w:t xml:space="preserve">Type: </w:t>
      </w:r>
      <w:r w:rsidRPr="009C62E1">
        <w:tab/>
      </w:r>
    </w:p>
    <w:p w14:paraId="4FCD28BB" w14:textId="77777777" w:rsidR="00BB1A0B" w:rsidRPr="009C62E1" w:rsidRDefault="00BB1A0B" w:rsidP="005E23F8">
      <w:pPr>
        <w:tabs>
          <w:tab w:val="left" w:leader="dot" w:pos="8364"/>
        </w:tabs>
        <w:suppressAutoHyphens w:val="0"/>
        <w:spacing w:after="120" w:line="240" w:lineRule="auto"/>
        <w:ind w:left="2268" w:right="1133"/>
        <w:jc w:val="both"/>
      </w:pPr>
      <w:r w:rsidRPr="009C62E1">
        <w:t xml:space="preserve">Dimensions: </w:t>
      </w:r>
      <w:r w:rsidRPr="009C62E1">
        <w:tab/>
      </w:r>
    </w:p>
    <w:p w14:paraId="0CA07902" w14:textId="77777777" w:rsidR="00A27373" w:rsidRPr="009C62E1" w:rsidRDefault="00BB1A0B" w:rsidP="005E23F8">
      <w:pPr>
        <w:tabs>
          <w:tab w:val="left" w:leader="dot" w:pos="8364"/>
        </w:tabs>
        <w:suppressAutoHyphens w:val="0"/>
        <w:spacing w:after="120" w:line="240" w:lineRule="auto"/>
        <w:ind w:left="2268" w:right="1133"/>
        <w:jc w:val="both"/>
      </w:pPr>
      <w:r w:rsidRPr="009C62E1">
        <w:t xml:space="preserve">Rolling circumference under load: </w:t>
      </w:r>
      <w:r w:rsidRPr="009C62E1">
        <w:tab/>
      </w:r>
    </w:p>
    <w:p w14:paraId="034F0ADC" w14:textId="77777777" w:rsidR="002B3780" w:rsidRDefault="002B3780" w:rsidP="009C62E1">
      <w:pPr>
        <w:tabs>
          <w:tab w:val="left" w:leader="dot" w:pos="8364"/>
        </w:tabs>
        <w:suppressAutoHyphens w:val="0"/>
        <w:spacing w:after="120" w:line="240" w:lineRule="auto"/>
        <w:ind w:left="2268" w:right="1133" w:hanging="1134"/>
        <w:jc w:val="both"/>
        <w:rPr>
          <w:lang w:val="en-US"/>
        </w:rPr>
      </w:pPr>
      <w:r w:rsidRPr="002B3780">
        <w:rPr>
          <w:lang w:val="en-US"/>
        </w:rPr>
        <w:t>7.</w:t>
      </w:r>
      <w:r w:rsidRPr="002B3780">
        <w:rPr>
          <w:lang w:val="en-US"/>
        </w:rPr>
        <w:tab/>
        <w:t>Type-approval values</w:t>
      </w:r>
      <w:r w:rsidR="005E23F8">
        <w:rPr>
          <w:lang w:val="en-US"/>
        </w:rPr>
        <w:t>:</w:t>
      </w:r>
    </w:p>
    <w:p w14:paraId="0A605831"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7.1.</w:t>
      </w:r>
      <w:r w:rsidRPr="009C62E1">
        <w:tab/>
        <w:t>Internal combustion engine vehicle and Not Externally Chargeable (NOVC) Hybrid Electric Vehicle</w:t>
      </w:r>
      <w:r w:rsidR="00E061A4" w:rsidRPr="009A1CA2">
        <w:rPr>
          <w:vertAlign w:val="superscript"/>
        </w:rPr>
        <w:t>2</w:t>
      </w:r>
    </w:p>
    <w:p w14:paraId="2D24011B"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7.1.1.</w:t>
      </w:r>
      <w:r w:rsidRPr="009C62E1">
        <w:tab/>
        <w:t>CO</w:t>
      </w:r>
      <w:r w:rsidRPr="00BE2F15">
        <w:rPr>
          <w:vertAlign w:val="subscript"/>
        </w:rPr>
        <w:t>2</w:t>
      </w:r>
      <w:r w:rsidRPr="009C62E1">
        <w:t xml:space="preserve"> mass emissions</w:t>
      </w:r>
    </w:p>
    <w:p w14:paraId="594B4735" w14:textId="77777777" w:rsidR="00BB1A0B" w:rsidRPr="009C62E1" w:rsidRDefault="00BB1A0B" w:rsidP="005E23F8">
      <w:pPr>
        <w:tabs>
          <w:tab w:val="left" w:leader="dot" w:pos="8035"/>
        </w:tabs>
        <w:suppressAutoHyphens w:val="0"/>
        <w:spacing w:after="120" w:line="240" w:lineRule="auto"/>
        <w:ind w:left="2268" w:right="1133" w:hanging="1134"/>
        <w:jc w:val="both"/>
      </w:pPr>
      <w:r w:rsidRPr="009C62E1">
        <w:lastRenderedPageBreak/>
        <w:t>7.1.1.1.</w:t>
      </w:r>
      <w:r w:rsidRPr="009C62E1">
        <w:tab/>
        <w:t xml:space="preserve">Urban conditions: </w:t>
      </w:r>
      <w:r w:rsidRPr="009C62E1">
        <w:tab/>
        <w:t>g/km</w:t>
      </w:r>
    </w:p>
    <w:p w14:paraId="37F7A81D" w14:textId="77777777" w:rsidR="00BB1A0B" w:rsidRPr="009C62E1" w:rsidRDefault="00BB1A0B" w:rsidP="005E23F8">
      <w:pPr>
        <w:tabs>
          <w:tab w:val="left" w:leader="dot" w:pos="8035"/>
        </w:tabs>
        <w:suppressAutoHyphens w:val="0"/>
        <w:spacing w:after="120" w:line="240" w:lineRule="auto"/>
        <w:ind w:left="2268" w:right="1133" w:hanging="1134"/>
        <w:jc w:val="both"/>
      </w:pPr>
      <w:r w:rsidRPr="009C62E1">
        <w:t>7.1.1.2.</w:t>
      </w:r>
      <w:r w:rsidRPr="009C62E1">
        <w:tab/>
        <w:t>Extra-urban conditions:</w:t>
      </w:r>
      <w:r w:rsidRPr="009C62E1">
        <w:tab/>
        <w:t>g/km</w:t>
      </w:r>
    </w:p>
    <w:p w14:paraId="32F93940" w14:textId="77777777" w:rsidR="00BB1A0B" w:rsidRPr="009C62E1" w:rsidRDefault="00BB1A0B" w:rsidP="005E23F8">
      <w:pPr>
        <w:tabs>
          <w:tab w:val="left" w:leader="dot" w:pos="8035"/>
        </w:tabs>
        <w:suppressAutoHyphens w:val="0"/>
        <w:spacing w:after="120" w:line="240" w:lineRule="auto"/>
        <w:ind w:left="2268" w:right="1133" w:hanging="1134"/>
        <w:jc w:val="both"/>
      </w:pPr>
      <w:r w:rsidRPr="009C62E1">
        <w:t>7.1.1.3.</w:t>
      </w:r>
      <w:r w:rsidRPr="009C62E1">
        <w:tab/>
        <w:t>Combined:</w:t>
      </w:r>
      <w:r w:rsidRPr="009C62E1">
        <w:tab/>
        <w:t>g/km</w:t>
      </w:r>
    </w:p>
    <w:p w14:paraId="1E16287D" w14:textId="6C989361" w:rsidR="00BB1A0B" w:rsidRPr="009C62E1" w:rsidRDefault="00BB1A0B" w:rsidP="009C62E1">
      <w:pPr>
        <w:tabs>
          <w:tab w:val="left" w:leader="dot" w:pos="8364"/>
        </w:tabs>
        <w:suppressAutoHyphens w:val="0"/>
        <w:spacing w:after="120" w:line="240" w:lineRule="auto"/>
        <w:ind w:left="2268" w:right="1133" w:hanging="1134"/>
        <w:jc w:val="both"/>
      </w:pPr>
      <w:r w:rsidRPr="009C62E1">
        <w:t>7.1.2.</w:t>
      </w:r>
      <w:r w:rsidRPr="009C62E1">
        <w:tab/>
        <w:t>Fuel consumption</w:t>
      </w:r>
      <w:r w:rsidR="006C31F4">
        <w:rPr>
          <w:rStyle w:val="FootnoteReference"/>
        </w:rPr>
        <w:t>4</w:t>
      </w:r>
      <w:r w:rsidR="006C31F4" w:rsidRPr="00BE2F15">
        <w:rPr>
          <w:vertAlign w:val="superscript"/>
        </w:rPr>
        <w:t>,</w:t>
      </w:r>
      <w:r w:rsidR="006C31F4">
        <w:rPr>
          <w:rStyle w:val="FootnoteReference"/>
        </w:rPr>
        <w:t>5</w:t>
      </w:r>
    </w:p>
    <w:p w14:paraId="500A03BA" w14:textId="5DBEF933" w:rsidR="00BE3B1D" w:rsidRPr="00EE6785" w:rsidRDefault="00BE3B1D" w:rsidP="00BE3B1D">
      <w:pPr>
        <w:tabs>
          <w:tab w:val="right" w:leader="dot" w:pos="8505"/>
        </w:tabs>
        <w:spacing w:after="120"/>
        <w:ind w:left="2268" w:right="1134" w:hanging="1134"/>
        <w:jc w:val="both"/>
      </w:pPr>
      <w:r w:rsidRPr="00EE6785">
        <w:t>7.1.2.1.</w:t>
      </w:r>
      <w:r w:rsidRPr="00EE6785">
        <w:tab/>
        <w:t>Fuel consumption (urban conditions):</w:t>
      </w:r>
    </w:p>
    <w:p w14:paraId="2B3DD86E" w14:textId="77777777" w:rsidR="00BE3B1D" w:rsidRPr="00EE6785" w:rsidRDefault="00BE3B1D" w:rsidP="00BE3B1D">
      <w:pPr>
        <w:tabs>
          <w:tab w:val="right" w:leader="dot" w:pos="8505"/>
        </w:tabs>
        <w:spacing w:after="120"/>
        <w:ind w:left="2268" w:right="1134" w:hanging="1134"/>
        <w:jc w:val="both"/>
        <w:rPr>
          <w:sz w:val="18"/>
          <w:vertAlign w:val="superscript"/>
        </w:rPr>
      </w:pPr>
      <w:r w:rsidRPr="00EE6785">
        <w:tab/>
      </w:r>
      <w:r w:rsidRPr="00EE6785">
        <w:tab/>
        <w:t>l/100 km or m</w:t>
      </w:r>
      <w:r w:rsidRPr="00EE6785">
        <w:rPr>
          <w:vertAlign w:val="superscript"/>
        </w:rPr>
        <w:t>3</w:t>
      </w:r>
      <w:r w:rsidRPr="00EE6785">
        <w:t>/100 km or kg/100 km</w:t>
      </w:r>
      <w:r w:rsidRPr="00EE6785">
        <w:rPr>
          <w:sz w:val="18"/>
          <w:vertAlign w:val="superscript"/>
        </w:rPr>
        <w:t>*</w:t>
      </w:r>
    </w:p>
    <w:p w14:paraId="7EA4AFFA" w14:textId="77777777" w:rsidR="00BE3B1D" w:rsidRPr="00EE6785" w:rsidRDefault="00BE3B1D" w:rsidP="00BE3B1D">
      <w:pPr>
        <w:tabs>
          <w:tab w:val="right" w:leader="dot" w:pos="8505"/>
        </w:tabs>
        <w:spacing w:after="120"/>
        <w:ind w:left="2268" w:right="1134" w:hanging="1134"/>
        <w:jc w:val="both"/>
      </w:pPr>
      <w:r w:rsidRPr="00EE6785">
        <w:t>7.1.2.2.</w:t>
      </w:r>
      <w:r w:rsidRPr="00EE6785">
        <w:tab/>
        <w:t>Fuel consumption (extra-urban conditions):</w:t>
      </w:r>
    </w:p>
    <w:p w14:paraId="0EFFF69F" w14:textId="77777777" w:rsidR="00BE3B1D" w:rsidRPr="00EE6785" w:rsidRDefault="00BE3B1D" w:rsidP="00BE3B1D">
      <w:pPr>
        <w:tabs>
          <w:tab w:val="right" w:leader="dot" w:pos="8505"/>
        </w:tabs>
        <w:spacing w:after="120"/>
        <w:ind w:left="2268" w:right="1134" w:hanging="1134"/>
        <w:jc w:val="both"/>
      </w:pPr>
      <w:r w:rsidRPr="00EE6785">
        <w:tab/>
      </w:r>
      <w:r w:rsidRPr="00EE6785">
        <w:tab/>
        <w:t>l/100 km or m</w:t>
      </w:r>
      <w:r w:rsidRPr="00EE6785">
        <w:rPr>
          <w:vertAlign w:val="superscript"/>
        </w:rPr>
        <w:t>3</w:t>
      </w:r>
      <w:r w:rsidRPr="00EE6785">
        <w:t>/100 km or kg/100 km</w:t>
      </w:r>
      <w:r w:rsidRPr="00EE6785">
        <w:rPr>
          <w:sz w:val="18"/>
          <w:vertAlign w:val="superscript"/>
        </w:rPr>
        <w:t>*</w:t>
      </w:r>
    </w:p>
    <w:p w14:paraId="0CA4DB5A" w14:textId="77777777" w:rsidR="00BE3B1D" w:rsidRPr="00EE6785" w:rsidRDefault="00BE3B1D" w:rsidP="00BE3B1D">
      <w:pPr>
        <w:tabs>
          <w:tab w:val="right" w:leader="dot" w:pos="8505"/>
        </w:tabs>
        <w:spacing w:after="120"/>
        <w:ind w:left="2268" w:right="1134" w:hanging="1134"/>
        <w:jc w:val="both"/>
      </w:pPr>
      <w:r w:rsidRPr="00EE6785">
        <w:t>7.1.2.3.</w:t>
      </w:r>
      <w:r w:rsidRPr="00EE6785">
        <w:tab/>
        <w:t>Fuel consumption (combined):</w:t>
      </w:r>
    </w:p>
    <w:p w14:paraId="2B7FB7E8" w14:textId="5E5FF3CA" w:rsidR="00BE3B1D" w:rsidRDefault="00BE3B1D" w:rsidP="00BE3B1D">
      <w:pPr>
        <w:tabs>
          <w:tab w:val="right" w:leader="dot" w:pos="8505"/>
        </w:tabs>
        <w:spacing w:after="120"/>
        <w:ind w:left="2268" w:right="1134" w:hanging="1134"/>
        <w:jc w:val="both"/>
        <w:rPr>
          <w:sz w:val="18"/>
          <w:vertAlign w:val="superscript"/>
        </w:rPr>
      </w:pPr>
      <w:r w:rsidRPr="00EE6785">
        <w:tab/>
      </w:r>
      <w:r w:rsidRPr="00EE6785">
        <w:tab/>
        <w:t>l/100 km or m</w:t>
      </w:r>
      <w:r w:rsidRPr="00EE6785">
        <w:rPr>
          <w:vertAlign w:val="superscript"/>
        </w:rPr>
        <w:t>3</w:t>
      </w:r>
      <w:r w:rsidRPr="00EE6785">
        <w:t>/100 km or kg/100 km</w:t>
      </w:r>
      <w:r w:rsidRPr="00EE6785">
        <w:rPr>
          <w:sz w:val="18"/>
          <w:vertAlign w:val="superscript"/>
        </w:rPr>
        <w:t>*</w:t>
      </w:r>
    </w:p>
    <w:p w14:paraId="22187AD5" w14:textId="05845913" w:rsidR="00BE3B1D" w:rsidRPr="00EE6785" w:rsidRDefault="00BE3B1D" w:rsidP="00BE3B1D">
      <w:pPr>
        <w:tabs>
          <w:tab w:val="right" w:leader="dot" w:pos="8505"/>
        </w:tabs>
        <w:spacing w:after="120"/>
        <w:ind w:left="2268" w:right="1134" w:hanging="1134"/>
        <w:jc w:val="both"/>
      </w:pPr>
      <w:r w:rsidRPr="00EE6785">
        <w:rPr>
          <w:sz w:val="18"/>
          <w:vertAlign w:val="superscript"/>
        </w:rPr>
        <w:t>*</w:t>
      </w:r>
      <w:r>
        <w:rPr>
          <w:sz w:val="18"/>
          <w:vertAlign w:val="superscript"/>
        </w:rPr>
        <w:tab/>
      </w:r>
      <w:r w:rsidRPr="00EE6785">
        <w:rPr>
          <w:sz w:val="18"/>
        </w:rPr>
        <w:t>Delete where not applicable (when more than one entry is applicable, there are cases where nothing needs to be deleted).</w:t>
      </w:r>
    </w:p>
    <w:p w14:paraId="64379448"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7.1.3.</w:t>
      </w:r>
      <w:r w:rsidRPr="009C62E1">
        <w:tab/>
        <w:t>For vehicles powered by an internal combustion engine only which are equipped with periodically regenerating systems as defined in paragraph</w:t>
      </w:r>
      <w:r w:rsidR="005E23F8">
        <w:t> </w:t>
      </w:r>
      <w:r w:rsidRPr="009C62E1">
        <w:t>2.16. of this Regulation, the test results must be multiplied by the factor K</w:t>
      </w:r>
      <w:r w:rsidRPr="005E23F8">
        <w:rPr>
          <w:vertAlign w:val="subscript"/>
        </w:rPr>
        <w:t>i</w:t>
      </w:r>
      <w:r w:rsidRPr="009C62E1">
        <w:t xml:space="preserve"> obtained from Annex 10</w:t>
      </w:r>
      <w:r w:rsidR="00FD2F0B">
        <w:t xml:space="preserve"> to this Regulation</w:t>
      </w:r>
      <w:r w:rsidRPr="009C62E1">
        <w:t>.</w:t>
      </w:r>
    </w:p>
    <w:p w14:paraId="4340794E"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7.2.</w:t>
      </w:r>
      <w:r w:rsidRPr="009C62E1">
        <w:tab/>
        <w:t>Pure electric vehicles</w:t>
      </w:r>
      <w:r w:rsidR="00BE2F15" w:rsidRPr="009A1CA2">
        <w:rPr>
          <w:vertAlign w:val="superscript"/>
        </w:rPr>
        <w:t>2</w:t>
      </w:r>
    </w:p>
    <w:p w14:paraId="1B7A7570"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7.2.1.</w:t>
      </w:r>
      <w:r w:rsidRPr="009C62E1">
        <w:tab/>
        <w:t>Measurement of electric energy consumption.</w:t>
      </w:r>
    </w:p>
    <w:p w14:paraId="43F803D5" w14:textId="77777777" w:rsidR="00BB1A0B" w:rsidRPr="009C62E1" w:rsidRDefault="00BB1A0B" w:rsidP="005E23F8">
      <w:pPr>
        <w:tabs>
          <w:tab w:val="left" w:leader="dot" w:pos="7741"/>
        </w:tabs>
        <w:suppressAutoHyphens w:val="0"/>
        <w:spacing w:after="120" w:line="240" w:lineRule="auto"/>
        <w:ind w:left="2268" w:right="1133" w:hanging="1134"/>
        <w:jc w:val="both"/>
      </w:pPr>
      <w:r w:rsidRPr="009C62E1">
        <w:t>7.2.1.1.</w:t>
      </w:r>
      <w:r w:rsidRPr="009C62E1">
        <w:tab/>
        <w:t>Electric energy consumption:</w:t>
      </w:r>
      <w:r w:rsidRPr="009C62E1">
        <w:tab/>
      </w:r>
      <w:proofErr w:type="spellStart"/>
      <w:r w:rsidRPr="009C62E1">
        <w:t>Wh</w:t>
      </w:r>
      <w:proofErr w:type="spellEnd"/>
      <w:r w:rsidRPr="009C62E1">
        <w:t>/km</w:t>
      </w:r>
    </w:p>
    <w:p w14:paraId="1CB7DA6C" w14:textId="77777777" w:rsidR="00BB1A0B" w:rsidRPr="009C62E1" w:rsidRDefault="00BB1A0B" w:rsidP="005E23F8">
      <w:pPr>
        <w:tabs>
          <w:tab w:val="left" w:leader="dot" w:pos="8063"/>
        </w:tabs>
        <w:suppressAutoHyphens w:val="0"/>
        <w:spacing w:after="120" w:line="240" w:lineRule="auto"/>
        <w:ind w:left="2268" w:right="1133" w:hanging="1134"/>
        <w:jc w:val="both"/>
      </w:pPr>
      <w:r w:rsidRPr="009C62E1">
        <w:t>7.2.1.2.</w:t>
      </w:r>
      <w:r w:rsidRPr="009C62E1">
        <w:tab/>
        <w:t>Total time out of tolerance for the conduct of the cycle:</w:t>
      </w:r>
      <w:r w:rsidRPr="009C62E1">
        <w:tab/>
        <w:t>sec</w:t>
      </w:r>
    </w:p>
    <w:p w14:paraId="5443251E"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7.2.2.</w:t>
      </w:r>
      <w:r w:rsidRPr="009C62E1">
        <w:tab/>
        <w:t>Measurement of range:</w:t>
      </w:r>
    </w:p>
    <w:p w14:paraId="2EF3DF78" w14:textId="77777777" w:rsidR="00652B8B" w:rsidRDefault="00652B8B" w:rsidP="003C2C1E">
      <w:pPr>
        <w:tabs>
          <w:tab w:val="left" w:leader="dot" w:pos="8080"/>
        </w:tabs>
        <w:suppressAutoHyphens w:val="0"/>
        <w:spacing w:after="120" w:line="240" w:lineRule="auto"/>
        <w:ind w:left="2268" w:right="1133" w:hanging="1134"/>
        <w:jc w:val="both"/>
      </w:pPr>
      <w:r w:rsidRPr="00652B8B">
        <w:t>7.2.2.1.</w:t>
      </w:r>
      <w:r w:rsidRPr="00652B8B">
        <w:tab/>
        <w:t xml:space="preserve">Electric Range: </w:t>
      </w:r>
      <w:r w:rsidRPr="00652B8B">
        <w:tab/>
        <w:t>km</w:t>
      </w:r>
      <w:r w:rsidRPr="00652B8B" w:rsidDel="00652B8B">
        <w:t xml:space="preserve"> </w:t>
      </w:r>
    </w:p>
    <w:p w14:paraId="5CD0C3D3" w14:textId="77777777" w:rsidR="005E23F8" w:rsidRPr="009C62E1" w:rsidRDefault="00BB1A0B" w:rsidP="003C2C1E">
      <w:pPr>
        <w:tabs>
          <w:tab w:val="left" w:leader="dot" w:pos="8105"/>
        </w:tabs>
        <w:suppressAutoHyphens w:val="0"/>
        <w:spacing w:after="120" w:line="240" w:lineRule="auto"/>
        <w:ind w:left="2268" w:right="1133" w:hanging="1134"/>
        <w:jc w:val="both"/>
      </w:pPr>
      <w:r w:rsidRPr="009C62E1">
        <w:t>7.2.2.2.</w:t>
      </w:r>
      <w:r w:rsidRPr="009C62E1">
        <w:tab/>
        <w:t>Total time out of tolerance for the conduct of the cycle:</w:t>
      </w:r>
      <w:r w:rsidRPr="009C62E1">
        <w:tab/>
        <w:t>sec</w:t>
      </w:r>
    </w:p>
    <w:p w14:paraId="4FF56F8F" w14:textId="77777777" w:rsidR="00BB1A0B" w:rsidRPr="009C62E1" w:rsidRDefault="00BB1A0B" w:rsidP="005E23F8">
      <w:pPr>
        <w:tabs>
          <w:tab w:val="left" w:leader="dot" w:pos="7655"/>
        </w:tabs>
        <w:suppressAutoHyphens w:val="0"/>
        <w:spacing w:after="120" w:line="240" w:lineRule="auto"/>
        <w:ind w:left="2268" w:right="1133" w:hanging="1134"/>
        <w:jc w:val="both"/>
      </w:pPr>
      <w:r w:rsidRPr="009C62E1">
        <w:t>7.3.</w:t>
      </w:r>
      <w:r w:rsidRPr="009C62E1">
        <w:tab/>
        <w:t xml:space="preserve">Externally chargeable (OVC) </w:t>
      </w:r>
      <w:r w:rsidR="00FD2F0B">
        <w:t>h</w:t>
      </w:r>
      <w:r w:rsidR="00FD2F0B" w:rsidRPr="009C62E1">
        <w:t xml:space="preserve">ybrid </w:t>
      </w:r>
      <w:r w:rsidR="00FD2F0B">
        <w:t>e</w:t>
      </w:r>
      <w:r w:rsidR="00FD2F0B" w:rsidRPr="009C62E1">
        <w:t xml:space="preserve">lectric </w:t>
      </w:r>
      <w:r w:rsidR="00FD2F0B">
        <w:t>v</w:t>
      </w:r>
      <w:r w:rsidR="00FD2F0B" w:rsidRPr="009C62E1">
        <w:t>ehicle</w:t>
      </w:r>
      <w:r w:rsidRPr="009C62E1">
        <w:t>:</w:t>
      </w:r>
    </w:p>
    <w:p w14:paraId="15C5AF19" w14:textId="1C0578AC" w:rsidR="00BB1A0B" w:rsidRPr="009C62E1" w:rsidRDefault="00BB1A0B" w:rsidP="00B15C11">
      <w:pPr>
        <w:tabs>
          <w:tab w:val="left" w:leader="dot" w:pos="7937"/>
        </w:tabs>
        <w:suppressAutoHyphens w:val="0"/>
        <w:spacing w:after="120" w:line="240" w:lineRule="auto"/>
        <w:ind w:left="2268" w:right="1133" w:hanging="1134"/>
        <w:jc w:val="both"/>
      </w:pPr>
      <w:r w:rsidRPr="009C62E1">
        <w:t>7.3.1.</w:t>
      </w:r>
      <w:r w:rsidRPr="009C62E1">
        <w:tab/>
        <w:t>CO</w:t>
      </w:r>
      <w:r w:rsidRPr="0050018D">
        <w:rPr>
          <w:vertAlign w:val="subscript"/>
        </w:rPr>
        <w:t>2</w:t>
      </w:r>
      <w:r w:rsidRPr="009C62E1">
        <w:t xml:space="preserve"> mass emission (</w:t>
      </w:r>
      <w:r w:rsidR="0050018D">
        <w:t>c</w:t>
      </w:r>
      <w:r w:rsidRPr="009C62E1">
        <w:t>ondition A, combined</w:t>
      </w:r>
      <w:r w:rsidR="006C31F4">
        <w:rPr>
          <w:vertAlign w:val="superscript"/>
        </w:rPr>
        <w:t>6</w:t>
      </w:r>
      <w:r w:rsidR="006C31F4" w:rsidRPr="009C62E1">
        <w:t>):</w:t>
      </w:r>
      <w:r w:rsidRPr="009C62E1">
        <w:tab/>
        <w:t>g/ km</w:t>
      </w:r>
    </w:p>
    <w:p w14:paraId="5BDB0602" w14:textId="77777777" w:rsidR="00BB1A0B" w:rsidRPr="009C62E1" w:rsidRDefault="00BB1A0B" w:rsidP="00B15C11">
      <w:pPr>
        <w:tabs>
          <w:tab w:val="left" w:leader="dot" w:pos="7937"/>
        </w:tabs>
        <w:suppressAutoHyphens w:val="0"/>
        <w:spacing w:after="120" w:line="240" w:lineRule="auto"/>
        <w:ind w:left="2268" w:right="1133" w:hanging="1134"/>
        <w:jc w:val="both"/>
      </w:pPr>
      <w:r w:rsidRPr="009C62E1">
        <w:t>7.3.2.</w:t>
      </w:r>
      <w:r w:rsidRPr="009C62E1">
        <w:tab/>
        <w:t>CO</w:t>
      </w:r>
      <w:r w:rsidRPr="0050018D">
        <w:rPr>
          <w:vertAlign w:val="subscript"/>
        </w:rPr>
        <w:t>2</w:t>
      </w:r>
      <w:r w:rsidRPr="009C62E1">
        <w:t xml:space="preserve"> mass emission (</w:t>
      </w:r>
      <w:r w:rsidR="0050018D">
        <w:t>c</w:t>
      </w:r>
      <w:r w:rsidRPr="009C62E1">
        <w:t>ondition B, combined</w:t>
      </w:r>
      <w:r w:rsidR="00BE2F15" w:rsidRPr="00FD2F0B">
        <w:rPr>
          <w:sz w:val="18"/>
          <w:szCs w:val="18"/>
          <w:vertAlign w:val="superscript"/>
        </w:rPr>
        <w:t>5</w:t>
      </w:r>
      <w:r w:rsidRPr="009C62E1">
        <w:t>):</w:t>
      </w:r>
      <w:r w:rsidRPr="009C62E1">
        <w:tab/>
        <w:t>g/ km</w:t>
      </w:r>
    </w:p>
    <w:p w14:paraId="7C824FD7" w14:textId="77777777" w:rsidR="00BB1A0B" w:rsidRPr="009C62E1" w:rsidRDefault="00BB1A0B" w:rsidP="00B15C11">
      <w:pPr>
        <w:tabs>
          <w:tab w:val="left" w:leader="dot" w:pos="7937"/>
        </w:tabs>
        <w:suppressAutoHyphens w:val="0"/>
        <w:spacing w:after="120" w:line="240" w:lineRule="auto"/>
        <w:ind w:left="2268" w:right="1133" w:hanging="1134"/>
        <w:jc w:val="both"/>
      </w:pPr>
      <w:r w:rsidRPr="009C62E1">
        <w:t>7.3.3.</w:t>
      </w:r>
      <w:r w:rsidRPr="009C62E1">
        <w:tab/>
        <w:t>CO</w:t>
      </w:r>
      <w:r w:rsidRPr="0050018D">
        <w:rPr>
          <w:vertAlign w:val="subscript"/>
        </w:rPr>
        <w:t>2</w:t>
      </w:r>
      <w:r w:rsidRPr="009C62E1">
        <w:t xml:space="preserve"> mass emission (weighted, combined</w:t>
      </w:r>
      <w:r w:rsidR="00BE2F15" w:rsidRPr="00FD2F0B">
        <w:rPr>
          <w:sz w:val="18"/>
          <w:szCs w:val="18"/>
          <w:vertAlign w:val="superscript"/>
        </w:rPr>
        <w:t>5</w:t>
      </w:r>
      <w:r w:rsidRPr="009C62E1">
        <w:t>):</w:t>
      </w:r>
      <w:r w:rsidRPr="009C62E1">
        <w:tab/>
        <w:t>g/ km</w:t>
      </w:r>
    </w:p>
    <w:p w14:paraId="2E3DF87F" w14:textId="77777777" w:rsidR="00BB1A0B" w:rsidRPr="009C62E1" w:rsidRDefault="00BB1A0B" w:rsidP="00B15C11">
      <w:pPr>
        <w:tabs>
          <w:tab w:val="left" w:leader="dot" w:pos="7685"/>
        </w:tabs>
        <w:suppressAutoHyphens w:val="0"/>
        <w:spacing w:after="120" w:line="240" w:lineRule="auto"/>
        <w:ind w:left="2268" w:right="1133" w:hanging="1134"/>
        <w:jc w:val="both"/>
      </w:pPr>
      <w:r w:rsidRPr="009C62E1">
        <w:t>7.3.4.</w:t>
      </w:r>
      <w:r w:rsidRPr="009C62E1">
        <w:tab/>
        <w:t>Fuel consumption (</w:t>
      </w:r>
      <w:r w:rsidR="0050018D">
        <w:t>c</w:t>
      </w:r>
      <w:r w:rsidRPr="009C62E1">
        <w:t xml:space="preserve">ondition </w:t>
      </w:r>
      <w:proofErr w:type="gramStart"/>
      <w:r w:rsidRPr="009C62E1">
        <w:t>A ,combined</w:t>
      </w:r>
      <w:proofErr w:type="gramEnd"/>
      <w:r w:rsidR="00BE2F15" w:rsidRPr="00BE2F15">
        <w:rPr>
          <w:vertAlign w:val="superscript"/>
        </w:rPr>
        <w:t>5</w:t>
      </w:r>
      <w:r w:rsidRPr="009C62E1">
        <w:t>):</w:t>
      </w:r>
      <w:r w:rsidRPr="009C62E1">
        <w:tab/>
        <w:t>l/100 km</w:t>
      </w:r>
    </w:p>
    <w:p w14:paraId="1A72F0B0" w14:textId="77777777" w:rsidR="00BB1A0B" w:rsidRPr="009C62E1" w:rsidRDefault="00BB1A0B" w:rsidP="00B15C11">
      <w:pPr>
        <w:tabs>
          <w:tab w:val="left" w:leader="dot" w:pos="7685"/>
        </w:tabs>
        <w:suppressAutoHyphens w:val="0"/>
        <w:spacing w:after="120" w:line="240" w:lineRule="auto"/>
        <w:ind w:left="2268" w:right="1133" w:hanging="1134"/>
        <w:jc w:val="both"/>
      </w:pPr>
      <w:r w:rsidRPr="009C62E1">
        <w:t>7.3.5.</w:t>
      </w:r>
      <w:r w:rsidRPr="009C62E1">
        <w:tab/>
        <w:t>Fuel consumption (</w:t>
      </w:r>
      <w:r w:rsidR="0050018D">
        <w:t>c</w:t>
      </w:r>
      <w:r w:rsidRPr="009C62E1">
        <w:t xml:space="preserve">ondition </w:t>
      </w:r>
      <w:proofErr w:type="gramStart"/>
      <w:r w:rsidRPr="009C62E1">
        <w:t>B ,combined</w:t>
      </w:r>
      <w:proofErr w:type="gramEnd"/>
      <w:r w:rsidR="00BE2F15" w:rsidRPr="00BE2F15">
        <w:rPr>
          <w:vertAlign w:val="superscript"/>
        </w:rPr>
        <w:t>5</w:t>
      </w:r>
      <w:r w:rsidRPr="009C62E1">
        <w:t>):</w:t>
      </w:r>
      <w:r w:rsidRPr="009C62E1">
        <w:tab/>
        <w:t>l/100 km</w:t>
      </w:r>
    </w:p>
    <w:p w14:paraId="46884D87" w14:textId="77777777" w:rsidR="00BB1A0B" w:rsidRPr="009C62E1" w:rsidRDefault="00BB1A0B" w:rsidP="00B15C11">
      <w:pPr>
        <w:tabs>
          <w:tab w:val="left" w:leader="dot" w:pos="7685"/>
        </w:tabs>
        <w:suppressAutoHyphens w:val="0"/>
        <w:spacing w:after="120" w:line="240" w:lineRule="auto"/>
        <w:ind w:left="2268" w:right="1133" w:hanging="1134"/>
        <w:jc w:val="both"/>
      </w:pPr>
      <w:r w:rsidRPr="009C62E1">
        <w:t>7.3.6.</w:t>
      </w:r>
      <w:r w:rsidRPr="009C62E1">
        <w:tab/>
        <w:t>Fuel consumption (weighted, combined</w:t>
      </w:r>
      <w:r w:rsidR="00BE2F15" w:rsidRPr="00BE2F15">
        <w:rPr>
          <w:vertAlign w:val="superscript"/>
        </w:rPr>
        <w:t>5</w:t>
      </w:r>
      <w:r w:rsidRPr="009C62E1">
        <w:t>):</w:t>
      </w:r>
      <w:r w:rsidRPr="009C62E1">
        <w:tab/>
        <w:t>l/100 km</w:t>
      </w:r>
    </w:p>
    <w:p w14:paraId="761319B8" w14:textId="77777777" w:rsidR="00BB1A0B" w:rsidRPr="009C62E1" w:rsidRDefault="00BB1A0B" w:rsidP="00B15C11">
      <w:pPr>
        <w:tabs>
          <w:tab w:val="left" w:leader="dot" w:pos="7741"/>
        </w:tabs>
        <w:suppressAutoHyphens w:val="0"/>
        <w:spacing w:after="120" w:line="240" w:lineRule="auto"/>
        <w:ind w:left="2268" w:right="1133" w:hanging="1134"/>
        <w:jc w:val="both"/>
      </w:pPr>
      <w:r w:rsidRPr="009C62E1">
        <w:t>7.3.7.</w:t>
      </w:r>
      <w:r w:rsidRPr="009C62E1">
        <w:tab/>
        <w:t>Electric energy consumption (</w:t>
      </w:r>
      <w:r w:rsidR="0050018D">
        <w:t>c</w:t>
      </w:r>
      <w:r w:rsidRPr="009C62E1">
        <w:t>ondition A, combined</w:t>
      </w:r>
      <w:r w:rsidR="00BE2F15" w:rsidRPr="00BE2F15">
        <w:rPr>
          <w:vertAlign w:val="superscript"/>
        </w:rPr>
        <w:t>5</w:t>
      </w:r>
      <w:r w:rsidRPr="009C62E1">
        <w:t>):</w:t>
      </w:r>
      <w:r w:rsidRPr="009C62E1">
        <w:tab/>
      </w:r>
      <w:proofErr w:type="spellStart"/>
      <w:r w:rsidRPr="009C62E1">
        <w:t>Wh</w:t>
      </w:r>
      <w:proofErr w:type="spellEnd"/>
      <w:r w:rsidRPr="009C62E1">
        <w:t>/ km</w:t>
      </w:r>
    </w:p>
    <w:p w14:paraId="55CE9457" w14:textId="77777777" w:rsidR="00BB1A0B" w:rsidRPr="009C62E1" w:rsidRDefault="00BB1A0B" w:rsidP="00B15C11">
      <w:pPr>
        <w:tabs>
          <w:tab w:val="left" w:leader="dot" w:pos="7741"/>
        </w:tabs>
        <w:suppressAutoHyphens w:val="0"/>
        <w:spacing w:after="120" w:line="240" w:lineRule="auto"/>
        <w:ind w:left="2268" w:right="1133" w:hanging="1134"/>
        <w:jc w:val="both"/>
      </w:pPr>
      <w:r w:rsidRPr="009C62E1">
        <w:t>7.3.8.</w:t>
      </w:r>
      <w:r w:rsidRPr="009C62E1">
        <w:tab/>
        <w:t>Electric energy consumption (</w:t>
      </w:r>
      <w:r w:rsidR="0050018D">
        <w:t>c</w:t>
      </w:r>
      <w:r w:rsidRPr="009C62E1">
        <w:t>ondition B, combined</w:t>
      </w:r>
      <w:r w:rsidR="00BE2F15" w:rsidRPr="00BE2F15">
        <w:rPr>
          <w:vertAlign w:val="superscript"/>
        </w:rPr>
        <w:t>5</w:t>
      </w:r>
      <w:r w:rsidRPr="009C62E1">
        <w:t>):</w:t>
      </w:r>
      <w:r w:rsidRPr="009C62E1">
        <w:tab/>
      </w:r>
      <w:proofErr w:type="spellStart"/>
      <w:r w:rsidRPr="009C62E1">
        <w:t>Wh</w:t>
      </w:r>
      <w:proofErr w:type="spellEnd"/>
      <w:r w:rsidRPr="009C62E1">
        <w:t>/ km</w:t>
      </w:r>
    </w:p>
    <w:p w14:paraId="711DA80B" w14:textId="77777777" w:rsidR="00BB1A0B" w:rsidRPr="009C62E1" w:rsidRDefault="00BB1A0B" w:rsidP="00B15C11">
      <w:pPr>
        <w:tabs>
          <w:tab w:val="left" w:leader="dot" w:pos="7741"/>
        </w:tabs>
        <w:suppressAutoHyphens w:val="0"/>
        <w:spacing w:after="120" w:line="240" w:lineRule="auto"/>
        <w:ind w:left="2268" w:right="1133" w:hanging="1134"/>
        <w:jc w:val="both"/>
      </w:pPr>
      <w:r w:rsidRPr="009C62E1">
        <w:t>7.3.9.</w:t>
      </w:r>
      <w:r w:rsidRPr="009C62E1">
        <w:tab/>
        <w:t>Electric energy consumption (weighted and combined</w:t>
      </w:r>
      <w:r w:rsidR="00BE2F15" w:rsidRPr="00BE2F15">
        <w:rPr>
          <w:vertAlign w:val="superscript"/>
        </w:rPr>
        <w:t>5</w:t>
      </w:r>
      <w:r w:rsidRPr="009C62E1">
        <w:t>):</w:t>
      </w:r>
      <w:r w:rsidRPr="009C62E1">
        <w:tab/>
      </w:r>
      <w:proofErr w:type="spellStart"/>
      <w:r w:rsidRPr="009C62E1">
        <w:t>Wh</w:t>
      </w:r>
      <w:proofErr w:type="spellEnd"/>
      <w:r w:rsidRPr="009C62E1">
        <w:t>/ km</w:t>
      </w:r>
    </w:p>
    <w:p w14:paraId="19C4910E" w14:textId="77777777" w:rsidR="00652B8B" w:rsidRDefault="00652B8B" w:rsidP="005E23F8">
      <w:pPr>
        <w:tabs>
          <w:tab w:val="left" w:leader="dot" w:pos="8091"/>
        </w:tabs>
        <w:suppressAutoHyphens w:val="0"/>
        <w:spacing w:after="120" w:line="240" w:lineRule="auto"/>
        <w:ind w:left="2268" w:right="1133" w:hanging="1134"/>
        <w:jc w:val="both"/>
      </w:pPr>
      <w:r w:rsidRPr="00652B8B">
        <w:t>7.3.10.</w:t>
      </w:r>
      <w:r w:rsidRPr="00652B8B">
        <w:tab/>
        <w:t>OVC Range:</w:t>
      </w:r>
      <w:r w:rsidRPr="00652B8B">
        <w:tab/>
        <w:t>km</w:t>
      </w:r>
      <w:r w:rsidRPr="00652B8B" w:rsidDel="00652B8B">
        <w:t xml:space="preserve"> </w:t>
      </w:r>
    </w:p>
    <w:p w14:paraId="24FD7EA9"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8.</w:t>
      </w:r>
      <w:r w:rsidRPr="009C62E1">
        <w:tab/>
        <w:t xml:space="preserve">Vehicle submitted for approval on: </w:t>
      </w:r>
      <w:r w:rsidRPr="009C62E1">
        <w:tab/>
      </w:r>
    </w:p>
    <w:p w14:paraId="2BF0D231"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9.</w:t>
      </w:r>
      <w:r w:rsidRPr="009C62E1">
        <w:tab/>
        <w:t xml:space="preserve">Technical </w:t>
      </w:r>
      <w:r w:rsidR="006E2DA1">
        <w:t>S</w:t>
      </w:r>
      <w:r w:rsidRPr="009C62E1">
        <w:t xml:space="preserve">ervice responsible for conducting approval tests: </w:t>
      </w:r>
    </w:p>
    <w:p w14:paraId="50BC6F80"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10.</w:t>
      </w:r>
      <w:r w:rsidRPr="009C62E1">
        <w:tab/>
        <w:t xml:space="preserve">Number of </w:t>
      </w:r>
      <w:proofErr w:type="gramStart"/>
      <w:r w:rsidRPr="009C62E1">
        <w:t>report</w:t>
      </w:r>
      <w:proofErr w:type="gramEnd"/>
      <w:r w:rsidRPr="009C62E1">
        <w:t xml:space="preserve"> issued by that </w:t>
      </w:r>
      <w:r w:rsidR="009C2DD9">
        <w:t>S</w:t>
      </w:r>
      <w:r w:rsidR="009C2DD9" w:rsidRPr="009C62E1">
        <w:t>ervice</w:t>
      </w:r>
      <w:r w:rsidRPr="009C62E1">
        <w:t xml:space="preserve">: </w:t>
      </w:r>
      <w:r w:rsidRPr="009C62E1">
        <w:tab/>
      </w:r>
    </w:p>
    <w:p w14:paraId="680E6933"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11.</w:t>
      </w:r>
      <w:r w:rsidRPr="009C62E1">
        <w:tab/>
        <w:t xml:space="preserve">Date of report issued by that </w:t>
      </w:r>
      <w:r w:rsidR="009C2DD9">
        <w:t>S</w:t>
      </w:r>
      <w:r w:rsidR="009C2DD9" w:rsidRPr="009C62E1">
        <w:t>ervice</w:t>
      </w:r>
      <w:r w:rsidRPr="009C62E1">
        <w:t xml:space="preserve">: </w:t>
      </w:r>
      <w:r w:rsidRPr="009C62E1">
        <w:tab/>
      </w:r>
    </w:p>
    <w:p w14:paraId="0BE6B25B"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lastRenderedPageBreak/>
        <w:t>12.</w:t>
      </w:r>
      <w:r w:rsidRPr="009C62E1">
        <w:tab/>
        <w:t>Approval granted / extended / refused / withdrawn</w:t>
      </w:r>
      <w:r w:rsidR="00BE2F15" w:rsidRPr="009A1CA2">
        <w:rPr>
          <w:vertAlign w:val="superscript"/>
        </w:rPr>
        <w:t>2</w:t>
      </w:r>
    </w:p>
    <w:p w14:paraId="2C5504F5"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13.</w:t>
      </w:r>
      <w:r w:rsidRPr="009C62E1">
        <w:tab/>
        <w:t xml:space="preserve">Reasons for extension (if applicable): </w:t>
      </w:r>
      <w:r w:rsidRPr="009C62E1">
        <w:tab/>
      </w:r>
    </w:p>
    <w:p w14:paraId="54ABF1CF"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14.</w:t>
      </w:r>
      <w:r w:rsidRPr="009C62E1">
        <w:tab/>
        <w:t xml:space="preserve">Remarks: </w:t>
      </w:r>
      <w:r w:rsidRPr="009C62E1">
        <w:tab/>
      </w:r>
    </w:p>
    <w:p w14:paraId="636884FD"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15.</w:t>
      </w:r>
      <w:r w:rsidRPr="009C62E1">
        <w:tab/>
        <w:t xml:space="preserve">Positioning of approval mark on the vehicle: </w:t>
      </w:r>
      <w:r w:rsidRPr="009C62E1">
        <w:tab/>
      </w:r>
    </w:p>
    <w:p w14:paraId="3BC2C23D"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16.</w:t>
      </w:r>
      <w:r w:rsidRPr="009C62E1">
        <w:tab/>
        <w:t xml:space="preserve">Place: </w:t>
      </w:r>
      <w:r w:rsidRPr="009C62E1">
        <w:tab/>
      </w:r>
    </w:p>
    <w:p w14:paraId="39A28051"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17.</w:t>
      </w:r>
      <w:r w:rsidRPr="009C62E1">
        <w:tab/>
        <w:t xml:space="preserve">Date: </w:t>
      </w:r>
      <w:r w:rsidRPr="009C62E1">
        <w:tab/>
      </w:r>
    </w:p>
    <w:p w14:paraId="2A217B51" w14:textId="77777777" w:rsidR="00BB1A0B" w:rsidRPr="009C62E1" w:rsidRDefault="00BB1A0B" w:rsidP="009C62E1">
      <w:pPr>
        <w:tabs>
          <w:tab w:val="left" w:leader="dot" w:pos="8364"/>
        </w:tabs>
        <w:suppressAutoHyphens w:val="0"/>
        <w:spacing w:after="120" w:line="240" w:lineRule="auto"/>
        <w:ind w:left="2268" w:right="1133" w:hanging="1134"/>
        <w:jc w:val="both"/>
      </w:pPr>
      <w:r w:rsidRPr="009C62E1">
        <w:t>18.</w:t>
      </w:r>
      <w:r w:rsidRPr="009C62E1">
        <w:tab/>
        <w:t xml:space="preserve">Signature: </w:t>
      </w:r>
      <w:r w:rsidRPr="009C62E1">
        <w:tab/>
      </w:r>
    </w:p>
    <w:p w14:paraId="48F2DEA8" w14:textId="56743A35" w:rsidR="00DA325E" w:rsidRPr="006C31F4" w:rsidRDefault="00DA325E" w:rsidP="00877C0A">
      <w:pPr>
        <w:ind w:left="567" w:hanging="284"/>
        <w:rPr>
          <w:sz w:val="18"/>
          <w:szCs w:val="18"/>
        </w:rPr>
      </w:pPr>
      <w:r w:rsidRPr="00877C0A">
        <w:rPr>
          <w:sz w:val="18"/>
          <w:szCs w:val="18"/>
        </w:rPr>
        <w:t>*</w:t>
      </w:r>
      <w:r w:rsidRPr="00877C0A">
        <w:rPr>
          <w:sz w:val="18"/>
          <w:szCs w:val="18"/>
        </w:rPr>
        <w:tab/>
        <w:t>For vehicles that are approved within a family according to paragraph 7.6. of this Regulation, this communication must be supplied for each individual member of the vehicle family.</w:t>
      </w:r>
    </w:p>
    <w:p w14:paraId="43E9E915" w14:textId="18F31E67" w:rsidR="00DA325E" w:rsidRPr="00877C0A" w:rsidRDefault="006C31F4" w:rsidP="00877C0A">
      <w:pPr>
        <w:ind w:left="567" w:hanging="284"/>
        <w:rPr>
          <w:sz w:val="18"/>
          <w:szCs w:val="18"/>
        </w:rPr>
      </w:pPr>
      <w:r w:rsidRPr="006C31F4">
        <w:rPr>
          <w:rStyle w:val="FootnoteReference"/>
          <w:szCs w:val="18"/>
        </w:rPr>
        <w:t>1</w:t>
      </w:r>
      <w:r w:rsidR="00DA325E" w:rsidRPr="00877C0A">
        <w:rPr>
          <w:sz w:val="18"/>
          <w:szCs w:val="18"/>
        </w:rPr>
        <w:tab/>
        <w:t>Distinguishing number of the country which has granted/extended/refused/withdrawn approval (see approval provisions in this Regulation).</w:t>
      </w:r>
    </w:p>
    <w:p w14:paraId="46A37310" w14:textId="41E20692" w:rsidR="00DA325E" w:rsidRPr="00877C0A" w:rsidRDefault="00DA325E" w:rsidP="00877C0A">
      <w:pPr>
        <w:ind w:left="284"/>
        <w:rPr>
          <w:sz w:val="18"/>
          <w:szCs w:val="18"/>
        </w:rPr>
      </w:pPr>
      <w:r w:rsidRPr="006C31F4">
        <w:rPr>
          <w:rStyle w:val="FootnoteReference"/>
          <w:szCs w:val="18"/>
        </w:rPr>
        <w:t>2</w:t>
      </w:r>
      <w:r w:rsidRPr="00877C0A">
        <w:rPr>
          <w:sz w:val="18"/>
          <w:szCs w:val="18"/>
        </w:rPr>
        <w:tab/>
        <w:t>Strike out what does not apply.</w:t>
      </w:r>
    </w:p>
    <w:p w14:paraId="734DCDF6" w14:textId="1722EEE0" w:rsidR="00DA325E" w:rsidRPr="00877C0A" w:rsidRDefault="00DA325E" w:rsidP="006C31F4">
      <w:pPr>
        <w:ind w:left="567" w:hanging="283"/>
        <w:rPr>
          <w:sz w:val="18"/>
          <w:szCs w:val="18"/>
          <w:lang w:eastAsia="en-GB"/>
        </w:rPr>
      </w:pPr>
      <w:r w:rsidRPr="006C31F4">
        <w:rPr>
          <w:rStyle w:val="FootnoteReference"/>
          <w:szCs w:val="18"/>
        </w:rPr>
        <w:t>3</w:t>
      </w:r>
      <w:r w:rsidRPr="00877C0A">
        <w:rPr>
          <w:sz w:val="18"/>
          <w:szCs w:val="18"/>
        </w:rPr>
        <w:tab/>
      </w:r>
      <w:r w:rsidRPr="00877C0A">
        <w:rPr>
          <w:sz w:val="18"/>
          <w:szCs w:val="18"/>
          <w:lang w:eastAsia="en-GB"/>
        </w:rPr>
        <w:t>As defined in the Consolidated Resolution on the Construction of Vehicles (R.E.3.), document ECE/TRANS/WP.29/78/Rev.2, para. 2</w:t>
      </w:r>
    </w:p>
    <w:p w14:paraId="38B55F62" w14:textId="099F6FDA" w:rsidR="007B34E3" w:rsidRPr="00877C0A" w:rsidRDefault="007B34E3" w:rsidP="00877C0A">
      <w:pPr>
        <w:ind w:left="284"/>
        <w:rPr>
          <w:sz w:val="18"/>
          <w:szCs w:val="18"/>
        </w:rPr>
      </w:pPr>
      <w:r w:rsidRPr="006C31F4">
        <w:rPr>
          <w:rStyle w:val="FootnoteReference"/>
          <w:szCs w:val="18"/>
        </w:rPr>
        <w:t>4</w:t>
      </w:r>
      <w:r w:rsidRPr="00877C0A">
        <w:rPr>
          <w:sz w:val="18"/>
          <w:szCs w:val="18"/>
        </w:rPr>
        <w:tab/>
        <w:t>Repeat for petrol and gaseous fuel in the case of a vehicle that can run either on petrol or on a gaseous fuel.</w:t>
      </w:r>
    </w:p>
    <w:p w14:paraId="5B7444F7" w14:textId="3232C711" w:rsidR="007B34E3" w:rsidRPr="00877C0A" w:rsidRDefault="006C31F4" w:rsidP="00877C0A">
      <w:pPr>
        <w:ind w:left="284"/>
        <w:rPr>
          <w:sz w:val="18"/>
          <w:szCs w:val="18"/>
        </w:rPr>
      </w:pPr>
      <w:r w:rsidRPr="006C31F4">
        <w:rPr>
          <w:rStyle w:val="FootnoteReference"/>
          <w:szCs w:val="18"/>
        </w:rPr>
        <w:t>5</w:t>
      </w:r>
      <w:r w:rsidRPr="00877C0A">
        <w:rPr>
          <w:sz w:val="18"/>
          <w:szCs w:val="18"/>
        </w:rPr>
        <w:tab/>
        <w:t>For vehicles fuelled with NG the unit l/100 km is replaced by m</w:t>
      </w:r>
      <w:r w:rsidRPr="00877C0A">
        <w:rPr>
          <w:sz w:val="18"/>
          <w:szCs w:val="18"/>
          <w:vertAlign w:val="superscript"/>
        </w:rPr>
        <w:t>3</w:t>
      </w:r>
      <w:r w:rsidRPr="00877C0A">
        <w:rPr>
          <w:sz w:val="18"/>
          <w:szCs w:val="18"/>
        </w:rPr>
        <w:t>/km.</w:t>
      </w:r>
    </w:p>
    <w:p w14:paraId="4AF2B2E1" w14:textId="610B99C9" w:rsidR="006C31F4" w:rsidRPr="00877C0A" w:rsidRDefault="006C31F4" w:rsidP="00877C0A">
      <w:pPr>
        <w:ind w:left="284"/>
        <w:rPr>
          <w:sz w:val="18"/>
          <w:szCs w:val="18"/>
        </w:rPr>
      </w:pPr>
      <w:r w:rsidRPr="006C31F4">
        <w:rPr>
          <w:rStyle w:val="FootnoteReference"/>
          <w:szCs w:val="18"/>
        </w:rPr>
        <w:t>6</w:t>
      </w:r>
      <w:r w:rsidRPr="00877C0A">
        <w:rPr>
          <w:sz w:val="18"/>
          <w:szCs w:val="18"/>
        </w:rPr>
        <w:tab/>
        <w:t>Measured over the combined cycle, i.e. Part One (urban) and Part Two (extra-urban) together.</w:t>
      </w:r>
    </w:p>
    <w:p w14:paraId="7C1D8DE6" w14:textId="77777777" w:rsidR="007B34E3" w:rsidRDefault="007B34E3" w:rsidP="00DA325E"/>
    <w:p w14:paraId="6184AEBC" w14:textId="7BFB8B57" w:rsidR="0088300C" w:rsidRPr="00877C0A" w:rsidRDefault="0088300C" w:rsidP="00877C0A">
      <w:pPr>
        <w:sectPr w:rsidR="0088300C" w:rsidRPr="00877C0A" w:rsidSect="00871BA9">
          <w:headerReference w:type="even" r:id="rId58"/>
          <w:footnotePr>
            <w:numRestart w:val="eachSect"/>
          </w:footnotePr>
          <w:pgSz w:w="11906" w:h="16838" w:code="9"/>
          <w:pgMar w:top="1701" w:right="1134" w:bottom="2268" w:left="1134" w:header="851" w:footer="2030" w:gutter="0"/>
          <w:cols w:space="708"/>
          <w:docGrid w:linePitch="360"/>
        </w:sectPr>
      </w:pPr>
    </w:p>
    <w:p w14:paraId="3A305A1C" w14:textId="77777777" w:rsidR="00A27373" w:rsidRPr="00D412CF" w:rsidRDefault="00BB1A0B" w:rsidP="00D412CF">
      <w:pPr>
        <w:pStyle w:val="HChG"/>
      </w:pPr>
      <w:bookmarkStart w:id="73" w:name="_Toc353371437"/>
      <w:r w:rsidRPr="00D412CF">
        <w:lastRenderedPageBreak/>
        <w:t>Annex 5</w:t>
      </w:r>
      <w:bookmarkEnd w:id="73"/>
    </w:p>
    <w:p w14:paraId="6BFDA8A7" w14:textId="77777777" w:rsidR="005807CF" w:rsidRDefault="005807CF" w:rsidP="005807CF">
      <w:pPr>
        <w:pStyle w:val="HChG"/>
        <w:rPr>
          <w:lang w:val="en-US"/>
        </w:rPr>
      </w:pPr>
      <w:r w:rsidRPr="004657A7">
        <w:rPr>
          <w:lang w:val="en-US"/>
        </w:rPr>
        <w:tab/>
      </w:r>
      <w:r>
        <w:rPr>
          <w:lang w:val="en-US"/>
        </w:rPr>
        <w:tab/>
      </w:r>
      <w:bookmarkStart w:id="74" w:name="_Toc353371438"/>
      <w:r w:rsidRPr="004657A7">
        <w:rPr>
          <w:lang w:val="en-US"/>
        </w:rPr>
        <w:t>Arrangements of approval marks</w:t>
      </w:r>
      <w:bookmarkEnd w:id="74"/>
    </w:p>
    <w:p w14:paraId="7D3C0F9E" w14:textId="77777777" w:rsidR="005807CF" w:rsidRPr="004657A7" w:rsidRDefault="005807CF" w:rsidP="005807CF">
      <w:pPr>
        <w:pStyle w:val="para"/>
      </w:pPr>
      <w:r w:rsidRPr="004657A7">
        <w:t>Model A</w:t>
      </w:r>
    </w:p>
    <w:p w14:paraId="04301178" w14:textId="77777777" w:rsidR="005807CF" w:rsidRDefault="005807CF" w:rsidP="005807CF">
      <w:pPr>
        <w:pStyle w:val="para"/>
      </w:pPr>
      <w:r w:rsidRPr="004657A7">
        <w:t>(See paragraph 4.4. of this Regulation)</w:t>
      </w:r>
    </w:p>
    <w:p w14:paraId="431ADFD1" w14:textId="75581BE3" w:rsidR="005807CF" w:rsidRDefault="005807CF" w:rsidP="005807CF">
      <w:pPr>
        <w:pStyle w:val="para"/>
        <w:spacing w:after="600"/>
      </w:pPr>
      <w:r w:rsidRPr="004657A7">
        <w:t>a = 8 mm min.</w:t>
      </w:r>
    </w:p>
    <w:p w14:paraId="015F422B" w14:textId="2F6A5BDE" w:rsidR="005807CF" w:rsidRPr="004657A7" w:rsidRDefault="005D2ED5" w:rsidP="00877C0A">
      <w:pPr>
        <w:pStyle w:val="para"/>
        <w:spacing w:after="600"/>
        <w:rPr>
          <w:szCs w:val="24"/>
          <w:lang w:val="en-US"/>
        </w:rPr>
      </w:pPr>
      <w:r>
        <w:rPr>
          <w:noProof/>
        </w:rPr>
        <w:drawing>
          <wp:inline distT="0" distB="0" distL="0" distR="0" wp14:anchorId="1496D2F4" wp14:editId="3F8B0D2C">
            <wp:extent cx="4118220" cy="914400"/>
            <wp:effectExtent l="0" t="0" r="0" b="0"/>
            <wp:docPr id="243" name="Picture 243" descr="Example of an approval marking to UN Regulatio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79703" cy="950255"/>
                    </a:xfrm>
                    <a:prstGeom prst="rect">
                      <a:avLst/>
                    </a:prstGeom>
                  </pic:spPr>
                </pic:pic>
              </a:graphicData>
            </a:graphic>
          </wp:inline>
        </w:drawing>
      </w:r>
    </w:p>
    <w:p w14:paraId="3E7A27CA" w14:textId="77777777" w:rsidR="005807CF" w:rsidRPr="00640CDE" w:rsidRDefault="005807CF" w:rsidP="009C2DD9">
      <w:pPr>
        <w:pStyle w:val="SingleTxtG"/>
        <w:ind w:firstLine="567"/>
        <w:rPr>
          <w:lang w:val="en-US"/>
        </w:rPr>
      </w:pPr>
      <w:r w:rsidRPr="004657A7">
        <w:rPr>
          <w:lang w:val="en-US"/>
        </w:rPr>
        <w:t>The above approval mark affixed to a vehicle shows that the vehicle type concerned has been approved in the Netherlands (E</w:t>
      </w:r>
      <w:r w:rsidR="009C2DD9">
        <w:rPr>
          <w:lang w:val="en-US"/>
        </w:rPr>
        <w:t xml:space="preserve"> </w:t>
      </w:r>
      <w:r w:rsidRPr="004657A7">
        <w:rPr>
          <w:lang w:val="en-US"/>
        </w:rPr>
        <w:t>4) with regard to the measurement of emissions of CO</w:t>
      </w:r>
      <w:r w:rsidRPr="004657A7">
        <w:rPr>
          <w:vertAlign w:val="subscript"/>
          <w:lang w:val="en-US"/>
        </w:rPr>
        <w:t>2</w:t>
      </w:r>
      <w:r w:rsidRPr="004657A7">
        <w:rPr>
          <w:lang w:val="en-US"/>
        </w:rPr>
        <w:t xml:space="preserve"> and fuel consumption or to the measurement of electric energy consumption and electric r</w:t>
      </w:r>
      <w:r>
        <w:rPr>
          <w:lang w:val="en-US"/>
        </w:rPr>
        <w:t>ange pursuant to Regulation No. </w:t>
      </w:r>
      <w:r w:rsidRPr="004657A7">
        <w:rPr>
          <w:lang w:val="en-US"/>
        </w:rPr>
        <w:t xml:space="preserve">101 and under approval </w:t>
      </w:r>
      <w:r w:rsidRPr="00640CDE">
        <w:rPr>
          <w:lang w:val="en-US"/>
        </w:rPr>
        <w:t>number 012492.  The first two digits of the approval number indicate that the approval was granted according to the requirements of Regulation No. 101 as amended by the 01 series of amendments.</w:t>
      </w:r>
    </w:p>
    <w:p w14:paraId="6F5544C0" w14:textId="77777777" w:rsidR="005807CF" w:rsidRPr="00640CDE" w:rsidRDefault="005807CF" w:rsidP="009C2DD9">
      <w:pPr>
        <w:pStyle w:val="para"/>
        <w:ind w:left="1134" w:firstLine="0"/>
      </w:pPr>
      <w:r w:rsidRPr="00640CDE">
        <w:t>Model B</w:t>
      </w:r>
    </w:p>
    <w:p w14:paraId="353B7349" w14:textId="77777777" w:rsidR="005807CF" w:rsidRDefault="005807CF" w:rsidP="009C2DD9">
      <w:pPr>
        <w:pStyle w:val="para"/>
        <w:ind w:left="1134" w:firstLine="0"/>
        <w:rPr>
          <w:szCs w:val="24"/>
          <w:lang w:val="en-US"/>
        </w:rPr>
      </w:pPr>
      <w:r w:rsidRPr="004657A7">
        <w:rPr>
          <w:szCs w:val="24"/>
          <w:lang w:val="en-US"/>
        </w:rPr>
        <w:t>(See paragraph 4.5. of this Regulation)</w:t>
      </w:r>
    </w:p>
    <w:p w14:paraId="44C282F9" w14:textId="3BB5AEC1" w:rsidR="005807CF" w:rsidRDefault="005807CF" w:rsidP="00877C0A">
      <w:pPr>
        <w:pStyle w:val="para"/>
        <w:spacing w:after="240"/>
        <w:ind w:left="1134" w:firstLine="0"/>
        <w:jc w:val="left"/>
        <w:rPr>
          <w:szCs w:val="24"/>
          <w:lang w:val="en-US"/>
        </w:rPr>
      </w:pPr>
      <w:r w:rsidRPr="004657A7">
        <w:rPr>
          <w:szCs w:val="24"/>
          <w:lang w:val="en-US"/>
        </w:rPr>
        <w:t>a = 8 mm min.</w:t>
      </w:r>
      <w:r w:rsidR="00176DAA" w:rsidRPr="00176DAA">
        <w:rPr>
          <w:noProof/>
        </w:rPr>
        <w:t xml:space="preserve"> </w:t>
      </w:r>
      <w:r w:rsidR="00176DAA">
        <w:rPr>
          <w:noProof/>
        </w:rPr>
        <w:drawing>
          <wp:inline distT="0" distB="0" distL="0" distR="0" wp14:anchorId="341D2FB0" wp14:editId="64CD24B1">
            <wp:extent cx="4481855" cy="908182"/>
            <wp:effectExtent l="0" t="0" r="0" b="6350"/>
            <wp:docPr id="244" name="Picture 244" descr="Example of a UN type approval to UN Regulation 101 and UN Regulatio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85909" cy="929267"/>
                    </a:xfrm>
                    <a:prstGeom prst="rect">
                      <a:avLst/>
                    </a:prstGeom>
                  </pic:spPr>
                </pic:pic>
              </a:graphicData>
            </a:graphic>
          </wp:inline>
        </w:drawing>
      </w:r>
    </w:p>
    <w:p w14:paraId="5521CB8A" w14:textId="3E837DE7" w:rsidR="005807CF" w:rsidRPr="00640CDE" w:rsidRDefault="00176DAA" w:rsidP="00877C0A">
      <w:pPr>
        <w:pStyle w:val="SingleTxtG"/>
        <w:rPr>
          <w:lang w:val="en-US"/>
        </w:rPr>
      </w:pPr>
      <w:r>
        <w:rPr>
          <w:szCs w:val="24"/>
          <w:lang w:val="en-US"/>
        </w:rPr>
        <w:tab/>
      </w:r>
      <w:r>
        <w:rPr>
          <w:szCs w:val="24"/>
          <w:lang w:val="en-US"/>
        </w:rPr>
        <w:tab/>
      </w:r>
      <w:r w:rsidR="005807CF" w:rsidRPr="004657A7">
        <w:rPr>
          <w:lang w:val="en-US"/>
        </w:rPr>
        <w:t>The above approval mark affixed to a vehicle shows that the vehicle type concerned has been approved in the Netherlands (E</w:t>
      </w:r>
      <w:r w:rsidR="009C2DD9">
        <w:rPr>
          <w:lang w:val="en-US"/>
        </w:rPr>
        <w:t xml:space="preserve"> </w:t>
      </w:r>
      <w:r w:rsidR="005807CF" w:rsidRPr="004657A7">
        <w:rPr>
          <w:lang w:val="en-US"/>
        </w:rPr>
        <w:t>4) pursuant</w:t>
      </w:r>
      <w:r w:rsidR="005807CF">
        <w:rPr>
          <w:lang w:val="en-US"/>
        </w:rPr>
        <w:t xml:space="preserve"> to Regulations Nos. 101 and 83</w:t>
      </w:r>
      <w:r w:rsidRPr="00877C0A">
        <w:rPr>
          <w:vertAlign w:val="superscript"/>
          <w:lang w:val="en-US"/>
        </w:rPr>
        <w:t>*</w:t>
      </w:r>
      <w:r w:rsidR="005807CF" w:rsidRPr="004657A7">
        <w:rPr>
          <w:lang w:val="en-US"/>
        </w:rPr>
        <w:t xml:space="preserve">.  The first two digits of the approval numbers indicate that, at the dates when the respective approvals were given, Regulation No. </w:t>
      </w:r>
      <w:r w:rsidR="005807CF" w:rsidRPr="00640CDE">
        <w:rPr>
          <w:lang w:val="en-US"/>
        </w:rPr>
        <w:t>101 with the 01 series of amendments incorporated and Regulation No. 83 already included the 05 series of amendments.</w:t>
      </w:r>
    </w:p>
    <w:p w14:paraId="0C8A57D6" w14:textId="77777777" w:rsidR="00BB1A0B" w:rsidRPr="00BB1A0B" w:rsidRDefault="00BB1A0B" w:rsidP="005807CF">
      <w:pPr>
        <w:tabs>
          <w:tab w:val="left" w:pos="1134"/>
          <w:tab w:val="left" w:pos="1700"/>
          <w:tab w:val="left" w:pos="2268"/>
          <w:tab w:val="left" w:pos="2834"/>
          <w:tab w:val="left" w:pos="3402"/>
          <w:tab w:val="left" w:pos="3968"/>
        </w:tabs>
        <w:suppressAutoHyphens w:val="0"/>
        <w:spacing w:line="240" w:lineRule="auto"/>
        <w:rPr>
          <w:sz w:val="24"/>
          <w:szCs w:val="24"/>
        </w:rPr>
      </w:pPr>
    </w:p>
    <w:p w14:paraId="32586A09" w14:textId="17176FE7" w:rsidR="00BB1A0B" w:rsidRPr="00BB1A0B" w:rsidRDefault="00176DAA" w:rsidP="00877C0A">
      <w:pPr>
        <w:tabs>
          <w:tab w:val="left" w:pos="1134"/>
          <w:tab w:val="left" w:pos="1700"/>
          <w:tab w:val="left" w:pos="2268"/>
          <w:tab w:val="left" w:pos="2834"/>
          <w:tab w:val="left" w:pos="3402"/>
          <w:tab w:val="left" w:pos="3968"/>
        </w:tabs>
        <w:suppressAutoHyphens w:val="0"/>
        <w:spacing w:line="240" w:lineRule="auto"/>
        <w:ind w:left="1134"/>
        <w:rPr>
          <w:sz w:val="24"/>
          <w:szCs w:val="24"/>
        </w:rPr>
        <w:sectPr w:rsidR="00BB1A0B" w:rsidRPr="00BB1A0B" w:rsidSect="00871BA9">
          <w:headerReference w:type="even" r:id="rId61"/>
          <w:footnotePr>
            <w:numRestart w:val="eachSect"/>
          </w:footnotePr>
          <w:pgSz w:w="11906" w:h="16838" w:code="9"/>
          <w:pgMar w:top="1701" w:right="1134" w:bottom="2268" w:left="1134" w:header="851" w:footer="2033" w:gutter="0"/>
          <w:cols w:space="708"/>
          <w:docGrid w:linePitch="360"/>
        </w:sectPr>
      </w:pPr>
      <w:r w:rsidRPr="00C17359">
        <w:rPr>
          <w:rStyle w:val="FootnoteReference"/>
          <w:sz w:val="20"/>
          <w:vertAlign w:val="baseline"/>
        </w:rPr>
        <w:t>*</w:t>
      </w:r>
      <w:r>
        <w:rPr>
          <w:rStyle w:val="FootnoteReference"/>
          <w:sz w:val="20"/>
          <w:vertAlign w:val="baseline"/>
        </w:rPr>
        <w:tab/>
      </w:r>
      <w:r w:rsidRPr="00C17359">
        <w:rPr>
          <w:lang w:val="en-US"/>
        </w:rPr>
        <w:t>The second number is given merely as an example</w:t>
      </w:r>
    </w:p>
    <w:p w14:paraId="04E8A514" w14:textId="77777777" w:rsidR="00A27373" w:rsidRPr="00D412CF" w:rsidRDefault="00BB1A0B" w:rsidP="00D412CF">
      <w:pPr>
        <w:pStyle w:val="HChG"/>
      </w:pPr>
      <w:bookmarkStart w:id="75" w:name="_Toc353371439"/>
      <w:r w:rsidRPr="00D412CF">
        <w:lastRenderedPageBreak/>
        <w:t>Annex 6</w:t>
      </w:r>
      <w:bookmarkEnd w:id="75"/>
    </w:p>
    <w:p w14:paraId="6C11A084" w14:textId="571327C1" w:rsidR="00A27373" w:rsidRPr="00D412CF" w:rsidRDefault="00113697" w:rsidP="00D412CF">
      <w:pPr>
        <w:pStyle w:val="HChG"/>
      </w:pPr>
      <w:r>
        <w:tab/>
      </w:r>
      <w:r>
        <w:tab/>
      </w:r>
      <w:bookmarkStart w:id="76" w:name="_Toc353371440"/>
      <w:r w:rsidR="00BE3B1D" w:rsidRPr="00EE6785">
        <w:t>Method of measuring emissions of carbon dioxide and fuel consumption of vehicles powered by an internal combustion engine only or hydrogen fuel cell vehicles</w:t>
      </w:r>
      <w:bookmarkEnd w:id="76"/>
    </w:p>
    <w:p w14:paraId="7B47E741" w14:textId="77777777" w:rsidR="00A27373" w:rsidRDefault="00BB1A0B" w:rsidP="00EB0AF0">
      <w:pPr>
        <w:pStyle w:val="para"/>
      </w:pPr>
      <w:r w:rsidRPr="00BB1A0B">
        <w:t>1.</w:t>
      </w:r>
      <w:r w:rsidRPr="00BB1A0B">
        <w:tab/>
        <w:t>S</w:t>
      </w:r>
      <w:r w:rsidR="00214198" w:rsidRPr="00BB1A0B">
        <w:t>pecification of the test</w:t>
      </w:r>
    </w:p>
    <w:p w14:paraId="73CCF506" w14:textId="61DAB3B5" w:rsidR="00CC3AD5" w:rsidRPr="00CC3AD5" w:rsidRDefault="00BE3B1D" w:rsidP="00CC3AD5">
      <w:pPr>
        <w:spacing w:after="120"/>
        <w:ind w:left="2259" w:right="1134" w:hanging="1125"/>
        <w:jc w:val="both"/>
        <w:rPr>
          <w:lang w:val="en-US" w:eastAsia="de-DE"/>
        </w:rPr>
      </w:pPr>
      <w:r w:rsidRPr="00EE6785">
        <w:t>1.1.</w:t>
      </w:r>
      <w:r w:rsidRPr="00EE6785">
        <w:tab/>
      </w:r>
      <w:r w:rsidR="00CC3AD5" w:rsidRPr="00CC3AD5">
        <w:rPr>
          <w:rFonts w:eastAsia="SimSun"/>
          <w:lang w:val="en-US" w:eastAsia="zh-CN"/>
        </w:rPr>
        <w:t>Emissions of carbon dioxide (CO</w:t>
      </w:r>
      <w:r w:rsidR="00CC3AD5" w:rsidRPr="00CC3AD5">
        <w:rPr>
          <w:rFonts w:eastAsia="SimSun"/>
          <w:vertAlign w:val="subscript"/>
          <w:lang w:val="en-US" w:eastAsia="zh-CN"/>
        </w:rPr>
        <w:t>2</w:t>
      </w:r>
      <w:r w:rsidR="00CC3AD5" w:rsidRPr="00CC3AD5">
        <w:rPr>
          <w:rFonts w:eastAsia="SimSun"/>
          <w:lang w:val="en-US" w:eastAsia="zh-CN"/>
        </w:rPr>
        <w:t>) and fuel consumption of vehicles powered by an internal combustion engine only shall be determined according to the procedure for the Type I test as defined in Annex 4a to UN Regulation No. 83 according to the series of amendments to which the vehicle is approved or in the case that the vehicle is not approved according to UN Regulation No. 83, the series of amendments in force at the time of the approval of the vehicle.</w:t>
      </w:r>
    </w:p>
    <w:p w14:paraId="723276AD" w14:textId="64573240" w:rsidR="00BE3B1D" w:rsidRDefault="00CC3AD5" w:rsidP="00C96D0D">
      <w:pPr>
        <w:pStyle w:val="para"/>
        <w:ind w:hanging="9"/>
      </w:pPr>
      <w:r w:rsidRPr="00CC3AD5">
        <w:rPr>
          <w:rFonts w:eastAsia="SimSun"/>
          <w:bCs/>
          <w:iCs/>
          <w:lang w:val="en-US" w:eastAsia="zh-CN"/>
        </w:rPr>
        <w:t xml:space="preserve">In case vehicle’s emissions are approved according to WLTP procedures as defined in </w:t>
      </w:r>
      <w:r w:rsidRPr="00CC3AD5">
        <w:rPr>
          <w:rFonts w:eastAsia="SimSun"/>
          <w:bCs/>
          <w:lang w:val="en-US" w:eastAsia="zh-CN"/>
        </w:rPr>
        <w:t>UN GTR No. 15</w:t>
      </w:r>
      <w:r w:rsidRPr="00CC3AD5">
        <w:rPr>
          <w:rFonts w:eastAsia="SimSun"/>
          <w:bCs/>
          <w:iCs/>
          <w:lang w:val="en-US" w:eastAsia="zh-CN"/>
        </w:rPr>
        <w:t xml:space="preserve">, the methodology for Road Load </w:t>
      </w:r>
      <w:r w:rsidRPr="00CC3AD5">
        <w:rPr>
          <w:rFonts w:eastAsia="SimSun"/>
          <w:lang w:val="en-US" w:eastAsia="zh-CN"/>
        </w:rPr>
        <w:t>determination and dyno setting, defined in Annex 7 - Appendix</w:t>
      </w:r>
      <w:r w:rsidRPr="00CC3AD5">
        <w:rPr>
          <w:rFonts w:eastAsia="SimSun"/>
          <w:bCs/>
          <w:iCs/>
          <w:lang w:val="en-US" w:eastAsia="zh-CN"/>
        </w:rPr>
        <w:t xml:space="preserve"> 2 may be used instead of the methodology of Annex 4a – Appendix 7 to UN Regulation No.83</w:t>
      </w:r>
    </w:p>
    <w:p w14:paraId="0A3D458B" w14:textId="77777777" w:rsidR="00A27373" w:rsidRDefault="00BB1A0B" w:rsidP="00EB0AF0">
      <w:pPr>
        <w:pStyle w:val="para"/>
      </w:pPr>
      <w:r w:rsidRPr="00BB1A0B">
        <w:t>1.2.</w:t>
      </w:r>
      <w:r w:rsidRPr="00BB1A0B">
        <w:tab/>
        <w:t>Emissions of carbon dioxide (CO</w:t>
      </w:r>
      <w:r w:rsidRPr="00BB1A0B">
        <w:rPr>
          <w:vertAlign w:val="subscript"/>
        </w:rPr>
        <w:t>2</w:t>
      </w:r>
      <w:r w:rsidRPr="00BB1A0B">
        <w:t>) and fuel consumption shall be determined separately for the Part One (urban driving) and the Part Two (extra-urban driving) of the specified driving cycle.</w:t>
      </w:r>
    </w:p>
    <w:p w14:paraId="6BA18BB5" w14:textId="5AD0A2B7" w:rsidR="00A27373" w:rsidRDefault="00BB1A0B" w:rsidP="00EB0AF0">
      <w:pPr>
        <w:pStyle w:val="para"/>
      </w:pPr>
      <w:r w:rsidRPr="00BB1A0B">
        <w:t>1.3.</w:t>
      </w:r>
      <w:r w:rsidRPr="00BB1A0B">
        <w:tab/>
        <w:t>In addition to the conditions specified in Annex 4</w:t>
      </w:r>
      <w:r w:rsidR="00BE3B1D">
        <w:t>a</w:t>
      </w:r>
      <w:r w:rsidRPr="00BB1A0B">
        <w:t xml:space="preserve"> </w:t>
      </w:r>
      <w:r w:rsidR="000D5D56">
        <w:t>to</w:t>
      </w:r>
      <w:r w:rsidRPr="00BB1A0B">
        <w:t xml:space="preserve"> Regulation No. 83 in force at the time of the approval of the vehicle, the following conditions apply:</w:t>
      </w:r>
    </w:p>
    <w:p w14:paraId="2F799105" w14:textId="77777777" w:rsidR="00A27373" w:rsidRDefault="00BB1A0B" w:rsidP="00EB0AF0">
      <w:pPr>
        <w:pStyle w:val="para"/>
      </w:pPr>
      <w:r w:rsidRPr="00BB1A0B">
        <w:t>1.3.1.</w:t>
      </w:r>
      <w:r w:rsidRPr="00BB1A0B">
        <w:tab/>
        <w:t>Only the equipment necessary for the operation of the vehicle during the test shall be in use.  If there is a manually controlled device for the engine intake air temperature, it shall be in the position prescribed by the manufacturer for the ambient temperature at which the test is performed.  In general, the auxiliary devices required for the normal operation of the vehicle shall be in use.</w:t>
      </w:r>
    </w:p>
    <w:p w14:paraId="65BD46CE" w14:textId="77777777" w:rsidR="00A27373" w:rsidRDefault="00BB1A0B" w:rsidP="00EB0AF0">
      <w:pPr>
        <w:pStyle w:val="para"/>
      </w:pPr>
      <w:r w:rsidRPr="00BB1A0B">
        <w:t>1.3.2.</w:t>
      </w:r>
      <w:r w:rsidRPr="00BB1A0B">
        <w:tab/>
        <w:t>If the radiator fan is temperature controlled, it shall be in the condition of normal operation on the vehicle.  The passenger compartment heating system shall be switched off, as shall any air conditioning system, but such systems compressor shall be functioning normally.</w:t>
      </w:r>
    </w:p>
    <w:p w14:paraId="29522C72" w14:textId="77777777" w:rsidR="00A27373" w:rsidRDefault="00BB1A0B" w:rsidP="00EB0AF0">
      <w:pPr>
        <w:pStyle w:val="para"/>
      </w:pPr>
      <w:r w:rsidRPr="00BB1A0B">
        <w:t>1.3.3.</w:t>
      </w:r>
      <w:r w:rsidRPr="00BB1A0B">
        <w:tab/>
        <w:t>If a super-charger is fitted, it shall be in the normal operating condition for the test conditions.</w:t>
      </w:r>
    </w:p>
    <w:p w14:paraId="507FE290" w14:textId="77777777" w:rsidR="00A27373" w:rsidRDefault="00BB1A0B" w:rsidP="00EB0AF0">
      <w:pPr>
        <w:pStyle w:val="para"/>
      </w:pPr>
      <w:r w:rsidRPr="00BB1A0B">
        <w:t>1.3.4.</w:t>
      </w:r>
      <w:r w:rsidRPr="00BB1A0B">
        <w:tab/>
        <w:t>All the lubricants shall be those recommended by the manufacturer of the vehicle and shall be specified in the test report.</w:t>
      </w:r>
    </w:p>
    <w:p w14:paraId="4D8A4497" w14:textId="77777777" w:rsidR="00A27373" w:rsidRDefault="00BB1A0B" w:rsidP="00EB0AF0">
      <w:pPr>
        <w:pStyle w:val="para"/>
      </w:pPr>
      <w:r w:rsidRPr="00BB1A0B">
        <w:t>1.4.</w:t>
      </w:r>
      <w:r w:rsidRPr="00BB1A0B">
        <w:tab/>
        <w:t>Calculation of CO</w:t>
      </w:r>
      <w:r w:rsidRPr="00BB1A0B">
        <w:rPr>
          <w:vertAlign w:val="subscript"/>
        </w:rPr>
        <w:t>2</w:t>
      </w:r>
      <w:r w:rsidRPr="00BB1A0B">
        <w:t xml:space="preserve"> and fuel consumption values</w:t>
      </w:r>
    </w:p>
    <w:p w14:paraId="4C764459" w14:textId="71193DC4" w:rsidR="00A27373" w:rsidRDefault="00BB1A0B" w:rsidP="00EB0AF0">
      <w:pPr>
        <w:pStyle w:val="para"/>
      </w:pPr>
      <w:r w:rsidRPr="00BB1A0B">
        <w:t>1.4.1.</w:t>
      </w:r>
      <w:r w:rsidRPr="00BB1A0B">
        <w:tab/>
      </w:r>
      <w:r w:rsidR="00BE3B1D" w:rsidRPr="00BE3B1D">
        <w:t>The mass emission of CO</w:t>
      </w:r>
      <w:r w:rsidR="00BE3B1D" w:rsidRPr="00BE3B1D">
        <w:rPr>
          <w:vertAlign w:val="subscript"/>
        </w:rPr>
        <w:t>2</w:t>
      </w:r>
      <w:r w:rsidR="00BE3B1D" w:rsidRPr="00BE3B1D">
        <w:t>, expressed in g/km, shall be calculated from the measurement results using the provisions defined in paragraph 6.6. of Annex 4a to Regulation No. 83 in force at the time of the approval of the vehicle</w:t>
      </w:r>
    </w:p>
    <w:p w14:paraId="7028EEF5" w14:textId="77777777" w:rsidR="00A27373" w:rsidRDefault="00BB1A0B" w:rsidP="00EB0AF0">
      <w:pPr>
        <w:pStyle w:val="para"/>
      </w:pPr>
      <w:r w:rsidRPr="00BB1A0B">
        <w:t>1.4.1.1.</w:t>
      </w:r>
      <w:r w:rsidRPr="00BB1A0B">
        <w:tab/>
        <w:t>For this calculation the density of CO</w:t>
      </w:r>
      <w:r w:rsidRPr="00BB1A0B">
        <w:rPr>
          <w:vertAlign w:val="subscript"/>
        </w:rPr>
        <w:t>2</w:t>
      </w:r>
      <w:r w:rsidRPr="00BB1A0B">
        <w:t xml:space="preserve"> shall be Q</w:t>
      </w:r>
      <w:r w:rsidRPr="00BB1A0B">
        <w:rPr>
          <w:vertAlign w:val="subscript"/>
        </w:rPr>
        <w:t>CO2</w:t>
      </w:r>
      <w:r w:rsidRPr="00BB1A0B">
        <w:t xml:space="preserve"> = 1.964 g/litre.</w:t>
      </w:r>
    </w:p>
    <w:p w14:paraId="3BB53859" w14:textId="5EFF1972" w:rsidR="00BE3B1D" w:rsidRDefault="00BB1A0B" w:rsidP="00C96D0D">
      <w:pPr>
        <w:pStyle w:val="para"/>
        <w:keepLines/>
      </w:pPr>
      <w:r w:rsidRPr="00BB1A0B">
        <w:lastRenderedPageBreak/>
        <w:t>1.4.2.</w:t>
      </w:r>
      <w:r w:rsidRPr="00BB1A0B">
        <w:tab/>
      </w:r>
      <w:r w:rsidR="00BE3B1D" w:rsidRPr="00EE6785">
        <w:t>The fuel consumption values shall be calculated from the emissions of hydrocarbons, carbon monoxide, and carbon dioxide determined from the measurement results using the provisions defined in paragraph 6.6. of Annex 4a to Regulation No. 83 in force at the time of the approval of the vehicle.</w:t>
      </w:r>
    </w:p>
    <w:p w14:paraId="77FCD740" w14:textId="77777777" w:rsidR="00AF3D1A" w:rsidRPr="00B92B1D" w:rsidRDefault="005807CF" w:rsidP="00AF3D1A">
      <w:pPr>
        <w:spacing w:after="120"/>
        <w:ind w:left="2259" w:right="1134" w:hanging="1125"/>
        <w:jc w:val="both"/>
        <w:rPr>
          <w:rFonts w:eastAsia="MS Mincho"/>
          <w:lang w:eastAsia="ja-JP"/>
        </w:rPr>
      </w:pPr>
      <w:r>
        <w:rPr>
          <w:lang w:val="en-US"/>
        </w:rPr>
        <w:t>1.4.3.</w:t>
      </w:r>
      <w:r w:rsidRPr="00ED29E1">
        <w:rPr>
          <w:lang w:val="en-US"/>
        </w:rPr>
        <w:tab/>
      </w:r>
      <w:r w:rsidR="00AF3D1A" w:rsidRPr="00B92B1D">
        <w:rPr>
          <w:rFonts w:eastAsia="MS Mincho"/>
          <w:lang w:eastAsia="ja-JP"/>
        </w:rPr>
        <w:t xml:space="preserve">The fuel consumption, expressed in litres per 100 km (in the case of petrol </w:t>
      </w:r>
      <w:r w:rsidR="00AF3D1A" w:rsidRPr="00B92B1D">
        <w:t>(E5/E10)</w:t>
      </w:r>
      <w:r w:rsidR="00AF3D1A" w:rsidRPr="00B92B1D">
        <w:rPr>
          <w:rFonts w:eastAsia="MS Mincho"/>
          <w:lang w:eastAsia="ja-JP"/>
        </w:rPr>
        <w:t xml:space="preserve">, LPG, ethanol (E85) and diesel </w:t>
      </w:r>
      <w:r w:rsidR="00AF3D1A" w:rsidRPr="00B92B1D">
        <w:t>(B5/B7)</w:t>
      </w:r>
      <w:r w:rsidR="00AF3D1A" w:rsidRPr="00B92B1D">
        <w:rPr>
          <w:rFonts w:eastAsia="MS Mincho"/>
          <w:lang w:eastAsia="ja-JP"/>
        </w:rPr>
        <w:t>), in m</w:t>
      </w:r>
      <w:r w:rsidR="00AF3D1A" w:rsidRPr="00B92B1D">
        <w:rPr>
          <w:rFonts w:eastAsia="MS Mincho"/>
          <w:vertAlign w:val="superscript"/>
          <w:lang w:eastAsia="ja-JP"/>
        </w:rPr>
        <w:t>3</w:t>
      </w:r>
      <w:r w:rsidR="00AF3D1A" w:rsidRPr="00B92B1D">
        <w:rPr>
          <w:rFonts w:eastAsia="MS Mincho"/>
          <w:lang w:eastAsia="ja-JP"/>
        </w:rPr>
        <w:t xml:space="preserve"> per 100 km (in the case of NG/biomethane and H2NG) or in kg per 100 km (in the case of hydrogen) is calculated by means of the following formulae:</w:t>
      </w:r>
    </w:p>
    <w:p w14:paraId="39DABBBE" w14:textId="77777777" w:rsidR="00AF3D1A" w:rsidRPr="00B92B1D" w:rsidRDefault="00AF3D1A" w:rsidP="00AF3D1A">
      <w:pPr>
        <w:spacing w:after="120"/>
        <w:ind w:left="2835" w:right="1134" w:hanging="567"/>
        <w:jc w:val="both"/>
        <w:rPr>
          <w:lang w:val="en-US"/>
        </w:rPr>
      </w:pPr>
      <w:r w:rsidRPr="00B92B1D">
        <w:rPr>
          <w:lang w:val="en-US"/>
        </w:rPr>
        <w:t>(a)</w:t>
      </w:r>
      <w:r w:rsidRPr="00B92B1D">
        <w:rPr>
          <w:lang w:val="en-US"/>
        </w:rPr>
        <w:tab/>
        <w:t xml:space="preserve">For vehicles with a positive ignition engine </w:t>
      </w:r>
      <w:proofErr w:type="spellStart"/>
      <w:r w:rsidRPr="00B92B1D">
        <w:rPr>
          <w:lang w:val="en-US"/>
        </w:rPr>
        <w:t>fuelled</w:t>
      </w:r>
      <w:proofErr w:type="spellEnd"/>
      <w:r w:rsidRPr="00B92B1D">
        <w:rPr>
          <w:lang w:val="en-US"/>
        </w:rPr>
        <w:t xml:space="preserve"> with petrol (E5):FC = (0.118/D) ∙ [(0.848 ∙ HC) + (0.429 ∙ CO) + (0.273 ∙ CO</w:t>
      </w:r>
      <w:r w:rsidRPr="00B92B1D">
        <w:rPr>
          <w:vertAlign w:val="subscript"/>
          <w:lang w:val="en-US"/>
        </w:rPr>
        <w:t>2</w:t>
      </w:r>
      <w:r w:rsidRPr="00B92B1D">
        <w:rPr>
          <w:lang w:val="en-US"/>
        </w:rPr>
        <w:t>)];</w:t>
      </w:r>
    </w:p>
    <w:p w14:paraId="17614DDB" w14:textId="77777777" w:rsidR="00AF3D1A" w:rsidRPr="00B92B1D" w:rsidRDefault="00AF3D1A" w:rsidP="00AF3D1A">
      <w:pPr>
        <w:spacing w:after="120"/>
        <w:ind w:left="2835" w:hanging="567"/>
        <w:jc w:val="both"/>
        <w:rPr>
          <w:rFonts w:eastAsia="MS Mincho"/>
          <w:lang w:eastAsia="ja-JP"/>
        </w:rPr>
      </w:pPr>
      <w:r w:rsidRPr="00B92B1D">
        <w:rPr>
          <w:rFonts w:eastAsia="MS Mincho"/>
          <w:lang w:eastAsia="ja-JP"/>
        </w:rPr>
        <w:t>(b)</w:t>
      </w:r>
      <w:r w:rsidRPr="00B92B1D">
        <w:rPr>
          <w:rFonts w:eastAsia="MS Mincho"/>
          <w:lang w:eastAsia="ja-JP"/>
        </w:rPr>
        <w:tab/>
        <w:t>For vehicles with a positive ignition engine fuelled with petrol (E10):</w:t>
      </w:r>
    </w:p>
    <w:p w14:paraId="0AF47845" w14:textId="77777777" w:rsidR="00AF3D1A" w:rsidRPr="00B92B1D" w:rsidRDefault="00AF3D1A" w:rsidP="00AF3D1A">
      <w:pPr>
        <w:spacing w:after="120"/>
        <w:ind w:left="2835" w:right="1134" w:hanging="567"/>
        <w:jc w:val="both"/>
        <w:rPr>
          <w:lang w:val="en-US"/>
        </w:rPr>
      </w:pPr>
      <w:r w:rsidRPr="00B92B1D">
        <w:rPr>
          <w:rFonts w:eastAsia="MS Mincho"/>
          <w:lang w:eastAsia="ja-JP"/>
        </w:rPr>
        <w:tab/>
      </w:r>
      <w:r w:rsidRPr="00B92B1D">
        <w:rPr>
          <w:rFonts w:eastAsia="MS Mincho"/>
          <w:lang w:eastAsia="ja-JP"/>
        </w:rPr>
        <w:tab/>
        <w:t>FC = (0</w:t>
      </w:r>
      <w:r>
        <w:rPr>
          <w:rFonts w:eastAsia="MS Mincho"/>
          <w:lang w:eastAsia="ja-JP"/>
        </w:rPr>
        <w:t>.</w:t>
      </w:r>
      <w:r w:rsidRPr="00B92B1D">
        <w:rPr>
          <w:rFonts w:eastAsia="MS Mincho"/>
          <w:lang w:eastAsia="ja-JP"/>
        </w:rPr>
        <w:t>120/D) ∙ [(0</w:t>
      </w:r>
      <w:r>
        <w:rPr>
          <w:rFonts w:eastAsia="MS Mincho"/>
          <w:lang w:eastAsia="ja-JP"/>
        </w:rPr>
        <w:t>.</w:t>
      </w:r>
      <w:r w:rsidRPr="00B92B1D">
        <w:rPr>
          <w:rFonts w:eastAsia="MS Mincho"/>
          <w:lang w:eastAsia="ja-JP"/>
        </w:rPr>
        <w:t>830 ∙ HC) + (0</w:t>
      </w:r>
      <w:r>
        <w:rPr>
          <w:rFonts w:eastAsia="MS Mincho"/>
          <w:lang w:eastAsia="ja-JP"/>
        </w:rPr>
        <w:t>.</w:t>
      </w:r>
      <w:r w:rsidRPr="00B92B1D">
        <w:rPr>
          <w:rFonts w:eastAsia="MS Mincho"/>
          <w:lang w:eastAsia="ja-JP"/>
        </w:rPr>
        <w:t>429 ∙ CO) + (0</w:t>
      </w:r>
      <w:r>
        <w:rPr>
          <w:rFonts w:eastAsia="MS Mincho"/>
          <w:lang w:eastAsia="ja-JP"/>
        </w:rPr>
        <w:t>.</w:t>
      </w:r>
      <w:r w:rsidRPr="00B92B1D">
        <w:rPr>
          <w:rFonts w:eastAsia="MS Mincho"/>
          <w:lang w:eastAsia="ja-JP"/>
        </w:rPr>
        <w:t>273 ∙ CO</w:t>
      </w:r>
      <w:r w:rsidRPr="006374CF">
        <w:rPr>
          <w:rFonts w:eastAsia="MS Mincho"/>
          <w:vertAlign w:val="subscript"/>
          <w:lang w:eastAsia="ja-JP"/>
        </w:rPr>
        <w:t>2</w:t>
      </w:r>
      <w:r w:rsidRPr="00B92B1D">
        <w:rPr>
          <w:rFonts w:eastAsia="MS Mincho"/>
          <w:lang w:eastAsia="ja-JP"/>
        </w:rPr>
        <w:t>)];</w:t>
      </w:r>
    </w:p>
    <w:p w14:paraId="2B142EB7" w14:textId="354007DD" w:rsidR="005807CF" w:rsidRDefault="005807CF" w:rsidP="00C96D0D">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3402" w:right="1134" w:hanging="1134"/>
        <w:jc w:val="both"/>
        <w:rPr>
          <w:lang w:val="en-US"/>
        </w:rPr>
      </w:pPr>
      <w:r w:rsidRPr="00ED29E1">
        <w:rPr>
          <w:lang w:val="en-US"/>
        </w:rPr>
        <w:t>(</w:t>
      </w:r>
      <w:r w:rsidR="00AF3D1A">
        <w:rPr>
          <w:lang w:val="en-US"/>
        </w:rPr>
        <w:t>c</w:t>
      </w:r>
      <w:r w:rsidRPr="00ED29E1">
        <w:rPr>
          <w:lang w:val="en-US"/>
        </w:rPr>
        <w:t>)</w:t>
      </w:r>
      <w:r w:rsidRPr="00ED29E1">
        <w:rPr>
          <w:lang w:val="en-US"/>
        </w:rPr>
        <w:tab/>
        <w:t xml:space="preserve">for vehicles with a positive ignition engine </w:t>
      </w:r>
      <w:proofErr w:type="spellStart"/>
      <w:r w:rsidRPr="00ED29E1">
        <w:rPr>
          <w:lang w:val="en-US"/>
        </w:rPr>
        <w:t>fuelled</w:t>
      </w:r>
      <w:proofErr w:type="spellEnd"/>
      <w:r w:rsidRPr="00ED29E1">
        <w:rPr>
          <w:lang w:val="en-US"/>
        </w:rPr>
        <w:t xml:space="preserve"> with LPG:</w:t>
      </w:r>
    </w:p>
    <w:p w14:paraId="4050E58B" w14:textId="77777777" w:rsidR="005807CF" w:rsidRDefault="005807CF" w:rsidP="003C2C1E">
      <w:pPr>
        <w:pStyle w:val="i"/>
        <w:tabs>
          <w:tab w:val="left" w:pos="3402"/>
        </w:tabs>
        <w:ind w:left="3686" w:hanging="851"/>
        <w:rPr>
          <w:lang w:val="en-US"/>
        </w:rPr>
      </w:pPr>
      <w:proofErr w:type="spellStart"/>
      <w:r w:rsidRPr="00ED29E1">
        <w:rPr>
          <w:lang w:val="en-US"/>
        </w:rPr>
        <w:t>FC</w:t>
      </w:r>
      <w:r w:rsidRPr="00ED29E1">
        <w:rPr>
          <w:vertAlign w:val="subscript"/>
          <w:lang w:val="en-US"/>
        </w:rPr>
        <w:t>norm</w:t>
      </w:r>
      <w:proofErr w:type="spellEnd"/>
      <w:r w:rsidRPr="00ED29E1">
        <w:rPr>
          <w:lang w:val="en-US"/>
        </w:rPr>
        <w:t xml:space="preserve"> =</w:t>
      </w:r>
      <w:r>
        <w:rPr>
          <w:lang w:val="en-US"/>
        </w:rPr>
        <w:tab/>
      </w:r>
      <w:r w:rsidRPr="00ED29E1">
        <w:rPr>
          <w:lang w:val="en-US"/>
        </w:rPr>
        <w:t>(0.1212 / 0.538) · [(0.825 · HC) + (0.429 · CO) + (0.273</w:t>
      </w:r>
      <w:r>
        <w:rPr>
          <w:lang w:val="en-US"/>
        </w:rPr>
        <w:t> </w:t>
      </w:r>
      <w:r w:rsidRPr="00ED29E1">
        <w:rPr>
          <w:lang w:val="en-US"/>
        </w:rPr>
        <w:t>· CO</w:t>
      </w:r>
      <w:r w:rsidRPr="00ED29E1">
        <w:rPr>
          <w:vertAlign w:val="subscript"/>
          <w:lang w:val="en-US"/>
        </w:rPr>
        <w:t>2</w:t>
      </w:r>
      <w:r w:rsidRPr="00ED29E1">
        <w:rPr>
          <w:lang w:val="en-US"/>
        </w:rPr>
        <w:t>)]</w:t>
      </w:r>
      <w:r>
        <w:rPr>
          <w:lang w:val="en-US"/>
        </w:rPr>
        <w:t>.</w:t>
      </w:r>
    </w:p>
    <w:p w14:paraId="7A82CEC6" w14:textId="77777777" w:rsidR="005807CF" w:rsidRDefault="005807CF" w:rsidP="005807CF">
      <w:pPr>
        <w:pStyle w:val="aLeft4cm"/>
        <w:rPr>
          <w:lang w:val="en-US"/>
        </w:rPr>
      </w:pPr>
      <w:r w:rsidRPr="00ED29E1">
        <w:rPr>
          <w:lang w:val="en-US"/>
        </w:rPr>
        <w:tab/>
      </w:r>
      <w:r w:rsidRPr="00ED29E1">
        <w:rPr>
          <w:lang w:val="en-US"/>
        </w:rPr>
        <w:tab/>
        <w:t>If the composition of the fuel used for the test differs from the composition that is assumed for</w:t>
      </w:r>
      <w:r>
        <w:rPr>
          <w:lang w:val="en-US"/>
        </w:rPr>
        <w:t xml:space="preserve"> the calculation of the normaliz</w:t>
      </w:r>
      <w:r w:rsidRPr="00ED29E1">
        <w:rPr>
          <w:lang w:val="en-US"/>
        </w:rPr>
        <w:t xml:space="preserve">ed consumption, on the manufacturer's request a correction factor </w:t>
      </w:r>
      <w:proofErr w:type="spellStart"/>
      <w:r w:rsidRPr="00ED29E1">
        <w:rPr>
          <w:lang w:val="en-US"/>
        </w:rPr>
        <w:t>cf</w:t>
      </w:r>
      <w:proofErr w:type="spellEnd"/>
      <w:r w:rsidRPr="00ED29E1">
        <w:rPr>
          <w:lang w:val="en-US"/>
        </w:rPr>
        <w:t xml:space="preserve"> may be applied, as follows:</w:t>
      </w:r>
    </w:p>
    <w:p w14:paraId="07437480" w14:textId="77777777" w:rsidR="005807CF" w:rsidRDefault="005807CF" w:rsidP="005807CF">
      <w:pPr>
        <w:pStyle w:val="i"/>
        <w:tabs>
          <w:tab w:val="left" w:pos="3600"/>
        </w:tabs>
        <w:ind w:left="3900" w:hanging="1065"/>
        <w:rPr>
          <w:lang w:val="en-US"/>
        </w:rPr>
      </w:pPr>
      <w:proofErr w:type="spellStart"/>
      <w:r w:rsidRPr="00ED29E1">
        <w:rPr>
          <w:lang w:val="en-US"/>
        </w:rPr>
        <w:t>FC</w:t>
      </w:r>
      <w:r w:rsidRPr="00ED29E1">
        <w:rPr>
          <w:vertAlign w:val="subscript"/>
          <w:lang w:val="en-US"/>
        </w:rPr>
        <w:t>norm</w:t>
      </w:r>
      <w:proofErr w:type="spellEnd"/>
      <w:r w:rsidRPr="00ED29E1">
        <w:rPr>
          <w:lang w:val="en-US"/>
        </w:rPr>
        <w:t xml:space="preserve"> = </w:t>
      </w:r>
      <w:r>
        <w:rPr>
          <w:lang w:val="en-US"/>
        </w:rPr>
        <w:tab/>
      </w:r>
      <w:r w:rsidRPr="00ED29E1">
        <w:rPr>
          <w:lang w:val="en-US"/>
        </w:rPr>
        <w:t>(0.1212 / 0.538) · (</w:t>
      </w:r>
      <w:proofErr w:type="spellStart"/>
      <w:r w:rsidRPr="00ED29E1">
        <w:rPr>
          <w:lang w:val="en-US"/>
        </w:rPr>
        <w:t>cf</w:t>
      </w:r>
      <w:proofErr w:type="spellEnd"/>
      <w:r w:rsidRPr="00ED29E1">
        <w:rPr>
          <w:lang w:val="en-US"/>
        </w:rPr>
        <w:t>) · [(0.825 · HC) + (0.429 · CO) + (0.273</w:t>
      </w:r>
      <w:r>
        <w:rPr>
          <w:lang w:val="en-US"/>
        </w:rPr>
        <w:t> </w:t>
      </w:r>
      <w:r w:rsidRPr="00ED29E1">
        <w:rPr>
          <w:lang w:val="en-US"/>
        </w:rPr>
        <w:t>· CO</w:t>
      </w:r>
      <w:r w:rsidRPr="00ED29E1">
        <w:rPr>
          <w:vertAlign w:val="subscript"/>
          <w:lang w:val="en-US"/>
        </w:rPr>
        <w:t>2</w:t>
      </w:r>
      <w:r w:rsidRPr="00ED29E1">
        <w:rPr>
          <w:lang w:val="en-US"/>
        </w:rPr>
        <w:t>)]</w:t>
      </w:r>
      <w:r>
        <w:rPr>
          <w:lang w:val="en-US"/>
        </w:rPr>
        <w:t>.</w:t>
      </w:r>
    </w:p>
    <w:p w14:paraId="41D8FBA3" w14:textId="77777777" w:rsidR="005807CF" w:rsidRDefault="005807CF" w:rsidP="005807CF">
      <w:pPr>
        <w:pStyle w:val="aLeft4cm"/>
        <w:rPr>
          <w:lang w:val="en-US"/>
        </w:rPr>
      </w:pPr>
      <w:r w:rsidRPr="00ED29E1">
        <w:rPr>
          <w:lang w:val="en-US"/>
        </w:rPr>
        <w:tab/>
      </w:r>
      <w:r w:rsidRPr="00ED29E1">
        <w:rPr>
          <w:lang w:val="en-US"/>
        </w:rPr>
        <w:tab/>
        <w:t xml:space="preserve">The correction factor </w:t>
      </w:r>
      <w:proofErr w:type="spellStart"/>
      <w:r w:rsidRPr="00ED29E1">
        <w:rPr>
          <w:lang w:val="en-US"/>
        </w:rPr>
        <w:t>cf</w:t>
      </w:r>
      <w:proofErr w:type="spellEnd"/>
      <w:r w:rsidRPr="00ED29E1">
        <w:rPr>
          <w:lang w:val="en-US"/>
        </w:rPr>
        <w:t>, which may be applied, is determined as follows:</w:t>
      </w:r>
    </w:p>
    <w:p w14:paraId="3C3A6B57" w14:textId="77777777" w:rsidR="005807CF" w:rsidRDefault="005807CF" w:rsidP="007C5AE3">
      <w:pPr>
        <w:pStyle w:val="i"/>
        <w:tabs>
          <w:tab w:val="left" w:pos="3402"/>
        </w:tabs>
        <w:ind w:left="3686" w:hanging="851"/>
      </w:pPr>
      <w:proofErr w:type="spellStart"/>
      <w:r>
        <w:t>cf</w:t>
      </w:r>
      <w:proofErr w:type="spellEnd"/>
      <w:r>
        <w:t xml:space="preserve"> </w:t>
      </w:r>
      <w:r>
        <w:tab/>
        <w:t xml:space="preserve">= </w:t>
      </w:r>
      <w:r>
        <w:tab/>
        <w:t xml:space="preserve">0.825 + 0.0693 · </w:t>
      </w:r>
      <w:proofErr w:type="spellStart"/>
      <w:r>
        <w:t>n</w:t>
      </w:r>
      <w:r>
        <w:rPr>
          <w:vertAlign w:val="subscript"/>
        </w:rPr>
        <w:t>actual</w:t>
      </w:r>
      <w:proofErr w:type="spellEnd"/>
      <w:r>
        <w:rPr>
          <w:lang w:val="en-US"/>
        </w:rPr>
        <w:t>;</w:t>
      </w:r>
    </w:p>
    <w:p w14:paraId="2834BB41" w14:textId="77777777" w:rsidR="005807CF" w:rsidRDefault="005807CF" w:rsidP="005807CF">
      <w:pPr>
        <w:pStyle w:val="aLeft4cm"/>
      </w:pPr>
      <w:r>
        <w:tab/>
      </w:r>
      <w:r>
        <w:tab/>
      </w:r>
      <w:r w:rsidR="006E2DA1">
        <w:t>Where</w:t>
      </w:r>
      <w:r>
        <w:t>:</w:t>
      </w:r>
    </w:p>
    <w:p w14:paraId="0A006D81" w14:textId="77777777" w:rsidR="005807CF" w:rsidRDefault="005807CF" w:rsidP="007C5AE3">
      <w:pPr>
        <w:pStyle w:val="i"/>
        <w:tabs>
          <w:tab w:val="left" w:pos="3402"/>
        </w:tabs>
        <w:ind w:left="3686" w:hanging="851"/>
        <w:rPr>
          <w:lang w:val="en-US"/>
        </w:rPr>
      </w:pPr>
      <w:proofErr w:type="spellStart"/>
      <w:r w:rsidRPr="00ED29E1">
        <w:rPr>
          <w:lang w:val="en-US"/>
        </w:rPr>
        <w:t>n</w:t>
      </w:r>
      <w:r w:rsidRPr="00ED29E1">
        <w:rPr>
          <w:vertAlign w:val="subscript"/>
          <w:lang w:val="en-US"/>
        </w:rPr>
        <w:t>actual</w:t>
      </w:r>
      <w:proofErr w:type="spellEnd"/>
      <w:r w:rsidRPr="00ED29E1">
        <w:rPr>
          <w:lang w:val="en-US"/>
        </w:rPr>
        <w:t xml:space="preserve"> </w:t>
      </w:r>
      <w:r>
        <w:rPr>
          <w:lang w:val="en-US"/>
        </w:rPr>
        <w:tab/>
      </w:r>
      <w:r w:rsidRPr="00ED29E1">
        <w:rPr>
          <w:lang w:val="en-US"/>
        </w:rPr>
        <w:t xml:space="preserve">= </w:t>
      </w:r>
      <w:r>
        <w:rPr>
          <w:lang w:val="en-US"/>
        </w:rPr>
        <w:tab/>
      </w:r>
      <w:r w:rsidRPr="00ED29E1">
        <w:rPr>
          <w:lang w:val="en-US"/>
        </w:rPr>
        <w:t>the actual H/C ratio of the fuel used</w:t>
      </w:r>
      <w:r>
        <w:rPr>
          <w:lang w:val="en-US"/>
        </w:rPr>
        <w:t>;</w:t>
      </w:r>
    </w:p>
    <w:p w14:paraId="69974F34" w14:textId="77777777" w:rsidR="00AF3D1A" w:rsidRPr="00B92B1D" w:rsidRDefault="00AF3D1A" w:rsidP="00AF3D1A">
      <w:pPr>
        <w:spacing w:after="120"/>
        <w:ind w:left="2835" w:right="1134" w:hanging="567"/>
        <w:jc w:val="both"/>
        <w:rPr>
          <w:lang w:val="en-US"/>
        </w:rPr>
      </w:pPr>
      <w:r w:rsidRPr="00B92B1D">
        <w:rPr>
          <w:lang w:val="en-US"/>
        </w:rPr>
        <w:t>(d)</w:t>
      </w:r>
      <w:r w:rsidRPr="00B92B1D">
        <w:rPr>
          <w:lang w:val="en-US"/>
        </w:rPr>
        <w:tab/>
        <w:t xml:space="preserve">For vehicles with a positive ignition engine </w:t>
      </w:r>
      <w:proofErr w:type="spellStart"/>
      <w:r w:rsidRPr="00B92B1D">
        <w:rPr>
          <w:lang w:val="en-US"/>
        </w:rPr>
        <w:t>fuelled</w:t>
      </w:r>
      <w:proofErr w:type="spellEnd"/>
      <w:r w:rsidRPr="00B92B1D">
        <w:rPr>
          <w:lang w:val="en-US"/>
        </w:rPr>
        <w:t xml:space="preserve"> with NG/biomethane:</w:t>
      </w:r>
    </w:p>
    <w:p w14:paraId="6CC67A1F" w14:textId="77777777" w:rsidR="00AF3D1A" w:rsidRPr="00B92B1D" w:rsidRDefault="00AF3D1A" w:rsidP="00AF3D1A">
      <w:pPr>
        <w:tabs>
          <w:tab w:val="left" w:pos="3600"/>
        </w:tabs>
        <w:spacing w:after="120"/>
        <w:ind w:left="3900" w:hanging="1065"/>
        <w:jc w:val="both"/>
        <w:rPr>
          <w:lang w:val="en-US"/>
        </w:rPr>
      </w:pPr>
      <w:proofErr w:type="spellStart"/>
      <w:r w:rsidRPr="00B92B1D">
        <w:rPr>
          <w:lang w:val="en-US"/>
        </w:rPr>
        <w:t>FC</w:t>
      </w:r>
      <w:r w:rsidRPr="00B92B1D">
        <w:rPr>
          <w:vertAlign w:val="subscript"/>
          <w:lang w:val="en-US"/>
        </w:rPr>
        <w:t>norm</w:t>
      </w:r>
      <w:proofErr w:type="spellEnd"/>
      <w:r w:rsidRPr="00B92B1D">
        <w:rPr>
          <w:lang w:val="en-US"/>
        </w:rPr>
        <w:t xml:space="preserve"> = </w:t>
      </w:r>
      <w:r w:rsidRPr="00B92B1D">
        <w:rPr>
          <w:lang w:val="en-US"/>
        </w:rPr>
        <w:tab/>
        <w:t>(0.1336 / 0.654) · [(0.749 · HC) + (0.429 · CO) + (0.273 · CO</w:t>
      </w:r>
      <w:r w:rsidRPr="00B92B1D">
        <w:rPr>
          <w:vertAlign w:val="subscript"/>
          <w:lang w:val="en-US"/>
        </w:rPr>
        <w:t>2</w:t>
      </w:r>
      <w:r w:rsidRPr="00B92B1D">
        <w:rPr>
          <w:lang w:val="en-US"/>
        </w:rPr>
        <w:t>)];</w:t>
      </w:r>
    </w:p>
    <w:p w14:paraId="1547D73F" w14:textId="77777777" w:rsidR="00AF3D1A" w:rsidRPr="00B92B1D" w:rsidRDefault="00AF3D1A" w:rsidP="00AF3D1A">
      <w:pPr>
        <w:spacing w:after="120"/>
        <w:ind w:left="2835" w:right="1134" w:hanging="567"/>
        <w:jc w:val="both"/>
        <w:rPr>
          <w:lang w:val="en-US"/>
        </w:rPr>
      </w:pPr>
      <w:r w:rsidRPr="00B92B1D">
        <w:rPr>
          <w:lang w:val="en-US"/>
        </w:rPr>
        <w:t>(e)</w:t>
      </w:r>
      <w:r w:rsidRPr="00B92B1D">
        <w:rPr>
          <w:lang w:val="en-US"/>
        </w:rPr>
        <w:tab/>
        <w:t xml:space="preserve">For vehicles with a compression ignition engine </w:t>
      </w:r>
      <w:proofErr w:type="spellStart"/>
      <w:r w:rsidRPr="00B92B1D">
        <w:rPr>
          <w:lang w:val="en-US"/>
        </w:rPr>
        <w:t>fuelled</w:t>
      </w:r>
      <w:proofErr w:type="spellEnd"/>
      <w:r w:rsidRPr="00B92B1D">
        <w:rPr>
          <w:lang w:val="en-US"/>
        </w:rPr>
        <w:t xml:space="preserve"> with diesel (B5):</w:t>
      </w:r>
    </w:p>
    <w:p w14:paraId="00195997" w14:textId="77777777" w:rsidR="00AF3D1A" w:rsidRPr="00B92B1D" w:rsidRDefault="00AF3D1A" w:rsidP="00AF3D1A">
      <w:pPr>
        <w:tabs>
          <w:tab w:val="left" w:pos="3402"/>
        </w:tabs>
        <w:spacing w:after="120"/>
        <w:ind w:left="3686" w:hanging="851"/>
        <w:jc w:val="both"/>
        <w:rPr>
          <w:lang w:val="en-US"/>
        </w:rPr>
      </w:pPr>
      <w:r w:rsidRPr="00B92B1D">
        <w:rPr>
          <w:lang w:val="en-US"/>
        </w:rPr>
        <w:t>FC = (0.116/D) ∙ [(0.861 ∙ HC) + (0.429 ∙ CO) + (0.273 ∙ CO</w:t>
      </w:r>
      <w:r w:rsidRPr="00B92B1D">
        <w:rPr>
          <w:vertAlign w:val="subscript"/>
          <w:lang w:val="en-US"/>
        </w:rPr>
        <w:t>2</w:t>
      </w:r>
      <w:r w:rsidRPr="00B92B1D">
        <w:rPr>
          <w:lang w:val="en-US"/>
        </w:rPr>
        <w:t>)];</w:t>
      </w:r>
    </w:p>
    <w:p w14:paraId="678EB731" w14:textId="77777777" w:rsidR="00AF3D1A" w:rsidRPr="00B92B1D" w:rsidRDefault="00AF3D1A" w:rsidP="00AF3D1A">
      <w:pPr>
        <w:keepNext/>
        <w:keepLines/>
        <w:spacing w:after="120"/>
        <w:ind w:left="2829" w:right="1134" w:hanging="561"/>
        <w:jc w:val="both"/>
        <w:rPr>
          <w:rFonts w:eastAsia="MS Mincho"/>
          <w:lang w:eastAsia="ja-JP"/>
        </w:rPr>
      </w:pPr>
      <w:r w:rsidRPr="00B92B1D">
        <w:rPr>
          <w:rFonts w:eastAsia="MS Mincho"/>
          <w:lang w:eastAsia="ja-JP"/>
        </w:rPr>
        <w:t>(f)</w:t>
      </w:r>
      <w:r w:rsidRPr="00B92B1D">
        <w:rPr>
          <w:rFonts w:eastAsia="MS Mincho"/>
          <w:lang w:eastAsia="ja-JP"/>
        </w:rPr>
        <w:tab/>
        <w:t>For vehicles with a compression ignition engine fuelled with diesel (B7):</w:t>
      </w:r>
    </w:p>
    <w:p w14:paraId="6916BBA0" w14:textId="77777777" w:rsidR="00AF3D1A" w:rsidRPr="00B92B1D" w:rsidRDefault="00AF3D1A" w:rsidP="00AF3D1A">
      <w:pPr>
        <w:spacing w:before="120" w:after="120"/>
        <w:ind w:left="1134" w:right="1134"/>
        <w:jc w:val="both"/>
        <w:rPr>
          <w:rFonts w:eastAsia="MS Mincho"/>
          <w:lang w:eastAsia="ja-JP"/>
        </w:rPr>
      </w:pPr>
      <w:r w:rsidRPr="00B92B1D">
        <w:rPr>
          <w:rFonts w:eastAsia="MS Mincho"/>
          <w:lang w:eastAsia="ja-JP"/>
        </w:rPr>
        <w:tab/>
      </w:r>
      <w:r w:rsidRPr="00B92B1D">
        <w:rPr>
          <w:rFonts w:eastAsia="MS Mincho"/>
          <w:lang w:eastAsia="ja-JP"/>
        </w:rPr>
        <w:tab/>
      </w:r>
      <w:r w:rsidRPr="00B92B1D">
        <w:rPr>
          <w:rFonts w:eastAsia="MS Mincho"/>
          <w:lang w:eastAsia="ja-JP"/>
        </w:rPr>
        <w:tab/>
        <w:t>FC = (0</w:t>
      </w:r>
      <w:r>
        <w:rPr>
          <w:rFonts w:eastAsia="MS Mincho"/>
          <w:lang w:eastAsia="ja-JP"/>
        </w:rPr>
        <w:t>.</w:t>
      </w:r>
      <w:r w:rsidRPr="00B92B1D">
        <w:rPr>
          <w:rFonts w:eastAsia="MS Mincho"/>
          <w:lang w:eastAsia="ja-JP"/>
        </w:rPr>
        <w:t>116/D) ∙ [(0,859 ∙ HC) + (0</w:t>
      </w:r>
      <w:r>
        <w:rPr>
          <w:rFonts w:eastAsia="MS Mincho"/>
          <w:lang w:eastAsia="ja-JP"/>
        </w:rPr>
        <w:t>.</w:t>
      </w:r>
      <w:r w:rsidRPr="00B92B1D">
        <w:rPr>
          <w:rFonts w:eastAsia="MS Mincho"/>
          <w:lang w:eastAsia="ja-JP"/>
        </w:rPr>
        <w:t>429 ∙ CO) + (0</w:t>
      </w:r>
      <w:r>
        <w:rPr>
          <w:rFonts w:eastAsia="MS Mincho"/>
          <w:lang w:eastAsia="ja-JP"/>
        </w:rPr>
        <w:t>.</w:t>
      </w:r>
      <w:r w:rsidRPr="00B92B1D">
        <w:rPr>
          <w:rFonts w:eastAsia="MS Mincho"/>
          <w:lang w:eastAsia="ja-JP"/>
        </w:rPr>
        <w:t>273 ∙ CO</w:t>
      </w:r>
      <w:r w:rsidRPr="006374CF">
        <w:rPr>
          <w:rFonts w:eastAsia="MS Mincho"/>
          <w:vertAlign w:val="subscript"/>
          <w:lang w:eastAsia="ja-JP"/>
        </w:rPr>
        <w:t>2</w:t>
      </w:r>
      <w:r w:rsidRPr="00B92B1D">
        <w:rPr>
          <w:rFonts w:eastAsia="MS Mincho"/>
          <w:lang w:eastAsia="ja-JP"/>
        </w:rPr>
        <w:t>)]</w:t>
      </w:r>
    </w:p>
    <w:p w14:paraId="2828D506" w14:textId="77777777" w:rsidR="00AF3D1A" w:rsidRPr="00B92B1D" w:rsidRDefault="00AF3D1A" w:rsidP="00AF3D1A">
      <w:pPr>
        <w:spacing w:after="120"/>
        <w:ind w:left="2835" w:right="1134" w:hanging="567"/>
        <w:jc w:val="both"/>
        <w:rPr>
          <w:lang w:val="en-US"/>
        </w:rPr>
      </w:pPr>
      <w:r w:rsidRPr="00B92B1D">
        <w:rPr>
          <w:lang w:val="en-US"/>
        </w:rPr>
        <w:t>(g)</w:t>
      </w:r>
      <w:r w:rsidRPr="00B92B1D">
        <w:rPr>
          <w:lang w:val="en-US"/>
        </w:rPr>
        <w:tab/>
        <w:t xml:space="preserve">For vehicles with a positive ignition engine </w:t>
      </w:r>
      <w:proofErr w:type="spellStart"/>
      <w:r w:rsidRPr="00B92B1D">
        <w:rPr>
          <w:lang w:val="en-US"/>
        </w:rPr>
        <w:t>fuelled</w:t>
      </w:r>
      <w:proofErr w:type="spellEnd"/>
      <w:r w:rsidRPr="00B92B1D">
        <w:rPr>
          <w:lang w:val="en-US"/>
        </w:rPr>
        <w:t xml:space="preserve"> with ethanol (E85):</w:t>
      </w:r>
    </w:p>
    <w:p w14:paraId="4181103C" w14:textId="77777777" w:rsidR="00AF3D1A" w:rsidRPr="00B92B1D" w:rsidRDefault="00AF3D1A" w:rsidP="00AF3D1A">
      <w:pPr>
        <w:tabs>
          <w:tab w:val="left" w:pos="3402"/>
        </w:tabs>
        <w:spacing w:after="120"/>
        <w:ind w:left="3686" w:hanging="851"/>
        <w:jc w:val="both"/>
        <w:rPr>
          <w:lang w:val="en-US"/>
        </w:rPr>
      </w:pPr>
      <w:r w:rsidRPr="00B92B1D">
        <w:t>FC = (0.1742/D) ∙ [(0.574 ∙ HC) + (0.429 ∙ CO) + (0.273 ∙ CO</w:t>
      </w:r>
      <w:r w:rsidRPr="00B92B1D">
        <w:rPr>
          <w:vertAlign w:val="subscript"/>
        </w:rPr>
        <w:t>2</w:t>
      </w:r>
      <w:r w:rsidRPr="00B92B1D">
        <w:t>)].</w:t>
      </w:r>
    </w:p>
    <w:p w14:paraId="0F58AB76" w14:textId="77D3AD08" w:rsidR="00AF3D1A" w:rsidRDefault="00AF3D1A" w:rsidP="00AF3D1A">
      <w:pPr>
        <w:keepNext/>
        <w:keepLines/>
        <w:spacing w:after="120"/>
        <w:ind w:left="1701" w:right="1134" w:firstLine="567"/>
        <w:jc w:val="both"/>
        <w:rPr>
          <w:rFonts w:eastAsia="MS Mincho"/>
          <w:lang w:eastAsia="ja-JP"/>
        </w:rPr>
      </w:pPr>
      <w:r w:rsidRPr="00B92B1D">
        <w:rPr>
          <w:rFonts w:eastAsia="MS Mincho"/>
          <w:lang w:eastAsia="ja-JP"/>
        </w:rPr>
        <w:lastRenderedPageBreak/>
        <w:t>(</w:t>
      </w:r>
      <w:r w:rsidRPr="00B92B1D">
        <w:rPr>
          <w:rFonts w:eastAsia="MS Mincho"/>
        </w:rPr>
        <w:t>h</w:t>
      </w:r>
      <w:r w:rsidRPr="00B92B1D">
        <w:rPr>
          <w:rFonts w:eastAsia="MS Mincho"/>
          <w:lang w:eastAsia="ja-JP"/>
        </w:rPr>
        <w:t>)</w:t>
      </w:r>
      <w:r w:rsidRPr="00B92B1D">
        <w:rPr>
          <w:rFonts w:eastAsia="MS Mincho"/>
          <w:lang w:eastAsia="ja-JP"/>
        </w:rPr>
        <w:tab/>
        <w:t xml:space="preserve">For vehicles with a positive ignition engine fuelled by H2NG: </w:t>
      </w:r>
    </w:p>
    <w:p w14:paraId="57B6834A" w14:textId="641D84B8" w:rsidR="00AF3D1A" w:rsidRPr="00B92B1D" w:rsidRDefault="00176DAA" w:rsidP="00877C0A">
      <w:pPr>
        <w:keepNext/>
        <w:keepLines/>
        <w:spacing w:after="120"/>
        <w:ind w:left="567" w:right="1134" w:firstLine="567"/>
        <w:jc w:val="both"/>
        <w:rPr>
          <w:rFonts w:eastAsia="MS Mincho"/>
          <w:lang w:eastAsia="ja-JP"/>
        </w:rPr>
      </w:pPr>
      <w:r>
        <w:rPr>
          <w:noProof/>
        </w:rPr>
        <w:drawing>
          <wp:inline distT="0" distB="0" distL="0" distR="0" wp14:anchorId="276DBA5C" wp14:editId="7EA92742">
            <wp:extent cx="5004642" cy="409698"/>
            <wp:effectExtent l="0" t="0" r="5715" b="9525"/>
            <wp:docPr id="245" name="Picture 245" descr="Start formula FC equals start fraction 910.4 times A plus 13,600 over 44.655 times A squared plus 667.08 time A end fraction times open bracket start fraction 7.848 time A over 9.104 times A plus 1.36 end fraction time HC plus 0.429 times CO plus 0.273 times CO2 close bracke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87979" cy="432893"/>
                    </a:xfrm>
                    <a:prstGeom prst="rect">
                      <a:avLst/>
                    </a:prstGeom>
                  </pic:spPr>
                </pic:pic>
              </a:graphicData>
            </a:graphic>
          </wp:inline>
        </w:drawing>
      </w:r>
    </w:p>
    <w:p w14:paraId="5D6CD420" w14:textId="1B5F958D" w:rsidR="00AF3D1A" w:rsidRDefault="00AF3D1A" w:rsidP="00877C0A">
      <w:pPr>
        <w:keepNext/>
        <w:keepLines/>
        <w:spacing w:after="120"/>
        <w:ind w:left="1701" w:right="1134" w:firstLine="567"/>
        <w:jc w:val="both"/>
        <w:rPr>
          <w:rFonts w:eastAsia="MS Mincho"/>
          <w:lang w:eastAsia="ja-JP"/>
        </w:rPr>
      </w:pPr>
      <w:r w:rsidRPr="00B92B1D">
        <w:rPr>
          <w:rFonts w:eastAsia="MS Mincho"/>
        </w:rPr>
        <w:t>(</w:t>
      </w:r>
      <w:proofErr w:type="spellStart"/>
      <w:r w:rsidRPr="00B92B1D">
        <w:rPr>
          <w:rFonts w:eastAsia="MS Mincho"/>
        </w:rPr>
        <w:t>i</w:t>
      </w:r>
      <w:proofErr w:type="spellEnd"/>
      <w:r w:rsidRPr="00B92B1D">
        <w:rPr>
          <w:rFonts w:eastAsia="MS Mincho"/>
        </w:rPr>
        <w:t>)</w:t>
      </w:r>
      <w:r w:rsidRPr="00B92B1D">
        <w:rPr>
          <w:rFonts w:eastAsia="MS Mincho"/>
        </w:rPr>
        <w:tab/>
      </w:r>
      <w:r w:rsidRPr="00B92B1D">
        <w:rPr>
          <w:rFonts w:eastAsia="MS Mincho"/>
          <w:lang w:eastAsia="ja-JP"/>
        </w:rPr>
        <w:t>For</w:t>
      </w:r>
      <w:r w:rsidRPr="00B92B1D">
        <w:rPr>
          <w:rFonts w:eastAsia="MS Mincho"/>
        </w:rPr>
        <w:t xml:space="preserve"> vehicles fuelled by gaseous hydrogen:</w:t>
      </w:r>
    </w:p>
    <w:p w14:paraId="3DA4807C" w14:textId="406E585B" w:rsidR="005167C6" w:rsidRPr="00B92B1D" w:rsidRDefault="005167C6" w:rsidP="00AF3D1A">
      <w:pPr>
        <w:spacing w:after="120"/>
        <w:ind w:left="2829" w:firstLine="6"/>
        <w:jc w:val="both"/>
        <w:rPr>
          <w:rFonts w:eastAsia="MS Mincho"/>
          <w:lang w:eastAsia="ja-JP"/>
        </w:rPr>
      </w:pPr>
      <w:r>
        <w:rPr>
          <w:noProof/>
        </w:rPr>
        <w:drawing>
          <wp:inline distT="0" distB="0" distL="0" distR="0" wp14:anchorId="644084C8" wp14:editId="5001ADC0">
            <wp:extent cx="2202180" cy="540689"/>
            <wp:effectExtent l="0" t="0" r="7620" b="0"/>
            <wp:docPr id="246" name="Picture 246" descr="Start formula FC equals 0.024 times v over d times open bracket 1 over Z subscript 1 p subscript 1 over T subscript 1 minus 1 over Z subscript 2 time p subscript 2 over T subscript 2 close bracket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23180" cy="545845"/>
                    </a:xfrm>
                    <a:prstGeom prst="rect">
                      <a:avLst/>
                    </a:prstGeom>
                  </pic:spPr>
                </pic:pic>
              </a:graphicData>
            </a:graphic>
          </wp:inline>
        </w:drawing>
      </w:r>
    </w:p>
    <w:p w14:paraId="3312A798" w14:textId="77777777" w:rsidR="00AF3D1A" w:rsidRPr="00B92B1D" w:rsidRDefault="00AF3D1A" w:rsidP="00AF3D1A">
      <w:pPr>
        <w:spacing w:before="120" w:after="120"/>
        <w:ind w:left="2268" w:right="1134"/>
        <w:jc w:val="both"/>
        <w:rPr>
          <w:rFonts w:eastAsia="MS Mincho"/>
          <w:lang w:eastAsia="ja-JP"/>
        </w:rPr>
      </w:pPr>
      <w:r w:rsidRPr="00B92B1D">
        <w:rPr>
          <w:rFonts w:eastAsia="MS Mincho"/>
          <w:lang w:eastAsia="ja-JP"/>
        </w:rPr>
        <w:t>Under previous agreement with the type-approval authority, and for vehicles fuelled either by gaseous or liquid hydrogen, the manufacturer may choose as alternative to the method above, either the formula</w:t>
      </w:r>
    </w:p>
    <w:p w14:paraId="6DB42F22" w14:textId="4644859E" w:rsidR="00AF3D1A" w:rsidRPr="00B92B1D" w:rsidRDefault="00AF3D1A" w:rsidP="00C96D0D">
      <w:pPr>
        <w:spacing w:after="120"/>
        <w:ind w:left="2268" w:right="1134"/>
        <w:jc w:val="both"/>
        <w:rPr>
          <w:rFonts w:eastAsia="MS Mincho"/>
          <w:lang w:eastAsia="ja-JP"/>
        </w:rPr>
      </w:pPr>
      <w:r w:rsidRPr="00B92B1D">
        <w:rPr>
          <w:rFonts w:eastAsia="MS Mincho"/>
          <w:lang w:eastAsia="ja-JP"/>
        </w:rPr>
        <w:tab/>
        <w:t>FC = 0.1 · (0.1119 · H</w:t>
      </w:r>
      <w:r w:rsidRPr="00B92B1D">
        <w:rPr>
          <w:rFonts w:eastAsia="MS Mincho"/>
          <w:vertAlign w:val="subscript"/>
          <w:lang w:eastAsia="ja-JP"/>
        </w:rPr>
        <w:t>2</w:t>
      </w:r>
      <w:r w:rsidRPr="00B92B1D">
        <w:rPr>
          <w:rFonts w:eastAsia="MS Mincho"/>
          <w:lang w:eastAsia="ja-JP"/>
        </w:rPr>
        <w:t>O + H</w:t>
      </w:r>
      <w:r w:rsidRPr="00B92B1D">
        <w:rPr>
          <w:rFonts w:eastAsia="MS Mincho"/>
          <w:vertAlign w:val="subscript"/>
          <w:lang w:eastAsia="ja-JP"/>
        </w:rPr>
        <w:t>2</w:t>
      </w:r>
      <w:r w:rsidRPr="00B92B1D">
        <w:rPr>
          <w:rFonts w:eastAsia="MS Mincho"/>
          <w:lang w:eastAsia="ja-JP"/>
        </w:rPr>
        <w:t>)</w:t>
      </w:r>
    </w:p>
    <w:p w14:paraId="34811F0B" w14:textId="77777777" w:rsidR="00AF3D1A" w:rsidRPr="00B92B1D" w:rsidRDefault="00AF3D1A" w:rsidP="00AF3D1A">
      <w:pPr>
        <w:spacing w:after="120"/>
        <w:ind w:left="2268" w:right="1134"/>
        <w:jc w:val="both"/>
        <w:rPr>
          <w:rFonts w:eastAsia="MS Mincho"/>
          <w:lang w:eastAsia="ja-JP"/>
        </w:rPr>
      </w:pPr>
      <w:r w:rsidRPr="00B92B1D">
        <w:rPr>
          <w:rFonts w:eastAsia="MS Mincho"/>
          <w:lang w:eastAsia="ja-JP"/>
        </w:rPr>
        <w:t>for vehicles powered by internal combustion engine only, or a method according to standard protocols such as SAE J2572 or ISO 23828.</w:t>
      </w:r>
    </w:p>
    <w:p w14:paraId="5890ADDB" w14:textId="4DC6E20D" w:rsidR="00AF3D1A" w:rsidRPr="00B92B1D" w:rsidRDefault="00AF3D1A" w:rsidP="00C96D0D">
      <w:pPr>
        <w:spacing w:after="120"/>
        <w:ind w:left="2268" w:right="1134"/>
        <w:jc w:val="both"/>
        <w:rPr>
          <w:rFonts w:eastAsia="MS Mincho"/>
          <w:lang w:eastAsia="ja-JP"/>
        </w:rPr>
      </w:pPr>
      <w:r w:rsidRPr="00B92B1D">
        <w:rPr>
          <w:rFonts w:eastAsia="MS Mincho"/>
          <w:lang w:eastAsia="ja-JP"/>
        </w:rPr>
        <w:tab/>
        <w:t>In these formulae:</w:t>
      </w:r>
    </w:p>
    <w:p w14:paraId="416A81A0" w14:textId="12664D46" w:rsidR="00AF3D1A" w:rsidRPr="00B92B1D" w:rsidRDefault="00AF3D1A" w:rsidP="00AF3D1A">
      <w:pPr>
        <w:spacing w:after="120"/>
        <w:ind w:left="2835" w:right="1134" w:hanging="567"/>
        <w:jc w:val="both"/>
        <w:rPr>
          <w:rFonts w:eastAsia="MS Mincho"/>
          <w:lang w:eastAsia="ja-JP"/>
        </w:rPr>
      </w:pPr>
      <w:r w:rsidRPr="00B92B1D">
        <w:rPr>
          <w:rFonts w:eastAsia="MS Mincho"/>
          <w:lang w:eastAsia="ja-JP"/>
        </w:rPr>
        <w:t>FC =</w:t>
      </w:r>
      <w:r w:rsidRPr="00B92B1D">
        <w:rPr>
          <w:rFonts w:eastAsia="MS Mincho"/>
          <w:lang w:eastAsia="ja-JP"/>
        </w:rPr>
        <w:tab/>
        <w:t xml:space="preserve">the fuel consumption in litre per 100 km (in the case of petrol </w:t>
      </w:r>
      <w:r w:rsidRPr="00B92B1D">
        <w:t>(E5/E10)</w:t>
      </w:r>
      <w:r w:rsidRPr="00B92B1D">
        <w:rPr>
          <w:rFonts w:eastAsia="MS Mincho"/>
          <w:lang w:eastAsia="ja-JP"/>
        </w:rPr>
        <w:t xml:space="preserve">, ethanol, LPG, diesel </w:t>
      </w:r>
      <w:r w:rsidRPr="00B92B1D">
        <w:t>(B5/B7)</w:t>
      </w:r>
      <w:r w:rsidRPr="00B92B1D">
        <w:rPr>
          <w:vertAlign w:val="superscript"/>
        </w:rPr>
        <w:t xml:space="preserve"> </w:t>
      </w:r>
      <w:r w:rsidRPr="00B92B1D">
        <w:rPr>
          <w:rFonts w:eastAsia="MS Mincho"/>
          <w:lang w:eastAsia="ja-JP"/>
        </w:rPr>
        <w:t>or biodiesel) in m</w:t>
      </w:r>
      <w:r w:rsidRPr="00B92B1D">
        <w:rPr>
          <w:rFonts w:eastAsia="MS Mincho"/>
          <w:vertAlign w:val="superscript"/>
          <w:lang w:eastAsia="ja-JP"/>
        </w:rPr>
        <w:t>3</w:t>
      </w:r>
      <w:r w:rsidRPr="00B92B1D">
        <w:rPr>
          <w:rFonts w:eastAsia="MS Mincho"/>
          <w:lang w:eastAsia="ja-JP"/>
        </w:rPr>
        <w:t xml:space="preserve"> per 100 km (in the case of natural gas and H2NG) or in kg per 100 km in the case of hydrogen. </w:t>
      </w:r>
    </w:p>
    <w:p w14:paraId="2DFBB383" w14:textId="61DAFCE3" w:rsidR="00AF3D1A" w:rsidRPr="00B92B1D" w:rsidRDefault="00AF3D1A" w:rsidP="00C96D0D">
      <w:pPr>
        <w:spacing w:after="120"/>
        <w:ind w:left="2268" w:right="1134"/>
        <w:jc w:val="both"/>
        <w:rPr>
          <w:rFonts w:eastAsia="MS Mincho"/>
          <w:lang w:eastAsia="ja-JP"/>
        </w:rPr>
      </w:pPr>
      <w:r w:rsidRPr="00B92B1D">
        <w:rPr>
          <w:rFonts w:eastAsia="MS Mincho"/>
          <w:lang w:eastAsia="ja-JP"/>
        </w:rPr>
        <w:tab/>
        <w:t>HC =</w:t>
      </w:r>
      <w:r w:rsidRPr="00B92B1D">
        <w:rPr>
          <w:rFonts w:eastAsia="MS Mincho"/>
          <w:lang w:eastAsia="ja-JP"/>
        </w:rPr>
        <w:tab/>
        <w:t>the measured emission of hydrocarbons in g/km</w:t>
      </w:r>
    </w:p>
    <w:p w14:paraId="6286FBC3" w14:textId="77777777" w:rsidR="00BE3B1D" w:rsidRPr="00EE6785" w:rsidRDefault="00BE3B1D" w:rsidP="00BE3B1D">
      <w:pPr>
        <w:tabs>
          <w:tab w:val="left" w:pos="1134"/>
          <w:tab w:val="left" w:pos="2268"/>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2268" w:right="1134"/>
        <w:jc w:val="both"/>
        <w:rPr>
          <w:rFonts w:eastAsia="MS Mincho"/>
          <w:lang w:eastAsia="ja-JP"/>
        </w:rPr>
      </w:pPr>
      <w:r w:rsidRPr="00EE6785">
        <w:rPr>
          <w:rFonts w:eastAsia="MS Mincho"/>
          <w:lang w:eastAsia="ja-JP"/>
        </w:rPr>
        <w:t>CO</w:t>
      </w:r>
      <w:r w:rsidRPr="00EE6785">
        <w:rPr>
          <w:rFonts w:eastAsia="MS Mincho"/>
          <w:lang w:eastAsia="ja-JP"/>
        </w:rPr>
        <w:tab/>
        <w:t>=</w:t>
      </w:r>
      <w:r w:rsidRPr="00EE6785">
        <w:rPr>
          <w:rFonts w:eastAsia="MS Mincho"/>
          <w:lang w:eastAsia="ja-JP"/>
        </w:rPr>
        <w:tab/>
        <w:t>The measured emission of carbon monoxide in g/km</w:t>
      </w:r>
    </w:p>
    <w:p w14:paraId="6F7551B6" w14:textId="77777777" w:rsidR="00BE3B1D" w:rsidRPr="00EE6785" w:rsidRDefault="00BE3B1D" w:rsidP="00BE3B1D">
      <w:pPr>
        <w:tabs>
          <w:tab w:val="left" w:pos="1134"/>
          <w:tab w:val="left" w:pos="2268"/>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2268" w:right="1134"/>
        <w:jc w:val="both"/>
        <w:rPr>
          <w:rFonts w:eastAsia="MS Mincho"/>
          <w:lang w:eastAsia="ja-JP"/>
        </w:rPr>
      </w:pPr>
      <w:r w:rsidRPr="00EE6785">
        <w:rPr>
          <w:rFonts w:eastAsia="MS Mincho"/>
          <w:lang w:eastAsia="ja-JP"/>
        </w:rPr>
        <w:t>CO</w:t>
      </w:r>
      <w:r w:rsidRPr="00EE6785">
        <w:rPr>
          <w:rFonts w:eastAsia="MS Mincho"/>
          <w:vertAlign w:val="subscript"/>
          <w:lang w:eastAsia="ja-JP"/>
        </w:rPr>
        <w:t>2</w:t>
      </w:r>
      <w:r w:rsidRPr="00EE6785">
        <w:rPr>
          <w:rFonts w:eastAsia="MS Mincho"/>
          <w:lang w:eastAsia="ja-JP"/>
        </w:rPr>
        <w:tab/>
        <w:t>=</w:t>
      </w:r>
      <w:r w:rsidRPr="00EE6785">
        <w:rPr>
          <w:rFonts w:eastAsia="MS Mincho"/>
          <w:lang w:eastAsia="ja-JP"/>
        </w:rPr>
        <w:tab/>
        <w:t>The measured emission of carbon dioxide in g/km</w:t>
      </w:r>
    </w:p>
    <w:p w14:paraId="02CCA636" w14:textId="77777777" w:rsidR="00BE3B1D" w:rsidRPr="00EE6785" w:rsidRDefault="00BE3B1D" w:rsidP="00BE3B1D">
      <w:pPr>
        <w:tabs>
          <w:tab w:val="left" w:pos="1134"/>
          <w:tab w:val="left" w:pos="2268"/>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2268" w:right="1134"/>
        <w:jc w:val="both"/>
        <w:rPr>
          <w:rFonts w:eastAsia="MS Mincho"/>
          <w:lang w:eastAsia="ja-JP"/>
        </w:rPr>
      </w:pPr>
      <w:r w:rsidRPr="00EE6785">
        <w:rPr>
          <w:rFonts w:eastAsia="MS Mincho"/>
          <w:lang w:eastAsia="ja-JP"/>
        </w:rPr>
        <w:t>H</w:t>
      </w:r>
      <w:r w:rsidRPr="00EE6785">
        <w:rPr>
          <w:rFonts w:eastAsia="MS Mincho"/>
          <w:vertAlign w:val="subscript"/>
          <w:lang w:eastAsia="ja-JP"/>
        </w:rPr>
        <w:t>2</w:t>
      </w:r>
      <w:r w:rsidRPr="00EE6785">
        <w:rPr>
          <w:rFonts w:eastAsia="MS Mincho"/>
          <w:lang w:eastAsia="ja-JP"/>
        </w:rPr>
        <w:t>O</w:t>
      </w:r>
      <w:r w:rsidRPr="00EE6785">
        <w:rPr>
          <w:rFonts w:eastAsia="MS Mincho"/>
          <w:lang w:eastAsia="ja-JP"/>
        </w:rPr>
        <w:tab/>
        <w:t>=</w:t>
      </w:r>
      <w:r w:rsidRPr="00EE6785">
        <w:rPr>
          <w:rFonts w:eastAsia="MS Mincho"/>
          <w:lang w:eastAsia="ja-JP"/>
        </w:rPr>
        <w:tab/>
        <w:t>The measured emission of H</w:t>
      </w:r>
      <w:r w:rsidRPr="00EE6785">
        <w:rPr>
          <w:rFonts w:eastAsia="MS Mincho"/>
          <w:vertAlign w:val="subscript"/>
          <w:lang w:eastAsia="ja-JP"/>
        </w:rPr>
        <w:t>2</w:t>
      </w:r>
      <w:r w:rsidRPr="00EE6785">
        <w:rPr>
          <w:rFonts w:eastAsia="MS Mincho"/>
          <w:lang w:eastAsia="ja-JP"/>
        </w:rPr>
        <w:t>O in g/km</w:t>
      </w:r>
    </w:p>
    <w:p w14:paraId="00111919" w14:textId="77777777" w:rsidR="00BE3B1D" w:rsidRPr="00EE6785" w:rsidRDefault="00BE3B1D" w:rsidP="00BE3B1D">
      <w:pPr>
        <w:tabs>
          <w:tab w:val="left" w:pos="1134"/>
          <w:tab w:val="left" w:pos="2268"/>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2268" w:right="1134"/>
        <w:jc w:val="both"/>
        <w:rPr>
          <w:rFonts w:eastAsia="MS Mincho"/>
          <w:lang w:eastAsia="ja-JP"/>
        </w:rPr>
      </w:pPr>
      <w:r w:rsidRPr="00EE6785">
        <w:rPr>
          <w:rFonts w:eastAsia="MS Mincho"/>
          <w:lang w:eastAsia="ja-JP"/>
        </w:rPr>
        <w:t>H</w:t>
      </w:r>
      <w:r w:rsidRPr="00EE6785">
        <w:rPr>
          <w:rFonts w:eastAsia="MS Mincho"/>
          <w:vertAlign w:val="subscript"/>
          <w:lang w:eastAsia="ja-JP"/>
        </w:rPr>
        <w:t>2</w:t>
      </w:r>
      <w:r w:rsidRPr="00EE6785">
        <w:rPr>
          <w:rFonts w:eastAsia="MS Mincho"/>
          <w:lang w:eastAsia="ja-JP"/>
        </w:rPr>
        <w:tab/>
        <w:t>=</w:t>
      </w:r>
      <w:r w:rsidRPr="00EE6785">
        <w:rPr>
          <w:rFonts w:eastAsia="MS Mincho"/>
          <w:lang w:eastAsia="ja-JP"/>
        </w:rPr>
        <w:tab/>
        <w:t>The measured emission of H</w:t>
      </w:r>
      <w:r w:rsidRPr="00EE6785">
        <w:rPr>
          <w:rFonts w:eastAsia="MS Mincho"/>
          <w:vertAlign w:val="subscript"/>
          <w:lang w:eastAsia="ja-JP"/>
        </w:rPr>
        <w:t>2</w:t>
      </w:r>
      <w:r w:rsidRPr="00EE6785">
        <w:rPr>
          <w:rFonts w:eastAsia="MS Mincho"/>
          <w:lang w:eastAsia="ja-JP"/>
        </w:rPr>
        <w:t xml:space="preserve"> in g/km</w:t>
      </w:r>
    </w:p>
    <w:p w14:paraId="2AFC7F65" w14:textId="77777777" w:rsidR="00BE3B1D" w:rsidRPr="00EE6785" w:rsidRDefault="00BE3B1D" w:rsidP="00BE3B1D">
      <w:pPr>
        <w:tabs>
          <w:tab w:val="left" w:pos="1134"/>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3402" w:right="1134" w:hanging="1134"/>
        <w:jc w:val="both"/>
        <w:rPr>
          <w:rFonts w:eastAsia="MS Mincho"/>
          <w:lang w:eastAsia="ja-JP"/>
        </w:rPr>
      </w:pPr>
      <w:r w:rsidRPr="00EE6785">
        <w:rPr>
          <w:rFonts w:eastAsia="MS Mincho"/>
          <w:lang w:eastAsia="ja-JP"/>
        </w:rPr>
        <w:t>A</w:t>
      </w:r>
      <w:r w:rsidRPr="00EE6785">
        <w:rPr>
          <w:rFonts w:eastAsia="MS Mincho"/>
          <w:lang w:eastAsia="ja-JP"/>
        </w:rPr>
        <w:tab/>
        <w:t>=</w:t>
      </w:r>
      <w:r w:rsidRPr="00EE6785">
        <w:rPr>
          <w:rFonts w:eastAsia="MS Mincho"/>
          <w:lang w:eastAsia="ja-JP"/>
        </w:rPr>
        <w:tab/>
        <w:t>Quantity of NG/biomethane within the H2NG mixture, expressed in per cent volume</w:t>
      </w:r>
    </w:p>
    <w:p w14:paraId="33B00FB7" w14:textId="77777777" w:rsidR="00BE3B1D" w:rsidRPr="00EE6785" w:rsidRDefault="00BE3B1D" w:rsidP="00BE3B1D">
      <w:pPr>
        <w:tabs>
          <w:tab w:val="left" w:pos="1134"/>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3402" w:right="1134" w:hanging="1134"/>
        <w:jc w:val="both"/>
        <w:rPr>
          <w:rFonts w:eastAsia="MS Mincho"/>
          <w:lang w:eastAsia="ja-JP"/>
        </w:rPr>
      </w:pPr>
      <w:r w:rsidRPr="00EE6785">
        <w:rPr>
          <w:rFonts w:eastAsia="MS Mincho"/>
          <w:lang w:eastAsia="ja-JP"/>
        </w:rPr>
        <w:t>D</w:t>
      </w:r>
      <w:r w:rsidRPr="00EE6785">
        <w:rPr>
          <w:rFonts w:eastAsia="MS Mincho"/>
          <w:lang w:eastAsia="ja-JP"/>
        </w:rPr>
        <w:tab/>
        <w:t>=</w:t>
      </w:r>
      <w:r w:rsidRPr="00EE6785">
        <w:rPr>
          <w:rFonts w:eastAsia="MS Mincho"/>
          <w:lang w:eastAsia="ja-JP"/>
        </w:rPr>
        <w:tab/>
        <w:t>The density of the test fuel. In the case of gaseous fuels this is the density at 15 °C.</w:t>
      </w:r>
    </w:p>
    <w:p w14:paraId="0457BA09" w14:textId="77777777" w:rsidR="00BE3B1D" w:rsidRPr="00EE6785" w:rsidRDefault="00BE3B1D" w:rsidP="00BE3B1D">
      <w:pPr>
        <w:tabs>
          <w:tab w:val="left" w:pos="1134"/>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3402" w:right="1134" w:hanging="1134"/>
        <w:jc w:val="both"/>
        <w:rPr>
          <w:rFonts w:eastAsia="MS Mincho"/>
          <w:lang w:eastAsia="ja-JP"/>
        </w:rPr>
      </w:pPr>
      <w:r w:rsidRPr="00EE6785">
        <w:rPr>
          <w:rFonts w:eastAsia="MS Mincho"/>
          <w:lang w:eastAsia="ja-JP"/>
        </w:rPr>
        <w:t>d</w:t>
      </w:r>
      <w:r w:rsidRPr="00EE6785">
        <w:rPr>
          <w:rFonts w:eastAsia="MS Mincho"/>
          <w:lang w:eastAsia="ja-JP"/>
        </w:rPr>
        <w:tab/>
        <w:t>=</w:t>
      </w:r>
      <w:r w:rsidRPr="00EE6785">
        <w:rPr>
          <w:rFonts w:eastAsia="MS Mincho"/>
          <w:lang w:eastAsia="ja-JP"/>
        </w:rPr>
        <w:tab/>
        <w:t>The theoretical distance covered by a vehicle tested under the Type I test in km.</w:t>
      </w:r>
    </w:p>
    <w:p w14:paraId="34889F3C" w14:textId="77777777" w:rsidR="00BE3B1D" w:rsidRPr="00EE6785" w:rsidRDefault="00BE3B1D" w:rsidP="00BE3B1D">
      <w:pPr>
        <w:tabs>
          <w:tab w:val="left" w:pos="1134"/>
          <w:tab w:val="left" w:pos="2268"/>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2268" w:right="1134"/>
        <w:jc w:val="both"/>
        <w:rPr>
          <w:rFonts w:eastAsia="MS Mincho"/>
          <w:lang w:eastAsia="ja-JP"/>
        </w:rPr>
      </w:pPr>
      <w:r w:rsidRPr="00EE6785">
        <w:rPr>
          <w:rFonts w:eastAsia="MS Mincho"/>
          <w:i/>
          <w:lang w:eastAsia="ja-JP"/>
        </w:rPr>
        <w:t>p</w:t>
      </w:r>
      <w:r w:rsidRPr="00EE6785">
        <w:rPr>
          <w:rFonts w:eastAsia="MS Mincho"/>
          <w:vertAlign w:val="subscript"/>
          <w:lang w:eastAsia="ja-JP"/>
        </w:rPr>
        <w:t>1</w:t>
      </w:r>
      <w:r w:rsidRPr="00EE6785">
        <w:rPr>
          <w:rFonts w:eastAsia="MS Mincho"/>
          <w:lang w:eastAsia="ja-JP"/>
        </w:rPr>
        <w:tab/>
        <w:t>=</w:t>
      </w:r>
      <w:r w:rsidRPr="00EE6785">
        <w:rPr>
          <w:rFonts w:eastAsia="MS Mincho"/>
          <w:lang w:eastAsia="ja-JP"/>
        </w:rPr>
        <w:tab/>
        <w:t>Pressure in gaseous fuel tank before the operating cycle in Pa;</w:t>
      </w:r>
    </w:p>
    <w:p w14:paraId="78518637" w14:textId="77777777" w:rsidR="00BE3B1D" w:rsidRPr="00EE6785" w:rsidRDefault="00BE3B1D" w:rsidP="00BE3B1D">
      <w:pPr>
        <w:tabs>
          <w:tab w:val="left" w:pos="1134"/>
          <w:tab w:val="left" w:pos="2268"/>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2268" w:right="1134"/>
        <w:jc w:val="both"/>
        <w:rPr>
          <w:rFonts w:eastAsia="MS Mincho"/>
          <w:lang w:eastAsia="ja-JP"/>
        </w:rPr>
      </w:pPr>
      <w:r w:rsidRPr="00EE6785">
        <w:rPr>
          <w:rFonts w:eastAsia="MS Mincho"/>
          <w:i/>
          <w:lang w:eastAsia="ja-JP"/>
        </w:rPr>
        <w:t>p</w:t>
      </w:r>
      <w:r w:rsidRPr="00EE6785">
        <w:rPr>
          <w:rFonts w:eastAsia="MS Mincho"/>
          <w:vertAlign w:val="subscript"/>
          <w:lang w:eastAsia="ja-JP"/>
        </w:rPr>
        <w:t>2</w:t>
      </w:r>
      <w:r w:rsidRPr="00EE6785">
        <w:rPr>
          <w:rFonts w:eastAsia="MS Mincho"/>
          <w:lang w:eastAsia="ja-JP"/>
        </w:rPr>
        <w:tab/>
        <w:t>=</w:t>
      </w:r>
      <w:r w:rsidRPr="00EE6785">
        <w:rPr>
          <w:rFonts w:eastAsia="MS Mincho"/>
          <w:lang w:eastAsia="ja-JP"/>
        </w:rPr>
        <w:tab/>
        <w:t>Pressure in gaseous fuel tank after the operating cycle in Pa;</w:t>
      </w:r>
    </w:p>
    <w:p w14:paraId="6A96E420" w14:textId="77777777" w:rsidR="00BE3B1D" w:rsidRPr="00EE6785" w:rsidRDefault="00BE3B1D" w:rsidP="00BE3B1D">
      <w:pPr>
        <w:tabs>
          <w:tab w:val="left" w:pos="1134"/>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3402" w:right="1134" w:hanging="1134"/>
        <w:jc w:val="both"/>
        <w:rPr>
          <w:rFonts w:eastAsia="MS Mincho"/>
          <w:lang w:eastAsia="ja-JP"/>
        </w:rPr>
      </w:pPr>
      <w:r w:rsidRPr="00EE6785">
        <w:rPr>
          <w:rFonts w:eastAsia="MS Mincho"/>
          <w:i/>
          <w:lang w:eastAsia="ja-JP"/>
        </w:rPr>
        <w:t>T</w:t>
      </w:r>
      <w:r w:rsidRPr="00EE6785">
        <w:rPr>
          <w:rFonts w:eastAsia="MS Mincho"/>
          <w:vertAlign w:val="subscript"/>
          <w:lang w:eastAsia="ja-JP"/>
        </w:rPr>
        <w:t>1</w:t>
      </w:r>
      <w:r w:rsidRPr="00EE6785">
        <w:rPr>
          <w:rFonts w:eastAsia="MS Mincho"/>
          <w:lang w:eastAsia="ja-JP"/>
        </w:rPr>
        <w:tab/>
        <w:t>=</w:t>
      </w:r>
      <w:r w:rsidRPr="00EE6785">
        <w:rPr>
          <w:rFonts w:eastAsia="MS Mincho"/>
          <w:lang w:eastAsia="ja-JP"/>
        </w:rPr>
        <w:tab/>
        <w:t>Temperature in gaseous fuel tank before the operating cycle in K.</w:t>
      </w:r>
    </w:p>
    <w:p w14:paraId="39BA96B0" w14:textId="77777777" w:rsidR="00BE3B1D" w:rsidRPr="00EE6785" w:rsidRDefault="00BE3B1D" w:rsidP="00BE3B1D">
      <w:pPr>
        <w:tabs>
          <w:tab w:val="left" w:pos="1134"/>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3402" w:right="1134" w:hanging="1134"/>
        <w:jc w:val="both"/>
        <w:rPr>
          <w:rFonts w:eastAsia="MS Mincho"/>
          <w:lang w:eastAsia="ja-JP"/>
        </w:rPr>
      </w:pPr>
      <w:r w:rsidRPr="00EE6785">
        <w:rPr>
          <w:rFonts w:eastAsia="MS Mincho"/>
          <w:i/>
          <w:lang w:eastAsia="ja-JP"/>
        </w:rPr>
        <w:t>T</w:t>
      </w:r>
      <w:r w:rsidRPr="00EE6785">
        <w:rPr>
          <w:rFonts w:eastAsia="MS Mincho"/>
          <w:vertAlign w:val="subscript"/>
          <w:lang w:eastAsia="ja-JP"/>
        </w:rPr>
        <w:t>2</w:t>
      </w:r>
      <w:r w:rsidRPr="00EE6785">
        <w:rPr>
          <w:rFonts w:eastAsia="MS Mincho"/>
          <w:lang w:eastAsia="ja-JP"/>
        </w:rPr>
        <w:tab/>
        <w:t>=</w:t>
      </w:r>
      <w:r w:rsidRPr="00EE6785">
        <w:rPr>
          <w:rFonts w:eastAsia="MS Mincho"/>
          <w:lang w:eastAsia="ja-JP"/>
        </w:rPr>
        <w:tab/>
        <w:t>Temperature in gaseous fuel tank after the operating cycle in K.</w:t>
      </w:r>
    </w:p>
    <w:p w14:paraId="4633A977" w14:textId="77777777" w:rsidR="00BE3B1D" w:rsidRPr="00EE6785" w:rsidRDefault="00BE3B1D" w:rsidP="00BE3B1D">
      <w:pPr>
        <w:tabs>
          <w:tab w:val="left" w:pos="1134"/>
          <w:tab w:val="left" w:pos="2268"/>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2268" w:right="1134"/>
        <w:jc w:val="both"/>
        <w:rPr>
          <w:rFonts w:eastAsia="MS Mincho"/>
          <w:vertAlign w:val="subscript"/>
          <w:lang w:eastAsia="ja-JP"/>
        </w:rPr>
      </w:pPr>
      <w:r w:rsidRPr="00EE6785">
        <w:rPr>
          <w:rFonts w:eastAsia="MS Mincho"/>
          <w:i/>
          <w:lang w:eastAsia="ja-JP"/>
        </w:rPr>
        <w:t>Z</w:t>
      </w:r>
      <w:r w:rsidRPr="00EE6785">
        <w:rPr>
          <w:rFonts w:eastAsia="MS Mincho"/>
          <w:vertAlign w:val="subscript"/>
          <w:lang w:eastAsia="ja-JP"/>
        </w:rPr>
        <w:t>1</w:t>
      </w:r>
      <w:r w:rsidRPr="00EE6785">
        <w:rPr>
          <w:rFonts w:eastAsia="MS Mincho"/>
          <w:lang w:eastAsia="ja-JP"/>
        </w:rPr>
        <w:tab/>
        <w:t>=</w:t>
      </w:r>
      <w:r w:rsidRPr="00EE6785">
        <w:rPr>
          <w:rFonts w:eastAsia="MS Mincho"/>
          <w:lang w:eastAsia="ja-JP"/>
        </w:rPr>
        <w:tab/>
        <w:t xml:space="preserve">Compressibility factor of the gaseous fuel at </w:t>
      </w:r>
      <w:r w:rsidRPr="00EE6785">
        <w:rPr>
          <w:rFonts w:eastAsia="MS Mincho"/>
          <w:i/>
          <w:lang w:eastAsia="ja-JP"/>
        </w:rPr>
        <w:t>p</w:t>
      </w:r>
      <w:r w:rsidRPr="00EE6785">
        <w:rPr>
          <w:rFonts w:eastAsia="MS Mincho"/>
          <w:vertAlign w:val="subscript"/>
          <w:lang w:eastAsia="ja-JP"/>
        </w:rPr>
        <w:t>1</w:t>
      </w:r>
      <w:r w:rsidRPr="00EE6785">
        <w:rPr>
          <w:rFonts w:eastAsia="MS Mincho"/>
          <w:lang w:eastAsia="ja-JP"/>
        </w:rPr>
        <w:t xml:space="preserve"> and T</w:t>
      </w:r>
      <w:r w:rsidRPr="00EE6785">
        <w:rPr>
          <w:rFonts w:eastAsia="MS Mincho"/>
          <w:vertAlign w:val="subscript"/>
          <w:lang w:eastAsia="ja-JP"/>
        </w:rPr>
        <w:t>1</w:t>
      </w:r>
    </w:p>
    <w:p w14:paraId="46F917AA" w14:textId="77777777" w:rsidR="00BE3B1D" w:rsidRPr="00EE6785" w:rsidRDefault="00BE3B1D" w:rsidP="00BE3B1D">
      <w:pPr>
        <w:tabs>
          <w:tab w:val="left" w:pos="1134"/>
          <w:tab w:val="left" w:pos="2268"/>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2268" w:right="1134"/>
        <w:jc w:val="both"/>
        <w:rPr>
          <w:rFonts w:eastAsia="MS Mincho"/>
          <w:vertAlign w:val="subscript"/>
          <w:lang w:eastAsia="ja-JP"/>
        </w:rPr>
      </w:pPr>
      <w:r w:rsidRPr="00EE6785">
        <w:rPr>
          <w:rFonts w:eastAsia="MS Mincho"/>
          <w:i/>
          <w:lang w:eastAsia="ja-JP"/>
        </w:rPr>
        <w:t>Z</w:t>
      </w:r>
      <w:r w:rsidRPr="00EE6785">
        <w:rPr>
          <w:rFonts w:eastAsia="MS Mincho"/>
          <w:vertAlign w:val="subscript"/>
          <w:lang w:eastAsia="ja-JP"/>
        </w:rPr>
        <w:t>2</w:t>
      </w:r>
      <w:r w:rsidRPr="00EE6785">
        <w:rPr>
          <w:rFonts w:eastAsia="MS Mincho"/>
          <w:lang w:eastAsia="ja-JP"/>
        </w:rPr>
        <w:tab/>
        <w:t>=</w:t>
      </w:r>
      <w:r w:rsidRPr="00EE6785">
        <w:rPr>
          <w:rFonts w:eastAsia="MS Mincho"/>
          <w:lang w:eastAsia="ja-JP"/>
        </w:rPr>
        <w:tab/>
        <w:t xml:space="preserve">compressibility factor of the gaseous fuel at </w:t>
      </w:r>
      <w:r w:rsidRPr="00EE6785">
        <w:rPr>
          <w:rFonts w:eastAsia="MS Mincho"/>
          <w:i/>
          <w:lang w:eastAsia="ja-JP"/>
        </w:rPr>
        <w:t>p</w:t>
      </w:r>
      <w:r w:rsidRPr="00EE6785">
        <w:rPr>
          <w:rFonts w:eastAsia="MS Mincho"/>
          <w:vertAlign w:val="subscript"/>
          <w:lang w:eastAsia="ja-JP"/>
        </w:rPr>
        <w:t>2</w:t>
      </w:r>
      <w:r w:rsidRPr="00EE6785">
        <w:rPr>
          <w:rFonts w:eastAsia="MS Mincho"/>
          <w:lang w:eastAsia="ja-JP"/>
        </w:rPr>
        <w:t xml:space="preserve"> and T</w:t>
      </w:r>
      <w:r w:rsidRPr="00EE6785">
        <w:rPr>
          <w:rFonts w:eastAsia="MS Mincho"/>
          <w:vertAlign w:val="subscript"/>
          <w:lang w:eastAsia="ja-JP"/>
        </w:rPr>
        <w:t>2</w:t>
      </w:r>
    </w:p>
    <w:p w14:paraId="5D0DC200" w14:textId="77777777" w:rsidR="00BE3B1D" w:rsidRPr="00EE6785" w:rsidRDefault="00BE3B1D" w:rsidP="00BE3B1D">
      <w:pPr>
        <w:tabs>
          <w:tab w:val="left" w:pos="1134"/>
          <w:tab w:val="left" w:pos="2268"/>
          <w:tab w:val="left" w:pos="2835"/>
          <w:tab w:val="left" w:pos="3402"/>
          <w:tab w:val="left" w:pos="4536"/>
          <w:tab w:val="left" w:pos="5103"/>
          <w:tab w:val="left" w:pos="5670"/>
          <w:tab w:val="left" w:pos="6237"/>
          <w:tab w:val="left" w:pos="6804"/>
          <w:tab w:val="left" w:pos="7371"/>
          <w:tab w:val="left" w:pos="7938"/>
          <w:tab w:val="left" w:pos="8505"/>
          <w:tab w:val="left" w:pos="9072"/>
        </w:tabs>
        <w:spacing w:after="120"/>
        <w:ind w:left="2268" w:right="1134"/>
        <w:jc w:val="both"/>
        <w:rPr>
          <w:rFonts w:eastAsia="MS Mincho"/>
          <w:vertAlign w:val="superscript"/>
          <w:lang w:eastAsia="ja-JP"/>
        </w:rPr>
      </w:pPr>
      <w:r w:rsidRPr="00EE6785">
        <w:rPr>
          <w:rFonts w:eastAsia="MS Mincho"/>
          <w:lang w:eastAsia="ja-JP"/>
        </w:rPr>
        <w:t>V</w:t>
      </w:r>
      <w:r w:rsidRPr="00EE6785">
        <w:rPr>
          <w:rFonts w:eastAsia="MS Mincho"/>
          <w:lang w:eastAsia="ja-JP"/>
        </w:rPr>
        <w:tab/>
        <w:t>=</w:t>
      </w:r>
      <w:r w:rsidRPr="00EE6785">
        <w:rPr>
          <w:rFonts w:eastAsia="MS Mincho"/>
          <w:lang w:eastAsia="ja-JP"/>
        </w:rPr>
        <w:tab/>
        <w:t>Inner volume of the gaseous fuel tank in m</w:t>
      </w:r>
      <w:r w:rsidRPr="00EE6785">
        <w:rPr>
          <w:rFonts w:eastAsia="MS Mincho"/>
          <w:vertAlign w:val="superscript"/>
          <w:lang w:eastAsia="ja-JP"/>
        </w:rPr>
        <w:t>3</w:t>
      </w:r>
    </w:p>
    <w:p w14:paraId="73D873C1" w14:textId="77777777" w:rsidR="00BE3B1D" w:rsidRPr="00EE6785" w:rsidRDefault="00BE3B1D" w:rsidP="00BE3B1D">
      <w:pPr>
        <w:keepNext/>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3969" w:right="1134" w:hanging="1701"/>
        <w:jc w:val="both"/>
        <w:rPr>
          <w:lang w:eastAsia="en-GB"/>
        </w:rPr>
      </w:pPr>
      <w:r w:rsidRPr="00EE6785">
        <w:rPr>
          <w:lang w:eastAsia="en-GB"/>
        </w:rPr>
        <w:lastRenderedPageBreak/>
        <w:t>The compressibility factor shall be obtained from the following table:</w:t>
      </w:r>
    </w:p>
    <w:tbl>
      <w:tblPr>
        <w:tblW w:w="7296" w:type="dxa"/>
        <w:tblInd w:w="2363" w:type="dxa"/>
        <w:tblLook w:val="04A0" w:firstRow="1" w:lastRow="0" w:firstColumn="1" w:lastColumn="0" w:noHBand="0" w:noVBand="1"/>
        <w:tblDescription w:val="Table advising the compressibility facftor based in the air pressure and tempature of the fuel"/>
      </w:tblPr>
      <w:tblGrid>
        <w:gridCol w:w="722"/>
        <w:gridCol w:w="456"/>
        <w:gridCol w:w="621"/>
        <w:gridCol w:w="621"/>
        <w:gridCol w:w="621"/>
        <w:gridCol w:w="621"/>
        <w:gridCol w:w="621"/>
        <w:gridCol w:w="621"/>
        <w:gridCol w:w="621"/>
        <w:gridCol w:w="621"/>
        <w:gridCol w:w="621"/>
        <w:gridCol w:w="621"/>
      </w:tblGrid>
      <w:tr w:rsidR="00BE3B1D" w:rsidRPr="00EE6785" w14:paraId="4631E749" w14:textId="77777777" w:rsidTr="00AF3D1A">
        <w:trPr>
          <w:trHeight w:val="300"/>
        </w:trPr>
        <w:tc>
          <w:tcPr>
            <w:tcW w:w="722" w:type="dxa"/>
            <w:tcBorders>
              <w:top w:val="nil"/>
              <w:left w:val="nil"/>
              <w:bottom w:val="nil"/>
              <w:right w:val="nil"/>
            </w:tcBorders>
            <w:shd w:val="clear" w:color="auto" w:fill="auto"/>
            <w:noWrap/>
            <w:vAlign w:val="bottom"/>
          </w:tcPr>
          <w:p w14:paraId="51DDB9AF" w14:textId="77777777" w:rsidR="00BE3B1D" w:rsidRPr="00EE6785" w:rsidRDefault="00BE3B1D" w:rsidP="00AF3D1A">
            <w:pPr>
              <w:keepNext/>
              <w:suppressAutoHyphens w:val="0"/>
              <w:spacing w:line="240" w:lineRule="auto"/>
              <w:rPr>
                <w:rFonts w:ascii="Calibri" w:hAnsi="Calibri"/>
                <w:i/>
                <w:sz w:val="16"/>
                <w:szCs w:val="16"/>
                <w:lang w:eastAsia="en-GB"/>
              </w:rPr>
            </w:pPr>
          </w:p>
        </w:tc>
        <w:tc>
          <w:tcPr>
            <w:tcW w:w="364" w:type="dxa"/>
            <w:tcBorders>
              <w:top w:val="nil"/>
              <w:left w:val="nil"/>
              <w:bottom w:val="nil"/>
              <w:right w:val="single" w:sz="2" w:space="0" w:color="auto"/>
            </w:tcBorders>
            <w:shd w:val="clear" w:color="auto" w:fill="auto"/>
            <w:noWrap/>
            <w:vAlign w:val="bottom"/>
          </w:tcPr>
          <w:p w14:paraId="4229511B" w14:textId="77777777" w:rsidR="00BE3B1D" w:rsidRPr="00EE6785" w:rsidRDefault="00BE3B1D" w:rsidP="00AF3D1A">
            <w:pPr>
              <w:keepNext/>
              <w:suppressAutoHyphens w:val="0"/>
              <w:spacing w:line="240" w:lineRule="auto"/>
              <w:rPr>
                <w:rFonts w:ascii="Calibri" w:hAnsi="Calibri"/>
                <w:i/>
                <w:sz w:val="16"/>
                <w:szCs w:val="16"/>
                <w:lang w:eastAsia="en-GB"/>
              </w:rPr>
            </w:pPr>
          </w:p>
        </w:tc>
        <w:tc>
          <w:tcPr>
            <w:tcW w:w="621" w:type="dxa"/>
            <w:tcBorders>
              <w:top w:val="single" w:sz="2" w:space="0" w:color="auto"/>
              <w:left w:val="single" w:sz="2" w:space="0" w:color="auto"/>
              <w:bottom w:val="single" w:sz="2" w:space="0" w:color="auto"/>
              <w:right w:val="nil"/>
            </w:tcBorders>
            <w:shd w:val="clear" w:color="auto" w:fill="auto"/>
            <w:vAlign w:val="center"/>
          </w:tcPr>
          <w:p w14:paraId="46194D2E" w14:textId="77777777" w:rsidR="00BE3B1D" w:rsidRPr="00EE6785" w:rsidRDefault="00BE3B1D" w:rsidP="00AF3D1A">
            <w:pPr>
              <w:keepNext/>
              <w:suppressAutoHyphens w:val="0"/>
              <w:spacing w:line="240" w:lineRule="auto"/>
              <w:jc w:val="both"/>
              <w:rPr>
                <w:i/>
                <w:sz w:val="16"/>
                <w:szCs w:val="16"/>
                <w:lang w:eastAsia="en-GB"/>
              </w:rPr>
            </w:pPr>
            <w:r w:rsidRPr="00EE6785">
              <w:rPr>
                <w:i/>
                <w:sz w:val="16"/>
                <w:szCs w:val="16"/>
                <w:lang w:eastAsia="en-GB"/>
              </w:rPr>
              <w:t>T (K)</w:t>
            </w:r>
          </w:p>
        </w:tc>
        <w:tc>
          <w:tcPr>
            <w:tcW w:w="621" w:type="dxa"/>
            <w:tcBorders>
              <w:top w:val="single" w:sz="2" w:space="0" w:color="auto"/>
              <w:left w:val="nil"/>
              <w:bottom w:val="single" w:sz="2" w:space="0" w:color="auto"/>
              <w:right w:val="nil"/>
            </w:tcBorders>
            <w:shd w:val="clear" w:color="auto" w:fill="auto"/>
            <w:noWrap/>
            <w:vAlign w:val="bottom"/>
          </w:tcPr>
          <w:p w14:paraId="53B2A56B"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0780CD32"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734CAA0A"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5F242848"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092A4CAB"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36CBEEEC"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4899B36B"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621" w:type="dxa"/>
            <w:tcBorders>
              <w:top w:val="single" w:sz="2" w:space="0" w:color="auto"/>
              <w:left w:val="nil"/>
              <w:bottom w:val="single" w:sz="2" w:space="0" w:color="auto"/>
              <w:right w:val="nil"/>
            </w:tcBorders>
            <w:shd w:val="clear" w:color="auto" w:fill="auto"/>
            <w:noWrap/>
            <w:vAlign w:val="bottom"/>
          </w:tcPr>
          <w:p w14:paraId="4B84E7FD"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621" w:type="dxa"/>
            <w:tcBorders>
              <w:top w:val="single" w:sz="2" w:space="0" w:color="auto"/>
              <w:left w:val="nil"/>
              <w:bottom w:val="single" w:sz="2" w:space="0" w:color="auto"/>
              <w:right w:val="single" w:sz="2" w:space="0" w:color="auto"/>
            </w:tcBorders>
            <w:shd w:val="clear" w:color="auto" w:fill="auto"/>
            <w:noWrap/>
            <w:vAlign w:val="bottom"/>
          </w:tcPr>
          <w:p w14:paraId="44C49FC3"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r>
      <w:tr w:rsidR="00BE3B1D" w:rsidRPr="00EE6785" w14:paraId="051E925F" w14:textId="77777777" w:rsidTr="00AF3D1A">
        <w:trPr>
          <w:trHeight w:val="300"/>
        </w:trPr>
        <w:tc>
          <w:tcPr>
            <w:tcW w:w="722" w:type="dxa"/>
            <w:tcBorders>
              <w:top w:val="nil"/>
              <w:left w:val="nil"/>
              <w:bottom w:val="single" w:sz="2" w:space="0" w:color="auto"/>
              <w:right w:val="nil"/>
            </w:tcBorders>
            <w:shd w:val="clear" w:color="auto" w:fill="auto"/>
            <w:noWrap/>
            <w:vAlign w:val="bottom"/>
          </w:tcPr>
          <w:p w14:paraId="0382C77F" w14:textId="77777777" w:rsidR="00BE3B1D" w:rsidRPr="00EE6785" w:rsidRDefault="00BE3B1D" w:rsidP="00AF3D1A">
            <w:pPr>
              <w:keepNext/>
              <w:suppressAutoHyphens w:val="0"/>
              <w:spacing w:line="240" w:lineRule="auto"/>
              <w:rPr>
                <w:rFonts w:ascii="Calibri" w:hAnsi="Calibri"/>
                <w:i/>
                <w:sz w:val="16"/>
                <w:szCs w:val="16"/>
                <w:lang w:eastAsia="en-GB"/>
              </w:rPr>
            </w:pPr>
          </w:p>
        </w:tc>
        <w:tc>
          <w:tcPr>
            <w:tcW w:w="364" w:type="dxa"/>
            <w:tcBorders>
              <w:top w:val="nil"/>
              <w:left w:val="nil"/>
              <w:bottom w:val="single" w:sz="2" w:space="0" w:color="auto"/>
              <w:right w:val="single" w:sz="2" w:space="0" w:color="auto"/>
            </w:tcBorders>
            <w:shd w:val="clear" w:color="auto" w:fill="auto"/>
            <w:noWrap/>
            <w:vAlign w:val="center"/>
          </w:tcPr>
          <w:p w14:paraId="4B2BFCCC" w14:textId="77777777" w:rsidR="00BE3B1D" w:rsidRPr="00EE6785" w:rsidRDefault="00BE3B1D" w:rsidP="00AF3D1A">
            <w:pPr>
              <w:keepNext/>
              <w:suppressAutoHyphens w:val="0"/>
              <w:spacing w:line="240" w:lineRule="auto"/>
              <w:jc w:val="both"/>
              <w:rPr>
                <w:i/>
                <w:sz w:val="16"/>
                <w:szCs w:val="16"/>
                <w:lang w:eastAsia="en-GB"/>
              </w:rPr>
            </w:pPr>
          </w:p>
        </w:tc>
        <w:tc>
          <w:tcPr>
            <w:tcW w:w="621" w:type="dxa"/>
            <w:tcBorders>
              <w:top w:val="single" w:sz="2" w:space="0" w:color="auto"/>
              <w:left w:val="single" w:sz="2" w:space="0" w:color="auto"/>
              <w:bottom w:val="single" w:sz="12" w:space="0" w:color="auto"/>
              <w:right w:val="nil"/>
            </w:tcBorders>
            <w:shd w:val="clear" w:color="auto" w:fill="auto"/>
            <w:vAlign w:val="center"/>
          </w:tcPr>
          <w:p w14:paraId="718DF7A5" w14:textId="77777777" w:rsidR="00BE3B1D" w:rsidRPr="00EE6785" w:rsidRDefault="00BE3B1D" w:rsidP="00AF3D1A">
            <w:pPr>
              <w:keepNext/>
              <w:suppressAutoHyphens w:val="0"/>
              <w:spacing w:line="240" w:lineRule="auto"/>
              <w:jc w:val="right"/>
              <w:rPr>
                <w:i/>
                <w:sz w:val="16"/>
                <w:szCs w:val="16"/>
                <w:lang w:eastAsia="en-GB"/>
              </w:rPr>
            </w:pPr>
            <w:r w:rsidRPr="00EE6785">
              <w:rPr>
                <w:i/>
                <w:sz w:val="16"/>
                <w:szCs w:val="16"/>
                <w:lang w:val="fr-FR" w:eastAsia="en-GB"/>
              </w:rPr>
              <w:t>5</w:t>
            </w:r>
          </w:p>
        </w:tc>
        <w:tc>
          <w:tcPr>
            <w:tcW w:w="621" w:type="dxa"/>
            <w:tcBorders>
              <w:top w:val="single" w:sz="2" w:space="0" w:color="auto"/>
              <w:left w:val="nil"/>
              <w:bottom w:val="single" w:sz="12" w:space="0" w:color="auto"/>
              <w:right w:val="nil"/>
            </w:tcBorders>
            <w:shd w:val="clear" w:color="auto" w:fill="auto"/>
            <w:vAlign w:val="center"/>
          </w:tcPr>
          <w:p w14:paraId="6E627777" w14:textId="77777777" w:rsidR="00BE3B1D" w:rsidRPr="00EE6785" w:rsidRDefault="00BE3B1D" w:rsidP="00AF3D1A">
            <w:pPr>
              <w:keepNext/>
              <w:suppressAutoHyphens w:val="0"/>
              <w:spacing w:line="240" w:lineRule="auto"/>
              <w:jc w:val="right"/>
              <w:rPr>
                <w:i/>
                <w:sz w:val="16"/>
                <w:szCs w:val="16"/>
                <w:lang w:eastAsia="en-GB"/>
              </w:rPr>
            </w:pPr>
            <w:r w:rsidRPr="00EE6785">
              <w:rPr>
                <w:i/>
                <w:sz w:val="16"/>
                <w:szCs w:val="16"/>
                <w:lang w:val="fr-FR" w:eastAsia="en-GB"/>
              </w:rPr>
              <w:t>100</w:t>
            </w:r>
          </w:p>
        </w:tc>
        <w:tc>
          <w:tcPr>
            <w:tcW w:w="621" w:type="dxa"/>
            <w:tcBorders>
              <w:top w:val="single" w:sz="2" w:space="0" w:color="auto"/>
              <w:left w:val="nil"/>
              <w:bottom w:val="single" w:sz="12" w:space="0" w:color="auto"/>
              <w:right w:val="nil"/>
            </w:tcBorders>
            <w:shd w:val="clear" w:color="auto" w:fill="auto"/>
            <w:vAlign w:val="center"/>
          </w:tcPr>
          <w:p w14:paraId="528DFA41" w14:textId="77777777" w:rsidR="00BE3B1D" w:rsidRPr="00EE6785" w:rsidRDefault="00BE3B1D" w:rsidP="00AF3D1A">
            <w:pPr>
              <w:keepNext/>
              <w:suppressAutoHyphens w:val="0"/>
              <w:spacing w:line="240" w:lineRule="auto"/>
              <w:jc w:val="right"/>
              <w:rPr>
                <w:i/>
                <w:sz w:val="16"/>
                <w:szCs w:val="16"/>
                <w:lang w:eastAsia="en-GB"/>
              </w:rPr>
            </w:pPr>
            <w:r w:rsidRPr="00EE6785">
              <w:rPr>
                <w:i/>
                <w:sz w:val="16"/>
                <w:szCs w:val="16"/>
                <w:lang w:val="fr-FR" w:eastAsia="en-GB"/>
              </w:rPr>
              <w:t>200</w:t>
            </w:r>
          </w:p>
        </w:tc>
        <w:tc>
          <w:tcPr>
            <w:tcW w:w="621" w:type="dxa"/>
            <w:tcBorders>
              <w:top w:val="single" w:sz="2" w:space="0" w:color="auto"/>
              <w:left w:val="nil"/>
              <w:bottom w:val="single" w:sz="12" w:space="0" w:color="auto"/>
              <w:right w:val="nil"/>
            </w:tcBorders>
            <w:shd w:val="clear" w:color="auto" w:fill="auto"/>
            <w:vAlign w:val="center"/>
          </w:tcPr>
          <w:p w14:paraId="2BC66A5A" w14:textId="77777777" w:rsidR="00BE3B1D" w:rsidRPr="00EE6785" w:rsidRDefault="00BE3B1D" w:rsidP="00AF3D1A">
            <w:pPr>
              <w:keepNext/>
              <w:suppressAutoHyphens w:val="0"/>
              <w:spacing w:line="240" w:lineRule="auto"/>
              <w:jc w:val="right"/>
              <w:rPr>
                <w:i/>
                <w:sz w:val="16"/>
                <w:szCs w:val="16"/>
                <w:lang w:eastAsia="en-GB"/>
              </w:rPr>
            </w:pPr>
            <w:r w:rsidRPr="00EE6785">
              <w:rPr>
                <w:i/>
                <w:sz w:val="16"/>
                <w:szCs w:val="16"/>
                <w:lang w:val="fr-FR" w:eastAsia="en-GB"/>
              </w:rPr>
              <w:t>300</w:t>
            </w:r>
          </w:p>
        </w:tc>
        <w:tc>
          <w:tcPr>
            <w:tcW w:w="621" w:type="dxa"/>
            <w:tcBorders>
              <w:top w:val="single" w:sz="2" w:space="0" w:color="auto"/>
              <w:left w:val="nil"/>
              <w:bottom w:val="single" w:sz="12" w:space="0" w:color="auto"/>
              <w:right w:val="nil"/>
            </w:tcBorders>
            <w:shd w:val="clear" w:color="auto" w:fill="auto"/>
            <w:vAlign w:val="center"/>
          </w:tcPr>
          <w:p w14:paraId="75EAD742" w14:textId="77777777" w:rsidR="00BE3B1D" w:rsidRPr="00EE6785" w:rsidRDefault="00BE3B1D" w:rsidP="00AF3D1A">
            <w:pPr>
              <w:keepNext/>
              <w:suppressAutoHyphens w:val="0"/>
              <w:spacing w:line="240" w:lineRule="auto"/>
              <w:jc w:val="right"/>
              <w:rPr>
                <w:i/>
                <w:sz w:val="16"/>
                <w:szCs w:val="16"/>
                <w:lang w:eastAsia="en-GB"/>
              </w:rPr>
            </w:pPr>
            <w:r w:rsidRPr="00EE6785">
              <w:rPr>
                <w:i/>
                <w:sz w:val="16"/>
                <w:szCs w:val="16"/>
                <w:lang w:val="fr-FR" w:eastAsia="en-GB"/>
              </w:rPr>
              <w:t>400</w:t>
            </w:r>
          </w:p>
        </w:tc>
        <w:tc>
          <w:tcPr>
            <w:tcW w:w="621" w:type="dxa"/>
            <w:tcBorders>
              <w:top w:val="single" w:sz="2" w:space="0" w:color="auto"/>
              <w:left w:val="nil"/>
              <w:bottom w:val="single" w:sz="12" w:space="0" w:color="auto"/>
              <w:right w:val="nil"/>
            </w:tcBorders>
            <w:shd w:val="clear" w:color="auto" w:fill="auto"/>
            <w:vAlign w:val="center"/>
          </w:tcPr>
          <w:p w14:paraId="4D50F3A4" w14:textId="77777777" w:rsidR="00BE3B1D" w:rsidRPr="00EE6785" w:rsidRDefault="00BE3B1D" w:rsidP="00AF3D1A">
            <w:pPr>
              <w:keepNext/>
              <w:suppressAutoHyphens w:val="0"/>
              <w:spacing w:line="240" w:lineRule="auto"/>
              <w:jc w:val="right"/>
              <w:rPr>
                <w:i/>
                <w:sz w:val="16"/>
                <w:szCs w:val="16"/>
                <w:lang w:eastAsia="en-GB"/>
              </w:rPr>
            </w:pPr>
            <w:r w:rsidRPr="00EE6785">
              <w:rPr>
                <w:i/>
                <w:sz w:val="16"/>
                <w:szCs w:val="16"/>
                <w:lang w:val="fr-FR" w:eastAsia="en-GB"/>
              </w:rPr>
              <w:t>500</w:t>
            </w:r>
          </w:p>
        </w:tc>
        <w:tc>
          <w:tcPr>
            <w:tcW w:w="621" w:type="dxa"/>
            <w:tcBorders>
              <w:top w:val="single" w:sz="2" w:space="0" w:color="auto"/>
              <w:left w:val="nil"/>
              <w:bottom w:val="single" w:sz="12" w:space="0" w:color="auto"/>
              <w:right w:val="nil"/>
            </w:tcBorders>
            <w:shd w:val="clear" w:color="auto" w:fill="auto"/>
            <w:vAlign w:val="center"/>
          </w:tcPr>
          <w:p w14:paraId="359FAD60" w14:textId="77777777" w:rsidR="00BE3B1D" w:rsidRPr="00EE6785" w:rsidRDefault="00BE3B1D" w:rsidP="00AF3D1A">
            <w:pPr>
              <w:keepNext/>
              <w:suppressAutoHyphens w:val="0"/>
              <w:spacing w:line="240" w:lineRule="auto"/>
              <w:jc w:val="right"/>
              <w:rPr>
                <w:i/>
                <w:sz w:val="16"/>
                <w:szCs w:val="16"/>
                <w:lang w:eastAsia="en-GB"/>
              </w:rPr>
            </w:pPr>
            <w:r w:rsidRPr="00EE6785">
              <w:rPr>
                <w:i/>
                <w:sz w:val="16"/>
                <w:szCs w:val="16"/>
                <w:lang w:val="fr-FR" w:eastAsia="en-GB"/>
              </w:rPr>
              <w:t>600</w:t>
            </w:r>
          </w:p>
        </w:tc>
        <w:tc>
          <w:tcPr>
            <w:tcW w:w="621" w:type="dxa"/>
            <w:tcBorders>
              <w:top w:val="single" w:sz="2" w:space="0" w:color="auto"/>
              <w:left w:val="nil"/>
              <w:bottom w:val="single" w:sz="12" w:space="0" w:color="auto"/>
              <w:right w:val="nil"/>
            </w:tcBorders>
            <w:shd w:val="clear" w:color="auto" w:fill="auto"/>
            <w:vAlign w:val="center"/>
          </w:tcPr>
          <w:p w14:paraId="49CB0AB3" w14:textId="77777777" w:rsidR="00BE3B1D" w:rsidRPr="00EE6785" w:rsidRDefault="00BE3B1D" w:rsidP="00AF3D1A">
            <w:pPr>
              <w:keepNext/>
              <w:suppressAutoHyphens w:val="0"/>
              <w:spacing w:line="240" w:lineRule="auto"/>
              <w:jc w:val="right"/>
              <w:rPr>
                <w:i/>
                <w:sz w:val="16"/>
                <w:szCs w:val="16"/>
                <w:lang w:eastAsia="en-GB"/>
              </w:rPr>
            </w:pPr>
            <w:r w:rsidRPr="00EE6785">
              <w:rPr>
                <w:i/>
                <w:sz w:val="16"/>
                <w:szCs w:val="16"/>
                <w:lang w:val="fr-FR" w:eastAsia="en-GB"/>
              </w:rPr>
              <w:t>700</w:t>
            </w:r>
          </w:p>
        </w:tc>
        <w:tc>
          <w:tcPr>
            <w:tcW w:w="621" w:type="dxa"/>
            <w:tcBorders>
              <w:top w:val="single" w:sz="2" w:space="0" w:color="auto"/>
              <w:left w:val="nil"/>
              <w:bottom w:val="single" w:sz="12" w:space="0" w:color="auto"/>
              <w:right w:val="nil"/>
            </w:tcBorders>
            <w:shd w:val="clear" w:color="auto" w:fill="auto"/>
            <w:vAlign w:val="center"/>
          </w:tcPr>
          <w:p w14:paraId="0D66522B" w14:textId="77777777" w:rsidR="00BE3B1D" w:rsidRPr="00EE6785" w:rsidRDefault="00BE3B1D" w:rsidP="00AF3D1A">
            <w:pPr>
              <w:keepNext/>
              <w:suppressAutoHyphens w:val="0"/>
              <w:spacing w:line="240" w:lineRule="auto"/>
              <w:jc w:val="right"/>
              <w:rPr>
                <w:i/>
                <w:sz w:val="16"/>
                <w:szCs w:val="16"/>
                <w:lang w:eastAsia="en-GB"/>
              </w:rPr>
            </w:pPr>
            <w:r w:rsidRPr="00EE6785">
              <w:rPr>
                <w:i/>
                <w:sz w:val="16"/>
                <w:szCs w:val="16"/>
                <w:lang w:val="fr-FR" w:eastAsia="en-GB"/>
              </w:rPr>
              <w:t>800</w:t>
            </w:r>
          </w:p>
        </w:tc>
        <w:tc>
          <w:tcPr>
            <w:tcW w:w="621" w:type="dxa"/>
            <w:tcBorders>
              <w:top w:val="single" w:sz="2" w:space="0" w:color="auto"/>
              <w:left w:val="nil"/>
              <w:bottom w:val="single" w:sz="12" w:space="0" w:color="auto"/>
              <w:right w:val="single" w:sz="2" w:space="0" w:color="auto"/>
            </w:tcBorders>
            <w:shd w:val="clear" w:color="auto" w:fill="auto"/>
            <w:vAlign w:val="center"/>
          </w:tcPr>
          <w:p w14:paraId="296AE6A2" w14:textId="77777777" w:rsidR="00BE3B1D" w:rsidRPr="00EE6785" w:rsidRDefault="00BE3B1D" w:rsidP="00AF3D1A">
            <w:pPr>
              <w:keepNext/>
              <w:suppressAutoHyphens w:val="0"/>
              <w:spacing w:line="240" w:lineRule="auto"/>
              <w:jc w:val="right"/>
              <w:rPr>
                <w:i/>
                <w:sz w:val="16"/>
                <w:szCs w:val="16"/>
                <w:lang w:eastAsia="en-GB"/>
              </w:rPr>
            </w:pPr>
            <w:r w:rsidRPr="00EE6785">
              <w:rPr>
                <w:i/>
                <w:sz w:val="16"/>
                <w:szCs w:val="16"/>
                <w:lang w:val="fr-FR" w:eastAsia="en-GB"/>
              </w:rPr>
              <w:t>900</w:t>
            </w:r>
          </w:p>
        </w:tc>
      </w:tr>
      <w:tr w:rsidR="00BE3B1D" w:rsidRPr="00EE6785" w14:paraId="79018626" w14:textId="77777777" w:rsidTr="00AF3D1A">
        <w:trPr>
          <w:trHeight w:val="300"/>
        </w:trPr>
        <w:tc>
          <w:tcPr>
            <w:tcW w:w="722" w:type="dxa"/>
            <w:tcBorders>
              <w:top w:val="single" w:sz="2" w:space="0" w:color="auto"/>
              <w:left w:val="single" w:sz="2" w:space="0" w:color="auto"/>
              <w:bottom w:val="nil"/>
              <w:right w:val="single" w:sz="2" w:space="0" w:color="auto"/>
            </w:tcBorders>
            <w:shd w:val="clear" w:color="auto" w:fill="auto"/>
            <w:noWrap/>
            <w:vAlign w:val="center"/>
          </w:tcPr>
          <w:p w14:paraId="00E1FEDD" w14:textId="77777777" w:rsidR="00BE3B1D" w:rsidRPr="00EE6785" w:rsidRDefault="00BE3B1D" w:rsidP="00AF3D1A">
            <w:pPr>
              <w:keepNext/>
              <w:suppressAutoHyphens w:val="0"/>
              <w:spacing w:line="240" w:lineRule="auto"/>
              <w:jc w:val="both"/>
              <w:rPr>
                <w:i/>
                <w:sz w:val="16"/>
                <w:szCs w:val="16"/>
                <w:lang w:eastAsia="en-GB"/>
              </w:rPr>
            </w:pPr>
            <w:proofErr w:type="gramStart"/>
            <w:r w:rsidRPr="00EE6785">
              <w:rPr>
                <w:i/>
                <w:sz w:val="16"/>
                <w:szCs w:val="16"/>
                <w:lang w:val="fr-FR" w:eastAsia="en-GB"/>
              </w:rPr>
              <w:t>p</w:t>
            </w:r>
            <w:proofErr w:type="gramEnd"/>
            <w:r w:rsidRPr="00EE6785">
              <w:rPr>
                <w:i/>
                <w:sz w:val="16"/>
                <w:szCs w:val="16"/>
                <w:lang w:val="fr-FR" w:eastAsia="en-GB"/>
              </w:rPr>
              <w:t xml:space="preserve"> (bar)</w:t>
            </w:r>
          </w:p>
        </w:tc>
        <w:tc>
          <w:tcPr>
            <w:tcW w:w="364" w:type="dxa"/>
            <w:tcBorders>
              <w:top w:val="single" w:sz="2" w:space="0" w:color="auto"/>
              <w:left w:val="single" w:sz="2" w:space="0" w:color="auto"/>
              <w:bottom w:val="nil"/>
              <w:right w:val="single" w:sz="12" w:space="0" w:color="auto"/>
            </w:tcBorders>
            <w:shd w:val="clear" w:color="auto" w:fill="auto"/>
            <w:noWrap/>
            <w:vAlign w:val="center"/>
          </w:tcPr>
          <w:p w14:paraId="78FB082C"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33</w:t>
            </w:r>
          </w:p>
        </w:tc>
        <w:tc>
          <w:tcPr>
            <w:tcW w:w="621" w:type="dxa"/>
            <w:tcBorders>
              <w:top w:val="single" w:sz="12" w:space="0" w:color="auto"/>
              <w:left w:val="single" w:sz="12" w:space="0" w:color="auto"/>
              <w:bottom w:val="nil"/>
              <w:right w:val="nil"/>
            </w:tcBorders>
            <w:shd w:val="clear" w:color="auto" w:fill="auto"/>
            <w:vAlign w:val="center"/>
          </w:tcPr>
          <w:p w14:paraId="51758069"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0.859</w:t>
            </w:r>
          </w:p>
        </w:tc>
        <w:tc>
          <w:tcPr>
            <w:tcW w:w="621" w:type="dxa"/>
            <w:tcBorders>
              <w:top w:val="single" w:sz="12" w:space="0" w:color="auto"/>
              <w:left w:val="nil"/>
              <w:bottom w:val="nil"/>
              <w:right w:val="nil"/>
            </w:tcBorders>
            <w:shd w:val="clear" w:color="auto" w:fill="auto"/>
            <w:vAlign w:val="center"/>
          </w:tcPr>
          <w:p w14:paraId="23CC2E43"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1.051</w:t>
            </w:r>
          </w:p>
        </w:tc>
        <w:tc>
          <w:tcPr>
            <w:tcW w:w="621" w:type="dxa"/>
            <w:tcBorders>
              <w:top w:val="single" w:sz="12" w:space="0" w:color="auto"/>
              <w:left w:val="nil"/>
              <w:bottom w:val="nil"/>
              <w:right w:val="nil"/>
            </w:tcBorders>
            <w:shd w:val="clear" w:color="auto" w:fill="auto"/>
            <w:vAlign w:val="center"/>
          </w:tcPr>
          <w:p w14:paraId="6B178C5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1.885</w:t>
            </w:r>
          </w:p>
        </w:tc>
        <w:tc>
          <w:tcPr>
            <w:tcW w:w="621" w:type="dxa"/>
            <w:tcBorders>
              <w:top w:val="single" w:sz="12" w:space="0" w:color="auto"/>
              <w:left w:val="nil"/>
              <w:bottom w:val="nil"/>
              <w:right w:val="nil"/>
            </w:tcBorders>
            <w:shd w:val="clear" w:color="auto" w:fill="auto"/>
            <w:vAlign w:val="center"/>
          </w:tcPr>
          <w:p w14:paraId="016EE05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2.648</w:t>
            </w:r>
          </w:p>
        </w:tc>
        <w:tc>
          <w:tcPr>
            <w:tcW w:w="621" w:type="dxa"/>
            <w:tcBorders>
              <w:top w:val="single" w:sz="12" w:space="0" w:color="auto"/>
              <w:left w:val="nil"/>
              <w:bottom w:val="nil"/>
              <w:right w:val="nil"/>
            </w:tcBorders>
            <w:shd w:val="clear" w:color="auto" w:fill="auto"/>
            <w:vAlign w:val="center"/>
          </w:tcPr>
          <w:p w14:paraId="15A00B4C"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3.365</w:t>
            </w:r>
          </w:p>
        </w:tc>
        <w:tc>
          <w:tcPr>
            <w:tcW w:w="621" w:type="dxa"/>
            <w:tcBorders>
              <w:top w:val="single" w:sz="12" w:space="0" w:color="auto"/>
              <w:left w:val="nil"/>
              <w:bottom w:val="nil"/>
              <w:right w:val="nil"/>
            </w:tcBorders>
            <w:shd w:val="clear" w:color="auto" w:fill="auto"/>
            <w:vAlign w:val="center"/>
          </w:tcPr>
          <w:p w14:paraId="37DE18DC"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4.051</w:t>
            </w:r>
          </w:p>
        </w:tc>
        <w:tc>
          <w:tcPr>
            <w:tcW w:w="621" w:type="dxa"/>
            <w:tcBorders>
              <w:top w:val="single" w:sz="12" w:space="0" w:color="auto"/>
              <w:left w:val="nil"/>
              <w:bottom w:val="nil"/>
              <w:right w:val="nil"/>
            </w:tcBorders>
            <w:shd w:val="clear" w:color="auto" w:fill="auto"/>
            <w:vAlign w:val="center"/>
          </w:tcPr>
          <w:p w14:paraId="5E6C826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4.712</w:t>
            </w:r>
          </w:p>
        </w:tc>
        <w:tc>
          <w:tcPr>
            <w:tcW w:w="621" w:type="dxa"/>
            <w:tcBorders>
              <w:top w:val="single" w:sz="12" w:space="0" w:color="auto"/>
              <w:left w:val="nil"/>
              <w:bottom w:val="nil"/>
              <w:right w:val="nil"/>
            </w:tcBorders>
            <w:shd w:val="clear" w:color="auto" w:fill="auto"/>
            <w:vAlign w:val="center"/>
          </w:tcPr>
          <w:p w14:paraId="03D2AC4B"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5.352</w:t>
            </w:r>
          </w:p>
        </w:tc>
        <w:tc>
          <w:tcPr>
            <w:tcW w:w="621" w:type="dxa"/>
            <w:tcBorders>
              <w:top w:val="single" w:sz="12" w:space="0" w:color="auto"/>
              <w:left w:val="nil"/>
              <w:bottom w:val="nil"/>
              <w:right w:val="nil"/>
            </w:tcBorders>
            <w:shd w:val="clear" w:color="auto" w:fill="auto"/>
            <w:vAlign w:val="center"/>
          </w:tcPr>
          <w:p w14:paraId="44285FAF"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5.973</w:t>
            </w:r>
          </w:p>
        </w:tc>
        <w:tc>
          <w:tcPr>
            <w:tcW w:w="621" w:type="dxa"/>
            <w:tcBorders>
              <w:top w:val="single" w:sz="12" w:space="0" w:color="auto"/>
              <w:left w:val="nil"/>
              <w:bottom w:val="nil"/>
              <w:right w:val="single" w:sz="4" w:space="0" w:color="auto"/>
            </w:tcBorders>
            <w:shd w:val="clear" w:color="auto" w:fill="auto"/>
            <w:vAlign w:val="center"/>
          </w:tcPr>
          <w:p w14:paraId="5BEB9D6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6.576</w:t>
            </w:r>
          </w:p>
        </w:tc>
      </w:tr>
      <w:tr w:rsidR="00BE3B1D" w:rsidRPr="00EE6785" w14:paraId="1F29E378"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4A845FEF"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53611EAD"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53</w:t>
            </w:r>
          </w:p>
        </w:tc>
        <w:tc>
          <w:tcPr>
            <w:tcW w:w="621" w:type="dxa"/>
            <w:tcBorders>
              <w:top w:val="nil"/>
              <w:left w:val="single" w:sz="12" w:space="0" w:color="auto"/>
              <w:bottom w:val="nil"/>
              <w:right w:val="nil"/>
            </w:tcBorders>
            <w:shd w:val="clear" w:color="auto" w:fill="auto"/>
            <w:vAlign w:val="center"/>
          </w:tcPr>
          <w:p w14:paraId="4FE2BE4B"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0.965</w:t>
            </w:r>
          </w:p>
        </w:tc>
        <w:tc>
          <w:tcPr>
            <w:tcW w:w="621" w:type="dxa"/>
            <w:tcBorders>
              <w:top w:val="nil"/>
              <w:left w:val="nil"/>
              <w:bottom w:val="nil"/>
              <w:right w:val="nil"/>
            </w:tcBorders>
            <w:shd w:val="clear" w:color="auto" w:fill="auto"/>
            <w:vAlign w:val="center"/>
          </w:tcPr>
          <w:p w14:paraId="48AB2F38"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0.922</w:t>
            </w:r>
          </w:p>
        </w:tc>
        <w:tc>
          <w:tcPr>
            <w:tcW w:w="621" w:type="dxa"/>
            <w:tcBorders>
              <w:top w:val="nil"/>
              <w:left w:val="nil"/>
              <w:bottom w:val="nil"/>
              <w:right w:val="nil"/>
            </w:tcBorders>
            <w:shd w:val="clear" w:color="auto" w:fill="auto"/>
            <w:vAlign w:val="center"/>
          </w:tcPr>
          <w:p w14:paraId="6A3F475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1.416</w:t>
            </w:r>
          </w:p>
        </w:tc>
        <w:tc>
          <w:tcPr>
            <w:tcW w:w="621" w:type="dxa"/>
            <w:tcBorders>
              <w:top w:val="nil"/>
              <w:left w:val="nil"/>
              <w:bottom w:val="nil"/>
              <w:right w:val="nil"/>
            </w:tcBorders>
            <w:shd w:val="clear" w:color="auto" w:fill="auto"/>
            <w:vAlign w:val="center"/>
          </w:tcPr>
          <w:p w14:paraId="18A1BAB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1.891</w:t>
            </w:r>
          </w:p>
        </w:tc>
        <w:tc>
          <w:tcPr>
            <w:tcW w:w="621" w:type="dxa"/>
            <w:tcBorders>
              <w:top w:val="nil"/>
              <w:left w:val="nil"/>
              <w:bottom w:val="nil"/>
              <w:right w:val="nil"/>
            </w:tcBorders>
            <w:shd w:val="clear" w:color="auto" w:fill="auto"/>
            <w:vAlign w:val="center"/>
          </w:tcPr>
          <w:p w14:paraId="0F83CE1A"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2.338</w:t>
            </w:r>
          </w:p>
        </w:tc>
        <w:tc>
          <w:tcPr>
            <w:tcW w:w="621" w:type="dxa"/>
            <w:tcBorders>
              <w:top w:val="nil"/>
              <w:left w:val="nil"/>
              <w:bottom w:val="nil"/>
              <w:right w:val="nil"/>
            </w:tcBorders>
            <w:shd w:val="clear" w:color="auto" w:fill="auto"/>
            <w:vAlign w:val="center"/>
          </w:tcPr>
          <w:p w14:paraId="4E867EF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2.765</w:t>
            </w:r>
          </w:p>
        </w:tc>
        <w:tc>
          <w:tcPr>
            <w:tcW w:w="621" w:type="dxa"/>
            <w:tcBorders>
              <w:top w:val="nil"/>
              <w:left w:val="nil"/>
              <w:bottom w:val="nil"/>
              <w:right w:val="nil"/>
            </w:tcBorders>
            <w:shd w:val="clear" w:color="auto" w:fill="auto"/>
            <w:vAlign w:val="center"/>
          </w:tcPr>
          <w:p w14:paraId="18C149BC"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3.174</w:t>
            </w:r>
          </w:p>
        </w:tc>
        <w:tc>
          <w:tcPr>
            <w:tcW w:w="621" w:type="dxa"/>
            <w:tcBorders>
              <w:top w:val="nil"/>
              <w:left w:val="nil"/>
              <w:bottom w:val="nil"/>
              <w:right w:val="nil"/>
            </w:tcBorders>
            <w:shd w:val="clear" w:color="auto" w:fill="auto"/>
            <w:vAlign w:val="center"/>
          </w:tcPr>
          <w:p w14:paraId="4A3664C6"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3.57</w:t>
            </w:r>
          </w:p>
        </w:tc>
        <w:tc>
          <w:tcPr>
            <w:tcW w:w="621" w:type="dxa"/>
            <w:tcBorders>
              <w:top w:val="nil"/>
              <w:left w:val="nil"/>
              <w:bottom w:val="nil"/>
              <w:right w:val="nil"/>
            </w:tcBorders>
            <w:shd w:val="clear" w:color="auto" w:fill="auto"/>
            <w:vAlign w:val="center"/>
          </w:tcPr>
          <w:p w14:paraId="23C4D19B"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3.954</w:t>
            </w:r>
          </w:p>
        </w:tc>
        <w:tc>
          <w:tcPr>
            <w:tcW w:w="621" w:type="dxa"/>
            <w:tcBorders>
              <w:top w:val="nil"/>
              <w:left w:val="nil"/>
              <w:bottom w:val="nil"/>
              <w:right w:val="single" w:sz="4" w:space="0" w:color="auto"/>
            </w:tcBorders>
            <w:shd w:val="clear" w:color="auto" w:fill="auto"/>
            <w:vAlign w:val="center"/>
          </w:tcPr>
          <w:p w14:paraId="50A9DA56"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4.329</w:t>
            </w:r>
          </w:p>
        </w:tc>
      </w:tr>
      <w:tr w:rsidR="00BE3B1D" w:rsidRPr="00EE6785" w14:paraId="41CFE44B"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25083E59"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484CA84F"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73</w:t>
            </w:r>
          </w:p>
        </w:tc>
        <w:tc>
          <w:tcPr>
            <w:tcW w:w="621" w:type="dxa"/>
            <w:tcBorders>
              <w:top w:val="nil"/>
              <w:left w:val="single" w:sz="12" w:space="0" w:color="auto"/>
              <w:bottom w:val="nil"/>
              <w:right w:val="nil"/>
            </w:tcBorders>
            <w:shd w:val="clear" w:color="auto" w:fill="auto"/>
            <w:vAlign w:val="center"/>
          </w:tcPr>
          <w:p w14:paraId="3FE1BF9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0.989</w:t>
            </w:r>
          </w:p>
        </w:tc>
        <w:tc>
          <w:tcPr>
            <w:tcW w:w="621" w:type="dxa"/>
            <w:tcBorders>
              <w:top w:val="nil"/>
              <w:left w:val="nil"/>
              <w:bottom w:val="nil"/>
              <w:right w:val="nil"/>
            </w:tcBorders>
            <w:shd w:val="clear" w:color="auto" w:fill="auto"/>
            <w:vAlign w:val="center"/>
          </w:tcPr>
          <w:p w14:paraId="527F8BA6"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0.991</w:t>
            </w:r>
          </w:p>
        </w:tc>
        <w:tc>
          <w:tcPr>
            <w:tcW w:w="621" w:type="dxa"/>
            <w:tcBorders>
              <w:top w:val="nil"/>
              <w:left w:val="nil"/>
              <w:bottom w:val="nil"/>
              <w:right w:val="nil"/>
            </w:tcBorders>
            <w:shd w:val="clear" w:color="auto" w:fill="auto"/>
            <w:vAlign w:val="center"/>
          </w:tcPr>
          <w:p w14:paraId="021D34F4"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1.278</w:t>
            </w:r>
          </w:p>
        </w:tc>
        <w:tc>
          <w:tcPr>
            <w:tcW w:w="621" w:type="dxa"/>
            <w:tcBorders>
              <w:top w:val="nil"/>
              <w:left w:val="nil"/>
              <w:bottom w:val="nil"/>
              <w:right w:val="nil"/>
            </w:tcBorders>
            <w:shd w:val="clear" w:color="auto" w:fill="auto"/>
            <w:vAlign w:val="center"/>
          </w:tcPr>
          <w:p w14:paraId="3585195B"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1.604</w:t>
            </w:r>
          </w:p>
        </w:tc>
        <w:tc>
          <w:tcPr>
            <w:tcW w:w="621" w:type="dxa"/>
            <w:tcBorders>
              <w:top w:val="nil"/>
              <w:left w:val="nil"/>
              <w:bottom w:val="nil"/>
              <w:right w:val="nil"/>
            </w:tcBorders>
            <w:shd w:val="clear" w:color="auto" w:fill="auto"/>
            <w:vAlign w:val="center"/>
          </w:tcPr>
          <w:p w14:paraId="4E2A920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1.923</w:t>
            </w:r>
          </w:p>
        </w:tc>
        <w:tc>
          <w:tcPr>
            <w:tcW w:w="621" w:type="dxa"/>
            <w:tcBorders>
              <w:top w:val="nil"/>
              <w:left w:val="nil"/>
              <w:bottom w:val="nil"/>
              <w:right w:val="nil"/>
            </w:tcBorders>
            <w:shd w:val="clear" w:color="auto" w:fill="auto"/>
            <w:vAlign w:val="center"/>
          </w:tcPr>
          <w:p w14:paraId="5231CCF8"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2.229</w:t>
            </w:r>
          </w:p>
        </w:tc>
        <w:tc>
          <w:tcPr>
            <w:tcW w:w="621" w:type="dxa"/>
            <w:tcBorders>
              <w:top w:val="nil"/>
              <w:left w:val="nil"/>
              <w:bottom w:val="nil"/>
              <w:right w:val="nil"/>
            </w:tcBorders>
            <w:shd w:val="clear" w:color="auto" w:fill="auto"/>
            <w:vAlign w:val="center"/>
          </w:tcPr>
          <w:p w14:paraId="5B913489"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2.525</w:t>
            </w:r>
          </w:p>
        </w:tc>
        <w:tc>
          <w:tcPr>
            <w:tcW w:w="621" w:type="dxa"/>
            <w:tcBorders>
              <w:top w:val="nil"/>
              <w:left w:val="nil"/>
              <w:bottom w:val="nil"/>
              <w:right w:val="nil"/>
            </w:tcBorders>
            <w:shd w:val="clear" w:color="auto" w:fill="auto"/>
            <w:vAlign w:val="center"/>
          </w:tcPr>
          <w:p w14:paraId="6C9961E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2.81</w:t>
            </w:r>
          </w:p>
        </w:tc>
        <w:tc>
          <w:tcPr>
            <w:tcW w:w="621" w:type="dxa"/>
            <w:tcBorders>
              <w:top w:val="nil"/>
              <w:left w:val="nil"/>
              <w:bottom w:val="nil"/>
              <w:right w:val="nil"/>
            </w:tcBorders>
            <w:shd w:val="clear" w:color="auto" w:fill="auto"/>
            <w:vAlign w:val="center"/>
          </w:tcPr>
          <w:p w14:paraId="534ED27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3.088</w:t>
            </w:r>
          </w:p>
        </w:tc>
        <w:tc>
          <w:tcPr>
            <w:tcW w:w="621" w:type="dxa"/>
            <w:tcBorders>
              <w:top w:val="nil"/>
              <w:left w:val="nil"/>
              <w:bottom w:val="nil"/>
              <w:right w:val="single" w:sz="4" w:space="0" w:color="auto"/>
            </w:tcBorders>
            <w:shd w:val="clear" w:color="auto" w:fill="auto"/>
            <w:vAlign w:val="center"/>
          </w:tcPr>
          <w:p w14:paraId="11ECBB08"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3.358</w:t>
            </w:r>
          </w:p>
        </w:tc>
      </w:tr>
      <w:tr w:rsidR="00BE3B1D" w:rsidRPr="00EE6785" w14:paraId="70ACD733"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5F75E889"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4966C110"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93</w:t>
            </w:r>
          </w:p>
        </w:tc>
        <w:tc>
          <w:tcPr>
            <w:tcW w:w="621" w:type="dxa"/>
            <w:tcBorders>
              <w:top w:val="nil"/>
              <w:left w:val="single" w:sz="12" w:space="0" w:color="auto"/>
              <w:bottom w:val="nil"/>
              <w:right w:val="nil"/>
            </w:tcBorders>
            <w:shd w:val="clear" w:color="auto" w:fill="auto"/>
            <w:vAlign w:val="center"/>
          </w:tcPr>
          <w:p w14:paraId="06094ED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0.997</w:t>
            </w:r>
          </w:p>
        </w:tc>
        <w:tc>
          <w:tcPr>
            <w:tcW w:w="621" w:type="dxa"/>
            <w:tcBorders>
              <w:top w:val="nil"/>
              <w:left w:val="nil"/>
              <w:bottom w:val="nil"/>
              <w:right w:val="nil"/>
            </w:tcBorders>
            <w:shd w:val="clear" w:color="auto" w:fill="auto"/>
            <w:vAlign w:val="center"/>
          </w:tcPr>
          <w:p w14:paraId="2E235C23"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1.042</w:t>
            </w:r>
          </w:p>
        </w:tc>
        <w:tc>
          <w:tcPr>
            <w:tcW w:w="621" w:type="dxa"/>
            <w:tcBorders>
              <w:top w:val="nil"/>
              <w:left w:val="nil"/>
              <w:bottom w:val="nil"/>
              <w:right w:val="nil"/>
            </w:tcBorders>
            <w:shd w:val="clear" w:color="auto" w:fill="auto"/>
            <w:vAlign w:val="center"/>
          </w:tcPr>
          <w:p w14:paraId="1D927B1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1.233</w:t>
            </w:r>
          </w:p>
        </w:tc>
        <w:tc>
          <w:tcPr>
            <w:tcW w:w="621" w:type="dxa"/>
            <w:tcBorders>
              <w:top w:val="nil"/>
              <w:left w:val="nil"/>
              <w:bottom w:val="nil"/>
              <w:right w:val="nil"/>
            </w:tcBorders>
            <w:shd w:val="clear" w:color="auto" w:fill="auto"/>
            <w:vAlign w:val="center"/>
          </w:tcPr>
          <w:p w14:paraId="1789DD8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1.47</w:t>
            </w:r>
          </w:p>
        </w:tc>
        <w:tc>
          <w:tcPr>
            <w:tcW w:w="621" w:type="dxa"/>
            <w:tcBorders>
              <w:top w:val="nil"/>
              <w:left w:val="nil"/>
              <w:bottom w:val="nil"/>
              <w:right w:val="nil"/>
            </w:tcBorders>
            <w:shd w:val="clear" w:color="auto" w:fill="auto"/>
            <w:vAlign w:val="center"/>
          </w:tcPr>
          <w:p w14:paraId="1F05582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1.711</w:t>
            </w:r>
          </w:p>
        </w:tc>
        <w:tc>
          <w:tcPr>
            <w:tcW w:w="621" w:type="dxa"/>
            <w:tcBorders>
              <w:top w:val="nil"/>
              <w:left w:val="nil"/>
              <w:bottom w:val="nil"/>
              <w:right w:val="nil"/>
            </w:tcBorders>
            <w:shd w:val="clear" w:color="auto" w:fill="auto"/>
            <w:vAlign w:val="center"/>
          </w:tcPr>
          <w:p w14:paraId="2B1348D4"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1.947</w:t>
            </w:r>
          </w:p>
        </w:tc>
        <w:tc>
          <w:tcPr>
            <w:tcW w:w="621" w:type="dxa"/>
            <w:tcBorders>
              <w:top w:val="nil"/>
              <w:left w:val="nil"/>
              <w:bottom w:val="nil"/>
              <w:right w:val="nil"/>
            </w:tcBorders>
            <w:shd w:val="clear" w:color="auto" w:fill="auto"/>
            <w:vAlign w:val="center"/>
          </w:tcPr>
          <w:p w14:paraId="1DDDA823"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2.177</w:t>
            </w:r>
          </w:p>
        </w:tc>
        <w:tc>
          <w:tcPr>
            <w:tcW w:w="621" w:type="dxa"/>
            <w:tcBorders>
              <w:top w:val="nil"/>
              <w:left w:val="nil"/>
              <w:bottom w:val="nil"/>
              <w:right w:val="nil"/>
            </w:tcBorders>
            <w:shd w:val="clear" w:color="auto" w:fill="auto"/>
            <w:vAlign w:val="center"/>
          </w:tcPr>
          <w:p w14:paraId="5B88064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2.4</w:t>
            </w:r>
          </w:p>
        </w:tc>
        <w:tc>
          <w:tcPr>
            <w:tcW w:w="621" w:type="dxa"/>
            <w:tcBorders>
              <w:top w:val="nil"/>
              <w:left w:val="nil"/>
              <w:bottom w:val="nil"/>
              <w:right w:val="nil"/>
            </w:tcBorders>
            <w:shd w:val="clear" w:color="auto" w:fill="auto"/>
            <w:vAlign w:val="center"/>
          </w:tcPr>
          <w:p w14:paraId="0C64C6A8"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2.617</w:t>
            </w:r>
          </w:p>
        </w:tc>
        <w:tc>
          <w:tcPr>
            <w:tcW w:w="621" w:type="dxa"/>
            <w:tcBorders>
              <w:top w:val="nil"/>
              <w:left w:val="nil"/>
              <w:bottom w:val="nil"/>
              <w:right w:val="single" w:sz="4" w:space="0" w:color="auto"/>
            </w:tcBorders>
            <w:shd w:val="clear" w:color="auto" w:fill="auto"/>
            <w:vAlign w:val="center"/>
          </w:tcPr>
          <w:p w14:paraId="1125C2BF"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2.829</w:t>
            </w:r>
          </w:p>
        </w:tc>
      </w:tr>
      <w:tr w:rsidR="00BE3B1D" w:rsidRPr="00EE6785" w14:paraId="2D191463"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31C8BA1C"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7C98A44D"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113</w:t>
            </w:r>
          </w:p>
        </w:tc>
        <w:tc>
          <w:tcPr>
            <w:tcW w:w="621" w:type="dxa"/>
            <w:tcBorders>
              <w:top w:val="nil"/>
              <w:left w:val="single" w:sz="12" w:space="0" w:color="auto"/>
              <w:bottom w:val="nil"/>
              <w:right w:val="nil"/>
            </w:tcBorders>
            <w:shd w:val="clear" w:color="auto" w:fill="auto"/>
            <w:vAlign w:val="center"/>
          </w:tcPr>
          <w:p w14:paraId="06E41FE7"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w:t>
            </w:r>
          </w:p>
        </w:tc>
        <w:tc>
          <w:tcPr>
            <w:tcW w:w="621" w:type="dxa"/>
            <w:tcBorders>
              <w:top w:val="nil"/>
              <w:left w:val="nil"/>
              <w:bottom w:val="nil"/>
              <w:right w:val="nil"/>
            </w:tcBorders>
            <w:shd w:val="clear" w:color="auto" w:fill="auto"/>
            <w:vAlign w:val="center"/>
          </w:tcPr>
          <w:p w14:paraId="78A8933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1.066</w:t>
            </w:r>
          </w:p>
        </w:tc>
        <w:tc>
          <w:tcPr>
            <w:tcW w:w="621" w:type="dxa"/>
            <w:tcBorders>
              <w:top w:val="nil"/>
              <w:left w:val="nil"/>
              <w:bottom w:val="nil"/>
              <w:right w:val="nil"/>
            </w:tcBorders>
            <w:shd w:val="clear" w:color="auto" w:fill="auto"/>
            <w:vAlign w:val="center"/>
          </w:tcPr>
          <w:p w14:paraId="7623BA6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1.213</w:t>
            </w:r>
          </w:p>
        </w:tc>
        <w:tc>
          <w:tcPr>
            <w:tcW w:w="621" w:type="dxa"/>
            <w:tcBorders>
              <w:top w:val="nil"/>
              <w:left w:val="nil"/>
              <w:bottom w:val="nil"/>
              <w:right w:val="nil"/>
            </w:tcBorders>
            <w:shd w:val="clear" w:color="auto" w:fill="auto"/>
            <w:vAlign w:val="center"/>
          </w:tcPr>
          <w:p w14:paraId="53B40313"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1.395</w:t>
            </w:r>
          </w:p>
        </w:tc>
        <w:tc>
          <w:tcPr>
            <w:tcW w:w="621" w:type="dxa"/>
            <w:tcBorders>
              <w:top w:val="nil"/>
              <w:left w:val="nil"/>
              <w:bottom w:val="nil"/>
              <w:right w:val="nil"/>
            </w:tcBorders>
            <w:shd w:val="clear" w:color="auto" w:fill="auto"/>
            <w:vAlign w:val="center"/>
          </w:tcPr>
          <w:p w14:paraId="3BE6C62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1.586</w:t>
            </w:r>
          </w:p>
        </w:tc>
        <w:tc>
          <w:tcPr>
            <w:tcW w:w="621" w:type="dxa"/>
            <w:tcBorders>
              <w:top w:val="nil"/>
              <w:left w:val="nil"/>
              <w:bottom w:val="nil"/>
              <w:right w:val="nil"/>
            </w:tcBorders>
            <w:shd w:val="clear" w:color="auto" w:fill="auto"/>
            <w:vAlign w:val="center"/>
          </w:tcPr>
          <w:p w14:paraId="1F4C55E8"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1.776</w:t>
            </w:r>
          </w:p>
        </w:tc>
        <w:tc>
          <w:tcPr>
            <w:tcW w:w="621" w:type="dxa"/>
            <w:tcBorders>
              <w:top w:val="nil"/>
              <w:left w:val="nil"/>
              <w:bottom w:val="nil"/>
              <w:right w:val="nil"/>
            </w:tcBorders>
            <w:shd w:val="clear" w:color="auto" w:fill="auto"/>
            <w:vAlign w:val="center"/>
          </w:tcPr>
          <w:p w14:paraId="4E885E4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1.963</w:t>
            </w:r>
          </w:p>
        </w:tc>
        <w:tc>
          <w:tcPr>
            <w:tcW w:w="621" w:type="dxa"/>
            <w:tcBorders>
              <w:top w:val="nil"/>
              <w:left w:val="nil"/>
              <w:bottom w:val="nil"/>
              <w:right w:val="nil"/>
            </w:tcBorders>
            <w:shd w:val="clear" w:color="auto" w:fill="auto"/>
            <w:vAlign w:val="center"/>
          </w:tcPr>
          <w:p w14:paraId="60969294"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2.146</w:t>
            </w:r>
          </w:p>
        </w:tc>
        <w:tc>
          <w:tcPr>
            <w:tcW w:w="621" w:type="dxa"/>
            <w:tcBorders>
              <w:top w:val="nil"/>
              <w:left w:val="nil"/>
              <w:bottom w:val="nil"/>
              <w:right w:val="nil"/>
            </w:tcBorders>
            <w:shd w:val="clear" w:color="auto" w:fill="auto"/>
            <w:vAlign w:val="center"/>
          </w:tcPr>
          <w:p w14:paraId="0B82131B"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2.324</w:t>
            </w:r>
          </w:p>
        </w:tc>
        <w:tc>
          <w:tcPr>
            <w:tcW w:w="621" w:type="dxa"/>
            <w:tcBorders>
              <w:top w:val="nil"/>
              <w:left w:val="nil"/>
              <w:bottom w:val="nil"/>
              <w:right w:val="single" w:sz="4" w:space="0" w:color="auto"/>
            </w:tcBorders>
            <w:shd w:val="clear" w:color="auto" w:fill="auto"/>
            <w:vAlign w:val="center"/>
          </w:tcPr>
          <w:p w14:paraId="1823B666"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2.498</w:t>
            </w:r>
          </w:p>
        </w:tc>
      </w:tr>
      <w:tr w:rsidR="00BE3B1D" w:rsidRPr="00EE6785" w14:paraId="5C8715D4"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362FEFAF"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680ADE9E"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133</w:t>
            </w:r>
          </w:p>
        </w:tc>
        <w:tc>
          <w:tcPr>
            <w:tcW w:w="621" w:type="dxa"/>
            <w:tcBorders>
              <w:top w:val="nil"/>
              <w:left w:val="single" w:sz="12" w:space="0" w:color="auto"/>
              <w:bottom w:val="nil"/>
              <w:right w:val="nil"/>
            </w:tcBorders>
            <w:shd w:val="clear" w:color="auto" w:fill="auto"/>
            <w:vAlign w:val="center"/>
          </w:tcPr>
          <w:p w14:paraId="040B4FA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1.002</w:t>
            </w:r>
          </w:p>
        </w:tc>
        <w:tc>
          <w:tcPr>
            <w:tcW w:w="621" w:type="dxa"/>
            <w:tcBorders>
              <w:top w:val="nil"/>
              <w:left w:val="nil"/>
              <w:bottom w:val="nil"/>
              <w:right w:val="nil"/>
            </w:tcBorders>
            <w:shd w:val="clear" w:color="auto" w:fill="auto"/>
            <w:vAlign w:val="center"/>
          </w:tcPr>
          <w:p w14:paraId="40FAB379"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1.076</w:t>
            </w:r>
          </w:p>
        </w:tc>
        <w:tc>
          <w:tcPr>
            <w:tcW w:w="621" w:type="dxa"/>
            <w:tcBorders>
              <w:top w:val="nil"/>
              <w:left w:val="nil"/>
              <w:bottom w:val="nil"/>
              <w:right w:val="nil"/>
            </w:tcBorders>
            <w:shd w:val="clear" w:color="auto" w:fill="auto"/>
            <w:vAlign w:val="center"/>
          </w:tcPr>
          <w:p w14:paraId="6CC3F69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1.199</w:t>
            </w:r>
          </w:p>
        </w:tc>
        <w:tc>
          <w:tcPr>
            <w:tcW w:w="621" w:type="dxa"/>
            <w:tcBorders>
              <w:top w:val="nil"/>
              <w:left w:val="nil"/>
              <w:bottom w:val="nil"/>
              <w:right w:val="nil"/>
            </w:tcBorders>
            <w:shd w:val="clear" w:color="auto" w:fill="auto"/>
            <w:vAlign w:val="center"/>
          </w:tcPr>
          <w:p w14:paraId="34D792D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1.347</w:t>
            </w:r>
          </w:p>
        </w:tc>
        <w:tc>
          <w:tcPr>
            <w:tcW w:w="621" w:type="dxa"/>
            <w:tcBorders>
              <w:top w:val="nil"/>
              <w:left w:val="nil"/>
              <w:bottom w:val="nil"/>
              <w:right w:val="nil"/>
            </w:tcBorders>
            <w:shd w:val="clear" w:color="auto" w:fill="auto"/>
            <w:vAlign w:val="center"/>
          </w:tcPr>
          <w:p w14:paraId="4D29EEF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1.504</w:t>
            </w:r>
          </w:p>
        </w:tc>
        <w:tc>
          <w:tcPr>
            <w:tcW w:w="621" w:type="dxa"/>
            <w:tcBorders>
              <w:top w:val="nil"/>
              <w:left w:val="nil"/>
              <w:bottom w:val="nil"/>
              <w:right w:val="nil"/>
            </w:tcBorders>
            <w:shd w:val="clear" w:color="auto" w:fill="auto"/>
            <w:vAlign w:val="center"/>
          </w:tcPr>
          <w:p w14:paraId="5CC07867"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1.662</w:t>
            </w:r>
          </w:p>
        </w:tc>
        <w:tc>
          <w:tcPr>
            <w:tcW w:w="621" w:type="dxa"/>
            <w:tcBorders>
              <w:top w:val="nil"/>
              <w:left w:val="nil"/>
              <w:bottom w:val="nil"/>
              <w:right w:val="nil"/>
            </w:tcBorders>
            <w:shd w:val="clear" w:color="auto" w:fill="auto"/>
            <w:vAlign w:val="center"/>
          </w:tcPr>
          <w:p w14:paraId="5ED7F3F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1.819</w:t>
            </w:r>
          </w:p>
        </w:tc>
        <w:tc>
          <w:tcPr>
            <w:tcW w:w="621" w:type="dxa"/>
            <w:tcBorders>
              <w:top w:val="nil"/>
              <w:left w:val="nil"/>
              <w:bottom w:val="nil"/>
              <w:right w:val="nil"/>
            </w:tcBorders>
            <w:shd w:val="clear" w:color="auto" w:fill="auto"/>
            <w:vAlign w:val="center"/>
          </w:tcPr>
          <w:p w14:paraId="1DB8125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1.973</w:t>
            </w:r>
          </w:p>
        </w:tc>
        <w:tc>
          <w:tcPr>
            <w:tcW w:w="621" w:type="dxa"/>
            <w:tcBorders>
              <w:top w:val="nil"/>
              <w:left w:val="nil"/>
              <w:bottom w:val="nil"/>
              <w:right w:val="nil"/>
            </w:tcBorders>
            <w:shd w:val="clear" w:color="auto" w:fill="auto"/>
            <w:vAlign w:val="center"/>
          </w:tcPr>
          <w:p w14:paraId="39A38C5C"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2.124</w:t>
            </w:r>
          </w:p>
        </w:tc>
        <w:tc>
          <w:tcPr>
            <w:tcW w:w="621" w:type="dxa"/>
            <w:tcBorders>
              <w:top w:val="nil"/>
              <w:left w:val="nil"/>
              <w:bottom w:val="nil"/>
              <w:right w:val="single" w:sz="4" w:space="0" w:color="auto"/>
            </w:tcBorders>
            <w:shd w:val="clear" w:color="auto" w:fill="auto"/>
            <w:vAlign w:val="center"/>
          </w:tcPr>
          <w:p w14:paraId="524C8494"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2.271</w:t>
            </w:r>
          </w:p>
        </w:tc>
      </w:tr>
      <w:tr w:rsidR="00BE3B1D" w:rsidRPr="00EE6785" w14:paraId="2B447458"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455D4DB7"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277B4E4F"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153</w:t>
            </w:r>
          </w:p>
        </w:tc>
        <w:tc>
          <w:tcPr>
            <w:tcW w:w="621" w:type="dxa"/>
            <w:tcBorders>
              <w:top w:val="nil"/>
              <w:left w:val="single" w:sz="12" w:space="0" w:color="auto"/>
              <w:bottom w:val="nil"/>
              <w:right w:val="nil"/>
            </w:tcBorders>
            <w:shd w:val="clear" w:color="auto" w:fill="auto"/>
            <w:vAlign w:val="center"/>
          </w:tcPr>
          <w:p w14:paraId="4077E499"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1.003</w:t>
            </w:r>
          </w:p>
        </w:tc>
        <w:tc>
          <w:tcPr>
            <w:tcW w:w="621" w:type="dxa"/>
            <w:tcBorders>
              <w:top w:val="nil"/>
              <w:left w:val="nil"/>
              <w:bottom w:val="nil"/>
              <w:right w:val="nil"/>
            </w:tcBorders>
            <w:shd w:val="clear" w:color="auto" w:fill="auto"/>
            <w:vAlign w:val="center"/>
          </w:tcPr>
          <w:p w14:paraId="52898863"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1.079</w:t>
            </w:r>
          </w:p>
        </w:tc>
        <w:tc>
          <w:tcPr>
            <w:tcW w:w="621" w:type="dxa"/>
            <w:tcBorders>
              <w:top w:val="nil"/>
              <w:left w:val="nil"/>
              <w:bottom w:val="nil"/>
              <w:right w:val="nil"/>
            </w:tcBorders>
            <w:shd w:val="clear" w:color="auto" w:fill="auto"/>
            <w:vAlign w:val="center"/>
          </w:tcPr>
          <w:p w14:paraId="014230C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1.187</w:t>
            </w:r>
          </w:p>
        </w:tc>
        <w:tc>
          <w:tcPr>
            <w:tcW w:w="621" w:type="dxa"/>
            <w:tcBorders>
              <w:top w:val="nil"/>
              <w:left w:val="nil"/>
              <w:bottom w:val="nil"/>
              <w:right w:val="nil"/>
            </w:tcBorders>
            <w:shd w:val="clear" w:color="auto" w:fill="auto"/>
            <w:vAlign w:val="center"/>
          </w:tcPr>
          <w:p w14:paraId="6355407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1.312</w:t>
            </w:r>
          </w:p>
        </w:tc>
        <w:tc>
          <w:tcPr>
            <w:tcW w:w="621" w:type="dxa"/>
            <w:tcBorders>
              <w:top w:val="nil"/>
              <w:left w:val="nil"/>
              <w:bottom w:val="nil"/>
              <w:right w:val="nil"/>
            </w:tcBorders>
            <w:shd w:val="clear" w:color="auto" w:fill="auto"/>
            <w:vAlign w:val="center"/>
          </w:tcPr>
          <w:p w14:paraId="5896113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1.445</w:t>
            </w:r>
          </w:p>
        </w:tc>
        <w:tc>
          <w:tcPr>
            <w:tcW w:w="621" w:type="dxa"/>
            <w:tcBorders>
              <w:top w:val="nil"/>
              <w:left w:val="nil"/>
              <w:bottom w:val="nil"/>
              <w:right w:val="nil"/>
            </w:tcBorders>
            <w:shd w:val="clear" w:color="auto" w:fill="auto"/>
            <w:vAlign w:val="center"/>
          </w:tcPr>
          <w:p w14:paraId="101F019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1.58</w:t>
            </w:r>
          </w:p>
        </w:tc>
        <w:tc>
          <w:tcPr>
            <w:tcW w:w="621" w:type="dxa"/>
            <w:tcBorders>
              <w:top w:val="nil"/>
              <w:left w:val="nil"/>
              <w:bottom w:val="nil"/>
              <w:right w:val="nil"/>
            </w:tcBorders>
            <w:shd w:val="clear" w:color="auto" w:fill="auto"/>
            <w:vAlign w:val="center"/>
          </w:tcPr>
          <w:p w14:paraId="108D91F8"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1.715</w:t>
            </w:r>
          </w:p>
        </w:tc>
        <w:tc>
          <w:tcPr>
            <w:tcW w:w="621" w:type="dxa"/>
            <w:tcBorders>
              <w:top w:val="nil"/>
              <w:left w:val="nil"/>
              <w:bottom w:val="nil"/>
              <w:right w:val="nil"/>
            </w:tcBorders>
            <w:shd w:val="clear" w:color="auto" w:fill="auto"/>
            <w:vAlign w:val="center"/>
          </w:tcPr>
          <w:p w14:paraId="222597D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1.848</w:t>
            </w:r>
          </w:p>
        </w:tc>
        <w:tc>
          <w:tcPr>
            <w:tcW w:w="621" w:type="dxa"/>
            <w:tcBorders>
              <w:top w:val="nil"/>
              <w:left w:val="nil"/>
              <w:bottom w:val="nil"/>
              <w:right w:val="nil"/>
            </w:tcBorders>
            <w:shd w:val="clear" w:color="auto" w:fill="auto"/>
            <w:vAlign w:val="center"/>
          </w:tcPr>
          <w:p w14:paraId="173E9DD3"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1.979</w:t>
            </w:r>
          </w:p>
        </w:tc>
        <w:tc>
          <w:tcPr>
            <w:tcW w:w="621" w:type="dxa"/>
            <w:tcBorders>
              <w:top w:val="nil"/>
              <w:left w:val="nil"/>
              <w:bottom w:val="nil"/>
              <w:right w:val="single" w:sz="4" w:space="0" w:color="auto"/>
            </w:tcBorders>
            <w:shd w:val="clear" w:color="auto" w:fill="auto"/>
            <w:vAlign w:val="center"/>
          </w:tcPr>
          <w:p w14:paraId="58395A27"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2.107</w:t>
            </w:r>
          </w:p>
        </w:tc>
      </w:tr>
      <w:tr w:rsidR="00BE3B1D" w:rsidRPr="00EE6785" w14:paraId="23376EA0"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7C301634"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5BD0B89B"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173</w:t>
            </w:r>
          </w:p>
        </w:tc>
        <w:tc>
          <w:tcPr>
            <w:tcW w:w="621" w:type="dxa"/>
            <w:tcBorders>
              <w:top w:val="nil"/>
              <w:left w:val="single" w:sz="12" w:space="0" w:color="auto"/>
              <w:bottom w:val="nil"/>
              <w:right w:val="nil"/>
            </w:tcBorders>
            <w:shd w:val="clear" w:color="auto" w:fill="auto"/>
            <w:vAlign w:val="center"/>
          </w:tcPr>
          <w:p w14:paraId="71470BEA"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1.003</w:t>
            </w:r>
          </w:p>
        </w:tc>
        <w:tc>
          <w:tcPr>
            <w:tcW w:w="621" w:type="dxa"/>
            <w:tcBorders>
              <w:top w:val="nil"/>
              <w:left w:val="nil"/>
              <w:bottom w:val="nil"/>
              <w:right w:val="nil"/>
            </w:tcBorders>
            <w:shd w:val="clear" w:color="auto" w:fill="auto"/>
            <w:vAlign w:val="center"/>
          </w:tcPr>
          <w:p w14:paraId="4DA108A4"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1.079</w:t>
            </w:r>
          </w:p>
        </w:tc>
        <w:tc>
          <w:tcPr>
            <w:tcW w:w="621" w:type="dxa"/>
            <w:tcBorders>
              <w:top w:val="nil"/>
              <w:left w:val="nil"/>
              <w:bottom w:val="nil"/>
              <w:right w:val="nil"/>
            </w:tcBorders>
            <w:shd w:val="clear" w:color="auto" w:fill="auto"/>
            <w:vAlign w:val="center"/>
          </w:tcPr>
          <w:p w14:paraId="35D5668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1.176</w:t>
            </w:r>
          </w:p>
        </w:tc>
        <w:tc>
          <w:tcPr>
            <w:tcW w:w="621" w:type="dxa"/>
            <w:tcBorders>
              <w:top w:val="nil"/>
              <w:left w:val="nil"/>
              <w:bottom w:val="nil"/>
              <w:right w:val="nil"/>
            </w:tcBorders>
            <w:shd w:val="clear" w:color="auto" w:fill="auto"/>
            <w:vAlign w:val="center"/>
          </w:tcPr>
          <w:p w14:paraId="56CA1E0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1.285</w:t>
            </w:r>
          </w:p>
        </w:tc>
        <w:tc>
          <w:tcPr>
            <w:tcW w:w="621" w:type="dxa"/>
            <w:tcBorders>
              <w:top w:val="nil"/>
              <w:left w:val="nil"/>
              <w:bottom w:val="nil"/>
              <w:right w:val="nil"/>
            </w:tcBorders>
            <w:shd w:val="clear" w:color="auto" w:fill="auto"/>
            <w:vAlign w:val="center"/>
          </w:tcPr>
          <w:p w14:paraId="22EFEBF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1.401</w:t>
            </w:r>
          </w:p>
        </w:tc>
        <w:tc>
          <w:tcPr>
            <w:tcW w:w="621" w:type="dxa"/>
            <w:tcBorders>
              <w:top w:val="nil"/>
              <w:left w:val="nil"/>
              <w:bottom w:val="nil"/>
              <w:right w:val="nil"/>
            </w:tcBorders>
            <w:shd w:val="clear" w:color="auto" w:fill="auto"/>
            <w:vAlign w:val="center"/>
          </w:tcPr>
          <w:p w14:paraId="693BECEB"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1.518</w:t>
            </w:r>
          </w:p>
        </w:tc>
        <w:tc>
          <w:tcPr>
            <w:tcW w:w="621" w:type="dxa"/>
            <w:tcBorders>
              <w:top w:val="nil"/>
              <w:left w:val="nil"/>
              <w:bottom w:val="nil"/>
              <w:right w:val="nil"/>
            </w:tcBorders>
            <w:shd w:val="clear" w:color="auto" w:fill="auto"/>
            <w:vAlign w:val="center"/>
          </w:tcPr>
          <w:p w14:paraId="3AFCE82F"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1.636</w:t>
            </w:r>
          </w:p>
        </w:tc>
        <w:tc>
          <w:tcPr>
            <w:tcW w:w="621" w:type="dxa"/>
            <w:tcBorders>
              <w:top w:val="nil"/>
              <w:left w:val="nil"/>
              <w:bottom w:val="nil"/>
              <w:right w:val="nil"/>
            </w:tcBorders>
            <w:shd w:val="clear" w:color="auto" w:fill="auto"/>
            <w:vAlign w:val="center"/>
          </w:tcPr>
          <w:p w14:paraId="136433BC"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1.753</w:t>
            </w:r>
          </w:p>
        </w:tc>
        <w:tc>
          <w:tcPr>
            <w:tcW w:w="621" w:type="dxa"/>
            <w:tcBorders>
              <w:top w:val="nil"/>
              <w:left w:val="nil"/>
              <w:bottom w:val="nil"/>
              <w:right w:val="nil"/>
            </w:tcBorders>
            <w:shd w:val="clear" w:color="auto" w:fill="auto"/>
            <w:vAlign w:val="center"/>
          </w:tcPr>
          <w:p w14:paraId="062172EA"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1.868</w:t>
            </w:r>
          </w:p>
        </w:tc>
        <w:tc>
          <w:tcPr>
            <w:tcW w:w="621" w:type="dxa"/>
            <w:tcBorders>
              <w:top w:val="nil"/>
              <w:left w:val="nil"/>
              <w:bottom w:val="nil"/>
              <w:right w:val="single" w:sz="4" w:space="0" w:color="auto"/>
            </w:tcBorders>
            <w:shd w:val="clear" w:color="auto" w:fill="auto"/>
            <w:vAlign w:val="center"/>
          </w:tcPr>
          <w:p w14:paraId="4C4236A6"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1.981</w:t>
            </w:r>
          </w:p>
        </w:tc>
      </w:tr>
      <w:tr w:rsidR="00BE3B1D" w:rsidRPr="00EE6785" w14:paraId="786FD3C9"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209BAE51"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0F7B2A20"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193</w:t>
            </w:r>
          </w:p>
        </w:tc>
        <w:tc>
          <w:tcPr>
            <w:tcW w:w="621" w:type="dxa"/>
            <w:tcBorders>
              <w:top w:val="nil"/>
              <w:left w:val="single" w:sz="12" w:space="0" w:color="auto"/>
              <w:bottom w:val="nil"/>
              <w:right w:val="nil"/>
            </w:tcBorders>
            <w:shd w:val="clear" w:color="auto" w:fill="auto"/>
            <w:vAlign w:val="center"/>
          </w:tcPr>
          <w:p w14:paraId="030BD928"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1.003</w:t>
            </w:r>
          </w:p>
        </w:tc>
        <w:tc>
          <w:tcPr>
            <w:tcW w:w="621" w:type="dxa"/>
            <w:tcBorders>
              <w:top w:val="nil"/>
              <w:left w:val="nil"/>
              <w:bottom w:val="nil"/>
              <w:right w:val="nil"/>
            </w:tcBorders>
            <w:shd w:val="clear" w:color="auto" w:fill="auto"/>
            <w:vAlign w:val="center"/>
          </w:tcPr>
          <w:p w14:paraId="78968A9A"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1.077</w:t>
            </w:r>
          </w:p>
        </w:tc>
        <w:tc>
          <w:tcPr>
            <w:tcW w:w="621" w:type="dxa"/>
            <w:tcBorders>
              <w:top w:val="nil"/>
              <w:left w:val="nil"/>
              <w:bottom w:val="nil"/>
              <w:right w:val="nil"/>
            </w:tcBorders>
            <w:shd w:val="clear" w:color="auto" w:fill="auto"/>
            <w:vAlign w:val="center"/>
          </w:tcPr>
          <w:p w14:paraId="4250233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1.165</w:t>
            </w:r>
          </w:p>
        </w:tc>
        <w:tc>
          <w:tcPr>
            <w:tcW w:w="621" w:type="dxa"/>
            <w:tcBorders>
              <w:top w:val="nil"/>
              <w:left w:val="nil"/>
              <w:bottom w:val="nil"/>
              <w:right w:val="nil"/>
            </w:tcBorders>
            <w:shd w:val="clear" w:color="auto" w:fill="auto"/>
            <w:vAlign w:val="center"/>
          </w:tcPr>
          <w:p w14:paraId="1762F947"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1.263</w:t>
            </w:r>
          </w:p>
        </w:tc>
        <w:tc>
          <w:tcPr>
            <w:tcW w:w="621" w:type="dxa"/>
            <w:tcBorders>
              <w:top w:val="nil"/>
              <w:left w:val="nil"/>
              <w:bottom w:val="nil"/>
              <w:right w:val="nil"/>
            </w:tcBorders>
            <w:shd w:val="clear" w:color="auto" w:fill="auto"/>
            <w:vAlign w:val="center"/>
          </w:tcPr>
          <w:p w14:paraId="4B01D08A"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1.365</w:t>
            </w:r>
          </w:p>
        </w:tc>
        <w:tc>
          <w:tcPr>
            <w:tcW w:w="621" w:type="dxa"/>
            <w:tcBorders>
              <w:top w:val="nil"/>
              <w:left w:val="nil"/>
              <w:bottom w:val="nil"/>
              <w:right w:val="nil"/>
            </w:tcBorders>
            <w:shd w:val="clear" w:color="auto" w:fill="auto"/>
            <w:vAlign w:val="center"/>
          </w:tcPr>
          <w:p w14:paraId="1FAA1D5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1.469</w:t>
            </w:r>
          </w:p>
        </w:tc>
        <w:tc>
          <w:tcPr>
            <w:tcW w:w="621" w:type="dxa"/>
            <w:tcBorders>
              <w:top w:val="nil"/>
              <w:left w:val="nil"/>
              <w:bottom w:val="nil"/>
              <w:right w:val="nil"/>
            </w:tcBorders>
            <w:shd w:val="clear" w:color="auto" w:fill="auto"/>
            <w:vAlign w:val="center"/>
          </w:tcPr>
          <w:p w14:paraId="5C3573D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1.574</w:t>
            </w:r>
          </w:p>
        </w:tc>
        <w:tc>
          <w:tcPr>
            <w:tcW w:w="621" w:type="dxa"/>
            <w:tcBorders>
              <w:top w:val="nil"/>
              <w:left w:val="nil"/>
              <w:bottom w:val="nil"/>
              <w:right w:val="nil"/>
            </w:tcBorders>
            <w:shd w:val="clear" w:color="auto" w:fill="auto"/>
            <w:vAlign w:val="center"/>
          </w:tcPr>
          <w:p w14:paraId="09A8FC8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1.678</w:t>
            </w:r>
          </w:p>
        </w:tc>
        <w:tc>
          <w:tcPr>
            <w:tcW w:w="621" w:type="dxa"/>
            <w:tcBorders>
              <w:top w:val="nil"/>
              <w:left w:val="nil"/>
              <w:bottom w:val="nil"/>
              <w:right w:val="nil"/>
            </w:tcBorders>
            <w:shd w:val="clear" w:color="auto" w:fill="auto"/>
            <w:vAlign w:val="center"/>
          </w:tcPr>
          <w:p w14:paraId="32EBCA1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1.781</w:t>
            </w:r>
          </w:p>
        </w:tc>
        <w:tc>
          <w:tcPr>
            <w:tcW w:w="621" w:type="dxa"/>
            <w:tcBorders>
              <w:top w:val="nil"/>
              <w:left w:val="nil"/>
              <w:bottom w:val="nil"/>
              <w:right w:val="single" w:sz="4" w:space="0" w:color="auto"/>
            </w:tcBorders>
            <w:shd w:val="clear" w:color="auto" w:fill="auto"/>
            <w:vAlign w:val="center"/>
          </w:tcPr>
          <w:p w14:paraId="1AB3A28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1.882</w:t>
            </w:r>
          </w:p>
        </w:tc>
      </w:tr>
      <w:tr w:rsidR="00BE3B1D" w:rsidRPr="00EE6785" w14:paraId="7076E00B"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751CBAAE"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6A329E5E"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213</w:t>
            </w:r>
          </w:p>
        </w:tc>
        <w:tc>
          <w:tcPr>
            <w:tcW w:w="621" w:type="dxa"/>
            <w:tcBorders>
              <w:top w:val="nil"/>
              <w:left w:val="single" w:sz="12" w:space="0" w:color="auto"/>
              <w:bottom w:val="nil"/>
              <w:right w:val="nil"/>
            </w:tcBorders>
            <w:shd w:val="clear" w:color="auto" w:fill="auto"/>
            <w:vAlign w:val="center"/>
          </w:tcPr>
          <w:p w14:paraId="32F2716A"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1.003</w:t>
            </w:r>
          </w:p>
        </w:tc>
        <w:tc>
          <w:tcPr>
            <w:tcW w:w="621" w:type="dxa"/>
            <w:tcBorders>
              <w:top w:val="nil"/>
              <w:left w:val="nil"/>
              <w:bottom w:val="nil"/>
              <w:right w:val="nil"/>
            </w:tcBorders>
            <w:shd w:val="clear" w:color="auto" w:fill="auto"/>
            <w:vAlign w:val="center"/>
          </w:tcPr>
          <w:p w14:paraId="19F5AD4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1.071</w:t>
            </w:r>
          </w:p>
        </w:tc>
        <w:tc>
          <w:tcPr>
            <w:tcW w:w="621" w:type="dxa"/>
            <w:tcBorders>
              <w:top w:val="nil"/>
              <w:left w:val="nil"/>
              <w:bottom w:val="nil"/>
              <w:right w:val="nil"/>
            </w:tcBorders>
            <w:shd w:val="clear" w:color="auto" w:fill="auto"/>
            <w:vAlign w:val="center"/>
          </w:tcPr>
          <w:p w14:paraId="01043D8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1.147</w:t>
            </w:r>
          </w:p>
        </w:tc>
        <w:tc>
          <w:tcPr>
            <w:tcW w:w="621" w:type="dxa"/>
            <w:tcBorders>
              <w:top w:val="nil"/>
              <w:left w:val="nil"/>
              <w:bottom w:val="nil"/>
              <w:right w:val="nil"/>
            </w:tcBorders>
            <w:shd w:val="clear" w:color="auto" w:fill="auto"/>
            <w:vAlign w:val="center"/>
          </w:tcPr>
          <w:p w14:paraId="1AB83BC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1.228</w:t>
            </w:r>
          </w:p>
        </w:tc>
        <w:tc>
          <w:tcPr>
            <w:tcW w:w="621" w:type="dxa"/>
            <w:tcBorders>
              <w:top w:val="nil"/>
              <w:left w:val="nil"/>
              <w:bottom w:val="nil"/>
              <w:right w:val="nil"/>
            </w:tcBorders>
            <w:shd w:val="clear" w:color="auto" w:fill="auto"/>
            <w:vAlign w:val="center"/>
          </w:tcPr>
          <w:p w14:paraId="28D9364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1.311</w:t>
            </w:r>
          </w:p>
        </w:tc>
        <w:tc>
          <w:tcPr>
            <w:tcW w:w="621" w:type="dxa"/>
            <w:tcBorders>
              <w:top w:val="nil"/>
              <w:left w:val="nil"/>
              <w:bottom w:val="nil"/>
              <w:right w:val="nil"/>
            </w:tcBorders>
            <w:shd w:val="clear" w:color="auto" w:fill="auto"/>
            <w:vAlign w:val="center"/>
          </w:tcPr>
          <w:p w14:paraId="30050F7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1.396</w:t>
            </w:r>
          </w:p>
        </w:tc>
        <w:tc>
          <w:tcPr>
            <w:tcW w:w="621" w:type="dxa"/>
            <w:tcBorders>
              <w:top w:val="nil"/>
              <w:left w:val="nil"/>
              <w:bottom w:val="nil"/>
              <w:right w:val="nil"/>
            </w:tcBorders>
            <w:shd w:val="clear" w:color="auto" w:fill="auto"/>
            <w:vAlign w:val="center"/>
          </w:tcPr>
          <w:p w14:paraId="4D2FF2A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1.482</w:t>
            </w:r>
          </w:p>
        </w:tc>
        <w:tc>
          <w:tcPr>
            <w:tcW w:w="621" w:type="dxa"/>
            <w:tcBorders>
              <w:top w:val="nil"/>
              <w:left w:val="nil"/>
              <w:bottom w:val="nil"/>
              <w:right w:val="nil"/>
            </w:tcBorders>
            <w:shd w:val="clear" w:color="auto" w:fill="auto"/>
            <w:vAlign w:val="center"/>
          </w:tcPr>
          <w:p w14:paraId="437C063C"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1.567</w:t>
            </w:r>
          </w:p>
        </w:tc>
        <w:tc>
          <w:tcPr>
            <w:tcW w:w="621" w:type="dxa"/>
            <w:tcBorders>
              <w:top w:val="nil"/>
              <w:left w:val="nil"/>
              <w:bottom w:val="nil"/>
              <w:right w:val="nil"/>
            </w:tcBorders>
            <w:shd w:val="clear" w:color="auto" w:fill="auto"/>
            <w:vAlign w:val="center"/>
          </w:tcPr>
          <w:p w14:paraId="0807F1A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1.652</w:t>
            </w:r>
          </w:p>
        </w:tc>
        <w:tc>
          <w:tcPr>
            <w:tcW w:w="621" w:type="dxa"/>
            <w:tcBorders>
              <w:top w:val="nil"/>
              <w:left w:val="nil"/>
              <w:bottom w:val="nil"/>
              <w:right w:val="single" w:sz="4" w:space="0" w:color="auto"/>
            </w:tcBorders>
            <w:shd w:val="clear" w:color="auto" w:fill="auto"/>
            <w:vAlign w:val="center"/>
          </w:tcPr>
          <w:p w14:paraId="33CD926B"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1.735</w:t>
            </w:r>
          </w:p>
        </w:tc>
      </w:tr>
      <w:tr w:rsidR="00BE3B1D" w:rsidRPr="00EE6785" w14:paraId="3098AFFC"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1B7E09A6"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4D44DE53"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233</w:t>
            </w:r>
          </w:p>
        </w:tc>
        <w:tc>
          <w:tcPr>
            <w:tcW w:w="621" w:type="dxa"/>
            <w:tcBorders>
              <w:top w:val="nil"/>
              <w:left w:val="single" w:sz="12" w:space="0" w:color="auto"/>
              <w:bottom w:val="nil"/>
              <w:right w:val="nil"/>
            </w:tcBorders>
            <w:shd w:val="clear" w:color="auto" w:fill="auto"/>
            <w:vAlign w:val="center"/>
          </w:tcPr>
          <w:p w14:paraId="6611F8C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1.004</w:t>
            </w:r>
          </w:p>
        </w:tc>
        <w:tc>
          <w:tcPr>
            <w:tcW w:w="621" w:type="dxa"/>
            <w:tcBorders>
              <w:top w:val="nil"/>
              <w:left w:val="nil"/>
              <w:bottom w:val="nil"/>
              <w:right w:val="nil"/>
            </w:tcBorders>
            <w:shd w:val="clear" w:color="auto" w:fill="auto"/>
            <w:vAlign w:val="center"/>
          </w:tcPr>
          <w:p w14:paraId="5A8105D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1.071</w:t>
            </w:r>
          </w:p>
        </w:tc>
        <w:tc>
          <w:tcPr>
            <w:tcW w:w="621" w:type="dxa"/>
            <w:tcBorders>
              <w:top w:val="nil"/>
              <w:left w:val="nil"/>
              <w:bottom w:val="nil"/>
              <w:right w:val="nil"/>
            </w:tcBorders>
            <w:shd w:val="clear" w:color="auto" w:fill="auto"/>
            <w:vAlign w:val="center"/>
          </w:tcPr>
          <w:p w14:paraId="22C8E683"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1.148</w:t>
            </w:r>
          </w:p>
        </w:tc>
        <w:tc>
          <w:tcPr>
            <w:tcW w:w="621" w:type="dxa"/>
            <w:tcBorders>
              <w:top w:val="nil"/>
              <w:left w:val="nil"/>
              <w:bottom w:val="nil"/>
              <w:right w:val="nil"/>
            </w:tcBorders>
            <w:shd w:val="clear" w:color="auto" w:fill="auto"/>
            <w:vAlign w:val="center"/>
          </w:tcPr>
          <w:p w14:paraId="1040034A"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1.228</w:t>
            </w:r>
          </w:p>
        </w:tc>
        <w:tc>
          <w:tcPr>
            <w:tcW w:w="621" w:type="dxa"/>
            <w:tcBorders>
              <w:top w:val="nil"/>
              <w:left w:val="nil"/>
              <w:bottom w:val="nil"/>
              <w:right w:val="nil"/>
            </w:tcBorders>
            <w:shd w:val="clear" w:color="auto" w:fill="auto"/>
            <w:vAlign w:val="center"/>
          </w:tcPr>
          <w:p w14:paraId="02CADD3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1.312</w:t>
            </w:r>
          </w:p>
        </w:tc>
        <w:tc>
          <w:tcPr>
            <w:tcW w:w="621" w:type="dxa"/>
            <w:tcBorders>
              <w:top w:val="nil"/>
              <w:left w:val="nil"/>
              <w:bottom w:val="nil"/>
              <w:right w:val="nil"/>
            </w:tcBorders>
            <w:shd w:val="clear" w:color="auto" w:fill="auto"/>
            <w:vAlign w:val="center"/>
          </w:tcPr>
          <w:p w14:paraId="3B963F3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1.397</w:t>
            </w:r>
          </w:p>
        </w:tc>
        <w:tc>
          <w:tcPr>
            <w:tcW w:w="621" w:type="dxa"/>
            <w:tcBorders>
              <w:top w:val="nil"/>
              <w:left w:val="nil"/>
              <w:bottom w:val="nil"/>
              <w:right w:val="nil"/>
            </w:tcBorders>
            <w:shd w:val="clear" w:color="auto" w:fill="auto"/>
            <w:vAlign w:val="center"/>
          </w:tcPr>
          <w:p w14:paraId="0E03AA2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1.482</w:t>
            </w:r>
          </w:p>
        </w:tc>
        <w:tc>
          <w:tcPr>
            <w:tcW w:w="621" w:type="dxa"/>
            <w:tcBorders>
              <w:top w:val="nil"/>
              <w:left w:val="nil"/>
              <w:bottom w:val="nil"/>
              <w:right w:val="nil"/>
            </w:tcBorders>
            <w:shd w:val="clear" w:color="auto" w:fill="auto"/>
            <w:vAlign w:val="center"/>
          </w:tcPr>
          <w:p w14:paraId="3DA25E4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1.568</w:t>
            </w:r>
          </w:p>
        </w:tc>
        <w:tc>
          <w:tcPr>
            <w:tcW w:w="621" w:type="dxa"/>
            <w:tcBorders>
              <w:top w:val="nil"/>
              <w:left w:val="nil"/>
              <w:bottom w:val="nil"/>
              <w:right w:val="nil"/>
            </w:tcBorders>
            <w:shd w:val="clear" w:color="auto" w:fill="auto"/>
            <w:vAlign w:val="center"/>
          </w:tcPr>
          <w:p w14:paraId="190681D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1.652</w:t>
            </w:r>
          </w:p>
        </w:tc>
        <w:tc>
          <w:tcPr>
            <w:tcW w:w="621" w:type="dxa"/>
            <w:tcBorders>
              <w:top w:val="nil"/>
              <w:left w:val="nil"/>
              <w:bottom w:val="nil"/>
              <w:right w:val="single" w:sz="4" w:space="0" w:color="auto"/>
            </w:tcBorders>
            <w:shd w:val="clear" w:color="auto" w:fill="auto"/>
            <w:vAlign w:val="center"/>
          </w:tcPr>
          <w:p w14:paraId="29AEC3C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1.736</w:t>
            </w:r>
          </w:p>
        </w:tc>
      </w:tr>
      <w:tr w:rsidR="00BE3B1D" w:rsidRPr="00EE6785" w14:paraId="212A3824"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6CA42D76"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7170FCAD"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248</w:t>
            </w:r>
          </w:p>
        </w:tc>
        <w:tc>
          <w:tcPr>
            <w:tcW w:w="621" w:type="dxa"/>
            <w:tcBorders>
              <w:top w:val="nil"/>
              <w:left w:val="single" w:sz="12" w:space="0" w:color="auto"/>
              <w:bottom w:val="nil"/>
              <w:right w:val="nil"/>
            </w:tcBorders>
            <w:shd w:val="clear" w:color="auto" w:fill="auto"/>
            <w:vAlign w:val="center"/>
          </w:tcPr>
          <w:p w14:paraId="169A7FF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1.003</w:t>
            </w:r>
          </w:p>
        </w:tc>
        <w:tc>
          <w:tcPr>
            <w:tcW w:w="621" w:type="dxa"/>
            <w:tcBorders>
              <w:top w:val="nil"/>
              <w:left w:val="nil"/>
              <w:bottom w:val="nil"/>
              <w:right w:val="nil"/>
            </w:tcBorders>
            <w:shd w:val="clear" w:color="auto" w:fill="auto"/>
            <w:vAlign w:val="center"/>
          </w:tcPr>
          <w:p w14:paraId="402B2D9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1.069</w:t>
            </w:r>
          </w:p>
        </w:tc>
        <w:tc>
          <w:tcPr>
            <w:tcW w:w="621" w:type="dxa"/>
            <w:tcBorders>
              <w:top w:val="nil"/>
              <w:left w:val="nil"/>
              <w:bottom w:val="nil"/>
              <w:right w:val="nil"/>
            </w:tcBorders>
            <w:shd w:val="clear" w:color="auto" w:fill="auto"/>
            <w:vAlign w:val="center"/>
          </w:tcPr>
          <w:p w14:paraId="53801EE4"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1.141</w:t>
            </w:r>
          </w:p>
        </w:tc>
        <w:tc>
          <w:tcPr>
            <w:tcW w:w="621" w:type="dxa"/>
            <w:tcBorders>
              <w:top w:val="nil"/>
              <w:left w:val="nil"/>
              <w:bottom w:val="nil"/>
              <w:right w:val="nil"/>
            </w:tcBorders>
            <w:shd w:val="clear" w:color="auto" w:fill="auto"/>
            <w:vAlign w:val="center"/>
          </w:tcPr>
          <w:p w14:paraId="752DFD6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1.217</w:t>
            </w:r>
          </w:p>
        </w:tc>
        <w:tc>
          <w:tcPr>
            <w:tcW w:w="621" w:type="dxa"/>
            <w:tcBorders>
              <w:top w:val="nil"/>
              <w:left w:val="nil"/>
              <w:bottom w:val="nil"/>
              <w:right w:val="nil"/>
            </w:tcBorders>
            <w:shd w:val="clear" w:color="auto" w:fill="auto"/>
            <w:vAlign w:val="center"/>
          </w:tcPr>
          <w:p w14:paraId="005F1377"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1.296</w:t>
            </w:r>
          </w:p>
        </w:tc>
        <w:tc>
          <w:tcPr>
            <w:tcW w:w="621" w:type="dxa"/>
            <w:tcBorders>
              <w:top w:val="nil"/>
              <w:left w:val="nil"/>
              <w:bottom w:val="nil"/>
              <w:right w:val="nil"/>
            </w:tcBorders>
            <w:shd w:val="clear" w:color="auto" w:fill="auto"/>
            <w:vAlign w:val="center"/>
          </w:tcPr>
          <w:p w14:paraId="5A7A74C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1.375</w:t>
            </w:r>
          </w:p>
        </w:tc>
        <w:tc>
          <w:tcPr>
            <w:tcW w:w="621" w:type="dxa"/>
            <w:tcBorders>
              <w:top w:val="nil"/>
              <w:left w:val="nil"/>
              <w:bottom w:val="nil"/>
              <w:right w:val="nil"/>
            </w:tcBorders>
            <w:shd w:val="clear" w:color="auto" w:fill="auto"/>
            <w:vAlign w:val="center"/>
          </w:tcPr>
          <w:p w14:paraId="26DFBBA3"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1.455</w:t>
            </w:r>
          </w:p>
        </w:tc>
        <w:tc>
          <w:tcPr>
            <w:tcW w:w="621" w:type="dxa"/>
            <w:tcBorders>
              <w:top w:val="nil"/>
              <w:left w:val="nil"/>
              <w:bottom w:val="nil"/>
              <w:right w:val="nil"/>
            </w:tcBorders>
            <w:shd w:val="clear" w:color="auto" w:fill="auto"/>
            <w:vAlign w:val="center"/>
          </w:tcPr>
          <w:p w14:paraId="702E11F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1.535</w:t>
            </w:r>
          </w:p>
        </w:tc>
        <w:tc>
          <w:tcPr>
            <w:tcW w:w="621" w:type="dxa"/>
            <w:tcBorders>
              <w:top w:val="nil"/>
              <w:left w:val="nil"/>
              <w:bottom w:val="nil"/>
              <w:right w:val="nil"/>
            </w:tcBorders>
            <w:shd w:val="clear" w:color="auto" w:fill="auto"/>
            <w:vAlign w:val="center"/>
          </w:tcPr>
          <w:p w14:paraId="32730718"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1.614</w:t>
            </w:r>
          </w:p>
        </w:tc>
        <w:tc>
          <w:tcPr>
            <w:tcW w:w="621" w:type="dxa"/>
            <w:tcBorders>
              <w:top w:val="nil"/>
              <w:left w:val="nil"/>
              <w:bottom w:val="nil"/>
              <w:right w:val="single" w:sz="4" w:space="0" w:color="auto"/>
            </w:tcBorders>
            <w:shd w:val="clear" w:color="auto" w:fill="auto"/>
            <w:vAlign w:val="center"/>
          </w:tcPr>
          <w:p w14:paraId="01E3F49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1.693</w:t>
            </w:r>
          </w:p>
        </w:tc>
      </w:tr>
      <w:tr w:rsidR="00BE3B1D" w:rsidRPr="00EE6785" w14:paraId="4A2ACC91"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6BB89246"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22D06611"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263</w:t>
            </w:r>
          </w:p>
        </w:tc>
        <w:tc>
          <w:tcPr>
            <w:tcW w:w="621" w:type="dxa"/>
            <w:tcBorders>
              <w:top w:val="nil"/>
              <w:left w:val="single" w:sz="12" w:space="0" w:color="auto"/>
              <w:bottom w:val="nil"/>
              <w:right w:val="nil"/>
            </w:tcBorders>
            <w:shd w:val="clear" w:color="auto" w:fill="auto"/>
            <w:vAlign w:val="center"/>
          </w:tcPr>
          <w:p w14:paraId="2FE85D8A"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1.003</w:t>
            </w:r>
          </w:p>
        </w:tc>
        <w:tc>
          <w:tcPr>
            <w:tcW w:w="621" w:type="dxa"/>
            <w:tcBorders>
              <w:top w:val="nil"/>
              <w:left w:val="nil"/>
              <w:bottom w:val="nil"/>
              <w:right w:val="nil"/>
            </w:tcBorders>
            <w:shd w:val="clear" w:color="auto" w:fill="auto"/>
            <w:vAlign w:val="center"/>
          </w:tcPr>
          <w:p w14:paraId="005935E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1.066</w:t>
            </w:r>
          </w:p>
        </w:tc>
        <w:tc>
          <w:tcPr>
            <w:tcW w:w="621" w:type="dxa"/>
            <w:tcBorders>
              <w:top w:val="nil"/>
              <w:left w:val="nil"/>
              <w:bottom w:val="nil"/>
              <w:right w:val="nil"/>
            </w:tcBorders>
            <w:shd w:val="clear" w:color="auto" w:fill="auto"/>
            <w:vAlign w:val="center"/>
          </w:tcPr>
          <w:p w14:paraId="797680D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1.136</w:t>
            </w:r>
          </w:p>
        </w:tc>
        <w:tc>
          <w:tcPr>
            <w:tcW w:w="621" w:type="dxa"/>
            <w:tcBorders>
              <w:top w:val="nil"/>
              <w:left w:val="nil"/>
              <w:bottom w:val="nil"/>
              <w:right w:val="nil"/>
            </w:tcBorders>
            <w:shd w:val="clear" w:color="auto" w:fill="auto"/>
            <w:vAlign w:val="center"/>
          </w:tcPr>
          <w:p w14:paraId="5238A2D9"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1.207</w:t>
            </w:r>
          </w:p>
        </w:tc>
        <w:tc>
          <w:tcPr>
            <w:tcW w:w="621" w:type="dxa"/>
            <w:tcBorders>
              <w:top w:val="nil"/>
              <w:left w:val="nil"/>
              <w:bottom w:val="nil"/>
              <w:right w:val="nil"/>
            </w:tcBorders>
            <w:shd w:val="clear" w:color="auto" w:fill="auto"/>
            <w:vAlign w:val="center"/>
          </w:tcPr>
          <w:p w14:paraId="61CC4DA6"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1.281</w:t>
            </w:r>
          </w:p>
        </w:tc>
        <w:tc>
          <w:tcPr>
            <w:tcW w:w="621" w:type="dxa"/>
            <w:tcBorders>
              <w:top w:val="nil"/>
              <w:left w:val="nil"/>
              <w:bottom w:val="nil"/>
              <w:right w:val="nil"/>
            </w:tcBorders>
            <w:shd w:val="clear" w:color="auto" w:fill="auto"/>
            <w:vAlign w:val="center"/>
          </w:tcPr>
          <w:p w14:paraId="75CBCBF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1.356</w:t>
            </w:r>
          </w:p>
        </w:tc>
        <w:tc>
          <w:tcPr>
            <w:tcW w:w="621" w:type="dxa"/>
            <w:tcBorders>
              <w:top w:val="nil"/>
              <w:left w:val="nil"/>
              <w:bottom w:val="nil"/>
              <w:right w:val="nil"/>
            </w:tcBorders>
            <w:shd w:val="clear" w:color="auto" w:fill="auto"/>
            <w:vAlign w:val="center"/>
          </w:tcPr>
          <w:p w14:paraId="265BD94F"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1.431</w:t>
            </w:r>
          </w:p>
        </w:tc>
        <w:tc>
          <w:tcPr>
            <w:tcW w:w="621" w:type="dxa"/>
            <w:tcBorders>
              <w:top w:val="nil"/>
              <w:left w:val="nil"/>
              <w:bottom w:val="nil"/>
              <w:right w:val="nil"/>
            </w:tcBorders>
            <w:shd w:val="clear" w:color="auto" w:fill="auto"/>
            <w:vAlign w:val="center"/>
          </w:tcPr>
          <w:p w14:paraId="2CAC6FCF"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1.506</w:t>
            </w:r>
          </w:p>
        </w:tc>
        <w:tc>
          <w:tcPr>
            <w:tcW w:w="621" w:type="dxa"/>
            <w:tcBorders>
              <w:top w:val="nil"/>
              <w:left w:val="nil"/>
              <w:bottom w:val="nil"/>
              <w:right w:val="nil"/>
            </w:tcBorders>
            <w:shd w:val="clear" w:color="auto" w:fill="auto"/>
            <w:vAlign w:val="center"/>
          </w:tcPr>
          <w:p w14:paraId="6E4A364F"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1.581</w:t>
            </w:r>
          </w:p>
        </w:tc>
        <w:tc>
          <w:tcPr>
            <w:tcW w:w="621" w:type="dxa"/>
            <w:tcBorders>
              <w:top w:val="nil"/>
              <w:left w:val="nil"/>
              <w:bottom w:val="nil"/>
              <w:right w:val="single" w:sz="4" w:space="0" w:color="auto"/>
            </w:tcBorders>
            <w:shd w:val="clear" w:color="auto" w:fill="auto"/>
            <w:vAlign w:val="center"/>
          </w:tcPr>
          <w:p w14:paraId="301253EF"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1.655</w:t>
            </w:r>
          </w:p>
        </w:tc>
      </w:tr>
      <w:tr w:rsidR="00BE3B1D" w:rsidRPr="00EE6785" w14:paraId="7FF8562C"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66F6C139"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235F8CCA"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278</w:t>
            </w:r>
          </w:p>
        </w:tc>
        <w:tc>
          <w:tcPr>
            <w:tcW w:w="621" w:type="dxa"/>
            <w:tcBorders>
              <w:top w:val="nil"/>
              <w:left w:val="single" w:sz="12" w:space="0" w:color="auto"/>
              <w:bottom w:val="nil"/>
              <w:right w:val="nil"/>
            </w:tcBorders>
            <w:shd w:val="clear" w:color="auto" w:fill="auto"/>
            <w:vAlign w:val="center"/>
          </w:tcPr>
          <w:p w14:paraId="23A8D62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1.003</w:t>
            </w:r>
          </w:p>
        </w:tc>
        <w:tc>
          <w:tcPr>
            <w:tcW w:w="621" w:type="dxa"/>
            <w:tcBorders>
              <w:top w:val="nil"/>
              <w:left w:val="nil"/>
              <w:bottom w:val="nil"/>
              <w:right w:val="nil"/>
            </w:tcBorders>
            <w:shd w:val="clear" w:color="auto" w:fill="auto"/>
            <w:vAlign w:val="center"/>
          </w:tcPr>
          <w:p w14:paraId="1F2BAB66"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1.064</w:t>
            </w:r>
          </w:p>
        </w:tc>
        <w:tc>
          <w:tcPr>
            <w:tcW w:w="621" w:type="dxa"/>
            <w:tcBorders>
              <w:top w:val="nil"/>
              <w:left w:val="nil"/>
              <w:bottom w:val="nil"/>
              <w:right w:val="nil"/>
            </w:tcBorders>
            <w:shd w:val="clear" w:color="auto" w:fill="auto"/>
            <w:vAlign w:val="center"/>
          </w:tcPr>
          <w:p w14:paraId="695B21BF"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1.13</w:t>
            </w:r>
          </w:p>
        </w:tc>
        <w:tc>
          <w:tcPr>
            <w:tcW w:w="621" w:type="dxa"/>
            <w:tcBorders>
              <w:top w:val="nil"/>
              <w:left w:val="nil"/>
              <w:bottom w:val="nil"/>
              <w:right w:val="nil"/>
            </w:tcBorders>
            <w:shd w:val="clear" w:color="auto" w:fill="auto"/>
            <w:vAlign w:val="center"/>
          </w:tcPr>
          <w:p w14:paraId="682A9758"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1.198</w:t>
            </w:r>
          </w:p>
        </w:tc>
        <w:tc>
          <w:tcPr>
            <w:tcW w:w="621" w:type="dxa"/>
            <w:tcBorders>
              <w:top w:val="nil"/>
              <w:left w:val="nil"/>
              <w:bottom w:val="nil"/>
              <w:right w:val="nil"/>
            </w:tcBorders>
            <w:shd w:val="clear" w:color="auto" w:fill="auto"/>
            <w:vAlign w:val="center"/>
          </w:tcPr>
          <w:p w14:paraId="44FCE79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1.268</w:t>
            </w:r>
          </w:p>
        </w:tc>
        <w:tc>
          <w:tcPr>
            <w:tcW w:w="621" w:type="dxa"/>
            <w:tcBorders>
              <w:top w:val="nil"/>
              <w:left w:val="nil"/>
              <w:bottom w:val="nil"/>
              <w:right w:val="nil"/>
            </w:tcBorders>
            <w:shd w:val="clear" w:color="auto" w:fill="auto"/>
            <w:vAlign w:val="center"/>
          </w:tcPr>
          <w:p w14:paraId="354D0616"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1.339</w:t>
            </w:r>
          </w:p>
        </w:tc>
        <w:tc>
          <w:tcPr>
            <w:tcW w:w="621" w:type="dxa"/>
            <w:tcBorders>
              <w:top w:val="nil"/>
              <w:left w:val="nil"/>
              <w:bottom w:val="nil"/>
              <w:right w:val="nil"/>
            </w:tcBorders>
            <w:shd w:val="clear" w:color="auto" w:fill="auto"/>
            <w:vAlign w:val="center"/>
          </w:tcPr>
          <w:p w14:paraId="66EF545B"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1.409</w:t>
            </w:r>
          </w:p>
        </w:tc>
        <w:tc>
          <w:tcPr>
            <w:tcW w:w="621" w:type="dxa"/>
            <w:tcBorders>
              <w:top w:val="nil"/>
              <w:left w:val="nil"/>
              <w:bottom w:val="nil"/>
              <w:right w:val="nil"/>
            </w:tcBorders>
            <w:shd w:val="clear" w:color="auto" w:fill="auto"/>
            <w:vAlign w:val="center"/>
          </w:tcPr>
          <w:p w14:paraId="06840326"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1.48</w:t>
            </w:r>
          </w:p>
        </w:tc>
        <w:tc>
          <w:tcPr>
            <w:tcW w:w="621" w:type="dxa"/>
            <w:tcBorders>
              <w:top w:val="nil"/>
              <w:left w:val="nil"/>
              <w:bottom w:val="nil"/>
              <w:right w:val="nil"/>
            </w:tcBorders>
            <w:shd w:val="clear" w:color="auto" w:fill="auto"/>
            <w:vAlign w:val="center"/>
          </w:tcPr>
          <w:p w14:paraId="1179855A"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1.551</w:t>
            </w:r>
          </w:p>
        </w:tc>
        <w:tc>
          <w:tcPr>
            <w:tcW w:w="621" w:type="dxa"/>
            <w:tcBorders>
              <w:top w:val="nil"/>
              <w:left w:val="nil"/>
              <w:bottom w:val="nil"/>
              <w:right w:val="single" w:sz="4" w:space="0" w:color="auto"/>
            </w:tcBorders>
            <w:shd w:val="clear" w:color="auto" w:fill="auto"/>
            <w:vAlign w:val="center"/>
          </w:tcPr>
          <w:p w14:paraId="7DFD782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1.621</w:t>
            </w:r>
          </w:p>
        </w:tc>
      </w:tr>
      <w:tr w:rsidR="00BE3B1D" w:rsidRPr="00EE6785" w14:paraId="06DAD81C"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750ED1B0"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548F48F1"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293</w:t>
            </w:r>
          </w:p>
        </w:tc>
        <w:tc>
          <w:tcPr>
            <w:tcW w:w="621" w:type="dxa"/>
            <w:tcBorders>
              <w:top w:val="nil"/>
              <w:left w:val="single" w:sz="12" w:space="0" w:color="auto"/>
              <w:bottom w:val="nil"/>
              <w:right w:val="nil"/>
            </w:tcBorders>
            <w:shd w:val="clear" w:color="auto" w:fill="auto"/>
            <w:vAlign w:val="center"/>
          </w:tcPr>
          <w:p w14:paraId="17EE371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1.003</w:t>
            </w:r>
          </w:p>
        </w:tc>
        <w:tc>
          <w:tcPr>
            <w:tcW w:w="621" w:type="dxa"/>
            <w:tcBorders>
              <w:top w:val="nil"/>
              <w:left w:val="nil"/>
              <w:bottom w:val="nil"/>
              <w:right w:val="nil"/>
            </w:tcBorders>
            <w:shd w:val="clear" w:color="auto" w:fill="auto"/>
            <w:vAlign w:val="center"/>
          </w:tcPr>
          <w:p w14:paraId="28C36822"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1.062</w:t>
            </w:r>
          </w:p>
        </w:tc>
        <w:tc>
          <w:tcPr>
            <w:tcW w:w="621" w:type="dxa"/>
            <w:tcBorders>
              <w:top w:val="nil"/>
              <w:left w:val="nil"/>
              <w:bottom w:val="nil"/>
              <w:right w:val="nil"/>
            </w:tcBorders>
            <w:shd w:val="clear" w:color="auto" w:fill="auto"/>
            <w:vAlign w:val="center"/>
          </w:tcPr>
          <w:p w14:paraId="6B7EBBD6"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1.125</w:t>
            </w:r>
          </w:p>
        </w:tc>
        <w:tc>
          <w:tcPr>
            <w:tcW w:w="621" w:type="dxa"/>
            <w:tcBorders>
              <w:top w:val="nil"/>
              <w:left w:val="nil"/>
              <w:bottom w:val="nil"/>
              <w:right w:val="nil"/>
            </w:tcBorders>
            <w:shd w:val="clear" w:color="auto" w:fill="auto"/>
            <w:vAlign w:val="center"/>
          </w:tcPr>
          <w:p w14:paraId="77F8F8A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1.19</w:t>
            </w:r>
          </w:p>
        </w:tc>
        <w:tc>
          <w:tcPr>
            <w:tcW w:w="621" w:type="dxa"/>
            <w:tcBorders>
              <w:top w:val="nil"/>
              <w:left w:val="nil"/>
              <w:bottom w:val="nil"/>
              <w:right w:val="nil"/>
            </w:tcBorders>
            <w:shd w:val="clear" w:color="auto" w:fill="auto"/>
            <w:vAlign w:val="center"/>
          </w:tcPr>
          <w:p w14:paraId="256703F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1.256</w:t>
            </w:r>
          </w:p>
        </w:tc>
        <w:tc>
          <w:tcPr>
            <w:tcW w:w="621" w:type="dxa"/>
            <w:tcBorders>
              <w:top w:val="nil"/>
              <w:left w:val="nil"/>
              <w:bottom w:val="nil"/>
              <w:right w:val="nil"/>
            </w:tcBorders>
            <w:shd w:val="clear" w:color="auto" w:fill="auto"/>
            <w:vAlign w:val="center"/>
          </w:tcPr>
          <w:p w14:paraId="7C0F0B17"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1.323</w:t>
            </w:r>
          </w:p>
        </w:tc>
        <w:tc>
          <w:tcPr>
            <w:tcW w:w="621" w:type="dxa"/>
            <w:tcBorders>
              <w:top w:val="nil"/>
              <w:left w:val="nil"/>
              <w:bottom w:val="nil"/>
              <w:right w:val="nil"/>
            </w:tcBorders>
            <w:shd w:val="clear" w:color="auto" w:fill="auto"/>
            <w:vAlign w:val="center"/>
          </w:tcPr>
          <w:p w14:paraId="682969B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1.39</w:t>
            </w:r>
          </w:p>
        </w:tc>
        <w:tc>
          <w:tcPr>
            <w:tcW w:w="621" w:type="dxa"/>
            <w:tcBorders>
              <w:top w:val="nil"/>
              <w:left w:val="nil"/>
              <w:bottom w:val="nil"/>
              <w:right w:val="nil"/>
            </w:tcBorders>
            <w:shd w:val="clear" w:color="auto" w:fill="auto"/>
            <w:vAlign w:val="center"/>
          </w:tcPr>
          <w:p w14:paraId="17C87A5A"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1.457</w:t>
            </w:r>
          </w:p>
        </w:tc>
        <w:tc>
          <w:tcPr>
            <w:tcW w:w="621" w:type="dxa"/>
            <w:tcBorders>
              <w:top w:val="nil"/>
              <w:left w:val="nil"/>
              <w:bottom w:val="nil"/>
              <w:right w:val="nil"/>
            </w:tcBorders>
            <w:shd w:val="clear" w:color="auto" w:fill="auto"/>
            <w:vAlign w:val="center"/>
          </w:tcPr>
          <w:p w14:paraId="010A9A6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1.524</w:t>
            </w:r>
          </w:p>
        </w:tc>
        <w:tc>
          <w:tcPr>
            <w:tcW w:w="621" w:type="dxa"/>
            <w:tcBorders>
              <w:top w:val="nil"/>
              <w:left w:val="nil"/>
              <w:bottom w:val="nil"/>
              <w:right w:val="single" w:sz="4" w:space="0" w:color="auto"/>
            </w:tcBorders>
            <w:shd w:val="clear" w:color="auto" w:fill="auto"/>
            <w:vAlign w:val="center"/>
          </w:tcPr>
          <w:p w14:paraId="0ED119E3"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1.59</w:t>
            </w:r>
          </w:p>
        </w:tc>
      </w:tr>
      <w:tr w:rsidR="00BE3B1D" w:rsidRPr="00EE6785" w14:paraId="102C8F1E"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14A16375"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0E7140F5"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308</w:t>
            </w:r>
          </w:p>
        </w:tc>
        <w:tc>
          <w:tcPr>
            <w:tcW w:w="621" w:type="dxa"/>
            <w:tcBorders>
              <w:top w:val="nil"/>
              <w:left w:val="single" w:sz="12" w:space="0" w:color="auto"/>
              <w:bottom w:val="nil"/>
              <w:right w:val="nil"/>
            </w:tcBorders>
            <w:shd w:val="clear" w:color="auto" w:fill="auto"/>
            <w:vAlign w:val="center"/>
          </w:tcPr>
          <w:p w14:paraId="29D5B0B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1.003</w:t>
            </w:r>
          </w:p>
        </w:tc>
        <w:tc>
          <w:tcPr>
            <w:tcW w:w="621" w:type="dxa"/>
            <w:tcBorders>
              <w:top w:val="nil"/>
              <w:left w:val="nil"/>
              <w:bottom w:val="nil"/>
              <w:right w:val="nil"/>
            </w:tcBorders>
            <w:shd w:val="clear" w:color="auto" w:fill="auto"/>
            <w:vAlign w:val="center"/>
          </w:tcPr>
          <w:p w14:paraId="05EA079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1.06</w:t>
            </w:r>
          </w:p>
        </w:tc>
        <w:tc>
          <w:tcPr>
            <w:tcW w:w="621" w:type="dxa"/>
            <w:tcBorders>
              <w:top w:val="nil"/>
              <w:left w:val="nil"/>
              <w:bottom w:val="nil"/>
              <w:right w:val="nil"/>
            </w:tcBorders>
            <w:shd w:val="clear" w:color="auto" w:fill="auto"/>
            <w:vAlign w:val="center"/>
          </w:tcPr>
          <w:p w14:paraId="7E30C05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1.12</w:t>
            </w:r>
          </w:p>
        </w:tc>
        <w:tc>
          <w:tcPr>
            <w:tcW w:w="621" w:type="dxa"/>
            <w:tcBorders>
              <w:top w:val="nil"/>
              <w:left w:val="nil"/>
              <w:bottom w:val="nil"/>
              <w:right w:val="nil"/>
            </w:tcBorders>
            <w:shd w:val="clear" w:color="auto" w:fill="auto"/>
            <w:vAlign w:val="center"/>
          </w:tcPr>
          <w:p w14:paraId="2F4ED0EF"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1.182</w:t>
            </w:r>
          </w:p>
        </w:tc>
        <w:tc>
          <w:tcPr>
            <w:tcW w:w="621" w:type="dxa"/>
            <w:tcBorders>
              <w:top w:val="nil"/>
              <w:left w:val="nil"/>
              <w:bottom w:val="nil"/>
              <w:right w:val="nil"/>
            </w:tcBorders>
            <w:shd w:val="clear" w:color="auto" w:fill="auto"/>
            <w:vAlign w:val="center"/>
          </w:tcPr>
          <w:p w14:paraId="7DB23976"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1.245</w:t>
            </w:r>
          </w:p>
        </w:tc>
        <w:tc>
          <w:tcPr>
            <w:tcW w:w="621" w:type="dxa"/>
            <w:tcBorders>
              <w:top w:val="nil"/>
              <w:left w:val="nil"/>
              <w:bottom w:val="nil"/>
              <w:right w:val="nil"/>
            </w:tcBorders>
            <w:shd w:val="clear" w:color="auto" w:fill="auto"/>
            <w:vAlign w:val="center"/>
          </w:tcPr>
          <w:p w14:paraId="39535F8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1.308</w:t>
            </w:r>
          </w:p>
        </w:tc>
        <w:tc>
          <w:tcPr>
            <w:tcW w:w="621" w:type="dxa"/>
            <w:tcBorders>
              <w:top w:val="nil"/>
              <w:left w:val="nil"/>
              <w:bottom w:val="nil"/>
              <w:right w:val="nil"/>
            </w:tcBorders>
            <w:shd w:val="clear" w:color="auto" w:fill="auto"/>
            <w:vAlign w:val="center"/>
          </w:tcPr>
          <w:p w14:paraId="4E83804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1.372</w:t>
            </w:r>
          </w:p>
        </w:tc>
        <w:tc>
          <w:tcPr>
            <w:tcW w:w="621" w:type="dxa"/>
            <w:tcBorders>
              <w:top w:val="nil"/>
              <w:left w:val="nil"/>
              <w:bottom w:val="nil"/>
              <w:right w:val="nil"/>
            </w:tcBorders>
            <w:shd w:val="clear" w:color="auto" w:fill="auto"/>
            <w:vAlign w:val="center"/>
          </w:tcPr>
          <w:p w14:paraId="25DBED6B"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1.436</w:t>
            </w:r>
          </w:p>
        </w:tc>
        <w:tc>
          <w:tcPr>
            <w:tcW w:w="621" w:type="dxa"/>
            <w:tcBorders>
              <w:top w:val="nil"/>
              <w:left w:val="nil"/>
              <w:bottom w:val="nil"/>
              <w:right w:val="nil"/>
            </w:tcBorders>
            <w:shd w:val="clear" w:color="auto" w:fill="auto"/>
            <w:vAlign w:val="center"/>
          </w:tcPr>
          <w:p w14:paraId="012FF75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1.499</w:t>
            </w:r>
          </w:p>
        </w:tc>
        <w:tc>
          <w:tcPr>
            <w:tcW w:w="621" w:type="dxa"/>
            <w:tcBorders>
              <w:top w:val="nil"/>
              <w:left w:val="nil"/>
              <w:bottom w:val="nil"/>
              <w:right w:val="single" w:sz="4" w:space="0" w:color="auto"/>
            </w:tcBorders>
            <w:shd w:val="clear" w:color="auto" w:fill="auto"/>
            <w:vAlign w:val="center"/>
          </w:tcPr>
          <w:p w14:paraId="28318E4B"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1.562</w:t>
            </w:r>
          </w:p>
        </w:tc>
      </w:tr>
      <w:tr w:rsidR="00BE3B1D" w:rsidRPr="00EE6785" w14:paraId="0F954BBE" w14:textId="77777777" w:rsidTr="00AF3D1A">
        <w:trPr>
          <w:trHeight w:val="300"/>
        </w:trPr>
        <w:tc>
          <w:tcPr>
            <w:tcW w:w="722" w:type="dxa"/>
            <w:tcBorders>
              <w:top w:val="nil"/>
              <w:left w:val="single" w:sz="2" w:space="0" w:color="auto"/>
              <w:bottom w:val="nil"/>
              <w:right w:val="single" w:sz="2" w:space="0" w:color="auto"/>
            </w:tcBorders>
            <w:shd w:val="clear" w:color="auto" w:fill="auto"/>
            <w:noWrap/>
            <w:vAlign w:val="bottom"/>
          </w:tcPr>
          <w:p w14:paraId="187B35E6"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nil"/>
              <w:right w:val="single" w:sz="12" w:space="0" w:color="auto"/>
            </w:tcBorders>
            <w:shd w:val="clear" w:color="auto" w:fill="auto"/>
            <w:noWrap/>
            <w:vAlign w:val="center"/>
          </w:tcPr>
          <w:p w14:paraId="49CF7908"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323</w:t>
            </w:r>
          </w:p>
        </w:tc>
        <w:tc>
          <w:tcPr>
            <w:tcW w:w="621" w:type="dxa"/>
            <w:tcBorders>
              <w:top w:val="nil"/>
              <w:left w:val="single" w:sz="12" w:space="0" w:color="auto"/>
              <w:bottom w:val="nil"/>
              <w:right w:val="nil"/>
            </w:tcBorders>
            <w:shd w:val="clear" w:color="auto" w:fill="auto"/>
            <w:vAlign w:val="center"/>
          </w:tcPr>
          <w:p w14:paraId="3762FA24"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1.003</w:t>
            </w:r>
          </w:p>
        </w:tc>
        <w:tc>
          <w:tcPr>
            <w:tcW w:w="621" w:type="dxa"/>
            <w:tcBorders>
              <w:top w:val="nil"/>
              <w:left w:val="nil"/>
              <w:bottom w:val="nil"/>
              <w:right w:val="nil"/>
            </w:tcBorders>
            <w:shd w:val="clear" w:color="auto" w:fill="auto"/>
            <w:vAlign w:val="center"/>
          </w:tcPr>
          <w:p w14:paraId="6B230B25"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1.057</w:t>
            </w:r>
          </w:p>
        </w:tc>
        <w:tc>
          <w:tcPr>
            <w:tcW w:w="621" w:type="dxa"/>
            <w:tcBorders>
              <w:top w:val="nil"/>
              <w:left w:val="nil"/>
              <w:bottom w:val="nil"/>
              <w:right w:val="nil"/>
            </w:tcBorders>
            <w:shd w:val="clear" w:color="auto" w:fill="auto"/>
            <w:vAlign w:val="center"/>
          </w:tcPr>
          <w:p w14:paraId="3A6F830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1.116</w:t>
            </w:r>
          </w:p>
        </w:tc>
        <w:tc>
          <w:tcPr>
            <w:tcW w:w="621" w:type="dxa"/>
            <w:tcBorders>
              <w:top w:val="nil"/>
              <w:left w:val="nil"/>
              <w:bottom w:val="nil"/>
              <w:right w:val="nil"/>
            </w:tcBorders>
            <w:shd w:val="clear" w:color="auto" w:fill="auto"/>
            <w:vAlign w:val="center"/>
          </w:tcPr>
          <w:p w14:paraId="63017AE1"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1.175</w:t>
            </w:r>
          </w:p>
        </w:tc>
        <w:tc>
          <w:tcPr>
            <w:tcW w:w="621" w:type="dxa"/>
            <w:tcBorders>
              <w:top w:val="nil"/>
              <w:left w:val="nil"/>
              <w:bottom w:val="nil"/>
              <w:right w:val="nil"/>
            </w:tcBorders>
            <w:shd w:val="clear" w:color="auto" w:fill="auto"/>
            <w:vAlign w:val="center"/>
          </w:tcPr>
          <w:p w14:paraId="4AD3E873"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1.235</w:t>
            </w:r>
          </w:p>
        </w:tc>
        <w:tc>
          <w:tcPr>
            <w:tcW w:w="621" w:type="dxa"/>
            <w:tcBorders>
              <w:top w:val="nil"/>
              <w:left w:val="nil"/>
              <w:bottom w:val="nil"/>
              <w:right w:val="nil"/>
            </w:tcBorders>
            <w:shd w:val="clear" w:color="auto" w:fill="auto"/>
            <w:vAlign w:val="center"/>
          </w:tcPr>
          <w:p w14:paraId="3E894E08"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1.295</w:t>
            </w:r>
          </w:p>
        </w:tc>
        <w:tc>
          <w:tcPr>
            <w:tcW w:w="621" w:type="dxa"/>
            <w:tcBorders>
              <w:top w:val="nil"/>
              <w:left w:val="nil"/>
              <w:bottom w:val="nil"/>
              <w:right w:val="nil"/>
            </w:tcBorders>
            <w:shd w:val="clear" w:color="auto" w:fill="auto"/>
            <w:vAlign w:val="center"/>
          </w:tcPr>
          <w:p w14:paraId="348362F9"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1.356</w:t>
            </w:r>
          </w:p>
        </w:tc>
        <w:tc>
          <w:tcPr>
            <w:tcW w:w="621" w:type="dxa"/>
            <w:tcBorders>
              <w:top w:val="nil"/>
              <w:left w:val="nil"/>
              <w:bottom w:val="nil"/>
              <w:right w:val="nil"/>
            </w:tcBorders>
            <w:shd w:val="clear" w:color="auto" w:fill="auto"/>
            <w:vAlign w:val="center"/>
          </w:tcPr>
          <w:p w14:paraId="2F78AAAC"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1.417</w:t>
            </w:r>
          </w:p>
        </w:tc>
        <w:tc>
          <w:tcPr>
            <w:tcW w:w="621" w:type="dxa"/>
            <w:tcBorders>
              <w:top w:val="nil"/>
              <w:left w:val="nil"/>
              <w:bottom w:val="nil"/>
              <w:right w:val="nil"/>
            </w:tcBorders>
            <w:shd w:val="clear" w:color="auto" w:fill="auto"/>
            <w:vAlign w:val="center"/>
          </w:tcPr>
          <w:p w14:paraId="43385583"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1.477</w:t>
            </w:r>
          </w:p>
        </w:tc>
        <w:tc>
          <w:tcPr>
            <w:tcW w:w="621" w:type="dxa"/>
            <w:tcBorders>
              <w:top w:val="nil"/>
              <w:left w:val="nil"/>
              <w:bottom w:val="nil"/>
              <w:right w:val="single" w:sz="4" w:space="0" w:color="auto"/>
            </w:tcBorders>
            <w:shd w:val="clear" w:color="auto" w:fill="auto"/>
            <w:vAlign w:val="center"/>
          </w:tcPr>
          <w:p w14:paraId="633551F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1.537</w:t>
            </w:r>
          </w:p>
        </w:tc>
      </w:tr>
      <w:tr w:rsidR="00BE3B1D" w:rsidRPr="00EE6785" w14:paraId="21A3E51F" w14:textId="77777777" w:rsidTr="00AF3D1A">
        <w:trPr>
          <w:trHeight w:val="300"/>
        </w:trPr>
        <w:tc>
          <w:tcPr>
            <w:tcW w:w="722" w:type="dxa"/>
            <w:tcBorders>
              <w:top w:val="nil"/>
              <w:left w:val="single" w:sz="2" w:space="0" w:color="auto"/>
              <w:right w:val="single" w:sz="2" w:space="0" w:color="auto"/>
            </w:tcBorders>
            <w:shd w:val="clear" w:color="auto" w:fill="auto"/>
            <w:noWrap/>
            <w:vAlign w:val="bottom"/>
          </w:tcPr>
          <w:p w14:paraId="6D876C8C"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right w:val="single" w:sz="12" w:space="0" w:color="auto"/>
            </w:tcBorders>
            <w:shd w:val="clear" w:color="auto" w:fill="auto"/>
            <w:noWrap/>
            <w:vAlign w:val="center"/>
          </w:tcPr>
          <w:p w14:paraId="7F5C1D5C"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338</w:t>
            </w:r>
          </w:p>
        </w:tc>
        <w:tc>
          <w:tcPr>
            <w:tcW w:w="621" w:type="dxa"/>
            <w:tcBorders>
              <w:top w:val="nil"/>
              <w:left w:val="single" w:sz="12" w:space="0" w:color="auto"/>
              <w:right w:val="nil"/>
            </w:tcBorders>
            <w:shd w:val="clear" w:color="auto" w:fill="auto"/>
            <w:vAlign w:val="center"/>
          </w:tcPr>
          <w:p w14:paraId="0BDF3ED9"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1.003</w:t>
            </w:r>
          </w:p>
        </w:tc>
        <w:tc>
          <w:tcPr>
            <w:tcW w:w="621" w:type="dxa"/>
            <w:tcBorders>
              <w:top w:val="nil"/>
              <w:left w:val="nil"/>
              <w:right w:val="nil"/>
            </w:tcBorders>
            <w:shd w:val="clear" w:color="auto" w:fill="auto"/>
            <w:vAlign w:val="center"/>
          </w:tcPr>
          <w:p w14:paraId="0E7AB804"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1.055</w:t>
            </w:r>
          </w:p>
        </w:tc>
        <w:tc>
          <w:tcPr>
            <w:tcW w:w="621" w:type="dxa"/>
            <w:tcBorders>
              <w:top w:val="nil"/>
              <w:left w:val="nil"/>
              <w:right w:val="nil"/>
            </w:tcBorders>
            <w:shd w:val="clear" w:color="auto" w:fill="auto"/>
            <w:vAlign w:val="center"/>
          </w:tcPr>
          <w:p w14:paraId="14F2393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1.111</w:t>
            </w:r>
          </w:p>
        </w:tc>
        <w:tc>
          <w:tcPr>
            <w:tcW w:w="621" w:type="dxa"/>
            <w:tcBorders>
              <w:top w:val="nil"/>
              <w:left w:val="nil"/>
              <w:right w:val="nil"/>
            </w:tcBorders>
            <w:shd w:val="clear" w:color="auto" w:fill="auto"/>
            <w:vAlign w:val="center"/>
          </w:tcPr>
          <w:p w14:paraId="2B8A8D16"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1.168</w:t>
            </w:r>
          </w:p>
        </w:tc>
        <w:tc>
          <w:tcPr>
            <w:tcW w:w="621" w:type="dxa"/>
            <w:tcBorders>
              <w:top w:val="nil"/>
              <w:left w:val="nil"/>
              <w:right w:val="nil"/>
            </w:tcBorders>
            <w:shd w:val="clear" w:color="auto" w:fill="auto"/>
            <w:vAlign w:val="center"/>
          </w:tcPr>
          <w:p w14:paraId="7D535A1B"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1.225</w:t>
            </w:r>
          </w:p>
        </w:tc>
        <w:tc>
          <w:tcPr>
            <w:tcW w:w="621" w:type="dxa"/>
            <w:tcBorders>
              <w:top w:val="nil"/>
              <w:left w:val="nil"/>
              <w:right w:val="nil"/>
            </w:tcBorders>
            <w:shd w:val="clear" w:color="auto" w:fill="auto"/>
            <w:vAlign w:val="center"/>
          </w:tcPr>
          <w:p w14:paraId="01B4CB34"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1.283</w:t>
            </w:r>
          </w:p>
        </w:tc>
        <w:tc>
          <w:tcPr>
            <w:tcW w:w="621" w:type="dxa"/>
            <w:tcBorders>
              <w:top w:val="nil"/>
              <w:left w:val="nil"/>
              <w:right w:val="nil"/>
            </w:tcBorders>
            <w:shd w:val="clear" w:color="auto" w:fill="auto"/>
            <w:vAlign w:val="center"/>
          </w:tcPr>
          <w:p w14:paraId="0FE43414"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1.341</w:t>
            </w:r>
          </w:p>
        </w:tc>
        <w:tc>
          <w:tcPr>
            <w:tcW w:w="621" w:type="dxa"/>
            <w:tcBorders>
              <w:top w:val="nil"/>
              <w:left w:val="nil"/>
              <w:right w:val="nil"/>
            </w:tcBorders>
            <w:shd w:val="clear" w:color="auto" w:fill="auto"/>
            <w:vAlign w:val="center"/>
          </w:tcPr>
          <w:p w14:paraId="40AEA0DC"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1.399</w:t>
            </w:r>
          </w:p>
        </w:tc>
        <w:tc>
          <w:tcPr>
            <w:tcW w:w="621" w:type="dxa"/>
            <w:tcBorders>
              <w:top w:val="nil"/>
              <w:left w:val="nil"/>
              <w:right w:val="nil"/>
            </w:tcBorders>
            <w:shd w:val="clear" w:color="auto" w:fill="auto"/>
            <w:vAlign w:val="center"/>
          </w:tcPr>
          <w:p w14:paraId="065DEE3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1.457</w:t>
            </w:r>
          </w:p>
        </w:tc>
        <w:tc>
          <w:tcPr>
            <w:tcW w:w="621" w:type="dxa"/>
            <w:tcBorders>
              <w:top w:val="nil"/>
              <w:left w:val="nil"/>
              <w:right w:val="single" w:sz="4" w:space="0" w:color="auto"/>
            </w:tcBorders>
            <w:shd w:val="clear" w:color="auto" w:fill="auto"/>
            <w:vAlign w:val="center"/>
          </w:tcPr>
          <w:p w14:paraId="5C897D97"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1.514</w:t>
            </w:r>
          </w:p>
        </w:tc>
      </w:tr>
      <w:tr w:rsidR="00BE3B1D" w:rsidRPr="00EE6785" w14:paraId="6BA1B82C" w14:textId="77777777" w:rsidTr="00AF3D1A">
        <w:trPr>
          <w:trHeight w:val="300"/>
        </w:trPr>
        <w:tc>
          <w:tcPr>
            <w:tcW w:w="722" w:type="dxa"/>
            <w:tcBorders>
              <w:top w:val="nil"/>
              <w:left w:val="single" w:sz="2" w:space="0" w:color="auto"/>
              <w:bottom w:val="single" w:sz="12" w:space="0" w:color="auto"/>
              <w:right w:val="single" w:sz="2" w:space="0" w:color="auto"/>
            </w:tcBorders>
            <w:shd w:val="clear" w:color="auto" w:fill="auto"/>
            <w:noWrap/>
            <w:vAlign w:val="bottom"/>
          </w:tcPr>
          <w:p w14:paraId="279992E1" w14:textId="77777777" w:rsidR="00BE3B1D" w:rsidRPr="00EE6785" w:rsidRDefault="00BE3B1D" w:rsidP="00AF3D1A">
            <w:pPr>
              <w:keepNext/>
              <w:suppressAutoHyphens w:val="0"/>
              <w:spacing w:line="240" w:lineRule="auto"/>
              <w:rPr>
                <w:rFonts w:ascii="Calibri" w:hAnsi="Calibri"/>
                <w:i/>
                <w:sz w:val="16"/>
                <w:szCs w:val="16"/>
                <w:lang w:eastAsia="en-GB"/>
              </w:rPr>
            </w:pPr>
            <w:r w:rsidRPr="00EE6785">
              <w:rPr>
                <w:rFonts w:ascii="Calibri" w:hAnsi="Calibri"/>
                <w:i/>
                <w:sz w:val="16"/>
                <w:szCs w:val="16"/>
                <w:lang w:eastAsia="en-GB"/>
              </w:rPr>
              <w:t> </w:t>
            </w:r>
          </w:p>
        </w:tc>
        <w:tc>
          <w:tcPr>
            <w:tcW w:w="364" w:type="dxa"/>
            <w:tcBorders>
              <w:top w:val="nil"/>
              <w:left w:val="single" w:sz="2" w:space="0" w:color="auto"/>
              <w:bottom w:val="single" w:sz="12" w:space="0" w:color="auto"/>
              <w:right w:val="single" w:sz="12" w:space="0" w:color="auto"/>
            </w:tcBorders>
            <w:shd w:val="clear" w:color="auto" w:fill="auto"/>
            <w:noWrap/>
            <w:vAlign w:val="center"/>
          </w:tcPr>
          <w:p w14:paraId="49A4998E" w14:textId="77777777" w:rsidR="00BE3B1D" w:rsidRPr="00EE6785" w:rsidRDefault="00BE3B1D" w:rsidP="00AF3D1A">
            <w:pPr>
              <w:keepNext/>
              <w:suppressAutoHyphens w:val="0"/>
              <w:spacing w:line="240" w:lineRule="auto"/>
              <w:jc w:val="center"/>
              <w:rPr>
                <w:i/>
                <w:sz w:val="16"/>
                <w:szCs w:val="16"/>
                <w:lang w:eastAsia="en-GB"/>
              </w:rPr>
            </w:pPr>
            <w:r w:rsidRPr="00EE6785">
              <w:rPr>
                <w:i/>
                <w:sz w:val="16"/>
                <w:szCs w:val="16"/>
                <w:lang w:val="fr-FR" w:eastAsia="en-GB"/>
              </w:rPr>
              <w:t>353</w:t>
            </w:r>
          </w:p>
        </w:tc>
        <w:tc>
          <w:tcPr>
            <w:tcW w:w="621" w:type="dxa"/>
            <w:tcBorders>
              <w:top w:val="nil"/>
              <w:left w:val="single" w:sz="12" w:space="0" w:color="auto"/>
              <w:bottom w:val="single" w:sz="12" w:space="0" w:color="auto"/>
              <w:right w:val="nil"/>
            </w:tcBorders>
            <w:shd w:val="clear" w:color="auto" w:fill="auto"/>
            <w:vAlign w:val="center"/>
          </w:tcPr>
          <w:p w14:paraId="4AA3B1EE"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1.003</w:t>
            </w:r>
          </w:p>
        </w:tc>
        <w:tc>
          <w:tcPr>
            <w:tcW w:w="621" w:type="dxa"/>
            <w:tcBorders>
              <w:top w:val="nil"/>
              <w:left w:val="nil"/>
              <w:bottom w:val="single" w:sz="12" w:space="0" w:color="auto"/>
              <w:right w:val="nil"/>
            </w:tcBorders>
            <w:shd w:val="clear" w:color="auto" w:fill="auto"/>
            <w:vAlign w:val="center"/>
          </w:tcPr>
          <w:p w14:paraId="04EDCD08"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1.054</w:t>
            </w:r>
          </w:p>
        </w:tc>
        <w:tc>
          <w:tcPr>
            <w:tcW w:w="621" w:type="dxa"/>
            <w:tcBorders>
              <w:top w:val="nil"/>
              <w:left w:val="nil"/>
              <w:bottom w:val="single" w:sz="12" w:space="0" w:color="auto"/>
              <w:right w:val="nil"/>
            </w:tcBorders>
            <w:shd w:val="clear" w:color="auto" w:fill="auto"/>
            <w:vAlign w:val="center"/>
          </w:tcPr>
          <w:p w14:paraId="31DF7004"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1.107</w:t>
            </w:r>
          </w:p>
        </w:tc>
        <w:tc>
          <w:tcPr>
            <w:tcW w:w="621" w:type="dxa"/>
            <w:tcBorders>
              <w:top w:val="nil"/>
              <w:left w:val="nil"/>
              <w:bottom w:val="single" w:sz="12" w:space="0" w:color="auto"/>
              <w:right w:val="nil"/>
            </w:tcBorders>
            <w:shd w:val="clear" w:color="auto" w:fill="auto"/>
            <w:vAlign w:val="center"/>
          </w:tcPr>
          <w:p w14:paraId="63D92790"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1.162</w:t>
            </w:r>
          </w:p>
        </w:tc>
        <w:tc>
          <w:tcPr>
            <w:tcW w:w="621" w:type="dxa"/>
            <w:tcBorders>
              <w:top w:val="nil"/>
              <w:left w:val="nil"/>
              <w:bottom w:val="single" w:sz="12" w:space="0" w:color="auto"/>
              <w:right w:val="nil"/>
            </w:tcBorders>
            <w:shd w:val="clear" w:color="auto" w:fill="auto"/>
            <w:vAlign w:val="center"/>
          </w:tcPr>
          <w:p w14:paraId="1CCF9E8D"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1.217</w:t>
            </w:r>
          </w:p>
        </w:tc>
        <w:tc>
          <w:tcPr>
            <w:tcW w:w="621" w:type="dxa"/>
            <w:tcBorders>
              <w:top w:val="nil"/>
              <w:left w:val="nil"/>
              <w:bottom w:val="single" w:sz="12" w:space="0" w:color="auto"/>
              <w:right w:val="nil"/>
            </w:tcBorders>
            <w:shd w:val="clear" w:color="auto" w:fill="auto"/>
            <w:vAlign w:val="center"/>
          </w:tcPr>
          <w:p w14:paraId="64023587"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1.272</w:t>
            </w:r>
          </w:p>
        </w:tc>
        <w:tc>
          <w:tcPr>
            <w:tcW w:w="621" w:type="dxa"/>
            <w:tcBorders>
              <w:top w:val="nil"/>
              <w:left w:val="nil"/>
              <w:bottom w:val="single" w:sz="12" w:space="0" w:color="auto"/>
              <w:right w:val="nil"/>
            </w:tcBorders>
            <w:shd w:val="clear" w:color="auto" w:fill="auto"/>
            <w:vAlign w:val="center"/>
          </w:tcPr>
          <w:p w14:paraId="43CC5F9F"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1.327</w:t>
            </w:r>
          </w:p>
        </w:tc>
        <w:tc>
          <w:tcPr>
            <w:tcW w:w="621" w:type="dxa"/>
            <w:tcBorders>
              <w:top w:val="nil"/>
              <w:left w:val="nil"/>
              <w:bottom w:val="single" w:sz="12" w:space="0" w:color="auto"/>
              <w:right w:val="nil"/>
            </w:tcBorders>
            <w:shd w:val="clear" w:color="auto" w:fill="auto"/>
            <w:vAlign w:val="center"/>
          </w:tcPr>
          <w:p w14:paraId="127D3FF7"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1.383</w:t>
            </w:r>
          </w:p>
        </w:tc>
        <w:tc>
          <w:tcPr>
            <w:tcW w:w="621" w:type="dxa"/>
            <w:tcBorders>
              <w:top w:val="nil"/>
              <w:left w:val="nil"/>
              <w:bottom w:val="single" w:sz="12" w:space="0" w:color="auto"/>
              <w:right w:val="nil"/>
            </w:tcBorders>
            <w:shd w:val="clear" w:color="auto" w:fill="auto"/>
            <w:vAlign w:val="center"/>
          </w:tcPr>
          <w:p w14:paraId="6A0B9B1A"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1.438</w:t>
            </w:r>
          </w:p>
        </w:tc>
        <w:tc>
          <w:tcPr>
            <w:tcW w:w="621" w:type="dxa"/>
            <w:tcBorders>
              <w:top w:val="nil"/>
              <w:left w:val="nil"/>
              <w:bottom w:val="single" w:sz="12" w:space="0" w:color="auto"/>
              <w:right w:val="single" w:sz="4" w:space="0" w:color="auto"/>
            </w:tcBorders>
            <w:shd w:val="clear" w:color="auto" w:fill="auto"/>
            <w:vAlign w:val="center"/>
          </w:tcPr>
          <w:p w14:paraId="5A4A335F" w14:textId="77777777" w:rsidR="00BE3B1D" w:rsidRPr="00EE6785" w:rsidRDefault="00BE3B1D" w:rsidP="00AF3D1A">
            <w:pPr>
              <w:keepNext/>
              <w:suppressAutoHyphens w:val="0"/>
              <w:spacing w:line="240" w:lineRule="auto"/>
              <w:jc w:val="right"/>
              <w:rPr>
                <w:sz w:val="18"/>
                <w:szCs w:val="18"/>
                <w:lang w:eastAsia="en-GB"/>
              </w:rPr>
            </w:pPr>
            <w:r w:rsidRPr="00EE6785">
              <w:rPr>
                <w:sz w:val="18"/>
                <w:szCs w:val="18"/>
                <w:lang w:val="fr-FR" w:eastAsia="en-GB"/>
              </w:rPr>
              <w:t>1.493</w:t>
            </w:r>
          </w:p>
        </w:tc>
      </w:tr>
    </w:tbl>
    <w:p w14:paraId="07829F66" w14:textId="79AF2C4D" w:rsidR="00BE3B1D" w:rsidRPr="00EE6785" w:rsidRDefault="00BE3B1D" w:rsidP="00BE3B1D">
      <w:pPr>
        <w:keepNext/>
        <w:keepLines/>
        <w:tabs>
          <w:tab w:val="left" w:pos="1134"/>
          <w:tab w:val="left" w:pos="2268"/>
          <w:tab w:val="left" w:pos="3402"/>
          <w:tab w:val="left" w:pos="3969"/>
          <w:tab w:val="left" w:pos="4536"/>
          <w:tab w:val="left" w:pos="5103"/>
          <w:tab w:val="left" w:pos="5670"/>
          <w:tab w:val="left" w:pos="6237"/>
          <w:tab w:val="left" w:pos="6804"/>
          <w:tab w:val="left" w:pos="7371"/>
          <w:tab w:val="left" w:pos="7938"/>
          <w:tab w:val="left" w:pos="8505"/>
          <w:tab w:val="left" w:pos="9072"/>
        </w:tabs>
        <w:spacing w:before="120" w:after="120"/>
        <w:ind w:left="2268" w:right="1134"/>
        <w:jc w:val="both"/>
        <w:rPr>
          <w:lang w:eastAsia="en-GB"/>
        </w:rPr>
      </w:pPr>
      <w:r w:rsidRPr="00EE6785">
        <w:rPr>
          <w:lang w:eastAsia="en-GB"/>
        </w:rPr>
        <w:t xml:space="preserve">In the case that the needed input values for </w:t>
      </w:r>
      <w:r w:rsidRPr="00EE6785">
        <w:rPr>
          <w:i/>
          <w:iCs/>
          <w:lang w:eastAsia="en-GB"/>
        </w:rPr>
        <w:t>p</w:t>
      </w:r>
      <w:r w:rsidRPr="00EE6785">
        <w:rPr>
          <w:lang w:eastAsia="en-GB"/>
        </w:rPr>
        <w:t xml:space="preserve"> and </w:t>
      </w:r>
      <w:r w:rsidRPr="00EE6785">
        <w:rPr>
          <w:i/>
          <w:iCs/>
          <w:lang w:eastAsia="en-GB"/>
        </w:rPr>
        <w:t>T</w:t>
      </w:r>
      <w:r w:rsidRPr="00EE6785">
        <w:rPr>
          <w:lang w:eastAsia="en-GB"/>
        </w:rPr>
        <w:t xml:space="preserve"> are not indicated in the table, the compressibility factor shall be obtained by linear interpolation between the compressibility factors indicated in the table, choosing the ones that are the closest to the sought value.</w:t>
      </w:r>
    </w:p>
    <w:p w14:paraId="1D228288" w14:textId="77777777" w:rsidR="00A27373" w:rsidRDefault="00A27373" w:rsidP="00BB1A0B">
      <w:pPr>
        <w:tabs>
          <w:tab w:val="left" w:pos="851"/>
          <w:tab w:val="left" w:pos="1418"/>
          <w:tab w:val="left" w:pos="1985"/>
          <w:tab w:val="left" w:pos="2520"/>
          <w:tab w:val="left" w:pos="2552"/>
          <w:tab w:val="left" w:pos="3119"/>
          <w:tab w:val="left" w:pos="4121"/>
          <w:tab w:val="left" w:pos="4841"/>
          <w:tab w:val="left" w:pos="5556"/>
          <w:tab w:val="left" w:pos="6276"/>
          <w:tab w:val="left" w:pos="6996"/>
          <w:tab w:val="left" w:pos="7710"/>
          <w:tab w:val="left" w:pos="8430"/>
          <w:tab w:val="left" w:pos="9150"/>
        </w:tabs>
        <w:suppressAutoHyphens w:val="0"/>
        <w:spacing w:line="240" w:lineRule="auto"/>
        <w:ind w:left="851" w:hanging="851"/>
        <w:jc w:val="both"/>
        <w:rPr>
          <w:sz w:val="24"/>
          <w:szCs w:val="24"/>
        </w:rPr>
      </w:pPr>
    </w:p>
    <w:p w14:paraId="4FF65BEB" w14:textId="77777777" w:rsidR="00BB1A0B" w:rsidRPr="00BB1A0B" w:rsidRDefault="00BB1A0B" w:rsidP="00BB1A0B">
      <w:pPr>
        <w:tabs>
          <w:tab w:val="left" w:pos="1440"/>
          <w:tab w:val="left" w:pos="1980"/>
          <w:tab w:val="left" w:pos="2520"/>
          <w:tab w:val="left" w:pos="4121"/>
          <w:tab w:val="left" w:pos="4841"/>
          <w:tab w:val="left" w:pos="5556"/>
          <w:tab w:val="left" w:pos="6276"/>
          <w:tab w:val="left" w:pos="6996"/>
          <w:tab w:val="left" w:pos="7710"/>
          <w:tab w:val="left" w:pos="8430"/>
          <w:tab w:val="left" w:pos="9150"/>
        </w:tabs>
        <w:suppressAutoHyphens w:val="0"/>
        <w:spacing w:line="240" w:lineRule="auto"/>
        <w:ind w:left="1418" w:hanging="1418"/>
        <w:jc w:val="both"/>
        <w:rPr>
          <w:sz w:val="24"/>
          <w:szCs w:val="24"/>
        </w:rPr>
        <w:sectPr w:rsidR="00BB1A0B" w:rsidRPr="00BB1A0B" w:rsidSect="00871BA9">
          <w:headerReference w:type="even" r:id="rId64"/>
          <w:footnotePr>
            <w:numRestart w:val="eachSect"/>
          </w:footnotePr>
          <w:pgSz w:w="11906" w:h="16838" w:code="9"/>
          <w:pgMar w:top="1701" w:right="1134" w:bottom="2268" w:left="1134" w:header="851" w:footer="2169" w:gutter="0"/>
          <w:cols w:space="708"/>
          <w:docGrid w:linePitch="360"/>
        </w:sectPr>
      </w:pPr>
    </w:p>
    <w:p w14:paraId="39312F45" w14:textId="77777777" w:rsidR="00A27373" w:rsidRPr="00D412CF" w:rsidRDefault="00BB1A0B" w:rsidP="00D412CF">
      <w:pPr>
        <w:pStyle w:val="HChG"/>
      </w:pPr>
      <w:bookmarkStart w:id="77" w:name="_Toc353371441"/>
      <w:r w:rsidRPr="00D412CF">
        <w:lastRenderedPageBreak/>
        <w:t>Annex 7</w:t>
      </w:r>
      <w:bookmarkEnd w:id="77"/>
    </w:p>
    <w:p w14:paraId="2EEF4F4C" w14:textId="29DF95AF" w:rsidR="00A27373" w:rsidRPr="00D412CF" w:rsidRDefault="00113697" w:rsidP="00D412CF">
      <w:pPr>
        <w:pStyle w:val="HChG"/>
      </w:pPr>
      <w:r>
        <w:tab/>
      </w:r>
      <w:r>
        <w:tab/>
      </w:r>
      <w:bookmarkStart w:id="78" w:name="_Toc353371442"/>
      <w:r w:rsidR="00BB1A0B" w:rsidRPr="00D412CF">
        <w:t>M</w:t>
      </w:r>
      <w:r w:rsidRPr="00D412CF">
        <w:t>ethod of measuring the electric energy consumption</w:t>
      </w:r>
      <w:r>
        <w:t xml:space="preserve"> </w:t>
      </w:r>
      <w:r w:rsidRPr="00D412CF">
        <w:t>of vehicles powered by an electric power train only</w:t>
      </w:r>
      <w:bookmarkEnd w:id="78"/>
    </w:p>
    <w:p w14:paraId="78DBA9AF" w14:textId="2AC3DF24" w:rsidR="00866DA2" w:rsidRPr="00C63C81" w:rsidRDefault="00866DA2" w:rsidP="00866DA2">
      <w:pPr>
        <w:pStyle w:val="para"/>
      </w:pPr>
      <w:r w:rsidRPr="00C63C81">
        <w:t>1.</w:t>
      </w:r>
      <w:r w:rsidRPr="00C63C81">
        <w:tab/>
        <w:t>Measurement of electric energy consumption and pure electric range</w:t>
      </w:r>
    </w:p>
    <w:p w14:paraId="1E099E41" w14:textId="77777777" w:rsidR="00866DA2" w:rsidRPr="004A3AE6" w:rsidRDefault="00866DA2" w:rsidP="00866DA2">
      <w:pPr>
        <w:pStyle w:val="para"/>
        <w:rPr>
          <w:lang w:val="en-US"/>
        </w:rPr>
      </w:pPr>
      <w:r w:rsidRPr="00C63C81">
        <w:tab/>
      </w:r>
      <w:r w:rsidRPr="004A3AE6">
        <w:rPr>
          <w:lang w:val="en-US"/>
        </w:rPr>
        <w:t xml:space="preserve">The test method described hereafter permits to measure the electric energy consumption, expressed in </w:t>
      </w:r>
      <w:proofErr w:type="spellStart"/>
      <w:r w:rsidRPr="004A3AE6">
        <w:rPr>
          <w:lang w:val="en-US"/>
        </w:rPr>
        <w:t>Wh</w:t>
      </w:r>
      <w:proofErr w:type="spellEnd"/>
      <w:r w:rsidRPr="004A3AE6">
        <w:rPr>
          <w:lang w:val="en-US"/>
        </w:rPr>
        <w:t>/km, and the pure electric range, expressed in km, of vehicles powered by an electric power train only.</w:t>
      </w:r>
    </w:p>
    <w:p w14:paraId="7208EADE" w14:textId="77777777" w:rsidR="00866DA2" w:rsidRPr="004A3AE6" w:rsidRDefault="00866DA2" w:rsidP="00866DA2">
      <w:pPr>
        <w:pStyle w:val="para"/>
        <w:rPr>
          <w:color w:val="000000"/>
          <w:sz w:val="17"/>
          <w:szCs w:val="17"/>
          <w:lang w:val="en-US"/>
        </w:rPr>
      </w:pPr>
      <w:r w:rsidRPr="004A3AE6">
        <w:rPr>
          <w:lang w:val="en-US"/>
        </w:rPr>
        <w:t>1.1.</w:t>
      </w:r>
      <w:r w:rsidRPr="004A3AE6">
        <w:rPr>
          <w:lang w:val="en-US"/>
        </w:rPr>
        <w:tab/>
        <w:t>The test procedure to determine the pure electric range and electric energy consumption shall be selected in accordance with the estimated pure electric range of the test vehicle from the following table.</w:t>
      </w:r>
    </w:p>
    <w:tbl>
      <w:tblPr>
        <w:tblW w:w="835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Caption w:val="Table to 1.1"/>
        <w:tblDescription w:val="Table advising the test procedure required for electric vehicles, based on the vehicle's estimated pure electric range."/>
      </w:tblPr>
      <w:tblGrid>
        <w:gridCol w:w="2972"/>
        <w:gridCol w:w="5387"/>
      </w:tblGrid>
      <w:tr w:rsidR="00866DA2" w:rsidRPr="004A3AE6" w14:paraId="3B10DC52" w14:textId="77777777" w:rsidTr="00866DA2">
        <w:trPr>
          <w:trHeight w:val="447"/>
        </w:trPr>
        <w:tc>
          <w:tcPr>
            <w:tcW w:w="2972" w:type="dxa"/>
          </w:tcPr>
          <w:p w14:paraId="5B273CE2" w14:textId="77777777" w:rsidR="00866DA2" w:rsidRPr="004A3AE6" w:rsidRDefault="00866DA2" w:rsidP="00866DA2">
            <w:pPr>
              <w:spacing w:before="40" w:after="120" w:line="220" w:lineRule="exact"/>
              <w:ind w:right="145"/>
              <w:jc w:val="center"/>
              <w:rPr>
                <w:lang w:val="en-US"/>
              </w:rPr>
            </w:pPr>
            <w:r w:rsidRPr="004A3AE6">
              <w:rPr>
                <w:lang w:val="en-US"/>
              </w:rPr>
              <w:t>If the estimated pure electric range is</w:t>
            </w:r>
          </w:p>
        </w:tc>
        <w:tc>
          <w:tcPr>
            <w:tcW w:w="5387" w:type="dxa"/>
          </w:tcPr>
          <w:p w14:paraId="0B579C39" w14:textId="77777777" w:rsidR="00866DA2" w:rsidRPr="004A3AE6" w:rsidRDefault="00866DA2" w:rsidP="00866DA2">
            <w:pPr>
              <w:spacing w:before="40" w:after="120" w:line="220" w:lineRule="exact"/>
              <w:ind w:right="113" w:firstLine="2"/>
              <w:jc w:val="center"/>
              <w:rPr>
                <w:lang w:val="en-US"/>
              </w:rPr>
            </w:pPr>
            <w:r w:rsidRPr="004A3AE6">
              <w:rPr>
                <w:lang w:val="en-US"/>
              </w:rPr>
              <w:t>Applicable test procedure</w:t>
            </w:r>
          </w:p>
        </w:tc>
      </w:tr>
      <w:tr w:rsidR="00866DA2" w:rsidRPr="004A3AE6" w14:paraId="0B0D9103" w14:textId="77777777" w:rsidTr="00866DA2">
        <w:tc>
          <w:tcPr>
            <w:tcW w:w="2972" w:type="dxa"/>
          </w:tcPr>
          <w:p w14:paraId="10E116AD" w14:textId="77777777" w:rsidR="00866DA2" w:rsidRPr="004A3AE6" w:rsidRDefault="00866DA2" w:rsidP="00866DA2">
            <w:pPr>
              <w:spacing w:before="40" w:after="120" w:line="220" w:lineRule="exact"/>
              <w:ind w:right="145"/>
              <w:jc w:val="center"/>
              <w:rPr>
                <w:lang w:val="en-US"/>
              </w:rPr>
            </w:pPr>
            <w:r w:rsidRPr="004A3AE6">
              <w:rPr>
                <w:lang w:val="en-US"/>
              </w:rPr>
              <w:t>…less than the length of 6 NEDC test cycles.</w:t>
            </w:r>
          </w:p>
        </w:tc>
        <w:tc>
          <w:tcPr>
            <w:tcW w:w="5387" w:type="dxa"/>
          </w:tcPr>
          <w:p w14:paraId="262F9901" w14:textId="77777777" w:rsidR="00866DA2" w:rsidRPr="004A3AE6" w:rsidRDefault="00866DA2" w:rsidP="00866DA2">
            <w:pPr>
              <w:spacing w:before="40" w:after="120" w:line="220" w:lineRule="exact"/>
              <w:ind w:right="113" w:firstLine="2"/>
              <w:jc w:val="center"/>
              <w:rPr>
                <w:lang w:val="en-US"/>
              </w:rPr>
            </w:pPr>
            <w:r w:rsidRPr="004A3AE6">
              <w:rPr>
                <w:lang w:val="en-US"/>
              </w:rPr>
              <w:t>Consecutive cycle test procedure in accordance with paragraph 5.2.3.1. of this Annex.</w:t>
            </w:r>
          </w:p>
        </w:tc>
      </w:tr>
      <w:tr w:rsidR="00866DA2" w:rsidRPr="004A3AE6" w14:paraId="5B2C3A42" w14:textId="77777777" w:rsidTr="00866DA2">
        <w:tc>
          <w:tcPr>
            <w:tcW w:w="2972" w:type="dxa"/>
          </w:tcPr>
          <w:p w14:paraId="2280C4CF" w14:textId="77777777" w:rsidR="00866DA2" w:rsidRPr="004A3AE6" w:rsidRDefault="00866DA2" w:rsidP="00866DA2">
            <w:pPr>
              <w:spacing w:before="40" w:after="120" w:line="220" w:lineRule="exact"/>
              <w:ind w:right="145"/>
              <w:jc w:val="center"/>
              <w:rPr>
                <w:lang w:val="en-US"/>
              </w:rPr>
            </w:pPr>
            <w:r w:rsidRPr="004A3AE6">
              <w:rPr>
                <w:lang w:val="en-US"/>
              </w:rPr>
              <w:t>…equal to or greater than the length of 6 NEDC test cycles.</w:t>
            </w:r>
          </w:p>
        </w:tc>
        <w:tc>
          <w:tcPr>
            <w:tcW w:w="5387" w:type="dxa"/>
          </w:tcPr>
          <w:p w14:paraId="410AECD3" w14:textId="77777777" w:rsidR="00866DA2" w:rsidRPr="004A3AE6" w:rsidRDefault="00866DA2" w:rsidP="00866DA2">
            <w:pPr>
              <w:spacing w:before="40" w:after="120" w:line="220" w:lineRule="exact"/>
              <w:ind w:right="113" w:firstLine="2"/>
              <w:jc w:val="center"/>
              <w:rPr>
                <w:lang w:val="en-US"/>
              </w:rPr>
            </w:pPr>
            <w:r w:rsidRPr="004A3AE6">
              <w:rPr>
                <w:lang w:val="en-US"/>
              </w:rPr>
              <w:t>Shortened test procedure in accordance with paragraph 5.2.3.2. of this Annex.</w:t>
            </w:r>
          </w:p>
        </w:tc>
      </w:tr>
    </w:tbl>
    <w:p w14:paraId="4AC3ED7D" w14:textId="77777777" w:rsidR="00866DA2" w:rsidRPr="004A3AE6" w:rsidRDefault="00866DA2" w:rsidP="00866DA2">
      <w:pPr>
        <w:pStyle w:val="CM4"/>
        <w:spacing w:before="120" w:after="120"/>
        <w:ind w:left="2268" w:right="1134"/>
        <w:jc w:val="both"/>
        <w:rPr>
          <w:color w:val="000000"/>
          <w:sz w:val="20"/>
          <w:szCs w:val="20"/>
          <w:lang w:val="en-GB"/>
        </w:rPr>
      </w:pPr>
      <w:r w:rsidRPr="004A3AE6">
        <w:rPr>
          <w:color w:val="000000"/>
          <w:sz w:val="20"/>
          <w:szCs w:val="20"/>
          <w:lang w:val="en-GB"/>
        </w:rPr>
        <w:t xml:space="preserve">The manufacturer shall give evidence to </w:t>
      </w:r>
      <w:r w:rsidRPr="009A67D4">
        <w:rPr>
          <w:color w:val="000000"/>
          <w:sz w:val="20"/>
          <w:szCs w:val="20"/>
          <w:lang w:val="en-GB"/>
        </w:rPr>
        <w:t>the approval authority concerning the estimated pure electric range prior to the test. The pure electric</w:t>
      </w:r>
      <w:r w:rsidRPr="004A3AE6">
        <w:rPr>
          <w:color w:val="000000"/>
          <w:sz w:val="20"/>
          <w:szCs w:val="20"/>
          <w:lang w:val="en-GB"/>
        </w:rPr>
        <w:t xml:space="preserve"> range determined by the applied test procedure shall confirm that the correct test procedure was applied.</w:t>
      </w:r>
    </w:p>
    <w:p w14:paraId="597AA362" w14:textId="77777777" w:rsidR="00866DA2" w:rsidRPr="00C63C81" w:rsidRDefault="00866DA2" w:rsidP="00866DA2">
      <w:pPr>
        <w:pStyle w:val="para"/>
      </w:pPr>
      <w:r w:rsidRPr="00C63C81">
        <w:t>1.2.</w:t>
      </w:r>
      <w:r w:rsidRPr="00C63C81">
        <w:tab/>
        <w:t>Parameters, units and accuracy of measurements</w:t>
      </w:r>
    </w:p>
    <w:tbl>
      <w:tblPr>
        <w:tblW w:w="864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Caption w:val="Table to 1.2"/>
        <w:tblDescription w:val="Table advising the parameters, units and accuracy of measuringement required for the test. The parameters are time, distance, temperature, speed, mass, electric energy, electric current and electric voltage"/>
      </w:tblPr>
      <w:tblGrid>
        <w:gridCol w:w="1980"/>
        <w:gridCol w:w="709"/>
        <w:gridCol w:w="4536"/>
        <w:gridCol w:w="1417"/>
      </w:tblGrid>
      <w:tr w:rsidR="00866DA2" w:rsidRPr="004A3AE6" w14:paraId="797D40B0" w14:textId="77777777" w:rsidTr="00866DA2">
        <w:trPr>
          <w:trHeight w:val="302"/>
        </w:trPr>
        <w:tc>
          <w:tcPr>
            <w:tcW w:w="1980" w:type="dxa"/>
            <w:tcBorders>
              <w:bottom w:val="single" w:sz="12" w:space="0" w:color="auto"/>
            </w:tcBorders>
          </w:tcPr>
          <w:p w14:paraId="50DAD1AC" w14:textId="77777777" w:rsidR="00866DA2" w:rsidRPr="004A3AE6" w:rsidRDefault="00866DA2" w:rsidP="00866DA2">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before="80" w:after="80" w:line="200" w:lineRule="exact"/>
              <w:ind w:left="113" w:right="113"/>
              <w:rPr>
                <w:i/>
                <w:color w:val="000000"/>
                <w:sz w:val="16"/>
                <w:szCs w:val="16"/>
              </w:rPr>
            </w:pPr>
            <w:r w:rsidRPr="004A3AE6">
              <w:rPr>
                <w:i/>
                <w:color w:val="000000"/>
                <w:sz w:val="16"/>
                <w:szCs w:val="16"/>
              </w:rPr>
              <w:t>Parameter</w:t>
            </w:r>
          </w:p>
        </w:tc>
        <w:tc>
          <w:tcPr>
            <w:tcW w:w="709" w:type="dxa"/>
            <w:tcBorders>
              <w:bottom w:val="single" w:sz="12" w:space="0" w:color="auto"/>
            </w:tcBorders>
          </w:tcPr>
          <w:p w14:paraId="75AAA2FA" w14:textId="77777777" w:rsidR="00866DA2" w:rsidRPr="004A3AE6" w:rsidRDefault="00866DA2" w:rsidP="00866DA2">
            <w:pPr>
              <w:tabs>
                <w:tab w:val="left" w:pos="0"/>
                <w:tab w:val="left" w:pos="708"/>
                <w:tab w:val="left" w:pos="993"/>
                <w:tab w:val="left" w:pos="1416"/>
              </w:tabs>
              <w:spacing w:before="80" w:after="80" w:line="200" w:lineRule="exact"/>
              <w:ind w:left="113" w:right="113" w:hanging="993"/>
              <w:jc w:val="right"/>
              <w:rPr>
                <w:i/>
                <w:color w:val="000000"/>
                <w:sz w:val="16"/>
                <w:szCs w:val="16"/>
              </w:rPr>
            </w:pPr>
            <w:r w:rsidRPr="004A3AE6">
              <w:rPr>
                <w:i/>
                <w:color w:val="000000"/>
                <w:sz w:val="16"/>
                <w:szCs w:val="16"/>
              </w:rPr>
              <w:t>Units</w:t>
            </w:r>
          </w:p>
        </w:tc>
        <w:tc>
          <w:tcPr>
            <w:tcW w:w="4536" w:type="dxa"/>
            <w:tcBorders>
              <w:bottom w:val="single" w:sz="12" w:space="0" w:color="auto"/>
            </w:tcBorders>
          </w:tcPr>
          <w:p w14:paraId="2E3B3573" w14:textId="77777777" w:rsidR="00866DA2" w:rsidRPr="004A3AE6" w:rsidRDefault="00866DA2" w:rsidP="00866DA2">
            <w:pPr>
              <w:tabs>
                <w:tab w:val="left" w:pos="0"/>
                <w:tab w:val="left" w:pos="708"/>
                <w:tab w:val="left" w:pos="993"/>
                <w:tab w:val="left" w:pos="1416"/>
              </w:tabs>
              <w:spacing w:before="80" w:after="80" w:line="200" w:lineRule="exact"/>
              <w:ind w:left="113" w:right="113" w:hanging="993"/>
              <w:jc w:val="right"/>
              <w:rPr>
                <w:i/>
                <w:color w:val="000000"/>
                <w:sz w:val="16"/>
                <w:szCs w:val="16"/>
              </w:rPr>
            </w:pPr>
            <w:r w:rsidRPr="004A3AE6">
              <w:rPr>
                <w:i/>
                <w:color w:val="000000"/>
                <w:sz w:val="16"/>
                <w:szCs w:val="16"/>
              </w:rPr>
              <w:t>Accuracy</w:t>
            </w:r>
          </w:p>
        </w:tc>
        <w:tc>
          <w:tcPr>
            <w:tcW w:w="1417" w:type="dxa"/>
            <w:tcBorders>
              <w:bottom w:val="single" w:sz="12" w:space="0" w:color="auto"/>
            </w:tcBorders>
          </w:tcPr>
          <w:p w14:paraId="307E5485" w14:textId="77777777" w:rsidR="00866DA2" w:rsidRPr="004A3AE6" w:rsidRDefault="00866DA2" w:rsidP="00866DA2">
            <w:pPr>
              <w:tabs>
                <w:tab w:val="left" w:pos="0"/>
                <w:tab w:val="left" w:pos="708"/>
                <w:tab w:val="left" w:pos="993"/>
                <w:tab w:val="left" w:pos="1416"/>
              </w:tabs>
              <w:spacing w:before="80" w:after="80" w:line="200" w:lineRule="exact"/>
              <w:ind w:left="113" w:right="113" w:hanging="993"/>
              <w:jc w:val="right"/>
              <w:rPr>
                <w:i/>
                <w:color w:val="000000"/>
                <w:sz w:val="16"/>
                <w:szCs w:val="16"/>
              </w:rPr>
            </w:pPr>
            <w:r w:rsidRPr="004A3AE6">
              <w:rPr>
                <w:i/>
                <w:color w:val="000000"/>
                <w:sz w:val="16"/>
                <w:szCs w:val="16"/>
              </w:rPr>
              <w:t>Resolution</w:t>
            </w:r>
          </w:p>
        </w:tc>
      </w:tr>
      <w:tr w:rsidR="00866DA2" w:rsidRPr="004A3AE6" w14:paraId="5D477670" w14:textId="77777777" w:rsidTr="00866DA2">
        <w:tc>
          <w:tcPr>
            <w:tcW w:w="1980" w:type="dxa"/>
            <w:tcBorders>
              <w:top w:val="single" w:sz="12" w:space="0" w:color="auto"/>
              <w:bottom w:val="single" w:sz="12" w:space="0" w:color="auto"/>
            </w:tcBorders>
          </w:tcPr>
          <w:p w14:paraId="55279FFD" w14:textId="77777777" w:rsidR="00866DA2" w:rsidRPr="004A3AE6" w:rsidRDefault="00866DA2" w:rsidP="00866DA2">
            <w:pPr>
              <w:tabs>
                <w:tab w:val="left" w:pos="0"/>
              </w:tabs>
              <w:spacing w:before="40" w:after="40" w:line="220" w:lineRule="exact"/>
              <w:ind w:left="113" w:right="113"/>
            </w:pPr>
            <w:r w:rsidRPr="004A3AE6">
              <w:t>Time</w:t>
            </w:r>
          </w:p>
          <w:p w14:paraId="6C319715" w14:textId="77777777" w:rsidR="00866DA2" w:rsidRPr="004A3AE6" w:rsidRDefault="00866DA2" w:rsidP="00866DA2">
            <w:pPr>
              <w:tabs>
                <w:tab w:val="left" w:pos="0"/>
              </w:tabs>
              <w:spacing w:before="40" w:after="40" w:line="220" w:lineRule="exact"/>
              <w:ind w:left="113" w:right="113"/>
            </w:pPr>
            <w:r w:rsidRPr="004A3AE6">
              <w:t>Distance</w:t>
            </w:r>
          </w:p>
          <w:p w14:paraId="457DE93B" w14:textId="77777777" w:rsidR="00866DA2" w:rsidRPr="004A3AE6" w:rsidRDefault="00866DA2" w:rsidP="00866DA2">
            <w:pPr>
              <w:tabs>
                <w:tab w:val="left" w:pos="0"/>
              </w:tabs>
              <w:spacing w:before="40" w:after="40" w:line="220" w:lineRule="exact"/>
              <w:ind w:left="113" w:right="113"/>
            </w:pPr>
            <w:r w:rsidRPr="004A3AE6">
              <w:t>Temperature</w:t>
            </w:r>
          </w:p>
          <w:p w14:paraId="0A6945CB" w14:textId="77777777" w:rsidR="00866DA2" w:rsidRPr="004A3AE6" w:rsidRDefault="00866DA2" w:rsidP="00866DA2">
            <w:pPr>
              <w:tabs>
                <w:tab w:val="left" w:pos="0"/>
              </w:tabs>
              <w:spacing w:before="40" w:after="40" w:line="220" w:lineRule="exact"/>
              <w:ind w:left="113" w:right="113"/>
            </w:pPr>
            <w:r w:rsidRPr="004A3AE6">
              <w:t>Speed</w:t>
            </w:r>
          </w:p>
          <w:p w14:paraId="03A7298F" w14:textId="77777777" w:rsidR="00866DA2" w:rsidRPr="004A3AE6" w:rsidRDefault="00866DA2" w:rsidP="00866DA2">
            <w:pPr>
              <w:tabs>
                <w:tab w:val="left" w:pos="0"/>
              </w:tabs>
              <w:spacing w:before="40" w:after="40" w:line="220" w:lineRule="exact"/>
              <w:ind w:left="113" w:right="113"/>
            </w:pPr>
            <w:r w:rsidRPr="004A3AE6">
              <w:t>Mass</w:t>
            </w:r>
          </w:p>
          <w:p w14:paraId="3EF1F7E4" w14:textId="77777777" w:rsidR="00866DA2" w:rsidRPr="004A3AE6" w:rsidRDefault="00866DA2" w:rsidP="00866DA2">
            <w:pPr>
              <w:tabs>
                <w:tab w:val="left" w:pos="0"/>
              </w:tabs>
              <w:spacing w:before="40" w:after="40" w:line="220" w:lineRule="exact"/>
              <w:ind w:left="113" w:right="113"/>
              <w:rPr>
                <w:lang w:val="en-US"/>
              </w:rPr>
            </w:pPr>
            <w:r w:rsidRPr="004A3AE6">
              <w:t xml:space="preserve">Electric Energy </w:t>
            </w:r>
            <w:r w:rsidRPr="004A3AE6">
              <w:rPr>
                <w:vertAlign w:val="superscript"/>
              </w:rPr>
              <w:t>(a)</w:t>
            </w:r>
          </w:p>
          <w:p w14:paraId="63BFAE5B" w14:textId="77777777" w:rsidR="00866DA2" w:rsidRPr="004A3AE6" w:rsidRDefault="00866DA2" w:rsidP="00866DA2">
            <w:pPr>
              <w:spacing w:before="40" w:after="40" w:line="220" w:lineRule="exact"/>
              <w:ind w:left="113" w:right="113"/>
              <w:rPr>
                <w:lang w:val="en-US"/>
              </w:rPr>
            </w:pPr>
            <w:r w:rsidRPr="004A3AE6">
              <w:rPr>
                <w:lang w:val="en-US"/>
              </w:rPr>
              <w:t>Electric current</w:t>
            </w:r>
          </w:p>
          <w:p w14:paraId="4B90D2AB" w14:textId="77777777" w:rsidR="00866DA2" w:rsidRPr="004A3AE6" w:rsidRDefault="00866DA2" w:rsidP="00866DA2">
            <w:pPr>
              <w:tabs>
                <w:tab w:val="left" w:pos="0"/>
              </w:tabs>
              <w:spacing w:before="40" w:after="40" w:line="220" w:lineRule="exact"/>
              <w:ind w:left="113" w:right="113"/>
            </w:pPr>
            <w:r w:rsidRPr="004A3AE6">
              <w:rPr>
                <w:lang w:val="en-US"/>
              </w:rPr>
              <w:t>Electric voltage</w:t>
            </w:r>
          </w:p>
        </w:tc>
        <w:tc>
          <w:tcPr>
            <w:tcW w:w="709" w:type="dxa"/>
            <w:tcBorders>
              <w:top w:val="single" w:sz="12" w:space="0" w:color="auto"/>
              <w:bottom w:val="single" w:sz="12" w:space="0" w:color="auto"/>
            </w:tcBorders>
          </w:tcPr>
          <w:p w14:paraId="0DEEBC65"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rPr>
                <w:lang w:val="pt-BR"/>
              </w:rPr>
            </w:pPr>
            <w:r w:rsidRPr="004A3AE6">
              <w:rPr>
                <w:lang w:val="pt-BR"/>
              </w:rPr>
              <w:t>s</w:t>
            </w:r>
          </w:p>
          <w:p w14:paraId="1ABE331B"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rPr>
                <w:lang w:val="pt-BR"/>
              </w:rPr>
            </w:pPr>
            <w:r w:rsidRPr="004A3AE6">
              <w:rPr>
                <w:lang w:val="pt-BR"/>
              </w:rPr>
              <w:t>m</w:t>
            </w:r>
          </w:p>
          <w:p w14:paraId="0DBB4012"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rPr>
                <w:lang w:val="pt-BR"/>
              </w:rPr>
            </w:pPr>
            <w:r w:rsidRPr="004A3AE6">
              <w:sym w:font="Symbol" w:char="F0B0"/>
            </w:r>
            <w:r w:rsidRPr="004A3AE6">
              <w:rPr>
                <w:lang w:val="pt-BR"/>
              </w:rPr>
              <w:t>C</w:t>
            </w:r>
          </w:p>
          <w:p w14:paraId="63959AEC"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rPr>
                <w:lang w:val="pt-BR"/>
              </w:rPr>
            </w:pPr>
            <w:r w:rsidRPr="004A3AE6">
              <w:rPr>
                <w:lang w:val="pt-BR"/>
              </w:rPr>
              <w:t>km/h</w:t>
            </w:r>
          </w:p>
          <w:p w14:paraId="7D654C43"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rPr>
                <w:lang w:val="pt-BR"/>
              </w:rPr>
            </w:pPr>
            <w:r w:rsidRPr="004A3AE6">
              <w:rPr>
                <w:lang w:val="pt-BR"/>
              </w:rPr>
              <w:t>kg</w:t>
            </w:r>
          </w:p>
          <w:p w14:paraId="322BA233"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rPr>
                <w:lang w:val="pt-BR"/>
              </w:rPr>
            </w:pPr>
            <w:r w:rsidRPr="004A3AE6">
              <w:rPr>
                <w:lang w:val="pt-BR"/>
              </w:rPr>
              <w:t>Wh</w:t>
            </w:r>
          </w:p>
          <w:p w14:paraId="4EFA3BBE"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rPr>
                <w:lang w:val="pt-BR"/>
              </w:rPr>
            </w:pPr>
            <w:r w:rsidRPr="004A3AE6">
              <w:rPr>
                <w:lang w:val="pt-BR"/>
              </w:rPr>
              <w:t>A</w:t>
            </w:r>
          </w:p>
          <w:p w14:paraId="70D2D138"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rPr>
                <w:lang w:val="pt-BR"/>
              </w:rPr>
            </w:pPr>
            <w:r w:rsidRPr="004A3AE6">
              <w:rPr>
                <w:lang w:val="pt-BR"/>
              </w:rPr>
              <w:t>V</w:t>
            </w:r>
          </w:p>
        </w:tc>
        <w:tc>
          <w:tcPr>
            <w:tcW w:w="4536" w:type="dxa"/>
            <w:tcBorders>
              <w:top w:val="single" w:sz="12" w:space="0" w:color="auto"/>
              <w:bottom w:val="single" w:sz="12" w:space="0" w:color="auto"/>
            </w:tcBorders>
          </w:tcPr>
          <w:p w14:paraId="62B15272"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pPr>
            <w:r w:rsidRPr="004A3AE6">
              <w:t>±0.1 s</w:t>
            </w:r>
          </w:p>
          <w:p w14:paraId="47B4B80E"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pPr>
            <w:r w:rsidRPr="004A3AE6">
              <w:t>±0.1 per cent</w:t>
            </w:r>
          </w:p>
          <w:p w14:paraId="7B05C65A"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pPr>
            <w:r w:rsidRPr="004A3AE6">
              <w:t xml:space="preserve">±1 </w:t>
            </w:r>
            <w:r w:rsidRPr="004A3AE6">
              <w:sym w:font="Symbol" w:char="F0B0"/>
            </w:r>
            <w:r w:rsidRPr="004A3AE6">
              <w:t>C</w:t>
            </w:r>
          </w:p>
          <w:p w14:paraId="27975FA9"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pPr>
            <w:r w:rsidRPr="004A3AE6">
              <w:t>±1 per cent</w:t>
            </w:r>
          </w:p>
          <w:p w14:paraId="753D9EB3"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pPr>
            <w:r w:rsidRPr="004A3AE6">
              <w:t>±0.5 per cent</w:t>
            </w:r>
          </w:p>
          <w:p w14:paraId="57FE1DBB"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pPr>
            <w:r w:rsidRPr="004A3AE6">
              <w:t>±1 per cent</w:t>
            </w:r>
          </w:p>
          <w:p w14:paraId="4AC76D91"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rPr>
                <w:vertAlign w:val="superscript"/>
                <w:lang w:val="en-US"/>
              </w:rPr>
            </w:pPr>
            <w:r w:rsidRPr="004A3AE6">
              <w:rPr>
                <w:lang w:val="en-US"/>
              </w:rPr>
              <w:t xml:space="preserve">±0.3 per cent FSD or ±1 per cent of reading </w:t>
            </w:r>
            <w:r w:rsidRPr="004A3AE6">
              <w:rPr>
                <w:vertAlign w:val="superscript"/>
                <w:lang w:val="en-US"/>
              </w:rPr>
              <w:t>(</w:t>
            </w:r>
            <w:proofErr w:type="spellStart"/>
            <w:proofErr w:type="gramStart"/>
            <w:r w:rsidRPr="004A3AE6">
              <w:rPr>
                <w:vertAlign w:val="superscript"/>
                <w:lang w:val="en-US"/>
              </w:rPr>
              <w:t>c,d</w:t>
            </w:r>
            <w:proofErr w:type="spellEnd"/>
            <w:proofErr w:type="gramEnd"/>
            <w:r w:rsidRPr="004A3AE6">
              <w:rPr>
                <w:vertAlign w:val="superscript"/>
                <w:lang w:val="en-US"/>
              </w:rPr>
              <w:t>)</w:t>
            </w:r>
          </w:p>
          <w:p w14:paraId="5FC33D53" w14:textId="77777777" w:rsidR="00866DA2" w:rsidRPr="004A3AE6" w:rsidRDefault="00866DA2" w:rsidP="00866DA2">
            <w:pPr>
              <w:tabs>
                <w:tab w:val="left" w:pos="0"/>
                <w:tab w:val="left" w:pos="708"/>
                <w:tab w:val="left" w:pos="993"/>
                <w:tab w:val="left" w:pos="1416"/>
              </w:tabs>
              <w:spacing w:before="40" w:after="40" w:line="220" w:lineRule="exact"/>
              <w:ind w:left="113" w:right="113" w:hanging="993"/>
              <w:jc w:val="right"/>
            </w:pPr>
            <w:r w:rsidRPr="004A3AE6">
              <w:rPr>
                <w:lang w:val="en-US"/>
              </w:rPr>
              <w:t xml:space="preserve">±0.3 per cent FSD or ±1 per cent of reading </w:t>
            </w:r>
            <w:r w:rsidRPr="004A3AE6">
              <w:rPr>
                <w:vertAlign w:val="superscript"/>
                <w:lang w:val="en-US"/>
              </w:rPr>
              <w:t>(c)</w:t>
            </w:r>
          </w:p>
        </w:tc>
        <w:tc>
          <w:tcPr>
            <w:tcW w:w="1417" w:type="dxa"/>
            <w:tcBorders>
              <w:top w:val="single" w:sz="12" w:space="0" w:color="auto"/>
              <w:bottom w:val="single" w:sz="12" w:space="0" w:color="auto"/>
            </w:tcBorders>
          </w:tcPr>
          <w:p w14:paraId="60147756" w14:textId="77777777" w:rsidR="00866DA2" w:rsidRPr="004A3AE6" w:rsidRDefault="00866DA2" w:rsidP="00866DA2">
            <w:pPr>
              <w:tabs>
                <w:tab w:val="left" w:pos="0"/>
                <w:tab w:val="left" w:pos="708"/>
                <w:tab w:val="left" w:pos="1416"/>
              </w:tabs>
              <w:spacing w:before="40" w:after="40" w:line="220" w:lineRule="exact"/>
              <w:ind w:left="113" w:right="113"/>
              <w:jc w:val="right"/>
              <w:rPr>
                <w:lang w:val="pt-BR"/>
              </w:rPr>
            </w:pPr>
            <w:r w:rsidRPr="004A3AE6">
              <w:rPr>
                <w:lang w:val="pt-BR"/>
              </w:rPr>
              <w:t>0.1 s</w:t>
            </w:r>
          </w:p>
          <w:p w14:paraId="0C330473" w14:textId="77777777" w:rsidR="00866DA2" w:rsidRPr="004A3AE6" w:rsidRDefault="00866DA2" w:rsidP="00866DA2">
            <w:pPr>
              <w:tabs>
                <w:tab w:val="left" w:pos="0"/>
                <w:tab w:val="left" w:pos="708"/>
                <w:tab w:val="left" w:pos="1416"/>
              </w:tabs>
              <w:spacing w:before="40" w:after="40" w:line="220" w:lineRule="exact"/>
              <w:ind w:left="113" w:right="113"/>
              <w:jc w:val="right"/>
              <w:rPr>
                <w:lang w:val="pt-BR"/>
              </w:rPr>
            </w:pPr>
            <w:r w:rsidRPr="004A3AE6">
              <w:rPr>
                <w:lang w:val="pt-BR"/>
              </w:rPr>
              <w:t>1 m</w:t>
            </w:r>
          </w:p>
          <w:p w14:paraId="1C3E59F7" w14:textId="77777777" w:rsidR="00866DA2" w:rsidRPr="004A3AE6" w:rsidRDefault="00866DA2" w:rsidP="00866DA2">
            <w:pPr>
              <w:tabs>
                <w:tab w:val="left" w:pos="0"/>
                <w:tab w:val="left" w:pos="708"/>
                <w:tab w:val="left" w:pos="1416"/>
              </w:tabs>
              <w:spacing w:before="40" w:after="40" w:line="220" w:lineRule="exact"/>
              <w:ind w:left="113" w:right="113"/>
              <w:jc w:val="right"/>
              <w:rPr>
                <w:lang w:val="pt-BR"/>
              </w:rPr>
            </w:pPr>
            <w:r w:rsidRPr="004A3AE6">
              <w:rPr>
                <w:lang w:val="pt-BR"/>
              </w:rPr>
              <w:t xml:space="preserve">1 </w:t>
            </w:r>
            <w:r w:rsidRPr="004A3AE6">
              <w:sym w:font="Symbol" w:char="F0B0"/>
            </w:r>
            <w:r w:rsidRPr="004A3AE6">
              <w:rPr>
                <w:lang w:val="pt-BR"/>
              </w:rPr>
              <w:t>C</w:t>
            </w:r>
          </w:p>
          <w:p w14:paraId="1F0E1653" w14:textId="77777777" w:rsidR="00866DA2" w:rsidRPr="004A3AE6" w:rsidRDefault="00866DA2" w:rsidP="00866DA2">
            <w:pPr>
              <w:tabs>
                <w:tab w:val="left" w:pos="0"/>
                <w:tab w:val="left" w:pos="708"/>
                <w:tab w:val="left" w:pos="1416"/>
              </w:tabs>
              <w:spacing w:before="40" w:after="40" w:line="220" w:lineRule="exact"/>
              <w:ind w:left="113" w:right="113"/>
              <w:jc w:val="right"/>
              <w:rPr>
                <w:lang w:val="pt-BR"/>
              </w:rPr>
            </w:pPr>
            <w:r w:rsidRPr="004A3AE6">
              <w:rPr>
                <w:lang w:val="pt-BR"/>
              </w:rPr>
              <w:t>0.2 km/h</w:t>
            </w:r>
          </w:p>
          <w:p w14:paraId="7A7B2D77" w14:textId="77777777" w:rsidR="00866DA2" w:rsidRPr="004A3AE6" w:rsidRDefault="00866DA2" w:rsidP="00866DA2">
            <w:pPr>
              <w:tabs>
                <w:tab w:val="left" w:pos="0"/>
                <w:tab w:val="left" w:pos="708"/>
                <w:tab w:val="left" w:pos="1416"/>
              </w:tabs>
              <w:spacing w:before="40" w:after="40" w:line="220" w:lineRule="exact"/>
              <w:ind w:left="113" w:right="113"/>
              <w:jc w:val="right"/>
              <w:rPr>
                <w:lang w:val="pt-BR"/>
              </w:rPr>
            </w:pPr>
            <w:r w:rsidRPr="004A3AE6">
              <w:rPr>
                <w:lang w:val="pt-BR"/>
              </w:rPr>
              <w:t>1 kg</w:t>
            </w:r>
          </w:p>
          <w:p w14:paraId="628C1ABA" w14:textId="77777777" w:rsidR="00866DA2" w:rsidRPr="004A3AE6" w:rsidRDefault="00866DA2" w:rsidP="00866DA2">
            <w:pPr>
              <w:spacing w:before="40" w:after="40" w:line="220" w:lineRule="exact"/>
              <w:ind w:right="113"/>
              <w:jc w:val="right"/>
              <w:rPr>
                <w:lang w:val="pt-BR"/>
              </w:rPr>
            </w:pPr>
            <w:r w:rsidRPr="004A3AE6">
              <w:rPr>
                <w:lang w:val="pt-BR"/>
              </w:rPr>
              <w:t xml:space="preserve">0.001 kWh </w:t>
            </w:r>
            <w:r w:rsidRPr="004A3AE6">
              <w:rPr>
                <w:vertAlign w:val="superscript"/>
                <w:lang w:val="pt-BR"/>
              </w:rPr>
              <w:t>(b)</w:t>
            </w:r>
          </w:p>
          <w:p w14:paraId="33EA2C03" w14:textId="77777777" w:rsidR="00866DA2" w:rsidRPr="004A3AE6" w:rsidRDefault="00866DA2" w:rsidP="00866DA2">
            <w:pPr>
              <w:spacing w:before="40" w:after="40" w:line="220" w:lineRule="exact"/>
              <w:ind w:right="113"/>
              <w:jc w:val="right"/>
              <w:rPr>
                <w:lang w:val="pt-BR"/>
              </w:rPr>
            </w:pPr>
            <w:r w:rsidRPr="004A3AE6">
              <w:rPr>
                <w:lang w:val="pt-BR"/>
              </w:rPr>
              <w:t>0.1 A</w:t>
            </w:r>
          </w:p>
          <w:p w14:paraId="39A72BC8" w14:textId="77777777" w:rsidR="00866DA2" w:rsidRPr="004A3AE6" w:rsidRDefault="00866DA2" w:rsidP="00866DA2">
            <w:pPr>
              <w:tabs>
                <w:tab w:val="left" w:pos="708"/>
                <w:tab w:val="left" w:pos="1416"/>
              </w:tabs>
              <w:spacing w:before="40" w:after="40" w:line="220" w:lineRule="exact"/>
              <w:ind w:right="113"/>
              <w:jc w:val="right"/>
            </w:pPr>
            <w:r w:rsidRPr="004A3AE6">
              <w:rPr>
                <w:lang w:val="en-US"/>
              </w:rPr>
              <w:t>0.1 V</w:t>
            </w:r>
          </w:p>
        </w:tc>
      </w:tr>
    </w:tbl>
    <w:p w14:paraId="19979E47" w14:textId="77777777" w:rsidR="00866DA2" w:rsidRPr="008109A7" w:rsidRDefault="00866DA2" w:rsidP="00866DA2">
      <w:pPr>
        <w:spacing w:before="120"/>
        <w:ind w:left="1775" w:hanging="499"/>
        <w:rPr>
          <w:rFonts w:asciiTheme="majorBidi" w:hAnsiTheme="majorBidi" w:cstheme="majorBidi"/>
          <w:lang w:val="en-US" w:eastAsia="zh-CN"/>
        </w:rPr>
      </w:pPr>
      <w:r w:rsidRPr="008109A7">
        <w:rPr>
          <w:rFonts w:asciiTheme="majorBidi" w:hAnsiTheme="majorBidi" w:cstheme="majorBidi"/>
          <w:lang w:val="en-US" w:eastAsia="zh-CN"/>
        </w:rPr>
        <w:t>(a)</w:t>
      </w:r>
      <w:r w:rsidRPr="008109A7">
        <w:rPr>
          <w:rFonts w:asciiTheme="majorBidi" w:hAnsiTheme="majorBidi" w:cstheme="majorBidi"/>
          <w:lang w:val="en-US" w:eastAsia="zh-CN"/>
        </w:rPr>
        <w:tab/>
        <w:t>Equipment: static meter for active energy.</w:t>
      </w:r>
    </w:p>
    <w:p w14:paraId="689FB95F" w14:textId="77777777" w:rsidR="00866DA2" w:rsidRPr="008109A7" w:rsidRDefault="00866DA2" w:rsidP="00866DA2">
      <w:pPr>
        <w:ind w:left="1778" w:hanging="499"/>
        <w:rPr>
          <w:rFonts w:asciiTheme="majorBidi" w:hAnsiTheme="majorBidi" w:cstheme="majorBidi"/>
          <w:lang w:val="en-US" w:eastAsia="zh-CN"/>
        </w:rPr>
      </w:pPr>
      <w:r w:rsidRPr="008109A7">
        <w:rPr>
          <w:rFonts w:asciiTheme="majorBidi" w:hAnsiTheme="majorBidi" w:cstheme="majorBidi"/>
          <w:lang w:val="en-US" w:eastAsia="zh-CN"/>
        </w:rPr>
        <w:t>(b)</w:t>
      </w:r>
      <w:r w:rsidRPr="008109A7">
        <w:rPr>
          <w:rFonts w:asciiTheme="majorBidi" w:hAnsiTheme="majorBidi" w:cstheme="majorBidi"/>
          <w:lang w:val="en-US" w:eastAsia="zh-CN"/>
        </w:rPr>
        <w:tab/>
        <w:t>AC watt-hour meter, Class 1 according to IEC 62053-21 or equivalent.</w:t>
      </w:r>
    </w:p>
    <w:p w14:paraId="52975876" w14:textId="77777777" w:rsidR="00866DA2" w:rsidRPr="008109A7" w:rsidRDefault="00866DA2" w:rsidP="00866DA2">
      <w:pPr>
        <w:ind w:left="1778" w:hanging="499"/>
        <w:rPr>
          <w:rFonts w:asciiTheme="majorBidi" w:hAnsiTheme="majorBidi" w:cstheme="majorBidi"/>
          <w:lang w:val="en-US" w:eastAsia="zh-CN"/>
        </w:rPr>
      </w:pPr>
      <w:r w:rsidRPr="008109A7">
        <w:rPr>
          <w:rFonts w:asciiTheme="majorBidi" w:hAnsiTheme="majorBidi" w:cstheme="majorBidi"/>
          <w:lang w:val="en-US" w:eastAsia="zh-CN"/>
        </w:rPr>
        <w:t>(c)</w:t>
      </w:r>
      <w:r w:rsidRPr="008109A7">
        <w:rPr>
          <w:rFonts w:asciiTheme="majorBidi" w:hAnsiTheme="majorBidi" w:cstheme="majorBidi"/>
          <w:lang w:val="en-US" w:eastAsia="zh-CN"/>
        </w:rPr>
        <w:tab/>
        <w:t>Whichever is greater.</w:t>
      </w:r>
    </w:p>
    <w:p w14:paraId="132996BD" w14:textId="504376D0" w:rsidR="00866DA2" w:rsidRPr="004A3AE6" w:rsidRDefault="00866DA2" w:rsidP="00866DA2">
      <w:pPr>
        <w:spacing w:after="120"/>
        <w:ind w:left="1775" w:hanging="499"/>
        <w:rPr>
          <w:rFonts w:asciiTheme="majorBidi" w:hAnsiTheme="majorBidi" w:cstheme="majorBidi"/>
          <w:lang w:val="en-US" w:eastAsia="zh-CN"/>
        </w:rPr>
      </w:pPr>
      <w:r w:rsidRPr="008109A7">
        <w:rPr>
          <w:rFonts w:asciiTheme="majorBidi" w:hAnsiTheme="majorBidi" w:cstheme="majorBidi"/>
          <w:lang w:val="en-US" w:eastAsia="zh-CN"/>
        </w:rPr>
        <w:t>(d)</w:t>
      </w:r>
      <w:r w:rsidRPr="008109A7">
        <w:rPr>
          <w:rFonts w:asciiTheme="majorBidi" w:hAnsiTheme="majorBidi" w:cstheme="majorBidi"/>
          <w:lang w:val="en-US" w:eastAsia="zh-CN"/>
        </w:rPr>
        <w:tab/>
        <w:t>Current integration frequency 20 Hz or more.</w:t>
      </w:r>
    </w:p>
    <w:p w14:paraId="3A58D7D8" w14:textId="37543747" w:rsidR="00866DA2" w:rsidRPr="00C63C81" w:rsidRDefault="00866DA2" w:rsidP="00866DA2">
      <w:pPr>
        <w:pStyle w:val="para"/>
      </w:pPr>
      <w:r w:rsidRPr="00C63C81">
        <w:t>2.</w:t>
      </w:r>
      <w:r w:rsidRPr="00C63C81">
        <w:tab/>
        <w:t xml:space="preserve">NEDC test cycle </w:t>
      </w:r>
    </w:p>
    <w:p w14:paraId="7D5D42BF" w14:textId="77777777" w:rsidR="00866DA2" w:rsidRPr="00C63C81" w:rsidRDefault="00866DA2" w:rsidP="00866DA2">
      <w:pPr>
        <w:pStyle w:val="para"/>
      </w:pPr>
      <w:r w:rsidRPr="00C63C81">
        <w:t>2.1.</w:t>
      </w:r>
      <w:r w:rsidRPr="00C63C81">
        <w:tab/>
        <w:t>Composition</w:t>
      </w:r>
    </w:p>
    <w:p w14:paraId="5BCA3EE4" w14:textId="18345840" w:rsidR="00866DA2" w:rsidRDefault="00866DA2" w:rsidP="00866DA2">
      <w:pPr>
        <w:pStyle w:val="para"/>
      </w:pPr>
      <w:r w:rsidRPr="00C63C81">
        <w:tab/>
        <w:t>The NEDC test cycle is composed of two parts (see Figure 1):</w:t>
      </w:r>
    </w:p>
    <w:p w14:paraId="567CF731" w14:textId="77777777" w:rsidR="00BB1A0B" w:rsidRPr="00EB0AF0" w:rsidRDefault="00BB1A0B" w:rsidP="00EB0AF0">
      <w:pPr>
        <w:pStyle w:val="para"/>
      </w:pPr>
      <w:r w:rsidRPr="00EB0AF0">
        <w:tab/>
        <w:t>(a)</w:t>
      </w:r>
      <w:r w:rsidRPr="00EB0AF0">
        <w:tab/>
      </w:r>
      <w:r w:rsidR="00AF1CC9" w:rsidRPr="00EB0AF0">
        <w:t>An</w:t>
      </w:r>
      <w:r w:rsidRPr="00EB0AF0">
        <w:t xml:space="preserve"> urban cycle made of four elementary urban cycles;</w:t>
      </w:r>
    </w:p>
    <w:p w14:paraId="1323F82F" w14:textId="77777777" w:rsidR="00A27373" w:rsidRPr="00EB0AF0" w:rsidRDefault="00BB1A0B" w:rsidP="00EB0AF0">
      <w:pPr>
        <w:pStyle w:val="para"/>
      </w:pPr>
      <w:r w:rsidRPr="00EB0AF0">
        <w:tab/>
        <w:t>(b)</w:t>
      </w:r>
      <w:r w:rsidRPr="00EB0AF0">
        <w:tab/>
      </w:r>
      <w:r w:rsidR="00AF1CC9" w:rsidRPr="00EB0AF0">
        <w:t>An</w:t>
      </w:r>
      <w:r w:rsidRPr="00EB0AF0">
        <w:t xml:space="preserve"> extra-urban cycle.</w:t>
      </w:r>
    </w:p>
    <w:p w14:paraId="65F4CD55" w14:textId="77777777" w:rsidR="00A27373" w:rsidRPr="00EB0AF0" w:rsidRDefault="00BB1A0B" w:rsidP="00EB0AF0">
      <w:pPr>
        <w:pStyle w:val="para"/>
      </w:pPr>
      <w:r w:rsidRPr="00EB0AF0">
        <w:lastRenderedPageBreak/>
        <w:tab/>
        <w:t>In case of a manual gear box with several gears, the operator changes the gear according to the manufacturer's specifications.</w:t>
      </w:r>
    </w:p>
    <w:p w14:paraId="7B7620CC" w14:textId="77777777" w:rsidR="00A27373" w:rsidRDefault="00BB1A0B" w:rsidP="00EB0AF0">
      <w:pPr>
        <w:pStyle w:val="para"/>
      </w:pPr>
      <w:r w:rsidRPr="00EB0AF0">
        <w:tab/>
        <w:t>If the vehicle has several driving modes, which may be selected by the driver, the operator shall select the one to best match the target curve.</w:t>
      </w:r>
    </w:p>
    <w:p w14:paraId="7DD53A07" w14:textId="77777777" w:rsidR="000D5D56" w:rsidRDefault="000D5D56" w:rsidP="00D267B3">
      <w:bookmarkStart w:id="79" w:name="_Toc353371443"/>
      <w:r>
        <w:t>Figure 1</w:t>
      </w:r>
      <w:bookmarkEnd w:id="79"/>
    </w:p>
    <w:p w14:paraId="78200B8F" w14:textId="77777777" w:rsidR="000D5D56" w:rsidRPr="000D5D56" w:rsidRDefault="000D5D56" w:rsidP="00D267B3">
      <w:pPr>
        <w:rPr>
          <w:b/>
        </w:rPr>
      </w:pPr>
      <w:bookmarkStart w:id="80" w:name="_Toc353371444"/>
      <w:r w:rsidRPr="000D5D56">
        <w:rPr>
          <w:b/>
        </w:rPr>
        <w:t>Text sequence</w:t>
      </w:r>
      <w:bookmarkEnd w:id="80"/>
    </w:p>
    <w:p w14:paraId="0068783F" w14:textId="77777777" w:rsidR="00BB1A0B" w:rsidRPr="00BB1A0B" w:rsidRDefault="00BB1A0B" w:rsidP="00BB1A0B">
      <w:pPr>
        <w:tabs>
          <w:tab w:val="left" w:pos="0"/>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42D9AFC6" w14:textId="509E7D77" w:rsidR="00A27373" w:rsidRDefault="00936E7A" w:rsidP="00BB1A0B">
      <w:pPr>
        <w:tabs>
          <w:tab w:val="left" w:pos="0"/>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r>
        <w:rPr>
          <w:noProof/>
        </w:rPr>
        <w:drawing>
          <wp:anchor distT="0" distB="0" distL="114300" distR="114300" simplePos="0" relativeHeight="251651072" behindDoc="0" locked="0" layoutInCell="1" allowOverlap="1" wp14:anchorId="422ED8B9" wp14:editId="04FDB308">
            <wp:simplePos x="0" y="0"/>
            <wp:positionH relativeFrom="column">
              <wp:align>center</wp:align>
            </wp:positionH>
            <wp:positionV relativeFrom="paragraph">
              <wp:posOffset>6985</wp:posOffset>
            </wp:positionV>
            <wp:extent cx="5100320" cy="3164840"/>
            <wp:effectExtent l="0" t="0" r="0" b="0"/>
            <wp:wrapNone/>
            <wp:docPr id="92" name="Picture 11" descr="Figure 1 - diagram illustrating the test sequence for the NEDC drive cycle.  It comprises 4 phases of the elementary urban cycle and one phase of the extra-urba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00320" cy="316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92330" w14:textId="77777777" w:rsidR="00A27373" w:rsidRDefault="00A27373" w:rsidP="00BB1A0B">
      <w:pPr>
        <w:tabs>
          <w:tab w:val="left" w:pos="0"/>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0F07ABA7" w14:textId="77777777" w:rsidR="00A27373" w:rsidRDefault="00A27373" w:rsidP="00BB1A0B">
      <w:pPr>
        <w:tabs>
          <w:tab w:val="left" w:pos="0"/>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3450D686" w14:textId="77777777" w:rsidR="00A27373" w:rsidRDefault="00A27373" w:rsidP="00BB1A0B">
      <w:pPr>
        <w:tabs>
          <w:tab w:val="left" w:pos="0"/>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1C4296A4" w14:textId="77777777" w:rsidR="00A27373" w:rsidRDefault="00A27373" w:rsidP="00BB1A0B">
      <w:pPr>
        <w:tabs>
          <w:tab w:val="left" w:pos="0"/>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4199E1C0" w14:textId="77777777" w:rsidR="00A27373" w:rsidRDefault="00A27373" w:rsidP="00BB1A0B">
      <w:pPr>
        <w:tabs>
          <w:tab w:val="left" w:pos="0"/>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47766A3A" w14:textId="77777777" w:rsidR="00A27373" w:rsidRDefault="00A27373" w:rsidP="00BB1A0B">
      <w:pPr>
        <w:tabs>
          <w:tab w:val="left" w:pos="0"/>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24D606FE" w14:textId="77777777" w:rsidR="00A27373" w:rsidRDefault="00A27373" w:rsidP="00BB1A0B">
      <w:pPr>
        <w:tabs>
          <w:tab w:val="left" w:pos="0"/>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41D70289" w14:textId="77777777" w:rsidR="00A27373" w:rsidRDefault="00A27373" w:rsidP="00BB1A0B">
      <w:pPr>
        <w:tabs>
          <w:tab w:val="left" w:pos="0"/>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70890773" w14:textId="77777777" w:rsidR="00A27373" w:rsidRDefault="00A27373" w:rsidP="00BB1A0B">
      <w:pPr>
        <w:tabs>
          <w:tab w:val="left" w:pos="0"/>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53EFC422" w14:textId="77777777" w:rsidR="00BB1A0B" w:rsidRPr="00BB1A0B" w:rsidRDefault="00BB1A0B" w:rsidP="00BB1A0B">
      <w:pPr>
        <w:tabs>
          <w:tab w:val="left" w:pos="0"/>
          <w:tab w:val="left" w:pos="851"/>
          <w:tab w:val="center" w:pos="4734"/>
          <w:tab w:val="left" w:pos="5040"/>
        </w:tabs>
        <w:spacing w:line="240" w:lineRule="auto"/>
        <w:ind w:left="851" w:hanging="851"/>
        <w:jc w:val="center"/>
        <w:rPr>
          <w:color w:val="000000"/>
          <w:sz w:val="24"/>
          <w:szCs w:val="24"/>
          <w:u w:val="single"/>
        </w:rPr>
      </w:pPr>
      <w:r w:rsidRPr="00BB1A0B">
        <w:rPr>
          <w:color w:val="000000"/>
          <w:sz w:val="24"/>
          <w:szCs w:val="24"/>
          <w:u w:val="single"/>
        </w:rPr>
        <w:t>Figure 1</w:t>
      </w:r>
    </w:p>
    <w:p w14:paraId="304421D9" w14:textId="77777777" w:rsidR="00A27373" w:rsidRDefault="00BB1A0B" w:rsidP="00BB1A0B">
      <w:pPr>
        <w:tabs>
          <w:tab w:val="left" w:pos="0"/>
          <w:tab w:val="left" w:pos="851"/>
          <w:tab w:val="center" w:pos="4734"/>
          <w:tab w:val="left" w:pos="5040"/>
        </w:tabs>
        <w:spacing w:line="240" w:lineRule="auto"/>
        <w:ind w:left="851" w:hanging="851"/>
        <w:jc w:val="center"/>
        <w:rPr>
          <w:color w:val="000000"/>
          <w:sz w:val="24"/>
          <w:szCs w:val="24"/>
        </w:rPr>
      </w:pPr>
      <w:r w:rsidRPr="00BB1A0B">
        <w:rPr>
          <w:color w:val="000000"/>
          <w:sz w:val="24"/>
          <w:szCs w:val="24"/>
        </w:rPr>
        <w:t>Test sequence - M1 and N1 categories of vehicles</w:t>
      </w:r>
    </w:p>
    <w:p w14:paraId="40D33EF9" w14:textId="77777777" w:rsidR="00131C20" w:rsidRDefault="00131C20" w:rsidP="00BB1A0B">
      <w:pPr>
        <w:keepNext/>
        <w:keepLines/>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0323B8B1" w14:textId="77777777" w:rsidR="00131C20" w:rsidRDefault="00131C20" w:rsidP="00BB1A0B">
      <w:pPr>
        <w:keepNext/>
        <w:keepLines/>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0C7116CD" w14:textId="77777777" w:rsidR="00131C20" w:rsidRDefault="00131C20" w:rsidP="00BB1A0B">
      <w:pPr>
        <w:keepNext/>
        <w:keepLines/>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6984684D" w14:textId="77777777" w:rsidR="00131C20" w:rsidRDefault="00131C20" w:rsidP="00BB1A0B">
      <w:pPr>
        <w:keepNext/>
        <w:keepLines/>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17A23ACA" w14:textId="77777777" w:rsidR="00131C20" w:rsidRDefault="00131C20" w:rsidP="00BB1A0B">
      <w:pPr>
        <w:keepNext/>
        <w:keepLines/>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45B6265B" w14:textId="77777777" w:rsidR="00131C20" w:rsidRDefault="00131C20" w:rsidP="00BB1A0B">
      <w:pPr>
        <w:keepNext/>
        <w:keepLines/>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77EA5C21" w14:textId="77777777" w:rsidR="00131C20" w:rsidRDefault="00131C20" w:rsidP="00BB1A0B">
      <w:pPr>
        <w:keepNext/>
        <w:keepLines/>
        <w:tabs>
          <w:tab w:val="left" w:pos="0"/>
          <w:tab w:val="left" w:pos="851"/>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851" w:hanging="851"/>
        <w:jc w:val="both"/>
        <w:rPr>
          <w:color w:val="000000"/>
          <w:sz w:val="24"/>
          <w:szCs w:val="24"/>
        </w:rPr>
      </w:pPr>
    </w:p>
    <w:p w14:paraId="74DD4D7B" w14:textId="46AFCD06" w:rsidR="00A27373" w:rsidRDefault="00866DA2" w:rsidP="00131C20">
      <w:pPr>
        <w:pStyle w:val="para"/>
      </w:pPr>
      <w:r>
        <w:t>2</w:t>
      </w:r>
      <w:r w:rsidR="00BB1A0B" w:rsidRPr="00BB1A0B">
        <w:t>.2.</w:t>
      </w:r>
      <w:r w:rsidR="00BB1A0B" w:rsidRPr="00BB1A0B">
        <w:tab/>
        <w:t>Urban cycle</w:t>
      </w:r>
    </w:p>
    <w:p w14:paraId="68F24C4F" w14:textId="77777777" w:rsidR="00A27373" w:rsidRDefault="00BB1A0B" w:rsidP="00131C20">
      <w:pPr>
        <w:pStyle w:val="para"/>
      </w:pPr>
      <w:r w:rsidRPr="00BB1A0B">
        <w:tab/>
        <w:t>The urban cycle is composed of four elementary cycles of 195 seconds each and lasts 780 seconds in total.</w:t>
      </w:r>
    </w:p>
    <w:p w14:paraId="1F025D37" w14:textId="50DDB2ED" w:rsidR="00131C20" w:rsidRDefault="00BB1A0B" w:rsidP="00C96D0D">
      <w:pPr>
        <w:pStyle w:val="para"/>
      </w:pPr>
      <w:r w:rsidRPr="00BB1A0B">
        <w:tab/>
        <w:t xml:space="preserve">Description of the elementary urban cycle is given in </w:t>
      </w:r>
      <w:r w:rsidR="00E36F73">
        <w:t>F</w:t>
      </w:r>
      <w:r w:rsidR="00E36F73" w:rsidRPr="00BB1A0B">
        <w:t xml:space="preserve">igure </w:t>
      </w:r>
      <w:r w:rsidRPr="00BB1A0B">
        <w:t xml:space="preserve">2 and </w:t>
      </w:r>
      <w:r w:rsidR="000D5D56">
        <w:t>T</w:t>
      </w:r>
      <w:r w:rsidR="000D5D56" w:rsidRPr="00BB1A0B">
        <w:t>able </w:t>
      </w:r>
      <w:r w:rsidRPr="00BB1A0B">
        <w:t>1.</w:t>
      </w:r>
    </w:p>
    <w:p w14:paraId="38BEBA4F" w14:textId="77777777" w:rsidR="00BB1A0B" w:rsidRPr="00BB1A0B" w:rsidRDefault="00BB1A0B" w:rsidP="00D267B3">
      <w:bookmarkStart w:id="81" w:name="_Toc338429130"/>
      <w:bookmarkStart w:id="82" w:name="_Toc338429179"/>
      <w:bookmarkStart w:id="83" w:name="_Toc353371445"/>
      <w:r w:rsidRPr="00BB1A0B">
        <w:t>Figure 2</w:t>
      </w:r>
      <w:bookmarkEnd w:id="81"/>
      <w:bookmarkEnd w:id="82"/>
      <w:bookmarkEnd w:id="83"/>
    </w:p>
    <w:p w14:paraId="07FE2C70" w14:textId="77777777" w:rsidR="00A27373" w:rsidRPr="000D5D56" w:rsidRDefault="00BB1A0B" w:rsidP="00D267B3">
      <w:pPr>
        <w:rPr>
          <w:rFonts w:ascii="Courier New" w:hAnsi="Courier New"/>
          <w:b/>
        </w:rPr>
      </w:pPr>
      <w:bookmarkStart w:id="84" w:name="_Toc338429131"/>
      <w:bookmarkStart w:id="85" w:name="_Toc338429180"/>
      <w:bookmarkStart w:id="86" w:name="_Toc353371446"/>
      <w:r w:rsidRPr="000D5D56">
        <w:rPr>
          <w:b/>
        </w:rPr>
        <w:t>Elementary urban cycle (195 seconds</w:t>
      </w:r>
      <w:r w:rsidRPr="000D5D56">
        <w:rPr>
          <w:rFonts w:ascii="Courier New" w:hAnsi="Courier New"/>
          <w:b/>
        </w:rPr>
        <w:t>)</w:t>
      </w:r>
      <w:bookmarkEnd w:id="84"/>
      <w:bookmarkEnd w:id="85"/>
      <w:bookmarkEnd w:id="86"/>
    </w:p>
    <w:p w14:paraId="3CFB7FF5" w14:textId="77777777" w:rsidR="00BB1A0B" w:rsidRPr="00BB1A0B" w:rsidRDefault="00BB1A0B" w:rsidP="00D267B3"/>
    <w:p w14:paraId="1768A77C" w14:textId="01D53838" w:rsidR="00BB1A0B" w:rsidRPr="00BB1A0B" w:rsidRDefault="00936E7A" w:rsidP="00D267B3">
      <w:bookmarkStart w:id="87" w:name="_Toc338429134"/>
      <w:bookmarkStart w:id="88" w:name="_Toc338429183"/>
      <w:bookmarkStart w:id="89" w:name="_Toc353371447"/>
      <w:r>
        <w:rPr>
          <w:noProof/>
        </w:rPr>
        <w:drawing>
          <wp:anchor distT="0" distB="0" distL="114300" distR="114300" simplePos="0" relativeHeight="251652096" behindDoc="0" locked="0" layoutInCell="1" allowOverlap="1" wp14:anchorId="1A3D18C3" wp14:editId="725BA6DB">
            <wp:simplePos x="0" y="0"/>
            <wp:positionH relativeFrom="column">
              <wp:posOffset>227965</wp:posOffset>
            </wp:positionH>
            <wp:positionV relativeFrom="paragraph">
              <wp:posOffset>194310</wp:posOffset>
            </wp:positionV>
            <wp:extent cx="4559300" cy="2847975"/>
            <wp:effectExtent l="38100" t="57150" r="12700" b="28575"/>
            <wp:wrapNone/>
            <wp:docPr id="91" name="Picture 10" descr="Figure 2 - diagram illustrating speed and time points of the elementary urban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60000">
                      <a:off x="0" y="0"/>
                      <a:ext cx="45593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A0B" w:rsidRPr="00BB1A0B">
        <w:br w:type="page"/>
      </w:r>
      <w:r w:rsidR="00BB1A0B" w:rsidRPr="00BB1A0B">
        <w:lastRenderedPageBreak/>
        <w:t>Table 1</w:t>
      </w:r>
      <w:bookmarkEnd w:id="87"/>
      <w:bookmarkEnd w:id="88"/>
      <w:bookmarkEnd w:id="89"/>
    </w:p>
    <w:p w14:paraId="24EDEC7B" w14:textId="77777777" w:rsidR="00BB1A0B" w:rsidRPr="00AF1CC9" w:rsidRDefault="00BB1A0B" w:rsidP="00D267B3">
      <w:pPr>
        <w:rPr>
          <w:b/>
        </w:rPr>
      </w:pPr>
      <w:bookmarkStart w:id="90" w:name="_Toc338429135"/>
      <w:bookmarkStart w:id="91" w:name="_Toc338429184"/>
      <w:bookmarkStart w:id="92" w:name="_Toc353371448"/>
      <w:r w:rsidRPr="00AF1CC9">
        <w:rPr>
          <w:b/>
        </w:rPr>
        <w:t>Elementary urban cycle</w:t>
      </w:r>
      <w:bookmarkEnd w:id="90"/>
      <w:bookmarkEnd w:id="91"/>
      <w:bookmarkEnd w:id="92"/>
    </w:p>
    <w:p w14:paraId="5695F982" w14:textId="77777777" w:rsidR="00BB1A0B" w:rsidRPr="00BB1A0B" w:rsidRDefault="00BB1A0B" w:rsidP="00BB1A0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rFonts w:ascii="Courier New" w:hAnsi="Courier New"/>
          <w:color w:val="000000"/>
          <w:szCs w:val="24"/>
        </w:rPr>
      </w:pPr>
    </w:p>
    <w:tbl>
      <w:tblPr>
        <w:tblW w:w="9639" w:type="dxa"/>
        <w:tblInd w:w="68" w:type="dxa"/>
        <w:tblLayout w:type="fixed"/>
        <w:tblCellMar>
          <w:left w:w="68" w:type="dxa"/>
          <w:right w:w="68" w:type="dxa"/>
        </w:tblCellMar>
        <w:tblLook w:val="0000" w:firstRow="0" w:lastRow="0" w:firstColumn="0" w:lastColumn="0" w:noHBand="0" w:noVBand="0"/>
        <w:tblCaption w:val="Table 1"/>
        <w:tblDescription w:val="Table detailing the operation of the elementary urban cycle. This includes the number of operations, the type of operation, mode, accelartion, speed, duration and total time."/>
      </w:tblPr>
      <w:tblGrid>
        <w:gridCol w:w="1253"/>
        <w:gridCol w:w="2001"/>
        <w:gridCol w:w="817"/>
        <w:gridCol w:w="1375"/>
        <w:gridCol w:w="978"/>
        <w:gridCol w:w="1176"/>
        <w:gridCol w:w="1087"/>
        <w:gridCol w:w="952"/>
      </w:tblGrid>
      <w:tr w:rsidR="00BB1A0B" w:rsidRPr="00AF1CC9" w14:paraId="5EA39AB3" w14:textId="77777777" w:rsidTr="000D5D56">
        <w:tc>
          <w:tcPr>
            <w:tcW w:w="1253" w:type="dxa"/>
            <w:tcBorders>
              <w:top w:val="single" w:sz="4" w:space="0" w:color="auto"/>
              <w:left w:val="single" w:sz="4" w:space="0" w:color="auto"/>
            </w:tcBorders>
          </w:tcPr>
          <w:p w14:paraId="5291CD5D" w14:textId="77777777" w:rsidR="00BB1A0B" w:rsidRPr="00AF1CC9" w:rsidRDefault="00BB1A0B" w:rsidP="00F2544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113" w:right="113"/>
              <w:rPr>
                <w:i/>
                <w:color w:val="000000"/>
                <w:sz w:val="16"/>
                <w:szCs w:val="16"/>
              </w:rPr>
            </w:pPr>
            <w:r w:rsidRPr="00AF1CC9">
              <w:rPr>
                <w:i/>
                <w:color w:val="000000"/>
                <w:sz w:val="16"/>
                <w:szCs w:val="16"/>
              </w:rPr>
              <w:t>Operation</w:t>
            </w:r>
          </w:p>
        </w:tc>
        <w:tc>
          <w:tcPr>
            <w:tcW w:w="2001" w:type="dxa"/>
            <w:tcBorders>
              <w:top w:val="single" w:sz="4" w:space="0" w:color="auto"/>
              <w:left w:val="single" w:sz="7" w:space="0" w:color="auto"/>
              <w:right w:val="single" w:sz="4" w:space="0" w:color="auto"/>
            </w:tcBorders>
          </w:tcPr>
          <w:p w14:paraId="3E803A28" w14:textId="77777777" w:rsidR="00BB1A0B" w:rsidRPr="00AF1CC9" w:rsidRDefault="00BB1A0B" w:rsidP="00F2544D">
            <w:pPr>
              <w:tabs>
                <w:tab w:val="left" w:pos="0"/>
                <w:tab w:val="left" w:pos="708"/>
                <w:tab w:val="left" w:pos="1416"/>
              </w:tabs>
              <w:spacing w:line="240" w:lineRule="auto"/>
              <w:ind w:left="113" w:right="113"/>
              <w:rPr>
                <w:i/>
                <w:color w:val="000000"/>
                <w:sz w:val="16"/>
                <w:szCs w:val="16"/>
              </w:rPr>
            </w:pPr>
            <w:r w:rsidRPr="00AF1CC9">
              <w:rPr>
                <w:i/>
                <w:color w:val="000000"/>
                <w:sz w:val="16"/>
                <w:szCs w:val="16"/>
              </w:rPr>
              <w:t>Operation</w:t>
            </w:r>
          </w:p>
        </w:tc>
        <w:tc>
          <w:tcPr>
            <w:tcW w:w="3170" w:type="dxa"/>
            <w:gridSpan w:val="3"/>
            <w:tcBorders>
              <w:top w:val="single" w:sz="4" w:space="0" w:color="auto"/>
              <w:left w:val="single" w:sz="4" w:space="0" w:color="auto"/>
              <w:bottom w:val="single" w:sz="4" w:space="0" w:color="auto"/>
              <w:right w:val="single" w:sz="4" w:space="0" w:color="auto"/>
            </w:tcBorders>
          </w:tcPr>
          <w:p w14:paraId="5843F469" w14:textId="77777777" w:rsidR="00BB1A0B" w:rsidRPr="00AF1CC9" w:rsidRDefault="00BB1A0B" w:rsidP="00F2544D">
            <w:pPr>
              <w:tabs>
                <w:tab w:val="left" w:pos="0"/>
                <w:tab w:val="left" w:pos="708"/>
                <w:tab w:val="left" w:pos="1416"/>
                <w:tab w:val="left" w:pos="2124"/>
                <w:tab w:val="left" w:pos="2832"/>
                <w:tab w:val="left" w:pos="2880"/>
              </w:tabs>
              <w:spacing w:line="240" w:lineRule="auto"/>
              <w:ind w:left="113" w:right="113"/>
              <w:jc w:val="center"/>
              <w:rPr>
                <w:i/>
                <w:color w:val="000000"/>
                <w:sz w:val="16"/>
                <w:szCs w:val="16"/>
              </w:rPr>
            </w:pPr>
            <w:r w:rsidRPr="00AF1CC9">
              <w:rPr>
                <w:i/>
                <w:color w:val="000000"/>
                <w:sz w:val="16"/>
                <w:szCs w:val="16"/>
              </w:rPr>
              <w:t>E</w:t>
            </w:r>
            <w:r w:rsidR="00AF1CC9" w:rsidRPr="00AF1CC9">
              <w:rPr>
                <w:i/>
                <w:color w:val="000000"/>
                <w:sz w:val="16"/>
                <w:szCs w:val="16"/>
              </w:rPr>
              <w:t>lementary urban cycle</w:t>
            </w:r>
          </w:p>
        </w:tc>
        <w:tc>
          <w:tcPr>
            <w:tcW w:w="1176" w:type="dxa"/>
            <w:tcBorders>
              <w:top w:val="single" w:sz="4" w:space="0" w:color="auto"/>
              <w:left w:val="single" w:sz="4" w:space="0" w:color="auto"/>
              <w:right w:val="single" w:sz="4" w:space="0" w:color="auto"/>
            </w:tcBorders>
          </w:tcPr>
          <w:p w14:paraId="42043EDB" w14:textId="77777777" w:rsidR="00BB1A0B" w:rsidRPr="00AF1CC9" w:rsidRDefault="00BB1A0B" w:rsidP="00F2544D">
            <w:pPr>
              <w:tabs>
                <w:tab w:val="left" w:pos="0"/>
              </w:tabs>
              <w:spacing w:line="240" w:lineRule="auto"/>
              <w:ind w:left="113" w:right="113"/>
              <w:jc w:val="right"/>
              <w:rPr>
                <w:i/>
                <w:color w:val="000000"/>
                <w:sz w:val="16"/>
                <w:szCs w:val="16"/>
              </w:rPr>
            </w:pPr>
            <w:r w:rsidRPr="00AF1CC9">
              <w:rPr>
                <w:i/>
                <w:color w:val="000000"/>
                <w:sz w:val="16"/>
                <w:szCs w:val="16"/>
              </w:rPr>
              <w:t>Operation</w:t>
            </w:r>
          </w:p>
        </w:tc>
        <w:tc>
          <w:tcPr>
            <w:tcW w:w="1087" w:type="dxa"/>
            <w:tcBorders>
              <w:top w:val="single" w:sz="4" w:space="0" w:color="auto"/>
              <w:left w:val="single" w:sz="4" w:space="0" w:color="auto"/>
              <w:right w:val="single" w:sz="4" w:space="0" w:color="auto"/>
            </w:tcBorders>
          </w:tcPr>
          <w:p w14:paraId="37EC21D0" w14:textId="77777777" w:rsidR="00BB1A0B" w:rsidRPr="00AF1CC9" w:rsidRDefault="00BB1A0B" w:rsidP="00F2544D">
            <w:pPr>
              <w:tabs>
                <w:tab w:val="left" w:pos="0"/>
              </w:tabs>
              <w:spacing w:line="240" w:lineRule="auto"/>
              <w:ind w:left="113" w:right="113"/>
              <w:jc w:val="right"/>
              <w:rPr>
                <w:i/>
                <w:color w:val="000000"/>
                <w:sz w:val="16"/>
                <w:szCs w:val="16"/>
              </w:rPr>
            </w:pPr>
            <w:r w:rsidRPr="00AF1CC9">
              <w:rPr>
                <w:i/>
                <w:color w:val="000000"/>
                <w:sz w:val="16"/>
                <w:szCs w:val="16"/>
              </w:rPr>
              <w:t>Mode</w:t>
            </w:r>
          </w:p>
        </w:tc>
        <w:tc>
          <w:tcPr>
            <w:tcW w:w="952" w:type="dxa"/>
            <w:tcBorders>
              <w:top w:val="single" w:sz="4" w:space="0" w:color="auto"/>
              <w:left w:val="single" w:sz="4" w:space="0" w:color="auto"/>
              <w:right w:val="single" w:sz="4" w:space="0" w:color="auto"/>
            </w:tcBorders>
          </w:tcPr>
          <w:p w14:paraId="78DA02A0" w14:textId="77777777" w:rsidR="00BB1A0B" w:rsidRPr="00AF1CC9" w:rsidRDefault="00BB1A0B" w:rsidP="00F2544D">
            <w:pPr>
              <w:tabs>
                <w:tab w:val="left" w:pos="0"/>
              </w:tabs>
              <w:spacing w:line="240" w:lineRule="auto"/>
              <w:ind w:left="113" w:right="113"/>
              <w:jc w:val="right"/>
              <w:rPr>
                <w:i/>
                <w:color w:val="000000"/>
                <w:sz w:val="16"/>
                <w:szCs w:val="16"/>
              </w:rPr>
            </w:pPr>
            <w:r w:rsidRPr="00AF1CC9">
              <w:rPr>
                <w:i/>
                <w:color w:val="000000"/>
                <w:sz w:val="16"/>
                <w:szCs w:val="16"/>
              </w:rPr>
              <w:t>Total</w:t>
            </w:r>
          </w:p>
        </w:tc>
      </w:tr>
      <w:tr w:rsidR="00BB1A0B" w:rsidRPr="00AF1CC9" w14:paraId="7DC14D2C" w14:textId="77777777" w:rsidTr="000D5D56">
        <w:tc>
          <w:tcPr>
            <w:tcW w:w="1253" w:type="dxa"/>
            <w:tcBorders>
              <w:left w:val="single" w:sz="4" w:space="0" w:color="auto"/>
            </w:tcBorders>
          </w:tcPr>
          <w:p w14:paraId="4572B87E" w14:textId="77777777" w:rsidR="00BB1A0B" w:rsidRPr="00AF1CC9" w:rsidRDefault="00BB1A0B" w:rsidP="00F2544D">
            <w:pPr>
              <w:tabs>
                <w:tab w:val="left" w:pos="0"/>
              </w:tabs>
              <w:spacing w:line="240" w:lineRule="auto"/>
              <w:ind w:left="113" w:right="113"/>
              <w:rPr>
                <w:i/>
                <w:color w:val="000000"/>
                <w:sz w:val="16"/>
                <w:szCs w:val="16"/>
              </w:rPr>
            </w:pPr>
            <w:r w:rsidRPr="00AF1CC9">
              <w:rPr>
                <w:i/>
                <w:color w:val="000000"/>
                <w:sz w:val="16"/>
                <w:szCs w:val="16"/>
              </w:rPr>
              <w:t>N</w:t>
            </w:r>
            <w:r w:rsidRPr="00AF1CC9">
              <w:rPr>
                <w:i/>
                <w:color w:val="000000"/>
                <w:sz w:val="16"/>
                <w:szCs w:val="16"/>
              </w:rPr>
              <w:sym w:font="Symbol" w:char="F0B0"/>
            </w:r>
          </w:p>
        </w:tc>
        <w:tc>
          <w:tcPr>
            <w:tcW w:w="2001" w:type="dxa"/>
            <w:tcBorders>
              <w:left w:val="single" w:sz="7" w:space="0" w:color="auto"/>
              <w:right w:val="single" w:sz="4" w:space="0" w:color="auto"/>
            </w:tcBorders>
          </w:tcPr>
          <w:p w14:paraId="5D1C9017" w14:textId="77777777" w:rsidR="00BB1A0B" w:rsidRPr="00AF1CC9" w:rsidRDefault="00BB1A0B" w:rsidP="00F2544D">
            <w:pPr>
              <w:tabs>
                <w:tab w:val="left" w:pos="0"/>
                <w:tab w:val="left" w:pos="708"/>
                <w:tab w:val="left" w:pos="1416"/>
              </w:tabs>
              <w:spacing w:line="240" w:lineRule="auto"/>
              <w:ind w:left="113" w:right="113"/>
              <w:rPr>
                <w:i/>
                <w:color w:val="000000"/>
                <w:sz w:val="16"/>
                <w:szCs w:val="16"/>
              </w:rPr>
            </w:pPr>
            <w:r w:rsidRPr="00AF1CC9">
              <w:rPr>
                <w:i/>
                <w:color w:val="000000"/>
                <w:sz w:val="16"/>
                <w:szCs w:val="16"/>
              </w:rPr>
              <w:t>type</w:t>
            </w:r>
          </w:p>
        </w:tc>
        <w:tc>
          <w:tcPr>
            <w:tcW w:w="817" w:type="dxa"/>
            <w:tcBorders>
              <w:top w:val="single" w:sz="4" w:space="0" w:color="auto"/>
              <w:left w:val="single" w:sz="4" w:space="0" w:color="auto"/>
              <w:right w:val="single" w:sz="4" w:space="0" w:color="auto"/>
            </w:tcBorders>
          </w:tcPr>
          <w:p w14:paraId="2BD0A5C9" w14:textId="77777777" w:rsidR="00BB1A0B" w:rsidRPr="00AF1CC9" w:rsidRDefault="00BB1A0B" w:rsidP="00F2544D">
            <w:pPr>
              <w:tabs>
                <w:tab w:val="left" w:pos="0"/>
                <w:tab w:val="left" w:pos="708"/>
              </w:tabs>
              <w:spacing w:line="240" w:lineRule="auto"/>
              <w:ind w:left="113" w:right="113"/>
              <w:jc w:val="right"/>
              <w:rPr>
                <w:i/>
                <w:color w:val="000000"/>
                <w:sz w:val="16"/>
                <w:szCs w:val="16"/>
              </w:rPr>
            </w:pPr>
            <w:r w:rsidRPr="00AF1CC9">
              <w:rPr>
                <w:i/>
                <w:color w:val="000000"/>
                <w:sz w:val="16"/>
                <w:szCs w:val="16"/>
              </w:rPr>
              <w:t>Mode</w:t>
            </w:r>
          </w:p>
        </w:tc>
        <w:tc>
          <w:tcPr>
            <w:tcW w:w="1375" w:type="dxa"/>
            <w:tcBorders>
              <w:top w:val="single" w:sz="4" w:space="0" w:color="auto"/>
              <w:left w:val="single" w:sz="4" w:space="0" w:color="auto"/>
              <w:right w:val="single" w:sz="4" w:space="0" w:color="auto"/>
            </w:tcBorders>
          </w:tcPr>
          <w:p w14:paraId="7E74EB47" w14:textId="77777777" w:rsidR="00BB1A0B" w:rsidRPr="00AF1CC9" w:rsidRDefault="00BB1A0B" w:rsidP="00F2544D">
            <w:pPr>
              <w:tabs>
                <w:tab w:val="left" w:pos="0"/>
                <w:tab w:val="left" w:pos="708"/>
              </w:tabs>
              <w:spacing w:line="240" w:lineRule="auto"/>
              <w:ind w:left="113" w:right="113"/>
              <w:jc w:val="right"/>
              <w:rPr>
                <w:i/>
                <w:color w:val="000000"/>
                <w:sz w:val="16"/>
                <w:szCs w:val="16"/>
              </w:rPr>
            </w:pPr>
            <w:r w:rsidRPr="00AF1CC9">
              <w:rPr>
                <w:i/>
                <w:color w:val="000000"/>
                <w:sz w:val="16"/>
                <w:szCs w:val="16"/>
              </w:rPr>
              <w:t>Acceleration</w:t>
            </w:r>
          </w:p>
        </w:tc>
        <w:tc>
          <w:tcPr>
            <w:tcW w:w="978" w:type="dxa"/>
            <w:tcBorders>
              <w:top w:val="single" w:sz="4" w:space="0" w:color="auto"/>
              <w:left w:val="single" w:sz="4" w:space="0" w:color="auto"/>
              <w:right w:val="single" w:sz="4" w:space="0" w:color="auto"/>
            </w:tcBorders>
          </w:tcPr>
          <w:p w14:paraId="66730C22" w14:textId="77777777" w:rsidR="00BB1A0B" w:rsidRPr="00AF1CC9" w:rsidRDefault="00BB1A0B" w:rsidP="00F2544D">
            <w:pPr>
              <w:tabs>
                <w:tab w:val="left" w:pos="0"/>
                <w:tab w:val="left" w:pos="708"/>
              </w:tabs>
              <w:spacing w:line="240" w:lineRule="auto"/>
              <w:ind w:left="113" w:right="113"/>
              <w:jc w:val="right"/>
              <w:rPr>
                <w:i/>
                <w:color w:val="000000"/>
                <w:sz w:val="16"/>
                <w:szCs w:val="16"/>
              </w:rPr>
            </w:pPr>
            <w:r w:rsidRPr="00AF1CC9">
              <w:rPr>
                <w:i/>
                <w:color w:val="000000"/>
                <w:sz w:val="16"/>
                <w:szCs w:val="16"/>
              </w:rPr>
              <w:t>Speed</w:t>
            </w:r>
          </w:p>
        </w:tc>
        <w:tc>
          <w:tcPr>
            <w:tcW w:w="1176" w:type="dxa"/>
            <w:tcBorders>
              <w:left w:val="single" w:sz="4" w:space="0" w:color="auto"/>
              <w:right w:val="single" w:sz="4" w:space="0" w:color="auto"/>
            </w:tcBorders>
          </w:tcPr>
          <w:p w14:paraId="66A5729B" w14:textId="77777777" w:rsidR="00BB1A0B" w:rsidRPr="00AF1CC9" w:rsidRDefault="00BB1A0B" w:rsidP="00F2544D">
            <w:pPr>
              <w:tabs>
                <w:tab w:val="left" w:pos="0"/>
                <w:tab w:val="left" w:pos="708"/>
              </w:tabs>
              <w:spacing w:line="240" w:lineRule="auto"/>
              <w:ind w:left="113" w:right="113"/>
              <w:jc w:val="right"/>
              <w:rPr>
                <w:i/>
                <w:color w:val="000000"/>
                <w:sz w:val="16"/>
                <w:szCs w:val="16"/>
              </w:rPr>
            </w:pPr>
            <w:r w:rsidRPr="00AF1CC9">
              <w:rPr>
                <w:i/>
                <w:color w:val="000000"/>
                <w:sz w:val="16"/>
                <w:szCs w:val="16"/>
              </w:rPr>
              <w:t>duration</w:t>
            </w:r>
          </w:p>
        </w:tc>
        <w:tc>
          <w:tcPr>
            <w:tcW w:w="1087" w:type="dxa"/>
            <w:tcBorders>
              <w:left w:val="single" w:sz="4" w:space="0" w:color="auto"/>
              <w:right w:val="single" w:sz="4" w:space="0" w:color="auto"/>
            </w:tcBorders>
          </w:tcPr>
          <w:p w14:paraId="742A809E" w14:textId="77777777" w:rsidR="00BB1A0B" w:rsidRPr="00AF1CC9" w:rsidRDefault="00BB1A0B" w:rsidP="00F2544D">
            <w:pPr>
              <w:tabs>
                <w:tab w:val="left" w:pos="0"/>
                <w:tab w:val="left" w:pos="708"/>
              </w:tabs>
              <w:spacing w:line="240" w:lineRule="auto"/>
              <w:ind w:left="113" w:right="113"/>
              <w:jc w:val="right"/>
              <w:rPr>
                <w:i/>
                <w:color w:val="000000"/>
                <w:sz w:val="16"/>
                <w:szCs w:val="16"/>
              </w:rPr>
            </w:pPr>
            <w:r w:rsidRPr="00AF1CC9">
              <w:rPr>
                <w:i/>
                <w:color w:val="000000"/>
                <w:sz w:val="16"/>
                <w:szCs w:val="16"/>
              </w:rPr>
              <w:t>duration</w:t>
            </w:r>
          </w:p>
        </w:tc>
        <w:tc>
          <w:tcPr>
            <w:tcW w:w="952" w:type="dxa"/>
            <w:tcBorders>
              <w:left w:val="single" w:sz="4" w:space="0" w:color="auto"/>
              <w:right w:val="single" w:sz="4" w:space="0" w:color="auto"/>
            </w:tcBorders>
          </w:tcPr>
          <w:p w14:paraId="1D952536" w14:textId="77777777" w:rsidR="00BB1A0B" w:rsidRPr="00AF1CC9" w:rsidRDefault="00BB1A0B" w:rsidP="00F2544D">
            <w:pPr>
              <w:tabs>
                <w:tab w:val="left" w:pos="0"/>
                <w:tab w:val="left" w:pos="708"/>
              </w:tabs>
              <w:spacing w:line="240" w:lineRule="auto"/>
              <w:ind w:left="113" w:right="113"/>
              <w:jc w:val="right"/>
              <w:rPr>
                <w:i/>
                <w:color w:val="000000"/>
                <w:sz w:val="16"/>
                <w:szCs w:val="16"/>
              </w:rPr>
            </w:pPr>
            <w:r w:rsidRPr="00AF1CC9">
              <w:rPr>
                <w:i/>
                <w:color w:val="000000"/>
                <w:sz w:val="16"/>
                <w:szCs w:val="16"/>
              </w:rPr>
              <w:t>time</w:t>
            </w:r>
          </w:p>
        </w:tc>
      </w:tr>
      <w:tr w:rsidR="00BB1A0B" w:rsidRPr="00AF1CC9" w14:paraId="512802A9" w14:textId="77777777" w:rsidTr="000D5D56">
        <w:tc>
          <w:tcPr>
            <w:tcW w:w="1253" w:type="dxa"/>
            <w:tcBorders>
              <w:left w:val="single" w:sz="4" w:space="0" w:color="auto"/>
              <w:bottom w:val="single" w:sz="4" w:space="0" w:color="auto"/>
            </w:tcBorders>
          </w:tcPr>
          <w:p w14:paraId="7BBA98E7" w14:textId="77777777" w:rsidR="00BB1A0B" w:rsidRPr="00AF1CC9" w:rsidRDefault="00BB1A0B" w:rsidP="00F2544D">
            <w:pPr>
              <w:tabs>
                <w:tab w:val="left" w:pos="0"/>
                <w:tab w:val="left" w:pos="708"/>
              </w:tabs>
              <w:spacing w:line="240" w:lineRule="auto"/>
              <w:ind w:left="113" w:right="113"/>
              <w:rPr>
                <w:i/>
                <w:color w:val="000000"/>
                <w:sz w:val="16"/>
                <w:szCs w:val="16"/>
              </w:rPr>
            </w:pPr>
          </w:p>
        </w:tc>
        <w:tc>
          <w:tcPr>
            <w:tcW w:w="2001" w:type="dxa"/>
            <w:tcBorders>
              <w:left w:val="single" w:sz="7" w:space="0" w:color="auto"/>
              <w:bottom w:val="single" w:sz="4" w:space="0" w:color="auto"/>
              <w:right w:val="single" w:sz="4" w:space="0" w:color="auto"/>
            </w:tcBorders>
          </w:tcPr>
          <w:p w14:paraId="4088C2F0" w14:textId="77777777" w:rsidR="00BB1A0B" w:rsidRPr="00AF1CC9" w:rsidRDefault="00BB1A0B" w:rsidP="00F2544D">
            <w:pPr>
              <w:tabs>
                <w:tab w:val="left" w:pos="0"/>
                <w:tab w:val="left" w:pos="708"/>
                <w:tab w:val="left" w:pos="1416"/>
              </w:tabs>
              <w:spacing w:line="240" w:lineRule="auto"/>
              <w:ind w:left="113" w:right="113"/>
              <w:rPr>
                <w:i/>
                <w:color w:val="000000"/>
                <w:sz w:val="16"/>
                <w:szCs w:val="16"/>
              </w:rPr>
            </w:pPr>
          </w:p>
        </w:tc>
        <w:tc>
          <w:tcPr>
            <w:tcW w:w="817" w:type="dxa"/>
            <w:tcBorders>
              <w:left w:val="single" w:sz="4" w:space="0" w:color="auto"/>
              <w:bottom w:val="single" w:sz="4" w:space="0" w:color="auto"/>
              <w:right w:val="single" w:sz="4" w:space="0" w:color="auto"/>
            </w:tcBorders>
          </w:tcPr>
          <w:p w14:paraId="59AB561D" w14:textId="77777777" w:rsidR="00BB1A0B" w:rsidRPr="00AF1CC9" w:rsidRDefault="00BB1A0B" w:rsidP="00F2544D">
            <w:pPr>
              <w:tabs>
                <w:tab w:val="left" w:pos="0"/>
                <w:tab w:val="left" w:pos="708"/>
              </w:tabs>
              <w:spacing w:line="240" w:lineRule="auto"/>
              <w:ind w:left="113" w:right="113"/>
              <w:jc w:val="right"/>
              <w:rPr>
                <w:i/>
                <w:color w:val="000000"/>
                <w:sz w:val="16"/>
                <w:szCs w:val="16"/>
              </w:rPr>
            </w:pPr>
            <w:r w:rsidRPr="00AF1CC9">
              <w:rPr>
                <w:i/>
                <w:color w:val="000000"/>
                <w:sz w:val="16"/>
                <w:szCs w:val="16"/>
              </w:rPr>
              <w:t>N</w:t>
            </w:r>
            <w:r w:rsidRPr="00AF1CC9">
              <w:rPr>
                <w:i/>
                <w:color w:val="000000"/>
                <w:sz w:val="16"/>
                <w:szCs w:val="16"/>
              </w:rPr>
              <w:sym w:font="Symbol" w:char="F0B0"/>
            </w:r>
          </w:p>
        </w:tc>
        <w:tc>
          <w:tcPr>
            <w:tcW w:w="1375" w:type="dxa"/>
            <w:tcBorders>
              <w:left w:val="single" w:sz="4" w:space="0" w:color="auto"/>
              <w:bottom w:val="single" w:sz="4" w:space="0" w:color="auto"/>
              <w:right w:val="single" w:sz="4" w:space="0" w:color="auto"/>
            </w:tcBorders>
          </w:tcPr>
          <w:p w14:paraId="1D138A14" w14:textId="77777777" w:rsidR="00BB1A0B" w:rsidRPr="00AF1CC9" w:rsidRDefault="00BB1A0B" w:rsidP="00F2544D">
            <w:pPr>
              <w:tabs>
                <w:tab w:val="left" w:pos="0"/>
                <w:tab w:val="left" w:pos="708"/>
              </w:tabs>
              <w:spacing w:line="240" w:lineRule="auto"/>
              <w:ind w:left="113" w:right="113"/>
              <w:jc w:val="right"/>
              <w:rPr>
                <w:i/>
                <w:color w:val="000000"/>
                <w:sz w:val="16"/>
                <w:szCs w:val="16"/>
              </w:rPr>
            </w:pPr>
            <w:r w:rsidRPr="00AF1CC9">
              <w:rPr>
                <w:i/>
                <w:color w:val="000000"/>
                <w:sz w:val="16"/>
                <w:szCs w:val="16"/>
              </w:rPr>
              <w:t>(m/s</w:t>
            </w:r>
            <w:r w:rsidRPr="00AF1CC9">
              <w:rPr>
                <w:i/>
                <w:color w:val="000000"/>
                <w:sz w:val="16"/>
                <w:szCs w:val="16"/>
                <w:vertAlign w:val="superscript"/>
              </w:rPr>
              <w:t>2</w:t>
            </w:r>
            <w:r w:rsidRPr="00AF1CC9">
              <w:rPr>
                <w:i/>
                <w:color w:val="000000"/>
                <w:sz w:val="16"/>
                <w:szCs w:val="16"/>
              </w:rPr>
              <w:t>)</w:t>
            </w:r>
          </w:p>
        </w:tc>
        <w:tc>
          <w:tcPr>
            <w:tcW w:w="978" w:type="dxa"/>
            <w:tcBorders>
              <w:left w:val="single" w:sz="4" w:space="0" w:color="auto"/>
              <w:bottom w:val="single" w:sz="4" w:space="0" w:color="auto"/>
              <w:right w:val="single" w:sz="4" w:space="0" w:color="auto"/>
            </w:tcBorders>
          </w:tcPr>
          <w:p w14:paraId="11A4D831" w14:textId="77777777" w:rsidR="00BB1A0B" w:rsidRPr="00AF1CC9" w:rsidRDefault="00BB1A0B" w:rsidP="00F2544D">
            <w:pPr>
              <w:tabs>
                <w:tab w:val="left" w:pos="0"/>
                <w:tab w:val="left" w:pos="708"/>
              </w:tabs>
              <w:spacing w:line="240" w:lineRule="auto"/>
              <w:ind w:left="113" w:right="113"/>
              <w:jc w:val="right"/>
              <w:rPr>
                <w:i/>
                <w:color w:val="000000"/>
                <w:sz w:val="16"/>
                <w:szCs w:val="16"/>
              </w:rPr>
            </w:pPr>
            <w:r w:rsidRPr="00AF1CC9">
              <w:rPr>
                <w:i/>
                <w:color w:val="000000"/>
                <w:sz w:val="16"/>
                <w:szCs w:val="16"/>
              </w:rPr>
              <w:t>(km/h)</w:t>
            </w:r>
          </w:p>
        </w:tc>
        <w:tc>
          <w:tcPr>
            <w:tcW w:w="1176" w:type="dxa"/>
            <w:tcBorders>
              <w:left w:val="single" w:sz="4" w:space="0" w:color="auto"/>
              <w:bottom w:val="single" w:sz="4" w:space="0" w:color="auto"/>
              <w:right w:val="single" w:sz="4" w:space="0" w:color="auto"/>
            </w:tcBorders>
          </w:tcPr>
          <w:p w14:paraId="7C0688BE" w14:textId="77777777" w:rsidR="00BB1A0B" w:rsidRPr="00AF1CC9" w:rsidRDefault="00BB1A0B" w:rsidP="00F2544D">
            <w:pPr>
              <w:tabs>
                <w:tab w:val="left" w:pos="0"/>
                <w:tab w:val="left" w:pos="708"/>
              </w:tabs>
              <w:spacing w:line="240" w:lineRule="auto"/>
              <w:ind w:left="113" w:right="113"/>
              <w:jc w:val="right"/>
              <w:rPr>
                <w:i/>
                <w:color w:val="000000"/>
                <w:sz w:val="16"/>
                <w:szCs w:val="16"/>
              </w:rPr>
            </w:pPr>
            <w:r w:rsidRPr="00AF1CC9">
              <w:rPr>
                <w:i/>
                <w:color w:val="000000"/>
                <w:sz w:val="16"/>
                <w:szCs w:val="16"/>
              </w:rPr>
              <w:t>(s)</w:t>
            </w:r>
          </w:p>
        </w:tc>
        <w:tc>
          <w:tcPr>
            <w:tcW w:w="1087" w:type="dxa"/>
            <w:tcBorders>
              <w:left w:val="single" w:sz="4" w:space="0" w:color="auto"/>
              <w:bottom w:val="single" w:sz="4" w:space="0" w:color="auto"/>
              <w:right w:val="single" w:sz="4" w:space="0" w:color="auto"/>
            </w:tcBorders>
          </w:tcPr>
          <w:p w14:paraId="21B8E307" w14:textId="77777777" w:rsidR="00BB1A0B" w:rsidRPr="00AF1CC9" w:rsidRDefault="00BB1A0B" w:rsidP="00F2544D">
            <w:pPr>
              <w:tabs>
                <w:tab w:val="left" w:pos="0"/>
                <w:tab w:val="left" w:pos="708"/>
              </w:tabs>
              <w:spacing w:line="240" w:lineRule="auto"/>
              <w:ind w:left="113" w:right="113"/>
              <w:jc w:val="right"/>
              <w:rPr>
                <w:i/>
                <w:color w:val="000000"/>
                <w:sz w:val="16"/>
                <w:szCs w:val="16"/>
              </w:rPr>
            </w:pPr>
            <w:r w:rsidRPr="00AF1CC9">
              <w:rPr>
                <w:i/>
                <w:color w:val="000000"/>
                <w:sz w:val="16"/>
                <w:szCs w:val="16"/>
              </w:rPr>
              <w:t>(s)</w:t>
            </w:r>
          </w:p>
        </w:tc>
        <w:tc>
          <w:tcPr>
            <w:tcW w:w="952" w:type="dxa"/>
            <w:tcBorders>
              <w:left w:val="single" w:sz="4" w:space="0" w:color="auto"/>
              <w:bottom w:val="single" w:sz="4" w:space="0" w:color="auto"/>
              <w:right w:val="single" w:sz="4" w:space="0" w:color="auto"/>
            </w:tcBorders>
          </w:tcPr>
          <w:p w14:paraId="4CEA3CB6" w14:textId="77777777" w:rsidR="00BB1A0B" w:rsidRPr="00AF1CC9" w:rsidRDefault="00BB1A0B" w:rsidP="00F2544D">
            <w:pPr>
              <w:tabs>
                <w:tab w:val="left" w:pos="0"/>
                <w:tab w:val="left" w:pos="708"/>
              </w:tabs>
              <w:spacing w:line="240" w:lineRule="auto"/>
              <w:ind w:left="113" w:right="113"/>
              <w:jc w:val="right"/>
              <w:rPr>
                <w:i/>
                <w:color w:val="000000"/>
                <w:sz w:val="16"/>
                <w:szCs w:val="16"/>
              </w:rPr>
            </w:pPr>
            <w:r w:rsidRPr="00AF1CC9">
              <w:rPr>
                <w:i/>
                <w:color w:val="000000"/>
                <w:sz w:val="16"/>
                <w:szCs w:val="16"/>
              </w:rPr>
              <w:t>(s)</w:t>
            </w:r>
          </w:p>
        </w:tc>
      </w:tr>
      <w:tr w:rsidR="00BB1A0B" w:rsidRPr="00BB1A0B" w14:paraId="2965B618" w14:textId="77777777" w:rsidTr="00D32213">
        <w:tc>
          <w:tcPr>
            <w:tcW w:w="1253" w:type="dxa"/>
            <w:tcBorders>
              <w:top w:val="single" w:sz="4" w:space="0" w:color="auto"/>
              <w:left w:val="single" w:sz="4" w:space="0" w:color="auto"/>
              <w:bottom w:val="single" w:sz="2" w:space="0" w:color="auto"/>
              <w:right w:val="single" w:sz="2" w:space="0" w:color="auto"/>
            </w:tcBorders>
          </w:tcPr>
          <w:p w14:paraId="06FAE07E"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1</w:t>
            </w:r>
          </w:p>
        </w:tc>
        <w:tc>
          <w:tcPr>
            <w:tcW w:w="2001" w:type="dxa"/>
            <w:tcBorders>
              <w:top w:val="single" w:sz="4" w:space="0" w:color="auto"/>
              <w:left w:val="single" w:sz="2" w:space="0" w:color="auto"/>
              <w:bottom w:val="single" w:sz="2" w:space="0" w:color="auto"/>
              <w:right w:val="single" w:sz="2" w:space="0" w:color="auto"/>
            </w:tcBorders>
          </w:tcPr>
          <w:p w14:paraId="6183061B"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Stop</w:t>
            </w:r>
          </w:p>
        </w:tc>
        <w:tc>
          <w:tcPr>
            <w:tcW w:w="817" w:type="dxa"/>
            <w:tcBorders>
              <w:top w:val="single" w:sz="4" w:space="0" w:color="auto"/>
              <w:left w:val="single" w:sz="2" w:space="0" w:color="auto"/>
              <w:bottom w:val="single" w:sz="2" w:space="0" w:color="auto"/>
              <w:right w:val="single" w:sz="2" w:space="0" w:color="auto"/>
            </w:tcBorders>
          </w:tcPr>
          <w:p w14:paraId="7A8E2CD2"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w:t>
            </w:r>
          </w:p>
        </w:tc>
        <w:tc>
          <w:tcPr>
            <w:tcW w:w="1375" w:type="dxa"/>
            <w:tcBorders>
              <w:top w:val="single" w:sz="4" w:space="0" w:color="auto"/>
              <w:left w:val="single" w:sz="2" w:space="0" w:color="auto"/>
              <w:bottom w:val="single" w:sz="2" w:space="0" w:color="auto"/>
              <w:right w:val="single" w:sz="2" w:space="0" w:color="auto"/>
            </w:tcBorders>
          </w:tcPr>
          <w:p w14:paraId="3B5A6D86"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0.00</w:t>
            </w:r>
          </w:p>
        </w:tc>
        <w:tc>
          <w:tcPr>
            <w:tcW w:w="978" w:type="dxa"/>
            <w:tcBorders>
              <w:top w:val="single" w:sz="4" w:space="0" w:color="auto"/>
              <w:left w:val="single" w:sz="2" w:space="0" w:color="auto"/>
              <w:bottom w:val="single" w:sz="2" w:space="0" w:color="auto"/>
              <w:right w:val="single" w:sz="2" w:space="0" w:color="auto"/>
            </w:tcBorders>
          </w:tcPr>
          <w:p w14:paraId="172883A0"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w:t>
            </w:r>
          </w:p>
        </w:tc>
        <w:tc>
          <w:tcPr>
            <w:tcW w:w="1176" w:type="dxa"/>
            <w:tcBorders>
              <w:top w:val="single" w:sz="4" w:space="0" w:color="auto"/>
              <w:left w:val="single" w:sz="2" w:space="0" w:color="auto"/>
              <w:bottom w:val="single" w:sz="2" w:space="0" w:color="auto"/>
              <w:right w:val="single" w:sz="2" w:space="0" w:color="auto"/>
            </w:tcBorders>
          </w:tcPr>
          <w:p w14:paraId="084E51B8"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11</w:t>
            </w:r>
          </w:p>
        </w:tc>
        <w:tc>
          <w:tcPr>
            <w:tcW w:w="1087" w:type="dxa"/>
            <w:tcBorders>
              <w:top w:val="single" w:sz="4" w:space="0" w:color="auto"/>
              <w:left w:val="single" w:sz="2" w:space="0" w:color="auto"/>
              <w:bottom w:val="single" w:sz="2" w:space="0" w:color="auto"/>
              <w:right w:val="single" w:sz="2" w:space="0" w:color="auto"/>
            </w:tcBorders>
          </w:tcPr>
          <w:p w14:paraId="3FA1A2FC"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11</w:t>
            </w:r>
          </w:p>
        </w:tc>
        <w:tc>
          <w:tcPr>
            <w:tcW w:w="952" w:type="dxa"/>
            <w:tcBorders>
              <w:top w:val="single" w:sz="4" w:space="0" w:color="auto"/>
              <w:left w:val="single" w:sz="2" w:space="0" w:color="auto"/>
              <w:bottom w:val="single" w:sz="2" w:space="0" w:color="auto"/>
              <w:right w:val="single" w:sz="4" w:space="0" w:color="auto"/>
            </w:tcBorders>
          </w:tcPr>
          <w:p w14:paraId="36F67EA8"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11</w:t>
            </w:r>
          </w:p>
        </w:tc>
      </w:tr>
      <w:tr w:rsidR="00BB1A0B" w:rsidRPr="00BB1A0B" w14:paraId="63E29571" w14:textId="77777777" w:rsidTr="00D32213">
        <w:tc>
          <w:tcPr>
            <w:tcW w:w="1253" w:type="dxa"/>
            <w:tcBorders>
              <w:top w:val="single" w:sz="2" w:space="0" w:color="auto"/>
              <w:left w:val="single" w:sz="4" w:space="0" w:color="auto"/>
              <w:bottom w:val="single" w:sz="2" w:space="0" w:color="auto"/>
              <w:right w:val="single" w:sz="2" w:space="0" w:color="auto"/>
            </w:tcBorders>
          </w:tcPr>
          <w:p w14:paraId="3E078000"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2</w:t>
            </w:r>
          </w:p>
        </w:tc>
        <w:tc>
          <w:tcPr>
            <w:tcW w:w="2001" w:type="dxa"/>
            <w:tcBorders>
              <w:top w:val="single" w:sz="2" w:space="0" w:color="auto"/>
              <w:left w:val="single" w:sz="2" w:space="0" w:color="auto"/>
              <w:bottom w:val="single" w:sz="2" w:space="0" w:color="auto"/>
              <w:right w:val="single" w:sz="2" w:space="0" w:color="auto"/>
            </w:tcBorders>
          </w:tcPr>
          <w:p w14:paraId="40C64C34"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17" w:type="dxa"/>
            <w:tcBorders>
              <w:top w:val="single" w:sz="2" w:space="0" w:color="auto"/>
              <w:left w:val="single" w:sz="2" w:space="0" w:color="auto"/>
              <w:bottom w:val="single" w:sz="2" w:space="0" w:color="auto"/>
              <w:right w:val="single" w:sz="2" w:space="0" w:color="auto"/>
            </w:tcBorders>
          </w:tcPr>
          <w:p w14:paraId="12663651"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2</w:t>
            </w:r>
          </w:p>
        </w:tc>
        <w:tc>
          <w:tcPr>
            <w:tcW w:w="1375" w:type="dxa"/>
            <w:tcBorders>
              <w:top w:val="single" w:sz="2" w:space="0" w:color="auto"/>
              <w:left w:val="single" w:sz="2" w:space="0" w:color="auto"/>
              <w:bottom w:val="single" w:sz="2" w:space="0" w:color="auto"/>
              <w:right w:val="single" w:sz="2" w:space="0" w:color="auto"/>
            </w:tcBorders>
          </w:tcPr>
          <w:p w14:paraId="763E8994"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1.04</w:t>
            </w:r>
          </w:p>
        </w:tc>
        <w:tc>
          <w:tcPr>
            <w:tcW w:w="978" w:type="dxa"/>
            <w:tcBorders>
              <w:top w:val="single" w:sz="2" w:space="0" w:color="auto"/>
              <w:left w:val="single" w:sz="2" w:space="0" w:color="auto"/>
              <w:bottom w:val="single" w:sz="2" w:space="0" w:color="auto"/>
              <w:right w:val="single" w:sz="2" w:space="0" w:color="auto"/>
            </w:tcBorders>
          </w:tcPr>
          <w:p w14:paraId="5830EFE5"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0-15</w:t>
            </w:r>
          </w:p>
        </w:tc>
        <w:tc>
          <w:tcPr>
            <w:tcW w:w="1176" w:type="dxa"/>
            <w:tcBorders>
              <w:top w:val="single" w:sz="2" w:space="0" w:color="auto"/>
              <w:left w:val="single" w:sz="2" w:space="0" w:color="auto"/>
              <w:bottom w:val="single" w:sz="2" w:space="0" w:color="auto"/>
              <w:right w:val="single" w:sz="2" w:space="0" w:color="auto"/>
            </w:tcBorders>
          </w:tcPr>
          <w:p w14:paraId="68700B37"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4</w:t>
            </w:r>
          </w:p>
        </w:tc>
        <w:tc>
          <w:tcPr>
            <w:tcW w:w="1087" w:type="dxa"/>
            <w:tcBorders>
              <w:top w:val="single" w:sz="2" w:space="0" w:color="auto"/>
              <w:left w:val="single" w:sz="2" w:space="0" w:color="auto"/>
              <w:bottom w:val="single" w:sz="2" w:space="0" w:color="auto"/>
              <w:right w:val="single" w:sz="2" w:space="0" w:color="auto"/>
            </w:tcBorders>
          </w:tcPr>
          <w:p w14:paraId="2D6B33D1"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4</w:t>
            </w:r>
          </w:p>
        </w:tc>
        <w:tc>
          <w:tcPr>
            <w:tcW w:w="952" w:type="dxa"/>
            <w:tcBorders>
              <w:top w:val="single" w:sz="2" w:space="0" w:color="auto"/>
              <w:left w:val="single" w:sz="2" w:space="0" w:color="auto"/>
              <w:bottom w:val="single" w:sz="2" w:space="0" w:color="auto"/>
              <w:right w:val="single" w:sz="4" w:space="0" w:color="auto"/>
            </w:tcBorders>
          </w:tcPr>
          <w:p w14:paraId="04AFB5EA"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15</w:t>
            </w:r>
          </w:p>
        </w:tc>
      </w:tr>
      <w:tr w:rsidR="00BB1A0B" w:rsidRPr="00BB1A0B" w14:paraId="3E30437D" w14:textId="77777777" w:rsidTr="00D32213">
        <w:tc>
          <w:tcPr>
            <w:tcW w:w="1253" w:type="dxa"/>
            <w:tcBorders>
              <w:top w:val="single" w:sz="2" w:space="0" w:color="auto"/>
              <w:left w:val="single" w:sz="4" w:space="0" w:color="auto"/>
              <w:bottom w:val="single" w:sz="2" w:space="0" w:color="auto"/>
              <w:right w:val="single" w:sz="2" w:space="0" w:color="auto"/>
            </w:tcBorders>
          </w:tcPr>
          <w:p w14:paraId="068BFC2D"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3</w:t>
            </w:r>
          </w:p>
        </w:tc>
        <w:tc>
          <w:tcPr>
            <w:tcW w:w="2001" w:type="dxa"/>
            <w:tcBorders>
              <w:top w:val="single" w:sz="2" w:space="0" w:color="auto"/>
              <w:left w:val="single" w:sz="2" w:space="0" w:color="auto"/>
              <w:bottom w:val="single" w:sz="2" w:space="0" w:color="auto"/>
              <w:right w:val="single" w:sz="2" w:space="0" w:color="auto"/>
            </w:tcBorders>
          </w:tcPr>
          <w:p w14:paraId="435601F2"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Constant speed</w:t>
            </w:r>
          </w:p>
        </w:tc>
        <w:tc>
          <w:tcPr>
            <w:tcW w:w="817" w:type="dxa"/>
            <w:tcBorders>
              <w:top w:val="single" w:sz="2" w:space="0" w:color="auto"/>
              <w:left w:val="single" w:sz="2" w:space="0" w:color="auto"/>
              <w:bottom w:val="single" w:sz="2" w:space="0" w:color="auto"/>
              <w:right w:val="single" w:sz="2" w:space="0" w:color="auto"/>
            </w:tcBorders>
          </w:tcPr>
          <w:p w14:paraId="55957236"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3</w:t>
            </w:r>
          </w:p>
        </w:tc>
        <w:tc>
          <w:tcPr>
            <w:tcW w:w="1375" w:type="dxa"/>
            <w:tcBorders>
              <w:top w:val="single" w:sz="2" w:space="0" w:color="auto"/>
              <w:left w:val="single" w:sz="2" w:space="0" w:color="auto"/>
              <w:bottom w:val="single" w:sz="2" w:space="0" w:color="auto"/>
              <w:right w:val="single" w:sz="2" w:space="0" w:color="auto"/>
            </w:tcBorders>
          </w:tcPr>
          <w:p w14:paraId="614B5E87"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0.00</w:t>
            </w:r>
          </w:p>
        </w:tc>
        <w:tc>
          <w:tcPr>
            <w:tcW w:w="978" w:type="dxa"/>
            <w:tcBorders>
              <w:top w:val="single" w:sz="2" w:space="0" w:color="auto"/>
              <w:left w:val="single" w:sz="2" w:space="0" w:color="auto"/>
              <w:bottom w:val="single" w:sz="2" w:space="0" w:color="auto"/>
              <w:right w:val="single" w:sz="2" w:space="0" w:color="auto"/>
            </w:tcBorders>
          </w:tcPr>
          <w:p w14:paraId="237643E0"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15</w:t>
            </w:r>
          </w:p>
        </w:tc>
        <w:tc>
          <w:tcPr>
            <w:tcW w:w="1176" w:type="dxa"/>
            <w:tcBorders>
              <w:top w:val="single" w:sz="2" w:space="0" w:color="auto"/>
              <w:left w:val="single" w:sz="2" w:space="0" w:color="auto"/>
              <w:bottom w:val="single" w:sz="2" w:space="0" w:color="auto"/>
              <w:right w:val="single" w:sz="2" w:space="0" w:color="auto"/>
            </w:tcBorders>
          </w:tcPr>
          <w:p w14:paraId="0B16B242"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8</w:t>
            </w:r>
          </w:p>
        </w:tc>
        <w:tc>
          <w:tcPr>
            <w:tcW w:w="1087" w:type="dxa"/>
            <w:tcBorders>
              <w:top w:val="single" w:sz="2" w:space="0" w:color="auto"/>
              <w:left w:val="single" w:sz="2" w:space="0" w:color="auto"/>
              <w:bottom w:val="single" w:sz="2" w:space="0" w:color="auto"/>
              <w:right w:val="single" w:sz="2" w:space="0" w:color="auto"/>
            </w:tcBorders>
          </w:tcPr>
          <w:p w14:paraId="00C14534"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8</w:t>
            </w:r>
          </w:p>
        </w:tc>
        <w:tc>
          <w:tcPr>
            <w:tcW w:w="952" w:type="dxa"/>
            <w:tcBorders>
              <w:top w:val="single" w:sz="2" w:space="0" w:color="auto"/>
              <w:left w:val="single" w:sz="2" w:space="0" w:color="auto"/>
              <w:bottom w:val="single" w:sz="2" w:space="0" w:color="auto"/>
              <w:right w:val="single" w:sz="4" w:space="0" w:color="auto"/>
            </w:tcBorders>
          </w:tcPr>
          <w:p w14:paraId="11888A59"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23</w:t>
            </w:r>
          </w:p>
        </w:tc>
      </w:tr>
      <w:tr w:rsidR="00BB1A0B" w:rsidRPr="00BB1A0B" w14:paraId="734ADA5A" w14:textId="77777777" w:rsidTr="00D32213">
        <w:tc>
          <w:tcPr>
            <w:tcW w:w="1253" w:type="dxa"/>
            <w:tcBorders>
              <w:top w:val="single" w:sz="2" w:space="0" w:color="auto"/>
              <w:left w:val="single" w:sz="4" w:space="0" w:color="auto"/>
              <w:bottom w:val="single" w:sz="2" w:space="0" w:color="auto"/>
              <w:right w:val="single" w:sz="2" w:space="0" w:color="auto"/>
            </w:tcBorders>
          </w:tcPr>
          <w:p w14:paraId="5C99D881"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4</w:t>
            </w:r>
          </w:p>
        </w:tc>
        <w:tc>
          <w:tcPr>
            <w:tcW w:w="2001" w:type="dxa"/>
            <w:tcBorders>
              <w:top w:val="single" w:sz="2" w:space="0" w:color="auto"/>
              <w:left w:val="single" w:sz="2" w:space="0" w:color="auto"/>
              <w:bottom w:val="single" w:sz="2" w:space="0" w:color="auto"/>
              <w:right w:val="single" w:sz="2" w:space="0" w:color="auto"/>
            </w:tcBorders>
          </w:tcPr>
          <w:p w14:paraId="1513B6F7"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Deceleration</w:t>
            </w:r>
          </w:p>
        </w:tc>
        <w:tc>
          <w:tcPr>
            <w:tcW w:w="817" w:type="dxa"/>
            <w:tcBorders>
              <w:top w:val="single" w:sz="2" w:space="0" w:color="auto"/>
              <w:left w:val="single" w:sz="2" w:space="0" w:color="auto"/>
              <w:bottom w:val="single" w:sz="2" w:space="0" w:color="auto"/>
              <w:right w:val="single" w:sz="2" w:space="0" w:color="auto"/>
            </w:tcBorders>
          </w:tcPr>
          <w:p w14:paraId="305EDD00"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4</w:t>
            </w:r>
          </w:p>
        </w:tc>
        <w:tc>
          <w:tcPr>
            <w:tcW w:w="1375" w:type="dxa"/>
            <w:tcBorders>
              <w:top w:val="single" w:sz="2" w:space="0" w:color="auto"/>
              <w:left w:val="single" w:sz="2" w:space="0" w:color="auto"/>
              <w:bottom w:val="single" w:sz="2" w:space="0" w:color="auto"/>
              <w:right w:val="single" w:sz="2" w:space="0" w:color="auto"/>
            </w:tcBorders>
          </w:tcPr>
          <w:p w14:paraId="4251167A"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-0.83</w:t>
            </w:r>
          </w:p>
        </w:tc>
        <w:tc>
          <w:tcPr>
            <w:tcW w:w="978" w:type="dxa"/>
            <w:tcBorders>
              <w:top w:val="single" w:sz="2" w:space="0" w:color="auto"/>
              <w:left w:val="single" w:sz="2" w:space="0" w:color="auto"/>
              <w:bottom w:val="single" w:sz="2" w:space="0" w:color="auto"/>
              <w:right w:val="single" w:sz="2" w:space="0" w:color="auto"/>
            </w:tcBorders>
          </w:tcPr>
          <w:p w14:paraId="3BD8191E"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15-0</w:t>
            </w:r>
          </w:p>
        </w:tc>
        <w:tc>
          <w:tcPr>
            <w:tcW w:w="1176" w:type="dxa"/>
            <w:tcBorders>
              <w:top w:val="single" w:sz="2" w:space="0" w:color="auto"/>
              <w:left w:val="single" w:sz="2" w:space="0" w:color="auto"/>
              <w:bottom w:val="single" w:sz="2" w:space="0" w:color="auto"/>
              <w:right w:val="single" w:sz="2" w:space="0" w:color="auto"/>
            </w:tcBorders>
          </w:tcPr>
          <w:p w14:paraId="6C4862B8"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5</w:t>
            </w:r>
          </w:p>
        </w:tc>
        <w:tc>
          <w:tcPr>
            <w:tcW w:w="1087" w:type="dxa"/>
            <w:tcBorders>
              <w:top w:val="single" w:sz="2" w:space="0" w:color="auto"/>
              <w:left w:val="single" w:sz="2" w:space="0" w:color="auto"/>
              <w:bottom w:val="single" w:sz="2" w:space="0" w:color="auto"/>
              <w:right w:val="single" w:sz="2" w:space="0" w:color="auto"/>
            </w:tcBorders>
          </w:tcPr>
          <w:p w14:paraId="30003058"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5</w:t>
            </w:r>
          </w:p>
        </w:tc>
        <w:tc>
          <w:tcPr>
            <w:tcW w:w="952" w:type="dxa"/>
            <w:tcBorders>
              <w:top w:val="single" w:sz="2" w:space="0" w:color="auto"/>
              <w:left w:val="single" w:sz="2" w:space="0" w:color="auto"/>
              <w:bottom w:val="single" w:sz="2" w:space="0" w:color="auto"/>
              <w:right w:val="single" w:sz="4" w:space="0" w:color="auto"/>
            </w:tcBorders>
          </w:tcPr>
          <w:p w14:paraId="124B716B"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28</w:t>
            </w:r>
          </w:p>
        </w:tc>
      </w:tr>
      <w:tr w:rsidR="00BB1A0B" w:rsidRPr="00BB1A0B" w14:paraId="72B879F9" w14:textId="77777777" w:rsidTr="00D32213">
        <w:tc>
          <w:tcPr>
            <w:tcW w:w="1253" w:type="dxa"/>
            <w:tcBorders>
              <w:top w:val="single" w:sz="2" w:space="0" w:color="auto"/>
              <w:left w:val="single" w:sz="4" w:space="0" w:color="auto"/>
              <w:bottom w:val="single" w:sz="2" w:space="0" w:color="auto"/>
              <w:right w:val="single" w:sz="2" w:space="0" w:color="auto"/>
            </w:tcBorders>
          </w:tcPr>
          <w:p w14:paraId="19A7AFA6"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5</w:t>
            </w:r>
          </w:p>
        </w:tc>
        <w:tc>
          <w:tcPr>
            <w:tcW w:w="2001" w:type="dxa"/>
            <w:tcBorders>
              <w:top w:val="single" w:sz="2" w:space="0" w:color="auto"/>
              <w:left w:val="single" w:sz="2" w:space="0" w:color="auto"/>
              <w:bottom w:val="single" w:sz="2" w:space="0" w:color="auto"/>
              <w:right w:val="single" w:sz="2" w:space="0" w:color="auto"/>
            </w:tcBorders>
          </w:tcPr>
          <w:p w14:paraId="510A3E02"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Stop</w:t>
            </w:r>
          </w:p>
        </w:tc>
        <w:tc>
          <w:tcPr>
            <w:tcW w:w="817" w:type="dxa"/>
            <w:tcBorders>
              <w:top w:val="single" w:sz="2" w:space="0" w:color="auto"/>
              <w:left w:val="single" w:sz="2" w:space="0" w:color="auto"/>
              <w:bottom w:val="single" w:sz="2" w:space="0" w:color="auto"/>
              <w:right w:val="single" w:sz="2" w:space="0" w:color="auto"/>
            </w:tcBorders>
          </w:tcPr>
          <w:p w14:paraId="10F9B03E"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5</w:t>
            </w:r>
          </w:p>
        </w:tc>
        <w:tc>
          <w:tcPr>
            <w:tcW w:w="1375" w:type="dxa"/>
            <w:tcBorders>
              <w:top w:val="single" w:sz="2" w:space="0" w:color="auto"/>
              <w:left w:val="single" w:sz="2" w:space="0" w:color="auto"/>
              <w:bottom w:val="single" w:sz="2" w:space="0" w:color="auto"/>
              <w:right w:val="single" w:sz="2" w:space="0" w:color="auto"/>
            </w:tcBorders>
          </w:tcPr>
          <w:p w14:paraId="55EAE202"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0.00</w:t>
            </w:r>
          </w:p>
        </w:tc>
        <w:tc>
          <w:tcPr>
            <w:tcW w:w="978" w:type="dxa"/>
            <w:tcBorders>
              <w:top w:val="single" w:sz="2" w:space="0" w:color="auto"/>
              <w:left w:val="single" w:sz="2" w:space="0" w:color="auto"/>
              <w:bottom w:val="single" w:sz="2" w:space="0" w:color="auto"/>
              <w:right w:val="single" w:sz="2" w:space="0" w:color="auto"/>
            </w:tcBorders>
          </w:tcPr>
          <w:p w14:paraId="2EED5C5E"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w:t>
            </w:r>
          </w:p>
        </w:tc>
        <w:tc>
          <w:tcPr>
            <w:tcW w:w="1176" w:type="dxa"/>
            <w:tcBorders>
              <w:top w:val="single" w:sz="2" w:space="0" w:color="auto"/>
              <w:left w:val="single" w:sz="2" w:space="0" w:color="auto"/>
              <w:bottom w:val="single" w:sz="2" w:space="0" w:color="auto"/>
              <w:right w:val="single" w:sz="2" w:space="0" w:color="auto"/>
            </w:tcBorders>
          </w:tcPr>
          <w:p w14:paraId="62FD3C5E"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21</w:t>
            </w:r>
          </w:p>
        </w:tc>
        <w:tc>
          <w:tcPr>
            <w:tcW w:w="1087" w:type="dxa"/>
            <w:tcBorders>
              <w:top w:val="single" w:sz="2" w:space="0" w:color="auto"/>
              <w:left w:val="single" w:sz="2" w:space="0" w:color="auto"/>
              <w:bottom w:val="single" w:sz="2" w:space="0" w:color="auto"/>
              <w:right w:val="single" w:sz="2" w:space="0" w:color="auto"/>
            </w:tcBorders>
          </w:tcPr>
          <w:p w14:paraId="2801C129"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21</w:t>
            </w:r>
          </w:p>
        </w:tc>
        <w:tc>
          <w:tcPr>
            <w:tcW w:w="952" w:type="dxa"/>
            <w:tcBorders>
              <w:top w:val="single" w:sz="2" w:space="0" w:color="auto"/>
              <w:left w:val="single" w:sz="2" w:space="0" w:color="auto"/>
              <w:bottom w:val="single" w:sz="2" w:space="0" w:color="auto"/>
              <w:right w:val="single" w:sz="4" w:space="0" w:color="auto"/>
            </w:tcBorders>
          </w:tcPr>
          <w:p w14:paraId="665C01A8"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49</w:t>
            </w:r>
          </w:p>
        </w:tc>
      </w:tr>
      <w:tr w:rsidR="00BB1A0B" w:rsidRPr="00BB1A0B" w14:paraId="11E737A0" w14:textId="77777777" w:rsidTr="00D32213">
        <w:tc>
          <w:tcPr>
            <w:tcW w:w="1253" w:type="dxa"/>
            <w:tcBorders>
              <w:top w:val="single" w:sz="2" w:space="0" w:color="auto"/>
              <w:left w:val="single" w:sz="4" w:space="0" w:color="auto"/>
              <w:bottom w:val="single" w:sz="2" w:space="0" w:color="auto"/>
              <w:right w:val="single" w:sz="2" w:space="0" w:color="auto"/>
            </w:tcBorders>
          </w:tcPr>
          <w:p w14:paraId="2A2C2D89"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6</w:t>
            </w:r>
          </w:p>
        </w:tc>
        <w:tc>
          <w:tcPr>
            <w:tcW w:w="2001" w:type="dxa"/>
            <w:tcBorders>
              <w:top w:val="single" w:sz="2" w:space="0" w:color="auto"/>
              <w:left w:val="single" w:sz="2" w:space="0" w:color="auto"/>
              <w:bottom w:val="single" w:sz="2" w:space="0" w:color="auto"/>
              <w:right w:val="single" w:sz="2" w:space="0" w:color="auto"/>
            </w:tcBorders>
          </w:tcPr>
          <w:p w14:paraId="7BDB9FC8"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17" w:type="dxa"/>
            <w:tcBorders>
              <w:top w:val="single" w:sz="2" w:space="0" w:color="auto"/>
              <w:left w:val="single" w:sz="2" w:space="0" w:color="auto"/>
              <w:bottom w:val="single" w:sz="2" w:space="0" w:color="auto"/>
              <w:right w:val="single" w:sz="2" w:space="0" w:color="auto"/>
            </w:tcBorders>
          </w:tcPr>
          <w:p w14:paraId="338DB2A5"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6</w:t>
            </w:r>
          </w:p>
        </w:tc>
        <w:tc>
          <w:tcPr>
            <w:tcW w:w="1375" w:type="dxa"/>
            <w:tcBorders>
              <w:top w:val="single" w:sz="2" w:space="0" w:color="auto"/>
              <w:left w:val="single" w:sz="2" w:space="0" w:color="auto"/>
              <w:bottom w:val="single" w:sz="2" w:space="0" w:color="auto"/>
              <w:right w:val="single" w:sz="2" w:space="0" w:color="auto"/>
            </w:tcBorders>
          </w:tcPr>
          <w:p w14:paraId="5E0B2880"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0.69</w:t>
            </w:r>
          </w:p>
        </w:tc>
        <w:tc>
          <w:tcPr>
            <w:tcW w:w="978" w:type="dxa"/>
            <w:tcBorders>
              <w:top w:val="single" w:sz="2" w:space="0" w:color="auto"/>
              <w:left w:val="single" w:sz="2" w:space="0" w:color="auto"/>
              <w:bottom w:val="single" w:sz="2" w:space="0" w:color="auto"/>
              <w:right w:val="single" w:sz="2" w:space="0" w:color="auto"/>
            </w:tcBorders>
          </w:tcPr>
          <w:p w14:paraId="6D1D980E"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0-15</w:t>
            </w:r>
          </w:p>
        </w:tc>
        <w:tc>
          <w:tcPr>
            <w:tcW w:w="1176" w:type="dxa"/>
            <w:tcBorders>
              <w:top w:val="single" w:sz="2" w:space="0" w:color="auto"/>
              <w:left w:val="single" w:sz="2" w:space="0" w:color="auto"/>
              <w:bottom w:val="single" w:sz="2" w:space="0" w:color="auto"/>
              <w:right w:val="single" w:sz="2" w:space="0" w:color="auto"/>
            </w:tcBorders>
          </w:tcPr>
          <w:p w14:paraId="235F3DF5"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6</w:t>
            </w:r>
          </w:p>
        </w:tc>
        <w:tc>
          <w:tcPr>
            <w:tcW w:w="1087" w:type="dxa"/>
            <w:tcBorders>
              <w:top w:val="single" w:sz="2" w:space="0" w:color="auto"/>
              <w:left w:val="single" w:sz="2" w:space="0" w:color="auto"/>
              <w:bottom w:val="single" w:sz="2" w:space="0" w:color="auto"/>
              <w:right w:val="single" w:sz="2" w:space="0" w:color="auto"/>
            </w:tcBorders>
          </w:tcPr>
          <w:p w14:paraId="17D8B700"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12</w:t>
            </w:r>
          </w:p>
        </w:tc>
        <w:tc>
          <w:tcPr>
            <w:tcW w:w="952" w:type="dxa"/>
            <w:tcBorders>
              <w:top w:val="single" w:sz="2" w:space="0" w:color="auto"/>
              <w:left w:val="single" w:sz="2" w:space="0" w:color="auto"/>
              <w:bottom w:val="single" w:sz="2" w:space="0" w:color="auto"/>
              <w:right w:val="single" w:sz="4" w:space="0" w:color="auto"/>
            </w:tcBorders>
          </w:tcPr>
          <w:p w14:paraId="6FF12A0D"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55</w:t>
            </w:r>
          </w:p>
        </w:tc>
      </w:tr>
      <w:tr w:rsidR="00BB1A0B" w:rsidRPr="00BB1A0B" w14:paraId="43C720AF" w14:textId="77777777" w:rsidTr="00D32213">
        <w:tc>
          <w:tcPr>
            <w:tcW w:w="1253" w:type="dxa"/>
            <w:tcBorders>
              <w:top w:val="single" w:sz="2" w:space="0" w:color="auto"/>
              <w:left w:val="single" w:sz="4" w:space="0" w:color="auto"/>
              <w:bottom w:val="single" w:sz="2" w:space="0" w:color="auto"/>
              <w:right w:val="single" w:sz="2" w:space="0" w:color="auto"/>
            </w:tcBorders>
          </w:tcPr>
          <w:p w14:paraId="6E4DB530"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7</w:t>
            </w:r>
          </w:p>
        </w:tc>
        <w:tc>
          <w:tcPr>
            <w:tcW w:w="2001" w:type="dxa"/>
            <w:tcBorders>
              <w:top w:val="single" w:sz="2" w:space="0" w:color="auto"/>
              <w:left w:val="single" w:sz="2" w:space="0" w:color="auto"/>
              <w:bottom w:val="single" w:sz="2" w:space="0" w:color="auto"/>
              <w:right w:val="single" w:sz="2" w:space="0" w:color="auto"/>
            </w:tcBorders>
          </w:tcPr>
          <w:p w14:paraId="362CD7E4"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17" w:type="dxa"/>
            <w:tcBorders>
              <w:top w:val="single" w:sz="2" w:space="0" w:color="auto"/>
              <w:left w:val="single" w:sz="2" w:space="0" w:color="auto"/>
              <w:bottom w:val="single" w:sz="2" w:space="0" w:color="auto"/>
              <w:right w:val="single" w:sz="2" w:space="0" w:color="auto"/>
            </w:tcBorders>
          </w:tcPr>
          <w:p w14:paraId="71631D91" w14:textId="77777777" w:rsidR="00BB1A0B" w:rsidRPr="00BB1A0B" w:rsidRDefault="00BB1A0B" w:rsidP="00F2544D">
            <w:pPr>
              <w:tabs>
                <w:tab w:val="left" w:pos="0"/>
                <w:tab w:val="left" w:pos="708"/>
              </w:tabs>
              <w:spacing w:line="240" w:lineRule="auto"/>
              <w:ind w:left="113" w:right="113"/>
              <w:jc w:val="right"/>
              <w:rPr>
                <w:color w:val="000000"/>
                <w:szCs w:val="24"/>
              </w:rPr>
            </w:pPr>
          </w:p>
        </w:tc>
        <w:tc>
          <w:tcPr>
            <w:tcW w:w="1375" w:type="dxa"/>
            <w:tcBorders>
              <w:top w:val="single" w:sz="2" w:space="0" w:color="auto"/>
              <w:left w:val="single" w:sz="2" w:space="0" w:color="auto"/>
              <w:bottom w:val="single" w:sz="2" w:space="0" w:color="auto"/>
              <w:right w:val="single" w:sz="2" w:space="0" w:color="auto"/>
            </w:tcBorders>
          </w:tcPr>
          <w:p w14:paraId="0272386B"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0.79</w:t>
            </w:r>
          </w:p>
        </w:tc>
        <w:tc>
          <w:tcPr>
            <w:tcW w:w="978" w:type="dxa"/>
            <w:tcBorders>
              <w:top w:val="single" w:sz="2" w:space="0" w:color="auto"/>
              <w:left w:val="single" w:sz="2" w:space="0" w:color="auto"/>
              <w:bottom w:val="single" w:sz="2" w:space="0" w:color="auto"/>
              <w:right w:val="single" w:sz="2" w:space="0" w:color="auto"/>
            </w:tcBorders>
          </w:tcPr>
          <w:p w14:paraId="72EB1458"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15-32</w:t>
            </w:r>
          </w:p>
        </w:tc>
        <w:tc>
          <w:tcPr>
            <w:tcW w:w="1176" w:type="dxa"/>
            <w:tcBorders>
              <w:top w:val="single" w:sz="2" w:space="0" w:color="auto"/>
              <w:left w:val="single" w:sz="2" w:space="0" w:color="auto"/>
              <w:bottom w:val="single" w:sz="2" w:space="0" w:color="auto"/>
              <w:right w:val="single" w:sz="2" w:space="0" w:color="auto"/>
            </w:tcBorders>
          </w:tcPr>
          <w:p w14:paraId="3F786C02"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6</w:t>
            </w:r>
          </w:p>
        </w:tc>
        <w:tc>
          <w:tcPr>
            <w:tcW w:w="1087" w:type="dxa"/>
            <w:tcBorders>
              <w:top w:val="single" w:sz="2" w:space="0" w:color="auto"/>
              <w:left w:val="single" w:sz="2" w:space="0" w:color="auto"/>
              <w:bottom w:val="single" w:sz="2" w:space="0" w:color="auto"/>
              <w:right w:val="single" w:sz="2" w:space="0" w:color="auto"/>
            </w:tcBorders>
          </w:tcPr>
          <w:p w14:paraId="09D452D6" w14:textId="77777777" w:rsidR="00BB1A0B" w:rsidRPr="00BB1A0B" w:rsidRDefault="00BB1A0B" w:rsidP="00F2544D">
            <w:pPr>
              <w:tabs>
                <w:tab w:val="left" w:pos="0"/>
                <w:tab w:val="left" w:pos="708"/>
              </w:tabs>
              <w:spacing w:line="240" w:lineRule="auto"/>
              <w:ind w:left="113" w:right="113"/>
              <w:jc w:val="right"/>
              <w:rPr>
                <w:color w:val="000000"/>
                <w:szCs w:val="24"/>
              </w:rPr>
            </w:pPr>
          </w:p>
        </w:tc>
        <w:tc>
          <w:tcPr>
            <w:tcW w:w="952" w:type="dxa"/>
            <w:tcBorders>
              <w:top w:val="single" w:sz="2" w:space="0" w:color="auto"/>
              <w:left w:val="single" w:sz="2" w:space="0" w:color="auto"/>
              <w:bottom w:val="single" w:sz="2" w:space="0" w:color="auto"/>
              <w:right w:val="single" w:sz="4" w:space="0" w:color="auto"/>
            </w:tcBorders>
          </w:tcPr>
          <w:p w14:paraId="317A8182"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61</w:t>
            </w:r>
          </w:p>
        </w:tc>
      </w:tr>
      <w:tr w:rsidR="00BB1A0B" w:rsidRPr="00BB1A0B" w14:paraId="0FFE3117" w14:textId="77777777" w:rsidTr="00D32213">
        <w:tc>
          <w:tcPr>
            <w:tcW w:w="1253" w:type="dxa"/>
            <w:tcBorders>
              <w:top w:val="single" w:sz="2" w:space="0" w:color="auto"/>
              <w:left w:val="single" w:sz="4" w:space="0" w:color="auto"/>
              <w:bottom w:val="single" w:sz="2" w:space="0" w:color="auto"/>
              <w:right w:val="single" w:sz="2" w:space="0" w:color="auto"/>
            </w:tcBorders>
          </w:tcPr>
          <w:p w14:paraId="493DA5DA"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8</w:t>
            </w:r>
          </w:p>
        </w:tc>
        <w:tc>
          <w:tcPr>
            <w:tcW w:w="2001" w:type="dxa"/>
            <w:tcBorders>
              <w:top w:val="single" w:sz="2" w:space="0" w:color="auto"/>
              <w:left w:val="single" w:sz="2" w:space="0" w:color="auto"/>
              <w:bottom w:val="single" w:sz="2" w:space="0" w:color="auto"/>
              <w:right w:val="single" w:sz="2" w:space="0" w:color="auto"/>
            </w:tcBorders>
          </w:tcPr>
          <w:p w14:paraId="5D107296"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Constant speed</w:t>
            </w:r>
          </w:p>
        </w:tc>
        <w:tc>
          <w:tcPr>
            <w:tcW w:w="817" w:type="dxa"/>
            <w:tcBorders>
              <w:top w:val="single" w:sz="2" w:space="0" w:color="auto"/>
              <w:left w:val="single" w:sz="2" w:space="0" w:color="auto"/>
              <w:bottom w:val="single" w:sz="2" w:space="0" w:color="auto"/>
              <w:right w:val="single" w:sz="2" w:space="0" w:color="auto"/>
            </w:tcBorders>
          </w:tcPr>
          <w:p w14:paraId="5B08CEE4"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7</w:t>
            </w:r>
          </w:p>
        </w:tc>
        <w:tc>
          <w:tcPr>
            <w:tcW w:w="1375" w:type="dxa"/>
            <w:tcBorders>
              <w:top w:val="single" w:sz="2" w:space="0" w:color="auto"/>
              <w:left w:val="single" w:sz="2" w:space="0" w:color="auto"/>
              <w:bottom w:val="single" w:sz="2" w:space="0" w:color="auto"/>
              <w:right w:val="single" w:sz="2" w:space="0" w:color="auto"/>
            </w:tcBorders>
          </w:tcPr>
          <w:p w14:paraId="7BF5D7F7"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0.00</w:t>
            </w:r>
          </w:p>
        </w:tc>
        <w:tc>
          <w:tcPr>
            <w:tcW w:w="978" w:type="dxa"/>
            <w:tcBorders>
              <w:top w:val="single" w:sz="2" w:space="0" w:color="auto"/>
              <w:left w:val="single" w:sz="2" w:space="0" w:color="auto"/>
              <w:bottom w:val="single" w:sz="2" w:space="0" w:color="auto"/>
              <w:right w:val="single" w:sz="2" w:space="0" w:color="auto"/>
            </w:tcBorders>
          </w:tcPr>
          <w:p w14:paraId="216B2873"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32</w:t>
            </w:r>
          </w:p>
        </w:tc>
        <w:tc>
          <w:tcPr>
            <w:tcW w:w="1176" w:type="dxa"/>
            <w:tcBorders>
              <w:top w:val="single" w:sz="2" w:space="0" w:color="auto"/>
              <w:left w:val="single" w:sz="2" w:space="0" w:color="auto"/>
              <w:bottom w:val="single" w:sz="2" w:space="0" w:color="auto"/>
              <w:right w:val="single" w:sz="2" w:space="0" w:color="auto"/>
            </w:tcBorders>
          </w:tcPr>
          <w:p w14:paraId="26FB9839"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24</w:t>
            </w:r>
          </w:p>
        </w:tc>
        <w:tc>
          <w:tcPr>
            <w:tcW w:w="1087" w:type="dxa"/>
            <w:tcBorders>
              <w:top w:val="single" w:sz="2" w:space="0" w:color="auto"/>
              <w:left w:val="single" w:sz="2" w:space="0" w:color="auto"/>
              <w:bottom w:val="single" w:sz="2" w:space="0" w:color="auto"/>
              <w:right w:val="single" w:sz="2" w:space="0" w:color="auto"/>
            </w:tcBorders>
          </w:tcPr>
          <w:p w14:paraId="1D0B9162"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24</w:t>
            </w:r>
          </w:p>
        </w:tc>
        <w:tc>
          <w:tcPr>
            <w:tcW w:w="952" w:type="dxa"/>
            <w:tcBorders>
              <w:top w:val="single" w:sz="2" w:space="0" w:color="auto"/>
              <w:left w:val="single" w:sz="2" w:space="0" w:color="auto"/>
              <w:bottom w:val="single" w:sz="2" w:space="0" w:color="auto"/>
              <w:right w:val="single" w:sz="4" w:space="0" w:color="auto"/>
            </w:tcBorders>
          </w:tcPr>
          <w:p w14:paraId="5FD52BCD"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85</w:t>
            </w:r>
          </w:p>
        </w:tc>
      </w:tr>
      <w:tr w:rsidR="00BB1A0B" w:rsidRPr="00BB1A0B" w14:paraId="6960834F" w14:textId="77777777" w:rsidTr="00D32213">
        <w:tc>
          <w:tcPr>
            <w:tcW w:w="1253" w:type="dxa"/>
            <w:tcBorders>
              <w:top w:val="single" w:sz="2" w:space="0" w:color="auto"/>
              <w:left w:val="single" w:sz="4" w:space="0" w:color="auto"/>
              <w:bottom w:val="single" w:sz="2" w:space="0" w:color="auto"/>
              <w:right w:val="single" w:sz="2" w:space="0" w:color="auto"/>
            </w:tcBorders>
          </w:tcPr>
          <w:p w14:paraId="25ADFC20"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9</w:t>
            </w:r>
          </w:p>
        </w:tc>
        <w:tc>
          <w:tcPr>
            <w:tcW w:w="2001" w:type="dxa"/>
            <w:tcBorders>
              <w:top w:val="single" w:sz="2" w:space="0" w:color="auto"/>
              <w:left w:val="single" w:sz="2" w:space="0" w:color="auto"/>
              <w:bottom w:val="single" w:sz="2" w:space="0" w:color="auto"/>
              <w:right w:val="single" w:sz="2" w:space="0" w:color="auto"/>
            </w:tcBorders>
          </w:tcPr>
          <w:p w14:paraId="1EAE1704"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Deceleration</w:t>
            </w:r>
          </w:p>
        </w:tc>
        <w:tc>
          <w:tcPr>
            <w:tcW w:w="817" w:type="dxa"/>
            <w:tcBorders>
              <w:top w:val="single" w:sz="2" w:space="0" w:color="auto"/>
              <w:left w:val="single" w:sz="2" w:space="0" w:color="auto"/>
              <w:bottom w:val="single" w:sz="2" w:space="0" w:color="auto"/>
              <w:right w:val="single" w:sz="2" w:space="0" w:color="auto"/>
            </w:tcBorders>
          </w:tcPr>
          <w:p w14:paraId="17B5C18F"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8</w:t>
            </w:r>
          </w:p>
        </w:tc>
        <w:tc>
          <w:tcPr>
            <w:tcW w:w="1375" w:type="dxa"/>
            <w:tcBorders>
              <w:top w:val="single" w:sz="2" w:space="0" w:color="auto"/>
              <w:left w:val="single" w:sz="2" w:space="0" w:color="auto"/>
              <w:bottom w:val="single" w:sz="2" w:space="0" w:color="auto"/>
              <w:right w:val="single" w:sz="2" w:space="0" w:color="auto"/>
            </w:tcBorders>
          </w:tcPr>
          <w:p w14:paraId="32CF3AE8"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-0.81</w:t>
            </w:r>
          </w:p>
        </w:tc>
        <w:tc>
          <w:tcPr>
            <w:tcW w:w="978" w:type="dxa"/>
            <w:tcBorders>
              <w:top w:val="single" w:sz="2" w:space="0" w:color="auto"/>
              <w:left w:val="single" w:sz="2" w:space="0" w:color="auto"/>
              <w:bottom w:val="single" w:sz="2" w:space="0" w:color="auto"/>
              <w:right w:val="single" w:sz="2" w:space="0" w:color="auto"/>
            </w:tcBorders>
          </w:tcPr>
          <w:p w14:paraId="53139359"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32-0</w:t>
            </w:r>
          </w:p>
        </w:tc>
        <w:tc>
          <w:tcPr>
            <w:tcW w:w="1176" w:type="dxa"/>
            <w:tcBorders>
              <w:top w:val="single" w:sz="2" w:space="0" w:color="auto"/>
              <w:left w:val="single" w:sz="2" w:space="0" w:color="auto"/>
              <w:bottom w:val="single" w:sz="2" w:space="0" w:color="auto"/>
              <w:right w:val="single" w:sz="2" w:space="0" w:color="auto"/>
            </w:tcBorders>
          </w:tcPr>
          <w:p w14:paraId="31089899"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11</w:t>
            </w:r>
          </w:p>
        </w:tc>
        <w:tc>
          <w:tcPr>
            <w:tcW w:w="1087" w:type="dxa"/>
            <w:tcBorders>
              <w:top w:val="single" w:sz="2" w:space="0" w:color="auto"/>
              <w:left w:val="single" w:sz="2" w:space="0" w:color="auto"/>
              <w:bottom w:val="single" w:sz="2" w:space="0" w:color="auto"/>
              <w:right w:val="single" w:sz="2" w:space="0" w:color="auto"/>
            </w:tcBorders>
          </w:tcPr>
          <w:p w14:paraId="31D2E233"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11</w:t>
            </w:r>
          </w:p>
        </w:tc>
        <w:tc>
          <w:tcPr>
            <w:tcW w:w="952" w:type="dxa"/>
            <w:tcBorders>
              <w:top w:val="single" w:sz="2" w:space="0" w:color="auto"/>
              <w:left w:val="single" w:sz="2" w:space="0" w:color="auto"/>
              <w:bottom w:val="single" w:sz="2" w:space="0" w:color="auto"/>
              <w:right w:val="single" w:sz="4" w:space="0" w:color="auto"/>
            </w:tcBorders>
          </w:tcPr>
          <w:p w14:paraId="023C9659"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96</w:t>
            </w:r>
          </w:p>
        </w:tc>
      </w:tr>
      <w:tr w:rsidR="00BB1A0B" w:rsidRPr="00BB1A0B" w14:paraId="5A9D5B52" w14:textId="77777777" w:rsidTr="00D32213">
        <w:tc>
          <w:tcPr>
            <w:tcW w:w="1253" w:type="dxa"/>
            <w:tcBorders>
              <w:top w:val="single" w:sz="2" w:space="0" w:color="auto"/>
              <w:left w:val="single" w:sz="4" w:space="0" w:color="auto"/>
              <w:bottom w:val="single" w:sz="2" w:space="0" w:color="auto"/>
              <w:right w:val="single" w:sz="2" w:space="0" w:color="auto"/>
            </w:tcBorders>
          </w:tcPr>
          <w:p w14:paraId="369A69A2"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10</w:t>
            </w:r>
          </w:p>
        </w:tc>
        <w:tc>
          <w:tcPr>
            <w:tcW w:w="2001" w:type="dxa"/>
            <w:tcBorders>
              <w:top w:val="single" w:sz="2" w:space="0" w:color="auto"/>
              <w:left w:val="single" w:sz="2" w:space="0" w:color="auto"/>
              <w:bottom w:val="single" w:sz="2" w:space="0" w:color="auto"/>
              <w:right w:val="single" w:sz="2" w:space="0" w:color="auto"/>
            </w:tcBorders>
          </w:tcPr>
          <w:p w14:paraId="5CD346F7"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Stop</w:t>
            </w:r>
          </w:p>
        </w:tc>
        <w:tc>
          <w:tcPr>
            <w:tcW w:w="817" w:type="dxa"/>
            <w:tcBorders>
              <w:top w:val="single" w:sz="2" w:space="0" w:color="auto"/>
              <w:left w:val="single" w:sz="2" w:space="0" w:color="auto"/>
              <w:bottom w:val="single" w:sz="2" w:space="0" w:color="auto"/>
              <w:right w:val="single" w:sz="2" w:space="0" w:color="auto"/>
            </w:tcBorders>
          </w:tcPr>
          <w:p w14:paraId="305646C6"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9</w:t>
            </w:r>
          </w:p>
        </w:tc>
        <w:tc>
          <w:tcPr>
            <w:tcW w:w="1375" w:type="dxa"/>
            <w:tcBorders>
              <w:top w:val="single" w:sz="2" w:space="0" w:color="auto"/>
              <w:left w:val="single" w:sz="2" w:space="0" w:color="auto"/>
              <w:bottom w:val="single" w:sz="2" w:space="0" w:color="auto"/>
              <w:right w:val="single" w:sz="2" w:space="0" w:color="auto"/>
            </w:tcBorders>
          </w:tcPr>
          <w:p w14:paraId="78E5F9FC"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0.00</w:t>
            </w:r>
          </w:p>
        </w:tc>
        <w:tc>
          <w:tcPr>
            <w:tcW w:w="978" w:type="dxa"/>
            <w:tcBorders>
              <w:top w:val="single" w:sz="2" w:space="0" w:color="auto"/>
              <w:left w:val="single" w:sz="2" w:space="0" w:color="auto"/>
              <w:bottom w:val="single" w:sz="2" w:space="0" w:color="auto"/>
              <w:right w:val="single" w:sz="2" w:space="0" w:color="auto"/>
            </w:tcBorders>
          </w:tcPr>
          <w:p w14:paraId="29B43382"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w:t>
            </w:r>
          </w:p>
        </w:tc>
        <w:tc>
          <w:tcPr>
            <w:tcW w:w="1176" w:type="dxa"/>
            <w:tcBorders>
              <w:top w:val="single" w:sz="2" w:space="0" w:color="auto"/>
              <w:left w:val="single" w:sz="2" w:space="0" w:color="auto"/>
              <w:bottom w:val="single" w:sz="2" w:space="0" w:color="auto"/>
              <w:right w:val="single" w:sz="2" w:space="0" w:color="auto"/>
            </w:tcBorders>
          </w:tcPr>
          <w:p w14:paraId="0128B88E"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21</w:t>
            </w:r>
          </w:p>
        </w:tc>
        <w:tc>
          <w:tcPr>
            <w:tcW w:w="1087" w:type="dxa"/>
            <w:tcBorders>
              <w:top w:val="single" w:sz="2" w:space="0" w:color="auto"/>
              <w:left w:val="single" w:sz="2" w:space="0" w:color="auto"/>
              <w:bottom w:val="single" w:sz="2" w:space="0" w:color="auto"/>
              <w:right w:val="single" w:sz="2" w:space="0" w:color="auto"/>
            </w:tcBorders>
          </w:tcPr>
          <w:p w14:paraId="123CC727"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21</w:t>
            </w:r>
          </w:p>
        </w:tc>
        <w:tc>
          <w:tcPr>
            <w:tcW w:w="952" w:type="dxa"/>
            <w:tcBorders>
              <w:top w:val="single" w:sz="2" w:space="0" w:color="auto"/>
              <w:left w:val="single" w:sz="2" w:space="0" w:color="auto"/>
              <w:bottom w:val="single" w:sz="2" w:space="0" w:color="auto"/>
              <w:right w:val="single" w:sz="4" w:space="0" w:color="auto"/>
            </w:tcBorders>
          </w:tcPr>
          <w:p w14:paraId="40B0D30C"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117</w:t>
            </w:r>
          </w:p>
        </w:tc>
      </w:tr>
      <w:tr w:rsidR="00BB1A0B" w:rsidRPr="00BB1A0B" w14:paraId="06FEC2AB" w14:textId="77777777" w:rsidTr="00D32213">
        <w:tc>
          <w:tcPr>
            <w:tcW w:w="1253" w:type="dxa"/>
            <w:tcBorders>
              <w:top w:val="single" w:sz="2" w:space="0" w:color="auto"/>
              <w:left w:val="single" w:sz="4" w:space="0" w:color="auto"/>
              <w:bottom w:val="single" w:sz="2" w:space="0" w:color="auto"/>
              <w:right w:val="single" w:sz="2" w:space="0" w:color="auto"/>
            </w:tcBorders>
          </w:tcPr>
          <w:p w14:paraId="61C546C8"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11</w:t>
            </w:r>
          </w:p>
        </w:tc>
        <w:tc>
          <w:tcPr>
            <w:tcW w:w="2001" w:type="dxa"/>
            <w:tcBorders>
              <w:top w:val="single" w:sz="2" w:space="0" w:color="auto"/>
              <w:left w:val="single" w:sz="2" w:space="0" w:color="auto"/>
              <w:bottom w:val="single" w:sz="2" w:space="0" w:color="auto"/>
              <w:right w:val="single" w:sz="2" w:space="0" w:color="auto"/>
            </w:tcBorders>
          </w:tcPr>
          <w:p w14:paraId="6839595F"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17" w:type="dxa"/>
            <w:tcBorders>
              <w:top w:val="single" w:sz="2" w:space="0" w:color="auto"/>
              <w:left w:val="single" w:sz="2" w:space="0" w:color="auto"/>
              <w:bottom w:val="single" w:sz="2" w:space="0" w:color="auto"/>
              <w:right w:val="single" w:sz="2" w:space="0" w:color="auto"/>
            </w:tcBorders>
          </w:tcPr>
          <w:p w14:paraId="7B266EDE"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10</w:t>
            </w:r>
          </w:p>
        </w:tc>
        <w:tc>
          <w:tcPr>
            <w:tcW w:w="1375" w:type="dxa"/>
            <w:tcBorders>
              <w:top w:val="single" w:sz="2" w:space="0" w:color="auto"/>
              <w:left w:val="single" w:sz="2" w:space="0" w:color="auto"/>
              <w:bottom w:val="single" w:sz="2" w:space="0" w:color="auto"/>
              <w:right w:val="single" w:sz="2" w:space="0" w:color="auto"/>
            </w:tcBorders>
          </w:tcPr>
          <w:p w14:paraId="0C78474B"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0.69</w:t>
            </w:r>
          </w:p>
        </w:tc>
        <w:tc>
          <w:tcPr>
            <w:tcW w:w="978" w:type="dxa"/>
            <w:tcBorders>
              <w:top w:val="single" w:sz="2" w:space="0" w:color="auto"/>
              <w:left w:val="single" w:sz="2" w:space="0" w:color="auto"/>
              <w:bottom w:val="single" w:sz="2" w:space="0" w:color="auto"/>
              <w:right w:val="single" w:sz="2" w:space="0" w:color="auto"/>
            </w:tcBorders>
          </w:tcPr>
          <w:p w14:paraId="7D53B978"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0-15</w:t>
            </w:r>
          </w:p>
        </w:tc>
        <w:tc>
          <w:tcPr>
            <w:tcW w:w="1176" w:type="dxa"/>
            <w:tcBorders>
              <w:top w:val="single" w:sz="2" w:space="0" w:color="auto"/>
              <w:left w:val="single" w:sz="2" w:space="0" w:color="auto"/>
              <w:bottom w:val="single" w:sz="2" w:space="0" w:color="auto"/>
              <w:right w:val="single" w:sz="2" w:space="0" w:color="auto"/>
            </w:tcBorders>
          </w:tcPr>
          <w:p w14:paraId="0FFF3DC3"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6</w:t>
            </w:r>
          </w:p>
        </w:tc>
        <w:tc>
          <w:tcPr>
            <w:tcW w:w="1087" w:type="dxa"/>
            <w:tcBorders>
              <w:top w:val="single" w:sz="2" w:space="0" w:color="auto"/>
              <w:left w:val="single" w:sz="2" w:space="0" w:color="auto"/>
              <w:bottom w:val="single" w:sz="2" w:space="0" w:color="auto"/>
              <w:right w:val="single" w:sz="2" w:space="0" w:color="auto"/>
            </w:tcBorders>
          </w:tcPr>
          <w:p w14:paraId="4DF11D68"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26</w:t>
            </w:r>
          </w:p>
        </w:tc>
        <w:tc>
          <w:tcPr>
            <w:tcW w:w="952" w:type="dxa"/>
            <w:tcBorders>
              <w:top w:val="single" w:sz="2" w:space="0" w:color="auto"/>
              <w:left w:val="single" w:sz="2" w:space="0" w:color="auto"/>
              <w:bottom w:val="single" w:sz="2" w:space="0" w:color="auto"/>
              <w:right w:val="single" w:sz="4" w:space="0" w:color="auto"/>
            </w:tcBorders>
          </w:tcPr>
          <w:p w14:paraId="36020822"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123</w:t>
            </w:r>
          </w:p>
        </w:tc>
      </w:tr>
      <w:tr w:rsidR="00BB1A0B" w:rsidRPr="00BB1A0B" w14:paraId="1FD92C76" w14:textId="77777777" w:rsidTr="00D32213">
        <w:tc>
          <w:tcPr>
            <w:tcW w:w="1253" w:type="dxa"/>
            <w:tcBorders>
              <w:top w:val="single" w:sz="2" w:space="0" w:color="auto"/>
              <w:left w:val="single" w:sz="4" w:space="0" w:color="auto"/>
              <w:bottom w:val="single" w:sz="2" w:space="0" w:color="auto"/>
              <w:right w:val="single" w:sz="2" w:space="0" w:color="auto"/>
            </w:tcBorders>
          </w:tcPr>
          <w:p w14:paraId="767EC414"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12</w:t>
            </w:r>
          </w:p>
        </w:tc>
        <w:tc>
          <w:tcPr>
            <w:tcW w:w="2001" w:type="dxa"/>
            <w:tcBorders>
              <w:top w:val="single" w:sz="2" w:space="0" w:color="auto"/>
              <w:left w:val="single" w:sz="2" w:space="0" w:color="auto"/>
              <w:bottom w:val="single" w:sz="2" w:space="0" w:color="auto"/>
              <w:right w:val="single" w:sz="2" w:space="0" w:color="auto"/>
            </w:tcBorders>
          </w:tcPr>
          <w:p w14:paraId="783528AD"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17" w:type="dxa"/>
            <w:tcBorders>
              <w:top w:val="single" w:sz="2" w:space="0" w:color="auto"/>
              <w:left w:val="single" w:sz="2" w:space="0" w:color="auto"/>
              <w:bottom w:val="single" w:sz="2" w:space="0" w:color="auto"/>
              <w:right w:val="single" w:sz="2" w:space="0" w:color="auto"/>
            </w:tcBorders>
          </w:tcPr>
          <w:p w14:paraId="2A6666F7" w14:textId="77777777" w:rsidR="00BB1A0B" w:rsidRPr="00BB1A0B" w:rsidRDefault="00BB1A0B" w:rsidP="00F2544D">
            <w:pPr>
              <w:tabs>
                <w:tab w:val="left" w:pos="0"/>
                <w:tab w:val="left" w:pos="708"/>
              </w:tabs>
              <w:spacing w:line="240" w:lineRule="auto"/>
              <w:ind w:left="113" w:right="113"/>
              <w:jc w:val="right"/>
              <w:rPr>
                <w:color w:val="000000"/>
                <w:szCs w:val="24"/>
              </w:rPr>
            </w:pPr>
          </w:p>
        </w:tc>
        <w:tc>
          <w:tcPr>
            <w:tcW w:w="1375" w:type="dxa"/>
            <w:tcBorders>
              <w:top w:val="single" w:sz="2" w:space="0" w:color="auto"/>
              <w:left w:val="single" w:sz="2" w:space="0" w:color="auto"/>
              <w:bottom w:val="single" w:sz="2" w:space="0" w:color="auto"/>
              <w:right w:val="single" w:sz="2" w:space="0" w:color="auto"/>
            </w:tcBorders>
          </w:tcPr>
          <w:p w14:paraId="3588DDC9"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0.51</w:t>
            </w:r>
          </w:p>
        </w:tc>
        <w:tc>
          <w:tcPr>
            <w:tcW w:w="978" w:type="dxa"/>
            <w:tcBorders>
              <w:top w:val="single" w:sz="2" w:space="0" w:color="auto"/>
              <w:left w:val="single" w:sz="2" w:space="0" w:color="auto"/>
              <w:bottom w:val="single" w:sz="2" w:space="0" w:color="auto"/>
              <w:right w:val="single" w:sz="2" w:space="0" w:color="auto"/>
            </w:tcBorders>
          </w:tcPr>
          <w:p w14:paraId="5EB12981"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15-35</w:t>
            </w:r>
          </w:p>
        </w:tc>
        <w:tc>
          <w:tcPr>
            <w:tcW w:w="1176" w:type="dxa"/>
            <w:tcBorders>
              <w:top w:val="single" w:sz="2" w:space="0" w:color="auto"/>
              <w:left w:val="single" w:sz="2" w:space="0" w:color="auto"/>
              <w:bottom w:val="single" w:sz="2" w:space="0" w:color="auto"/>
              <w:right w:val="single" w:sz="2" w:space="0" w:color="auto"/>
            </w:tcBorders>
          </w:tcPr>
          <w:p w14:paraId="4D9230A0"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11</w:t>
            </w:r>
          </w:p>
        </w:tc>
        <w:tc>
          <w:tcPr>
            <w:tcW w:w="1087" w:type="dxa"/>
            <w:tcBorders>
              <w:top w:val="single" w:sz="2" w:space="0" w:color="auto"/>
              <w:left w:val="single" w:sz="2" w:space="0" w:color="auto"/>
              <w:bottom w:val="single" w:sz="2" w:space="0" w:color="auto"/>
              <w:right w:val="single" w:sz="2" w:space="0" w:color="auto"/>
            </w:tcBorders>
          </w:tcPr>
          <w:p w14:paraId="7C604024" w14:textId="77777777" w:rsidR="00BB1A0B" w:rsidRPr="00BB1A0B" w:rsidRDefault="00BB1A0B" w:rsidP="00F2544D">
            <w:pPr>
              <w:tabs>
                <w:tab w:val="left" w:pos="0"/>
                <w:tab w:val="left" w:pos="708"/>
              </w:tabs>
              <w:spacing w:line="240" w:lineRule="auto"/>
              <w:ind w:left="113" w:right="113"/>
              <w:jc w:val="right"/>
              <w:rPr>
                <w:color w:val="000000"/>
                <w:szCs w:val="24"/>
              </w:rPr>
            </w:pPr>
          </w:p>
        </w:tc>
        <w:tc>
          <w:tcPr>
            <w:tcW w:w="952" w:type="dxa"/>
            <w:tcBorders>
              <w:top w:val="single" w:sz="2" w:space="0" w:color="auto"/>
              <w:left w:val="single" w:sz="2" w:space="0" w:color="auto"/>
              <w:bottom w:val="single" w:sz="2" w:space="0" w:color="auto"/>
              <w:right w:val="single" w:sz="4" w:space="0" w:color="auto"/>
            </w:tcBorders>
          </w:tcPr>
          <w:p w14:paraId="13899300"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134</w:t>
            </w:r>
          </w:p>
        </w:tc>
      </w:tr>
      <w:tr w:rsidR="00BB1A0B" w:rsidRPr="00BB1A0B" w14:paraId="69A66458" w14:textId="77777777" w:rsidTr="00D32213">
        <w:tc>
          <w:tcPr>
            <w:tcW w:w="1253" w:type="dxa"/>
            <w:tcBorders>
              <w:top w:val="single" w:sz="2" w:space="0" w:color="auto"/>
              <w:left w:val="single" w:sz="4" w:space="0" w:color="auto"/>
              <w:bottom w:val="single" w:sz="2" w:space="0" w:color="auto"/>
              <w:right w:val="single" w:sz="2" w:space="0" w:color="auto"/>
            </w:tcBorders>
          </w:tcPr>
          <w:p w14:paraId="698B6CF4"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13</w:t>
            </w:r>
          </w:p>
        </w:tc>
        <w:tc>
          <w:tcPr>
            <w:tcW w:w="2001" w:type="dxa"/>
            <w:tcBorders>
              <w:top w:val="single" w:sz="2" w:space="0" w:color="auto"/>
              <w:left w:val="single" w:sz="2" w:space="0" w:color="auto"/>
              <w:bottom w:val="single" w:sz="2" w:space="0" w:color="auto"/>
              <w:right w:val="single" w:sz="2" w:space="0" w:color="auto"/>
            </w:tcBorders>
          </w:tcPr>
          <w:p w14:paraId="24DFAE6D"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17" w:type="dxa"/>
            <w:tcBorders>
              <w:top w:val="single" w:sz="2" w:space="0" w:color="auto"/>
              <w:left w:val="single" w:sz="2" w:space="0" w:color="auto"/>
              <w:bottom w:val="single" w:sz="2" w:space="0" w:color="auto"/>
              <w:right w:val="single" w:sz="2" w:space="0" w:color="auto"/>
            </w:tcBorders>
          </w:tcPr>
          <w:p w14:paraId="343340A6" w14:textId="77777777" w:rsidR="00BB1A0B" w:rsidRPr="00BB1A0B" w:rsidRDefault="00BB1A0B" w:rsidP="00F2544D">
            <w:pPr>
              <w:tabs>
                <w:tab w:val="left" w:pos="0"/>
                <w:tab w:val="left" w:pos="708"/>
              </w:tabs>
              <w:spacing w:line="240" w:lineRule="auto"/>
              <w:ind w:left="113" w:right="113"/>
              <w:jc w:val="right"/>
              <w:rPr>
                <w:color w:val="000000"/>
                <w:szCs w:val="24"/>
              </w:rPr>
            </w:pPr>
          </w:p>
        </w:tc>
        <w:tc>
          <w:tcPr>
            <w:tcW w:w="1375" w:type="dxa"/>
            <w:tcBorders>
              <w:top w:val="single" w:sz="2" w:space="0" w:color="auto"/>
              <w:left w:val="single" w:sz="2" w:space="0" w:color="auto"/>
              <w:bottom w:val="single" w:sz="2" w:space="0" w:color="auto"/>
              <w:right w:val="single" w:sz="2" w:space="0" w:color="auto"/>
            </w:tcBorders>
          </w:tcPr>
          <w:p w14:paraId="2D43EADC"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0.46</w:t>
            </w:r>
          </w:p>
        </w:tc>
        <w:tc>
          <w:tcPr>
            <w:tcW w:w="978" w:type="dxa"/>
            <w:tcBorders>
              <w:top w:val="single" w:sz="2" w:space="0" w:color="auto"/>
              <w:left w:val="single" w:sz="2" w:space="0" w:color="auto"/>
              <w:bottom w:val="single" w:sz="2" w:space="0" w:color="auto"/>
              <w:right w:val="single" w:sz="2" w:space="0" w:color="auto"/>
            </w:tcBorders>
          </w:tcPr>
          <w:p w14:paraId="2195C97F"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35-50</w:t>
            </w:r>
          </w:p>
        </w:tc>
        <w:tc>
          <w:tcPr>
            <w:tcW w:w="1176" w:type="dxa"/>
            <w:tcBorders>
              <w:top w:val="single" w:sz="2" w:space="0" w:color="auto"/>
              <w:left w:val="single" w:sz="2" w:space="0" w:color="auto"/>
              <w:bottom w:val="single" w:sz="2" w:space="0" w:color="auto"/>
              <w:right w:val="single" w:sz="2" w:space="0" w:color="auto"/>
            </w:tcBorders>
          </w:tcPr>
          <w:p w14:paraId="0A5FE33C"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9</w:t>
            </w:r>
          </w:p>
        </w:tc>
        <w:tc>
          <w:tcPr>
            <w:tcW w:w="1087" w:type="dxa"/>
            <w:tcBorders>
              <w:top w:val="single" w:sz="2" w:space="0" w:color="auto"/>
              <w:left w:val="single" w:sz="2" w:space="0" w:color="auto"/>
              <w:bottom w:val="single" w:sz="2" w:space="0" w:color="auto"/>
              <w:right w:val="single" w:sz="2" w:space="0" w:color="auto"/>
            </w:tcBorders>
          </w:tcPr>
          <w:p w14:paraId="1B9D1CF6" w14:textId="77777777" w:rsidR="00BB1A0B" w:rsidRPr="00BB1A0B" w:rsidRDefault="00BB1A0B" w:rsidP="00F2544D">
            <w:pPr>
              <w:tabs>
                <w:tab w:val="left" w:pos="0"/>
                <w:tab w:val="left" w:pos="708"/>
              </w:tabs>
              <w:spacing w:line="240" w:lineRule="auto"/>
              <w:ind w:left="113" w:right="113"/>
              <w:jc w:val="right"/>
              <w:rPr>
                <w:color w:val="000000"/>
                <w:szCs w:val="24"/>
              </w:rPr>
            </w:pPr>
          </w:p>
        </w:tc>
        <w:tc>
          <w:tcPr>
            <w:tcW w:w="952" w:type="dxa"/>
            <w:tcBorders>
              <w:top w:val="single" w:sz="2" w:space="0" w:color="auto"/>
              <w:left w:val="single" w:sz="2" w:space="0" w:color="auto"/>
              <w:bottom w:val="single" w:sz="2" w:space="0" w:color="auto"/>
              <w:right w:val="single" w:sz="4" w:space="0" w:color="auto"/>
            </w:tcBorders>
          </w:tcPr>
          <w:p w14:paraId="756CCAA0"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143</w:t>
            </w:r>
          </w:p>
        </w:tc>
      </w:tr>
      <w:tr w:rsidR="00BB1A0B" w:rsidRPr="00BB1A0B" w14:paraId="235F8C28" w14:textId="77777777" w:rsidTr="00D32213">
        <w:tc>
          <w:tcPr>
            <w:tcW w:w="1253" w:type="dxa"/>
            <w:tcBorders>
              <w:top w:val="single" w:sz="2" w:space="0" w:color="auto"/>
              <w:left w:val="single" w:sz="4" w:space="0" w:color="auto"/>
              <w:bottom w:val="single" w:sz="2" w:space="0" w:color="auto"/>
              <w:right w:val="single" w:sz="2" w:space="0" w:color="auto"/>
            </w:tcBorders>
          </w:tcPr>
          <w:p w14:paraId="2F646680"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14</w:t>
            </w:r>
          </w:p>
        </w:tc>
        <w:tc>
          <w:tcPr>
            <w:tcW w:w="2001" w:type="dxa"/>
            <w:tcBorders>
              <w:top w:val="single" w:sz="2" w:space="0" w:color="auto"/>
              <w:left w:val="single" w:sz="2" w:space="0" w:color="auto"/>
              <w:bottom w:val="single" w:sz="2" w:space="0" w:color="auto"/>
              <w:right w:val="single" w:sz="2" w:space="0" w:color="auto"/>
            </w:tcBorders>
          </w:tcPr>
          <w:p w14:paraId="39BD10DF"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Constant speed</w:t>
            </w:r>
          </w:p>
        </w:tc>
        <w:tc>
          <w:tcPr>
            <w:tcW w:w="817" w:type="dxa"/>
            <w:tcBorders>
              <w:top w:val="single" w:sz="2" w:space="0" w:color="auto"/>
              <w:left w:val="single" w:sz="2" w:space="0" w:color="auto"/>
              <w:bottom w:val="single" w:sz="2" w:space="0" w:color="auto"/>
              <w:right w:val="single" w:sz="2" w:space="0" w:color="auto"/>
            </w:tcBorders>
          </w:tcPr>
          <w:p w14:paraId="253D02B8"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11</w:t>
            </w:r>
          </w:p>
        </w:tc>
        <w:tc>
          <w:tcPr>
            <w:tcW w:w="1375" w:type="dxa"/>
            <w:tcBorders>
              <w:top w:val="single" w:sz="2" w:space="0" w:color="auto"/>
              <w:left w:val="single" w:sz="2" w:space="0" w:color="auto"/>
              <w:bottom w:val="single" w:sz="2" w:space="0" w:color="auto"/>
              <w:right w:val="single" w:sz="2" w:space="0" w:color="auto"/>
            </w:tcBorders>
          </w:tcPr>
          <w:p w14:paraId="309E202A"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0.00</w:t>
            </w:r>
          </w:p>
        </w:tc>
        <w:tc>
          <w:tcPr>
            <w:tcW w:w="978" w:type="dxa"/>
            <w:tcBorders>
              <w:top w:val="single" w:sz="2" w:space="0" w:color="auto"/>
              <w:left w:val="single" w:sz="2" w:space="0" w:color="auto"/>
              <w:bottom w:val="single" w:sz="2" w:space="0" w:color="auto"/>
              <w:right w:val="single" w:sz="2" w:space="0" w:color="auto"/>
            </w:tcBorders>
          </w:tcPr>
          <w:p w14:paraId="3D44C47F"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50</w:t>
            </w:r>
          </w:p>
        </w:tc>
        <w:tc>
          <w:tcPr>
            <w:tcW w:w="1176" w:type="dxa"/>
            <w:tcBorders>
              <w:top w:val="single" w:sz="2" w:space="0" w:color="auto"/>
              <w:left w:val="single" w:sz="2" w:space="0" w:color="auto"/>
              <w:bottom w:val="single" w:sz="2" w:space="0" w:color="auto"/>
              <w:right w:val="single" w:sz="2" w:space="0" w:color="auto"/>
            </w:tcBorders>
          </w:tcPr>
          <w:p w14:paraId="123322CB"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12</w:t>
            </w:r>
          </w:p>
        </w:tc>
        <w:tc>
          <w:tcPr>
            <w:tcW w:w="1087" w:type="dxa"/>
            <w:tcBorders>
              <w:top w:val="single" w:sz="2" w:space="0" w:color="auto"/>
              <w:left w:val="single" w:sz="2" w:space="0" w:color="auto"/>
              <w:bottom w:val="single" w:sz="2" w:space="0" w:color="auto"/>
              <w:right w:val="single" w:sz="2" w:space="0" w:color="auto"/>
            </w:tcBorders>
          </w:tcPr>
          <w:p w14:paraId="4ECA7360"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12</w:t>
            </w:r>
          </w:p>
        </w:tc>
        <w:tc>
          <w:tcPr>
            <w:tcW w:w="952" w:type="dxa"/>
            <w:tcBorders>
              <w:top w:val="single" w:sz="2" w:space="0" w:color="auto"/>
              <w:left w:val="single" w:sz="2" w:space="0" w:color="auto"/>
              <w:bottom w:val="single" w:sz="2" w:space="0" w:color="auto"/>
              <w:right w:val="single" w:sz="4" w:space="0" w:color="auto"/>
            </w:tcBorders>
          </w:tcPr>
          <w:p w14:paraId="47B91B77"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155</w:t>
            </w:r>
          </w:p>
        </w:tc>
      </w:tr>
      <w:tr w:rsidR="00BB1A0B" w:rsidRPr="00BB1A0B" w14:paraId="6C6D542B" w14:textId="77777777" w:rsidTr="00D32213">
        <w:tc>
          <w:tcPr>
            <w:tcW w:w="1253" w:type="dxa"/>
            <w:tcBorders>
              <w:top w:val="single" w:sz="2" w:space="0" w:color="auto"/>
              <w:left w:val="single" w:sz="4" w:space="0" w:color="auto"/>
              <w:bottom w:val="single" w:sz="2" w:space="0" w:color="auto"/>
              <w:right w:val="single" w:sz="2" w:space="0" w:color="auto"/>
            </w:tcBorders>
          </w:tcPr>
          <w:p w14:paraId="2390B1E6"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15</w:t>
            </w:r>
          </w:p>
        </w:tc>
        <w:tc>
          <w:tcPr>
            <w:tcW w:w="2001" w:type="dxa"/>
            <w:tcBorders>
              <w:top w:val="single" w:sz="2" w:space="0" w:color="auto"/>
              <w:left w:val="single" w:sz="2" w:space="0" w:color="auto"/>
              <w:bottom w:val="single" w:sz="2" w:space="0" w:color="auto"/>
              <w:right w:val="single" w:sz="2" w:space="0" w:color="auto"/>
            </w:tcBorders>
          </w:tcPr>
          <w:p w14:paraId="01059675"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Deceleration</w:t>
            </w:r>
          </w:p>
        </w:tc>
        <w:tc>
          <w:tcPr>
            <w:tcW w:w="817" w:type="dxa"/>
            <w:tcBorders>
              <w:top w:val="single" w:sz="2" w:space="0" w:color="auto"/>
              <w:left w:val="single" w:sz="2" w:space="0" w:color="auto"/>
              <w:bottom w:val="single" w:sz="2" w:space="0" w:color="auto"/>
              <w:right w:val="single" w:sz="2" w:space="0" w:color="auto"/>
            </w:tcBorders>
          </w:tcPr>
          <w:p w14:paraId="4E69A812"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12</w:t>
            </w:r>
          </w:p>
        </w:tc>
        <w:tc>
          <w:tcPr>
            <w:tcW w:w="1375" w:type="dxa"/>
            <w:tcBorders>
              <w:top w:val="single" w:sz="2" w:space="0" w:color="auto"/>
              <w:left w:val="single" w:sz="2" w:space="0" w:color="auto"/>
              <w:bottom w:val="single" w:sz="2" w:space="0" w:color="auto"/>
              <w:right w:val="single" w:sz="2" w:space="0" w:color="auto"/>
            </w:tcBorders>
          </w:tcPr>
          <w:p w14:paraId="4661A2C4"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-0.52</w:t>
            </w:r>
          </w:p>
        </w:tc>
        <w:tc>
          <w:tcPr>
            <w:tcW w:w="978" w:type="dxa"/>
            <w:tcBorders>
              <w:top w:val="single" w:sz="2" w:space="0" w:color="auto"/>
              <w:left w:val="single" w:sz="2" w:space="0" w:color="auto"/>
              <w:bottom w:val="single" w:sz="2" w:space="0" w:color="auto"/>
              <w:right w:val="single" w:sz="2" w:space="0" w:color="auto"/>
            </w:tcBorders>
          </w:tcPr>
          <w:p w14:paraId="2AAE118C"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50-35</w:t>
            </w:r>
          </w:p>
        </w:tc>
        <w:tc>
          <w:tcPr>
            <w:tcW w:w="1176" w:type="dxa"/>
            <w:tcBorders>
              <w:top w:val="single" w:sz="2" w:space="0" w:color="auto"/>
              <w:left w:val="single" w:sz="2" w:space="0" w:color="auto"/>
              <w:bottom w:val="single" w:sz="2" w:space="0" w:color="auto"/>
              <w:right w:val="single" w:sz="2" w:space="0" w:color="auto"/>
            </w:tcBorders>
          </w:tcPr>
          <w:p w14:paraId="72E3E140"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8</w:t>
            </w:r>
          </w:p>
        </w:tc>
        <w:tc>
          <w:tcPr>
            <w:tcW w:w="1087" w:type="dxa"/>
            <w:tcBorders>
              <w:top w:val="single" w:sz="2" w:space="0" w:color="auto"/>
              <w:left w:val="single" w:sz="2" w:space="0" w:color="auto"/>
              <w:bottom w:val="single" w:sz="2" w:space="0" w:color="auto"/>
              <w:right w:val="single" w:sz="2" w:space="0" w:color="auto"/>
            </w:tcBorders>
          </w:tcPr>
          <w:p w14:paraId="2B4559B3"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8</w:t>
            </w:r>
          </w:p>
        </w:tc>
        <w:tc>
          <w:tcPr>
            <w:tcW w:w="952" w:type="dxa"/>
            <w:tcBorders>
              <w:top w:val="single" w:sz="2" w:space="0" w:color="auto"/>
              <w:left w:val="single" w:sz="2" w:space="0" w:color="auto"/>
              <w:bottom w:val="single" w:sz="2" w:space="0" w:color="auto"/>
              <w:right w:val="single" w:sz="4" w:space="0" w:color="auto"/>
            </w:tcBorders>
          </w:tcPr>
          <w:p w14:paraId="1E8EEED6"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163</w:t>
            </w:r>
          </w:p>
        </w:tc>
      </w:tr>
      <w:tr w:rsidR="00BB1A0B" w:rsidRPr="00BB1A0B" w14:paraId="57FE2654" w14:textId="77777777" w:rsidTr="00D32213">
        <w:tc>
          <w:tcPr>
            <w:tcW w:w="1253" w:type="dxa"/>
            <w:tcBorders>
              <w:top w:val="single" w:sz="2" w:space="0" w:color="auto"/>
              <w:left w:val="single" w:sz="4" w:space="0" w:color="auto"/>
              <w:bottom w:val="single" w:sz="2" w:space="0" w:color="auto"/>
              <w:right w:val="single" w:sz="2" w:space="0" w:color="auto"/>
            </w:tcBorders>
          </w:tcPr>
          <w:p w14:paraId="3942D9F3"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16</w:t>
            </w:r>
          </w:p>
        </w:tc>
        <w:tc>
          <w:tcPr>
            <w:tcW w:w="2001" w:type="dxa"/>
            <w:tcBorders>
              <w:top w:val="single" w:sz="2" w:space="0" w:color="auto"/>
              <w:left w:val="single" w:sz="2" w:space="0" w:color="auto"/>
              <w:bottom w:val="single" w:sz="2" w:space="0" w:color="auto"/>
              <w:right w:val="single" w:sz="2" w:space="0" w:color="auto"/>
            </w:tcBorders>
          </w:tcPr>
          <w:p w14:paraId="54B02182"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Constant speed</w:t>
            </w:r>
          </w:p>
        </w:tc>
        <w:tc>
          <w:tcPr>
            <w:tcW w:w="817" w:type="dxa"/>
            <w:tcBorders>
              <w:top w:val="single" w:sz="2" w:space="0" w:color="auto"/>
              <w:left w:val="single" w:sz="2" w:space="0" w:color="auto"/>
              <w:bottom w:val="single" w:sz="2" w:space="0" w:color="auto"/>
              <w:right w:val="single" w:sz="2" w:space="0" w:color="auto"/>
            </w:tcBorders>
          </w:tcPr>
          <w:p w14:paraId="04025717"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13</w:t>
            </w:r>
          </w:p>
        </w:tc>
        <w:tc>
          <w:tcPr>
            <w:tcW w:w="1375" w:type="dxa"/>
            <w:tcBorders>
              <w:top w:val="single" w:sz="2" w:space="0" w:color="auto"/>
              <w:left w:val="single" w:sz="2" w:space="0" w:color="auto"/>
              <w:bottom w:val="single" w:sz="2" w:space="0" w:color="auto"/>
              <w:right w:val="single" w:sz="2" w:space="0" w:color="auto"/>
            </w:tcBorders>
          </w:tcPr>
          <w:p w14:paraId="68D3BF2E"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0.00</w:t>
            </w:r>
          </w:p>
        </w:tc>
        <w:tc>
          <w:tcPr>
            <w:tcW w:w="978" w:type="dxa"/>
            <w:tcBorders>
              <w:top w:val="single" w:sz="2" w:space="0" w:color="auto"/>
              <w:left w:val="single" w:sz="2" w:space="0" w:color="auto"/>
              <w:bottom w:val="single" w:sz="2" w:space="0" w:color="auto"/>
              <w:right w:val="single" w:sz="2" w:space="0" w:color="auto"/>
            </w:tcBorders>
          </w:tcPr>
          <w:p w14:paraId="1E5A3FE6"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35</w:t>
            </w:r>
          </w:p>
        </w:tc>
        <w:tc>
          <w:tcPr>
            <w:tcW w:w="1176" w:type="dxa"/>
            <w:tcBorders>
              <w:top w:val="single" w:sz="2" w:space="0" w:color="auto"/>
              <w:left w:val="single" w:sz="2" w:space="0" w:color="auto"/>
              <w:bottom w:val="single" w:sz="2" w:space="0" w:color="auto"/>
              <w:right w:val="single" w:sz="2" w:space="0" w:color="auto"/>
            </w:tcBorders>
          </w:tcPr>
          <w:p w14:paraId="07521B85"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15</w:t>
            </w:r>
          </w:p>
        </w:tc>
        <w:tc>
          <w:tcPr>
            <w:tcW w:w="1087" w:type="dxa"/>
            <w:tcBorders>
              <w:top w:val="single" w:sz="2" w:space="0" w:color="auto"/>
              <w:left w:val="single" w:sz="2" w:space="0" w:color="auto"/>
              <w:bottom w:val="single" w:sz="2" w:space="0" w:color="auto"/>
              <w:right w:val="single" w:sz="2" w:space="0" w:color="auto"/>
            </w:tcBorders>
          </w:tcPr>
          <w:p w14:paraId="73F6834C"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15</w:t>
            </w:r>
          </w:p>
        </w:tc>
        <w:tc>
          <w:tcPr>
            <w:tcW w:w="952" w:type="dxa"/>
            <w:tcBorders>
              <w:top w:val="single" w:sz="2" w:space="0" w:color="auto"/>
              <w:left w:val="single" w:sz="2" w:space="0" w:color="auto"/>
              <w:bottom w:val="single" w:sz="2" w:space="0" w:color="auto"/>
              <w:right w:val="single" w:sz="4" w:space="0" w:color="auto"/>
            </w:tcBorders>
          </w:tcPr>
          <w:p w14:paraId="5317ED79"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178</w:t>
            </w:r>
          </w:p>
        </w:tc>
      </w:tr>
      <w:tr w:rsidR="00BB1A0B" w:rsidRPr="00BB1A0B" w14:paraId="32348388" w14:textId="77777777" w:rsidTr="00D32213">
        <w:tc>
          <w:tcPr>
            <w:tcW w:w="1253" w:type="dxa"/>
            <w:tcBorders>
              <w:top w:val="single" w:sz="2" w:space="0" w:color="auto"/>
              <w:left w:val="single" w:sz="4" w:space="0" w:color="auto"/>
              <w:bottom w:val="single" w:sz="2" w:space="0" w:color="auto"/>
              <w:right w:val="single" w:sz="2" w:space="0" w:color="auto"/>
            </w:tcBorders>
          </w:tcPr>
          <w:p w14:paraId="4C114985"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17</w:t>
            </w:r>
          </w:p>
        </w:tc>
        <w:tc>
          <w:tcPr>
            <w:tcW w:w="2001" w:type="dxa"/>
            <w:tcBorders>
              <w:top w:val="single" w:sz="2" w:space="0" w:color="auto"/>
              <w:left w:val="single" w:sz="2" w:space="0" w:color="auto"/>
              <w:bottom w:val="single" w:sz="2" w:space="0" w:color="auto"/>
              <w:right w:val="single" w:sz="2" w:space="0" w:color="auto"/>
            </w:tcBorders>
          </w:tcPr>
          <w:p w14:paraId="4E3E4776"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Deceleration</w:t>
            </w:r>
          </w:p>
        </w:tc>
        <w:tc>
          <w:tcPr>
            <w:tcW w:w="817" w:type="dxa"/>
            <w:tcBorders>
              <w:top w:val="single" w:sz="2" w:space="0" w:color="auto"/>
              <w:left w:val="single" w:sz="2" w:space="0" w:color="auto"/>
              <w:bottom w:val="single" w:sz="2" w:space="0" w:color="auto"/>
              <w:right w:val="single" w:sz="2" w:space="0" w:color="auto"/>
            </w:tcBorders>
          </w:tcPr>
          <w:p w14:paraId="46485308"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14</w:t>
            </w:r>
          </w:p>
        </w:tc>
        <w:tc>
          <w:tcPr>
            <w:tcW w:w="1375" w:type="dxa"/>
            <w:tcBorders>
              <w:top w:val="single" w:sz="2" w:space="0" w:color="auto"/>
              <w:left w:val="single" w:sz="2" w:space="0" w:color="auto"/>
              <w:bottom w:val="single" w:sz="2" w:space="0" w:color="auto"/>
              <w:right w:val="single" w:sz="2" w:space="0" w:color="auto"/>
            </w:tcBorders>
          </w:tcPr>
          <w:p w14:paraId="5FA63997"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-0.97</w:t>
            </w:r>
          </w:p>
        </w:tc>
        <w:tc>
          <w:tcPr>
            <w:tcW w:w="978" w:type="dxa"/>
            <w:tcBorders>
              <w:top w:val="single" w:sz="2" w:space="0" w:color="auto"/>
              <w:left w:val="single" w:sz="2" w:space="0" w:color="auto"/>
              <w:bottom w:val="single" w:sz="2" w:space="0" w:color="auto"/>
              <w:right w:val="single" w:sz="2" w:space="0" w:color="auto"/>
            </w:tcBorders>
          </w:tcPr>
          <w:p w14:paraId="06FC2DFA"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35-0</w:t>
            </w:r>
          </w:p>
        </w:tc>
        <w:tc>
          <w:tcPr>
            <w:tcW w:w="1176" w:type="dxa"/>
            <w:tcBorders>
              <w:top w:val="single" w:sz="2" w:space="0" w:color="auto"/>
              <w:left w:val="single" w:sz="2" w:space="0" w:color="auto"/>
              <w:bottom w:val="single" w:sz="2" w:space="0" w:color="auto"/>
              <w:right w:val="single" w:sz="2" w:space="0" w:color="auto"/>
            </w:tcBorders>
          </w:tcPr>
          <w:p w14:paraId="137C7450"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10</w:t>
            </w:r>
          </w:p>
        </w:tc>
        <w:tc>
          <w:tcPr>
            <w:tcW w:w="1087" w:type="dxa"/>
            <w:tcBorders>
              <w:top w:val="single" w:sz="2" w:space="0" w:color="auto"/>
              <w:left w:val="single" w:sz="2" w:space="0" w:color="auto"/>
              <w:bottom w:val="single" w:sz="2" w:space="0" w:color="auto"/>
              <w:right w:val="single" w:sz="2" w:space="0" w:color="auto"/>
            </w:tcBorders>
          </w:tcPr>
          <w:p w14:paraId="2886E626"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10</w:t>
            </w:r>
          </w:p>
        </w:tc>
        <w:tc>
          <w:tcPr>
            <w:tcW w:w="952" w:type="dxa"/>
            <w:tcBorders>
              <w:top w:val="single" w:sz="2" w:space="0" w:color="auto"/>
              <w:left w:val="single" w:sz="2" w:space="0" w:color="auto"/>
              <w:bottom w:val="single" w:sz="2" w:space="0" w:color="auto"/>
              <w:right w:val="single" w:sz="4" w:space="0" w:color="auto"/>
            </w:tcBorders>
          </w:tcPr>
          <w:p w14:paraId="5A380569"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188</w:t>
            </w:r>
          </w:p>
        </w:tc>
      </w:tr>
      <w:tr w:rsidR="00BB1A0B" w:rsidRPr="00BB1A0B" w14:paraId="72CD8EDA" w14:textId="77777777" w:rsidTr="00D32213">
        <w:tc>
          <w:tcPr>
            <w:tcW w:w="1253" w:type="dxa"/>
            <w:tcBorders>
              <w:top w:val="single" w:sz="2" w:space="0" w:color="auto"/>
              <w:left w:val="single" w:sz="4" w:space="0" w:color="auto"/>
            </w:tcBorders>
          </w:tcPr>
          <w:p w14:paraId="23A6D1F3" w14:textId="77777777" w:rsidR="00BB1A0B" w:rsidRPr="00BB1A0B" w:rsidRDefault="00BB1A0B" w:rsidP="00F2544D">
            <w:pPr>
              <w:tabs>
                <w:tab w:val="left" w:pos="0"/>
                <w:tab w:val="left" w:pos="708"/>
              </w:tabs>
              <w:spacing w:line="240" w:lineRule="auto"/>
              <w:ind w:left="113" w:right="113"/>
              <w:rPr>
                <w:color w:val="000000"/>
                <w:szCs w:val="24"/>
              </w:rPr>
            </w:pPr>
            <w:r w:rsidRPr="00BB1A0B">
              <w:rPr>
                <w:color w:val="000000"/>
                <w:szCs w:val="24"/>
              </w:rPr>
              <w:t>18</w:t>
            </w:r>
          </w:p>
        </w:tc>
        <w:tc>
          <w:tcPr>
            <w:tcW w:w="2001" w:type="dxa"/>
            <w:tcBorders>
              <w:top w:val="single" w:sz="2" w:space="0" w:color="auto"/>
              <w:left w:val="single" w:sz="7" w:space="0" w:color="auto"/>
            </w:tcBorders>
          </w:tcPr>
          <w:p w14:paraId="51D10D13"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Stop</w:t>
            </w:r>
          </w:p>
        </w:tc>
        <w:tc>
          <w:tcPr>
            <w:tcW w:w="817" w:type="dxa"/>
            <w:tcBorders>
              <w:top w:val="single" w:sz="2" w:space="0" w:color="auto"/>
              <w:left w:val="single" w:sz="7" w:space="0" w:color="auto"/>
            </w:tcBorders>
          </w:tcPr>
          <w:p w14:paraId="5BEF7BC6"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15</w:t>
            </w:r>
          </w:p>
        </w:tc>
        <w:tc>
          <w:tcPr>
            <w:tcW w:w="1375" w:type="dxa"/>
            <w:tcBorders>
              <w:top w:val="single" w:sz="2" w:space="0" w:color="auto"/>
              <w:left w:val="single" w:sz="7" w:space="0" w:color="auto"/>
            </w:tcBorders>
          </w:tcPr>
          <w:p w14:paraId="0D6C4E06"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0.00</w:t>
            </w:r>
          </w:p>
        </w:tc>
        <w:tc>
          <w:tcPr>
            <w:tcW w:w="978" w:type="dxa"/>
            <w:tcBorders>
              <w:top w:val="single" w:sz="2" w:space="0" w:color="auto"/>
              <w:left w:val="single" w:sz="7" w:space="0" w:color="auto"/>
            </w:tcBorders>
          </w:tcPr>
          <w:p w14:paraId="0EF9EFA9"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0</w:t>
            </w:r>
          </w:p>
        </w:tc>
        <w:tc>
          <w:tcPr>
            <w:tcW w:w="1176" w:type="dxa"/>
            <w:tcBorders>
              <w:top w:val="single" w:sz="2" w:space="0" w:color="auto"/>
              <w:left w:val="single" w:sz="7" w:space="0" w:color="auto"/>
            </w:tcBorders>
          </w:tcPr>
          <w:p w14:paraId="256BD1B4"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7</w:t>
            </w:r>
          </w:p>
        </w:tc>
        <w:tc>
          <w:tcPr>
            <w:tcW w:w="1087" w:type="dxa"/>
            <w:tcBorders>
              <w:top w:val="single" w:sz="2" w:space="0" w:color="auto"/>
              <w:left w:val="single" w:sz="7" w:space="0" w:color="auto"/>
            </w:tcBorders>
          </w:tcPr>
          <w:p w14:paraId="3458BFC8"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7</w:t>
            </w:r>
          </w:p>
        </w:tc>
        <w:tc>
          <w:tcPr>
            <w:tcW w:w="952" w:type="dxa"/>
            <w:tcBorders>
              <w:top w:val="single" w:sz="2" w:space="0" w:color="auto"/>
              <w:left w:val="single" w:sz="7" w:space="0" w:color="auto"/>
              <w:right w:val="single" w:sz="4" w:space="0" w:color="auto"/>
            </w:tcBorders>
          </w:tcPr>
          <w:p w14:paraId="4BC229E2" w14:textId="77777777" w:rsidR="00BB1A0B" w:rsidRPr="00BB1A0B" w:rsidRDefault="00BB1A0B" w:rsidP="00F2544D">
            <w:pPr>
              <w:tabs>
                <w:tab w:val="left" w:pos="0"/>
                <w:tab w:val="left" w:pos="708"/>
              </w:tabs>
              <w:spacing w:line="240" w:lineRule="auto"/>
              <w:ind w:left="113" w:right="113"/>
              <w:jc w:val="right"/>
              <w:rPr>
                <w:color w:val="000000"/>
                <w:szCs w:val="24"/>
              </w:rPr>
            </w:pPr>
            <w:r w:rsidRPr="00BB1A0B">
              <w:rPr>
                <w:color w:val="000000"/>
                <w:szCs w:val="24"/>
              </w:rPr>
              <w:t>195</w:t>
            </w:r>
          </w:p>
        </w:tc>
      </w:tr>
      <w:tr w:rsidR="00BB1A0B" w:rsidRPr="00BB1A0B" w14:paraId="35241631" w14:textId="77777777" w:rsidTr="00D32213">
        <w:tc>
          <w:tcPr>
            <w:tcW w:w="1253" w:type="dxa"/>
            <w:tcBorders>
              <w:top w:val="single" w:sz="7" w:space="0" w:color="auto"/>
              <w:left w:val="single" w:sz="4" w:space="0" w:color="auto"/>
            </w:tcBorders>
          </w:tcPr>
          <w:p w14:paraId="52EE3389" w14:textId="77777777" w:rsidR="00BB1A0B" w:rsidRPr="00BB1A0B" w:rsidRDefault="00BB1A0B" w:rsidP="00F2544D">
            <w:pPr>
              <w:tabs>
                <w:tab w:val="left" w:pos="0"/>
                <w:tab w:val="left" w:pos="708"/>
              </w:tabs>
              <w:spacing w:line="240" w:lineRule="auto"/>
              <w:ind w:left="113" w:right="113"/>
              <w:rPr>
                <w:color w:val="000000"/>
                <w:szCs w:val="24"/>
              </w:rPr>
            </w:pPr>
          </w:p>
        </w:tc>
        <w:tc>
          <w:tcPr>
            <w:tcW w:w="2001" w:type="dxa"/>
            <w:tcBorders>
              <w:top w:val="single" w:sz="7" w:space="0" w:color="auto"/>
            </w:tcBorders>
          </w:tcPr>
          <w:p w14:paraId="173BEFCE" w14:textId="77777777" w:rsidR="00BB1A0B" w:rsidRPr="00BB1A0B" w:rsidRDefault="00BB1A0B" w:rsidP="00F2544D">
            <w:pPr>
              <w:tabs>
                <w:tab w:val="left" w:pos="0"/>
                <w:tab w:val="left" w:pos="708"/>
                <w:tab w:val="left" w:pos="1416"/>
              </w:tabs>
              <w:spacing w:line="240" w:lineRule="auto"/>
              <w:ind w:left="113" w:right="113"/>
              <w:rPr>
                <w:color w:val="000000"/>
                <w:szCs w:val="24"/>
              </w:rPr>
            </w:pPr>
          </w:p>
        </w:tc>
        <w:tc>
          <w:tcPr>
            <w:tcW w:w="817" w:type="dxa"/>
            <w:tcBorders>
              <w:top w:val="single" w:sz="7" w:space="0" w:color="auto"/>
            </w:tcBorders>
          </w:tcPr>
          <w:p w14:paraId="716B6DED"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375" w:type="dxa"/>
            <w:tcBorders>
              <w:top w:val="single" w:sz="7" w:space="0" w:color="auto"/>
            </w:tcBorders>
          </w:tcPr>
          <w:p w14:paraId="416510DD"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978" w:type="dxa"/>
            <w:tcBorders>
              <w:top w:val="single" w:sz="7" w:space="0" w:color="auto"/>
            </w:tcBorders>
          </w:tcPr>
          <w:p w14:paraId="5D44BA30"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176" w:type="dxa"/>
            <w:tcBorders>
              <w:top w:val="single" w:sz="7" w:space="0" w:color="auto"/>
            </w:tcBorders>
          </w:tcPr>
          <w:p w14:paraId="30A79D5A"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087" w:type="dxa"/>
            <w:tcBorders>
              <w:top w:val="single" w:sz="7" w:space="0" w:color="auto"/>
            </w:tcBorders>
          </w:tcPr>
          <w:p w14:paraId="294C5E56"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952" w:type="dxa"/>
            <w:tcBorders>
              <w:top w:val="single" w:sz="7" w:space="0" w:color="auto"/>
              <w:right w:val="single" w:sz="4" w:space="0" w:color="auto"/>
            </w:tcBorders>
          </w:tcPr>
          <w:p w14:paraId="71CBDE82" w14:textId="77777777" w:rsidR="00BB1A0B" w:rsidRPr="00BB1A0B" w:rsidRDefault="00BB1A0B" w:rsidP="00F2544D">
            <w:pPr>
              <w:tabs>
                <w:tab w:val="left" w:pos="0"/>
                <w:tab w:val="left" w:pos="708"/>
              </w:tabs>
              <w:spacing w:line="240" w:lineRule="auto"/>
              <w:ind w:left="113" w:right="113"/>
              <w:jc w:val="center"/>
              <w:rPr>
                <w:color w:val="000000"/>
                <w:szCs w:val="24"/>
              </w:rPr>
            </w:pPr>
          </w:p>
        </w:tc>
      </w:tr>
      <w:tr w:rsidR="00BB1A0B" w:rsidRPr="00BB1A0B" w14:paraId="2A690DE0" w14:textId="77777777" w:rsidTr="00D32213">
        <w:tc>
          <w:tcPr>
            <w:tcW w:w="1253" w:type="dxa"/>
            <w:tcBorders>
              <w:left w:val="single" w:sz="4" w:space="0" w:color="auto"/>
            </w:tcBorders>
          </w:tcPr>
          <w:p w14:paraId="44741E1B" w14:textId="77777777" w:rsidR="00BB1A0B" w:rsidRPr="00BB1A0B" w:rsidRDefault="00BB1A0B" w:rsidP="00F2544D">
            <w:pPr>
              <w:tabs>
                <w:tab w:val="left" w:pos="0"/>
                <w:tab w:val="left" w:pos="708"/>
              </w:tabs>
              <w:spacing w:line="240" w:lineRule="auto"/>
              <w:ind w:left="113" w:right="113"/>
              <w:rPr>
                <w:color w:val="000000"/>
                <w:szCs w:val="24"/>
              </w:rPr>
            </w:pPr>
          </w:p>
        </w:tc>
        <w:tc>
          <w:tcPr>
            <w:tcW w:w="2001" w:type="dxa"/>
            <w:tcBorders>
              <w:top w:val="single" w:sz="7" w:space="0" w:color="auto"/>
              <w:left w:val="single" w:sz="7" w:space="0" w:color="auto"/>
            </w:tcBorders>
          </w:tcPr>
          <w:p w14:paraId="35B3D683"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Generalities</w:t>
            </w:r>
          </w:p>
        </w:tc>
        <w:tc>
          <w:tcPr>
            <w:tcW w:w="817" w:type="dxa"/>
            <w:tcBorders>
              <w:top w:val="single" w:sz="7" w:space="0" w:color="auto"/>
              <w:left w:val="single" w:sz="7" w:space="0" w:color="auto"/>
            </w:tcBorders>
          </w:tcPr>
          <w:p w14:paraId="4F393E39" w14:textId="77777777" w:rsidR="00BB1A0B" w:rsidRPr="009F1498" w:rsidRDefault="000D5D56" w:rsidP="009F1498">
            <w:pPr>
              <w:spacing w:line="240" w:lineRule="auto"/>
              <w:ind w:left="-186"/>
              <w:jc w:val="right"/>
              <w:rPr>
                <w:color w:val="000000"/>
                <w:spacing w:val="-6"/>
                <w:szCs w:val="24"/>
              </w:rPr>
            </w:pPr>
            <w:r w:rsidRPr="009F1498">
              <w:rPr>
                <w:color w:val="000000"/>
                <w:spacing w:val="-6"/>
                <w:szCs w:val="24"/>
              </w:rPr>
              <w:t xml:space="preserve">In </w:t>
            </w:r>
            <w:r w:rsidR="00BB1A0B" w:rsidRPr="009F1498">
              <w:rPr>
                <w:color w:val="000000"/>
                <w:spacing w:val="-6"/>
                <w:szCs w:val="24"/>
              </w:rPr>
              <w:t>time</w:t>
            </w:r>
            <w:r w:rsidRPr="009F1498">
              <w:rPr>
                <w:color w:val="000000"/>
                <w:spacing w:val="-6"/>
                <w:szCs w:val="24"/>
              </w:rPr>
              <w:t>(s)</w:t>
            </w:r>
          </w:p>
        </w:tc>
        <w:tc>
          <w:tcPr>
            <w:tcW w:w="1375" w:type="dxa"/>
            <w:tcBorders>
              <w:top w:val="single" w:sz="7" w:space="0" w:color="auto"/>
              <w:left w:val="single" w:sz="7" w:space="0" w:color="auto"/>
              <w:right w:val="single" w:sz="7" w:space="0" w:color="auto"/>
            </w:tcBorders>
          </w:tcPr>
          <w:p w14:paraId="6214FA5B" w14:textId="77777777" w:rsidR="00BB1A0B" w:rsidRPr="00BB1A0B" w:rsidRDefault="00F2544D" w:rsidP="009F1498">
            <w:pPr>
              <w:tabs>
                <w:tab w:val="left" w:pos="0"/>
                <w:tab w:val="left" w:pos="708"/>
              </w:tabs>
              <w:spacing w:line="240" w:lineRule="auto"/>
              <w:ind w:left="113" w:right="-9"/>
              <w:jc w:val="right"/>
              <w:rPr>
                <w:color w:val="000000"/>
                <w:szCs w:val="24"/>
              </w:rPr>
            </w:pPr>
            <w:r w:rsidRPr="00BB1A0B">
              <w:rPr>
                <w:color w:val="000000"/>
                <w:szCs w:val="24"/>
              </w:rPr>
              <w:t>I</w:t>
            </w:r>
            <w:r w:rsidR="00BB1A0B" w:rsidRPr="00BB1A0B">
              <w:rPr>
                <w:color w:val="000000"/>
                <w:szCs w:val="24"/>
              </w:rPr>
              <w:t>n</w:t>
            </w:r>
            <w:r>
              <w:rPr>
                <w:color w:val="000000"/>
                <w:szCs w:val="24"/>
              </w:rPr>
              <w:t xml:space="preserve"> </w:t>
            </w:r>
            <w:r w:rsidRPr="00BB1A0B">
              <w:rPr>
                <w:color w:val="000000"/>
                <w:szCs w:val="24"/>
              </w:rPr>
              <w:t>percentage</w:t>
            </w:r>
          </w:p>
        </w:tc>
        <w:tc>
          <w:tcPr>
            <w:tcW w:w="978" w:type="dxa"/>
          </w:tcPr>
          <w:p w14:paraId="59D5533E"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176" w:type="dxa"/>
          </w:tcPr>
          <w:p w14:paraId="67E757B9"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087" w:type="dxa"/>
          </w:tcPr>
          <w:p w14:paraId="311D4B1F"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952" w:type="dxa"/>
            <w:tcBorders>
              <w:right w:val="single" w:sz="4" w:space="0" w:color="auto"/>
            </w:tcBorders>
          </w:tcPr>
          <w:p w14:paraId="4BD7A1DA" w14:textId="77777777" w:rsidR="00BB1A0B" w:rsidRPr="00BB1A0B" w:rsidRDefault="00BB1A0B" w:rsidP="00F2544D">
            <w:pPr>
              <w:tabs>
                <w:tab w:val="left" w:pos="0"/>
                <w:tab w:val="left" w:pos="708"/>
              </w:tabs>
              <w:spacing w:line="240" w:lineRule="auto"/>
              <w:ind w:left="113" w:right="113"/>
              <w:jc w:val="center"/>
              <w:rPr>
                <w:color w:val="000000"/>
                <w:szCs w:val="24"/>
              </w:rPr>
            </w:pPr>
          </w:p>
        </w:tc>
      </w:tr>
      <w:tr w:rsidR="00BB1A0B" w:rsidRPr="00BB1A0B" w14:paraId="7C64DE2F" w14:textId="77777777" w:rsidTr="00D32213">
        <w:tc>
          <w:tcPr>
            <w:tcW w:w="1253" w:type="dxa"/>
            <w:tcBorders>
              <w:left w:val="single" w:sz="4" w:space="0" w:color="auto"/>
            </w:tcBorders>
          </w:tcPr>
          <w:p w14:paraId="1B461083" w14:textId="77777777" w:rsidR="00BB1A0B" w:rsidRPr="00BB1A0B" w:rsidRDefault="00BB1A0B" w:rsidP="00F2544D">
            <w:pPr>
              <w:tabs>
                <w:tab w:val="left" w:pos="0"/>
                <w:tab w:val="left" w:pos="708"/>
              </w:tabs>
              <w:spacing w:line="240" w:lineRule="auto"/>
              <w:ind w:left="113" w:right="113"/>
              <w:rPr>
                <w:color w:val="000000"/>
                <w:szCs w:val="24"/>
              </w:rPr>
            </w:pPr>
          </w:p>
        </w:tc>
        <w:tc>
          <w:tcPr>
            <w:tcW w:w="2001" w:type="dxa"/>
            <w:tcBorders>
              <w:left w:val="single" w:sz="7" w:space="0" w:color="auto"/>
              <w:bottom w:val="single" w:sz="7" w:space="0" w:color="auto"/>
            </w:tcBorders>
          </w:tcPr>
          <w:p w14:paraId="69F425AA" w14:textId="77777777" w:rsidR="00BB1A0B" w:rsidRPr="00BB1A0B" w:rsidRDefault="00BB1A0B" w:rsidP="00F2544D">
            <w:pPr>
              <w:tabs>
                <w:tab w:val="left" w:pos="0"/>
                <w:tab w:val="left" w:pos="708"/>
                <w:tab w:val="left" w:pos="1416"/>
              </w:tabs>
              <w:spacing w:line="240" w:lineRule="auto"/>
              <w:ind w:left="113" w:right="113"/>
              <w:rPr>
                <w:color w:val="000000"/>
                <w:szCs w:val="24"/>
              </w:rPr>
            </w:pPr>
          </w:p>
        </w:tc>
        <w:tc>
          <w:tcPr>
            <w:tcW w:w="817" w:type="dxa"/>
            <w:tcBorders>
              <w:left w:val="single" w:sz="7" w:space="0" w:color="auto"/>
              <w:bottom w:val="single" w:sz="7" w:space="0" w:color="auto"/>
            </w:tcBorders>
          </w:tcPr>
          <w:p w14:paraId="5655CDD0" w14:textId="77777777" w:rsidR="00BB1A0B" w:rsidRPr="00BB1A0B" w:rsidRDefault="00BB1A0B" w:rsidP="00F2544D">
            <w:pPr>
              <w:tabs>
                <w:tab w:val="left" w:pos="0"/>
                <w:tab w:val="left" w:pos="708"/>
              </w:tabs>
              <w:spacing w:line="240" w:lineRule="auto"/>
              <w:ind w:left="113" w:right="113"/>
              <w:jc w:val="right"/>
              <w:rPr>
                <w:color w:val="000000"/>
                <w:szCs w:val="24"/>
              </w:rPr>
            </w:pPr>
          </w:p>
        </w:tc>
        <w:tc>
          <w:tcPr>
            <w:tcW w:w="1375" w:type="dxa"/>
            <w:tcBorders>
              <w:left w:val="single" w:sz="7" w:space="0" w:color="auto"/>
              <w:bottom w:val="single" w:sz="7" w:space="0" w:color="auto"/>
              <w:right w:val="single" w:sz="7" w:space="0" w:color="auto"/>
            </w:tcBorders>
          </w:tcPr>
          <w:p w14:paraId="34C58359" w14:textId="77777777" w:rsidR="00BB1A0B" w:rsidRPr="00BB1A0B" w:rsidRDefault="00BB1A0B" w:rsidP="00F2544D">
            <w:pPr>
              <w:tabs>
                <w:tab w:val="left" w:pos="0"/>
                <w:tab w:val="left" w:pos="708"/>
              </w:tabs>
              <w:spacing w:line="240" w:lineRule="auto"/>
              <w:ind w:left="113" w:right="113"/>
              <w:jc w:val="right"/>
              <w:rPr>
                <w:color w:val="000000"/>
                <w:szCs w:val="24"/>
              </w:rPr>
            </w:pPr>
          </w:p>
        </w:tc>
        <w:tc>
          <w:tcPr>
            <w:tcW w:w="978" w:type="dxa"/>
          </w:tcPr>
          <w:p w14:paraId="184CBE8F"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176" w:type="dxa"/>
          </w:tcPr>
          <w:p w14:paraId="53372387"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087" w:type="dxa"/>
          </w:tcPr>
          <w:p w14:paraId="055AD900"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952" w:type="dxa"/>
            <w:tcBorders>
              <w:right w:val="single" w:sz="4" w:space="0" w:color="auto"/>
            </w:tcBorders>
          </w:tcPr>
          <w:p w14:paraId="09437825" w14:textId="77777777" w:rsidR="00BB1A0B" w:rsidRPr="00BB1A0B" w:rsidRDefault="00BB1A0B" w:rsidP="00F2544D">
            <w:pPr>
              <w:tabs>
                <w:tab w:val="left" w:pos="0"/>
                <w:tab w:val="left" w:pos="708"/>
              </w:tabs>
              <w:spacing w:line="240" w:lineRule="auto"/>
              <w:ind w:left="113" w:right="113"/>
              <w:jc w:val="center"/>
              <w:rPr>
                <w:color w:val="000000"/>
                <w:szCs w:val="24"/>
              </w:rPr>
            </w:pPr>
          </w:p>
        </w:tc>
      </w:tr>
      <w:tr w:rsidR="00BB1A0B" w:rsidRPr="00BB1A0B" w14:paraId="7248CBFA" w14:textId="77777777" w:rsidTr="00D32213">
        <w:tc>
          <w:tcPr>
            <w:tcW w:w="1253" w:type="dxa"/>
            <w:tcBorders>
              <w:left w:val="single" w:sz="4" w:space="0" w:color="auto"/>
            </w:tcBorders>
          </w:tcPr>
          <w:p w14:paraId="44AC9A80" w14:textId="77777777" w:rsidR="00BB1A0B" w:rsidRPr="00BB1A0B" w:rsidRDefault="00BB1A0B" w:rsidP="00F2544D">
            <w:pPr>
              <w:tabs>
                <w:tab w:val="left" w:pos="0"/>
                <w:tab w:val="left" w:pos="708"/>
              </w:tabs>
              <w:spacing w:line="240" w:lineRule="auto"/>
              <w:ind w:left="113" w:right="113"/>
              <w:rPr>
                <w:color w:val="000000"/>
                <w:szCs w:val="24"/>
              </w:rPr>
            </w:pPr>
          </w:p>
        </w:tc>
        <w:tc>
          <w:tcPr>
            <w:tcW w:w="2001" w:type="dxa"/>
            <w:tcBorders>
              <w:left w:val="single" w:sz="7" w:space="0" w:color="auto"/>
            </w:tcBorders>
          </w:tcPr>
          <w:p w14:paraId="2CAFE9DB"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Stop</w:t>
            </w:r>
          </w:p>
        </w:tc>
        <w:tc>
          <w:tcPr>
            <w:tcW w:w="817" w:type="dxa"/>
            <w:tcBorders>
              <w:left w:val="single" w:sz="7" w:space="0" w:color="auto"/>
            </w:tcBorders>
          </w:tcPr>
          <w:p w14:paraId="73AB49BA" w14:textId="77777777" w:rsidR="00BB1A0B" w:rsidRPr="00BB1A0B" w:rsidRDefault="00BB1A0B" w:rsidP="007C5AE3">
            <w:pPr>
              <w:tabs>
                <w:tab w:val="left" w:pos="0"/>
                <w:tab w:val="left" w:pos="708"/>
                <w:tab w:val="left" w:pos="1416"/>
              </w:tabs>
              <w:spacing w:line="240" w:lineRule="auto"/>
              <w:ind w:left="113" w:right="113"/>
              <w:jc w:val="right"/>
              <w:rPr>
                <w:color w:val="000000"/>
                <w:szCs w:val="24"/>
              </w:rPr>
            </w:pPr>
            <w:r w:rsidRPr="00BB1A0B">
              <w:rPr>
                <w:color w:val="000000"/>
                <w:szCs w:val="24"/>
              </w:rPr>
              <w:t xml:space="preserve">60 </w:t>
            </w:r>
          </w:p>
        </w:tc>
        <w:tc>
          <w:tcPr>
            <w:tcW w:w="1375" w:type="dxa"/>
            <w:tcBorders>
              <w:left w:val="single" w:sz="7" w:space="0" w:color="auto"/>
              <w:right w:val="single" w:sz="7" w:space="0" w:color="auto"/>
            </w:tcBorders>
          </w:tcPr>
          <w:p w14:paraId="0D38563D" w14:textId="77777777" w:rsidR="00BB1A0B" w:rsidRPr="00BB1A0B" w:rsidRDefault="00BB1A0B" w:rsidP="003C2C1E">
            <w:pPr>
              <w:tabs>
                <w:tab w:val="left" w:pos="0"/>
                <w:tab w:val="left" w:pos="708"/>
                <w:tab w:val="left" w:pos="1416"/>
              </w:tabs>
              <w:spacing w:line="240" w:lineRule="auto"/>
              <w:ind w:left="113" w:right="113"/>
              <w:jc w:val="right"/>
              <w:rPr>
                <w:color w:val="000000"/>
                <w:szCs w:val="24"/>
              </w:rPr>
            </w:pPr>
            <w:r w:rsidRPr="00BB1A0B">
              <w:rPr>
                <w:color w:val="000000"/>
                <w:szCs w:val="24"/>
              </w:rPr>
              <w:t xml:space="preserve">30.77 </w:t>
            </w:r>
          </w:p>
        </w:tc>
        <w:tc>
          <w:tcPr>
            <w:tcW w:w="978" w:type="dxa"/>
          </w:tcPr>
          <w:p w14:paraId="45512AC4" w14:textId="77777777" w:rsidR="00BB1A0B" w:rsidRPr="00BB1A0B" w:rsidRDefault="00BB1A0B" w:rsidP="00F2544D">
            <w:pPr>
              <w:tabs>
                <w:tab w:val="left" w:pos="0"/>
                <w:tab w:val="left" w:pos="708"/>
                <w:tab w:val="left" w:pos="1416"/>
              </w:tabs>
              <w:spacing w:line="240" w:lineRule="auto"/>
              <w:ind w:left="113" w:right="113"/>
              <w:jc w:val="center"/>
              <w:rPr>
                <w:color w:val="000000"/>
                <w:szCs w:val="24"/>
              </w:rPr>
            </w:pPr>
          </w:p>
        </w:tc>
        <w:tc>
          <w:tcPr>
            <w:tcW w:w="1176" w:type="dxa"/>
          </w:tcPr>
          <w:p w14:paraId="55E27B6A" w14:textId="77777777" w:rsidR="00BB1A0B" w:rsidRPr="00BB1A0B" w:rsidRDefault="00BB1A0B" w:rsidP="00F2544D">
            <w:pPr>
              <w:tabs>
                <w:tab w:val="left" w:pos="0"/>
                <w:tab w:val="left" w:pos="708"/>
                <w:tab w:val="left" w:pos="1416"/>
              </w:tabs>
              <w:spacing w:line="240" w:lineRule="auto"/>
              <w:ind w:left="113" w:right="113"/>
              <w:jc w:val="center"/>
              <w:rPr>
                <w:color w:val="000000"/>
                <w:szCs w:val="24"/>
              </w:rPr>
            </w:pPr>
          </w:p>
        </w:tc>
        <w:tc>
          <w:tcPr>
            <w:tcW w:w="1087" w:type="dxa"/>
          </w:tcPr>
          <w:p w14:paraId="6CA58605" w14:textId="77777777" w:rsidR="00BB1A0B" w:rsidRPr="00BB1A0B" w:rsidRDefault="00BB1A0B" w:rsidP="00F2544D">
            <w:pPr>
              <w:tabs>
                <w:tab w:val="left" w:pos="0"/>
                <w:tab w:val="left" w:pos="708"/>
                <w:tab w:val="left" w:pos="1416"/>
              </w:tabs>
              <w:spacing w:line="240" w:lineRule="auto"/>
              <w:ind w:left="113" w:right="113"/>
              <w:jc w:val="center"/>
              <w:rPr>
                <w:color w:val="000000"/>
                <w:szCs w:val="24"/>
              </w:rPr>
            </w:pPr>
          </w:p>
        </w:tc>
        <w:tc>
          <w:tcPr>
            <w:tcW w:w="952" w:type="dxa"/>
            <w:tcBorders>
              <w:right w:val="single" w:sz="4" w:space="0" w:color="auto"/>
            </w:tcBorders>
          </w:tcPr>
          <w:p w14:paraId="251358F7" w14:textId="77777777" w:rsidR="00BB1A0B" w:rsidRPr="00BB1A0B" w:rsidRDefault="00BB1A0B" w:rsidP="00F2544D">
            <w:pPr>
              <w:tabs>
                <w:tab w:val="left" w:pos="0"/>
                <w:tab w:val="left" w:pos="708"/>
                <w:tab w:val="left" w:pos="1416"/>
              </w:tabs>
              <w:spacing w:line="240" w:lineRule="auto"/>
              <w:ind w:left="113" w:right="113"/>
              <w:jc w:val="center"/>
              <w:rPr>
                <w:color w:val="000000"/>
                <w:szCs w:val="24"/>
              </w:rPr>
            </w:pPr>
          </w:p>
        </w:tc>
      </w:tr>
      <w:tr w:rsidR="00BB1A0B" w:rsidRPr="00BB1A0B" w14:paraId="3DDD7A64" w14:textId="77777777" w:rsidTr="00D32213">
        <w:tc>
          <w:tcPr>
            <w:tcW w:w="1253" w:type="dxa"/>
            <w:tcBorders>
              <w:left w:val="single" w:sz="4" w:space="0" w:color="auto"/>
            </w:tcBorders>
          </w:tcPr>
          <w:p w14:paraId="6DC62443" w14:textId="77777777" w:rsidR="00BB1A0B" w:rsidRPr="00BB1A0B" w:rsidRDefault="00BB1A0B" w:rsidP="00F2544D">
            <w:pPr>
              <w:tabs>
                <w:tab w:val="left" w:pos="0"/>
                <w:tab w:val="left" w:pos="708"/>
                <w:tab w:val="left" w:pos="1416"/>
              </w:tabs>
              <w:spacing w:line="240" w:lineRule="auto"/>
              <w:ind w:left="113" w:right="113"/>
              <w:rPr>
                <w:color w:val="000000"/>
                <w:szCs w:val="24"/>
              </w:rPr>
            </w:pPr>
          </w:p>
        </w:tc>
        <w:tc>
          <w:tcPr>
            <w:tcW w:w="2001" w:type="dxa"/>
            <w:tcBorders>
              <w:top w:val="single" w:sz="7" w:space="0" w:color="auto"/>
              <w:left w:val="single" w:sz="7" w:space="0" w:color="auto"/>
            </w:tcBorders>
          </w:tcPr>
          <w:p w14:paraId="656A14A6"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17" w:type="dxa"/>
            <w:tcBorders>
              <w:top w:val="single" w:sz="7" w:space="0" w:color="auto"/>
              <w:left w:val="single" w:sz="7" w:space="0" w:color="auto"/>
            </w:tcBorders>
          </w:tcPr>
          <w:p w14:paraId="31A71D51" w14:textId="77777777" w:rsidR="00BB1A0B" w:rsidRPr="00BB1A0B" w:rsidRDefault="00BB1A0B" w:rsidP="007C5AE3">
            <w:pPr>
              <w:tabs>
                <w:tab w:val="left" w:pos="0"/>
                <w:tab w:val="left" w:pos="708"/>
              </w:tabs>
              <w:spacing w:line="240" w:lineRule="auto"/>
              <w:ind w:left="113" w:right="113"/>
              <w:jc w:val="right"/>
              <w:rPr>
                <w:color w:val="000000"/>
                <w:szCs w:val="24"/>
              </w:rPr>
            </w:pPr>
            <w:r w:rsidRPr="00BB1A0B">
              <w:rPr>
                <w:color w:val="000000"/>
                <w:szCs w:val="24"/>
              </w:rPr>
              <w:t xml:space="preserve">42 </w:t>
            </w:r>
          </w:p>
        </w:tc>
        <w:tc>
          <w:tcPr>
            <w:tcW w:w="1375" w:type="dxa"/>
            <w:tcBorders>
              <w:top w:val="single" w:sz="7" w:space="0" w:color="auto"/>
              <w:left w:val="single" w:sz="7" w:space="0" w:color="auto"/>
              <w:right w:val="single" w:sz="7" w:space="0" w:color="auto"/>
            </w:tcBorders>
          </w:tcPr>
          <w:p w14:paraId="731C6D50" w14:textId="77777777" w:rsidR="00BB1A0B" w:rsidRPr="00BB1A0B" w:rsidRDefault="00BB1A0B" w:rsidP="003C2C1E">
            <w:pPr>
              <w:tabs>
                <w:tab w:val="left" w:pos="0"/>
                <w:tab w:val="left" w:pos="708"/>
              </w:tabs>
              <w:spacing w:line="240" w:lineRule="auto"/>
              <w:ind w:left="113" w:right="113"/>
              <w:jc w:val="right"/>
              <w:rPr>
                <w:color w:val="000000"/>
                <w:szCs w:val="24"/>
              </w:rPr>
            </w:pPr>
            <w:r w:rsidRPr="00BB1A0B">
              <w:rPr>
                <w:color w:val="000000"/>
                <w:szCs w:val="24"/>
              </w:rPr>
              <w:t xml:space="preserve">21.54 </w:t>
            </w:r>
          </w:p>
        </w:tc>
        <w:tc>
          <w:tcPr>
            <w:tcW w:w="978" w:type="dxa"/>
          </w:tcPr>
          <w:p w14:paraId="249A7B71"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176" w:type="dxa"/>
          </w:tcPr>
          <w:p w14:paraId="557E6EBF"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087" w:type="dxa"/>
          </w:tcPr>
          <w:p w14:paraId="6E6B8746"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952" w:type="dxa"/>
            <w:tcBorders>
              <w:right w:val="single" w:sz="4" w:space="0" w:color="auto"/>
            </w:tcBorders>
          </w:tcPr>
          <w:p w14:paraId="2E318C3B" w14:textId="77777777" w:rsidR="00BB1A0B" w:rsidRPr="00BB1A0B" w:rsidRDefault="00BB1A0B" w:rsidP="00F2544D">
            <w:pPr>
              <w:tabs>
                <w:tab w:val="left" w:pos="0"/>
                <w:tab w:val="left" w:pos="708"/>
              </w:tabs>
              <w:spacing w:line="240" w:lineRule="auto"/>
              <w:ind w:left="113" w:right="113"/>
              <w:jc w:val="center"/>
              <w:rPr>
                <w:color w:val="000000"/>
                <w:szCs w:val="24"/>
              </w:rPr>
            </w:pPr>
          </w:p>
        </w:tc>
      </w:tr>
      <w:tr w:rsidR="00BB1A0B" w:rsidRPr="00BB1A0B" w14:paraId="3A675835" w14:textId="77777777" w:rsidTr="00D32213">
        <w:tc>
          <w:tcPr>
            <w:tcW w:w="1253" w:type="dxa"/>
            <w:tcBorders>
              <w:left w:val="single" w:sz="4" w:space="0" w:color="auto"/>
            </w:tcBorders>
          </w:tcPr>
          <w:p w14:paraId="74AD28B0" w14:textId="77777777" w:rsidR="00BB1A0B" w:rsidRPr="00BB1A0B" w:rsidRDefault="00BB1A0B" w:rsidP="00F2544D">
            <w:pPr>
              <w:tabs>
                <w:tab w:val="left" w:pos="0"/>
                <w:tab w:val="left" w:pos="708"/>
              </w:tabs>
              <w:spacing w:line="240" w:lineRule="auto"/>
              <w:ind w:left="113" w:right="113"/>
              <w:rPr>
                <w:color w:val="000000"/>
                <w:szCs w:val="24"/>
              </w:rPr>
            </w:pPr>
          </w:p>
        </w:tc>
        <w:tc>
          <w:tcPr>
            <w:tcW w:w="2001" w:type="dxa"/>
            <w:tcBorders>
              <w:top w:val="single" w:sz="7" w:space="0" w:color="auto"/>
              <w:left w:val="single" w:sz="7" w:space="0" w:color="auto"/>
            </w:tcBorders>
          </w:tcPr>
          <w:p w14:paraId="31FEEA64"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Constant speed</w:t>
            </w:r>
          </w:p>
        </w:tc>
        <w:tc>
          <w:tcPr>
            <w:tcW w:w="817" w:type="dxa"/>
            <w:tcBorders>
              <w:top w:val="single" w:sz="7" w:space="0" w:color="auto"/>
              <w:left w:val="single" w:sz="7" w:space="0" w:color="auto"/>
            </w:tcBorders>
          </w:tcPr>
          <w:p w14:paraId="1B72BAF3" w14:textId="77777777" w:rsidR="00BB1A0B" w:rsidRPr="00BB1A0B" w:rsidRDefault="00BB1A0B" w:rsidP="007C5AE3">
            <w:pPr>
              <w:tabs>
                <w:tab w:val="left" w:pos="0"/>
                <w:tab w:val="left" w:pos="708"/>
              </w:tabs>
              <w:spacing w:line="240" w:lineRule="auto"/>
              <w:ind w:left="113" w:right="113"/>
              <w:jc w:val="right"/>
              <w:rPr>
                <w:color w:val="000000"/>
                <w:szCs w:val="24"/>
              </w:rPr>
            </w:pPr>
            <w:r w:rsidRPr="00BB1A0B">
              <w:rPr>
                <w:color w:val="000000"/>
                <w:szCs w:val="24"/>
              </w:rPr>
              <w:t xml:space="preserve">59 </w:t>
            </w:r>
          </w:p>
        </w:tc>
        <w:tc>
          <w:tcPr>
            <w:tcW w:w="1375" w:type="dxa"/>
            <w:tcBorders>
              <w:top w:val="single" w:sz="7" w:space="0" w:color="auto"/>
              <w:left w:val="single" w:sz="7" w:space="0" w:color="auto"/>
              <w:right w:val="single" w:sz="7" w:space="0" w:color="auto"/>
            </w:tcBorders>
          </w:tcPr>
          <w:p w14:paraId="1B7AADBC" w14:textId="77777777" w:rsidR="00BB1A0B" w:rsidRPr="00BB1A0B" w:rsidRDefault="00BB1A0B" w:rsidP="003C2C1E">
            <w:pPr>
              <w:tabs>
                <w:tab w:val="left" w:pos="0"/>
                <w:tab w:val="left" w:pos="708"/>
              </w:tabs>
              <w:spacing w:line="240" w:lineRule="auto"/>
              <w:ind w:left="113" w:right="113"/>
              <w:jc w:val="right"/>
              <w:rPr>
                <w:color w:val="000000"/>
                <w:szCs w:val="24"/>
              </w:rPr>
            </w:pPr>
            <w:r w:rsidRPr="00BB1A0B">
              <w:rPr>
                <w:color w:val="000000"/>
                <w:szCs w:val="24"/>
              </w:rPr>
              <w:t xml:space="preserve">30.26 </w:t>
            </w:r>
          </w:p>
        </w:tc>
        <w:tc>
          <w:tcPr>
            <w:tcW w:w="978" w:type="dxa"/>
          </w:tcPr>
          <w:p w14:paraId="4C67B447"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176" w:type="dxa"/>
          </w:tcPr>
          <w:p w14:paraId="417BDD5C"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087" w:type="dxa"/>
          </w:tcPr>
          <w:p w14:paraId="47E7FCE5"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952" w:type="dxa"/>
            <w:tcBorders>
              <w:right w:val="single" w:sz="4" w:space="0" w:color="auto"/>
            </w:tcBorders>
          </w:tcPr>
          <w:p w14:paraId="29DDBB4E" w14:textId="77777777" w:rsidR="00BB1A0B" w:rsidRPr="00BB1A0B" w:rsidRDefault="00BB1A0B" w:rsidP="00F2544D">
            <w:pPr>
              <w:tabs>
                <w:tab w:val="left" w:pos="0"/>
                <w:tab w:val="left" w:pos="708"/>
              </w:tabs>
              <w:spacing w:line="240" w:lineRule="auto"/>
              <w:ind w:left="113" w:right="113"/>
              <w:jc w:val="center"/>
              <w:rPr>
                <w:color w:val="000000"/>
                <w:szCs w:val="24"/>
              </w:rPr>
            </w:pPr>
          </w:p>
        </w:tc>
      </w:tr>
      <w:tr w:rsidR="00BB1A0B" w:rsidRPr="00BB1A0B" w14:paraId="514E3179" w14:textId="77777777" w:rsidTr="00D32213">
        <w:tc>
          <w:tcPr>
            <w:tcW w:w="1253" w:type="dxa"/>
            <w:tcBorders>
              <w:left w:val="single" w:sz="4" w:space="0" w:color="auto"/>
            </w:tcBorders>
          </w:tcPr>
          <w:p w14:paraId="29AFBDED" w14:textId="77777777" w:rsidR="00BB1A0B" w:rsidRPr="00BB1A0B" w:rsidRDefault="00BB1A0B" w:rsidP="00F2544D">
            <w:pPr>
              <w:tabs>
                <w:tab w:val="left" w:pos="0"/>
                <w:tab w:val="left" w:pos="708"/>
              </w:tabs>
              <w:spacing w:line="240" w:lineRule="auto"/>
              <w:ind w:left="113" w:right="113"/>
              <w:rPr>
                <w:color w:val="000000"/>
                <w:szCs w:val="24"/>
              </w:rPr>
            </w:pPr>
          </w:p>
        </w:tc>
        <w:tc>
          <w:tcPr>
            <w:tcW w:w="2001" w:type="dxa"/>
            <w:tcBorders>
              <w:top w:val="single" w:sz="7" w:space="0" w:color="auto"/>
              <w:left w:val="single" w:sz="7" w:space="0" w:color="auto"/>
            </w:tcBorders>
          </w:tcPr>
          <w:p w14:paraId="5615EA50"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Deceleration</w:t>
            </w:r>
          </w:p>
        </w:tc>
        <w:tc>
          <w:tcPr>
            <w:tcW w:w="817" w:type="dxa"/>
            <w:tcBorders>
              <w:top w:val="single" w:sz="7" w:space="0" w:color="auto"/>
              <w:left w:val="single" w:sz="7" w:space="0" w:color="auto"/>
            </w:tcBorders>
          </w:tcPr>
          <w:p w14:paraId="21CAE844" w14:textId="77777777" w:rsidR="00BB1A0B" w:rsidRPr="00BB1A0B" w:rsidRDefault="00BB1A0B" w:rsidP="007C5AE3">
            <w:pPr>
              <w:tabs>
                <w:tab w:val="left" w:pos="0"/>
                <w:tab w:val="left" w:pos="708"/>
              </w:tabs>
              <w:spacing w:line="240" w:lineRule="auto"/>
              <w:ind w:left="113" w:right="113"/>
              <w:jc w:val="right"/>
              <w:rPr>
                <w:color w:val="000000"/>
                <w:szCs w:val="24"/>
              </w:rPr>
            </w:pPr>
            <w:r w:rsidRPr="00BB1A0B">
              <w:rPr>
                <w:color w:val="000000"/>
                <w:szCs w:val="24"/>
              </w:rPr>
              <w:t xml:space="preserve">34 </w:t>
            </w:r>
          </w:p>
        </w:tc>
        <w:tc>
          <w:tcPr>
            <w:tcW w:w="1375" w:type="dxa"/>
            <w:tcBorders>
              <w:top w:val="single" w:sz="7" w:space="0" w:color="auto"/>
              <w:left w:val="single" w:sz="7" w:space="0" w:color="auto"/>
              <w:right w:val="single" w:sz="7" w:space="0" w:color="auto"/>
            </w:tcBorders>
          </w:tcPr>
          <w:p w14:paraId="003D2D15" w14:textId="77777777" w:rsidR="00BB1A0B" w:rsidRPr="00BB1A0B" w:rsidRDefault="00BB1A0B" w:rsidP="003C2C1E">
            <w:pPr>
              <w:tabs>
                <w:tab w:val="left" w:pos="0"/>
                <w:tab w:val="left" w:pos="708"/>
              </w:tabs>
              <w:spacing w:line="240" w:lineRule="auto"/>
              <w:ind w:left="113" w:right="113"/>
              <w:jc w:val="right"/>
              <w:rPr>
                <w:color w:val="000000"/>
                <w:szCs w:val="24"/>
              </w:rPr>
            </w:pPr>
            <w:r w:rsidRPr="00BB1A0B">
              <w:rPr>
                <w:color w:val="000000"/>
                <w:szCs w:val="24"/>
              </w:rPr>
              <w:t xml:space="preserve">17.44 </w:t>
            </w:r>
          </w:p>
        </w:tc>
        <w:tc>
          <w:tcPr>
            <w:tcW w:w="978" w:type="dxa"/>
          </w:tcPr>
          <w:p w14:paraId="45F730D5"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176" w:type="dxa"/>
          </w:tcPr>
          <w:p w14:paraId="371929AE"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087" w:type="dxa"/>
          </w:tcPr>
          <w:p w14:paraId="5B60D951"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952" w:type="dxa"/>
            <w:tcBorders>
              <w:right w:val="single" w:sz="4" w:space="0" w:color="auto"/>
            </w:tcBorders>
          </w:tcPr>
          <w:p w14:paraId="2D7DE1DA" w14:textId="77777777" w:rsidR="00BB1A0B" w:rsidRPr="00BB1A0B" w:rsidRDefault="00BB1A0B" w:rsidP="00F2544D">
            <w:pPr>
              <w:tabs>
                <w:tab w:val="left" w:pos="0"/>
                <w:tab w:val="left" w:pos="708"/>
              </w:tabs>
              <w:spacing w:line="240" w:lineRule="auto"/>
              <w:ind w:left="113" w:right="113"/>
              <w:jc w:val="center"/>
              <w:rPr>
                <w:color w:val="000000"/>
                <w:szCs w:val="24"/>
              </w:rPr>
            </w:pPr>
          </w:p>
        </w:tc>
      </w:tr>
      <w:tr w:rsidR="00BB1A0B" w:rsidRPr="00BB1A0B" w14:paraId="41F045E0" w14:textId="77777777" w:rsidTr="00D32213">
        <w:tc>
          <w:tcPr>
            <w:tcW w:w="1253" w:type="dxa"/>
            <w:tcBorders>
              <w:left w:val="single" w:sz="4" w:space="0" w:color="auto"/>
            </w:tcBorders>
          </w:tcPr>
          <w:p w14:paraId="3FCCE186" w14:textId="77777777" w:rsidR="00BB1A0B" w:rsidRPr="00BB1A0B" w:rsidRDefault="00BB1A0B" w:rsidP="00F2544D">
            <w:pPr>
              <w:tabs>
                <w:tab w:val="left" w:pos="0"/>
                <w:tab w:val="left" w:pos="708"/>
              </w:tabs>
              <w:spacing w:line="240" w:lineRule="auto"/>
              <w:ind w:left="113" w:right="113"/>
              <w:rPr>
                <w:color w:val="000000"/>
                <w:szCs w:val="24"/>
              </w:rPr>
            </w:pPr>
          </w:p>
        </w:tc>
        <w:tc>
          <w:tcPr>
            <w:tcW w:w="2001" w:type="dxa"/>
            <w:tcBorders>
              <w:top w:val="single" w:sz="7" w:space="0" w:color="auto"/>
              <w:left w:val="single" w:sz="7" w:space="0" w:color="auto"/>
              <w:bottom w:val="single" w:sz="7" w:space="0" w:color="auto"/>
            </w:tcBorders>
          </w:tcPr>
          <w:p w14:paraId="31F4A11B" w14:textId="77777777" w:rsidR="00BB1A0B" w:rsidRPr="00BB1A0B" w:rsidRDefault="00BB1A0B" w:rsidP="00F2544D">
            <w:pPr>
              <w:tabs>
                <w:tab w:val="left" w:pos="0"/>
                <w:tab w:val="left" w:pos="708"/>
                <w:tab w:val="left" w:pos="1416"/>
              </w:tabs>
              <w:spacing w:line="240" w:lineRule="auto"/>
              <w:ind w:left="113" w:right="113"/>
              <w:rPr>
                <w:color w:val="000000"/>
                <w:szCs w:val="24"/>
              </w:rPr>
            </w:pPr>
            <w:r w:rsidRPr="00BB1A0B">
              <w:rPr>
                <w:color w:val="000000"/>
                <w:szCs w:val="24"/>
              </w:rPr>
              <w:t>Total</w:t>
            </w:r>
          </w:p>
        </w:tc>
        <w:tc>
          <w:tcPr>
            <w:tcW w:w="817" w:type="dxa"/>
            <w:tcBorders>
              <w:top w:val="single" w:sz="7" w:space="0" w:color="auto"/>
              <w:left w:val="single" w:sz="7" w:space="0" w:color="auto"/>
              <w:bottom w:val="single" w:sz="7" w:space="0" w:color="auto"/>
            </w:tcBorders>
          </w:tcPr>
          <w:p w14:paraId="10D550F8" w14:textId="77777777" w:rsidR="00BB1A0B" w:rsidRPr="00BB1A0B" w:rsidRDefault="00BB1A0B" w:rsidP="007C5AE3">
            <w:pPr>
              <w:tabs>
                <w:tab w:val="left" w:pos="0"/>
                <w:tab w:val="left" w:pos="708"/>
              </w:tabs>
              <w:spacing w:line="240" w:lineRule="auto"/>
              <w:ind w:left="113" w:right="113"/>
              <w:jc w:val="right"/>
              <w:rPr>
                <w:color w:val="000000"/>
                <w:szCs w:val="24"/>
              </w:rPr>
            </w:pPr>
            <w:r w:rsidRPr="00BB1A0B">
              <w:rPr>
                <w:color w:val="000000"/>
                <w:szCs w:val="24"/>
              </w:rPr>
              <w:t xml:space="preserve">195 </w:t>
            </w:r>
          </w:p>
        </w:tc>
        <w:tc>
          <w:tcPr>
            <w:tcW w:w="1375" w:type="dxa"/>
            <w:tcBorders>
              <w:top w:val="single" w:sz="7" w:space="0" w:color="auto"/>
              <w:left w:val="single" w:sz="7" w:space="0" w:color="auto"/>
              <w:bottom w:val="single" w:sz="7" w:space="0" w:color="auto"/>
              <w:right w:val="single" w:sz="7" w:space="0" w:color="auto"/>
            </w:tcBorders>
          </w:tcPr>
          <w:p w14:paraId="628FEA7F" w14:textId="77777777" w:rsidR="00BB1A0B" w:rsidRPr="00BB1A0B" w:rsidRDefault="00BB1A0B" w:rsidP="003C2C1E">
            <w:pPr>
              <w:tabs>
                <w:tab w:val="left" w:pos="0"/>
                <w:tab w:val="left" w:pos="708"/>
              </w:tabs>
              <w:spacing w:line="240" w:lineRule="auto"/>
              <w:ind w:left="113" w:right="113"/>
              <w:jc w:val="right"/>
              <w:rPr>
                <w:color w:val="000000"/>
                <w:szCs w:val="24"/>
              </w:rPr>
            </w:pPr>
            <w:r w:rsidRPr="00BB1A0B">
              <w:rPr>
                <w:color w:val="000000"/>
                <w:szCs w:val="24"/>
              </w:rPr>
              <w:t xml:space="preserve">100.00 </w:t>
            </w:r>
          </w:p>
        </w:tc>
        <w:tc>
          <w:tcPr>
            <w:tcW w:w="978" w:type="dxa"/>
          </w:tcPr>
          <w:p w14:paraId="4623F103"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176" w:type="dxa"/>
          </w:tcPr>
          <w:p w14:paraId="6BE1E8FD"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087" w:type="dxa"/>
          </w:tcPr>
          <w:p w14:paraId="54B41723"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952" w:type="dxa"/>
            <w:tcBorders>
              <w:right w:val="single" w:sz="4" w:space="0" w:color="auto"/>
            </w:tcBorders>
          </w:tcPr>
          <w:p w14:paraId="1BE882D7" w14:textId="77777777" w:rsidR="00BB1A0B" w:rsidRPr="00BB1A0B" w:rsidRDefault="00BB1A0B" w:rsidP="00F2544D">
            <w:pPr>
              <w:tabs>
                <w:tab w:val="left" w:pos="0"/>
                <w:tab w:val="left" w:pos="708"/>
              </w:tabs>
              <w:spacing w:line="240" w:lineRule="auto"/>
              <w:ind w:left="113" w:right="113"/>
              <w:jc w:val="center"/>
              <w:rPr>
                <w:color w:val="000000"/>
                <w:szCs w:val="24"/>
              </w:rPr>
            </w:pPr>
          </w:p>
        </w:tc>
      </w:tr>
      <w:tr w:rsidR="00BB1A0B" w:rsidRPr="00BB1A0B" w14:paraId="42C7AD9D" w14:textId="77777777" w:rsidTr="00D32213">
        <w:tc>
          <w:tcPr>
            <w:tcW w:w="1253" w:type="dxa"/>
            <w:tcBorders>
              <w:left w:val="single" w:sz="4" w:space="0" w:color="auto"/>
            </w:tcBorders>
          </w:tcPr>
          <w:p w14:paraId="39B57F10"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2001" w:type="dxa"/>
          </w:tcPr>
          <w:p w14:paraId="02D856BE" w14:textId="77777777" w:rsidR="00BB1A0B" w:rsidRPr="00BB1A0B" w:rsidRDefault="00BB1A0B" w:rsidP="00F2544D">
            <w:pPr>
              <w:tabs>
                <w:tab w:val="left" w:pos="0"/>
                <w:tab w:val="left" w:pos="708"/>
                <w:tab w:val="left" w:pos="1416"/>
              </w:tabs>
              <w:spacing w:line="240" w:lineRule="auto"/>
              <w:ind w:left="113" w:right="113"/>
              <w:jc w:val="center"/>
              <w:rPr>
                <w:color w:val="000000"/>
                <w:szCs w:val="24"/>
              </w:rPr>
            </w:pPr>
          </w:p>
        </w:tc>
        <w:tc>
          <w:tcPr>
            <w:tcW w:w="817" w:type="dxa"/>
          </w:tcPr>
          <w:p w14:paraId="408466E7"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375" w:type="dxa"/>
          </w:tcPr>
          <w:p w14:paraId="326C8862"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978" w:type="dxa"/>
          </w:tcPr>
          <w:p w14:paraId="08B8E7A1"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176" w:type="dxa"/>
          </w:tcPr>
          <w:p w14:paraId="389ABEAA"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1087" w:type="dxa"/>
          </w:tcPr>
          <w:p w14:paraId="23915BEC"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952" w:type="dxa"/>
            <w:tcBorders>
              <w:right w:val="single" w:sz="4" w:space="0" w:color="auto"/>
            </w:tcBorders>
          </w:tcPr>
          <w:p w14:paraId="1A80303F" w14:textId="77777777" w:rsidR="00BB1A0B" w:rsidRPr="00BB1A0B" w:rsidRDefault="00BB1A0B" w:rsidP="00F2544D">
            <w:pPr>
              <w:tabs>
                <w:tab w:val="left" w:pos="0"/>
                <w:tab w:val="left" w:pos="708"/>
              </w:tabs>
              <w:spacing w:line="240" w:lineRule="auto"/>
              <w:ind w:left="113" w:right="113"/>
              <w:jc w:val="center"/>
              <w:rPr>
                <w:color w:val="000000"/>
                <w:szCs w:val="24"/>
              </w:rPr>
            </w:pPr>
          </w:p>
        </w:tc>
      </w:tr>
      <w:tr w:rsidR="00BB1A0B" w:rsidRPr="00BB1A0B" w14:paraId="789352A6" w14:textId="77777777" w:rsidTr="00D32213">
        <w:tc>
          <w:tcPr>
            <w:tcW w:w="1253" w:type="dxa"/>
            <w:tcBorders>
              <w:left w:val="single" w:sz="4" w:space="0" w:color="auto"/>
            </w:tcBorders>
          </w:tcPr>
          <w:p w14:paraId="015C39E1" w14:textId="77777777" w:rsidR="00BB1A0B" w:rsidRPr="00BB1A0B" w:rsidRDefault="00BB1A0B" w:rsidP="00F2544D">
            <w:pPr>
              <w:tabs>
                <w:tab w:val="left" w:pos="0"/>
                <w:tab w:val="left" w:pos="708"/>
              </w:tabs>
              <w:spacing w:line="240" w:lineRule="auto"/>
              <w:ind w:left="113" w:right="113"/>
              <w:jc w:val="center"/>
              <w:rPr>
                <w:color w:val="000000"/>
                <w:szCs w:val="24"/>
              </w:rPr>
            </w:pPr>
          </w:p>
        </w:tc>
        <w:tc>
          <w:tcPr>
            <w:tcW w:w="5171" w:type="dxa"/>
            <w:gridSpan w:val="4"/>
            <w:tcBorders>
              <w:top w:val="single" w:sz="7" w:space="0" w:color="auto"/>
              <w:left w:val="single" w:sz="7" w:space="0" w:color="auto"/>
            </w:tcBorders>
          </w:tcPr>
          <w:p w14:paraId="4A25180C" w14:textId="77777777" w:rsidR="00BB1A0B" w:rsidRPr="00BB1A0B" w:rsidRDefault="00BB1A0B" w:rsidP="00F2544D">
            <w:pPr>
              <w:tabs>
                <w:tab w:val="left" w:pos="0"/>
                <w:tab w:val="left" w:pos="708"/>
                <w:tab w:val="left" w:pos="1416"/>
                <w:tab w:val="left" w:pos="2124"/>
                <w:tab w:val="left" w:pos="2832"/>
                <w:tab w:val="left" w:pos="3540"/>
                <w:tab w:val="left" w:pos="4248"/>
                <w:tab w:val="left" w:pos="4956"/>
                <w:tab w:val="left" w:pos="5040"/>
              </w:tabs>
              <w:spacing w:line="240" w:lineRule="auto"/>
              <w:ind w:left="113" w:right="113"/>
              <w:jc w:val="both"/>
              <w:rPr>
                <w:color w:val="000000"/>
                <w:szCs w:val="24"/>
              </w:rPr>
            </w:pPr>
            <w:r w:rsidRPr="00BB1A0B">
              <w:rPr>
                <w:color w:val="000000"/>
                <w:szCs w:val="24"/>
              </w:rPr>
              <w:t>Average speed (km/h)</w:t>
            </w:r>
          </w:p>
        </w:tc>
        <w:tc>
          <w:tcPr>
            <w:tcW w:w="1176" w:type="dxa"/>
            <w:tcBorders>
              <w:top w:val="single" w:sz="7" w:space="0" w:color="auto"/>
              <w:left w:val="single" w:sz="7" w:space="0" w:color="auto"/>
              <w:right w:val="single" w:sz="7" w:space="0" w:color="auto"/>
            </w:tcBorders>
          </w:tcPr>
          <w:p w14:paraId="0C185DC1" w14:textId="77777777" w:rsidR="00BB1A0B" w:rsidRPr="00BB1A0B" w:rsidRDefault="00BB1A0B" w:rsidP="007C5AE3">
            <w:pPr>
              <w:tabs>
                <w:tab w:val="left" w:pos="0"/>
              </w:tabs>
              <w:spacing w:line="240" w:lineRule="auto"/>
              <w:ind w:left="113" w:right="113"/>
              <w:jc w:val="right"/>
              <w:rPr>
                <w:color w:val="000000"/>
                <w:szCs w:val="24"/>
              </w:rPr>
            </w:pPr>
            <w:r w:rsidRPr="00BB1A0B">
              <w:rPr>
                <w:color w:val="000000"/>
                <w:szCs w:val="24"/>
              </w:rPr>
              <w:t xml:space="preserve">18.77 </w:t>
            </w:r>
          </w:p>
        </w:tc>
        <w:tc>
          <w:tcPr>
            <w:tcW w:w="1087" w:type="dxa"/>
          </w:tcPr>
          <w:p w14:paraId="1DD16871" w14:textId="77777777" w:rsidR="00BB1A0B" w:rsidRPr="00BB1A0B" w:rsidRDefault="00BB1A0B" w:rsidP="00F2544D">
            <w:pPr>
              <w:tabs>
                <w:tab w:val="left" w:pos="0"/>
              </w:tabs>
              <w:spacing w:line="240" w:lineRule="auto"/>
              <w:ind w:left="113" w:right="113"/>
              <w:jc w:val="center"/>
              <w:rPr>
                <w:color w:val="000000"/>
                <w:szCs w:val="24"/>
              </w:rPr>
            </w:pPr>
          </w:p>
        </w:tc>
        <w:tc>
          <w:tcPr>
            <w:tcW w:w="952" w:type="dxa"/>
            <w:tcBorders>
              <w:right w:val="single" w:sz="4" w:space="0" w:color="auto"/>
            </w:tcBorders>
          </w:tcPr>
          <w:p w14:paraId="05A07ACA" w14:textId="77777777" w:rsidR="00BB1A0B" w:rsidRPr="00BB1A0B" w:rsidRDefault="00BB1A0B" w:rsidP="00F2544D">
            <w:pPr>
              <w:tabs>
                <w:tab w:val="left" w:pos="0"/>
              </w:tabs>
              <w:spacing w:line="240" w:lineRule="auto"/>
              <w:ind w:left="113" w:right="113"/>
              <w:jc w:val="center"/>
              <w:rPr>
                <w:color w:val="000000"/>
                <w:szCs w:val="24"/>
              </w:rPr>
            </w:pPr>
          </w:p>
        </w:tc>
      </w:tr>
      <w:tr w:rsidR="00BB1A0B" w:rsidRPr="00BB1A0B" w14:paraId="6103D688" w14:textId="77777777" w:rsidTr="00D32213">
        <w:tc>
          <w:tcPr>
            <w:tcW w:w="1253" w:type="dxa"/>
            <w:tcBorders>
              <w:left w:val="single" w:sz="4" w:space="0" w:color="auto"/>
            </w:tcBorders>
          </w:tcPr>
          <w:p w14:paraId="46D69E25" w14:textId="77777777" w:rsidR="00BB1A0B" w:rsidRPr="00BB1A0B" w:rsidRDefault="00BB1A0B" w:rsidP="00F2544D">
            <w:pPr>
              <w:tabs>
                <w:tab w:val="left" w:pos="0"/>
              </w:tabs>
              <w:spacing w:line="240" w:lineRule="auto"/>
              <w:ind w:left="113" w:right="113"/>
              <w:jc w:val="center"/>
              <w:rPr>
                <w:color w:val="000000"/>
                <w:szCs w:val="24"/>
              </w:rPr>
            </w:pPr>
          </w:p>
        </w:tc>
        <w:tc>
          <w:tcPr>
            <w:tcW w:w="5171" w:type="dxa"/>
            <w:gridSpan w:val="4"/>
            <w:tcBorders>
              <w:top w:val="single" w:sz="7" w:space="0" w:color="auto"/>
              <w:left w:val="single" w:sz="7" w:space="0" w:color="auto"/>
            </w:tcBorders>
          </w:tcPr>
          <w:p w14:paraId="327DC463" w14:textId="77777777" w:rsidR="00BB1A0B" w:rsidRPr="00BB1A0B" w:rsidRDefault="00BB1A0B" w:rsidP="00F2544D">
            <w:pPr>
              <w:tabs>
                <w:tab w:val="left" w:pos="0"/>
                <w:tab w:val="left" w:pos="708"/>
                <w:tab w:val="left" w:pos="1416"/>
                <w:tab w:val="left" w:pos="2124"/>
                <w:tab w:val="left" w:pos="2832"/>
                <w:tab w:val="left" w:pos="3540"/>
                <w:tab w:val="left" w:pos="4248"/>
                <w:tab w:val="left" w:pos="4956"/>
                <w:tab w:val="left" w:pos="5040"/>
              </w:tabs>
              <w:spacing w:line="240" w:lineRule="auto"/>
              <w:ind w:left="113" w:right="113"/>
              <w:jc w:val="both"/>
              <w:rPr>
                <w:color w:val="000000"/>
                <w:szCs w:val="24"/>
              </w:rPr>
            </w:pPr>
            <w:r w:rsidRPr="00BB1A0B">
              <w:rPr>
                <w:color w:val="000000"/>
                <w:szCs w:val="24"/>
              </w:rPr>
              <w:t>Working time (s)</w:t>
            </w:r>
          </w:p>
        </w:tc>
        <w:tc>
          <w:tcPr>
            <w:tcW w:w="1176" w:type="dxa"/>
            <w:tcBorders>
              <w:top w:val="single" w:sz="7" w:space="0" w:color="auto"/>
              <w:left w:val="single" w:sz="7" w:space="0" w:color="auto"/>
              <w:right w:val="single" w:sz="7" w:space="0" w:color="auto"/>
            </w:tcBorders>
          </w:tcPr>
          <w:p w14:paraId="1DE3E6BA" w14:textId="77777777" w:rsidR="00BB1A0B" w:rsidRPr="00BB1A0B" w:rsidRDefault="00BB1A0B" w:rsidP="007C5AE3">
            <w:pPr>
              <w:tabs>
                <w:tab w:val="left" w:pos="0"/>
              </w:tabs>
              <w:spacing w:line="240" w:lineRule="auto"/>
              <w:ind w:left="113" w:right="113"/>
              <w:jc w:val="right"/>
              <w:rPr>
                <w:color w:val="000000"/>
                <w:szCs w:val="24"/>
              </w:rPr>
            </w:pPr>
            <w:r w:rsidRPr="00BB1A0B">
              <w:rPr>
                <w:color w:val="000000"/>
                <w:szCs w:val="24"/>
              </w:rPr>
              <w:t xml:space="preserve">195 </w:t>
            </w:r>
          </w:p>
        </w:tc>
        <w:tc>
          <w:tcPr>
            <w:tcW w:w="1087" w:type="dxa"/>
          </w:tcPr>
          <w:p w14:paraId="4B174277" w14:textId="77777777" w:rsidR="00BB1A0B" w:rsidRPr="00BB1A0B" w:rsidRDefault="00BB1A0B" w:rsidP="00F2544D">
            <w:pPr>
              <w:tabs>
                <w:tab w:val="left" w:pos="0"/>
              </w:tabs>
              <w:spacing w:line="240" w:lineRule="auto"/>
              <w:ind w:left="113" w:right="113"/>
              <w:jc w:val="center"/>
              <w:rPr>
                <w:color w:val="000000"/>
                <w:szCs w:val="24"/>
              </w:rPr>
            </w:pPr>
          </w:p>
        </w:tc>
        <w:tc>
          <w:tcPr>
            <w:tcW w:w="952" w:type="dxa"/>
            <w:tcBorders>
              <w:right w:val="single" w:sz="4" w:space="0" w:color="auto"/>
            </w:tcBorders>
          </w:tcPr>
          <w:p w14:paraId="565DA15A" w14:textId="77777777" w:rsidR="00BB1A0B" w:rsidRPr="00BB1A0B" w:rsidRDefault="00BB1A0B" w:rsidP="00F2544D">
            <w:pPr>
              <w:tabs>
                <w:tab w:val="left" w:pos="0"/>
              </w:tabs>
              <w:spacing w:line="240" w:lineRule="auto"/>
              <w:ind w:left="113" w:right="113"/>
              <w:jc w:val="center"/>
              <w:rPr>
                <w:color w:val="000000"/>
                <w:szCs w:val="24"/>
              </w:rPr>
            </w:pPr>
          </w:p>
        </w:tc>
      </w:tr>
      <w:tr w:rsidR="00BB1A0B" w:rsidRPr="00BB1A0B" w14:paraId="11C96E03" w14:textId="77777777" w:rsidTr="00D32213">
        <w:tc>
          <w:tcPr>
            <w:tcW w:w="1253" w:type="dxa"/>
            <w:tcBorders>
              <w:left w:val="single" w:sz="4" w:space="0" w:color="auto"/>
            </w:tcBorders>
          </w:tcPr>
          <w:p w14:paraId="6B49FB44" w14:textId="77777777" w:rsidR="00BB1A0B" w:rsidRPr="00BB1A0B" w:rsidRDefault="00BB1A0B" w:rsidP="00F2544D">
            <w:pPr>
              <w:tabs>
                <w:tab w:val="left" w:pos="0"/>
              </w:tabs>
              <w:spacing w:line="240" w:lineRule="auto"/>
              <w:ind w:left="113" w:right="113"/>
              <w:jc w:val="center"/>
              <w:rPr>
                <w:color w:val="000000"/>
                <w:szCs w:val="24"/>
              </w:rPr>
            </w:pPr>
          </w:p>
        </w:tc>
        <w:tc>
          <w:tcPr>
            <w:tcW w:w="5171" w:type="dxa"/>
            <w:gridSpan w:val="4"/>
            <w:tcBorders>
              <w:top w:val="single" w:sz="7" w:space="0" w:color="auto"/>
              <w:left w:val="single" w:sz="7" w:space="0" w:color="auto"/>
            </w:tcBorders>
          </w:tcPr>
          <w:p w14:paraId="10395412" w14:textId="77777777" w:rsidR="00BB1A0B" w:rsidRPr="00BB1A0B" w:rsidRDefault="00BB1A0B" w:rsidP="00F2544D">
            <w:pPr>
              <w:tabs>
                <w:tab w:val="left" w:pos="0"/>
                <w:tab w:val="left" w:pos="708"/>
                <w:tab w:val="left" w:pos="1416"/>
                <w:tab w:val="left" w:pos="2124"/>
                <w:tab w:val="left" w:pos="2832"/>
                <w:tab w:val="left" w:pos="3540"/>
                <w:tab w:val="left" w:pos="4248"/>
                <w:tab w:val="left" w:pos="4956"/>
                <w:tab w:val="left" w:pos="5040"/>
              </w:tabs>
              <w:spacing w:line="240" w:lineRule="auto"/>
              <w:ind w:left="113" w:right="113"/>
              <w:jc w:val="both"/>
              <w:rPr>
                <w:color w:val="000000"/>
                <w:szCs w:val="24"/>
              </w:rPr>
            </w:pPr>
            <w:r w:rsidRPr="00BB1A0B">
              <w:rPr>
                <w:color w:val="000000"/>
                <w:szCs w:val="24"/>
              </w:rPr>
              <w:t>Theoretical distance by elementary urban cycle (m)</w:t>
            </w:r>
          </w:p>
        </w:tc>
        <w:tc>
          <w:tcPr>
            <w:tcW w:w="1176" w:type="dxa"/>
            <w:tcBorders>
              <w:top w:val="single" w:sz="7" w:space="0" w:color="auto"/>
              <w:left w:val="single" w:sz="7" w:space="0" w:color="auto"/>
              <w:right w:val="single" w:sz="7" w:space="0" w:color="auto"/>
            </w:tcBorders>
          </w:tcPr>
          <w:p w14:paraId="025AED77" w14:textId="77777777" w:rsidR="00BB1A0B" w:rsidRPr="00BB1A0B" w:rsidRDefault="00BB1A0B" w:rsidP="007C5AE3">
            <w:pPr>
              <w:tabs>
                <w:tab w:val="left" w:pos="0"/>
              </w:tabs>
              <w:spacing w:line="240" w:lineRule="auto"/>
              <w:ind w:left="113" w:right="113"/>
              <w:jc w:val="right"/>
              <w:rPr>
                <w:color w:val="000000"/>
                <w:szCs w:val="24"/>
              </w:rPr>
            </w:pPr>
            <w:r w:rsidRPr="00BB1A0B">
              <w:rPr>
                <w:color w:val="000000"/>
                <w:szCs w:val="24"/>
              </w:rPr>
              <w:t>1</w:t>
            </w:r>
            <w:r w:rsidR="00250BD0">
              <w:rPr>
                <w:color w:val="000000"/>
                <w:szCs w:val="24"/>
              </w:rPr>
              <w:t>,</w:t>
            </w:r>
            <w:r w:rsidRPr="00BB1A0B">
              <w:rPr>
                <w:color w:val="000000"/>
                <w:szCs w:val="24"/>
              </w:rPr>
              <w:t xml:space="preserve">017 </w:t>
            </w:r>
          </w:p>
        </w:tc>
        <w:tc>
          <w:tcPr>
            <w:tcW w:w="1087" w:type="dxa"/>
          </w:tcPr>
          <w:p w14:paraId="7554A72C" w14:textId="77777777" w:rsidR="00BB1A0B" w:rsidRPr="00BB1A0B" w:rsidRDefault="00BB1A0B" w:rsidP="00F2544D">
            <w:pPr>
              <w:tabs>
                <w:tab w:val="left" w:pos="0"/>
              </w:tabs>
              <w:spacing w:line="240" w:lineRule="auto"/>
              <w:ind w:left="113" w:right="113"/>
              <w:jc w:val="center"/>
              <w:rPr>
                <w:color w:val="000000"/>
                <w:szCs w:val="24"/>
              </w:rPr>
            </w:pPr>
          </w:p>
        </w:tc>
        <w:tc>
          <w:tcPr>
            <w:tcW w:w="952" w:type="dxa"/>
            <w:tcBorders>
              <w:right w:val="single" w:sz="4" w:space="0" w:color="auto"/>
            </w:tcBorders>
          </w:tcPr>
          <w:p w14:paraId="4B9E44FD" w14:textId="77777777" w:rsidR="00BB1A0B" w:rsidRPr="00BB1A0B" w:rsidRDefault="00BB1A0B" w:rsidP="00F2544D">
            <w:pPr>
              <w:tabs>
                <w:tab w:val="left" w:pos="0"/>
              </w:tabs>
              <w:spacing w:line="240" w:lineRule="auto"/>
              <w:ind w:left="113" w:right="113"/>
              <w:jc w:val="center"/>
              <w:rPr>
                <w:color w:val="000000"/>
                <w:szCs w:val="24"/>
              </w:rPr>
            </w:pPr>
          </w:p>
        </w:tc>
      </w:tr>
      <w:tr w:rsidR="00BB1A0B" w:rsidRPr="00BB1A0B" w14:paraId="534E761E" w14:textId="77777777" w:rsidTr="00D32213">
        <w:tc>
          <w:tcPr>
            <w:tcW w:w="1253" w:type="dxa"/>
            <w:tcBorders>
              <w:left w:val="single" w:sz="4" w:space="0" w:color="auto"/>
            </w:tcBorders>
          </w:tcPr>
          <w:p w14:paraId="778E233B" w14:textId="77777777" w:rsidR="00BB1A0B" w:rsidRPr="00BB1A0B" w:rsidRDefault="00BB1A0B" w:rsidP="00F2544D">
            <w:pPr>
              <w:tabs>
                <w:tab w:val="left" w:pos="0"/>
              </w:tabs>
              <w:spacing w:line="240" w:lineRule="auto"/>
              <w:ind w:left="113" w:right="113"/>
              <w:jc w:val="center"/>
              <w:rPr>
                <w:color w:val="000000"/>
                <w:szCs w:val="24"/>
              </w:rPr>
            </w:pPr>
          </w:p>
        </w:tc>
        <w:tc>
          <w:tcPr>
            <w:tcW w:w="5171" w:type="dxa"/>
            <w:gridSpan w:val="4"/>
            <w:tcBorders>
              <w:top w:val="single" w:sz="7" w:space="0" w:color="auto"/>
              <w:left w:val="single" w:sz="7" w:space="0" w:color="auto"/>
            </w:tcBorders>
          </w:tcPr>
          <w:p w14:paraId="22EA8CD7" w14:textId="77777777" w:rsidR="00BB1A0B" w:rsidRPr="00BB1A0B" w:rsidRDefault="00BB1A0B" w:rsidP="00F2544D">
            <w:pPr>
              <w:tabs>
                <w:tab w:val="left" w:pos="0"/>
                <w:tab w:val="left" w:pos="708"/>
                <w:tab w:val="left" w:pos="1416"/>
                <w:tab w:val="left" w:pos="2124"/>
                <w:tab w:val="left" w:pos="2832"/>
                <w:tab w:val="left" w:pos="3540"/>
                <w:tab w:val="left" w:pos="4248"/>
                <w:tab w:val="left" w:pos="4956"/>
                <w:tab w:val="left" w:pos="5040"/>
              </w:tabs>
              <w:spacing w:line="240" w:lineRule="auto"/>
              <w:ind w:left="113" w:right="113"/>
              <w:jc w:val="both"/>
              <w:rPr>
                <w:color w:val="000000"/>
                <w:szCs w:val="24"/>
              </w:rPr>
            </w:pPr>
            <w:r w:rsidRPr="00BB1A0B">
              <w:rPr>
                <w:color w:val="000000"/>
                <w:szCs w:val="24"/>
              </w:rPr>
              <w:t>Theoretical distance for four elementary urban cycles (m)</w:t>
            </w:r>
          </w:p>
        </w:tc>
        <w:tc>
          <w:tcPr>
            <w:tcW w:w="1176" w:type="dxa"/>
            <w:tcBorders>
              <w:top w:val="single" w:sz="7" w:space="0" w:color="auto"/>
              <w:left w:val="single" w:sz="7" w:space="0" w:color="auto"/>
              <w:right w:val="single" w:sz="7" w:space="0" w:color="auto"/>
            </w:tcBorders>
          </w:tcPr>
          <w:p w14:paraId="1B29D811" w14:textId="77777777" w:rsidR="00BB1A0B" w:rsidRPr="00BB1A0B" w:rsidRDefault="00BB1A0B" w:rsidP="007C5AE3">
            <w:pPr>
              <w:tabs>
                <w:tab w:val="left" w:pos="0"/>
              </w:tabs>
              <w:spacing w:line="240" w:lineRule="auto"/>
              <w:ind w:left="113" w:right="113"/>
              <w:jc w:val="right"/>
              <w:rPr>
                <w:color w:val="000000"/>
                <w:szCs w:val="24"/>
              </w:rPr>
            </w:pPr>
            <w:r w:rsidRPr="00BB1A0B">
              <w:rPr>
                <w:color w:val="000000"/>
                <w:szCs w:val="24"/>
              </w:rPr>
              <w:t>4</w:t>
            </w:r>
            <w:r w:rsidR="00250BD0">
              <w:rPr>
                <w:color w:val="000000"/>
                <w:szCs w:val="24"/>
              </w:rPr>
              <w:t>,</w:t>
            </w:r>
            <w:r w:rsidRPr="00BB1A0B">
              <w:rPr>
                <w:color w:val="000000"/>
                <w:szCs w:val="24"/>
              </w:rPr>
              <w:t xml:space="preserve">067 </w:t>
            </w:r>
          </w:p>
        </w:tc>
        <w:tc>
          <w:tcPr>
            <w:tcW w:w="1087" w:type="dxa"/>
          </w:tcPr>
          <w:p w14:paraId="2F52D45A" w14:textId="77777777" w:rsidR="00BB1A0B" w:rsidRPr="00BB1A0B" w:rsidRDefault="00BB1A0B" w:rsidP="00F2544D">
            <w:pPr>
              <w:tabs>
                <w:tab w:val="left" w:pos="0"/>
              </w:tabs>
              <w:spacing w:line="240" w:lineRule="auto"/>
              <w:ind w:left="113" w:right="113"/>
              <w:jc w:val="center"/>
              <w:rPr>
                <w:color w:val="000000"/>
                <w:szCs w:val="24"/>
              </w:rPr>
            </w:pPr>
          </w:p>
        </w:tc>
        <w:tc>
          <w:tcPr>
            <w:tcW w:w="952" w:type="dxa"/>
            <w:tcBorders>
              <w:right w:val="single" w:sz="4" w:space="0" w:color="auto"/>
            </w:tcBorders>
          </w:tcPr>
          <w:p w14:paraId="17A941D0" w14:textId="77777777" w:rsidR="00BB1A0B" w:rsidRPr="00BB1A0B" w:rsidRDefault="00BB1A0B" w:rsidP="00F2544D">
            <w:pPr>
              <w:tabs>
                <w:tab w:val="left" w:pos="0"/>
              </w:tabs>
              <w:spacing w:line="240" w:lineRule="auto"/>
              <w:ind w:left="113" w:right="113"/>
              <w:jc w:val="center"/>
              <w:rPr>
                <w:color w:val="000000"/>
                <w:szCs w:val="24"/>
              </w:rPr>
            </w:pPr>
          </w:p>
        </w:tc>
      </w:tr>
      <w:tr w:rsidR="00BB1A0B" w:rsidRPr="00BB1A0B" w14:paraId="010FF906" w14:textId="77777777" w:rsidTr="00D32213">
        <w:tc>
          <w:tcPr>
            <w:tcW w:w="1253" w:type="dxa"/>
            <w:tcBorders>
              <w:left w:val="single" w:sz="4" w:space="0" w:color="auto"/>
              <w:bottom w:val="single" w:sz="4" w:space="0" w:color="auto"/>
            </w:tcBorders>
          </w:tcPr>
          <w:p w14:paraId="04164786" w14:textId="77777777" w:rsidR="00BB1A0B" w:rsidRPr="00BB1A0B" w:rsidRDefault="00BB1A0B" w:rsidP="00F2544D">
            <w:pPr>
              <w:tabs>
                <w:tab w:val="left" w:pos="0"/>
              </w:tabs>
              <w:spacing w:line="240" w:lineRule="auto"/>
              <w:ind w:left="113" w:right="113"/>
              <w:jc w:val="center"/>
              <w:rPr>
                <w:color w:val="000000"/>
                <w:szCs w:val="24"/>
              </w:rPr>
            </w:pPr>
          </w:p>
        </w:tc>
        <w:tc>
          <w:tcPr>
            <w:tcW w:w="5171" w:type="dxa"/>
            <w:gridSpan w:val="4"/>
            <w:tcBorders>
              <w:top w:val="single" w:sz="7" w:space="0" w:color="auto"/>
              <w:bottom w:val="single" w:sz="4" w:space="0" w:color="auto"/>
            </w:tcBorders>
          </w:tcPr>
          <w:p w14:paraId="65C2A55C" w14:textId="77777777" w:rsidR="00BB1A0B" w:rsidRPr="00BB1A0B" w:rsidRDefault="00BB1A0B" w:rsidP="00F2544D">
            <w:pPr>
              <w:tabs>
                <w:tab w:val="left" w:pos="0"/>
                <w:tab w:val="left" w:pos="708"/>
                <w:tab w:val="left" w:pos="1416"/>
                <w:tab w:val="left" w:pos="2124"/>
                <w:tab w:val="left" w:pos="2832"/>
                <w:tab w:val="left" w:pos="3540"/>
                <w:tab w:val="left" w:pos="4248"/>
                <w:tab w:val="left" w:pos="4956"/>
                <w:tab w:val="left" w:pos="5040"/>
              </w:tabs>
              <w:spacing w:line="240" w:lineRule="auto"/>
              <w:ind w:left="113" w:right="113"/>
              <w:jc w:val="both"/>
              <w:rPr>
                <w:color w:val="000000"/>
                <w:szCs w:val="24"/>
              </w:rPr>
            </w:pPr>
          </w:p>
        </w:tc>
        <w:tc>
          <w:tcPr>
            <w:tcW w:w="1176" w:type="dxa"/>
            <w:tcBorders>
              <w:top w:val="single" w:sz="7" w:space="0" w:color="auto"/>
              <w:bottom w:val="single" w:sz="4" w:space="0" w:color="auto"/>
            </w:tcBorders>
          </w:tcPr>
          <w:p w14:paraId="774EB7C6" w14:textId="77777777" w:rsidR="00BB1A0B" w:rsidRPr="00BB1A0B" w:rsidRDefault="00BB1A0B" w:rsidP="00F2544D">
            <w:pPr>
              <w:tabs>
                <w:tab w:val="left" w:pos="0"/>
                <w:tab w:val="left" w:pos="708"/>
                <w:tab w:val="left" w:pos="1416"/>
                <w:tab w:val="left" w:pos="2124"/>
                <w:tab w:val="left" w:pos="2832"/>
                <w:tab w:val="left" w:pos="3540"/>
                <w:tab w:val="left" w:pos="4248"/>
                <w:tab w:val="left" w:pos="4956"/>
                <w:tab w:val="left" w:pos="5040"/>
              </w:tabs>
              <w:spacing w:line="240" w:lineRule="auto"/>
              <w:ind w:left="113" w:right="113"/>
              <w:jc w:val="center"/>
              <w:rPr>
                <w:color w:val="000000"/>
                <w:szCs w:val="24"/>
              </w:rPr>
            </w:pPr>
          </w:p>
        </w:tc>
        <w:tc>
          <w:tcPr>
            <w:tcW w:w="1087" w:type="dxa"/>
            <w:tcBorders>
              <w:bottom w:val="single" w:sz="4" w:space="0" w:color="auto"/>
            </w:tcBorders>
          </w:tcPr>
          <w:p w14:paraId="21ED22B7" w14:textId="77777777" w:rsidR="00BB1A0B" w:rsidRPr="00BB1A0B" w:rsidRDefault="00BB1A0B" w:rsidP="00F2544D">
            <w:pPr>
              <w:tabs>
                <w:tab w:val="left" w:pos="0"/>
                <w:tab w:val="left" w:pos="708"/>
                <w:tab w:val="left" w:pos="1416"/>
                <w:tab w:val="left" w:pos="2124"/>
                <w:tab w:val="left" w:pos="2832"/>
                <w:tab w:val="left" w:pos="3540"/>
                <w:tab w:val="left" w:pos="4248"/>
                <w:tab w:val="left" w:pos="4956"/>
                <w:tab w:val="left" w:pos="5040"/>
              </w:tabs>
              <w:spacing w:line="240" w:lineRule="auto"/>
              <w:ind w:left="113" w:right="113"/>
              <w:jc w:val="center"/>
              <w:rPr>
                <w:color w:val="000000"/>
                <w:szCs w:val="24"/>
              </w:rPr>
            </w:pPr>
          </w:p>
        </w:tc>
        <w:tc>
          <w:tcPr>
            <w:tcW w:w="952" w:type="dxa"/>
            <w:tcBorders>
              <w:bottom w:val="single" w:sz="4" w:space="0" w:color="auto"/>
              <w:right w:val="single" w:sz="4" w:space="0" w:color="auto"/>
            </w:tcBorders>
          </w:tcPr>
          <w:p w14:paraId="21597CA8" w14:textId="77777777" w:rsidR="00BB1A0B" w:rsidRPr="00BB1A0B" w:rsidRDefault="00BB1A0B" w:rsidP="00F2544D">
            <w:pPr>
              <w:tabs>
                <w:tab w:val="left" w:pos="0"/>
                <w:tab w:val="left" w:pos="708"/>
                <w:tab w:val="left" w:pos="1416"/>
                <w:tab w:val="left" w:pos="2124"/>
                <w:tab w:val="left" w:pos="2832"/>
                <w:tab w:val="left" w:pos="3540"/>
                <w:tab w:val="left" w:pos="4248"/>
                <w:tab w:val="left" w:pos="4956"/>
                <w:tab w:val="left" w:pos="5040"/>
              </w:tabs>
              <w:spacing w:line="240" w:lineRule="auto"/>
              <w:ind w:left="113" w:right="113"/>
              <w:jc w:val="center"/>
              <w:rPr>
                <w:color w:val="000000"/>
                <w:szCs w:val="24"/>
              </w:rPr>
            </w:pPr>
          </w:p>
        </w:tc>
      </w:tr>
    </w:tbl>
    <w:p w14:paraId="5CD1134D" w14:textId="0F9C62EE" w:rsidR="00A27373" w:rsidRDefault="00BB1A0B" w:rsidP="00131C20">
      <w:pPr>
        <w:pStyle w:val="para"/>
      </w:pPr>
      <w:r w:rsidRPr="00BB1A0B">
        <w:rPr>
          <w:rFonts w:ascii="Courier New" w:hAnsi="Courier New"/>
          <w:color w:val="000000"/>
        </w:rPr>
        <w:br w:type="page"/>
      </w:r>
      <w:r w:rsidR="00866DA2">
        <w:lastRenderedPageBreak/>
        <w:t>2</w:t>
      </w:r>
      <w:r w:rsidRPr="00BB1A0B">
        <w:t>.3.</w:t>
      </w:r>
      <w:r w:rsidRPr="00BB1A0B">
        <w:tab/>
        <w:t>Extra-urban cycle</w:t>
      </w:r>
    </w:p>
    <w:p w14:paraId="5BDE4CAF" w14:textId="77777777" w:rsidR="00A27373" w:rsidRDefault="00BB1A0B" w:rsidP="00131C20">
      <w:pPr>
        <w:pStyle w:val="para"/>
      </w:pPr>
      <w:r w:rsidRPr="00BB1A0B">
        <w:tab/>
        <w:t xml:space="preserve">The description of the extra-urban cycle is given in </w:t>
      </w:r>
      <w:r w:rsidR="00E36F73">
        <w:t>F</w:t>
      </w:r>
      <w:r w:rsidR="00E36F73" w:rsidRPr="00BB1A0B">
        <w:t xml:space="preserve">igure </w:t>
      </w:r>
      <w:r w:rsidRPr="00BB1A0B">
        <w:t xml:space="preserve">3 and </w:t>
      </w:r>
      <w:r w:rsidR="009F1498">
        <w:t>T</w:t>
      </w:r>
      <w:r w:rsidR="009F1498" w:rsidRPr="00BB1A0B">
        <w:t>able </w:t>
      </w:r>
      <w:r w:rsidRPr="00BB1A0B">
        <w:t>2.</w:t>
      </w:r>
    </w:p>
    <w:p w14:paraId="7A30C776" w14:textId="77777777" w:rsidR="00BB1A0B" w:rsidRPr="00BB1A0B" w:rsidRDefault="00BB1A0B" w:rsidP="00D267B3">
      <w:bookmarkStart w:id="93" w:name="_Toc338429136"/>
      <w:bookmarkStart w:id="94" w:name="_Toc338429185"/>
      <w:bookmarkStart w:id="95" w:name="_Toc353371449"/>
      <w:r w:rsidRPr="00BB1A0B">
        <w:t>Figure 3</w:t>
      </w:r>
      <w:bookmarkEnd w:id="93"/>
      <w:bookmarkEnd w:id="94"/>
      <w:bookmarkEnd w:id="95"/>
    </w:p>
    <w:p w14:paraId="3C60FDAB" w14:textId="77777777" w:rsidR="00A27373" w:rsidRDefault="00BB1A0B" w:rsidP="00D267B3">
      <w:pPr>
        <w:rPr>
          <w:b/>
        </w:rPr>
      </w:pPr>
      <w:bookmarkStart w:id="96" w:name="_Toc338429137"/>
      <w:bookmarkStart w:id="97" w:name="_Toc338429186"/>
      <w:bookmarkStart w:id="98" w:name="_Toc353371450"/>
      <w:r w:rsidRPr="00131C20">
        <w:rPr>
          <w:b/>
        </w:rPr>
        <w:t>Extra-urban cycle (400 seconds)</w:t>
      </w:r>
      <w:bookmarkEnd w:id="96"/>
      <w:bookmarkEnd w:id="97"/>
      <w:bookmarkEnd w:id="98"/>
    </w:p>
    <w:p w14:paraId="6FF05013" w14:textId="28BD6342" w:rsidR="00250BD0" w:rsidRDefault="00936E7A" w:rsidP="00D32213">
      <w:pPr>
        <w:pStyle w:val="SingleTxtG"/>
      </w:pPr>
      <w:r>
        <w:rPr>
          <w:noProof/>
        </w:rPr>
        <w:drawing>
          <wp:inline distT="0" distB="0" distL="0" distR="0" wp14:anchorId="34EBA55E" wp14:editId="6AD29068">
            <wp:extent cx="5433695" cy="2997200"/>
            <wp:effectExtent l="38100" t="57150" r="33655" b="50800"/>
            <wp:docPr id="90" name="Picture 9" descr="Figure 3 - diagram illustrating the second by second extra urban cycle speeds at each point of th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60000">
                      <a:off x="0" y="0"/>
                      <a:ext cx="5433695" cy="2997200"/>
                    </a:xfrm>
                    <a:prstGeom prst="rect">
                      <a:avLst/>
                    </a:prstGeom>
                    <a:noFill/>
                    <a:ln>
                      <a:noFill/>
                    </a:ln>
                  </pic:spPr>
                </pic:pic>
              </a:graphicData>
            </a:graphic>
          </wp:inline>
        </w:drawing>
      </w:r>
    </w:p>
    <w:p w14:paraId="7F831B69" w14:textId="77777777" w:rsidR="00250BD0" w:rsidRDefault="00250BD0" w:rsidP="00BB1A0B">
      <w:pPr>
        <w:tabs>
          <w:tab w:val="left" w:pos="0"/>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851" w:hanging="851"/>
        <w:rPr>
          <w:sz w:val="24"/>
          <w:szCs w:val="24"/>
          <w:u w:val="single"/>
        </w:rPr>
      </w:pPr>
    </w:p>
    <w:p w14:paraId="63BF978F" w14:textId="39573CD5" w:rsidR="00866DA2" w:rsidRDefault="00BB1A0B" w:rsidP="00D32213">
      <w:pPr>
        <w:pStyle w:val="para"/>
        <w:ind w:left="1134" w:firstLine="0"/>
      </w:pPr>
      <w:r w:rsidRPr="00D32213">
        <w:rPr>
          <w:i/>
        </w:rPr>
        <w:t>Note</w:t>
      </w:r>
      <w:r w:rsidRPr="009F1498">
        <w:rPr>
          <w:i/>
        </w:rPr>
        <w:t>:</w:t>
      </w:r>
      <w:r w:rsidR="00250BD0" w:rsidRPr="009F1498">
        <w:t xml:space="preserve"> </w:t>
      </w:r>
      <w:r w:rsidRPr="00BB1A0B">
        <w:t>The procedure to be adopted when the vehicle failed to meet the speed requirements of this curve is detailed in item 1.4.</w:t>
      </w:r>
    </w:p>
    <w:p w14:paraId="7AB11179" w14:textId="77777777" w:rsidR="00866DA2" w:rsidRDefault="00866DA2">
      <w:pPr>
        <w:suppressAutoHyphens w:val="0"/>
        <w:spacing w:line="240" w:lineRule="auto"/>
      </w:pPr>
      <w:r>
        <w:br w:type="page"/>
      </w:r>
    </w:p>
    <w:p w14:paraId="7C5BD6AB" w14:textId="68C511A5" w:rsidR="00BB1A0B" w:rsidRPr="00BB1A0B" w:rsidRDefault="00BB1A0B" w:rsidP="00D267B3">
      <w:bookmarkStart w:id="99" w:name="_Toc338429138"/>
      <w:bookmarkStart w:id="100" w:name="_Toc338429187"/>
      <w:bookmarkStart w:id="101" w:name="_Toc353371451"/>
      <w:r w:rsidRPr="00BB1A0B">
        <w:lastRenderedPageBreak/>
        <w:t>Table 2</w:t>
      </w:r>
      <w:bookmarkEnd w:id="99"/>
      <w:bookmarkEnd w:id="100"/>
      <w:bookmarkEnd w:id="101"/>
    </w:p>
    <w:tbl>
      <w:tblPr>
        <w:tblW w:w="9639" w:type="dxa"/>
        <w:tblInd w:w="68" w:type="dxa"/>
        <w:tblLayout w:type="fixed"/>
        <w:tblCellMar>
          <w:left w:w="68" w:type="dxa"/>
          <w:right w:w="68" w:type="dxa"/>
        </w:tblCellMar>
        <w:tblLook w:val="0000" w:firstRow="0" w:lastRow="0" w:firstColumn="0" w:lastColumn="0" w:noHBand="0" w:noVBand="0"/>
        <w:tblCaption w:val="Table 2"/>
        <w:tblDescription w:val="Table detailing the operation of the extra urban cycle. This advises the number of operations, the type of operation, mode, accelartion, speed, duration and total time."/>
      </w:tblPr>
      <w:tblGrid>
        <w:gridCol w:w="1222"/>
        <w:gridCol w:w="1773"/>
        <w:gridCol w:w="805"/>
        <w:gridCol w:w="1357"/>
        <w:gridCol w:w="1087"/>
        <w:gridCol w:w="1221"/>
        <w:gridCol w:w="1087"/>
        <w:gridCol w:w="1087"/>
      </w:tblGrid>
      <w:tr w:rsidR="00BB1A0B" w:rsidRPr="00BB1A0B" w14:paraId="3C087721" w14:textId="77777777" w:rsidTr="00D32213">
        <w:tc>
          <w:tcPr>
            <w:tcW w:w="1222" w:type="dxa"/>
            <w:tcBorders>
              <w:top w:val="single" w:sz="4" w:space="0" w:color="auto"/>
              <w:left w:val="single" w:sz="4" w:space="0" w:color="auto"/>
              <w:bottom w:val="single" w:sz="4" w:space="0" w:color="auto"/>
              <w:right w:val="single" w:sz="4" w:space="0" w:color="auto"/>
            </w:tcBorders>
          </w:tcPr>
          <w:p w14:paraId="6A47612B" w14:textId="77777777" w:rsidR="00BB1A0B" w:rsidRPr="002805B3" w:rsidRDefault="00BB1A0B" w:rsidP="002805B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113" w:right="113"/>
              <w:rPr>
                <w:i/>
                <w:color w:val="000000"/>
                <w:sz w:val="16"/>
                <w:szCs w:val="16"/>
              </w:rPr>
            </w:pPr>
            <w:r w:rsidRPr="002805B3">
              <w:rPr>
                <w:i/>
                <w:color w:val="000000"/>
                <w:sz w:val="16"/>
                <w:szCs w:val="16"/>
              </w:rPr>
              <w:t>Operation</w:t>
            </w:r>
          </w:p>
        </w:tc>
        <w:tc>
          <w:tcPr>
            <w:tcW w:w="1773" w:type="dxa"/>
            <w:tcBorders>
              <w:top w:val="single" w:sz="4" w:space="0" w:color="auto"/>
              <w:left w:val="single" w:sz="4" w:space="0" w:color="auto"/>
              <w:bottom w:val="single" w:sz="4" w:space="0" w:color="auto"/>
              <w:right w:val="single" w:sz="4" w:space="0" w:color="auto"/>
            </w:tcBorders>
          </w:tcPr>
          <w:p w14:paraId="4F67A2FC" w14:textId="77777777" w:rsidR="00BB1A0B" w:rsidRPr="002805B3" w:rsidRDefault="00BB1A0B" w:rsidP="002805B3">
            <w:pPr>
              <w:tabs>
                <w:tab w:val="left" w:pos="0"/>
                <w:tab w:val="left" w:pos="708"/>
                <w:tab w:val="left" w:pos="1416"/>
              </w:tabs>
              <w:spacing w:line="240" w:lineRule="auto"/>
              <w:ind w:left="113" w:right="113"/>
              <w:rPr>
                <w:i/>
                <w:color w:val="000000"/>
                <w:sz w:val="16"/>
                <w:szCs w:val="16"/>
              </w:rPr>
            </w:pPr>
            <w:r w:rsidRPr="002805B3">
              <w:rPr>
                <w:i/>
                <w:color w:val="000000"/>
                <w:sz w:val="16"/>
                <w:szCs w:val="16"/>
              </w:rPr>
              <w:t>Operation</w:t>
            </w:r>
          </w:p>
        </w:tc>
        <w:tc>
          <w:tcPr>
            <w:tcW w:w="3249" w:type="dxa"/>
            <w:gridSpan w:val="3"/>
            <w:tcBorders>
              <w:top w:val="single" w:sz="4" w:space="0" w:color="auto"/>
              <w:left w:val="single" w:sz="4" w:space="0" w:color="auto"/>
              <w:bottom w:val="single" w:sz="4" w:space="0" w:color="auto"/>
              <w:right w:val="single" w:sz="4" w:space="0" w:color="auto"/>
            </w:tcBorders>
          </w:tcPr>
          <w:p w14:paraId="55E47AC2" w14:textId="77777777" w:rsidR="00BB1A0B" w:rsidRPr="002805B3" w:rsidRDefault="00BB1A0B" w:rsidP="002805B3">
            <w:pPr>
              <w:tabs>
                <w:tab w:val="left" w:pos="0"/>
                <w:tab w:val="left" w:pos="708"/>
                <w:tab w:val="left" w:pos="1416"/>
                <w:tab w:val="left" w:pos="2124"/>
                <w:tab w:val="left" w:pos="2832"/>
                <w:tab w:val="left" w:pos="2880"/>
              </w:tabs>
              <w:spacing w:line="240" w:lineRule="auto"/>
              <w:ind w:left="113" w:right="113"/>
              <w:jc w:val="center"/>
              <w:rPr>
                <w:i/>
                <w:color w:val="000000"/>
                <w:sz w:val="16"/>
                <w:szCs w:val="16"/>
              </w:rPr>
            </w:pPr>
            <w:r w:rsidRPr="002805B3">
              <w:rPr>
                <w:i/>
                <w:color w:val="000000"/>
                <w:sz w:val="16"/>
                <w:szCs w:val="16"/>
              </w:rPr>
              <w:t>E</w:t>
            </w:r>
            <w:r w:rsidR="002805B3" w:rsidRPr="002805B3">
              <w:rPr>
                <w:i/>
                <w:color w:val="000000"/>
                <w:sz w:val="16"/>
                <w:szCs w:val="16"/>
              </w:rPr>
              <w:t>xtra-urban cycle</w:t>
            </w:r>
          </w:p>
        </w:tc>
        <w:tc>
          <w:tcPr>
            <w:tcW w:w="1221" w:type="dxa"/>
            <w:tcBorders>
              <w:top w:val="single" w:sz="4" w:space="0" w:color="auto"/>
              <w:left w:val="single" w:sz="4" w:space="0" w:color="auto"/>
              <w:right w:val="single" w:sz="4" w:space="0" w:color="auto"/>
            </w:tcBorders>
          </w:tcPr>
          <w:p w14:paraId="39463CD1" w14:textId="77777777" w:rsidR="00BB1A0B" w:rsidRPr="002805B3" w:rsidRDefault="00BB1A0B" w:rsidP="002805B3">
            <w:pPr>
              <w:tabs>
                <w:tab w:val="left" w:pos="0"/>
              </w:tabs>
              <w:spacing w:line="240" w:lineRule="auto"/>
              <w:ind w:left="113" w:right="113"/>
              <w:jc w:val="right"/>
              <w:rPr>
                <w:i/>
                <w:color w:val="000000"/>
                <w:sz w:val="16"/>
                <w:szCs w:val="16"/>
              </w:rPr>
            </w:pPr>
            <w:r w:rsidRPr="002805B3">
              <w:rPr>
                <w:i/>
                <w:color w:val="000000"/>
                <w:sz w:val="16"/>
                <w:szCs w:val="16"/>
              </w:rPr>
              <w:t>Operation</w:t>
            </w:r>
          </w:p>
        </w:tc>
        <w:tc>
          <w:tcPr>
            <w:tcW w:w="1087" w:type="dxa"/>
            <w:tcBorders>
              <w:top w:val="single" w:sz="4" w:space="0" w:color="auto"/>
              <w:left w:val="single" w:sz="4" w:space="0" w:color="auto"/>
              <w:right w:val="single" w:sz="4" w:space="0" w:color="auto"/>
            </w:tcBorders>
          </w:tcPr>
          <w:p w14:paraId="5697FDAF" w14:textId="77777777" w:rsidR="00BB1A0B" w:rsidRPr="002805B3" w:rsidRDefault="00BB1A0B" w:rsidP="002805B3">
            <w:pPr>
              <w:tabs>
                <w:tab w:val="left" w:pos="0"/>
              </w:tabs>
              <w:spacing w:line="240" w:lineRule="auto"/>
              <w:ind w:left="113" w:right="113"/>
              <w:jc w:val="right"/>
              <w:rPr>
                <w:i/>
                <w:color w:val="000000"/>
                <w:sz w:val="16"/>
                <w:szCs w:val="16"/>
              </w:rPr>
            </w:pPr>
            <w:r w:rsidRPr="002805B3">
              <w:rPr>
                <w:i/>
                <w:color w:val="000000"/>
                <w:sz w:val="16"/>
                <w:szCs w:val="16"/>
              </w:rPr>
              <w:t>Mode</w:t>
            </w:r>
          </w:p>
        </w:tc>
        <w:tc>
          <w:tcPr>
            <w:tcW w:w="1087" w:type="dxa"/>
            <w:tcBorders>
              <w:top w:val="single" w:sz="4" w:space="0" w:color="auto"/>
              <w:left w:val="single" w:sz="4" w:space="0" w:color="auto"/>
              <w:right w:val="single" w:sz="4" w:space="0" w:color="auto"/>
            </w:tcBorders>
          </w:tcPr>
          <w:p w14:paraId="1FEC01A9" w14:textId="77777777" w:rsidR="00BB1A0B" w:rsidRPr="002805B3" w:rsidRDefault="00BB1A0B" w:rsidP="002805B3">
            <w:pPr>
              <w:tabs>
                <w:tab w:val="left" w:pos="0"/>
              </w:tabs>
              <w:spacing w:line="240" w:lineRule="auto"/>
              <w:ind w:left="113" w:right="113"/>
              <w:jc w:val="right"/>
              <w:rPr>
                <w:i/>
                <w:color w:val="000000"/>
                <w:sz w:val="16"/>
                <w:szCs w:val="16"/>
              </w:rPr>
            </w:pPr>
            <w:r w:rsidRPr="002805B3">
              <w:rPr>
                <w:i/>
                <w:color w:val="000000"/>
                <w:sz w:val="16"/>
                <w:szCs w:val="16"/>
              </w:rPr>
              <w:t>Total</w:t>
            </w:r>
          </w:p>
        </w:tc>
      </w:tr>
      <w:tr w:rsidR="00BB1A0B" w:rsidRPr="00BB1A0B" w14:paraId="554D2269" w14:textId="77777777" w:rsidTr="00D32213">
        <w:tc>
          <w:tcPr>
            <w:tcW w:w="1222" w:type="dxa"/>
            <w:tcBorders>
              <w:top w:val="single" w:sz="4" w:space="0" w:color="auto"/>
              <w:left w:val="single" w:sz="4" w:space="0" w:color="auto"/>
              <w:bottom w:val="single" w:sz="4" w:space="0" w:color="auto"/>
              <w:right w:val="single" w:sz="4" w:space="0" w:color="auto"/>
            </w:tcBorders>
          </w:tcPr>
          <w:p w14:paraId="2BCEF273" w14:textId="77777777" w:rsidR="00BB1A0B" w:rsidRPr="002805B3" w:rsidRDefault="00BB1A0B" w:rsidP="002805B3">
            <w:pPr>
              <w:tabs>
                <w:tab w:val="left" w:pos="0"/>
              </w:tabs>
              <w:spacing w:line="240" w:lineRule="auto"/>
              <w:ind w:left="113" w:right="113"/>
              <w:rPr>
                <w:i/>
                <w:color w:val="000000"/>
                <w:sz w:val="16"/>
                <w:szCs w:val="16"/>
              </w:rPr>
            </w:pPr>
            <w:r w:rsidRPr="002805B3">
              <w:rPr>
                <w:i/>
                <w:color w:val="000000"/>
                <w:sz w:val="16"/>
                <w:szCs w:val="16"/>
              </w:rPr>
              <w:t>N</w:t>
            </w:r>
            <w:r w:rsidRPr="002805B3">
              <w:rPr>
                <w:i/>
                <w:color w:val="000000"/>
                <w:sz w:val="16"/>
                <w:szCs w:val="16"/>
              </w:rPr>
              <w:sym w:font="Symbol" w:char="F0B0"/>
            </w:r>
          </w:p>
        </w:tc>
        <w:tc>
          <w:tcPr>
            <w:tcW w:w="1773" w:type="dxa"/>
            <w:tcBorders>
              <w:top w:val="single" w:sz="4" w:space="0" w:color="auto"/>
              <w:left w:val="single" w:sz="4" w:space="0" w:color="auto"/>
              <w:bottom w:val="single" w:sz="4" w:space="0" w:color="auto"/>
              <w:right w:val="single" w:sz="4" w:space="0" w:color="auto"/>
            </w:tcBorders>
          </w:tcPr>
          <w:p w14:paraId="3D37E7DD" w14:textId="77777777" w:rsidR="00BB1A0B" w:rsidRPr="002805B3" w:rsidRDefault="00BB1A0B" w:rsidP="002805B3">
            <w:pPr>
              <w:tabs>
                <w:tab w:val="left" w:pos="0"/>
                <w:tab w:val="left" w:pos="708"/>
                <w:tab w:val="left" w:pos="1416"/>
              </w:tabs>
              <w:spacing w:line="240" w:lineRule="auto"/>
              <w:ind w:left="113" w:right="113"/>
              <w:rPr>
                <w:i/>
                <w:color w:val="000000"/>
                <w:sz w:val="16"/>
                <w:szCs w:val="16"/>
              </w:rPr>
            </w:pPr>
            <w:r w:rsidRPr="002805B3">
              <w:rPr>
                <w:i/>
                <w:color w:val="000000"/>
                <w:sz w:val="16"/>
                <w:szCs w:val="16"/>
              </w:rPr>
              <w:t>type</w:t>
            </w:r>
          </w:p>
        </w:tc>
        <w:tc>
          <w:tcPr>
            <w:tcW w:w="805" w:type="dxa"/>
            <w:tcBorders>
              <w:top w:val="single" w:sz="4" w:space="0" w:color="auto"/>
              <w:left w:val="single" w:sz="4" w:space="0" w:color="auto"/>
              <w:bottom w:val="single" w:sz="4" w:space="0" w:color="auto"/>
              <w:right w:val="single" w:sz="4" w:space="0" w:color="auto"/>
            </w:tcBorders>
          </w:tcPr>
          <w:p w14:paraId="24C6EB12" w14:textId="77777777" w:rsidR="00BB1A0B" w:rsidRPr="002805B3" w:rsidRDefault="00BB1A0B" w:rsidP="002805B3">
            <w:pPr>
              <w:tabs>
                <w:tab w:val="left" w:pos="0"/>
                <w:tab w:val="left" w:pos="708"/>
              </w:tabs>
              <w:spacing w:line="240" w:lineRule="auto"/>
              <w:ind w:left="113" w:right="113"/>
              <w:jc w:val="right"/>
              <w:rPr>
                <w:i/>
                <w:color w:val="000000"/>
                <w:sz w:val="16"/>
                <w:szCs w:val="16"/>
              </w:rPr>
            </w:pPr>
            <w:r w:rsidRPr="002805B3">
              <w:rPr>
                <w:i/>
                <w:color w:val="000000"/>
                <w:sz w:val="16"/>
                <w:szCs w:val="16"/>
              </w:rPr>
              <w:t>Mode</w:t>
            </w:r>
          </w:p>
        </w:tc>
        <w:tc>
          <w:tcPr>
            <w:tcW w:w="1357" w:type="dxa"/>
            <w:tcBorders>
              <w:top w:val="single" w:sz="4" w:space="0" w:color="auto"/>
              <w:left w:val="single" w:sz="4" w:space="0" w:color="auto"/>
              <w:bottom w:val="single" w:sz="4" w:space="0" w:color="auto"/>
              <w:right w:val="single" w:sz="4" w:space="0" w:color="auto"/>
            </w:tcBorders>
          </w:tcPr>
          <w:p w14:paraId="7E34C696" w14:textId="77777777" w:rsidR="00BB1A0B" w:rsidRPr="002805B3" w:rsidRDefault="002805B3" w:rsidP="002805B3">
            <w:pPr>
              <w:tabs>
                <w:tab w:val="left" w:pos="0"/>
                <w:tab w:val="left" w:pos="708"/>
              </w:tabs>
              <w:spacing w:line="240" w:lineRule="auto"/>
              <w:ind w:left="113" w:right="113"/>
              <w:jc w:val="right"/>
              <w:rPr>
                <w:i/>
                <w:color w:val="000000"/>
                <w:sz w:val="16"/>
                <w:szCs w:val="16"/>
              </w:rPr>
            </w:pPr>
            <w:r>
              <w:rPr>
                <w:i/>
                <w:color w:val="000000"/>
                <w:sz w:val="16"/>
                <w:szCs w:val="16"/>
              </w:rPr>
              <w:t>Acceler</w:t>
            </w:r>
            <w:r w:rsidR="00BB1A0B" w:rsidRPr="002805B3">
              <w:rPr>
                <w:i/>
                <w:color w:val="000000"/>
                <w:sz w:val="16"/>
                <w:szCs w:val="16"/>
              </w:rPr>
              <w:t>ation</w:t>
            </w:r>
          </w:p>
        </w:tc>
        <w:tc>
          <w:tcPr>
            <w:tcW w:w="1087" w:type="dxa"/>
            <w:tcBorders>
              <w:top w:val="single" w:sz="4" w:space="0" w:color="auto"/>
              <w:left w:val="single" w:sz="4" w:space="0" w:color="auto"/>
              <w:bottom w:val="single" w:sz="4" w:space="0" w:color="auto"/>
              <w:right w:val="single" w:sz="4" w:space="0" w:color="auto"/>
            </w:tcBorders>
          </w:tcPr>
          <w:p w14:paraId="49B35969" w14:textId="77777777" w:rsidR="00BB1A0B" w:rsidRPr="002805B3" w:rsidRDefault="00BB1A0B" w:rsidP="002805B3">
            <w:pPr>
              <w:tabs>
                <w:tab w:val="left" w:pos="0"/>
                <w:tab w:val="left" w:pos="708"/>
              </w:tabs>
              <w:spacing w:line="240" w:lineRule="auto"/>
              <w:ind w:left="113" w:right="113"/>
              <w:jc w:val="right"/>
              <w:rPr>
                <w:i/>
                <w:color w:val="000000"/>
                <w:sz w:val="16"/>
                <w:szCs w:val="16"/>
              </w:rPr>
            </w:pPr>
            <w:r w:rsidRPr="002805B3">
              <w:rPr>
                <w:i/>
                <w:color w:val="000000"/>
                <w:sz w:val="16"/>
                <w:szCs w:val="16"/>
              </w:rPr>
              <w:t>Speed</w:t>
            </w:r>
          </w:p>
        </w:tc>
        <w:tc>
          <w:tcPr>
            <w:tcW w:w="1221" w:type="dxa"/>
            <w:tcBorders>
              <w:left w:val="single" w:sz="4" w:space="0" w:color="auto"/>
              <w:bottom w:val="single" w:sz="4" w:space="0" w:color="auto"/>
              <w:right w:val="single" w:sz="4" w:space="0" w:color="auto"/>
            </w:tcBorders>
          </w:tcPr>
          <w:p w14:paraId="0079E0CC" w14:textId="77777777" w:rsidR="00BB1A0B" w:rsidRPr="002805B3" w:rsidRDefault="00BB1A0B" w:rsidP="002805B3">
            <w:pPr>
              <w:tabs>
                <w:tab w:val="left" w:pos="0"/>
                <w:tab w:val="left" w:pos="708"/>
              </w:tabs>
              <w:spacing w:line="240" w:lineRule="auto"/>
              <w:ind w:left="113" w:right="113"/>
              <w:jc w:val="right"/>
              <w:rPr>
                <w:i/>
                <w:color w:val="000000"/>
                <w:sz w:val="16"/>
                <w:szCs w:val="16"/>
              </w:rPr>
            </w:pPr>
            <w:r w:rsidRPr="002805B3">
              <w:rPr>
                <w:i/>
                <w:color w:val="000000"/>
                <w:sz w:val="16"/>
                <w:szCs w:val="16"/>
              </w:rPr>
              <w:t>duration</w:t>
            </w:r>
          </w:p>
        </w:tc>
        <w:tc>
          <w:tcPr>
            <w:tcW w:w="1087" w:type="dxa"/>
            <w:tcBorders>
              <w:left w:val="single" w:sz="4" w:space="0" w:color="auto"/>
              <w:bottom w:val="single" w:sz="4" w:space="0" w:color="auto"/>
              <w:right w:val="single" w:sz="4" w:space="0" w:color="auto"/>
            </w:tcBorders>
          </w:tcPr>
          <w:p w14:paraId="5EB1A8CE" w14:textId="77777777" w:rsidR="00BB1A0B" w:rsidRPr="002805B3" w:rsidRDefault="00BB1A0B" w:rsidP="002805B3">
            <w:pPr>
              <w:tabs>
                <w:tab w:val="left" w:pos="0"/>
                <w:tab w:val="left" w:pos="708"/>
              </w:tabs>
              <w:spacing w:line="240" w:lineRule="auto"/>
              <w:ind w:left="113" w:right="113"/>
              <w:jc w:val="right"/>
              <w:rPr>
                <w:i/>
                <w:color w:val="000000"/>
                <w:sz w:val="16"/>
                <w:szCs w:val="16"/>
              </w:rPr>
            </w:pPr>
            <w:r w:rsidRPr="002805B3">
              <w:rPr>
                <w:i/>
                <w:color w:val="000000"/>
                <w:sz w:val="16"/>
                <w:szCs w:val="16"/>
              </w:rPr>
              <w:t>duration</w:t>
            </w:r>
          </w:p>
        </w:tc>
        <w:tc>
          <w:tcPr>
            <w:tcW w:w="1087" w:type="dxa"/>
            <w:tcBorders>
              <w:left w:val="single" w:sz="4" w:space="0" w:color="auto"/>
              <w:bottom w:val="single" w:sz="4" w:space="0" w:color="auto"/>
              <w:right w:val="single" w:sz="4" w:space="0" w:color="auto"/>
            </w:tcBorders>
          </w:tcPr>
          <w:p w14:paraId="60A5D79A" w14:textId="77777777" w:rsidR="00BB1A0B" w:rsidRPr="002805B3" w:rsidRDefault="00BB1A0B" w:rsidP="002805B3">
            <w:pPr>
              <w:tabs>
                <w:tab w:val="left" w:pos="0"/>
                <w:tab w:val="left" w:pos="708"/>
              </w:tabs>
              <w:spacing w:line="240" w:lineRule="auto"/>
              <w:ind w:left="113" w:right="113"/>
              <w:jc w:val="right"/>
              <w:rPr>
                <w:i/>
                <w:color w:val="000000"/>
                <w:sz w:val="16"/>
                <w:szCs w:val="16"/>
              </w:rPr>
            </w:pPr>
            <w:r w:rsidRPr="002805B3">
              <w:rPr>
                <w:i/>
                <w:color w:val="000000"/>
                <w:sz w:val="16"/>
                <w:szCs w:val="16"/>
              </w:rPr>
              <w:t>time</w:t>
            </w:r>
          </w:p>
        </w:tc>
      </w:tr>
      <w:tr w:rsidR="00BB1A0B" w:rsidRPr="00BB1A0B" w14:paraId="495E47A2" w14:textId="77777777" w:rsidTr="00D32213">
        <w:tc>
          <w:tcPr>
            <w:tcW w:w="1222" w:type="dxa"/>
            <w:tcBorders>
              <w:top w:val="single" w:sz="4" w:space="0" w:color="auto"/>
              <w:left w:val="single" w:sz="4" w:space="0" w:color="auto"/>
              <w:bottom w:val="single" w:sz="4" w:space="0" w:color="auto"/>
              <w:right w:val="single" w:sz="4" w:space="0" w:color="auto"/>
            </w:tcBorders>
          </w:tcPr>
          <w:p w14:paraId="0B2DEC77" w14:textId="77777777" w:rsidR="00BB1A0B" w:rsidRPr="002805B3" w:rsidRDefault="00BB1A0B" w:rsidP="002805B3">
            <w:pPr>
              <w:tabs>
                <w:tab w:val="left" w:pos="0"/>
                <w:tab w:val="left" w:pos="708"/>
              </w:tabs>
              <w:spacing w:line="240" w:lineRule="auto"/>
              <w:ind w:left="113" w:right="113"/>
              <w:rPr>
                <w:i/>
                <w:color w:val="000000"/>
                <w:sz w:val="16"/>
                <w:szCs w:val="16"/>
              </w:rPr>
            </w:pPr>
          </w:p>
        </w:tc>
        <w:tc>
          <w:tcPr>
            <w:tcW w:w="1773" w:type="dxa"/>
            <w:tcBorders>
              <w:top w:val="single" w:sz="4" w:space="0" w:color="auto"/>
              <w:left w:val="single" w:sz="4" w:space="0" w:color="auto"/>
              <w:bottom w:val="single" w:sz="4" w:space="0" w:color="auto"/>
              <w:right w:val="single" w:sz="4" w:space="0" w:color="auto"/>
            </w:tcBorders>
          </w:tcPr>
          <w:p w14:paraId="7BD54E4B" w14:textId="77777777" w:rsidR="00BB1A0B" w:rsidRPr="002805B3" w:rsidRDefault="00BB1A0B" w:rsidP="002805B3">
            <w:pPr>
              <w:tabs>
                <w:tab w:val="left" w:pos="0"/>
                <w:tab w:val="left" w:pos="708"/>
                <w:tab w:val="left" w:pos="1416"/>
              </w:tabs>
              <w:spacing w:line="240" w:lineRule="auto"/>
              <w:ind w:left="113" w:right="113"/>
              <w:rPr>
                <w:i/>
                <w:color w:val="000000"/>
                <w:sz w:val="16"/>
                <w:szCs w:val="16"/>
              </w:rPr>
            </w:pPr>
          </w:p>
        </w:tc>
        <w:tc>
          <w:tcPr>
            <w:tcW w:w="805" w:type="dxa"/>
            <w:tcBorders>
              <w:top w:val="single" w:sz="4" w:space="0" w:color="auto"/>
              <w:left w:val="single" w:sz="4" w:space="0" w:color="auto"/>
              <w:bottom w:val="single" w:sz="4" w:space="0" w:color="auto"/>
              <w:right w:val="single" w:sz="4" w:space="0" w:color="auto"/>
            </w:tcBorders>
          </w:tcPr>
          <w:p w14:paraId="412994DF" w14:textId="77777777" w:rsidR="00BB1A0B" w:rsidRPr="002805B3" w:rsidRDefault="00BB1A0B" w:rsidP="002805B3">
            <w:pPr>
              <w:tabs>
                <w:tab w:val="left" w:pos="0"/>
                <w:tab w:val="left" w:pos="708"/>
              </w:tabs>
              <w:spacing w:line="240" w:lineRule="auto"/>
              <w:ind w:left="113" w:right="113"/>
              <w:jc w:val="right"/>
              <w:rPr>
                <w:i/>
                <w:color w:val="000000"/>
                <w:sz w:val="16"/>
                <w:szCs w:val="16"/>
              </w:rPr>
            </w:pPr>
            <w:r w:rsidRPr="002805B3">
              <w:rPr>
                <w:i/>
                <w:color w:val="000000"/>
                <w:sz w:val="16"/>
                <w:szCs w:val="16"/>
              </w:rPr>
              <w:t>N</w:t>
            </w:r>
            <w:r w:rsidRPr="002805B3">
              <w:rPr>
                <w:i/>
                <w:color w:val="000000"/>
                <w:sz w:val="16"/>
                <w:szCs w:val="16"/>
              </w:rPr>
              <w:sym w:font="Symbol" w:char="F0B0"/>
            </w:r>
          </w:p>
        </w:tc>
        <w:tc>
          <w:tcPr>
            <w:tcW w:w="1357" w:type="dxa"/>
            <w:tcBorders>
              <w:top w:val="single" w:sz="4" w:space="0" w:color="auto"/>
              <w:left w:val="single" w:sz="4" w:space="0" w:color="auto"/>
              <w:bottom w:val="single" w:sz="4" w:space="0" w:color="auto"/>
              <w:right w:val="single" w:sz="4" w:space="0" w:color="auto"/>
            </w:tcBorders>
          </w:tcPr>
          <w:p w14:paraId="73411224" w14:textId="77777777" w:rsidR="00BB1A0B" w:rsidRPr="002805B3" w:rsidRDefault="00BB1A0B" w:rsidP="002805B3">
            <w:pPr>
              <w:tabs>
                <w:tab w:val="left" w:pos="0"/>
                <w:tab w:val="left" w:pos="708"/>
              </w:tabs>
              <w:spacing w:line="240" w:lineRule="auto"/>
              <w:ind w:left="113" w:right="113"/>
              <w:jc w:val="right"/>
              <w:rPr>
                <w:i/>
                <w:color w:val="000000"/>
                <w:sz w:val="16"/>
                <w:szCs w:val="16"/>
              </w:rPr>
            </w:pPr>
            <w:r w:rsidRPr="002805B3">
              <w:rPr>
                <w:i/>
                <w:color w:val="000000"/>
                <w:sz w:val="16"/>
                <w:szCs w:val="16"/>
              </w:rPr>
              <w:t>(m/s</w:t>
            </w:r>
            <w:r w:rsidRPr="002805B3">
              <w:rPr>
                <w:i/>
                <w:color w:val="000000"/>
                <w:sz w:val="16"/>
                <w:szCs w:val="16"/>
                <w:vertAlign w:val="superscript"/>
              </w:rPr>
              <w:t>2</w:t>
            </w:r>
            <w:r w:rsidRPr="002805B3">
              <w:rPr>
                <w:i/>
                <w:color w:val="000000"/>
                <w:sz w:val="16"/>
                <w:szCs w:val="16"/>
              </w:rPr>
              <w:t>)</w:t>
            </w:r>
          </w:p>
        </w:tc>
        <w:tc>
          <w:tcPr>
            <w:tcW w:w="1087" w:type="dxa"/>
            <w:tcBorders>
              <w:top w:val="single" w:sz="4" w:space="0" w:color="auto"/>
              <w:left w:val="single" w:sz="4" w:space="0" w:color="auto"/>
              <w:bottom w:val="single" w:sz="4" w:space="0" w:color="auto"/>
              <w:right w:val="single" w:sz="4" w:space="0" w:color="auto"/>
            </w:tcBorders>
          </w:tcPr>
          <w:p w14:paraId="2261D4D5" w14:textId="77777777" w:rsidR="00BB1A0B" w:rsidRPr="002805B3" w:rsidRDefault="00BB1A0B" w:rsidP="002805B3">
            <w:pPr>
              <w:tabs>
                <w:tab w:val="left" w:pos="0"/>
                <w:tab w:val="left" w:pos="708"/>
              </w:tabs>
              <w:spacing w:line="240" w:lineRule="auto"/>
              <w:ind w:left="113" w:right="113"/>
              <w:jc w:val="right"/>
              <w:rPr>
                <w:i/>
                <w:color w:val="000000"/>
                <w:sz w:val="16"/>
                <w:szCs w:val="16"/>
              </w:rPr>
            </w:pPr>
            <w:r w:rsidRPr="002805B3">
              <w:rPr>
                <w:i/>
                <w:color w:val="000000"/>
                <w:sz w:val="16"/>
                <w:szCs w:val="16"/>
              </w:rPr>
              <w:t>(km/h</w:t>
            </w:r>
            <w:r w:rsidR="009F1498">
              <w:rPr>
                <w:i/>
                <w:color w:val="000000"/>
                <w:sz w:val="16"/>
                <w:szCs w:val="16"/>
              </w:rPr>
              <w:t>)</w:t>
            </w:r>
          </w:p>
        </w:tc>
        <w:tc>
          <w:tcPr>
            <w:tcW w:w="1221" w:type="dxa"/>
            <w:tcBorders>
              <w:top w:val="single" w:sz="4" w:space="0" w:color="auto"/>
              <w:left w:val="single" w:sz="4" w:space="0" w:color="auto"/>
              <w:bottom w:val="single" w:sz="4" w:space="0" w:color="auto"/>
              <w:right w:val="single" w:sz="4" w:space="0" w:color="auto"/>
            </w:tcBorders>
          </w:tcPr>
          <w:p w14:paraId="1E2EBCA2" w14:textId="77777777" w:rsidR="00BB1A0B" w:rsidRPr="002805B3" w:rsidRDefault="00BB1A0B" w:rsidP="002805B3">
            <w:pPr>
              <w:tabs>
                <w:tab w:val="left" w:pos="0"/>
                <w:tab w:val="left" w:pos="708"/>
              </w:tabs>
              <w:spacing w:line="240" w:lineRule="auto"/>
              <w:ind w:left="113" w:right="113"/>
              <w:jc w:val="right"/>
              <w:rPr>
                <w:i/>
                <w:color w:val="000000"/>
                <w:sz w:val="16"/>
                <w:szCs w:val="16"/>
              </w:rPr>
            </w:pPr>
            <w:r w:rsidRPr="002805B3">
              <w:rPr>
                <w:i/>
                <w:color w:val="000000"/>
                <w:sz w:val="16"/>
                <w:szCs w:val="16"/>
              </w:rPr>
              <w:t>(s)</w:t>
            </w:r>
          </w:p>
        </w:tc>
        <w:tc>
          <w:tcPr>
            <w:tcW w:w="1087" w:type="dxa"/>
            <w:tcBorders>
              <w:top w:val="single" w:sz="4" w:space="0" w:color="auto"/>
              <w:left w:val="single" w:sz="4" w:space="0" w:color="auto"/>
              <w:bottom w:val="single" w:sz="4" w:space="0" w:color="auto"/>
              <w:right w:val="single" w:sz="4" w:space="0" w:color="auto"/>
            </w:tcBorders>
          </w:tcPr>
          <w:p w14:paraId="020750BF" w14:textId="77777777" w:rsidR="00BB1A0B" w:rsidRPr="002805B3" w:rsidRDefault="00BB1A0B" w:rsidP="002805B3">
            <w:pPr>
              <w:tabs>
                <w:tab w:val="left" w:pos="0"/>
                <w:tab w:val="left" w:pos="708"/>
              </w:tabs>
              <w:spacing w:line="240" w:lineRule="auto"/>
              <w:ind w:left="113" w:right="113"/>
              <w:jc w:val="right"/>
              <w:rPr>
                <w:i/>
                <w:color w:val="000000"/>
                <w:sz w:val="16"/>
                <w:szCs w:val="16"/>
              </w:rPr>
            </w:pPr>
            <w:r w:rsidRPr="002805B3">
              <w:rPr>
                <w:i/>
                <w:color w:val="000000"/>
                <w:sz w:val="16"/>
                <w:szCs w:val="16"/>
              </w:rPr>
              <w:t>(s)</w:t>
            </w:r>
          </w:p>
        </w:tc>
        <w:tc>
          <w:tcPr>
            <w:tcW w:w="1087" w:type="dxa"/>
            <w:tcBorders>
              <w:top w:val="single" w:sz="4" w:space="0" w:color="auto"/>
              <w:left w:val="single" w:sz="4" w:space="0" w:color="auto"/>
              <w:bottom w:val="single" w:sz="4" w:space="0" w:color="auto"/>
              <w:right w:val="single" w:sz="4" w:space="0" w:color="auto"/>
            </w:tcBorders>
          </w:tcPr>
          <w:p w14:paraId="6DB16435" w14:textId="77777777" w:rsidR="00BB1A0B" w:rsidRPr="002805B3" w:rsidRDefault="00BB1A0B" w:rsidP="002805B3">
            <w:pPr>
              <w:tabs>
                <w:tab w:val="left" w:pos="0"/>
                <w:tab w:val="left" w:pos="708"/>
              </w:tabs>
              <w:spacing w:line="240" w:lineRule="auto"/>
              <w:ind w:left="113" w:right="113"/>
              <w:jc w:val="right"/>
              <w:rPr>
                <w:i/>
                <w:color w:val="000000"/>
                <w:sz w:val="16"/>
                <w:szCs w:val="16"/>
              </w:rPr>
            </w:pPr>
            <w:r w:rsidRPr="002805B3">
              <w:rPr>
                <w:i/>
                <w:color w:val="000000"/>
                <w:sz w:val="16"/>
                <w:szCs w:val="16"/>
              </w:rPr>
              <w:t>(s)</w:t>
            </w:r>
          </w:p>
        </w:tc>
      </w:tr>
      <w:tr w:rsidR="00BB1A0B" w:rsidRPr="00BB1A0B" w14:paraId="7AD55A52" w14:textId="77777777" w:rsidTr="00D32213">
        <w:tc>
          <w:tcPr>
            <w:tcW w:w="1222" w:type="dxa"/>
            <w:tcBorders>
              <w:top w:val="single" w:sz="4" w:space="0" w:color="auto"/>
              <w:left w:val="single" w:sz="4" w:space="0" w:color="auto"/>
              <w:bottom w:val="single" w:sz="4" w:space="0" w:color="auto"/>
              <w:right w:val="single" w:sz="4" w:space="0" w:color="auto"/>
            </w:tcBorders>
          </w:tcPr>
          <w:p w14:paraId="40EEDE81"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1</w:t>
            </w:r>
          </w:p>
        </w:tc>
        <w:tc>
          <w:tcPr>
            <w:tcW w:w="1773" w:type="dxa"/>
            <w:tcBorders>
              <w:top w:val="single" w:sz="4" w:space="0" w:color="auto"/>
              <w:left w:val="single" w:sz="4" w:space="0" w:color="auto"/>
              <w:bottom w:val="single" w:sz="4" w:space="0" w:color="auto"/>
              <w:right w:val="single" w:sz="4" w:space="0" w:color="auto"/>
            </w:tcBorders>
          </w:tcPr>
          <w:p w14:paraId="26DACDBC"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Stop</w:t>
            </w:r>
          </w:p>
        </w:tc>
        <w:tc>
          <w:tcPr>
            <w:tcW w:w="805" w:type="dxa"/>
            <w:tcBorders>
              <w:top w:val="single" w:sz="4" w:space="0" w:color="auto"/>
              <w:left w:val="single" w:sz="4" w:space="0" w:color="auto"/>
              <w:bottom w:val="single" w:sz="4" w:space="0" w:color="auto"/>
              <w:right w:val="single" w:sz="4" w:space="0" w:color="auto"/>
            </w:tcBorders>
          </w:tcPr>
          <w:p w14:paraId="33137B17"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w:t>
            </w:r>
          </w:p>
        </w:tc>
        <w:tc>
          <w:tcPr>
            <w:tcW w:w="1357" w:type="dxa"/>
            <w:tcBorders>
              <w:top w:val="single" w:sz="4" w:space="0" w:color="auto"/>
              <w:left w:val="single" w:sz="4" w:space="0" w:color="auto"/>
              <w:bottom w:val="single" w:sz="4" w:space="0" w:color="auto"/>
              <w:right w:val="single" w:sz="4" w:space="0" w:color="auto"/>
            </w:tcBorders>
          </w:tcPr>
          <w:p w14:paraId="0D65FA60"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0.00</w:t>
            </w:r>
          </w:p>
        </w:tc>
        <w:tc>
          <w:tcPr>
            <w:tcW w:w="1087" w:type="dxa"/>
            <w:tcBorders>
              <w:top w:val="single" w:sz="4" w:space="0" w:color="auto"/>
              <w:left w:val="single" w:sz="4" w:space="0" w:color="auto"/>
              <w:bottom w:val="single" w:sz="4" w:space="0" w:color="auto"/>
              <w:right w:val="single" w:sz="4" w:space="0" w:color="auto"/>
            </w:tcBorders>
          </w:tcPr>
          <w:p w14:paraId="1C42E043"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w:t>
            </w:r>
          </w:p>
        </w:tc>
        <w:tc>
          <w:tcPr>
            <w:tcW w:w="1221" w:type="dxa"/>
            <w:tcBorders>
              <w:top w:val="single" w:sz="4" w:space="0" w:color="auto"/>
              <w:left w:val="single" w:sz="4" w:space="0" w:color="auto"/>
              <w:bottom w:val="single" w:sz="4" w:space="0" w:color="auto"/>
              <w:right w:val="single" w:sz="4" w:space="0" w:color="auto"/>
            </w:tcBorders>
          </w:tcPr>
          <w:p w14:paraId="4CA22455"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20</w:t>
            </w:r>
          </w:p>
        </w:tc>
        <w:tc>
          <w:tcPr>
            <w:tcW w:w="1087" w:type="dxa"/>
            <w:tcBorders>
              <w:top w:val="single" w:sz="4" w:space="0" w:color="auto"/>
              <w:left w:val="single" w:sz="4" w:space="0" w:color="auto"/>
              <w:bottom w:val="single" w:sz="4" w:space="0" w:color="auto"/>
              <w:right w:val="single" w:sz="4" w:space="0" w:color="auto"/>
            </w:tcBorders>
          </w:tcPr>
          <w:p w14:paraId="0358C15A"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20</w:t>
            </w:r>
          </w:p>
        </w:tc>
        <w:tc>
          <w:tcPr>
            <w:tcW w:w="1087" w:type="dxa"/>
            <w:tcBorders>
              <w:top w:val="single" w:sz="4" w:space="0" w:color="auto"/>
              <w:left w:val="single" w:sz="4" w:space="0" w:color="auto"/>
              <w:bottom w:val="single" w:sz="4" w:space="0" w:color="auto"/>
              <w:right w:val="single" w:sz="4" w:space="0" w:color="auto"/>
            </w:tcBorders>
          </w:tcPr>
          <w:p w14:paraId="7EFE3F75"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20</w:t>
            </w:r>
          </w:p>
        </w:tc>
      </w:tr>
      <w:tr w:rsidR="00BB1A0B" w:rsidRPr="00BB1A0B" w14:paraId="7A09A87A" w14:textId="77777777" w:rsidTr="00D32213">
        <w:tc>
          <w:tcPr>
            <w:tcW w:w="1222" w:type="dxa"/>
            <w:tcBorders>
              <w:top w:val="single" w:sz="4" w:space="0" w:color="auto"/>
              <w:left w:val="single" w:sz="4" w:space="0" w:color="auto"/>
              <w:bottom w:val="single" w:sz="4" w:space="0" w:color="auto"/>
              <w:right w:val="single" w:sz="4" w:space="0" w:color="auto"/>
            </w:tcBorders>
          </w:tcPr>
          <w:p w14:paraId="65F6EE81"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2</w:t>
            </w:r>
          </w:p>
        </w:tc>
        <w:tc>
          <w:tcPr>
            <w:tcW w:w="1773" w:type="dxa"/>
            <w:tcBorders>
              <w:top w:val="single" w:sz="4" w:space="0" w:color="auto"/>
              <w:left w:val="single" w:sz="4" w:space="0" w:color="auto"/>
              <w:bottom w:val="single" w:sz="4" w:space="0" w:color="auto"/>
              <w:right w:val="single" w:sz="4" w:space="0" w:color="auto"/>
            </w:tcBorders>
          </w:tcPr>
          <w:p w14:paraId="4D28A84C"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05" w:type="dxa"/>
            <w:tcBorders>
              <w:top w:val="single" w:sz="4" w:space="0" w:color="auto"/>
              <w:left w:val="single" w:sz="4" w:space="0" w:color="auto"/>
              <w:bottom w:val="single" w:sz="4" w:space="0" w:color="auto"/>
              <w:right w:val="single" w:sz="4" w:space="0" w:color="auto"/>
            </w:tcBorders>
          </w:tcPr>
          <w:p w14:paraId="2BCD58DB"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w:t>
            </w:r>
          </w:p>
        </w:tc>
        <w:tc>
          <w:tcPr>
            <w:tcW w:w="1357" w:type="dxa"/>
            <w:tcBorders>
              <w:top w:val="single" w:sz="4" w:space="0" w:color="auto"/>
              <w:left w:val="single" w:sz="4" w:space="0" w:color="auto"/>
              <w:bottom w:val="single" w:sz="4" w:space="0" w:color="auto"/>
              <w:right w:val="single" w:sz="4" w:space="0" w:color="auto"/>
            </w:tcBorders>
          </w:tcPr>
          <w:p w14:paraId="7FD69CF3"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0.69</w:t>
            </w:r>
          </w:p>
        </w:tc>
        <w:tc>
          <w:tcPr>
            <w:tcW w:w="1087" w:type="dxa"/>
            <w:tcBorders>
              <w:top w:val="single" w:sz="4" w:space="0" w:color="auto"/>
              <w:left w:val="single" w:sz="4" w:space="0" w:color="auto"/>
              <w:bottom w:val="single" w:sz="4" w:space="0" w:color="auto"/>
              <w:right w:val="single" w:sz="4" w:space="0" w:color="auto"/>
            </w:tcBorders>
          </w:tcPr>
          <w:p w14:paraId="67501CD9"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0-15</w:t>
            </w:r>
          </w:p>
        </w:tc>
        <w:tc>
          <w:tcPr>
            <w:tcW w:w="1221" w:type="dxa"/>
            <w:tcBorders>
              <w:top w:val="single" w:sz="4" w:space="0" w:color="auto"/>
              <w:left w:val="single" w:sz="4" w:space="0" w:color="auto"/>
              <w:bottom w:val="single" w:sz="4" w:space="0" w:color="auto"/>
              <w:right w:val="single" w:sz="4" w:space="0" w:color="auto"/>
            </w:tcBorders>
          </w:tcPr>
          <w:p w14:paraId="076F935E"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6</w:t>
            </w:r>
          </w:p>
        </w:tc>
        <w:tc>
          <w:tcPr>
            <w:tcW w:w="1087" w:type="dxa"/>
            <w:tcBorders>
              <w:top w:val="single" w:sz="4" w:space="0" w:color="auto"/>
              <w:left w:val="single" w:sz="4" w:space="0" w:color="auto"/>
              <w:bottom w:val="single" w:sz="4" w:space="0" w:color="auto"/>
              <w:right w:val="single" w:sz="4" w:space="0" w:color="auto"/>
            </w:tcBorders>
          </w:tcPr>
          <w:p w14:paraId="5E752B27"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41</w:t>
            </w:r>
          </w:p>
        </w:tc>
        <w:tc>
          <w:tcPr>
            <w:tcW w:w="1087" w:type="dxa"/>
            <w:tcBorders>
              <w:top w:val="single" w:sz="4" w:space="0" w:color="auto"/>
              <w:left w:val="single" w:sz="4" w:space="0" w:color="auto"/>
              <w:bottom w:val="single" w:sz="4" w:space="0" w:color="auto"/>
              <w:right w:val="single" w:sz="4" w:space="0" w:color="auto"/>
            </w:tcBorders>
          </w:tcPr>
          <w:p w14:paraId="5005653D"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26</w:t>
            </w:r>
          </w:p>
        </w:tc>
      </w:tr>
      <w:tr w:rsidR="00BB1A0B" w:rsidRPr="00BB1A0B" w14:paraId="651DF73C" w14:textId="77777777" w:rsidTr="00D32213">
        <w:tc>
          <w:tcPr>
            <w:tcW w:w="1222" w:type="dxa"/>
            <w:tcBorders>
              <w:top w:val="single" w:sz="4" w:space="0" w:color="auto"/>
              <w:left w:val="single" w:sz="4" w:space="0" w:color="auto"/>
              <w:bottom w:val="single" w:sz="4" w:space="0" w:color="auto"/>
              <w:right w:val="single" w:sz="4" w:space="0" w:color="auto"/>
            </w:tcBorders>
          </w:tcPr>
          <w:p w14:paraId="5F914FEC"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3</w:t>
            </w:r>
          </w:p>
        </w:tc>
        <w:tc>
          <w:tcPr>
            <w:tcW w:w="1773" w:type="dxa"/>
            <w:tcBorders>
              <w:top w:val="single" w:sz="4" w:space="0" w:color="auto"/>
              <w:left w:val="single" w:sz="4" w:space="0" w:color="auto"/>
              <w:bottom w:val="single" w:sz="4" w:space="0" w:color="auto"/>
              <w:right w:val="single" w:sz="4" w:space="0" w:color="auto"/>
            </w:tcBorders>
          </w:tcPr>
          <w:p w14:paraId="64B3F776"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05" w:type="dxa"/>
            <w:tcBorders>
              <w:top w:val="single" w:sz="4" w:space="0" w:color="auto"/>
              <w:left w:val="single" w:sz="4" w:space="0" w:color="auto"/>
              <w:bottom w:val="single" w:sz="4" w:space="0" w:color="auto"/>
              <w:right w:val="single" w:sz="4" w:space="0" w:color="auto"/>
            </w:tcBorders>
          </w:tcPr>
          <w:p w14:paraId="672944D4"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357" w:type="dxa"/>
            <w:tcBorders>
              <w:top w:val="single" w:sz="4" w:space="0" w:color="auto"/>
              <w:left w:val="single" w:sz="4" w:space="0" w:color="auto"/>
              <w:bottom w:val="single" w:sz="4" w:space="0" w:color="auto"/>
              <w:right w:val="single" w:sz="4" w:space="0" w:color="auto"/>
            </w:tcBorders>
          </w:tcPr>
          <w:p w14:paraId="3542667D"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0.51</w:t>
            </w:r>
          </w:p>
        </w:tc>
        <w:tc>
          <w:tcPr>
            <w:tcW w:w="1087" w:type="dxa"/>
            <w:tcBorders>
              <w:top w:val="single" w:sz="4" w:space="0" w:color="auto"/>
              <w:left w:val="single" w:sz="4" w:space="0" w:color="auto"/>
              <w:bottom w:val="single" w:sz="4" w:space="0" w:color="auto"/>
              <w:right w:val="single" w:sz="4" w:space="0" w:color="auto"/>
            </w:tcBorders>
          </w:tcPr>
          <w:p w14:paraId="4F628B59"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15-35</w:t>
            </w:r>
          </w:p>
        </w:tc>
        <w:tc>
          <w:tcPr>
            <w:tcW w:w="1221" w:type="dxa"/>
            <w:tcBorders>
              <w:top w:val="single" w:sz="4" w:space="0" w:color="auto"/>
              <w:left w:val="single" w:sz="4" w:space="0" w:color="auto"/>
              <w:bottom w:val="single" w:sz="4" w:space="0" w:color="auto"/>
              <w:right w:val="single" w:sz="4" w:space="0" w:color="auto"/>
            </w:tcBorders>
          </w:tcPr>
          <w:p w14:paraId="1288A92E"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11</w:t>
            </w:r>
          </w:p>
        </w:tc>
        <w:tc>
          <w:tcPr>
            <w:tcW w:w="1087" w:type="dxa"/>
            <w:tcBorders>
              <w:top w:val="single" w:sz="4" w:space="0" w:color="auto"/>
              <w:left w:val="single" w:sz="4" w:space="0" w:color="auto"/>
              <w:bottom w:val="single" w:sz="4" w:space="0" w:color="auto"/>
              <w:right w:val="single" w:sz="4" w:space="0" w:color="auto"/>
            </w:tcBorders>
          </w:tcPr>
          <w:p w14:paraId="1FCF0701"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087" w:type="dxa"/>
            <w:tcBorders>
              <w:top w:val="single" w:sz="4" w:space="0" w:color="auto"/>
              <w:left w:val="single" w:sz="4" w:space="0" w:color="auto"/>
              <w:bottom w:val="single" w:sz="4" w:space="0" w:color="auto"/>
              <w:right w:val="single" w:sz="4" w:space="0" w:color="auto"/>
            </w:tcBorders>
          </w:tcPr>
          <w:p w14:paraId="644C7B2A"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37</w:t>
            </w:r>
          </w:p>
        </w:tc>
      </w:tr>
      <w:tr w:rsidR="00BB1A0B" w:rsidRPr="00BB1A0B" w14:paraId="29009E22" w14:textId="77777777" w:rsidTr="00D32213">
        <w:tc>
          <w:tcPr>
            <w:tcW w:w="1222" w:type="dxa"/>
            <w:tcBorders>
              <w:top w:val="single" w:sz="4" w:space="0" w:color="auto"/>
              <w:left w:val="single" w:sz="4" w:space="0" w:color="auto"/>
              <w:bottom w:val="single" w:sz="4" w:space="0" w:color="auto"/>
              <w:right w:val="single" w:sz="4" w:space="0" w:color="auto"/>
            </w:tcBorders>
          </w:tcPr>
          <w:p w14:paraId="49A2B81A"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4</w:t>
            </w:r>
          </w:p>
        </w:tc>
        <w:tc>
          <w:tcPr>
            <w:tcW w:w="1773" w:type="dxa"/>
            <w:tcBorders>
              <w:top w:val="single" w:sz="4" w:space="0" w:color="auto"/>
              <w:left w:val="single" w:sz="4" w:space="0" w:color="auto"/>
              <w:bottom w:val="single" w:sz="4" w:space="0" w:color="auto"/>
              <w:right w:val="single" w:sz="4" w:space="0" w:color="auto"/>
            </w:tcBorders>
          </w:tcPr>
          <w:p w14:paraId="027D883A"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05" w:type="dxa"/>
            <w:tcBorders>
              <w:top w:val="single" w:sz="4" w:space="0" w:color="auto"/>
              <w:left w:val="single" w:sz="4" w:space="0" w:color="auto"/>
              <w:bottom w:val="single" w:sz="4" w:space="0" w:color="auto"/>
              <w:right w:val="single" w:sz="4" w:space="0" w:color="auto"/>
            </w:tcBorders>
          </w:tcPr>
          <w:p w14:paraId="24DFD730"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357" w:type="dxa"/>
            <w:tcBorders>
              <w:top w:val="single" w:sz="4" w:space="0" w:color="auto"/>
              <w:left w:val="single" w:sz="4" w:space="0" w:color="auto"/>
              <w:bottom w:val="single" w:sz="4" w:space="0" w:color="auto"/>
              <w:right w:val="single" w:sz="4" w:space="0" w:color="auto"/>
            </w:tcBorders>
          </w:tcPr>
          <w:p w14:paraId="3A4F162C"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0.42</w:t>
            </w:r>
          </w:p>
        </w:tc>
        <w:tc>
          <w:tcPr>
            <w:tcW w:w="1087" w:type="dxa"/>
            <w:tcBorders>
              <w:top w:val="single" w:sz="4" w:space="0" w:color="auto"/>
              <w:left w:val="single" w:sz="4" w:space="0" w:color="auto"/>
              <w:bottom w:val="single" w:sz="4" w:space="0" w:color="auto"/>
              <w:right w:val="single" w:sz="4" w:space="0" w:color="auto"/>
            </w:tcBorders>
          </w:tcPr>
          <w:p w14:paraId="07125647"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35-50</w:t>
            </w:r>
          </w:p>
        </w:tc>
        <w:tc>
          <w:tcPr>
            <w:tcW w:w="1221" w:type="dxa"/>
            <w:tcBorders>
              <w:top w:val="single" w:sz="4" w:space="0" w:color="auto"/>
              <w:left w:val="single" w:sz="4" w:space="0" w:color="auto"/>
              <w:bottom w:val="single" w:sz="4" w:space="0" w:color="auto"/>
              <w:right w:val="single" w:sz="4" w:space="0" w:color="auto"/>
            </w:tcBorders>
          </w:tcPr>
          <w:p w14:paraId="65848F6C"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10</w:t>
            </w:r>
          </w:p>
        </w:tc>
        <w:tc>
          <w:tcPr>
            <w:tcW w:w="1087" w:type="dxa"/>
            <w:tcBorders>
              <w:top w:val="single" w:sz="4" w:space="0" w:color="auto"/>
              <w:left w:val="single" w:sz="4" w:space="0" w:color="auto"/>
              <w:bottom w:val="single" w:sz="4" w:space="0" w:color="auto"/>
              <w:right w:val="single" w:sz="4" w:space="0" w:color="auto"/>
            </w:tcBorders>
          </w:tcPr>
          <w:p w14:paraId="297F13D4"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087" w:type="dxa"/>
            <w:tcBorders>
              <w:top w:val="single" w:sz="4" w:space="0" w:color="auto"/>
              <w:left w:val="single" w:sz="4" w:space="0" w:color="auto"/>
              <w:bottom w:val="single" w:sz="4" w:space="0" w:color="auto"/>
              <w:right w:val="single" w:sz="4" w:space="0" w:color="auto"/>
            </w:tcBorders>
          </w:tcPr>
          <w:p w14:paraId="0B286D95"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47</w:t>
            </w:r>
          </w:p>
        </w:tc>
      </w:tr>
      <w:tr w:rsidR="00BB1A0B" w:rsidRPr="00BB1A0B" w14:paraId="515C6CAC" w14:textId="77777777" w:rsidTr="00D32213">
        <w:tc>
          <w:tcPr>
            <w:tcW w:w="1222" w:type="dxa"/>
            <w:tcBorders>
              <w:top w:val="single" w:sz="4" w:space="0" w:color="auto"/>
              <w:left w:val="single" w:sz="4" w:space="0" w:color="auto"/>
              <w:bottom w:val="single" w:sz="4" w:space="0" w:color="auto"/>
              <w:right w:val="single" w:sz="4" w:space="0" w:color="auto"/>
            </w:tcBorders>
          </w:tcPr>
          <w:p w14:paraId="17BF5040"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5</w:t>
            </w:r>
          </w:p>
        </w:tc>
        <w:tc>
          <w:tcPr>
            <w:tcW w:w="1773" w:type="dxa"/>
            <w:tcBorders>
              <w:top w:val="single" w:sz="4" w:space="0" w:color="auto"/>
              <w:left w:val="single" w:sz="4" w:space="0" w:color="auto"/>
              <w:bottom w:val="single" w:sz="4" w:space="0" w:color="auto"/>
              <w:right w:val="single" w:sz="4" w:space="0" w:color="auto"/>
            </w:tcBorders>
          </w:tcPr>
          <w:p w14:paraId="21766F2F"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05" w:type="dxa"/>
            <w:tcBorders>
              <w:top w:val="single" w:sz="4" w:space="0" w:color="auto"/>
              <w:left w:val="single" w:sz="4" w:space="0" w:color="auto"/>
              <w:bottom w:val="single" w:sz="4" w:space="0" w:color="auto"/>
              <w:right w:val="single" w:sz="4" w:space="0" w:color="auto"/>
            </w:tcBorders>
          </w:tcPr>
          <w:p w14:paraId="57941FEF"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357" w:type="dxa"/>
            <w:tcBorders>
              <w:top w:val="single" w:sz="4" w:space="0" w:color="auto"/>
              <w:left w:val="single" w:sz="4" w:space="0" w:color="auto"/>
              <w:bottom w:val="single" w:sz="4" w:space="0" w:color="auto"/>
              <w:right w:val="single" w:sz="4" w:space="0" w:color="auto"/>
            </w:tcBorders>
          </w:tcPr>
          <w:p w14:paraId="689A0710"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0.40</w:t>
            </w:r>
          </w:p>
        </w:tc>
        <w:tc>
          <w:tcPr>
            <w:tcW w:w="1087" w:type="dxa"/>
            <w:tcBorders>
              <w:top w:val="single" w:sz="4" w:space="0" w:color="auto"/>
              <w:left w:val="single" w:sz="4" w:space="0" w:color="auto"/>
              <w:bottom w:val="single" w:sz="4" w:space="0" w:color="auto"/>
              <w:right w:val="single" w:sz="4" w:space="0" w:color="auto"/>
            </w:tcBorders>
          </w:tcPr>
          <w:p w14:paraId="780DD896"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50-70</w:t>
            </w:r>
          </w:p>
        </w:tc>
        <w:tc>
          <w:tcPr>
            <w:tcW w:w="1221" w:type="dxa"/>
            <w:tcBorders>
              <w:top w:val="single" w:sz="4" w:space="0" w:color="auto"/>
              <w:left w:val="single" w:sz="4" w:space="0" w:color="auto"/>
              <w:bottom w:val="single" w:sz="4" w:space="0" w:color="auto"/>
              <w:right w:val="single" w:sz="4" w:space="0" w:color="auto"/>
            </w:tcBorders>
          </w:tcPr>
          <w:p w14:paraId="463AE249"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14</w:t>
            </w:r>
          </w:p>
        </w:tc>
        <w:tc>
          <w:tcPr>
            <w:tcW w:w="1087" w:type="dxa"/>
            <w:tcBorders>
              <w:top w:val="single" w:sz="4" w:space="0" w:color="auto"/>
              <w:left w:val="single" w:sz="4" w:space="0" w:color="auto"/>
              <w:bottom w:val="single" w:sz="4" w:space="0" w:color="auto"/>
              <w:right w:val="single" w:sz="4" w:space="0" w:color="auto"/>
            </w:tcBorders>
          </w:tcPr>
          <w:p w14:paraId="5C07E4A8"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087" w:type="dxa"/>
            <w:tcBorders>
              <w:top w:val="single" w:sz="4" w:space="0" w:color="auto"/>
              <w:left w:val="single" w:sz="4" w:space="0" w:color="auto"/>
              <w:bottom w:val="single" w:sz="4" w:space="0" w:color="auto"/>
              <w:right w:val="single" w:sz="4" w:space="0" w:color="auto"/>
            </w:tcBorders>
          </w:tcPr>
          <w:p w14:paraId="35DBEE94"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61</w:t>
            </w:r>
          </w:p>
        </w:tc>
      </w:tr>
      <w:tr w:rsidR="00BB1A0B" w:rsidRPr="00BB1A0B" w14:paraId="360097F5" w14:textId="77777777" w:rsidTr="00D32213">
        <w:tc>
          <w:tcPr>
            <w:tcW w:w="1222" w:type="dxa"/>
            <w:tcBorders>
              <w:top w:val="single" w:sz="4" w:space="0" w:color="auto"/>
              <w:left w:val="single" w:sz="4" w:space="0" w:color="auto"/>
              <w:bottom w:val="single" w:sz="4" w:space="0" w:color="auto"/>
              <w:right w:val="single" w:sz="4" w:space="0" w:color="auto"/>
            </w:tcBorders>
          </w:tcPr>
          <w:p w14:paraId="61C1D235"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6</w:t>
            </w:r>
          </w:p>
        </w:tc>
        <w:tc>
          <w:tcPr>
            <w:tcW w:w="1773" w:type="dxa"/>
            <w:tcBorders>
              <w:top w:val="single" w:sz="4" w:space="0" w:color="auto"/>
              <w:left w:val="single" w:sz="4" w:space="0" w:color="auto"/>
              <w:bottom w:val="single" w:sz="4" w:space="0" w:color="auto"/>
              <w:right w:val="single" w:sz="4" w:space="0" w:color="auto"/>
            </w:tcBorders>
          </w:tcPr>
          <w:p w14:paraId="63AA1F48"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Constant speed</w:t>
            </w:r>
          </w:p>
        </w:tc>
        <w:tc>
          <w:tcPr>
            <w:tcW w:w="805" w:type="dxa"/>
            <w:tcBorders>
              <w:top w:val="single" w:sz="4" w:space="0" w:color="auto"/>
              <w:left w:val="single" w:sz="4" w:space="0" w:color="auto"/>
              <w:bottom w:val="single" w:sz="4" w:space="0" w:color="auto"/>
              <w:right w:val="single" w:sz="4" w:space="0" w:color="auto"/>
            </w:tcBorders>
          </w:tcPr>
          <w:p w14:paraId="107EF9CE"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w:t>
            </w:r>
          </w:p>
        </w:tc>
        <w:tc>
          <w:tcPr>
            <w:tcW w:w="1357" w:type="dxa"/>
            <w:tcBorders>
              <w:top w:val="single" w:sz="4" w:space="0" w:color="auto"/>
              <w:left w:val="single" w:sz="4" w:space="0" w:color="auto"/>
              <w:bottom w:val="single" w:sz="4" w:space="0" w:color="auto"/>
              <w:right w:val="single" w:sz="4" w:space="0" w:color="auto"/>
            </w:tcBorders>
          </w:tcPr>
          <w:p w14:paraId="724215D8"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0.00</w:t>
            </w:r>
          </w:p>
        </w:tc>
        <w:tc>
          <w:tcPr>
            <w:tcW w:w="1087" w:type="dxa"/>
            <w:tcBorders>
              <w:top w:val="single" w:sz="4" w:space="0" w:color="auto"/>
              <w:left w:val="single" w:sz="4" w:space="0" w:color="auto"/>
              <w:bottom w:val="single" w:sz="4" w:space="0" w:color="auto"/>
              <w:right w:val="single" w:sz="4" w:space="0" w:color="auto"/>
            </w:tcBorders>
          </w:tcPr>
          <w:p w14:paraId="6C4D00A5"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70</w:t>
            </w:r>
          </w:p>
        </w:tc>
        <w:tc>
          <w:tcPr>
            <w:tcW w:w="1221" w:type="dxa"/>
            <w:tcBorders>
              <w:top w:val="single" w:sz="4" w:space="0" w:color="auto"/>
              <w:left w:val="single" w:sz="4" w:space="0" w:color="auto"/>
              <w:bottom w:val="single" w:sz="4" w:space="0" w:color="auto"/>
              <w:right w:val="single" w:sz="4" w:space="0" w:color="auto"/>
            </w:tcBorders>
          </w:tcPr>
          <w:p w14:paraId="611E9979"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50</w:t>
            </w:r>
          </w:p>
        </w:tc>
        <w:tc>
          <w:tcPr>
            <w:tcW w:w="1087" w:type="dxa"/>
            <w:tcBorders>
              <w:top w:val="single" w:sz="4" w:space="0" w:color="auto"/>
              <w:left w:val="single" w:sz="4" w:space="0" w:color="auto"/>
              <w:bottom w:val="single" w:sz="4" w:space="0" w:color="auto"/>
              <w:right w:val="single" w:sz="4" w:space="0" w:color="auto"/>
            </w:tcBorders>
          </w:tcPr>
          <w:p w14:paraId="6DF2A792"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50</w:t>
            </w:r>
          </w:p>
        </w:tc>
        <w:tc>
          <w:tcPr>
            <w:tcW w:w="1087" w:type="dxa"/>
            <w:tcBorders>
              <w:top w:val="single" w:sz="4" w:space="0" w:color="auto"/>
              <w:left w:val="single" w:sz="4" w:space="0" w:color="auto"/>
              <w:bottom w:val="single" w:sz="4" w:space="0" w:color="auto"/>
              <w:right w:val="single" w:sz="4" w:space="0" w:color="auto"/>
            </w:tcBorders>
          </w:tcPr>
          <w:p w14:paraId="11138C78"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111</w:t>
            </w:r>
          </w:p>
        </w:tc>
      </w:tr>
      <w:tr w:rsidR="00BB1A0B" w:rsidRPr="00BB1A0B" w14:paraId="381BDFB3" w14:textId="77777777" w:rsidTr="00D32213">
        <w:tc>
          <w:tcPr>
            <w:tcW w:w="1222" w:type="dxa"/>
            <w:tcBorders>
              <w:top w:val="single" w:sz="4" w:space="0" w:color="auto"/>
              <w:left w:val="single" w:sz="4" w:space="0" w:color="auto"/>
              <w:bottom w:val="single" w:sz="4" w:space="0" w:color="auto"/>
              <w:right w:val="single" w:sz="4" w:space="0" w:color="auto"/>
            </w:tcBorders>
          </w:tcPr>
          <w:p w14:paraId="4FD26CF7"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7</w:t>
            </w:r>
          </w:p>
        </w:tc>
        <w:tc>
          <w:tcPr>
            <w:tcW w:w="1773" w:type="dxa"/>
            <w:tcBorders>
              <w:top w:val="single" w:sz="4" w:space="0" w:color="auto"/>
              <w:left w:val="single" w:sz="4" w:space="0" w:color="auto"/>
              <w:bottom w:val="single" w:sz="4" w:space="0" w:color="auto"/>
              <w:right w:val="single" w:sz="4" w:space="0" w:color="auto"/>
            </w:tcBorders>
          </w:tcPr>
          <w:p w14:paraId="56AB2D33"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Deceleration</w:t>
            </w:r>
          </w:p>
        </w:tc>
        <w:tc>
          <w:tcPr>
            <w:tcW w:w="805" w:type="dxa"/>
            <w:tcBorders>
              <w:top w:val="single" w:sz="4" w:space="0" w:color="auto"/>
              <w:left w:val="single" w:sz="4" w:space="0" w:color="auto"/>
              <w:bottom w:val="single" w:sz="4" w:space="0" w:color="auto"/>
              <w:right w:val="single" w:sz="4" w:space="0" w:color="auto"/>
            </w:tcBorders>
          </w:tcPr>
          <w:p w14:paraId="7FF1E5D3"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4</w:t>
            </w:r>
          </w:p>
        </w:tc>
        <w:tc>
          <w:tcPr>
            <w:tcW w:w="1357" w:type="dxa"/>
            <w:tcBorders>
              <w:top w:val="single" w:sz="4" w:space="0" w:color="auto"/>
              <w:left w:val="single" w:sz="4" w:space="0" w:color="auto"/>
              <w:bottom w:val="single" w:sz="4" w:space="0" w:color="auto"/>
              <w:right w:val="single" w:sz="4" w:space="0" w:color="auto"/>
            </w:tcBorders>
          </w:tcPr>
          <w:p w14:paraId="7E0AC9DB"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-0.69</w:t>
            </w:r>
          </w:p>
        </w:tc>
        <w:tc>
          <w:tcPr>
            <w:tcW w:w="1087" w:type="dxa"/>
            <w:tcBorders>
              <w:top w:val="single" w:sz="4" w:space="0" w:color="auto"/>
              <w:left w:val="single" w:sz="4" w:space="0" w:color="auto"/>
              <w:bottom w:val="single" w:sz="4" w:space="0" w:color="auto"/>
              <w:right w:val="single" w:sz="4" w:space="0" w:color="auto"/>
            </w:tcBorders>
          </w:tcPr>
          <w:p w14:paraId="7EEEE0A6"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70-50</w:t>
            </w:r>
          </w:p>
        </w:tc>
        <w:tc>
          <w:tcPr>
            <w:tcW w:w="1221" w:type="dxa"/>
            <w:tcBorders>
              <w:top w:val="single" w:sz="4" w:space="0" w:color="auto"/>
              <w:left w:val="single" w:sz="4" w:space="0" w:color="auto"/>
              <w:bottom w:val="single" w:sz="4" w:space="0" w:color="auto"/>
              <w:right w:val="single" w:sz="4" w:space="0" w:color="auto"/>
            </w:tcBorders>
          </w:tcPr>
          <w:p w14:paraId="2D2D3784"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8</w:t>
            </w:r>
          </w:p>
        </w:tc>
        <w:tc>
          <w:tcPr>
            <w:tcW w:w="1087" w:type="dxa"/>
            <w:tcBorders>
              <w:top w:val="single" w:sz="4" w:space="0" w:color="auto"/>
              <w:left w:val="single" w:sz="4" w:space="0" w:color="auto"/>
              <w:bottom w:val="single" w:sz="4" w:space="0" w:color="auto"/>
              <w:right w:val="single" w:sz="4" w:space="0" w:color="auto"/>
            </w:tcBorders>
          </w:tcPr>
          <w:p w14:paraId="3AB79C7E"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8</w:t>
            </w:r>
          </w:p>
        </w:tc>
        <w:tc>
          <w:tcPr>
            <w:tcW w:w="1087" w:type="dxa"/>
            <w:tcBorders>
              <w:top w:val="single" w:sz="4" w:space="0" w:color="auto"/>
              <w:left w:val="single" w:sz="4" w:space="0" w:color="auto"/>
              <w:bottom w:val="single" w:sz="4" w:space="0" w:color="auto"/>
              <w:right w:val="single" w:sz="4" w:space="0" w:color="auto"/>
            </w:tcBorders>
          </w:tcPr>
          <w:p w14:paraId="30FB69F0"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119</w:t>
            </w:r>
          </w:p>
        </w:tc>
      </w:tr>
      <w:tr w:rsidR="00BB1A0B" w:rsidRPr="00BB1A0B" w14:paraId="1690582A" w14:textId="77777777" w:rsidTr="00D32213">
        <w:tc>
          <w:tcPr>
            <w:tcW w:w="1222" w:type="dxa"/>
            <w:tcBorders>
              <w:top w:val="single" w:sz="4" w:space="0" w:color="auto"/>
              <w:left w:val="single" w:sz="4" w:space="0" w:color="auto"/>
              <w:bottom w:val="single" w:sz="4" w:space="0" w:color="auto"/>
              <w:right w:val="single" w:sz="4" w:space="0" w:color="auto"/>
            </w:tcBorders>
          </w:tcPr>
          <w:p w14:paraId="2061A2C2"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8</w:t>
            </w:r>
          </w:p>
        </w:tc>
        <w:tc>
          <w:tcPr>
            <w:tcW w:w="1773" w:type="dxa"/>
            <w:tcBorders>
              <w:top w:val="single" w:sz="4" w:space="0" w:color="auto"/>
              <w:left w:val="single" w:sz="4" w:space="0" w:color="auto"/>
              <w:bottom w:val="single" w:sz="4" w:space="0" w:color="auto"/>
              <w:right w:val="single" w:sz="4" w:space="0" w:color="auto"/>
            </w:tcBorders>
          </w:tcPr>
          <w:p w14:paraId="5CAD9FF3"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Constant speed</w:t>
            </w:r>
          </w:p>
        </w:tc>
        <w:tc>
          <w:tcPr>
            <w:tcW w:w="805" w:type="dxa"/>
            <w:tcBorders>
              <w:top w:val="single" w:sz="4" w:space="0" w:color="auto"/>
              <w:left w:val="single" w:sz="4" w:space="0" w:color="auto"/>
              <w:bottom w:val="single" w:sz="4" w:space="0" w:color="auto"/>
              <w:right w:val="single" w:sz="4" w:space="0" w:color="auto"/>
            </w:tcBorders>
          </w:tcPr>
          <w:p w14:paraId="0BDE2551"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5</w:t>
            </w:r>
          </w:p>
        </w:tc>
        <w:tc>
          <w:tcPr>
            <w:tcW w:w="1357" w:type="dxa"/>
            <w:tcBorders>
              <w:top w:val="single" w:sz="4" w:space="0" w:color="auto"/>
              <w:left w:val="single" w:sz="4" w:space="0" w:color="auto"/>
              <w:bottom w:val="single" w:sz="4" w:space="0" w:color="auto"/>
              <w:right w:val="single" w:sz="4" w:space="0" w:color="auto"/>
            </w:tcBorders>
          </w:tcPr>
          <w:p w14:paraId="644A4773"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0.00</w:t>
            </w:r>
          </w:p>
        </w:tc>
        <w:tc>
          <w:tcPr>
            <w:tcW w:w="1087" w:type="dxa"/>
            <w:tcBorders>
              <w:top w:val="single" w:sz="4" w:space="0" w:color="auto"/>
              <w:left w:val="single" w:sz="4" w:space="0" w:color="auto"/>
              <w:bottom w:val="single" w:sz="4" w:space="0" w:color="auto"/>
              <w:right w:val="single" w:sz="4" w:space="0" w:color="auto"/>
            </w:tcBorders>
          </w:tcPr>
          <w:p w14:paraId="10A3FB5E"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50</w:t>
            </w:r>
          </w:p>
        </w:tc>
        <w:tc>
          <w:tcPr>
            <w:tcW w:w="1221" w:type="dxa"/>
            <w:tcBorders>
              <w:top w:val="single" w:sz="4" w:space="0" w:color="auto"/>
              <w:left w:val="single" w:sz="4" w:space="0" w:color="auto"/>
              <w:bottom w:val="single" w:sz="4" w:space="0" w:color="auto"/>
              <w:right w:val="single" w:sz="4" w:space="0" w:color="auto"/>
            </w:tcBorders>
          </w:tcPr>
          <w:p w14:paraId="7DEF10E6"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69</w:t>
            </w:r>
          </w:p>
        </w:tc>
        <w:tc>
          <w:tcPr>
            <w:tcW w:w="1087" w:type="dxa"/>
            <w:tcBorders>
              <w:top w:val="single" w:sz="4" w:space="0" w:color="auto"/>
              <w:left w:val="single" w:sz="4" w:space="0" w:color="auto"/>
              <w:bottom w:val="single" w:sz="4" w:space="0" w:color="auto"/>
              <w:right w:val="single" w:sz="4" w:space="0" w:color="auto"/>
            </w:tcBorders>
          </w:tcPr>
          <w:p w14:paraId="576839E5"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69</w:t>
            </w:r>
          </w:p>
        </w:tc>
        <w:tc>
          <w:tcPr>
            <w:tcW w:w="1087" w:type="dxa"/>
            <w:tcBorders>
              <w:top w:val="single" w:sz="4" w:space="0" w:color="auto"/>
              <w:left w:val="single" w:sz="4" w:space="0" w:color="auto"/>
              <w:bottom w:val="single" w:sz="4" w:space="0" w:color="auto"/>
              <w:right w:val="single" w:sz="4" w:space="0" w:color="auto"/>
            </w:tcBorders>
          </w:tcPr>
          <w:p w14:paraId="5481E739"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188</w:t>
            </w:r>
          </w:p>
        </w:tc>
      </w:tr>
      <w:tr w:rsidR="00BB1A0B" w:rsidRPr="00BB1A0B" w14:paraId="40DD76E9" w14:textId="77777777" w:rsidTr="00D32213">
        <w:tc>
          <w:tcPr>
            <w:tcW w:w="1222" w:type="dxa"/>
            <w:tcBorders>
              <w:top w:val="single" w:sz="4" w:space="0" w:color="auto"/>
              <w:left w:val="single" w:sz="4" w:space="0" w:color="auto"/>
              <w:bottom w:val="single" w:sz="4" w:space="0" w:color="auto"/>
              <w:right w:val="single" w:sz="4" w:space="0" w:color="auto"/>
            </w:tcBorders>
          </w:tcPr>
          <w:p w14:paraId="3A9310A9"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9</w:t>
            </w:r>
          </w:p>
        </w:tc>
        <w:tc>
          <w:tcPr>
            <w:tcW w:w="1773" w:type="dxa"/>
            <w:tcBorders>
              <w:top w:val="single" w:sz="4" w:space="0" w:color="auto"/>
              <w:left w:val="single" w:sz="4" w:space="0" w:color="auto"/>
              <w:bottom w:val="single" w:sz="4" w:space="0" w:color="auto"/>
              <w:right w:val="single" w:sz="4" w:space="0" w:color="auto"/>
            </w:tcBorders>
          </w:tcPr>
          <w:p w14:paraId="36F2EF39"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05" w:type="dxa"/>
            <w:tcBorders>
              <w:top w:val="single" w:sz="4" w:space="0" w:color="auto"/>
              <w:left w:val="single" w:sz="4" w:space="0" w:color="auto"/>
              <w:bottom w:val="single" w:sz="4" w:space="0" w:color="auto"/>
              <w:right w:val="single" w:sz="4" w:space="0" w:color="auto"/>
            </w:tcBorders>
          </w:tcPr>
          <w:p w14:paraId="20D030A8"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6</w:t>
            </w:r>
          </w:p>
        </w:tc>
        <w:tc>
          <w:tcPr>
            <w:tcW w:w="1357" w:type="dxa"/>
            <w:tcBorders>
              <w:top w:val="single" w:sz="4" w:space="0" w:color="auto"/>
              <w:left w:val="single" w:sz="4" w:space="0" w:color="auto"/>
              <w:bottom w:val="single" w:sz="4" w:space="0" w:color="auto"/>
              <w:right w:val="single" w:sz="4" w:space="0" w:color="auto"/>
            </w:tcBorders>
          </w:tcPr>
          <w:p w14:paraId="6DE7536D"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0.43</w:t>
            </w:r>
          </w:p>
        </w:tc>
        <w:tc>
          <w:tcPr>
            <w:tcW w:w="1087" w:type="dxa"/>
            <w:tcBorders>
              <w:top w:val="single" w:sz="4" w:space="0" w:color="auto"/>
              <w:left w:val="single" w:sz="4" w:space="0" w:color="auto"/>
              <w:bottom w:val="single" w:sz="4" w:space="0" w:color="auto"/>
              <w:right w:val="single" w:sz="4" w:space="0" w:color="auto"/>
            </w:tcBorders>
          </w:tcPr>
          <w:p w14:paraId="5E7877DA"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50-70</w:t>
            </w:r>
          </w:p>
        </w:tc>
        <w:tc>
          <w:tcPr>
            <w:tcW w:w="1221" w:type="dxa"/>
            <w:tcBorders>
              <w:top w:val="single" w:sz="4" w:space="0" w:color="auto"/>
              <w:left w:val="single" w:sz="4" w:space="0" w:color="auto"/>
              <w:bottom w:val="single" w:sz="4" w:space="0" w:color="auto"/>
              <w:right w:val="single" w:sz="4" w:space="0" w:color="auto"/>
            </w:tcBorders>
          </w:tcPr>
          <w:p w14:paraId="4E9ADEC1"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13</w:t>
            </w:r>
          </w:p>
        </w:tc>
        <w:tc>
          <w:tcPr>
            <w:tcW w:w="1087" w:type="dxa"/>
            <w:tcBorders>
              <w:top w:val="single" w:sz="4" w:space="0" w:color="auto"/>
              <w:left w:val="single" w:sz="4" w:space="0" w:color="auto"/>
              <w:bottom w:val="single" w:sz="4" w:space="0" w:color="auto"/>
              <w:right w:val="single" w:sz="4" w:space="0" w:color="auto"/>
            </w:tcBorders>
          </w:tcPr>
          <w:p w14:paraId="266075EB"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13</w:t>
            </w:r>
          </w:p>
        </w:tc>
        <w:tc>
          <w:tcPr>
            <w:tcW w:w="1087" w:type="dxa"/>
            <w:tcBorders>
              <w:top w:val="single" w:sz="4" w:space="0" w:color="auto"/>
              <w:left w:val="single" w:sz="4" w:space="0" w:color="auto"/>
              <w:bottom w:val="single" w:sz="4" w:space="0" w:color="auto"/>
              <w:right w:val="single" w:sz="4" w:space="0" w:color="auto"/>
            </w:tcBorders>
          </w:tcPr>
          <w:p w14:paraId="5D98901C"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201</w:t>
            </w:r>
          </w:p>
        </w:tc>
      </w:tr>
      <w:tr w:rsidR="00BB1A0B" w:rsidRPr="00BB1A0B" w14:paraId="3372C8D0" w14:textId="77777777" w:rsidTr="00D32213">
        <w:tc>
          <w:tcPr>
            <w:tcW w:w="1222" w:type="dxa"/>
            <w:tcBorders>
              <w:top w:val="single" w:sz="4" w:space="0" w:color="auto"/>
              <w:left w:val="single" w:sz="4" w:space="0" w:color="auto"/>
              <w:bottom w:val="single" w:sz="4" w:space="0" w:color="auto"/>
              <w:right w:val="single" w:sz="4" w:space="0" w:color="auto"/>
            </w:tcBorders>
          </w:tcPr>
          <w:p w14:paraId="0B27A256"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10</w:t>
            </w:r>
          </w:p>
        </w:tc>
        <w:tc>
          <w:tcPr>
            <w:tcW w:w="1773" w:type="dxa"/>
            <w:tcBorders>
              <w:top w:val="single" w:sz="4" w:space="0" w:color="auto"/>
              <w:left w:val="single" w:sz="4" w:space="0" w:color="auto"/>
              <w:bottom w:val="single" w:sz="4" w:space="0" w:color="auto"/>
              <w:right w:val="single" w:sz="4" w:space="0" w:color="auto"/>
            </w:tcBorders>
          </w:tcPr>
          <w:p w14:paraId="0A8B80FB"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Constant speed</w:t>
            </w:r>
          </w:p>
        </w:tc>
        <w:tc>
          <w:tcPr>
            <w:tcW w:w="805" w:type="dxa"/>
            <w:tcBorders>
              <w:top w:val="single" w:sz="4" w:space="0" w:color="auto"/>
              <w:left w:val="single" w:sz="4" w:space="0" w:color="auto"/>
              <w:bottom w:val="single" w:sz="4" w:space="0" w:color="auto"/>
              <w:right w:val="single" w:sz="4" w:space="0" w:color="auto"/>
            </w:tcBorders>
          </w:tcPr>
          <w:p w14:paraId="24DFD874"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7</w:t>
            </w:r>
          </w:p>
        </w:tc>
        <w:tc>
          <w:tcPr>
            <w:tcW w:w="1357" w:type="dxa"/>
            <w:tcBorders>
              <w:top w:val="single" w:sz="4" w:space="0" w:color="auto"/>
              <w:left w:val="single" w:sz="4" w:space="0" w:color="auto"/>
              <w:bottom w:val="single" w:sz="4" w:space="0" w:color="auto"/>
              <w:right w:val="single" w:sz="4" w:space="0" w:color="auto"/>
            </w:tcBorders>
          </w:tcPr>
          <w:p w14:paraId="3A7FA79E"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0.00</w:t>
            </w:r>
          </w:p>
        </w:tc>
        <w:tc>
          <w:tcPr>
            <w:tcW w:w="1087" w:type="dxa"/>
            <w:tcBorders>
              <w:top w:val="single" w:sz="4" w:space="0" w:color="auto"/>
              <w:left w:val="single" w:sz="4" w:space="0" w:color="auto"/>
              <w:bottom w:val="single" w:sz="4" w:space="0" w:color="auto"/>
              <w:right w:val="single" w:sz="4" w:space="0" w:color="auto"/>
            </w:tcBorders>
          </w:tcPr>
          <w:p w14:paraId="4E4E2B32"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70</w:t>
            </w:r>
          </w:p>
        </w:tc>
        <w:tc>
          <w:tcPr>
            <w:tcW w:w="1221" w:type="dxa"/>
            <w:tcBorders>
              <w:top w:val="single" w:sz="4" w:space="0" w:color="auto"/>
              <w:left w:val="single" w:sz="4" w:space="0" w:color="auto"/>
              <w:bottom w:val="single" w:sz="4" w:space="0" w:color="auto"/>
              <w:right w:val="single" w:sz="4" w:space="0" w:color="auto"/>
            </w:tcBorders>
          </w:tcPr>
          <w:p w14:paraId="27DBEBFE"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50</w:t>
            </w:r>
          </w:p>
        </w:tc>
        <w:tc>
          <w:tcPr>
            <w:tcW w:w="1087" w:type="dxa"/>
            <w:tcBorders>
              <w:top w:val="single" w:sz="4" w:space="0" w:color="auto"/>
              <w:left w:val="single" w:sz="4" w:space="0" w:color="auto"/>
              <w:bottom w:val="single" w:sz="4" w:space="0" w:color="auto"/>
              <w:right w:val="single" w:sz="4" w:space="0" w:color="auto"/>
            </w:tcBorders>
          </w:tcPr>
          <w:p w14:paraId="3AF9260C"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50</w:t>
            </w:r>
          </w:p>
        </w:tc>
        <w:tc>
          <w:tcPr>
            <w:tcW w:w="1087" w:type="dxa"/>
            <w:tcBorders>
              <w:top w:val="single" w:sz="4" w:space="0" w:color="auto"/>
              <w:left w:val="single" w:sz="4" w:space="0" w:color="auto"/>
              <w:bottom w:val="single" w:sz="4" w:space="0" w:color="auto"/>
              <w:right w:val="single" w:sz="4" w:space="0" w:color="auto"/>
            </w:tcBorders>
          </w:tcPr>
          <w:p w14:paraId="03356BBC"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251</w:t>
            </w:r>
          </w:p>
        </w:tc>
      </w:tr>
      <w:tr w:rsidR="00BB1A0B" w:rsidRPr="00BB1A0B" w14:paraId="14467275" w14:textId="77777777" w:rsidTr="00D32213">
        <w:tc>
          <w:tcPr>
            <w:tcW w:w="1222" w:type="dxa"/>
            <w:tcBorders>
              <w:top w:val="single" w:sz="4" w:space="0" w:color="auto"/>
              <w:left w:val="single" w:sz="4" w:space="0" w:color="auto"/>
              <w:bottom w:val="single" w:sz="4" w:space="0" w:color="auto"/>
              <w:right w:val="single" w:sz="4" w:space="0" w:color="auto"/>
            </w:tcBorders>
          </w:tcPr>
          <w:p w14:paraId="558EB246"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11</w:t>
            </w:r>
          </w:p>
        </w:tc>
        <w:tc>
          <w:tcPr>
            <w:tcW w:w="1773" w:type="dxa"/>
            <w:tcBorders>
              <w:top w:val="single" w:sz="4" w:space="0" w:color="auto"/>
              <w:left w:val="single" w:sz="4" w:space="0" w:color="auto"/>
              <w:bottom w:val="single" w:sz="4" w:space="0" w:color="auto"/>
              <w:right w:val="single" w:sz="4" w:space="0" w:color="auto"/>
            </w:tcBorders>
          </w:tcPr>
          <w:p w14:paraId="5E5A08AF"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05" w:type="dxa"/>
            <w:tcBorders>
              <w:top w:val="single" w:sz="4" w:space="0" w:color="auto"/>
              <w:left w:val="single" w:sz="4" w:space="0" w:color="auto"/>
              <w:bottom w:val="single" w:sz="4" w:space="0" w:color="auto"/>
              <w:right w:val="single" w:sz="4" w:space="0" w:color="auto"/>
            </w:tcBorders>
          </w:tcPr>
          <w:p w14:paraId="3F0C18EF"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8</w:t>
            </w:r>
          </w:p>
        </w:tc>
        <w:tc>
          <w:tcPr>
            <w:tcW w:w="1357" w:type="dxa"/>
            <w:tcBorders>
              <w:top w:val="single" w:sz="4" w:space="0" w:color="auto"/>
              <w:left w:val="single" w:sz="4" w:space="0" w:color="auto"/>
              <w:bottom w:val="single" w:sz="4" w:space="0" w:color="auto"/>
              <w:right w:val="single" w:sz="4" w:space="0" w:color="auto"/>
            </w:tcBorders>
          </w:tcPr>
          <w:p w14:paraId="4E25703A"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0.24</w:t>
            </w:r>
          </w:p>
        </w:tc>
        <w:tc>
          <w:tcPr>
            <w:tcW w:w="1087" w:type="dxa"/>
            <w:tcBorders>
              <w:top w:val="single" w:sz="4" w:space="0" w:color="auto"/>
              <w:left w:val="single" w:sz="4" w:space="0" w:color="auto"/>
              <w:bottom w:val="single" w:sz="4" w:space="0" w:color="auto"/>
              <w:right w:val="single" w:sz="4" w:space="0" w:color="auto"/>
            </w:tcBorders>
          </w:tcPr>
          <w:p w14:paraId="0D4F2E06"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70-100</w:t>
            </w:r>
          </w:p>
        </w:tc>
        <w:tc>
          <w:tcPr>
            <w:tcW w:w="1221" w:type="dxa"/>
            <w:tcBorders>
              <w:top w:val="single" w:sz="4" w:space="0" w:color="auto"/>
              <w:left w:val="single" w:sz="4" w:space="0" w:color="auto"/>
              <w:bottom w:val="single" w:sz="4" w:space="0" w:color="auto"/>
              <w:right w:val="single" w:sz="4" w:space="0" w:color="auto"/>
            </w:tcBorders>
          </w:tcPr>
          <w:p w14:paraId="31A56490"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35</w:t>
            </w:r>
          </w:p>
        </w:tc>
        <w:tc>
          <w:tcPr>
            <w:tcW w:w="1087" w:type="dxa"/>
            <w:tcBorders>
              <w:top w:val="single" w:sz="4" w:space="0" w:color="auto"/>
              <w:left w:val="single" w:sz="4" w:space="0" w:color="auto"/>
              <w:bottom w:val="single" w:sz="4" w:space="0" w:color="auto"/>
              <w:right w:val="single" w:sz="4" w:space="0" w:color="auto"/>
            </w:tcBorders>
          </w:tcPr>
          <w:p w14:paraId="310FAD9F"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35</w:t>
            </w:r>
          </w:p>
        </w:tc>
        <w:tc>
          <w:tcPr>
            <w:tcW w:w="1087" w:type="dxa"/>
            <w:tcBorders>
              <w:top w:val="single" w:sz="4" w:space="0" w:color="auto"/>
              <w:left w:val="single" w:sz="4" w:space="0" w:color="auto"/>
              <w:bottom w:val="single" w:sz="4" w:space="0" w:color="auto"/>
              <w:right w:val="single" w:sz="4" w:space="0" w:color="auto"/>
            </w:tcBorders>
          </w:tcPr>
          <w:p w14:paraId="41848746"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286</w:t>
            </w:r>
          </w:p>
        </w:tc>
      </w:tr>
      <w:tr w:rsidR="00BB1A0B" w:rsidRPr="00BB1A0B" w14:paraId="2D7BD21E" w14:textId="77777777" w:rsidTr="00D32213">
        <w:tc>
          <w:tcPr>
            <w:tcW w:w="1222" w:type="dxa"/>
            <w:tcBorders>
              <w:top w:val="single" w:sz="4" w:space="0" w:color="auto"/>
              <w:left w:val="single" w:sz="4" w:space="0" w:color="auto"/>
              <w:bottom w:val="single" w:sz="4" w:space="0" w:color="auto"/>
              <w:right w:val="single" w:sz="4" w:space="0" w:color="auto"/>
            </w:tcBorders>
          </w:tcPr>
          <w:p w14:paraId="6DA1A6CD"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12</w:t>
            </w:r>
          </w:p>
        </w:tc>
        <w:tc>
          <w:tcPr>
            <w:tcW w:w="1773" w:type="dxa"/>
            <w:tcBorders>
              <w:top w:val="single" w:sz="4" w:space="0" w:color="auto"/>
              <w:left w:val="single" w:sz="4" w:space="0" w:color="auto"/>
              <w:bottom w:val="single" w:sz="4" w:space="0" w:color="auto"/>
              <w:right w:val="single" w:sz="4" w:space="0" w:color="auto"/>
            </w:tcBorders>
          </w:tcPr>
          <w:p w14:paraId="6D88FE6E"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Constant speed</w:t>
            </w:r>
          </w:p>
        </w:tc>
        <w:tc>
          <w:tcPr>
            <w:tcW w:w="805" w:type="dxa"/>
            <w:tcBorders>
              <w:top w:val="single" w:sz="4" w:space="0" w:color="auto"/>
              <w:left w:val="single" w:sz="4" w:space="0" w:color="auto"/>
              <w:bottom w:val="single" w:sz="4" w:space="0" w:color="auto"/>
              <w:right w:val="single" w:sz="4" w:space="0" w:color="auto"/>
            </w:tcBorders>
          </w:tcPr>
          <w:p w14:paraId="3B95BAD2"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9</w:t>
            </w:r>
          </w:p>
        </w:tc>
        <w:tc>
          <w:tcPr>
            <w:tcW w:w="1357" w:type="dxa"/>
            <w:tcBorders>
              <w:top w:val="single" w:sz="4" w:space="0" w:color="auto"/>
              <w:left w:val="single" w:sz="4" w:space="0" w:color="auto"/>
              <w:bottom w:val="single" w:sz="4" w:space="0" w:color="auto"/>
              <w:right w:val="single" w:sz="4" w:space="0" w:color="auto"/>
            </w:tcBorders>
          </w:tcPr>
          <w:p w14:paraId="7A2CE3AD"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0.00</w:t>
            </w:r>
          </w:p>
        </w:tc>
        <w:tc>
          <w:tcPr>
            <w:tcW w:w="1087" w:type="dxa"/>
            <w:tcBorders>
              <w:top w:val="single" w:sz="4" w:space="0" w:color="auto"/>
              <w:left w:val="single" w:sz="4" w:space="0" w:color="auto"/>
              <w:bottom w:val="single" w:sz="4" w:space="0" w:color="auto"/>
              <w:right w:val="single" w:sz="4" w:space="0" w:color="auto"/>
            </w:tcBorders>
          </w:tcPr>
          <w:p w14:paraId="27275870"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100</w:t>
            </w:r>
          </w:p>
        </w:tc>
        <w:tc>
          <w:tcPr>
            <w:tcW w:w="1221" w:type="dxa"/>
            <w:tcBorders>
              <w:top w:val="single" w:sz="4" w:space="0" w:color="auto"/>
              <w:left w:val="single" w:sz="4" w:space="0" w:color="auto"/>
              <w:bottom w:val="single" w:sz="4" w:space="0" w:color="auto"/>
              <w:right w:val="single" w:sz="4" w:space="0" w:color="auto"/>
            </w:tcBorders>
          </w:tcPr>
          <w:p w14:paraId="2B788C71"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30</w:t>
            </w:r>
          </w:p>
        </w:tc>
        <w:tc>
          <w:tcPr>
            <w:tcW w:w="1087" w:type="dxa"/>
            <w:tcBorders>
              <w:top w:val="single" w:sz="4" w:space="0" w:color="auto"/>
              <w:left w:val="single" w:sz="4" w:space="0" w:color="auto"/>
              <w:bottom w:val="single" w:sz="4" w:space="0" w:color="auto"/>
              <w:right w:val="single" w:sz="4" w:space="0" w:color="auto"/>
            </w:tcBorders>
          </w:tcPr>
          <w:p w14:paraId="4AB09707"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30</w:t>
            </w:r>
          </w:p>
        </w:tc>
        <w:tc>
          <w:tcPr>
            <w:tcW w:w="1087" w:type="dxa"/>
            <w:tcBorders>
              <w:top w:val="single" w:sz="4" w:space="0" w:color="auto"/>
              <w:left w:val="single" w:sz="4" w:space="0" w:color="auto"/>
              <w:bottom w:val="single" w:sz="4" w:space="0" w:color="auto"/>
              <w:right w:val="single" w:sz="4" w:space="0" w:color="auto"/>
            </w:tcBorders>
          </w:tcPr>
          <w:p w14:paraId="739EC86C"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316</w:t>
            </w:r>
          </w:p>
        </w:tc>
      </w:tr>
      <w:tr w:rsidR="00BB1A0B" w:rsidRPr="00BB1A0B" w14:paraId="11FD8CE4" w14:textId="77777777" w:rsidTr="00D32213">
        <w:tc>
          <w:tcPr>
            <w:tcW w:w="1222" w:type="dxa"/>
            <w:tcBorders>
              <w:top w:val="single" w:sz="4" w:space="0" w:color="auto"/>
              <w:left w:val="single" w:sz="4" w:space="0" w:color="auto"/>
              <w:bottom w:val="single" w:sz="4" w:space="0" w:color="auto"/>
              <w:right w:val="single" w:sz="4" w:space="0" w:color="auto"/>
            </w:tcBorders>
          </w:tcPr>
          <w:p w14:paraId="02389E8C"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13</w:t>
            </w:r>
          </w:p>
        </w:tc>
        <w:tc>
          <w:tcPr>
            <w:tcW w:w="1773" w:type="dxa"/>
            <w:tcBorders>
              <w:top w:val="single" w:sz="4" w:space="0" w:color="auto"/>
              <w:left w:val="single" w:sz="4" w:space="0" w:color="auto"/>
              <w:bottom w:val="single" w:sz="4" w:space="0" w:color="auto"/>
              <w:right w:val="single" w:sz="4" w:space="0" w:color="auto"/>
            </w:tcBorders>
          </w:tcPr>
          <w:p w14:paraId="51270593"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05" w:type="dxa"/>
            <w:tcBorders>
              <w:top w:val="single" w:sz="4" w:space="0" w:color="auto"/>
              <w:left w:val="single" w:sz="4" w:space="0" w:color="auto"/>
              <w:bottom w:val="single" w:sz="4" w:space="0" w:color="auto"/>
              <w:right w:val="single" w:sz="4" w:space="0" w:color="auto"/>
            </w:tcBorders>
          </w:tcPr>
          <w:p w14:paraId="610DB264"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10</w:t>
            </w:r>
          </w:p>
        </w:tc>
        <w:tc>
          <w:tcPr>
            <w:tcW w:w="1357" w:type="dxa"/>
            <w:tcBorders>
              <w:top w:val="single" w:sz="4" w:space="0" w:color="auto"/>
              <w:left w:val="single" w:sz="4" w:space="0" w:color="auto"/>
              <w:bottom w:val="single" w:sz="4" w:space="0" w:color="auto"/>
              <w:right w:val="single" w:sz="4" w:space="0" w:color="auto"/>
            </w:tcBorders>
          </w:tcPr>
          <w:p w14:paraId="65819CF0"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0.28</w:t>
            </w:r>
          </w:p>
        </w:tc>
        <w:tc>
          <w:tcPr>
            <w:tcW w:w="1087" w:type="dxa"/>
            <w:tcBorders>
              <w:top w:val="single" w:sz="4" w:space="0" w:color="auto"/>
              <w:left w:val="single" w:sz="4" w:space="0" w:color="auto"/>
              <w:bottom w:val="single" w:sz="4" w:space="0" w:color="auto"/>
              <w:right w:val="single" w:sz="4" w:space="0" w:color="auto"/>
            </w:tcBorders>
          </w:tcPr>
          <w:p w14:paraId="386E91A2"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100-120</w:t>
            </w:r>
          </w:p>
        </w:tc>
        <w:tc>
          <w:tcPr>
            <w:tcW w:w="1221" w:type="dxa"/>
            <w:tcBorders>
              <w:top w:val="single" w:sz="4" w:space="0" w:color="auto"/>
              <w:left w:val="single" w:sz="4" w:space="0" w:color="auto"/>
              <w:bottom w:val="single" w:sz="4" w:space="0" w:color="auto"/>
              <w:right w:val="single" w:sz="4" w:space="0" w:color="auto"/>
            </w:tcBorders>
          </w:tcPr>
          <w:p w14:paraId="04D5C3A7"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20</w:t>
            </w:r>
          </w:p>
        </w:tc>
        <w:tc>
          <w:tcPr>
            <w:tcW w:w="1087" w:type="dxa"/>
            <w:tcBorders>
              <w:top w:val="single" w:sz="4" w:space="0" w:color="auto"/>
              <w:left w:val="single" w:sz="4" w:space="0" w:color="auto"/>
              <w:bottom w:val="single" w:sz="4" w:space="0" w:color="auto"/>
              <w:right w:val="single" w:sz="4" w:space="0" w:color="auto"/>
            </w:tcBorders>
          </w:tcPr>
          <w:p w14:paraId="17BFA24E"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20</w:t>
            </w:r>
          </w:p>
        </w:tc>
        <w:tc>
          <w:tcPr>
            <w:tcW w:w="1087" w:type="dxa"/>
            <w:tcBorders>
              <w:top w:val="single" w:sz="4" w:space="0" w:color="auto"/>
              <w:left w:val="single" w:sz="4" w:space="0" w:color="auto"/>
              <w:bottom w:val="single" w:sz="4" w:space="0" w:color="auto"/>
              <w:right w:val="single" w:sz="4" w:space="0" w:color="auto"/>
            </w:tcBorders>
          </w:tcPr>
          <w:p w14:paraId="2DC24C80"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336</w:t>
            </w:r>
          </w:p>
        </w:tc>
      </w:tr>
      <w:tr w:rsidR="00BB1A0B" w:rsidRPr="00BB1A0B" w14:paraId="68CB3A80" w14:textId="77777777" w:rsidTr="00D32213">
        <w:tc>
          <w:tcPr>
            <w:tcW w:w="1222" w:type="dxa"/>
            <w:tcBorders>
              <w:top w:val="single" w:sz="4" w:space="0" w:color="auto"/>
              <w:left w:val="single" w:sz="4" w:space="0" w:color="auto"/>
              <w:bottom w:val="single" w:sz="4" w:space="0" w:color="auto"/>
              <w:right w:val="single" w:sz="4" w:space="0" w:color="auto"/>
            </w:tcBorders>
          </w:tcPr>
          <w:p w14:paraId="4712B7C2"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14</w:t>
            </w:r>
          </w:p>
        </w:tc>
        <w:tc>
          <w:tcPr>
            <w:tcW w:w="1773" w:type="dxa"/>
            <w:tcBorders>
              <w:top w:val="single" w:sz="4" w:space="0" w:color="auto"/>
              <w:left w:val="single" w:sz="4" w:space="0" w:color="auto"/>
              <w:bottom w:val="single" w:sz="4" w:space="0" w:color="auto"/>
              <w:right w:val="single" w:sz="4" w:space="0" w:color="auto"/>
            </w:tcBorders>
          </w:tcPr>
          <w:p w14:paraId="34205868"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Constant speed</w:t>
            </w:r>
          </w:p>
        </w:tc>
        <w:tc>
          <w:tcPr>
            <w:tcW w:w="805" w:type="dxa"/>
            <w:tcBorders>
              <w:top w:val="single" w:sz="4" w:space="0" w:color="auto"/>
              <w:left w:val="single" w:sz="4" w:space="0" w:color="auto"/>
              <w:bottom w:val="single" w:sz="4" w:space="0" w:color="auto"/>
              <w:right w:val="single" w:sz="4" w:space="0" w:color="auto"/>
            </w:tcBorders>
          </w:tcPr>
          <w:p w14:paraId="57EC59D5"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11</w:t>
            </w:r>
          </w:p>
        </w:tc>
        <w:tc>
          <w:tcPr>
            <w:tcW w:w="1357" w:type="dxa"/>
            <w:tcBorders>
              <w:top w:val="single" w:sz="4" w:space="0" w:color="auto"/>
              <w:left w:val="single" w:sz="4" w:space="0" w:color="auto"/>
              <w:bottom w:val="single" w:sz="4" w:space="0" w:color="auto"/>
              <w:right w:val="single" w:sz="4" w:space="0" w:color="auto"/>
            </w:tcBorders>
          </w:tcPr>
          <w:p w14:paraId="213F283B"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0.00</w:t>
            </w:r>
          </w:p>
        </w:tc>
        <w:tc>
          <w:tcPr>
            <w:tcW w:w="1087" w:type="dxa"/>
            <w:tcBorders>
              <w:top w:val="single" w:sz="4" w:space="0" w:color="auto"/>
              <w:left w:val="single" w:sz="4" w:space="0" w:color="auto"/>
              <w:bottom w:val="single" w:sz="4" w:space="0" w:color="auto"/>
              <w:right w:val="single" w:sz="4" w:space="0" w:color="auto"/>
            </w:tcBorders>
          </w:tcPr>
          <w:p w14:paraId="0EF72FD6"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120</w:t>
            </w:r>
          </w:p>
        </w:tc>
        <w:tc>
          <w:tcPr>
            <w:tcW w:w="1221" w:type="dxa"/>
            <w:tcBorders>
              <w:top w:val="single" w:sz="4" w:space="0" w:color="auto"/>
              <w:left w:val="single" w:sz="4" w:space="0" w:color="auto"/>
              <w:bottom w:val="single" w:sz="4" w:space="0" w:color="auto"/>
              <w:right w:val="single" w:sz="4" w:space="0" w:color="auto"/>
            </w:tcBorders>
          </w:tcPr>
          <w:p w14:paraId="3BF2D466"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10</w:t>
            </w:r>
          </w:p>
        </w:tc>
        <w:tc>
          <w:tcPr>
            <w:tcW w:w="1087" w:type="dxa"/>
            <w:tcBorders>
              <w:top w:val="single" w:sz="4" w:space="0" w:color="auto"/>
              <w:left w:val="single" w:sz="4" w:space="0" w:color="auto"/>
              <w:bottom w:val="single" w:sz="4" w:space="0" w:color="auto"/>
              <w:right w:val="single" w:sz="4" w:space="0" w:color="auto"/>
            </w:tcBorders>
          </w:tcPr>
          <w:p w14:paraId="6DCB149C"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10</w:t>
            </w:r>
          </w:p>
        </w:tc>
        <w:tc>
          <w:tcPr>
            <w:tcW w:w="1087" w:type="dxa"/>
            <w:tcBorders>
              <w:top w:val="single" w:sz="4" w:space="0" w:color="auto"/>
              <w:left w:val="single" w:sz="4" w:space="0" w:color="auto"/>
              <w:bottom w:val="single" w:sz="4" w:space="0" w:color="auto"/>
              <w:right w:val="single" w:sz="4" w:space="0" w:color="auto"/>
            </w:tcBorders>
          </w:tcPr>
          <w:p w14:paraId="22E2906C"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346</w:t>
            </w:r>
          </w:p>
        </w:tc>
      </w:tr>
      <w:tr w:rsidR="00BB1A0B" w:rsidRPr="00BB1A0B" w14:paraId="4D0F38FC" w14:textId="77777777" w:rsidTr="00D32213">
        <w:tc>
          <w:tcPr>
            <w:tcW w:w="1222" w:type="dxa"/>
            <w:tcBorders>
              <w:top w:val="single" w:sz="4" w:space="0" w:color="auto"/>
              <w:left w:val="single" w:sz="4" w:space="0" w:color="auto"/>
              <w:bottom w:val="single" w:sz="4" w:space="0" w:color="auto"/>
              <w:right w:val="single" w:sz="4" w:space="0" w:color="auto"/>
            </w:tcBorders>
          </w:tcPr>
          <w:p w14:paraId="57903457"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15</w:t>
            </w:r>
          </w:p>
        </w:tc>
        <w:tc>
          <w:tcPr>
            <w:tcW w:w="1773" w:type="dxa"/>
            <w:tcBorders>
              <w:top w:val="single" w:sz="4" w:space="0" w:color="auto"/>
              <w:left w:val="single" w:sz="4" w:space="0" w:color="auto"/>
              <w:bottom w:val="single" w:sz="4" w:space="0" w:color="auto"/>
              <w:right w:val="single" w:sz="4" w:space="0" w:color="auto"/>
            </w:tcBorders>
          </w:tcPr>
          <w:p w14:paraId="5234C067"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Deceleration</w:t>
            </w:r>
          </w:p>
        </w:tc>
        <w:tc>
          <w:tcPr>
            <w:tcW w:w="805" w:type="dxa"/>
            <w:tcBorders>
              <w:top w:val="single" w:sz="4" w:space="0" w:color="auto"/>
              <w:left w:val="single" w:sz="4" w:space="0" w:color="auto"/>
              <w:bottom w:val="single" w:sz="4" w:space="0" w:color="auto"/>
              <w:right w:val="single" w:sz="4" w:space="0" w:color="auto"/>
            </w:tcBorders>
          </w:tcPr>
          <w:p w14:paraId="4CC5FE3E"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12</w:t>
            </w:r>
          </w:p>
        </w:tc>
        <w:tc>
          <w:tcPr>
            <w:tcW w:w="1357" w:type="dxa"/>
            <w:tcBorders>
              <w:top w:val="single" w:sz="4" w:space="0" w:color="auto"/>
              <w:left w:val="single" w:sz="4" w:space="0" w:color="auto"/>
              <w:bottom w:val="single" w:sz="4" w:space="0" w:color="auto"/>
              <w:right w:val="single" w:sz="4" w:space="0" w:color="auto"/>
            </w:tcBorders>
          </w:tcPr>
          <w:p w14:paraId="62B76DA8"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-0.69</w:t>
            </w:r>
          </w:p>
        </w:tc>
        <w:tc>
          <w:tcPr>
            <w:tcW w:w="1087" w:type="dxa"/>
            <w:tcBorders>
              <w:top w:val="single" w:sz="4" w:space="0" w:color="auto"/>
              <w:left w:val="single" w:sz="4" w:space="0" w:color="auto"/>
              <w:bottom w:val="single" w:sz="4" w:space="0" w:color="auto"/>
              <w:right w:val="single" w:sz="4" w:space="0" w:color="auto"/>
            </w:tcBorders>
          </w:tcPr>
          <w:p w14:paraId="31F6BDC5"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120-80</w:t>
            </w:r>
          </w:p>
        </w:tc>
        <w:tc>
          <w:tcPr>
            <w:tcW w:w="1221" w:type="dxa"/>
            <w:tcBorders>
              <w:top w:val="single" w:sz="4" w:space="0" w:color="auto"/>
              <w:left w:val="single" w:sz="4" w:space="0" w:color="auto"/>
              <w:bottom w:val="single" w:sz="4" w:space="0" w:color="auto"/>
              <w:right w:val="single" w:sz="4" w:space="0" w:color="auto"/>
            </w:tcBorders>
          </w:tcPr>
          <w:p w14:paraId="61DAEC15"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16</w:t>
            </w:r>
          </w:p>
        </w:tc>
        <w:tc>
          <w:tcPr>
            <w:tcW w:w="1087" w:type="dxa"/>
            <w:tcBorders>
              <w:top w:val="single" w:sz="4" w:space="0" w:color="auto"/>
              <w:left w:val="single" w:sz="4" w:space="0" w:color="auto"/>
              <w:bottom w:val="single" w:sz="4" w:space="0" w:color="auto"/>
              <w:right w:val="single" w:sz="4" w:space="0" w:color="auto"/>
            </w:tcBorders>
          </w:tcPr>
          <w:p w14:paraId="269FC057"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34</w:t>
            </w:r>
          </w:p>
        </w:tc>
        <w:tc>
          <w:tcPr>
            <w:tcW w:w="1087" w:type="dxa"/>
            <w:tcBorders>
              <w:top w:val="single" w:sz="4" w:space="0" w:color="auto"/>
              <w:left w:val="single" w:sz="4" w:space="0" w:color="auto"/>
              <w:bottom w:val="single" w:sz="4" w:space="0" w:color="auto"/>
              <w:right w:val="single" w:sz="4" w:space="0" w:color="auto"/>
            </w:tcBorders>
          </w:tcPr>
          <w:p w14:paraId="59A293DC"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362</w:t>
            </w:r>
          </w:p>
        </w:tc>
      </w:tr>
      <w:tr w:rsidR="00BB1A0B" w:rsidRPr="00BB1A0B" w14:paraId="34C18985" w14:textId="77777777" w:rsidTr="00D32213">
        <w:tc>
          <w:tcPr>
            <w:tcW w:w="1222" w:type="dxa"/>
            <w:tcBorders>
              <w:top w:val="single" w:sz="4" w:space="0" w:color="auto"/>
              <w:left w:val="single" w:sz="4" w:space="0" w:color="auto"/>
              <w:bottom w:val="single" w:sz="4" w:space="0" w:color="auto"/>
              <w:right w:val="single" w:sz="4" w:space="0" w:color="auto"/>
            </w:tcBorders>
          </w:tcPr>
          <w:p w14:paraId="5C0A021F"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16</w:t>
            </w:r>
          </w:p>
        </w:tc>
        <w:tc>
          <w:tcPr>
            <w:tcW w:w="1773" w:type="dxa"/>
            <w:tcBorders>
              <w:top w:val="single" w:sz="4" w:space="0" w:color="auto"/>
              <w:left w:val="single" w:sz="4" w:space="0" w:color="auto"/>
              <w:bottom w:val="single" w:sz="4" w:space="0" w:color="auto"/>
              <w:right w:val="single" w:sz="4" w:space="0" w:color="auto"/>
            </w:tcBorders>
          </w:tcPr>
          <w:p w14:paraId="070052A8"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Deceleration</w:t>
            </w:r>
          </w:p>
        </w:tc>
        <w:tc>
          <w:tcPr>
            <w:tcW w:w="805" w:type="dxa"/>
            <w:tcBorders>
              <w:top w:val="single" w:sz="4" w:space="0" w:color="auto"/>
              <w:left w:val="single" w:sz="4" w:space="0" w:color="auto"/>
              <w:bottom w:val="single" w:sz="4" w:space="0" w:color="auto"/>
              <w:right w:val="single" w:sz="4" w:space="0" w:color="auto"/>
            </w:tcBorders>
          </w:tcPr>
          <w:p w14:paraId="326FA005"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357" w:type="dxa"/>
            <w:tcBorders>
              <w:top w:val="single" w:sz="4" w:space="0" w:color="auto"/>
              <w:left w:val="single" w:sz="4" w:space="0" w:color="auto"/>
              <w:bottom w:val="single" w:sz="4" w:space="0" w:color="auto"/>
              <w:right w:val="single" w:sz="4" w:space="0" w:color="auto"/>
            </w:tcBorders>
          </w:tcPr>
          <w:p w14:paraId="7F5AA100"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-1.04</w:t>
            </w:r>
          </w:p>
        </w:tc>
        <w:tc>
          <w:tcPr>
            <w:tcW w:w="1087" w:type="dxa"/>
            <w:tcBorders>
              <w:top w:val="single" w:sz="4" w:space="0" w:color="auto"/>
              <w:left w:val="single" w:sz="4" w:space="0" w:color="auto"/>
              <w:bottom w:val="single" w:sz="4" w:space="0" w:color="auto"/>
              <w:right w:val="single" w:sz="4" w:space="0" w:color="auto"/>
            </w:tcBorders>
          </w:tcPr>
          <w:p w14:paraId="52DF7E40"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80-50</w:t>
            </w:r>
          </w:p>
        </w:tc>
        <w:tc>
          <w:tcPr>
            <w:tcW w:w="1221" w:type="dxa"/>
            <w:tcBorders>
              <w:top w:val="single" w:sz="4" w:space="0" w:color="auto"/>
              <w:left w:val="single" w:sz="4" w:space="0" w:color="auto"/>
              <w:bottom w:val="single" w:sz="4" w:space="0" w:color="auto"/>
              <w:right w:val="single" w:sz="4" w:space="0" w:color="auto"/>
            </w:tcBorders>
          </w:tcPr>
          <w:p w14:paraId="62FB43D3"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8</w:t>
            </w:r>
          </w:p>
        </w:tc>
        <w:tc>
          <w:tcPr>
            <w:tcW w:w="1087" w:type="dxa"/>
            <w:tcBorders>
              <w:top w:val="single" w:sz="4" w:space="0" w:color="auto"/>
              <w:left w:val="single" w:sz="4" w:space="0" w:color="auto"/>
              <w:bottom w:val="single" w:sz="4" w:space="0" w:color="auto"/>
              <w:right w:val="single" w:sz="4" w:space="0" w:color="auto"/>
            </w:tcBorders>
          </w:tcPr>
          <w:p w14:paraId="5C65E90A"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087" w:type="dxa"/>
            <w:tcBorders>
              <w:top w:val="single" w:sz="4" w:space="0" w:color="auto"/>
              <w:left w:val="single" w:sz="4" w:space="0" w:color="auto"/>
              <w:bottom w:val="single" w:sz="4" w:space="0" w:color="auto"/>
              <w:right w:val="single" w:sz="4" w:space="0" w:color="auto"/>
            </w:tcBorders>
          </w:tcPr>
          <w:p w14:paraId="4CAA1A58"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370</w:t>
            </w:r>
          </w:p>
        </w:tc>
      </w:tr>
      <w:tr w:rsidR="00BB1A0B" w:rsidRPr="00BB1A0B" w14:paraId="385EDBC0" w14:textId="77777777" w:rsidTr="00D32213">
        <w:tc>
          <w:tcPr>
            <w:tcW w:w="1222" w:type="dxa"/>
            <w:tcBorders>
              <w:top w:val="single" w:sz="4" w:space="0" w:color="auto"/>
              <w:left w:val="single" w:sz="4" w:space="0" w:color="auto"/>
              <w:bottom w:val="single" w:sz="4" w:space="0" w:color="auto"/>
              <w:right w:val="single" w:sz="4" w:space="0" w:color="auto"/>
            </w:tcBorders>
          </w:tcPr>
          <w:p w14:paraId="7FC58E33"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17</w:t>
            </w:r>
          </w:p>
        </w:tc>
        <w:tc>
          <w:tcPr>
            <w:tcW w:w="1773" w:type="dxa"/>
            <w:tcBorders>
              <w:top w:val="single" w:sz="4" w:space="0" w:color="auto"/>
              <w:left w:val="single" w:sz="4" w:space="0" w:color="auto"/>
              <w:bottom w:val="single" w:sz="4" w:space="0" w:color="auto"/>
              <w:right w:val="single" w:sz="4" w:space="0" w:color="auto"/>
            </w:tcBorders>
          </w:tcPr>
          <w:p w14:paraId="58ED4764"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Deceleration</w:t>
            </w:r>
          </w:p>
        </w:tc>
        <w:tc>
          <w:tcPr>
            <w:tcW w:w="805" w:type="dxa"/>
            <w:tcBorders>
              <w:top w:val="single" w:sz="4" w:space="0" w:color="auto"/>
              <w:left w:val="single" w:sz="4" w:space="0" w:color="auto"/>
              <w:bottom w:val="single" w:sz="4" w:space="0" w:color="auto"/>
              <w:right w:val="single" w:sz="4" w:space="0" w:color="auto"/>
            </w:tcBorders>
          </w:tcPr>
          <w:p w14:paraId="21D8B3C0"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357" w:type="dxa"/>
            <w:tcBorders>
              <w:top w:val="single" w:sz="4" w:space="0" w:color="auto"/>
              <w:left w:val="single" w:sz="4" w:space="0" w:color="auto"/>
              <w:bottom w:val="single" w:sz="4" w:space="0" w:color="auto"/>
              <w:right w:val="single" w:sz="4" w:space="0" w:color="auto"/>
            </w:tcBorders>
          </w:tcPr>
          <w:p w14:paraId="1174A039"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-1.39</w:t>
            </w:r>
          </w:p>
        </w:tc>
        <w:tc>
          <w:tcPr>
            <w:tcW w:w="1087" w:type="dxa"/>
            <w:tcBorders>
              <w:top w:val="single" w:sz="4" w:space="0" w:color="auto"/>
              <w:left w:val="single" w:sz="4" w:space="0" w:color="auto"/>
              <w:bottom w:val="single" w:sz="4" w:space="0" w:color="auto"/>
              <w:right w:val="single" w:sz="4" w:space="0" w:color="auto"/>
            </w:tcBorders>
          </w:tcPr>
          <w:p w14:paraId="42336B85"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50-0</w:t>
            </w:r>
          </w:p>
        </w:tc>
        <w:tc>
          <w:tcPr>
            <w:tcW w:w="1221" w:type="dxa"/>
            <w:tcBorders>
              <w:top w:val="single" w:sz="4" w:space="0" w:color="auto"/>
              <w:left w:val="single" w:sz="4" w:space="0" w:color="auto"/>
              <w:bottom w:val="single" w:sz="4" w:space="0" w:color="auto"/>
              <w:right w:val="single" w:sz="4" w:space="0" w:color="auto"/>
            </w:tcBorders>
          </w:tcPr>
          <w:p w14:paraId="49B0ABBA"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10</w:t>
            </w:r>
          </w:p>
        </w:tc>
        <w:tc>
          <w:tcPr>
            <w:tcW w:w="1087" w:type="dxa"/>
            <w:tcBorders>
              <w:top w:val="single" w:sz="4" w:space="0" w:color="auto"/>
              <w:left w:val="single" w:sz="4" w:space="0" w:color="auto"/>
              <w:bottom w:val="single" w:sz="4" w:space="0" w:color="auto"/>
              <w:right w:val="single" w:sz="4" w:space="0" w:color="auto"/>
            </w:tcBorders>
          </w:tcPr>
          <w:p w14:paraId="19B8D351"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087" w:type="dxa"/>
            <w:tcBorders>
              <w:top w:val="single" w:sz="4" w:space="0" w:color="auto"/>
              <w:left w:val="single" w:sz="4" w:space="0" w:color="auto"/>
              <w:bottom w:val="single" w:sz="4" w:space="0" w:color="auto"/>
              <w:right w:val="single" w:sz="4" w:space="0" w:color="auto"/>
            </w:tcBorders>
          </w:tcPr>
          <w:p w14:paraId="628F8E9C"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380</w:t>
            </w:r>
          </w:p>
        </w:tc>
      </w:tr>
      <w:tr w:rsidR="00BB1A0B" w:rsidRPr="00BB1A0B" w14:paraId="0C839353" w14:textId="77777777" w:rsidTr="00D32213">
        <w:tc>
          <w:tcPr>
            <w:tcW w:w="1222" w:type="dxa"/>
            <w:tcBorders>
              <w:top w:val="single" w:sz="4" w:space="0" w:color="auto"/>
              <w:left w:val="single" w:sz="4" w:space="0" w:color="auto"/>
              <w:bottom w:val="single" w:sz="4" w:space="0" w:color="auto"/>
              <w:right w:val="single" w:sz="4" w:space="0" w:color="auto"/>
            </w:tcBorders>
          </w:tcPr>
          <w:p w14:paraId="2A212FDD" w14:textId="77777777" w:rsidR="00BB1A0B" w:rsidRPr="00BB1A0B" w:rsidRDefault="00BB1A0B" w:rsidP="002805B3">
            <w:pPr>
              <w:tabs>
                <w:tab w:val="left" w:pos="0"/>
                <w:tab w:val="left" w:pos="708"/>
              </w:tabs>
              <w:spacing w:line="240" w:lineRule="auto"/>
              <w:ind w:left="113" w:right="113"/>
              <w:rPr>
                <w:color w:val="000000"/>
                <w:szCs w:val="24"/>
              </w:rPr>
            </w:pPr>
            <w:r w:rsidRPr="00BB1A0B">
              <w:rPr>
                <w:color w:val="000000"/>
                <w:szCs w:val="24"/>
              </w:rPr>
              <w:t>18</w:t>
            </w:r>
          </w:p>
        </w:tc>
        <w:tc>
          <w:tcPr>
            <w:tcW w:w="1773" w:type="dxa"/>
            <w:tcBorders>
              <w:top w:val="single" w:sz="4" w:space="0" w:color="auto"/>
              <w:left w:val="single" w:sz="4" w:space="0" w:color="auto"/>
              <w:bottom w:val="single" w:sz="4" w:space="0" w:color="auto"/>
              <w:right w:val="single" w:sz="4" w:space="0" w:color="auto"/>
            </w:tcBorders>
          </w:tcPr>
          <w:p w14:paraId="56360654"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Stop</w:t>
            </w:r>
          </w:p>
        </w:tc>
        <w:tc>
          <w:tcPr>
            <w:tcW w:w="805" w:type="dxa"/>
            <w:tcBorders>
              <w:top w:val="single" w:sz="4" w:space="0" w:color="auto"/>
              <w:left w:val="single" w:sz="4" w:space="0" w:color="auto"/>
              <w:bottom w:val="single" w:sz="4" w:space="0" w:color="auto"/>
              <w:right w:val="single" w:sz="4" w:space="0" w:color="auto"/>
            </w:tcBorders>
          </w:tcPr>
          <w:p w14:paraId="719DA492"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13</w:t>
            </w:r>
          </w:p>
        </w:tc>
        <w:tc>
          <w:tcPr>
            <w:tcW w:w="1357" w:type="dxa"/>
            <w:tcBorders>
              <w:top w:val="single" w:sz="4" w:space="0" w:color="auto"/>
              <w:left w:val="single" w:sz="4" w:space="0" w:color="auto"/>
              <w:bottom w:val="single" w:sz="4" w:space="0" w:color="auto"/>
              <w:right w:val="single" w:sz="4" w:space="0" w:color="auto"/>
            </w:tcBorders>
          </w:tcPr>
          <w:p w14:paraId="47BF6FFF"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0.00</w:t>
            </w:r>
          </w:p>
        </w:tc>
        <w:tc>
          <w:tcPr>
            <w:tcW w:w="1087" w:type="dxa"/>
            <w:tcBorders>
              <w:top w:val="single" w:sz="4" w:space="0" w:color="auto"/>
              <w:left w:val="single" w:sz="4" w:space="0" w:color="auto"/>
              <w:bottom w:val="single" w:sz="4" w:space="0" w:color="auto"/>
              <w:right w:val="single" w:sz="4" w:space="0" w:color="auto"/>
            </w:tcBorders>
          </w:tcPr>
          <w:p w14:paraId="16386653"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0</w:t>
            </w:r>
          </w:p>
        </w:tc>
        <w:tc>
          <w:tcPr>
            <w:tcW w:w="1221" w:type="dxa"/>
            <w:tcBorders>
              <w:top w:val="single" w:sz="4" w:space="0" w:color="auto"/>
              <w:left w:val="single" w:sz="4" w:space="0" w:color="auto"/>
              <w:bottom w:val="single" w:sz="4" w:space="0" w:color="auto"/>
              <w:right w:val="single" w:sz="4" w:space="0" w:color="auto"/>
            </w:tcBorders>
          </w:tcPr>
          <w:p w14:paraId="0CBA4C15"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20</w:t>
            </w:r>
          </w:p>
        </w:tc>
        <w:tc>
          <w:tcPr>
            <w:tcW w:w="1087" w:type="dxa"/>
            <w:tcBorders>
              <w:top w:val="single" w:sz="4" w:space="0" w:color="auto"/>
              <w:left w:val="single" w:sz="4" w:space="0" w:color="auto"/>
              <w:bottom w:val="single" w:sz="4" w:space="0" w:color="auto"/>
              <w:right w:val="single" w:sz="4" w:space="0" w:color="auto"/>
            </w:tcBorders>
          </w:tcPr>
          <w:p w14:paraId="62057182"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20</w:t>
            </w:r>
          </w:p>
        </w:tc>
        <w:tc>
          <w:tcPr>
            <w:tcW w:w="1087" w:type="dxa"/>
            <w:tcBorders>
              <w:top w:val="single" w:sz="4" w:space="0" w:color="auto"/>
              <w:left w:val="single" w:sz="4" w:space="0" w:color="auto"/>
              <w:bottom w:val="single" w:sz="4" w:space="0" w:color="auto"/>
              <w:right w:val="single" w:sz="4" w:space="0" w:color="auto"/>
            </w:tcBorders>
          </w:tcPr>
          <w:p w14:paraId="05E064B1"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400</w:t>
            </w:r>
          </w:p>
        </w:tc>
      </w:tr>
      <w:tr w:rsidR="00BB1A0B" w:rsidRPr="00BB1A0B" w14:paraId="09CBF999" w14:textId="77777777" w:rsidTr="00D32213">
        <w:tc>
          <w:tcPr>
            <w:tcW w:w="1222" w:type="dxa"/>
            <w:tcBorders>
              <w:top w:val="single" w:sz="4" w:space="0" w:color="auto"/>
              <w:left w:val="single" w:sz="4" w:space="0" w:color="auto"/>
            </w:tcBorders>
          </w:tcPr>
          <w:p w14:paraId="2EB79365" w14:textId="77777777" w:rsidR="00BB1A0B" w:rsidRPr="00BB1A0B" w:rsidRDefault="00BB1A0B" w:rsidP="002805B3">
            <w:pPr>
              <w:tabs>
                <w:tab w:val="left" w:pos="0"/>
                <w:tab w:val="left" w:pos="708"/>
              </w:tabs>
              <w:spacing w:line="240" w:lineRule="auto"/>
              <w:ind w:left="113" w:right="113"/>
              <w:rPr>
                <w:color w:val="000000"/>
                <w:szCs w:val="24"/>
              </w:rPr>
            </w:pPr>
          </w:p>
        </w:tc>
        <w:tc>
          <w:tcPr>
            <w:tcW w:w="1773" w:type="dxa"/>
            <w:tcBorders>
              <w:top w:val="single" w:sz="4" w:space="0" w:color="auto"/>
            </w:tcBorders>
          </w:tcPr>
          <w:p w14:paraId="539E6507" w14:textId="77777777" w:rsidR="00BB1A0B" w:rsidRPr="00BB1A0B" w:rsidRDefault="00BB1A0B" w:rsidP="002805B3">
            <w:pPr>
              <w:tabs>
                <w:tab w:val="left" w:pos="0"/>
                <w:tab w:val="left" w:pos="708"/>
                <w:tab w:val="left" w:pos="1416"/>
              </w:tabs>
              <w:spacing w:line="240" w:lineRule="auto"/>
              <w:ind w:left="113" w:right="113"/>
              <w:rPr>
                <w:color w:val="000000"/>
                <w:szCs w:val="24"/>
              </w:rPr>
            </w:pPr>
          </w:p>
        </w:tc>
        <w:tc>
          <w:tcPr>
            <w:tcW w:w="805" w:type="dxa"/>
            <w:tcBorders>
              <w:top w:val="single" w:sz="4" w:space="0" w:color="auto"/>
            </w:tcBorders>
          </w:tcPr>
          <w:p w14:paraId="7E96A77D"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357" w:type="dxa"/>
            <w:tcBorders>
              <w:top w:val="single" w:sz="4" w:space="0" w:color="auto"/>
            </w:tcBorders>
          </w:tcPr>
          <w:p w14:paraId="74A46077"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087" w:type="dxa"/>
            <w:tcBorders>
              <w:top w:val="single" w:sz="4" w:space="0" w:color="auto"/>
            </w:tcBorders>
          </w:tcPr>
          <w:p w14:paraId="6115B163"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221" w:type="dxa"/>
            <w:tcBorders>
              <w:top w:val="single" w:sz="4" w:space="0" w:color="auto"/>
            </w:tcBorders>
          </w:tcPr>
          <w:p w14:paraId="1842FC0F"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Borders>
              <w:top w:val="single" w:sz="4" w:space="0" w:color="auto"/>
            </w:tcBorders>
          </w:tcPr>
          <w:p w14:paraId="5CCC7DCD"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Borders>
              <w:top w:val="single" w:sz="4" w:space="0" w:color="auto"/>
              <w:right w:val="single" w:sz="4" w:space="0" w:color="auto"/>
            </w:tcBorders>
          </w:tcPr>
          <w:p w14:paraId="2C02FDB6" w14:textId="77777777" w:rsidR="00BB1A0B" w:rsidRPr="00BB1A0B" w:rsidRDefault="00BB1A0B" w:rsidP="002805B3">
            <w:pPr>
              <w:tabs>
                <w:tab w:val="left" w:pos="0"/>
                <w:tab w:val="left" w:pos="708"/>
              </w:tabs>
              <w:spacing w:line="240" w:lineRule="auto"/>
              <w:ind w:left="113" w:right="113"/>
              <w:jc w:val="center"/>
              <w:rPr>
                <w:color w:val="000000"/>
                <w:szCs w:val="24"/>
              </w:rPr>
            </w:pPr>
          </w:p>
        </w:tc>
      </w:tr>
      <w:tr w:rsidR="00BB1A0B" w:rsidRPr="00BB1A0B" w14:paraId="0FA0BF0D" w14:textId="77777777" w:rsidTr="00D32213">
        <w:tc>
          <w:tcPr>
            <w:tcW w:w="1222" w:type="dxa"/>
            <w:tcBorders>
              <w:left w:val="single" w:sz="4" w:space="0" w:color="auto"/>
            </w:tcBorders>
          </w:tcPr>
          <w:p w14:paraId="71332B2F" w14:textId="77777777" w:rsidR="00BB1A0B" w:rsidRPr="00BB1A0B" w:rsidRDefault="00BB1A0B" w:rsidP="002805B3">
            <w:pPr>
              <w:tabs>
                <w:tab w:val="left" w:pos="0"/>
                <w:tab w:val="left" w:pos="708"/>
              </w:tabs>
              <w:spacing w:line="240" w:lineRule="auto"/>
              <w:ind w:left="113" w:right="113"/>
              <w:rPr>
                <w:color w:val="000000"/>
                <w:szCs w:val="24"/>
              </w:rPr>
            </w:pPr>
          </w:p>
        </w:tc>
        <w:tc>
          <w:tcPr>
            <w:tcW w:w="1773" w:type="dxa"/>
            <w:tcBorders>
              <w:top w:val="single" w:sz="7" w:space="0" w:color="auto"/>
              <w:left w:val="single" w:sz="7" w:space="0" w:color="auto"/>
            </w:tcBorders>
          </w:tcPr>
          <w:p w14:paraId="530CAAA6"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Generalities</w:t>
            </w:r>
          </w:p>
        </w:tc>
        <w:tc>
          <w:tcPr>
            <w:tcW w:w="805" w:type="dxa"/>
            <w:tcBorders>
              <w:top w:val="single" w:sz="7" w:space="0" w:color="auto"/>
              <w:left w:val="single" w:sz="7" w:space="0" w:color="auto"/>
            </w:tcBorders>
          </w:tcPr>
          <w:p w14:paraId="27FB96D2" w14:textId="77777777" w:rsidR="00BB1A0B" w:rsidRPr="009F1498" w:rsidRDefault="009F1498" w:rsidP="009F1498">
            <w:pPr>
              <w:tabs>
                <w:tab w:val="left" w:pos="708"/>
              </w:tabs>
              <w:spacing w:line="240" w:lineRule="auto"/>
              <w:ind w:left="-86" w:right="-96"/>
              <w:jc w:val="right"/>
              <w:rPr>
                <w:color w:val="000000"/>
                <w:spacing w:val="-6"/>
                <w:szCs w:val="24"/>
              </w:rPr>
            </w:pPr>
            <w:r w:rsidRPr="009F1498">
              <w:rPr>
                <w:color w:val="000000"/>
                <w:spacing w:val="-6"/>
                <w:szCs w:val="24"/>
              </w:rPr>
              <w:t xml:space="preserve">In </w:t>
            </w:r>
            <w:r w:rsidR="00BB1A0B" w:rsidRPr="009F1498">
              <w:rPr>
                <w:color w:val="000000"/>
                <w:spacing w:val="-6"/>
                <w:szCs w:val="24"/>
              </w:rPr>
              <w:t>time</w:t>
            </w:r>
            <w:r w:rsidRPr="009F1498">
              <w:rPr>
                <w:color w:val="000000"/>
                <w:spacing w:val="-6"/>
                <w:szCs w:val="24"/>
              </w:rPr>
              <w:t>(s)</w:t>
            </w:r>
          </w:p>
        </w:tc>
        <w:tc>
          <w:tcPr>
            <w:tcW w:w="1357" w:type="dxa"/>
            <w:tcBorders>
              <w:top w:val="single" w:sz="7" w:space="0" w:color="auto"/>
              <w:left w:val="single" w:sz="7" w:space="0" w:color="auto"/>
              <w:right w:val="single" w:sz="7" w:space="0" w:color="auto"/>
            </w:tcBorders>
          </w:tcPr>
          <w:p w14:paraId="79D5BB12" w14:textId="77777777" w:rsidR="00BB1A0B" w:rsidRPr="00BB1A0B" w:rsidRDefault="00BB1A0B" w:rsidP="002805B3">
            <w:pPr>
              <w:tabs>
                <w:tab w:val="left" w:pos="0"/>
                <w:tab w:val="left" w:pos="708"/>
              </w:tabs>
              <w:spacing w:line="240" w:lineRule="auto"/>
              <w:ind w:left="113"/>
              <w:jc w:val="right"/>
              <w:rPr>
                <w:color w:val="000000"/>
                <w:szCs w:val="24"/>
              </w:rPr>
            </w:pPr>
            <w:r w:rsidRPr="00BB1A0B">
              <w:rPr>
                <w:color w:val="000000"/>
                <w:szCs w:val="24"/>
              </w:rPr>
              <w:t>In</w:t>
            </w:r>
            <w:r w:rsidR="002805B3">
              <w:rPr>
                <w:color w:val="000000"/>
                <w:szCs w:val="24"/>
              </w:rPr>
              <w:t xml:space="preserve"> p</w:t>
            </w:r>
            <w:r w:rsidR="002805B3" w:rsidRPr="00BB1A0B">
              <w:rPr>
                <w:color w:val="000000"/>
                <w:szCs w:val="24"/>
              </w:rPr>
              <w:t>ercentage</w:t>
            </w:r>
          </w:p>
        </w:tc>
        <w:tc>
          <w:tcPr>
            <w:tcW w:w="1087" w:type="dxa"/>
          </w:tcPr>
          <w:p w14:paraId="17769801"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221" w:type="dxa"/>
          </w:tcPr>
          <w:p w14:paraId="3BB21895"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Pr>
          <w:p w14:paraId="3A65EB23"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Borders>
              <w:right w:val="single" w:sz="4" w:space="0" w:color="auto"/>
            </w:tcBorders>
          </w:tcPr>
          <w:p w14:paraId="72FA83D7" w14:textId="77777777" w:rsidR="00BB1A0B" w:rsidRPr="00BB1A0B" w:rsidRDefault="00BB1A0B" w:rsidP="002805B3">
            <w:pPr>
              <w:tabs>
                <w:tab w:val="left" w:pos="0"/>
                <w:tab w:val="left" w:pos="708"/>
              </w:tabs>
              <w:spacing w:line="240" w:lineRule="auto"/>
              <w:ind w:left="113" w:right="113"/>
              <w:jc w:val="center"/>
              <w:rPr>
                <w:color w:val="000000"/>
                <w:szCs w:val="24"/>
              </w:rPr>
            </w:pPr>
          </w:p>
        </w:tc>
      </w:tr>
      <w:tr w:rsidR="00BB1A0B" w:rsidRPr="00BB1A0B" w14:paraId="14153EE3" w14:textId="77777777" w:rsidTr="00D32213">
        <w:tc>
          <w:tcPr>
            <w:tcW w:w="1222" w:type="dxa"/>
            <w:tcBorders>
              <w:left w:val="single" w:sz="4" w:space="0" w:color="auto"/>
            </w:tcBorders>
          </w:tcPr>
          <w:p w14:paraId="24CE1796" w14:textId="77777777" w:rsidR="00BB1A0B" w:rsidRPr="00BB1A0B" w:rsidRDefault="00BB1A0B" w:rsidP="002805B3">
            <w:pPr>
              <w:tabs>
                <w:tab w:val="left" w:pos="0"/>
                <w:tab w:val="left" w:pos="708"/>
              </w:tabs>
              <w:spacing w:line="240" w:lineRule="auto"/>
              <w:ind w:left="113" w:right="113"/>
              <w:rPr>
                <w:color w:val="000000"/>
                <w:szCs w:val="24"/>
              </w:rPr>
            </w:pPr>
          </w:p>
        </w:tc>
        <w:tc>
          <w:tcPr>
            <w:tcW w:w="1773" w:type="dxa"/>
            <w:tcBorders>
              <w:left w:val="single" w:sz="7" w:space="0" w:color="auto"/>
              <w:bottom w:val="single" w:sz="7" w:space="0" w:color="auto"/>
            </w:tcBorders>
          </w:tcPr>
          <w:p w14:paraId="116BA25F" w14:textId="77777777" w:rsidR="00BB1A0B" w:rsidRPr="00BB1A0B" w:rsidRDefault="00BB1A0B" w:rsidP="002805B3">
            <w:pPr>
              <w:tabs>
                <w:tab w:val="left" w:pos="0"/>
                <w:tab w:val="left" w:pos="708"/>
                <w:tab w:val="left" w:pos="1416"/>
              </w:tabs>
              <w:spacing w:line="240" w:lineRule="auto"/>
              <w:ind w:left="113" w:right="113"/>
              <w:rPr>
                <w:color w:val="000000"/>
                <w:szCs w:val="24"/>
              </w:rPr>
            </w:pPr>
          </w:p>
        </w:tc>
        <w:tc>
          <w:tcPr>
            <w:tcW w:w="805" w:type="dxa"/>
            <w:tcBorders>
              <w:left w:val="single" w:sz="7" w:space="0" w:color="auto"/>
              <w:bottom w:val="single" w:sz="7" w:space="0" w:color="auto"/>
            </w:tcBorders>
          </w:tcPr>
          <w:p w14:paraId="6940D7EC"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357" w:type="dxa"/>
            <w:tcBorders>
              <w:left w:val="single" w:sz="7" w:space="0" w:color="auto"/>
              <w:bottom w:val="single" w:sz="7" w:space="0" w:color="auto"/>
              <w:right w:val="single" w:sz="7" w:space="0" w:color="auto"/>
            </w:tcBorders>
          </w:tcPr>
          <w:p w14:paraId="77A86886"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087" w:type="dxa"/>
          </w:tcPr>
          <w:p w14:paraId="12BEDD2F"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221" w:type="dxa"/>
          </w:tcPr>
          <w:p w14:paraId="3F381B55"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Pr>
          <w:p w14:paraId="667D5BC0"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Borders>
              <w:right w:val="single" w:sz="4" w:space="0" w:color="auto"/>
            </w:tcBorders>
          </w:tcPr>
          <w:p w14:paraId="7235C6B7" w14:textId="77777777" w:rsidR="00BB1A0B" w:rsidRPr="00BB1A0B" w:rsidRDefault="00BB1A0B" w:rsidP="002805B3">
            <w:pPr>
              <w:tabs>
                <w:tab w:val="left" w:pos="0"/>
                <w:tab w:val="left" w:pos="708"/>
              </w:tabs>
              <w:spacing w:line="240" w:lineRule="auto"/>
              <w:ind w:left="113" w:right="113"/>
              <w:jc w:val="center"/>
              <w:rPr>
                <w:color w:val="000000"/>
                <w:szCs w:val="24"/>
              </w:rPr>
            </w:pPr>
          </w:p>
        </w:tc>
      </w:tr>
      <w:tr w:rsidR="00BB1A0B" w:rsidRPr="00BB1A0B" w14:paraId="129F2FC0" w14:textId="77777777" w:rsidTr="00D32213">
        <w:tc>
          <w:tcPr>
            <w:tcW w:w="1222" w:type="dxa"/>
            <w:tcBorders>
              <w:left w:val="single" w:sz="4" w:space="0" w:color="auto"/>
            </w:tcBorders>
          </w:tcPr>
          <w:p w14:paraId="0E1A4D3B" w14:textId="77777777" w:rsidR="00BB1A0B" w:rsidRPr="00BB1A0B" w:rsidRDefault="00BB1A0B" w:rsidP="002805B3">
            <w:pPr>
              <w:tabs>
                <w:tab w:val="left" w:pos="0"/>
                <w:tab w:val="left" w:pos="708"/>
              </w:tabs>
              <w:spacing w:line="240" w:lineRule="auto"/>
              <w:ind w:left="113" w:right="113"/>
              <w:rPr>
                <w:color w:val="000000"/>
                <w:szCs w:val="24"/>
              </w:rPr>
            </w:pPr>
          </w:p>
        </w:tc>
        <w:tc>
          <w:tcPr>
            <w:tcW w:w="1773" w:type="dxa"/>
            <w:tcBorders>
              <w:left w:val="single" w:sz="7" w:space="0" w:color="auto"/>
            </w:tcBorders>
          </w:tcPr>
          <w:p w14:paraId="22117DD8"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Stop</w:t>
            </w:r>
          </w:p>
        </w:tc>
        <w:tc>
          <w:tcPr>
            <w:tcW w:w="805" w:type="dxa"/>
            <w:tcBorders>
              <w:left w:val="single" w:sz="7" w:space="0" w:color="auto"/>
            </w:tcBorders>
          </w:tcPr>
          <w:p w14:paraId="14157DCB"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40</w:t>
            </w:r>
          </w:p>
        </w:tc>
        <w:tc>
          <w:tcPr>
            <w:tcW w:w="1357" w:type="dxa"/>
            <w:tcBorders>
              <w:left w:val="single" w:sz="7" w:space="0" w:color="auto"/>
              <w:right w:val="single" w:sz="7" w:space="0" w:color="auto"/>
            </w:tcBorders>
          </w:tcPr>
          <w:p w14:paraId="1787A2AD"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10.00</w:t>
            </w:r>
          </w:p>
        </w:tc>
        <w:tc>
          <w:tcPr>
            <w:tcW w:w="1087" w:type="dxa"/>
          </w:tcPr>
          <w:p w14:paraId="497876BA"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221" w:type="dxa"/>
          </w:tcPr>
          <w:p w14:paraId="2D6F9A09"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Pr>
          <w:p w14:paraId="2D75044B"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Borders>
              <w:right w:val="single" w:sz="4" w:space="0" w:color="auto"/>
            </w:tcBorders>
          </w:tcPr>
          <w:p w14:paraId="7D326D7C" w14:textId="77777777" w:rsidR="00BB1A0B" w:rsidRPr="00BB1A0B" w:rsidRDefault="00BB1A0B" w:rsidP="002805B3">
            <w:pPr>
              <w:tabs>
                <w:tab w:val="left" w:pos="0"/>
                <w:tab w:val="left" w:pos="708"/>
              </w:tabs>
              <w:spacing w:line="240" w:lineRule="auto"/>
              <w:ind w:left="113" w:right="113"/>
              <w:jc w:val="center"/>
              <w:rPr>
                <w:color w:val="000000"/>
                <w:szCs w:val="24"/>
              </w:rPr>
            </w:pPr>
          </w:p>
        </w:tc>
      </w:tr>
      <w:tr w:rsidR="00BB1A0B" w:rsidRPr="00BB1A0B" w14:paraId="11C0498B" w14:textId="77777777" w:rsidTr="00D32213">
        <w:tc>
          <w:tcPr>
            <w:tcW w:w="1222" w:type="dxa"/>
            <w:tcBorders>
              <w:left w:val="single" w:sz="4" w:space="0" w:color="auto"/>
            </w:tcBorders>
          </w:tcPr>
          <w:p w14:paraId="7FF79C68" w14:textId="77777777" w:rsidR="00BB1A0B" w:rsidRPr="00BB1A0B" w:rsidRDefault="00BB1A0B" w:rsidP="002805B3">
            <w:pPr>
              <w:tabs>
                <w:tab w:val="left" w:pos="0"/>
                <w:tab w:val="left" w:pos="708"/>
              </w:tabs>
              <w:spacing w:line="240" w:lineRule="auto"/>
              <w:ind w:left="113" w:right="113"/>
              <w:rPr>
                <w:color w:val="000000"/>
                <w:szCs w:val="24"/>
              </w:rPr>
            </w:pPr>
          </w:p>
        </w:tc>
        <w:tc>
          <w:tcPr>
            <w:tcW w:w="1773" w:type="dxa"/>
            <w:tcBorders>
              <w:top w:val="single" w:sz="7" w:space="0" w:color="auto"/>
              <w:left w:val="single" w:sz="7" w:space="0" w:color="auto"/>
            </w:tcBorders>
          </w:tcPr>
          <w:p w14:paraId="593842CE"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Acceleration</w:t>
            </w:r>
          </w:p>
        </w:tc>
        <w:tc>
          <w:tcPr>
            <w:tcW w:w="805" w:type="dxa"/>
            <w:tcBorders>
              <w:top w:val="single" w:sz="7" w:space="0" w:color="auto"/>
              <w:left w:val="single" w:sz="7" w:space="0" w:color="auto"/>
            </w:tcBorders>
          </w:tcPr>
          <w:p w14:paraId="5E67D0F2"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109</w:t>
            </w:r>
          </w:p>
        </w:tc>
        <w:tc>
          <w:tcPr>
            <w:tcW w:w="1357" w:type="dxa"/>
            <w:tcBorders>
              <w:top w:val="single" w:sz="7" w:space="0" w:color="auto"/>
              <w:left w:val="single" w:sz="7" w:space="0" w:color="auto"/>
              <w:right w:val="single" w:sz="7" w:space="0" w:color="auto"/>
            </w:tcBorders>
          </w:tcPr>
          <w:p w14:paraId="4FC7B445"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27.25</w:t>
            </w:r>
          </w:p>
        </w:tc>
        <w:tc>
          <w:tcPr>
            <w:tcW w:w="1087" w:type="dxa"/>
          </w:tcPr>
          <w:p w14:paraId="3B5BAB89"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221" w:type="dxa"/>
          </w:tcPr>
          <w:p w14:paraId="46D072E6"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Pr>
          <w:p w14:paraId="45D4AA03"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Borders>
              <w:right w:val="single" w:sz="4" w:space="0" w:color="auto"/>
            </w:tcBorders>
          </w:tcPr>
          <w:p w14:paraId="0A8B015F" w14:textId="77777777" w:rsidR="00BB1A0B" w:rsidRPr="00BB1A0B" w:rsidRDefault="00BB1A0B" w:rsidP="002805B3">
            <w:pPr>
              <w:tabs>
                <w:tab w:val="left" w:pos="0"/>
                <w:tab w:val="left" w:pos="708"/>
              </w:tabs>
              <w:spacing w:line="240" w:lineRule="auto"/>
              <w:ind w:left="113" w:right="113"/>
              <w:jc w:val="center"/>
              <w:rPr>
                <w:color w:val="000000"/>
                <w:szCs w:val="24"/>
              </w:rPr>
            </w:pPr>
          </w:p>
        </w:tc>
      </w:tr>
      <w:tr w:rsidR="00BB1A0B" w:rsidRPr="00BB1A0B" w14:paraId="76DA6657" w14:textId="77777777" w:rsidTr="00D32213">
        <w:tc>
          <w:tcPr>
            <w:tcW w:w="1222" w:type="dxa"/>
            <w:tcBorders>
              <w:left w:val="single" w:sz="4" w:space="0" w:color="auto"/>
            </w:tcBorders>
          </w:tcPr>
          <w:p w14:paraId="18D21D89" w14:textId="77777777" w:rsidR="00BB1A0B" w:rsidRPr="00BB1A0B" w:rsidRDefault="00BB1A0B" w:rsidP="002805B3">
            <w:pPr>
              <w:tabs>
                <w:tab w:val="left" w:pos="0"/>
                <w:tab w:val="left" w:pos="708"/>
              </w:tabs>
              <w:spacing w:line="240" w:lineRule="auto"/>
              <w:ind w:left="113" w:right="113"/>
              <w:rPr>
                <w:color w:val="000000"/>
                <w:szCs w:val="24"/>
              </w:rPr>
            </w:pPr>
          </w:p>
        </w:tc>
        <w:tc>
          <w:tcPr>
            <w:tcW w:w="1773" w:type="dxa"/>
            <w:tcBorders>
              <w:top w:val="single" w:sz="7" w:space="0" w:color="auto"/>
              <w:left w:val="single" w:sz="7" w:space="0" w:color="auto"/>
            </w:tcBorders>
          </w:tcPr>
          <w:p w14:paraId="4FC3C18C"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Constant speed</w:t>
            </w:r>
          </w:p>
        </w:tc>
        <w:tc>
          <w:tcPr>
            <w:tcW w:w="805" w:type="dxa"/>
            <w:tcBorders>
              <w:top w:val="single" w:sz="7" w:space="0" w:color="auto"/>
              <w:left w:val="single" w:sz="7" w:space="0" w:color="auto"/>
            </w:tcBorders>
          </w:tcPr>
          <w:p w14:paraId="23E4FB37"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209</w:t>
            </w:r>
          </w:p>
        </w:tc>
        <w:tc>
          <w:tcPr>
            <w:tcW w:w="1357" w:type="dxa"/>
            <w:tcBorders>
              <w:top w:val="single" w:sz="7" w:space="0" w:color="auto"/>
              <w:left w:val="single" w:sz="7" w:space="0" w:color="auto"/>
              <w:right w:val="single" w:sz="7" w:space="0" w:color="auto"/>
            </w:tcBorders>
          </w:tcPr>
          <w:p w14:paraId="22864147"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52.25</w:t>
            </w:r>
          </w:p>
        </w:tc>
        <w:tc>
          <w:tcPr>
            <w:tcW w:w="1087" w:type="dxa"/>
          </w:tcPr>
          <w:p w14:paraId="13830189"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221" w:type="dxa"/>
          </w:tcPr>
          <w:p w14:paraId="23DE95DA"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Pr>
          <w:p w14:paraId="2D277EB3"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Borders>
              <w:right w:val="single" w:sz="4" w:space="0" w:color="auto"/>
            </w:tcBorders>
          </w:tcPr>
          <w:p w14:paraId="5F345CD6" w14:textId="77777777" w:rsidR="00BB1A0B" w:rsidRPr="00BB1A0B" w:rsidRDefault="00BB1A0B" w:rsidP="002805B3">
            <w:pPr>
              <w:tabs>
                <w:tab w:val="left" w:pos="0"/>
                <w:tab w:val="left" w:pos="708"/>
              </w:tabs>
              <w:spacing w:line="240" w:lineRule="auto"/>
              <w:ind w:left="113" w:right="113"/>
              <w:jc w:val="center"/>
              <w:rPr>
                <w:color w:val="000000"/>
                <w:szCs w:val="24"/>
              </w:rPr>
            </w:pPr>
          </w:p>
        </w:tc>
      </w:tr>
      <w:tr w:rsidR="00BB1A0B" w:rsidRPr="00BB1A0B" w14:paraId="7583F430" w14:textId="77777777" w:rsidTr="00D32213">
        <w:tc>
          <w:tcPr>
            <w:tcW w:w="1222" w:type="dxa"/>
            <w:tcBorders>
              <w:left w:val="single" w:sz="4" w:space="0" w:color="auto"/>
            </w:tcBorders>
          </w:tcPr>
          <w:p w14:paraId="33950753" w14:textId="77777777" w:rsidR="00BB1A0B" w:rsidRPr="00BB1A0B" w:rsidRDefault="00BB1A0B" w:rsidP="002805B3">
            <w:pPr>
              <w:tabs>
                <w:tab w:val="left" w:pos="0"/>
                <w:tab w:val="left" w:pos="708"/>
              </w:tabs>
              <w:spacing w:line="240" w:lineRule="auto"/>
              <w:ind w:left="113" w:right="113"/>
              <w:rPr>
                <w:color w:val="000000"/>
                <w:szCs w:val="24"/>
              </w:rPr>
            </w:pPr>
          </w:p>
        </w:tc>
        <w:tc>
          <w:tcPr>
            <w:tcW w:w="1773" w:type="dxa"/>
            <w:tcBorders>
              <w:top w:val="single" w:sz="7" w:space="0" w:color="auto"/>
              <w:left w:val="single" w:sz="7" w:space="0" w:color="auto"/>
            </w:tcBorders>
          </w:tcPr>
          <w:p w14:paraId="7746CE65"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Deceleration</w:t>
            </w:r>
          </w:p>
        </w:tc>
        <w:tc>
          <w:tcPr>
            <w:tcW w:w="805" w:type="dxa"/>
            <w:tcBorders>
              <w:top w:val="single" w:sz="7" w:space="0" w:color="auto"/>
              <w:left w:val="single" w:sz="7" w:space="0" w:color="auto"/>
            </w:tcBorders>
          </w:tcPr>
          <w:p w14:paraId="7268F153"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42</w:t>
            </w:r>
          </w:p>
        </w:tc>
        <w:tc>
          <w:tcPr>
            <w:tcW w:w="1357" w:type="dxa"/>
            <w:tcBorders>
              <w:top w:val="single" w:sz="7" w:space="0" w:color="auto"/>
              <w:left w:val="single" w:sz="7" w:space="0" w:color="auto"/>
              <w:right w:val="single" w:sz="7" w:space="0" w:color="auto"/>
            </w:tcBorders>
          </w:tcPr>
          <w:p w14:paraId="3EFEE813"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10.50</w:t>
            </w:r>
          </w:p>
        </w:tc>
        <w:tc>
          <w:tcPr>
            <w:tcW w:w="1087" w:type="dxa"/>
          </w:tcPr>
          <w:p w14:paraId="541A0288"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221" w:type="dxa"/>
          </w:tcPr>
          <w:p w14:paraId="04E00F40"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Pr>
          <w:p w14:paraId="22B5B6AF"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Borders>
              <w:right w:val="single" w:sz="4" w:space="0" w:color="auto"/>
            </w:tcBorders>
          </w:tcPr>
          <w:p w14:paraId="302E2666" w14:textId="77777777" w:rsidR="00BB1A0B" w:rsidRPr="00BB1A0B" w:rsidRDefault="00BB1A0B" w:rsidP="002805B3">
            <w:pPr>
              <w:tabs>
                <w:tab w:val="left" w:pos="0"/>
                <w:tab w:val="left" w:pos="708"/>
              </w:tabs>
              <w:spacing w:line="240" w:lineRule="auto"/>
              <w:ind w:left="113" w:right="113"/>
              <w:jc w:val="center"/>
              <w:rPr>
                <w:color w:val="000000"/>
                <w:szCs w:val="24"/>
              </w:rPr>
            </w:pPr>
          </w:p>
        </w:tc>
      </w:tr>
      <w:tr w:rsidR="00BB1A0B" w:rsidRPr="00BB1A0B" w14:paraId="29106B42" w14:textId="77777777" w:rsidTr="00D32213">
        <w:tc>
          <w:tcPr>
            <w:tcW w:w="1222" w:type="dxa"/>
            <w:tcBorders>
              <w:left w:val="single" w:sz="4" w:space="0" w:color="auto"/>
            </w:tcBorders>
          </w:tcPr>
          <w:p w14:paraId="623BCD2C" w14:textId="77777777" w:rsidR="00BB1A0B" w:rsidRPr="00BB1A0B" w:rsidRDefault="00BB1A0B" w:rsidP="002805B3">
            <w:pPr>
              <w:tabs>
                <w:tab w:val="left" w:pos="0"/>
                <w:tab w:val="left" w:pos="708"/>
              </w:tabs>
              <w:spacing w:line="240" w:lineRule="auto"/>
              <w:ind w:left="113" w:right="113"/>
              <w:rPr>
                <w:color w:val="000000"/>
                <w:szCs w:val="24"/>
              </w:rPr>
            </w:pPr>
          </w:p>
        </w:tc>
        <w:tc>
          <w:tcPr>
            <w:tcW w:w="1773" w:type="dxa"/>
            <w:tcBorders>
              <w:top w:val="single" w:sz="7" w:space="0" w:color="auto"/>
              <w:left w:val="single" w:sz="7" w:space="0" w:color="auto"/>
              <w:bottom w:val="single" w:sz="7" w:space="0" w:color="auto"/>
            </w:tcBorders>
          </w:tcPr>
          <w:p w14:paraId="2B3AF504" w14:textId="77777777" w:rsidR="00BB1A0B" w:rsidRPr="00BB1A0B" w:rsidRDefault="00BB1A0B" w:rsidP="002805B3">
            <w:pPr>
              <w:tabs>
                <w:tab w:val="left" w:pos="0"/>
                <w:tab w:val="left" w:pos="708"/>
                <w:tab w:val="left" w:pos="1416"/>
              </w:tabs>
              <w:spacing w:line="240" w:lineRule="auto"/>
              <w:ind w:left="113" w:right="113"/>
              <w:rPr>
                <w:color w:val="000000"/>
                <w:szCs w:val="24"/>
              </w:rPr>
            </w:pPr>
            <w:r w:rsidRPr="00BB1A0B">
              <w:rPr>
                <w:color w:val="000000"/>
                <w:szCs w:val="24"/>
              </w:rPr>
              <w:t>Total</w:t>
            </w:r>
          </w:p>
        </w:tc>
        <w:tc>
          <w:tcPr>
            <w:tcW w:w="805" w:type="dxa"/>
            <w:tcBorders>
              <w:top w:val="single" w:sz="7" w:space="0" w:color="auto"/>
              <w:left w:val="single" w:sz="7" w:space="0" w:color="auto"/>
              <w:bottom w:val="single" w:sz="7" w:space="0" w:color="auto"/>
            </w:tcBorders>
          </w:tcPr>
          <w:p w14:paraId="0FD660BD"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400</w:t>
            </w:r>
          </w:p>
        </w:tc>
        <w:tc>
          <w:tcPr>
            <w:tcW w:w="1357" w:type="dxa"/>
            <w:tcBorders>
              <w:top w:val="single" w:sz="7" w:space="0" w:color="auto"/>
              <w:left w:val="single" w:sz="7" w:space="0" w:color="auto"/>
              <w:bottom w:val="single" w:sz="7" w:space="0" w:color="auto"/>
              <w:right w:val="single" w:sz="7" w:space="0" w:color="auto"/>
            </w:tcBorders>
          </w:tcPr>
          <w:p w14:paraId="2E49F4AC" w14:textId="77777777" w:rsidR="00BB1A0B" w:rsidRPr="00BB1A0B" w:rsidRDefault="00BB1A0B" w:rsidP="002805B3">
            <w:pPr>
              <w:tabs>
                <w:tab w:val="left" w:pos="0"/>
                <w:tab w:val="left" w:pos="708"/>
              </w:tabs>
              <w:spacing w:line="240" w:lineRule="auto"/>
              <w:ind w:left="113" w:right="113"/>
              <w:jc w:val="right"/>
              <w:rPr>
                <w:color w:val="000000"/>
                <w:szCs w:val="24"/>
              </w:rPr>
            </w:pPr>
            <w:r w:rsidRPr="00BB1A0B">
              <w:rPr>
                <w:color w:val="000000"/>
                <w:szCs w:val="24"/>
              </w:rPr>
              <w:t>100.00</w:t>
            </w:r>
          </w:p>
        </w:tc>
        <w:tc>
          <w:tcPr>
            <w:tcW w:w="1087" w:type="dxa"/>
          </w:tcPr>
          <w:p w14:paraId="663C454C" w14:textId="77777777" w:rsidR="00BB1A0B" w:rsidRPr="00BB1A0B" w:rsidRDefault="00BB1A0B" w:rsidP="002805B3">
            <w:pPr>
              <w:tabs>
                <w:tab w:val="left" w:pos="0"/>
                <w:tab w:val="left" w:pos="708"/>
              </w:tabs>
              <w:spacing w:line="240" w:lineRule="auto"/>
              <w:ind w:left="113" w:right="113"/>
              <w:jc w:val="right"/>
              <w:rPr>
                <w:color w:val="000000"/>
                <w:szCs w:val="24"/>
              </w:rPr>
            </w:pPr>
          </w:p>
        </w:tc>
        <w:tc>
          <w:tcPr>
            <w:tcW w:w="1221" w:type="dxa"/>
          </w:tcPr>
          <w:p w14:paraId="313B5425"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Pr>
          <w:p w14:paraId="4C17D99F"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Borders>
              <w:right w:val="single" w:sz="4" w:space="0" w:color="auto"/>
            </w:tcBorders>
          </w:tcPr>
          <w:p w14:paraId="4A047BDB" w14:textId="77777777" w:rsidR="00BB1A0B" w:rsidRPr="00BB1A0B" w:rsidRDefault="00BB1A0B" w:rsidP="002805B3">
            <w:pPr>
              <w:tabs>
                <w:tab w:val="left" w:pos="0"/>
                <w:tab w:val="left" w:pos="708"/>
              </w:tabs>
              <w:spacing w:line="240" w:lineRule="auto"/>
              <w:ind w:left="113" w:right="113"/>
              <w:jc w:val="center"/>
              <w:rPr>
                <w:color w:val="000000"/>
                <w:szCs w:val="24"/>
              </w:rPr>
            </w:pPr>
          </w:p>
        </w:tc>
      </w:tr>
      <w:tr w:rsidR="00BB1A0B" w:rsidRPr="00BB1A0B" w14:paraId="42E945C8" w14:textId="77777777" w:rsidTr="00D32213">
        <w:tc>
          <w:tcPr>
            <w:tcW w:w="1222" w:type="dxa"/>
            <w:tcBorders>
              <w:left w:val="single" w:sz="4" w:space="0" w:color="auto"/>
            </w:tcBorders>
          </w:tcPr>
          <w:p w14:paraId="75EF8FA0"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773" w:type="dxa"/>
          </w:tcPr>
          <w:p w14:paraId="0265E65D" w14:textId="77777777" w:rsidR="00BB1A0B" w:rsidRPr="00BB1A0B" w:rsidRDefault="00BB1A0B" w:rsidP="002805B3">
            <w:pPr>
              <w:tabs>
                <w:tab w:val="left" w:pos="0"/>
                <w:tab w:val="left" w:pos="708"/>
                <w:tab w:val="left" w:pos="1416"/>
              </w:tabs>
              <w:spacing w:line="240" w:lineRule="auto"/>
              <w:ind w:left="113" w:right="113"/>
              <w:jc w:val="center"/>
              <w:rPr>
                <w:color w:val="000000"/>
                <w:szCs w:val="24"/>
              </w:rPr>
            </w:pPr>
          </w:p>
        </w:tc>
        <w:tc>
          <w:tcPr>
            <w:tcW w:w="805" w:type="dxa"/>
          </w:tcPr>
          <w:p w14:paraId="1A432D5E"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357" w:type="dxa"/>
          </w:tcPr>
          <w:p w14:paraId="1E302FBE"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Pr>
          <w:p w14:paraId="39A4462B"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221" w:type="dxa"/>
          </w:tcPr>
          <w:p w14:paraId="6E24B7A9"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Pr>
          <w:p w14:paraId="11A6B8A5"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1087" w:type="dxa"/>
            <w:tcBorders>
              <w:right w:val="single" w:sz="4" w:space="0" w:color="auto"/>
            </w:tcBorders>
          </w:tcPr>
          <w:p w14:paraId="44065B4C" w14:textId="77777777" w:rsidR="00BB1A0B" w:rsidRPr="00BB1A0B" w:rsidRDefault="00BB1A0B" w:rsidP="002805B3">
            <w:pPr>
              <w:tabs>
                <w:tab w:val="left" w:pos="0"/>
                <w:tab w:val="left" w:pos="708"/>
              </w:tabs>
              <w:spacing w:line="240" w:lineRule="auto"/>
              <w:ind w:left="113" w:right="113"/>
              <w:jc w:val="center"/>
              <w:rPr>
                <w:color w:val="000000"/>
                <w:szCs w:val="24"/>
              </w:rPr>
            </w:pPr>
          </w:p>
        </w:tc>
      </w:tr>
      <w:tr w:rsidR="00BB1A0B" w:rsidRPr="00BB1A0B" w14:paraId="544121BA" w14:textId="77777777" w:rsidTr="00D32213">
        <w:tc>
          <w:tcPr>
            <w:tcW w:w="1222" w:type="dxa"/>
            <w:tcBorders>
              <w:left w:val="single" w:sz="4" w:space="0" w:color="auto"/>
            </w:tcBorders>
          </w:tcPr>
          <w:p w14:paraId="0A26D4F6" w14:textId="77777777" w:rsidR="00BB1A0B" w:rsidRPr="00BB1A0B" w:rsidRDefault="00BB1A0B" w:rsidP="002805B3">
            <w:pPr>
              <w:tabs>
                <w:tab w:val="left" w:pos="0"/>
                <w:tab w:val="left" w:pos="708"/>
              </w:tabs>
              <w:spacing w:line="240" w:lineRule="auto"/>
              <w:ind w:left="113" w:right="113"/>
              <w:jc w:val="center"/>
              <w:rPr>
                <w:color w:val="000000"/>
                <w:szCs w:val="24"/>
              </w:rPr>
            </w:pPr>
          </w:p>
        </w:tc>
        <w:tc>
          <w:tcPr>
            <w:tcW w:w="5022" w:type="dxa"/>
            <w:gridSpan w:val="4"/>
            <w:tcBorders>
              <w:top w:val="single" w:sz="7" w:space="0" w:color="auto"/>
              <w:left w:val="single" w:sz="7" w:space="0" w:color="auto"/>
            </w:tcBorders>
          </w:tcPr>
          <w:p w14:paraId="0EC4A9E7" w14:textId="77777777" w:rsidR="00BB1A0B" w:rsidRPr="00BB1A0B" w:rsidRDefault="00BB1A0B" w:rsidP="002805B3">
            <w:pPr>
              <w:tabs>
                <w:tab w:val="left" w:pos="0"/>
                <w:tab w:val="left" w:pos="708"/>
                <w:tab w:val="left" w:pos="1416"/>
                <w:tab w:val="left" w:pos="2124"/>
                <w:tab w:val="left" w:pos="2832"/>
                <w:tab w:val="left" w:pos="3540"/>
                <w:tab w:val="left" w:pos="4248"/>
                <w:tab w:val="left" w:pos="4956"/>
              </w:tabs>
              <w:spacing w:line="240" w:lineRule="auto"/>
              <w:ind w:left="113" w:right="113"/>
              <w:jc w:val="both"/>
              <w:rPr>
                <w:color w:val="000000"/>
                <w:szCs w:val="24"/>
              </w:rPr>
            </w:pPr>
            <w:r w:rsidRPr="00BB1A0B">
              <w:rPr>
                <w:color w:val="000000"/>
                <w:szCs w:val="24"/>
              </w:rPr>
              <w:t>Average speed (km/h)</w:t>
            </w:r>
          </w:p>
        </w:tc>
        <w:tc>
          <w:tcPr>
            <w:tcW w:w="1221" w:type="dxa"/>
            <w:tcBorders>
              <w:top w:val="single" w:sz="7" w:space="0" w:color="auto"/>
              <w:left w:val="single" w:sz="7" w:space="0" w:color="auto"/>
              <w:right w:val="single" w:sz="7" w:space="0" w:color="auto"/>
            </w:tcBorders>
          </w:tcPr>
          <w:p w14:paraId="29B6AFCD" w14:textId="77777777" w:rsidR="00BB1A0B" w:rsidRPr="00BB1A0B" w:rsidRDefault="00BB1A0B" w:rsidP="002805B3">
            <w:pPr>
              <w:tabs>
                <w:tab w:val="left" w:pos="0"/>
              </w:tabs>
              <w:spacing w:line="240" w:lineRule="auto"/>
              <w:ind w:left="113" w:right="113"/>
              <w:jc w:val="right"/>
              <w:rPr>
                <w:color w:val="000000"/>
                <w:szCs w:val="24"/>
              </w:rPr>
            </w:pPr>
            <w:r w:rsidRPr="00BB1A0B">
              <w:rPr>
                <w:color w:val="000000"/>
                <w:szCs w:val="24"/>
              </w:rPr>
              <w:t>62.60</w:t>
            </w:r>
          </w:p>
        </w:tc>
        <w:tc>
          <w:tcPr>
            <w:tcW w:w="1087" w:type="dxa"/>
          </w:tcPr>
          <w:p w14:paraId="60831DBE" w14:textId="77777777" w:rsidR="00BB1A0B" w:rsidRPr="00BB1A0B" w:rsidRDefault="00BB1A0B" w:rsidP="002805B3">
            <w:pPr>
              <w:tabs>
                <w:tab w:val="left" w:pos="0"/>
              </w:tabs>
              <w:spacing w:line="240" w:lineRule="auto"/>
              <w:ind w:left="113" w:right="113"/>
              <w:jc w:val="center"/>
              <w:rPr>
                <w:color w:val="000000"/>
                <w:szCs w:val="24"/>
              </w:rPr>
            </w:pPr>
          </w:p>
        </w:tc>
        <w:tc>
          <w:tcPr>
            <w:tcW w:w="1087" w:type="dxa"/>
            <w:tcBorders>
              <w:right w:val="single" w:sz="4" w:space="0" w:color="auto"/>
            </w:tcBorders>
          </w:tcPr>
          <w:p w14:paraId="2118ECCC" w14:textId="77777777" w:rsidR="00BB1A0B" w:rsidRPr="00BB1A0B" w:rsidRDefault="00BB1A0B" w:rsidP="002805B3">
            <w:pPr>
              <w:tabs>
                <w:tab w:val="left" w:pos="0"/>
              </w:tabs>
              <w:spacing w:line="240" w:lineRule="auto"/>
              <w:ind w:left="113" w:right="113"/>
              <w:jc w:val="center"/>
              <w:rPr>
                <w:color w:val="000000"/>
                <w:szCs w:val="24"/>
              </w:rPr>
            </w:pPr>
          </w:p>
        </w:tc>
      </w:tr>
      <w:tr w:rsidR="00BB1A0B" w:rsidRPr="00BB1A0B" w14:paraId="542A1228" w14:textId="77777777" w:rsidTr="00D32213">
        <w:tc>
          <w:tcPr>
            <w:tcW w:w="1222" w:type="dxa"/>
            <w:tcBorders>
              <w:left w:val="single" w:sz="4" w:space="0" w:color="auto"/>
            </w:tcBorders>
          </w:tcPr>
          <w:p w14:paraId="61B7D1AE" w14:textId="77777777" w:rsidR="00BB1A0B" w:rsidRPr="00BB1A0B" w:rsidRDefault="00BB1A0B" w:rsidP="002805B3">
            <w:pPr>
              <w:tabs>
                <w:tab w:val="left" w:pos="0"/>
              </w:tabs>
              <w:spacing w:line="240" w:lineRule="auto"/>
              <w:ind w:left="113" w:right="113"/>
              <w:jc w:val="center"/>
              <w:rPr>
                <w:color w:val="000000"/>
                <w:szCs w:val="24"/>
              </w:rPr>
            </w:pPr>
          </w:p>
        </w:tc>
        <w:tc>
          <w:tcPr>
            <w:tcW w:w="5022" w:type="dxa"/>
            <w:gridSpan w:val="4"/>
            <w:tcBorders>
              <w:top w:val="single" w:sz="7" w:space="0" w:color="auto"/>
              <w:left w:val="single" w:sz="7" w:space="0" w:color="auto"/>
            </w:tcBorders>
          </w:tcPr>
          <w:p w14:paraId="63F3FCBD" w14:textId="77777777" w:rsidR="00BB1A0B" w:rsidRPr="00BB1A0B" w:rsidRDefault="00BB1A0B" w:rsidP="002805B3">
            <w:pPr>
              <w:tabs>
                <w:tab w:val="left" w:pos="0"/>
                <w:tab w:val="left" w:pos="708"/>
                <w:tab w:val="left" w:pos="1416"/>
                <w:tab w:val="left" w:pos="2124"/>
                <w:tab w:val="left" w:pos="2832"/>
                <w:tab w:val="left" w:pos="3540"/>
                <w:tab w:val="left" w:pos="4248"/>
                <w:tab w:val="left" w:pos="4956"/>
              </w:tabs>
              <w:spacing w:line="240" w:lineRule="auto"/>
              <w:ind w:left="113" w:right="113"/>
              <w:jc w:val="both"/>
              <w:rPr>
                <w:color w:val="000000"/>
                <w:szCs w:val="24"/>
              </w:rPr>
            </w:pPr>
            <w:r w:rsidRPr="00BB1A0B">
              <w:rPr>
                <w:color w:val="000000"/>
                <w:szCs w:val="24"/>
              </w:rPr>
              <w:t>Working time (s)</w:t>
            </w:r>
          </w:p>
        </w:tc>
        <w:tc>
          <w:tcPr>
            <w:tcW w:w="1221" w:type="dxa"/>
            <w:tcBorders>
              <w:top w:val="single" w:sz="7" w:space="0" w:color="auto"/>
              <w:left w:val="single" w:sz="7" w:space="0" w:color="auto"/>
              <w:right w:val="single" w:sz="7" w:space="0" w:color="auto"/>
            </w:tcBorders>
          </w:tcPr>
          <w:p w14:paraId="2233DA85" w14:textId="77777777" w:rsidR="00BB1A0B" w:rsidRPr="00BB1A0B" w:rsidRDefault="00BB1A0B" w:rsidP="002805B3">
            <w:pPr>
              <w:tabs>
                <w:tab w:val="left" w:pos="0"/>
              </w:tabs>
              <w:spacing w:line="240" w:lineRule="auto"/>
              <w:ind w:left="113" w:right="113"/>
              <w:jc w:val="right"/>
              <w:rPr>
                <w:color w:val="000000"/>
                <w:szCs w:val="24"/>
              </w:rPr>
            </w:pPr>
            <w:r w:rsidRPr="00BB1A0B">
              <w:rPr>
                <w:color w:val="000000"/>
                <w:szCs w:val="24"/>
              </w:rPr>
              <w:t>400</w:t>
            </w:r>
          </w:p>
        </w:tc>
        <w:tc>
          <w:tcPr>
            <w:tcW w:w="1087" w:type="dxa"/>
          </w:tcPr>
          <w:p w14:paraId="3A52DD75" w14:textId="77777777" w:rsidR="00BB1A0B" w:rsidRPr="00BB1A0B" w:rsidRDefault="00BB1A0B" w:rsidP="002805B3">
            <w:pPr>
              <w:tabs>
                <w:tab w:val="left" w:pos="0"/>
              </w:tabs>
              <w:spacing w:line="240" w:lineRule="auto"/>
              <w:ind w:left="113" w:right="113"/>
              <w:jc w:val="center"/>
              <w:rPr>
                <w:color w:val="000000"/>
                <w:szCs w:val="24"/>
              </w:rPr>
            </w:pPr>
          </w:p>
        </w:tc>
        <w:tc>
          <w:tcPr>
            <w:tcW w:w="1087" w:type="dxa"/>
            <w:tcBorders>
              <w:right w:val="single" w:sz="4" w:space="0" w:color="auto"/>
            </w:tcBorders>
          </w:tcPr>
          <w:p w14:paraId="1806B3BD" w14:textId="77777777" w:rsidR="00BB1A0B" w:rsidRPr="00BB1A0B" w:rsidRDefault="00BB1A0B" w:rsidP="002805B3">
            <w:pPr>
              <w:tabs>
                <w:tab w:val="left" w:pos="0"/>
              </w:tabs>
              <w:spacing w:line="240" w:lineRule="auto"/>
              <w:ind w:left="113" w:right="113"/>
              <w:jc w:val="center"/>
              <w:rPr>
                <w:color w:val="000000"/>
                <w:szCs w:val="24"/>
              </w:rPr>
            </w:pPr>
          </w:p>
        </w:tc>
      </w:tr>
      <w:tr w:rsidR="00BB1A0B" w:rsidRPr="00BB1A0B" w14:paraId="7C380B15" w14:textId="77777777" w:rsidTr="00D32213">
        <w:tc>
          <w:tcPr>
            <w:tcW w:w="1222" w:type="dxa"/>
            <w:tcBorders>
              <w:left w:val="single" w:sz="4" w:space="0" w:color="auto"/>
            </w:tcBorders>
          </w:tcPr>
          <w:p w14:paraId="6D0760B8" w14:textId="77777777" w:rsidR="00BB1A0B" w:rsidRPr="00BB1A0B" w:rsidRDefault="00BB1A0B" w:rsidP="002805B3">
            <w:pPr>
              <w:tabs>
                <w:tab w:val="left" w:pos="0"/>
              </w:tabs>
              <w:spacing w:line="240" w:lineRule="auto"/>
              <w:ind w:left="113" w:right="113"/>
              <w:jc w:val="center"/>
              <w:rPr>
                <w:color w:val="000000"/>
                <w:szCs w:val="24"/>
              </w:rPr>
            </w:pPr>
          </w:p>
        </w:tc>
        <w:tc>
          <w:tcPr>
            <w:tcW w:w="5022" w:type="dxa"/>
            <w:gridSpan w:val="4"/>
            <w:tcBorders>
              <w:top w:val="single" w:sz="7" w:space="0" w:color="auto"/>
              <w:left w:val="single" w:sz="7" w:space="0" w:color="auto"/>
            </w:tcBorders>
          </w:tcPr>
          <w:p w14:paraId="4F166B07" w14:textId="77777777" w:rsidR="00BB1A0B" w:rsidRPr="00BB1A0B" w:rsidRDefault="00BB1A0B" w:rsidP="002805B3">
            <w:pPr>
              <w:tabs>
                <w:tab w:val="left" w:pos="0"/>
                <w:tab w:val="left" w:pos="708"/>
                <w:tab w:val="left" w:pos="1416"/>
                <w:tab w:val="left" w:pos="2124"/>
                <w:tab w:val="left" w:pos="2832"/>
                <w:tab w:val="left" w:pos="3540"/>
                <w:tab w:val="left" w:pos="4248"/>
                <w:tab w:val="left" w:pos="4956"/>
              </w:tabs>
              <w:spacing w:line="240" w:lineRule="auto"/>
              <w:ind w:left="113" w:right="113"/>
              <w:jc w:val="both"/>
              <w:rPr>
                <w:color w:val="000000"/>
                <w:szCs w:val="24"/>
              </w:rPr>
            </w:pPr>
            <w:r w:rsidRPr="00BB1A0B">
              <w:rPr>
                <w:color w:val="000000"/>
                <w:szCs w:val="24"/>
              </w:rPr>
              <w:t>Theoretical distance (m)</w:t>
            </w:r>
          </w:p>
        </w:tc>
        <w:tc>
          <w:tcPr>
            <w:tcW w:w="1221" w:type="dxa"/>
            <w:tcBorders>
              <w:top w:val="single" w:sz="7" w:space="0" w:color="auto"/>
              <w:left w:val="single" w:sz="7" w:space="0" w:color="auto"/>
              <w:right w:val="single" w:sz="7" w:space="0" w:color="auto"/>
            </w:tcBorders>
          </w:tcPr>
          <w:p w14:paraId="2A14D2DF" w14:textId="77777777" w:rsidR="00BB1A0B" w:rsidRPr="00BB1A0B" w:rsidRDefault="00BB1A0B" w:rsidP="002805B3">
            <w:pPr>
              <w:tabs>
                <w:tab w:val="left" w:pos="0"/>
              </w:tabs>
              <w:spacing w:line="240" w:lineRule="auto"/>
              <w:ind w:left="113" w:right="113"/>
              <w:jc w:val="right"/>
              <w:rPr>
                <w:color w:val="000000"/>
                <w:szCs w:val="24"/>
              </w:rPr>
            </w:pPr>
            <w:r w:rsidRPr="00BB1A0B">
              <w:rPr>
                <w:color w:val="000000"/>
                <w:szCs w:val="24"/>
              </w:rPr>
              <w:t>6</w:t>
            </w:r>
            <w:r w:rsidR="002805B3">
              <w:rPr>
                <w:color w:val="000000"/>
                <w:szCs w:val="24"/>
              </w:rPr>
              <w:t>,</w:t>
            </w:r>
            <w:r w:rsidRPr="00BB1A0B">
              <w:rPr>
                <w:color w:val="000000"/>
                <w:szCs w:val="24"/>
              </w:rPr>
              <w:t>956</w:t>
            </w:r>
          </w:p>
        </w:tc>
        <w:tc>
          <w:tcPr>
            <w:tcW w:w="1087" w:type="dxa"/>
          </w:tcPr>
          <w:p w14:paraId="7BEA7AFE" w14:textId="77777777" w:rsidR="00BB1A0B" w:rsidRPr="00BB1A0B" w:rsidRDefault="00BB1A0B" w:rsidP="002805B3">
            <w:pPr>
              <w:tabs>
                <w:tab w:val="left" w:pos="0"/>
              </w:tabs>
              <w:spacing w:line="240" w:lineRule="auto"/>
              <w:ind w:left="113" w:right="113"/>
              <w:jc w:val="center"/>
              <w:rPr>
                <w:color w:val="000000"/>
                <w:szCs w:val="24"/>
              </w:rPr>
            </w:pPr>
          </w:p>
        </w:tc>
        <w:tc>
          <w:tcPr>
            <w:tcW w:w="1087" w:type="dxa"/>
            <w:tcBorders>
              <w:right w:val="single" w:sz="4" w:space="0" w:color="auto"/>
            </w:tcBorders>
          </w:tcPr>
          <w:p w14:paraId="6D7D5523" w14:textId="77777777" w:rsidR="00BB1A0B" w:rsidRPr="00BB1A0B" w:rsidRDefault="00BB1A0B" w:rsidP="002805B3">
            <w:pPr>
              <w:tabs>
                <w:tab w:val="left" w:pos="0"/>
              </w:tabs>
              <w:spacing w:line="240" w:lineRule="auto"/>
              <w:ind w:left="113" w:right="113"/>
              <w:jc w:val="center"/>
              <w:rPr>
                <w:color w:val="000000"/>
                <w:szCs w:val="24"/>
              </w:rPr>
            </w:pPr>
          </w:p>
        </w:tc>
      </w:tr>
      <w:tr w:rsidR="00BB1A0B" w:rsidRPr="00BB1A0B" w14:paraId="66D28587" w14:textId="77777777" w:rsidTr="00D32213">
        <w:tc>
          <w:tcPr>
            <w:tcW w:w="1222" w:type="dxa"/>
            <w:tcBorders>
              <w:left w:val="single" w:sz="4" w:space="0" w:color="auto"/>
              <w:bottom w:val="single" w:sz="4" w:space="0" w:color="auto"/>
            </w:tcBorders>
          </w:tcPr>
          <w:p w14:paraId="0D0E3013" w14:textId="77777777" w:rsidR="00BB1A0B" w:rsidRPr="00BB1A0B" w:rsidRDefault="00BB1A0B" w:rsidP="002805B3">
            <w:pPr>
              <w:tabs>
                <w:tab w:val="left" w:pos="0"/>
              </w:tabs>
              <w:spacing w:line="240" w:lineRule="auto"/>
              <w:ind w:left="113" w:right="113"/>
              <w:jc w:val="center"/>
              <w:rPr>
                <w:color w:val="000000"/>
                <w:szCs w:val="24"/>
              </w:rPr>
            </w:pPr>
          </w:p>
        </w:tc>
        <w:tc>
          <w:tcPr>
            <w:tcW w:w="5022" w:type="dxa"/>
            <w:gridSpan w:val="4"/>
            <w:tcBorders>
              <w:top w:val="single" w:sz="7" w:space="0" w:color="auto"/>
              <w:bottom w:val="single" w:sz="4" w:space="0" w:color="auto"/>
            </w:tcBorders>
          </w:tcPr>
          <w:p w14:paraId="7456FDB9" w14:textId="77777777" w:rsidR="00BB1A0B" w:rsidRPr="00BB1A0B" w:rsidRDefault="00BB1A0B" w:rsidP="002805B3">
            <w:pPr>
              <w:tabs>
                <w:tab w:val="left" w:pos="0"/>
                <w:tab w:val="left" w:pos="708"/>
                <w:tab w:val="left" w:pos="1416"/>
                <w:tab w:val="left" w:pos="2124"/>
                <w:tab w:val="left" w:pos="2832"/>
                <w:tab w:val="left" w:pos="3540"/>
                <w:tab w:val="left" w:pos="4248"/>
                <w:tab w:val="left" w:pos="4956"/>
              </w:tabs>
              <w:spacing w:line="240" w:lineRule="auto"/>
              <w:ind w:left="113" w:right="113"/>
              <w:jc w:val="both"/>
              <w:rPr>
                <w:color w:val="000000"/>
                <w:szCs w:val="24"/>
              </w:rPr>
            </w:pPr>
          </w:p>
        </w:tc>
        <w:tc>
          <w:tcPr>
            <w:tcW w:w="1221" w:type="dxa"/>
            <w:tcBorders>
              <w:top w:val="single" w:sz="7" w:space="0" w:color="auto"/>
              <w:bottom w:val="single" w:sz="4" w:space="0" w:color="auto"/>
            </w:tcBorders>
          </w:tcPr>
          <w:p w14:paraId="4850A495" w14:textId="77777777" w:rsidR="00BB1A0B" w:rsidRPr="00BB1A0B" w:rsidRDefault="00BB1A0B" w:rsidP="002805B3">
            <w:pPr>
              <w:tabs>
                <w:tab w:val="left" w:pos="0"/>
                <w:tab w:val="left" w:pos="708"/>
                <w:tab w:val="left" w:pos="1416"/>
                <w:tab w:val="left" w:pos="2124"/>
                <w:tab w:val="left" w:pos="2832"/>
                <w:tab w:val="left" w:pos="3540"/>
                <w:tab w:val="left" w:pos="4248"/>
                <w:tab w:val="left" w:pos="4956"/>
              </w:tabs>
              <w:spacing w:line="240" w:lineRule="auto"/>
              <w:ind w:left="113" w:right="113"/>
              <w:jc w:val="center"/>
              <w:rPr>
                <w:color w:val="000000"/>
                <w:szCs w:val="24"/>
              </w:rPr>
            </w:pPr>
          </w:p>
        </w:tc>
        <w:tc>
          <w:tcPr>
            <w:tcW w:w="1087" w:type="dxa"/>
            <w:tcBorders>
              <w:bottom w:val="single" w:sz="4" w:space="0" w:color="auto"/>
            </w:tcBorders>
          </w:tcPr>
          <w:p w14:paraId="58C6C411" w14:textId="77777777" w:rsidR="00BB1A0B" w:rsidRPr="00BB1A0B" w:rsidRDefault="00BB1A0B" w:rsidP="002805B3">
            <w:pPr>
              <w:tabs>
                <w:tab w:val="left" w:pos="0"/>
                <w:tab w:val="left" w:pos="708"/>
                <w:tab w:val="left" w:pos="1416"/>
                <w:tab w:val="left" w:pos="2124"/>
                <w:tab w:val="left" w:pos="2832"/>
                <w:tab w:val="left" w:pos="3540"/>
                <w:tab w:val="left" w:pos="4248"/>
                <w:tab w:val="left" w:pos="4956"/>
              </w:tabs>
              <w:spacing w:line="240" w:lineRule="auto"/>
              <w:ind w:left="113" w:right="113"/>
              <w:jc w:val="center"/>
              <w:rPr>
                <w:color w:val="000000"/>
                <w:szCs w:val="24"/>
              </w:rPr>
            </w:pPr>
          </w:p>
        </w:tc>
        <w:tc>
          <w:tcPr>
            <w:tcW w:w="1087" w:type="dxa"/>
            <w:tcBorders>
              <w:bottom w:val="single" w:sz="4" w:space="0" w:color="auto"/>
              <w:right w:val="single" w:sz="4" w:space="0" w:color="auto"/>
            </w:tcBorders>
          </w:tcPr>
          <w:p w14:paraId="5C5C9525" w14:textId="77777777" w:rsidR="00BB1A0B" w:rsidRPr="00BB1A0B" w:rsidRDefault="00BB1A0B" w:rsidP="002805B3">
            <w:pPr>
              <w:tabs>
                <w:tab w:val="left" w:pos="0"/>
                <w:tab w:val="left" w:pos="708"/>
                <w:tab w:val="left" w:pos="1416"/>
                <w:tab w:val="left" w:pos="2124"/>
                <w:tab w:val="left" w:pos="2832"/>
                <w:tab w:val="left" w:pos="3540"/>
                <w:tab w:val="left" w:pos="4248"/>
                <w:tab w:val="left" w:pos="4956"/>
              </w:tabs>
              <w:spacing w:line="240" w:lineRule="auto"/>
              <w:ind w:left="113" w:right="113"/>
              <w:jc w:val="center"/>
              <w:rPr>
                <w:color w:val="000000"/>
                <w:szCs w:val="24"/>
              </w:rPr>
            </w:pPr>
          </w:p>
        </w:tc>
      </w:tr>
    </w:tbl>
    <w:p w14:paraId="22577669" w14:textId="77777777" w:rsidR="00866DA2" w:rsidRDefault="00BB1A0B" w:rsidP="00131C20">
      <w:pPr>
        <w:pStyle w:val="para"/>
        <w:rPr>
          <w:rFonts w:ascii="Courier New" w:hAnsi="Courier New"/>
          <w:color w:val="000000"/>
        </w:rPr>
      </w:pPr>
      <w:r w:rsidRPr="00BB1A0B">
        <w:rPr>
          <w:rFonts w:ascii="Courier New" w:hAnsi="Courier New"/>
          <w:color w:val="000000"/>
        </w:rPr>
        <w:br w:type="page"/>
      </w:r>
    </w:p>
    <w:p w14:paraId="105A9032" w14:textId="77777777" w:rsidR="00866DA2" w:rsidRPr="00C63C81" w:rsidRDefault="00866DA2" w:rsidP="00866DA2">
      <w:pPr>
        <w:pStyle w:val="para"/>
        <w:keepNext/>
        <w:keepLines/>
      </w:pPr>
      <w:r w:rsidRPr="00C63C81">
        <w:lastRenderedPageBreak/>
        <w:t>3.</w:t>
      </w:r>
      <w:r w:rsidRPr="00C63C81">
        <w:tab/>
        <w:t>Shortened NEDC test sequence</w:t>
      </w:r>
    </w:p>
    <w:p w14:paraId="7D5A8E73" w14:textId="77777777" w:rsidR="00866DA2" w:rsidRPr="00C63C81" w:rsidRDefault="00866DA2" w:rsidP="00866DA2">
      <w:pPr>
        <w:pStyle w:val="para"/>
        <w:rPr>
          <w:color w:val="000000"/>
          <w:sz w:val="17"/>
          <w:szCs w:val="17"/>
        </w:rPr>
      </w:pPr>
      <w:r w:rsidRPr="00C63C81">
        <w:tab/>
        <w:t>The shortened NEDC test sequence consists of two dynamic NEDC-segments (DS</w:t>
      </w:r>
      <w:r w:rsidRPr="00C63C81">
        <w:rPr>
          <w:vertAlign w:val="subscript"/>
        </w:rPr>
        <w:t>1</w:t>
      </w:r>
      <w:r w:rsidRPr="00C63C81">
        <w:t xml:space="preserve"> and DS</w:t>
      </w:r>
      <w:r w:rsidRPr="00C63C81">
        <w:rPr>
          <w:vertAlign w:val="subscript"/>
        </w:rPr>
        <w:t>2</w:t>
      </w:r>
      <w:r w:rsidRPr="00C63C81">
        <w:t>) combined with two constant speed segments (CSS</w:t>
      </w:r>
      <w:r w:rsidRPr="00C63C81">
        <w:rPr>
          <w:vertAlign w:val="subscript"/>
        </w:rPr>
        <w:t>M</w:t>
      </w:r>
      <w:r w:rsidRPr="00C63C81">
        <w:t xml:space="preserve"> and CSS</w:t>
      </w:r>
      <w:r w:rsidRPr="00C63C81">
        <w:rPr>
          <w:vertAlign w:val="subscript"/>
        </w:rPr>
        <w:t>E</w:t>
      </w:r>
      <w:r w:rsidRPr="00C63C81">
        <w:t>) as shown in the following figure.</w:t>
      </w:r>
    </w:p>
    <w:p w14:paraId="1617CC23" w14:textId="77777777" w:rsidR="00866DA2" w:rsidRPr="00C63C81" w:rsidRDefault="00866DA2" w:rsidP="00866DA2">
      <w:pPr>
        <w:pStyle w:val="para"/>
        <w:ind w:left="1134" w:firstLine="0"/>
        <w:jc w:val="left"/>
        <w:rPr>
          <w:b/>
          <w:bCs/>
          <w:color w:val="000000"/>
        </w:rPr>
      </w:pPr>
      <w:r w:rsidRPr="00C63C81">
        <w:rPr>
          <w:color w:val="000000"/>
        </w:rPr>
        <w:t>Figure 3a</w:t>
      </w:r>
      <w:r w:rsidRPr="00C63C81">
        <w:rPr>
          <w:color w:val="000000"/>
        </w:rPr>
        <w:br/>
      </w:r>
      <w:r w:rsidRPr="00C63C81">
        <w:rPr>
          <w:b/>
          <w:bCs/>
          <w:color w:val="000000"/>
        </w:rPr>
        <w:t>Shortened NEDC test sequence</w:t>
      </w:r>
    </w:p>
    <w:p w14:paraId="29FF2605" w14:textId="77777777" w:rsidR="00866DA2" w:rsidRPr="00AF084E" w:rsidRDefault="00866DA2" w:rsidP="00866DA2">
      <w:pPr>
        <w:pStyle w:val="para"/>
        <w:ind w:left="567" w:firstLine="0"/>
        <w:rPr>
          <w:color w:val="000000"/>
          <w:sz w:val="17"/>
          <w:szCs w:val="17"/>
        </w:rPr>
      </w:pPr>
      <w:r>
        <w:rPr>
          <w:noProof/>
          <w:color w:val="000000"/>
          <w:sz w:val="17"/>
          <w:szCs w:val="17"/>
        </w:rPr>
        <w:drawing>
          <wp:inline distT="0" distB="0" distL="0" distR="0" wp14:anchorId="4458B772" wp14:editId="138AE689">
            <wp:extent cx="6068827" cy="1314450"/>
            <wp:effectExtent l="0" t="0" r="8255" b="0"/>
            <wp:docPr id="223" name="Picture 223" descr="Figure 3a - diagram illustration the shortened NEDC test sequence for vehicles with a longer estimated battery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35286" cy="1350503"/>
                    </a:xfrm>
                    <a:prstGeom prst="rect">
                      <a:avLst/>
                    </a:prstGeom>
                    <a:noFill/>
                  </pic:spPr>
                </pic:pic>
              </a:graphicData>
            </a:graphic>
          </wp:inline>
        </w:drawing>
      </w:r>
    </w:p>
    <w:p w14:paraId="3C625659" w14:textId="77777777" w:rsidR="00866DA2" w:rsidRPr="00C63C81" w:rsidRDefault="00866DA2" w:rsidP="00866DA2">
      <w:pPr>
        <w:pStyle w:val="para"/>
        <w:rPr>
          <w:color w:val="000000"/>
        </w:rPr>
      </w:pPr>
      <w:r w:rsidRPr="00AF084E">
        <w:rPr>
          <w:color w:val="000000"/>
        </w:rPr>
        <w:tab/>
      </w:r>
      <w:r w:rsidRPr="00C63C81">
        <w:rPr>
          <w:color w:val="000000"/>
        </w:rPr>
        <w:t>The dynamic NEDC segments DS</w:t>
      </w:r>
      <w:r w:rsidRPr="00C63C81">
        <w:rPr>
          <w:color w:val="000000"/>
          <w:vertAlign w:val="subscript"/>
        </w:rPr>
        <w:t>1</w:t>
      </w:r>
      <w:r w:rsidRPr="00C63C81">
        <w:rPr>
          <w:color w:val="000000"/>
        </w:rPr>
        <w:t xml:space="preserve"> and DS</w:t>
      </w:r>
      <w:r w:rsidRPr="00C63C81">
        <w:rPr>
          <w:color w:val="000000"/>
          <w:vertAlign w:val="subscript"/>
        </w:rPr>
        <w:t>2</w:t>
      </w:r>
      <w:r w:rsidRPr="00C63C81">
        <w:rPr>
          <w:color w:val="000000"/>
        </w:rPr>
        <w:t xml:space="preserve"> are used to calculate the electric energy consumption. The constant speed segments CSS</w:t>
      </w:r>
      <w:r w:rsidRPr="00C63C81">
        <w:rPr>
          <w:color w:val="000000"/>
          <w:vertAlign w:val="subscript"/>
        </w:rPr>
        <w:t>M</w:t>
      </w:r>
      <w:r w:rsidRPr="00C63C81">
        <w:rPr>
          <w:color w:val="000000"/>
        </w:rPr>
        <w:t xml:space="preserve"> and CSS</w:t>
      </w:r>
      <w:r w:rsidRPr="00C63C81">
        <w:rPr>
          <w:color w:val="000000"/>
          <w:vertAlign w:val="subscript"/>
        </w:rPr>
        <w:t>E</w:t>
      </w:r>
      <w:r w:rsidRPr="00C63C81">
        <w:rPr>
          <w:color w:val="000000"/>
        </w:rPr>
        <w:t xml:space="preserve"> are intended to reduce test duration by depleting the REESS more rapidly than driving consecutively NEDC test cycles.</w:t>
      </w:r>
    </w:p>
    <w:p w14:paraId="23976794" w14:textId="77777777" w:rsidR="00866DA2" w:rsidRPr="00C63C81" w:rsidRDefault="00866DA2" w:rsidP="00866DA2">
      <w:pPr>
        <w:pStyle w:val="para"/>
        <w:rPr>
          <w:color w:val="000000"/>
        </w:rPr>
      </w:pPr>
      <w:r w:rsidRPr="00C63C81">
        <w:rPr>
          <w:color w:val="000000"/>
        </w:rPr>
        <w:t>3.1.</w:t>
      </w:r>
      <w:r w:rsidRPr="00C63C81">
        <w:rPr>
          <w:color w:val="000000"/>
        </w:rPr>
        <w:tab/>
        <w:t>Dynamic NEDC segments</w:t>
      </w:r>
    </w:p>
    <w:p w14:paraId="026D6B0A" w14:textId="77777777" w:rsidR="00866DA2" w:rsidRPr="00C63C81" w:rsidRDefault="00866DA2" w:rsidP="00866DA2">
      <w:pPr>
        <w:pStyle w:val="para"/>
        <w:rPr>
          <w:color w:val="000000"/>
        </w:rPr>
      </w:pPr>
      <w:r w:rsidRPr="00C63C81">
        <w:rPr>
          <w:color w:val="000000"/>
        </w:rPr>
        <w:tab/>
        <w:t>Each dynamic NEDC segment DS</w:t>
      </w:r>
      <w:r w:rsidRPr="00C63C81">
        <w:rPr>
          <w:color w:val="000000"/>
          <w:vertAlign w:val="subscript"/>
        </w:rPr>
        <w:t>1</w:t>
      </w:r>
      <w:r w:rsidRPr="00C63C81">
        <w:rPr>
          <w:color w:val="000000"/>
        </w:rPr>
        <w:t xml:space="preserve"> and DS</w:t>
      </w:r>
      <w:r w:rsidRPr="00C63C81">
        <w:rPr>
          <w:color w:val="000000"/>
          <w:vertAlign w:val="subscript"/>
        </w:rPr>
        <w:t>2</w:t>
      </w:r>
      <w:r w:rsidRPr="00C63C81">
        <w:rPr>
          <w:color w:val="000000"/>
        </w:rPr>
        <w:t xml:space="preserve"> consists of two NEDC test cycles in accordance with paragraph 2. of this annex.</w:t>
      </w:r>
    </w:p>
    <w:p w14:paraId="3AB0230B" w14:textId="77777777" w:rsidR="00866DA2" w:rsidRPr="00C63C81" w:rsidRDefault="00866DA2" w:rsidP="00866DA2">
      <w:pPr>
        <w:pStyle w:val="para"/>
        <w:rPr>
          <w:color w:val="000000"/>
        </w:rPr>
      </w:pPr>
      <w:r w:rsidRPr="00C63C81">
        <w:rPr>
          <w:color w:val="000000"/>
        </w:rPr>
        <w:t>3.2.</w:t>
      </w:r>
      <w:r w:rsidRPr="00C63C81">
        <w:rPr>
          <w:color w:val="000000"/>
        </w:rPr>
        <w:tab/>
        <w:t>Constant speed segment</w:t>
      </w:r>
    </w:p>
    <w:p w14:paraId="123D309F" w14:textId="77777777" w:rsidR="00866DA2" w:rsidRPr="00C63C81" w:rsidRDefault="00866DA2" w:rsidP="00866DA2">
      <w:pPr>
        <w:pStyle w:val="para"/>
        <w:rPr>
          <w:color w:val="000000"/>
        </w:rPr>
      </w:pPr>
      <w:r w:rsidRPr="00C63C81">
        <w:rPr>
          <w:color w:val="000000"/>
        </w:rPr>
        <w:tab/>
        <w:t>The constant speeds during segments CSS</w:t>
      </w:r>
      <w:r w:rsidRPr="00C63C81">
        <w:rPr>
          <w:color w:val="000000"/>
          <w:vertAlign w:val="subscript"/>
        </w:rPr>
        <w:t>M</w:t>
      </w:r>
      <w:r w:rsidRPr="00C63C81">
        <w:rPr>
          <w:color w:val="000000"/>
        </w:rPr>
        <w:t xml:space="preserve"> and CSS</w:t>
      </w:r>
      <w:r w:rsidRPr="00C63C81">
        <w:rPr>
          <w:color w:val="000000"/>
          <w:vertAlign w:val="subscript"/>
        </w:rPr>
        <w:t>E</w:t>
      </w:r>
      <w:r w:rsidRPr="00C63C81">
        <w:rPr>
          <w:color w:val="000000"/>
        </w:rPr>
        <w:t xml:space="preserve"> shall be identical.</w:t>
      </w:r>
    </w:p>
    <w:p w14:paraId="507F0326" w14:textId="77777777" w:rsidR="00866DA2" w:rsidRPr="00C63C81" w:rsidRDefault="00866DA2" w:rsidP="00866DA2">
      <w:pPr>
        <w:pStyle w:val="para"/>
        <w:ind w:left="2835" w:hanging="567"/>
        <w:rPr>
          <w:color w:val="000000"/>
        </w:rPr>
      </w:pPr>
      <w:r w:rsidRPr="00C63C81">
        <w:rPr>
          <w:color w:val="000000"/>
        </w:rPr>
        <w:t>(a)</w:t>
      </w:r>
      <w:r w:rsidRPr="00C63C81">
        <w:rPr>
          <w:color w:val="000000"/>
        </w:rPr>
        <w:tab/>
        <w:t>Speed specification</w:t>
      </w:r>
    </w:p>
    <w:p w14:paraId="33A8BC45" w14:textId="77777777" w:rsidR="00866DA2" w:rsidRPr="00C63C81" w:rsidRDefault="00866DA2" w:rsidP="00866DA2">
      <w:pPr>
        <w:pStyle w:val="para"/>
        <w:rPr>
          <w:color w:val="000000"/>
        </w:rPr>
      </w:pPr>
      <w:r w:rsidRPr="00C63C81">
        <w:rPr>
          <w:color w:val="000000"/>
        </w:rPr>
        <w:tab/>
        <w:t xml:space="preserve">The minimum speed of the constant speed segments shall be 100 km/h. At the request of manufacturer and with approval of the </w:t>
      </w:r>
      <w:r w:rsidRPr="009A67D4">
        <w:rPr>
          <w:color w:val="000000"/>
        </w:rPr>
        <w:t>approval authority, a</w:t>
      </w:r>
      <w:r w:rsidRPr="00C63C81">
        <w:rPr>
          <w:color w:val="000000"/>
        </w:rPr>
        <w:t xml:space="preserve"> higher constant speed in the constant speed segments may be selected.</w:t>
      </w:r>
    </w:p>
    <w:p w14:paraId="6B4B7962" w14:textId="77777777" w:rsidR="00866DA2" w:rsidRPr="00C63C81" w:rsidRDefault="00866DA2" w:rsidP="00866DA2">
      <w:pPr>
        <w:pStyle w:val="para"/>
        <w:rPr>
          <w:color w:val="000000"/>
        </w:rPr>
      </w:pPr>
      <w:r w:rsidRPr="00C63C81">
        <w:rPr>
          <w:color w:val="000000"/>
        </w:rPr>
        <w:tab/>
        <w:t>The acceleration to the constant speed level shall be smooth and accomplished within 1 minute after completion of the dynamic segments and, in the case of a break in accordance with paragraph 5.2.</w:t>
      </w:r>
      <w:r w:rsidRPr="00C63C81">
        <w:t>3</w:t>
      </w:r>
      <w:r w:rsidRPr="00C63C81">
        <w:rPr>
          <w:color w:val="000000"/>
        </w:rPr>
        <w:t>.2.1. of this annex, after initiating the powertrain start procedure.</w:t>
      </w:r>
    </w:p>
    <w:p w14:paraId="497C8808" w14:textId="77777777" w:rsidR="00866DA2" w:rsidRPr="00C63C81" w:rsidRDefault="00866DA2" w:rsidP="00866DA2">
      <w:pPr>
        <w:pStyle w:val="para"/>
        <w:rPr>
          <w:color w:val="000000"/>
        </w:rPr>
      </w:pPr>
      <w:r w:rsidRPr="00C63C81">
        <w:rPr>
          <w:color w:val="000000"/>
        </w:rPr>
        <w:tab/>
        <w:t>If the maximum speed of the vehicle is lower than the required minimum speed for the constant speed segments according to the speed specification of this paragraph, the required speed in the constant speed segments shall be equal to the maximum speed of the vehicle.</w:t>
      </w:r>
    </w:p>
    <w:p w14:paraId="497B763E" w14:textId="77777777" w:rsidR="00866DA2" w:rsidRPr="00C63C81" w:rsidRDefault="00866DA2" w:rsidP="00866DA2">
      <w:pPr>
        <w:pStyle w:val="para"/>
        <w:ind w:left="2835" w:hanging="567"/>
        <w:rPr>
          <w:color w:val="000000"/>
          <w:szCs w:val="17"/>
        </w:rPr>
      </w:pPr>
      <w:r w:rsidRPr="00C63C81">
        <w:rPr>
          <w:color w:val="000000"/>
          <w:szCs w:val="17"/>
        </w:rPr>
        <w:t>(b)</w:t>
      </w:r>
      <w:r w:rsidRPr="00C63C81">
        <w:rPr>
          <w:color w:val="000000"/>
          <w:szCs w:val="17"/>
        </w:rPr>
        <w:tab/>
        <w:t>Distance determination of CSS</w:t>
      </w:r>
      <w:r w:rsidRPr="00C63C81">
        <w:rPr>
          <w:color w:val="000000"/>
          <w:szCs w:val="17"/>
          <w:vertAlign w:val="subscript"/>
        </w:rPr>
        <w:t>E</w:t>
      </w:r>
      <w:r w:rsidRPr="00C63C81">
        <w:rPr>
          <w:color w:val="000000"/>
          <w:szCs w:val="17"/>
        </w:rPr>
        <w:t xml:space="preserve"> and CSS</w:t>
      </w:r>
      <w:r w:rsidRPr="00C63C81">
        <w:rPr>
          <w:color w:val="000000"/>
          <w:szCs w:val="17"/>
          <w:vertAlign w:val="subscript"/>
        </w:rPr>
        <w:t>M</w:t>
      </w:r>
    </w:p>
    <w:p w14:paraId="20741279" w14:textId="77777777" w:rsidR="00866DA2" w:rsidRPr="00C63C81" w:rsidRDefault="00866DA2" w:rsidP="00866DA2">
      <w:pPr>
        <w:pStyle w:val="para"/>
        <w:rPr>
          <w:color w:val="000000"/>
          <w:szCs w:val="17"/>
        </w:rPr>
      </w:pPr>
      <w:r w:rsidRPr="00C63C81">
        <w:rPr>
          <w:color w:val="000000"/>
          <w:szCs w:val="17"/>
        </w:rPr>
        <w:tab/>
        <w:t>The length of the constant speed segment CSS</w:t>
      </w:r>
      <w:r w:rsidRPr="00C63C81">
        <w:rPr>
          <w:color w:val="000000"/>
          <w:szCs w:val="17"/>
          <w:vertAlign w:val="subscript"/>
        </w:rPr>
        <w:t>E</w:t>
      </w:r>
      <w:r w:rsidRPr="00C63C81">
        <w:rPr>
          <w:color w:val="000000"/>
          <w:szCs w:val="17"/>
        </w:rPr>
        <w:t xml:space="preserve"> shall be determined based on the percentage of the usable REESS energy UBE</w:t>
      </w:r>
      <w:r w:rsidRPr="00C63C81">
        <w:rPr>
          <w:color w:val="000000"/>
          <w:szCs w:val="17"/>
          <w:vertAlign w:val="subscript"/>
        </w:rPr>
        <w:t>STP</w:t>
      </w:r>
      <w:r w:rsidRPr="00C63C81">
        <w:rPr>
          <w:color w:val="000000"/>
          <w:szCs w:val="17"/>
        </w:rPr>
        <w:t xml:space="preserve"> according to paragraph 5.2.5.2.2. of this Annex. The remaining energy in the traction REESS after dynamic NEDC segment DS</w:t>
      </w:r>
      <w:r w:rsidRPr="00C63C81">
        <w:rPr>
          <w:color w:val="000000"/>
          <w:szCs w:val="17"/>
          <w:vertAlign w:val="subscript"/>
        </w:rPr>
        <w:t>2</w:t>
      </w:r>
      <w:r w:rsidRPr="00C63C81">
        <w:rPr>
          <w:color w:val="000000"/>
          <w:szCs w:val="17"/>
        </w:rPr>
        <w:t xml:space="preserve"> shall be equal to or less than 10 per cent of UBE</w:t>
      </w:r>
      <w:r w:rsidRPr="00C63C81">
        <w:rPr>
          <w:color w:val="000000"/>
          <w:szCs w:val="17"/>
          <w:vertAlign w:val="subscript"/>
        </w:rPr>
        <w:t>STP</w:t>
      </w:r>
      <w:r w:rsidRPr="00C63C81">
        <w:rPr>
          <w:color w:val="000000"/>
          <w:szCs w:val="17"/>
        </w:rPr>
        <w:t xml:space="preserve">. The manufacturer shall provide evidence to </w:t>
      </w:r>
      <w:r w:rsidRPr="009A67D4">
        <w:rPr>
          <w:color w:val="000000"/>
          <w:szCs w:val="17"/>
        </w:rPr>
        <w:t>the approval authority after the test that this requirement is fulfilled.</w:t>
      </w:r>
    </w:p>
    <w:p w14:paraId="1FF57FA7" w14:textId="77777777" w:rsidR="00866DA2" w:rsidRPr="00C63C81" w:rsidRDefault="00866DA2" w:rsidP="00866DA2">
      <w:pPr>
        <w:pStyle w:val="para"/>
        <w:rPr>
          <w:color w:val="000000"/>
          <w:szCs w:val="17"/>
        </w:rPr>
      </w:pPr>
      <w:r w:rsidRPr="00C63C81">
        <w:rPr>
          <w:color w:val="000000"/>
          <w:szCs w:val="17"/>
        </w:rPr>
        <w:tab/>
        <w:t>The length of the constant speed segment CSS</w:t>
      </w:r>
      <w:r w:rsidRPr="00C63C81">
        <w:rPr>
          <w:color w:val="000000"/>
          <w:szCs w:val="17"/>
          <w:vertAlign w:val="subscript"/>
        </w:rPr>
        <w:t>M</w:t>
      </w:r>
      <w:r w:rsidRPr="00C63C81">
        <w:rPr>
          <w:color w:val="000000"/>
          <w:szCs w:val="17"/>
        </w:rPr>
        <w:t xml:space="preserve"> may be calculated using the following equation:</w:t>
      </w:r>
    </w:p>
    <w:p w14:paraId="282EFF63" w14:textId="77777777" w:rsidR="00866DA2" w:rsidRPr="00AF084E" w:rsidRDefault="00866DA2" w:rsidP="00866DA2">
      <w:pPr>
        <w:pStyle w:val="para"/>
        <w:rPr>
          <w:color w:val="000000"/>
          <w:szCs w:val="17"/>
        </w:rPr>
      </w:pPr>
      <w:r w:rsidRPr="00C63C81">
        <w:rPr>
          <w:color w:val="000000"/>
          <w:szCs w:val="17"/>
        </w:rPr>
        <w:lastRenderedPageBreak/>
        <w:tab/>
      </w:r>
      <m:oMath>
        <m:sSub>
          <m:sSubPr>
            <m:ctrlPr>
              <w:rPr>
                <w:rFonts w:ascii="Cambria Math" w:hAnsi="Cambria Math"/>
                <w:i/>
                <w:color w:val="000000"/>
                <w:szCs w:val="17"/>
              </w:rPr>
            </m:ctrlPr>
          </m:sSubPr>
          <m:e>
            <m:r>
              <w:rPr>
                <w:rFonts w:ascii="Cambria Math" w:hAnsi="Cambria Math"/>
                <w:color w:val="000000"/>
                <w:szCs w:val="17"/>
              </w:rPr>
              <m:t>d</m:t>
            </m:r>
          </m:e>
          <m:sub>
            <m:r>
              <w:rPr>
                <w:rFonts w:ascii="Cambria Math" w:hAnsi="Cambria Math"/>
                <w:color w:val="000000"/>
                <w:szCs w:val="17"/>
              </w:rPr>
              <m:t>CSSM</m:t>
            </m:r>
          </m:sub>
        </m:sSub>
        <m:r>
          <w:rPr>
            <w:rFonts w:ascii="Cambria Math" w:hAnsi="Cambria Math"/>
            <w:color w:val="000000"/>
            <w:szCs w:val="17"/>
          </w:rPr>
          <m:t xml:space="preserve"> = </m:t>
        </m:r>
        <m:sSub>
          <m:sSubPr>
            <m:ctrlPr>
              <w:rPr>
                <w:rFonts w:ascii="Cambria Math" w:hAnsi="Cambria Math"/>
                <w:i/>
                <w:color w:val="000000"/>
                <w:szCs w:val="17"/>
              </w:rPr>
            </m:ctrlPr>
          </m:sSubPr>
          <m:e>
            <m:r>
              <w:rPr>
                <w:rFonts w:ascii="Cambria Math" w:hAnsi="Cambria Math"/>
                <w:color w:val="000000"/>
                <w:szCs w:val="17"/>
              </w:rPr>
              <m:t>D</m:t>
            </m:r>
          </m:e>
          <m:sub>
            <m:r>
              <w:rPr>
                <w:rFonts w:ascii="Cambria Math" w:hAnsi="Cambria Math"/>
                <w:color w:val="000000"/>
                <w:szCs w:val="17"/>
              </w:rPr>
              <m:t>e,est</m:t>
            </m:r>
          </m:sub>
        </m:sSub>
        <m:r>
          <w:rPr>
            <w:rFonts w:ascii="Cambria Math" w:hAnsi="Cambria Math"/>
            <w:color w:val="000000"/>
            <w:szCs w:val="17"/>
          </w:rPr>
          <m:t xml:space="preserve"> - </m:t>
        </m:r>
        <m:sSub>
          <m:sSubPr>
            <m:ctrlPr>
              <w:rPr>
                <w:rFonts w:ascii="Cambria Math" w:hAnsi="Cambria Math"/>
                <w:i/>
                <w:color w:val="000000"/>
                <w:szCs w:val="17"/>
              </w:rPr>
            </m:ctrlPr>
          </m:sSubPr>
          <m:e>
            <m:r>
              <w:rPr>
                <w:rFonts w:ascii="Cambria Math" w:hAnsi="Cambria Math"/>
                <w:color w:val="000000"/>
                <w:szCs w:val="17"/>
              </w:rPr>
              <m:t>d</m:t>
            </m:r>
          </m:e>
          <m:sub>
            <m:r>
              <w:rPr>
                <w:rFonts w:ascii="Cambria Math" w:hAnsi="Cambria Math"/>
                <w:color w:val="000000"/>
                <w:szCs w:val="17"/>
              </w:rPr>
              <m:t>DS1</m:t>
            </m:r>
          </m:sub>
        </m:sSub>
        <m:r>
          <w:rPr>
            <w:rFonts w:ascii="Cambria Math" w:hAnsi="Cambria Math"/>
            <w:color w:val="000000"/>
            <w:szCs w:val="17"/>
          </w:rPr>
          <m:t xml:space="preserve"> - </m:t>
        </m:r>
        <m:sSub>
          <m:sSubPr>
            <m:ctrlPr>
              <w:rPr>
                <w:rFonts w:ascii="Cambria Math" w:hAnsi="Cambria Math"/>
                <w:i/>
                <w:color w:val="000000"/>
                <w:szCs w:val="17"/>
              </w:rPr>
            </m:ctrlPr>
          </m:sSubPr>
          <m:e>
            <m:r>
              <w:rPr>
                <w:rFonts w:ascii="Cambria Math" w:hAnsi="Cambria Math"/>
                <w:color w:val="000000"/>
                <w:szCs w:val="17"/>
              </w:rPr>
              <m:t>d</m:t>
            </m:r>
          </m:e>
          <m:sub>
            <m:r>
              <w:rPr>
                <w:rFonts w:ascii="Cambria Math" w:hAnsi="Cambria Math"/>
                <w:color w:val="000000"/>
                <w:szCs w:val="17"/>
              </w:rPr>
              <m:t>DS2</m:t>
            </m:r>
          </m:sub>
        </m:sSub>
        <m:r>
          <w:rPr>
            <w:rFonts w:ascii="Cambria Math" w:hAnsi="Cambria Math"/>
            <w:color w:val="000000"/>
            <w:szCs w:val="17"/>
          </w:rPr>
          <m:t xml:space="preserve"> - </m:t>
        </m:r>
        <m:sSub>
          <m:sSubPr>
            <m:ctrlPr>
              <w:rPr>
                <w:rFonts w:ascii="Cambria Math" w:hAnsi="Cambria Math"/>
                <w:i/>
                <w:color w:val="000000"/>
                <w:szCs w:val="17"/>
              </w:rPr>
            </m:ctrlPr>
          </m:sSubPr>
          <m:e>
            <m:r>
              <w:rPr>
                <w:rFonts w:ascii="Cambria Math" w:hAnsi="Cambria Math"/>
                <w:color w:val="000000"/>
                <w:szCs w:val="17"/>
              </w:rPr>
              <m:t>d</m:t>
            </m:r>
          </m:e>
          <m:sub>
            <m:r>
              <w:rPr>
                <w:rFonts w:ascii="Cambria Math" w:hAnsi="Cambria Math"/>
                <w:color w:val="000000"/>
                <w:szCs w:val="17"/>
              </w:rPr>
              <m:t>CSSE</m:t>
            </m:r>
          </m:sub>
        </m:sSub>
      </m:oMath>
    </w:p>
    <w:p w14:paraId="2E084B03" w14:textId="77777777" w:rsidR="00866DA2" w:rsidRPr="00C63C81" w:rsidRDefault="00866DA2" w:rsidP="00866DA2">
      <w:pPr>
        <w:pStyle w:val="para"/>
        <w:rPr>
          <w:color w:val="000000"/>
          <w:szCs w:val="17"/>
        </w:rPr>
      </w:pPr>
      <w:r w:rsidRPr="00AF084E">
        <w:rPr>
          <w:color w:val="000000"/>
          <w:szCs w:val="17"/>
        </w:rPr>
        <w:tab/>
      </w:r>
      <w:r w:rsidRPr="00C63C81">
        <w:rPr>
          <w:color w:val="000000"/>
          <w:szCs w:val="17"/>
        </w:rPr>
        <w:t>where:</w:t>
      </w:r>
    </w:p>
    <w:p w14:paraId="0F3287F6" w14:textId="77777777" w:rsidR="00866DA2" w:rsidRPr="00C63C81" w:rsidRDefault="00866DA2" w:rsidP="00866DA2">
      <w:pPr>
        <w:pStyle w:val="para"/>
        <w:rPr>
          <w:color w:val="000000"/>
          <w:szCs w:val="17"/>
        </w:rPr>
      </w:pPr>
      <w:r w:rsidRPr="00C63C81">
        <w:rPr>
          <w:color w:val="000000"/>
          <w:szCs w:val="17"/>
        </w:rPr>
        <w:tab/>
      </w:r>
      <m:oMath>
        <m:sSub>
          <m:sSubPr>
            <m:ctrlPr>
              <w:rPr>
                <w:rFonts w:ascii="Cambria Math" w:hAnsi="Cambria Math"/>
                <w:i/>
                <w:color w:val="000000"/>
                <w:szCs w:val="17"/>
              </w:rPr>
            </m:ctrlPr>
          </m:sSubPr>
          <m:e>
            <m:r>
              <w:rPr>
                <w:rFonts w:ascii="Cambria Math" w:hAnsi="Cambria Math"/>
                <w:color w:val="000000"/>
                <w:szCs w:val="17"/>
              </w:rPr>
              <m:t>D</m:t>
            </m:r>
          </m:e>
          <m:sub>
            <m:r>
              <w:rPr>
                <w:rFonts w:ascii="Cambria Math" w:hAnsi="Cambria Math"/>
                <w:color w:val="000000"/>
                <w:szCs w:val="17"/>
              </w:rPr>
              <m:t>e,est</m:t>
            </m:r>
          </m:sub>
        </m:sSub>
      </m:oMath>
      <w:r w:rsidRPr="00C63C81">
        <w:rPr>
          <w:color w:val="000000"/>
          <w:szCs w:val="17"/>
        </w:rPr>
        <w:tab/>
        <w:t>is the estimated pure electric range of the considered vehicle, km;</w:t>
      </w:r>
    </w:p>
    <w:p w14:paraId="2096A1FD" w14:textId="77777777" w:rsidR="00866DA2" w:rsidRPr="00C63C81" w:rsidRDefault="00866DA2" w:rsidP="00866DA2">
      <w:pPr>
        <w:pStyle w:val="para"/>
        <w:rPr>
          <w:color w:val="000000"/>
          <w:szCs w:val="17"/>
        </w:rPr>
      </w:pPr>
      <w:r w:rsidRPr="00C63C81">
        <w:rPr>
          <w:color w:val="000000"/>
          <w:szCs w:val="17"/>
        </w:rPr>
        <w:tab/>
      </w:r>
      <m:oMath>
        <m:sSub>
          <m:sSubPr>
            <m:ctrlPr>
              <w:rPr>
                <w:rFonts w:ascii="Cambria Math" w:hAnsi="Cambria Math"/>
                <w:i/>
                <w:color w:val="000000"/>
                <w:szCs w:val="17"/>
              </w:rPr>
            </m:ctrlPr>
          </m:sSubPr>
          <m:e>
            <m:r>
              <w:rPr>
                <w:rFonts w:ascii="Cambria Math" w:hAnsi="Cambria Math"/>
                <w:color w:val="000000"/>
                <w:szCs w:val="17"/>
              </w:rPr>
              <m:t>d</m:t>
            </m:r>
          </m:e>
          <m:sub>
            <m:r>
              <w:rPr>
                <w:rFonts w:ascii="Cambria Math" w:hAnsi="Cambria Math"/>
                <w:color w:val="000000"/>
                <w:szCs w:val="17"/>
              </w:rPr>
              <m:t>DS1</m:t>
            </m:r>
          </m:sub>
        </m:sSub>
      </m:oMath>
      <w:r w:rsidRPr="00C63C81">
        <w:rPr>
          <w:color w:val="000000"/>
          <w:szCs w:val="17"/>
        </w:rPr>
        <w:t xml:space="preserve"> </w:t>
      </w:r>
      <w:r w:rsidRPr="00C63C81">
        <w:rPr>
          <w:color w:val="000000"/>
          <w:szCs w:val="17"/>
        </w:rPr>
        <w:tab/>
        <w:t>is the length of dynamic NEDC segment 1, km;</w:t>
      </w:r>
    </w:p>
    <w:p w14:paraId="4DD13489" w14:textId="77777777" w:rsidR="00866DA2" w:rsidRPr="00C63C81" w:rsidRDefault="00866DA2" w:rsidP="00866DA2">
      <w:pPr>
        <w:pStyle w:val="para"/>
        <w:rPr>
          <w:color w:val="000000"/>
          <w:szCs w:val="17"/>
        </w:rPr>
      </w:pPr>
      <w:r w:rsidRPr="00C63C81">
        <w:rPr>
          <w:color w:val="000000"/>
          <w:szCs w:val="17"/>
        </w:rPr>
        <w:tab/>
      </w:r>
      <m:oMath>
        <m:sSub>
          <m:sSubPr>
            <m:ctrlPr>
              <w:rPr>
                <w:rFonts w:ascii="Cambria Math" w:hAnsi="Cambria Math"/>
                <w:i/>
                <w:color w:val="000000"/>
                <w:szCs w:val="17"/>
              </w:rPr>
            </m:ctrlPr>
          </m:sSubPr>
          <m:e>
            <m:r>
              <w:rPr>
                <w:rFonts w:ascii="Cambria Math" w:hAnsi="Cambria Math"/>
                <w:color w:val="000000"/>
                <w:szCs w:val="17"/>
              </w:rPr>
              <m:t>d</m:t>
            </m:r>
          </m:e>
          <m:sub>
            <m:r>
              <w:rPr>
                <w:rFonts w:ascii="Cambria Math" w:hAnsi="Cambria Math"/>
                <w:color w:val="000000"/>
                <w:szCs w:val="17"/>
              </w:rPr>
              <m:t>DS2</m:t>
            </m:r>
          </m:sub>
        </m:sSub>
      </m:oMath>
      <w:r w:rsidRPr="00C63C81">
        <w:rPr>
          <w:color w:val="000000"/>
          <w:szCs w:val="17"/>
        </w:rPr>
        <w:t xml:space="preserve"> </w:t>
      </w:r>
      <w:r w:rsidRPr="00C63C81">
        <w:rPr>
          <w:color w:val="000000"/>
          <w:szCs w:val="17"/>
        </w:rPr>
        <w:tab/>
        <w:t>is the length of dynamic NEDC segment 2, km;</w:t>
      </w:r>
    </w:p>
    <w:p w14:paraId="42C4BB84" w14:textId="6DD94C80" w:rsidR="00866DA2" w:rsidRDefault="00866DA2" w:rsidP="00866DA2">
      <w:pPr>
        <w:pStyle w:val="para"/>
      </w:pPr>
      <w:r w:rsidRPr="00C63C81">
        <w:rPr>
          <w:color w:val="000000"/>
          <w:szCs w:val="17"/>
        </w:rPr>
        <w:tab/>
      </w:r>
      <m:oMath>
        <m:sSub>
          <m:sSubPr>
            <m:ctrlPr>
              <w:rPr>
                <w:rFonts w:ascii="Cambria Math" w:hAnsi="Cambria Math"/>
                <w:i/>
                <w:color w:val="000000"/>
                <w:szCs w:val="17"/>
              </w:rPr>
            </m:ctrlPr>
          </m:sSubPr>
          <m:e>
            <m:r>
              <w:rPr>
                <w:rFonts w:ascii="Cambria Math" w:hAnsi="Cambria Math"/>
                <w:color w:val="000000"/>
                <w:szCs w:val="17"/>
              </w:rPr>
              <m:t>d</m:t>
            </m:r>
          </m:e>
          <m:sub>
            <m:r>
              <w:rPr>
                <w:rFonts w:ascii="Cambria Math" w:hAnsi="Cambria Math"/>
                <w:color w:val="000000"/>
                <w:szCs w:val="17"/>
              </w:rPr>
              <m:t>CSSE</m:t>
            </m:r>
          </m:sub>
        </m:sSub>
      </m:oMath>
      <w:r w:rsidRPr="00C63C81">
        <w:rPr>
          <w:color w:val="000000"/>
          <w:szCs w:val="17"/>
        </w:rPr>
        <w:t xml:space="preserve"> </w:t>
      </w:r>
      <w:r w:rsidRPr="00C63C81">
        <w:rPr>
          <w:color w:val="000000"/>
          <w:szCs w:val="17"/>
        </w:rPr>
        <w:tab/>
        <w:t>is the length of constant speed segment CSS</w:t>
      </w:r>
      <w:r w:rsidRPr="00C63C81">
        <w:rPr>
          <w:color w:val="000000"/>
          <w:szCs w:val="17"/>
          <w:vertAlign w:val="subscript"/>
        </w:rPr>
        <w:t>E</w:t>
      </w:r>
      <w:r w:rsidRPr="00C63C81">
        <w:rPr>
          <w:color w:val="000000"/>
          <w:szCs w:val="17"/>
        </w:rPr>
        <w:t>, km.</w:t>
      </w:r>
    </w:p>
    <w:p w14:paraId="35598B1F" w14:textId="6ABD5C24" w:rsidR="00A27373" w:rsidRDefault="00BB1A0B" w:rsidP="00131C20">
      <w:pPr>
        <w:pStyle w:val="para"/>
      </w:pPr>
      <w:r w:rsidRPr="00BB1A0B">
        <w:t>4.</w:t>
      </w:r>
      <w:r w:rsidRPr="00BB1A0B">
        <w:tab/>
        <w:t>Tolerance</w:t>
      </w:r>
    </w:p>
    <w:p w14:paraId="58B11682" w14:textId="7D84C79C" w:rsidR="00866DA2" w:rsidRDefault="00866DA2" w:rsidP="00866DA2">
      <w:pPr>
        <w:pStyle w:val="para"/>
      </w:pPr>
      <w:r w:rsidRPr="00C63C81">
        <w:t>4.1.</w:t>
      </w:r>
      <w:r w:rsidRPr="00C63C81">
        <w:tab/>
        <w:t>Tolerances for driving the NEDC test cycle</w:t>
      </w:r>
    </w:p>
    <w:p w14:paraId="473B0080" w14:textId="3EE7ABA8" w:rsidR="00A27373" w:rsidRDefault="00BB1A0B" w:rsidP="00C96D0D">
      <w:pPr>
        <w:pStyle w:val="para"/>
        <w:ind w:left="3402"/>
      </w:pPr>
      <w:r w:rsidRPr="00BB1A0B">
        <w:t xml:space="preserve">Tolerances are given in </w:t>
      </w:r>
      <w:r w:rsidR="00E36F73">
        <w:t>F</w:t>
      </w:r>
      <w:r w:rsidR="00E36F73" w:rsidRPr="00BB1A0B">
        <w:t xml:space="preserve">igure </w:t>
      </w:r>
      <w:r w:rsidRPr="00BB1A0B">
        <w:t>4.</w:t>
      </w:r>
    </w:p>
    <w:p w14:paraId="3D8EF8FB" w14:textId="77777777" w:rsidR="00A27373" w:rsidRDefault="00BB1A0B" w:rsidP="00D267B3">
      <w:pPr>
        <w:rPr>
          <w:lang w:eastAsia="nl-NL"/>
        </w:rPr>
      </w:pPr>
      <w:bookmarkStart w:id="102" w:name="_Toc338429139"/>
      <w:bookmarkStart w:id="103" w:name="_Toc338429188"/>
      <w:bookmarkStart w:id="104" w:name="_Toc353371452"/>
      <w:r w:rsidRPr="00BB1A0B">
        <w:rPr>
          <w:lang w:eastAsia="nl-NL"/>
        </w:rPr>
        <w:t>Figure 4</w:t>
      </w:r>
      <w:bookmarkEnd w:id="102"/>
      <w:bookmarkEnd w:id="103"/>
      <w:bookmarkEnd w:id="104"/>
    </w:p>
    <w:p w14:paraId="30F27DCA" w14:textId="77777777" w:rsidR="00A27373" w:rsidRPr="0047601E" w:rsidRDefault="00BB1A0B" w:rsidP="00D267B3">
      <w:pPr>
        <w:rPr>
          <w:b/>
          <w:szCs w:val="24"/>
        </w:rPr>
      </w:pPr>
      <w:bookmarkStart w:id="105" w:name="_Toc338429140"/>
      <w:bookmarkStart w:id="106" w:name="_Toc338429189"/>
      <w:bookmarkStart w:id="107" w:name="_Toc353371453"/>
      <w:r w:rsidRPr="0047601E">
        <w:rPr>
          <w:b/>
          <w:szCs w:val="24"/>
        </w:rPr>
        <w:t>Speed tolerance</w:t>
      </w:r>
      <w:bookmarkEnd w:id="105"/>
      <w:bookmarkEnd w:id="106"/>
      <w:bookmarkEnd w:id="107"/>
    </w:p>
    <w:p w14:paraId="61D08898" w14:textId="122D9950" w:rsidR="00A27373" w:rsidRDefault="00936E7A" w:rsidP="00250BD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2127" w:hanging="993"/>
        <w:jc w:val="both"/>
        <w:rPr>
          <w:sz w:val="24"/>
          <w:szCs w:val="24"/>
        </w:rPr>
      </w:pPr>
      <w:r>
        <w:rPr>
          <w:noProof/>
        </w:rPr>
        <w:drawing>
          <wp:anchor distT="0" distB="0" distL="114300" distR="114300" simplePos="0" relativeHeight="251654144" behindDoc="0" locked="0" layoutInCell="1" allowOverlap="1" wp14:anchorId="107127F2" wp14:editId="3CA98FAD">
            <wp:simplePos x="0" y="0"/>
            <wp:positionH relativeFrom="column">
              <wp:posOffset>706755</wp:posOffset>
            </wp:positionH>
            <wp:positionV relativeFrom="paragraph">
              <wp:posOffset>111125</wp:posOffset>
            </wp:positionV>
            <wp:extent cx="4592955" cy="2722245"/>
            <wp:effectExtent l="0" t="0" r="0" b="0"/>
            <wp:wrapNone/>
            <wp:docPr id="88" name="Picture 7" descr="Figure 4 - diagram illustrating the speed tolerances permitted at each point of the NEDC tes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92955"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523BC" w14:textId="77777777" w:rsidR="00A27373" w:rsidRDefault="00A27373"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7E08A814" w14:textId="77777777" w:rsidR="00A27373" w:rsidRDefault="00A27373"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2D24FDBB" w14:textId="77777777" w:rsidR="00A27373" w:rsidRDefault="00A27373"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7F26A926" w14:textId="77777777" w:rsidR="00A27373" w:rsidRDefault="00A27373"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09341C2E" w14:textId="77777777" w:rsidR="00A27373" w:rsidRDefault="00A27373"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2F29D07A" w14:textId="77777777" w:rsidR="00A27373" w:rsidRDefault="00A27373"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722FA1E6" w14:textId="77777777" w:rsidR="00A27373" w:rsidRDefault="00A27373"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2862DCA2" w14:textId="77777777" w:rsidR="00A27373" w:rsidRDefault="00A27373"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73B6F1DD" w14:textId="77777777" w:rsidR="00A27373" w:rsidRDefault="00A27373"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4C69A245" w14:textId="77777777" w:rsidR="00131C20" w:rsidRDefault="00131C20"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0B831BFE" w14:textId="77777777" w:rsidR="00131C20" w:rsidRDefault="00131C20"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3FD59A78" w14:textId="77777777" w:rsidR="00131C20" w:rsidRDefault="00131C20"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0093B41B" w14:textId="77777777" w:rsidR="00131C20" w:rsidRDefault="00131C20"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3D71205D" w14:textId="77777777" w:rsidR="00131C20" w:rsidRDefault="00131C20"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37F35E3D" w14:textId="77777777" w:rsidR="00131C20" w:rsidRDefault="00131C20"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0E730FEC" w14:textId="77777777" w:rsidR="00131C20" w:rsidRDefault="00131C20" w:rsidP="00BB1A0B">
      <w:pPr>
        <w:tabs>
          <w:tab w:val="left" w:pos="0"/>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ind w:left="993" w:hanging="993"/>
        <w:jc w:val="both"/>
        <w:rPr>
          <w:sz w:val="24"/>
          <w:szCs w:val="24"/>
        </w:rPr>
      </w:pPr>
    </w:p>
    <w:p w14:paraId="6F368854" w14:textId="77777777" w:rsidR="00A27373" w:rsidRDefault="00BB1A0B" w:rsidP="00131C20">
      <w:pPr>
        <w:pStyle w:val="para"/>
      </w:pPr>
      <w:r w:rsidRPr="00BB1A0B">
        <w:tab/>
        <w:t>Tolerances on speed (±2 km/h) and on time (±1 s) are geometrically combined at each point as represented in</w:t>
      </w:r>
      <w:r w:rsidR="00E36F73">
        <w:t xml:space="preserve"> F</w:t>
      </w:r>
      <w:r w:rsidRPr="00BB1A0B">
        <w:t>igure 4.</w:t>
      </w:r>
    </w:p>
    <w:p w14:paraId="1A18F62E" w14:textId="77777777" w:rsidR="00A27373" w:rsidRDefault="00BB1A0B" w:rsidP="00131C20">
      <w:pPr>
        <w:pStyle w:val="para"/>
      </w:pPr>
      <w:r w:rsidRPr="00BB1A0B">
        <w:tab/>
        <w:t>Below 50 km/h, deviations beyond this tolerance are permitted as follows:</w:t>
      </w:r>
    </w:p>
    <w:p w14:paraId="4AA8F955" w14:textId="77777777" w:rsidR="00BB1A0B" w:rsidRPr="00BB1A0B" w:rsidRDefault="00BB1A0B" w:rsidP="00214198">
      <w:pPr>
        <w:pStyle w:val="a"/>
      </w:pPr>
      <w:r w:rsidRPr="00BB1A0B">
        <w:t>(a)</w:t>
      </w:r>
      <w:r w:rsidRPr="00BB1A0B">
        <w:tab/>
      </w:r>
      <w:r w:rsidR="0047601E" w:rsidRPr="00BB1A0B">
        <w:t>At</w:t>
      </w:r>
      <w:r w:rsidRPr="00BB1A0B">
        <w:t xml:space="preserve"> gear changes for a duration less than 5 seconds,</w:t>
      </w:r>
    </w:p>
    <w:p w14:paraId="4F721BAD" w14:textId="77777777" w:rsidR="00A27373" w:rsidRDefault="00BB1A0B" w:rsidP="00214198">
      <w:pPr>
        <w:pStyle w:val="a"/>
      </w:pPr>
      <w:r w:rsidRPr="00BB1A0B">
        <w:t>(b)</w:t>
      </w:r>
      <w:r w:rsidRPr="00BB1A0B">
        <w:tab/>
      </w:r>
      <w:r w:rsidR="0047601E" w:rsidRPr="00BB1A0B">
        <w:t>And</w:t>
      </w:r>
      <w:r w:rsidRPr="00BB1A0B">
        <w:t xml:space="preserve"> up to five times per hour at other times, for a duration less than </w:t>
      </w:r>
      <w:r w:rsidR="00250BD0" w:rsidRPr="00BB1A0B">
        <w:t>5</w:t>
      </w:r>
      <w:r w:rsidR="00250BD0">
        <w:t> </w:t>
      </w:r>
      <w:r w:rsidRPr="00BB1A0B">
        <w:t>seconds each.</w:t>
      </w:r>
    </w:p>
    <w:p w14:paraId="679CA7F8" w14:textId="77777777" w:rsidR="00A27373" w:rsidRDefault="00BB1A0B" w:rsidP="00131C20">
      <w:pPr>
        <w:pStyle w:val="para"/>
      </w:pPr>
      <w:r w:rsidRPr="00BB1A0B">
        <w:tab/>
        <w:t>The total time out of tolerance has to be mentioned in the test report.</w:t>
      </w:r>
    </w:p>
    <w:p w14:paraId="7FE4B30D" w14:textId="5D291943" w:rsidR="00BB1A0B" w:rsidRDefault="00BB1A0B" w:rsidP="00131C20">
      <w:pPr>
        <w:pStyle w:val="para"/>
      </w:pPr>
      <w:r w:rsidRPr="00BB1A0B">
        <w:tab/>
        <w:t>Over 50 km/h, it is accepted to go beyond tolerances provided the accelerator pedal is fully depressed.</w:t>
      </w:r>
    </w:p>
    <w:p w14:paraId="4D0CFB03" w14:textId="77777777" w:rsidR="00866DA2" w:rsidRPr="00C63C81" w:rsidRDefault="00866DA2" w:rsidP="00866DA2">
      <w:pPr>
        <w:pStyle w:val="para"/>
      </w:pPr>
      <w:r w:rsidRPr="00C63C81">
        <w:t>4.2.</w:t>
      </w:r>
      <w:r w:rsidRPr="00C63C81">
        <w:tab/>
        <w:t>Tolerances for driving with constant speed in a constant speed segment</w:t>
      </w:r>
    </w:p>
    <w:p w14:paraId="060678DC" w14:textId="77777777" w:rsidR="00866DA2" w:rsidRPr="00C63C81" w:rsidRDefault="00866DA2" w:rsidP="00866DA2">
      <w:pPr>
        <w:pStyle w:val="para"/>
      </w:pPr>
      <w:r w:rsidRPr="00C63C81">
        <w:tab/>
        <w:t>Tolerances on the constant speed are ±2 km/h.</w:t>
      </w:r>
    </w:p>
    <w:p w14:paraId="4157506F" w14:textId="77777777" w:rsidR="00866DA2" w:rsidRPr="00C63C81" w:rsidRDefault="00866DA2" w:rsidP="00866DA2">
      <w:pPr>
        <w:pStyle w:val="para"/>
      </w:pPr>
      <w:r w:rsidRPr="00C63C81">
        <w:tab/>
        <w:t>Deviations beyond this tolerance are permitted up to five times per hour for a duration less than 4 seconds each."</w:t>
      </w:r>
    </w:p>
    <w:p w14:paraId="0CBAFFA0" w14:textId="77777777" w:rsidR="00866DA2" w:rsidRPr="00BB1A0B" w:rsidRDefault="00866DA2" w:rsidP="00131C20">
      <w:pPr>
        <w:pStyle w:val="para"/>
      </w:pPr>
    </w:p>
    <w:p w14:paraId="03B5F163" w14:textId="12E2786E" w:rsidR="00A27373" w:rsidRPr="00131C20" w:rsidRDefault="00866DA2" w:rsidP="00131C20">
      <w:pPr>
        <w:pStyle w:val="para"/>
      </w:pPr>
      <w:r>
        <w:t>5</w:t>
      </w:r>
      <w:r w:rsidR="00BB1A0B" w:rsidRPr="00131C20">
        <w:t>.</w:t>
      </w:r>
      <w:r w:rsidR="00BB1A0B" w:rsidRPr="00131C20">
        <w:tab/>
        <w:t>T</w:t>
      </w:r>
      <w:r w:rsidR="00131C20" w:rsidRPr="00131C20">
        <w:t>est method</w:t>
      </w:r>
    </w:p>
    <w:p w14:paraId="0E8ADE91" w14:textId="77777777" w:rsidR="00866DA2" w:rsidRPr="00C63C81" w:rsidRDefault="00866DA2" w:rsidP="00866DA2">
      <w:pPr>
        <w:pStyle w:val="para"/>
      </w:pPr>
      <w:r w:rsidRPr="00C63C81">
        <w:t>5.1.1.</w:t>
      </w:r>
      <w:r w:rsidRPr="00C63C81">
        <w:tab/>
      </w:r>
      <w:r w:rsidRPr="00C63C81">
        <w:tab/>
        <w:t>Condition of the vehicle</w:t>
      </w:r>
    </w:p>
    <w:p w14:paraId="00891175" w14:textId="77777777" w:rsidR="00866DA2" w:rsidRPr="00C63C81" w:rsidRDefault="00866DA2" w:rsidP="00866DA2">
      <w:pPr>
        <w:pStyle w:val="para"/>
      </w:pPr>
      <w:r w:rsidRPr="00C63C81">
        <w:t>5.1.1.1.</w:t>
      </w:r>
      <w:r w:rsidRPr="00C63C81">
        <w:tab/>
        <w:t>The vehicle tyres shall be inflated to the pressure specified by the vehicle manufacturer when the tyres are at the ambient temperature.</w:t>
      </w:r>
    </w:p>
    <w:p w14:paraId="256F727F" w14:textId="77777777" w:rsidR="00866DA2" w:rsidRPr="00C63C81" w:rsidRDefault="00866DA2" w:rsidP="00866DA2">
      <w:pPr>
        <w:pStyle w:val="para"/>
      </w:pPr>
      <w:r w:rsidRPr="00C63C81">
        <w:t>5.1.1.2.</w:t>
      </w:r>
      <w:r w:rsidRPr="00C63C81">
        <w:tab/>
      </w:r>
      <w:r w:rsidRPr="00C63C81">
        <w:tab/>
        <w:t>The viscosity of the oils for the mechanical moving parts shall conform to the specification of the vehicle manufacturer.</w:t>
      </w:r>
    </w:p>
    <w:p w14:paraId="3F88466F" w14:textId="77777777" w:rsidR="00866DA2" w:rsidRPr="00C63C81" w:rsidRDefault="00866DA2" w:rsidP="00866DA2">
      <w:pPr>
        <w:pStyle w:val="para"/>
      </w:pPr>
      <w:r w:rsidRPr="00C63C81">
        <w:t>5.1.1.3.</w:t>
      </w:r>
      <w:r w:rsidRPr="00C63C81">
        <w:tab/>
      </w:r>
      <w:r w:rsidRPr="00C63C81">
        <w:tab/>
        <w:t>The lighting and light-signalling and auxiliary devices shall be off, except those required for testing and usual day-time operation of the vehicle.</w:t>
      </w:r>
    </w:p>
    <w:p w14:paraId="6A02DC90" w14:textId="77777777" w:rsidR="00866DA2" w:rsidRPr="00C63C81" w:rsidRDefault="00866DA2" w:rsidP="00866DA2">
      <w:pPr>
        <w:pStyle w:val="para"/>
      </w:pPr>
      <w:r w:rsidRPr="00C63C81">
        <w:t>5.1.1.4.</w:t>
      </w:r>
      <w:r w:rsidRPr="00C63C81">
        <w:tab/>
      </w:r>
      <w:r w:rsidRPr="00C63C81">
        <w:tab/>
        <w:t>All energy storage systems available for other than traction purposes (electric, hydraulic, pneumatic, etc.) shall be charged up to their maximum level specified by the manufacturer.</w:t>
      </w:r>
    </w:p>
    <w:p w14:paraId="0AD4665E" w14:textId="77777777" w:rsidR="00866DA2" w:rsidRPr="00C63C81" w:rsidRDefault="00866DA2" w:rsidP="00866DA2">
      <w:pPr>
        <w:pStyle w:val="para"/>
      </w:pPr>
      <w:r w:rsidRPr="00C63C81">
        <w:t>5.1.1.5.</w:t>
      </w:r>
      <w:r w:rsidRPr="00C63C81">
        <w:tab/>
      </w:r>
      <w:r w:rsidRPr="00C63C81">
        <w:tab/>
        <w:t>If the batteries are operated above the ambient temperature, the operator shall follow the procedure recommended by the car manufacturer in order to keep the temperature of the battery in the normal operating range.</w:t>
      </w:r>
    </w:p>
    <w:p w14:paraId="1167E6C3" w14:textId="77777777" w:rsidR="00866DA2" w:rsidRPr="00C63C81" w:rsidRDefault="00866DA2" w:rsidP="00866DA2">
      <w:pPr>
        <w:pStyle w:val="para"/>
        <w:ind w:firstLine="0"/>
      </w:pPr>
      <w:r w:rsidRPr="00C63C81">
        <w:t>The manufacturer's agent shall be in a position to attest that the thermal management system of the battery is neither disabled nor reduced.</w:t>
      </w:r>
    </w:p>
    <w:p w14:paraId="5A0C8CAC" w14:textId="2E7D876A" w:rsidR="00866DA2" w:rsidRPr="00C63C81" w:rsidRDefault="00866DA2" w:rsidP="00866DA2">
      <w:pPr>
        <w:pStyle w:val="para"/>
      </w:pPr>
      <w:r w:rsidRPr="00C63C81">
        <w:t>5.1.1.6.</w:t>
      </w:r>
      <w:r w:rsidRPr="00C63C81">
        <w:tab/>
      </w:r>
      <w:r w:rsidRPr="00C63C81">
        <w:tab/>
        <w:t xml:space="preserve">The </w:t>
      </w:r>
      <w:r w:rsidRPr="009A67D4">
        <w:t xml:space="preserve">vehicle must have </w:t>
      </w:r>
      <w:r w:rsidRPr="00C63C81">
        <w:t>undergone at least 300 km or one full charge distance, whichever is longer, before the test with those batteries that are installed in the test vehicle.</w:t>
      </w:r>
    </w:p>
    <w:p w14:paraId="715E1068" w14:textId="77777777" w:rsidR="00866DA2" w:rsidRPr="00C63C81" w:rsidRDefault="00866DA2" w:rsidP="00866DA2">
      <w:pPr>
        <w:pStyle w:val="para"/>
      </w:pPr>
      <w:r w:rsidRPr="00C63C81">
        <w:t>5.2.</w:t>
      </w:r>
      <w:r w:rsidRPr="00C63C81">
        <w:tab/>
        <w:t>Operation mode</w:t>
      </w:r>
    </w:p>
    <w:p w14:paraId="40A84FA8" w14:textId="77777777" w:rsidR="00866DA2" w:rsidRPr="00C63C81" w:rsidRDefault="00866DA2" w:rsidP="00866DA2">
      <w:pPr>
        <w:pStyle w:val="para"/>
      </w:pPr>
      <w:r w:rsidRPr="00C63C81">
        <w:tab/>
        <w:t xml:space="preserve">All the tests are conducted at a temperature of between 20 </w:t>
      </w:r>
      <w:r w:rsidRPr="00DF0EE4">
        <w:sym w:font="Symbol" w:char="F0B0"/>
      </w:r>
      <w:r w:rsidRPr="00C63C81">
        <w:t xml:space="preserve">C and 30 </w:t>
      </w:r>
      <w:r w:rsidRPr="00DF0EE4">
        <w:sym w:font="Symbol" w:char="F0B0"/>
      </w:r>
      <w:r w:rsidRPr="00C63C81">
        <w:t>C.</w:t>
      </w:r>
    </w:p>
    <w:p w14:paraId="1404ACD6" w14:textId="77777777" w:rsidR="00866DA2" w:rsidRPr="00C63C81" w:rsidRDefault="00866DA2" w:rsidP="00866DA2">
      <w:pPr>
        <w:pStyle w:val="para"/>
        <w:keepNext/>
        <w:keepLines/>
      </w:pPr>
      <w:r w:rsidRPr="00C63C81">
        <w:tab/>
        <w:t>The general test method includes the following steps:</w:t>
      </w:r>
    </w:p>
    <w:p w14:paraId="12674830" w14:textId="77777777" w:rsidR="00866DA2" w:rsidRPr="00DF0EE4" w:rsidRDefault="00866DA2" w:rsidP="00866DA2">
      <w:pPr>
        <w:pStyle w:val="a"/>
      </w:pPr>
      <w:r w:rsidRPr="00DF0EE4">
        <w:t>(a)</w:t>
      </w:r>
      <w:r w:rsidRPr="00DF0EE4">
        <w:tab/>
        <w:t xml:space="preserve">Discharging the battery in accordance with paragraph 5.2.1. of this </w:t>
      </w:r>
      <w:r>
        <w:t>a</w:t>
      </w:r>
      <w:r w:rsidRPr="00DF0EE4">
        <w:t>nnex;</w:t>
      </w:r>
    </w:p>
    <w:p w14:paraId="1F4926FE" w14:textId="77777777" w:rsidR="00866DA2" w:rsidRPr="00DF0EE4" w:rsidRDefault="00866DA2" w:rsidP="00866DA2">
      <w:pPr>
        <w:pStyle w:val="a"/>
      </w:pPr>
      <w:r w:rsidRPr="00DF0EE4">
        <w:t>(b)</w:t>
      </w:r>
      <w:r w:rsidRPr="00DF0EE4">
        <w:tab/>
        <w:t xml:space="preserve">Application of a normal charge in accordance with paragraph 5.2.2. of this </w:t>
      </w:r>
      <w:r>
        <w:t>a</w:t>
      </w:r>
      <w:r w:rsidRPr="00DF0EE4">
        <w:t>nnex;</w:t>
      </w:r>
    </w:p>
    <w:p w14:paraId="546991AC" w14:textId="77777777" w:rsidR="00866DA2" w:rsidRPr="00DF0EE4" w:rsidRDefault="00866DA2" w:rsidP="00866DA2">
      <w:pPr>
        <w:pStyle w:val="a"/>
      </w:pPr>
      <w:r w:rsidRPr="00DF0EE4">
        <w:t>(c)</w:t>
      </w:r>
      <w:r w:rsidRPr="00DF0EE4">
        <w:tab/>
        <w:t xml:space="preserve">Application of either the consecutive cycle test procedure or the shortened test procedure in accordance with paragraph 1.1. of this </w:t>
      </w:r>
      <w:r>
        <w:t>a</w:t>
      </w:r>
      <w:r w:rsidRPr="00DF0EE4">
        <w:t>nnex;</w:t>
      </w:r>
    </w:p>
    <w:p w14:paraId="7106648C" w14:textId="77777777" w:rsidR="00866DA2" w:rsidRPr="00DF0EE4" w:rsidRDefault="00866DA2" w:rsidP="00866DA2">
      <w:pPr>
        <w:pStyle w:val="a"/>
      </w:pPr>
      <w:r w:rsidRPr="00DF0EE4">
        <w:t>(d)</w:t>
      </w:r>
      <w:r w:rsidRPr="00DF0EE4">
        <w:tab/>
        <w:t xml:space="preserve">Application of a normal charge in accordance with paragraph 5.2.2. of this </w:t>
      </w:r>
      <w:r>
        <w:t>a</w:t>
      </w:r>
      <w:r w:rsidRPr="00DF0EE4">
        <w:t>nnex;</w:t>
      </w:r>
    </w:p>
    <w:p w14:paraId="1D4C52BC" w14:textId="77777777" w:rsidR="00866DA2" w:rsidRPr="00DF0EE4" w:rsidRDefault="00866DA2" w:rsidP="00866DA2">
      <w:pPr>
        <w:pStyle w:val="a"/>
      </w:pPr>
      <w:r w:rsidRPr="00DF0EE4">
        <w:t>(e)</w:t>
      </w:r>
      <w:r w:rsidRPr="00DF0EE4">
        <w:tab/>
        <w:t>Determination of the electric energy consumption and the pure electric range.</w:t>
      </w:r>
    </w:p>
    <w:p w14:paraId="140EC426" w14:textId="77777777" w:rsidR="00866DA2" w:rsidRPr="00C63C81" w:rsidRDefault="00866DA2" w:rsidP="00866DA2">
      <w:pPr>
        <w:pStyle w:val="para"/>
      </w:pPr>
      <w:r w:rsidRPr="00C63C81">
        <w:tab/>
        <w:t>Between the steps, if the vehicle shall move, it is pushed to the following test area (without regenerative recharging).</w:t>
      </w:r>
    </w:p>
    <w:p w14:paraId="1587B515" w14:textId="77777777" w:rsidR="00866DA2" w:rsidRPr="00C63C81" w:rsidRDefault="00866DA2" w:rsidP="00866DA2">
      <w:pPr>
        <w:pStyle w:val="para"/>
        <w:ind w:firstLine="0"/>
      </w:pPr>
      <w:r w:rsidRPr="00C63C81">
        <w:t>The chassis dynamometer shall be set with the method described in Appendix</w:t>
      </w:r>
      <w:r>
        <w:t> </w:t>
      </w:r>
      <w:r w:rsidRPr="00C63C81">
        <w:t>1 to this annex."</w:t>
      </w:r>
    </w:p>
    <w:p w14:paraId="55E52769" w14:textId="77777777" w:rsidR="00866DA2" w:rsidRPr="00C63C81" w:rsidRDefault="00866DA2" w:rsidP="00866DA2">
      <w:pPr>
        <w:pStyle w:val="para"/>
      </w:pPr>
      <w:r w:rsidRPr="00C63C81">
        <w:t>5.2.1.</w:t>
      </w:r>
      <w:r w:rsidRPr="00C63C81">
        <w:tab/>
        <w:t>Discharge of the battery</w:t>
      </w:r>
    </w:p>
    <w:p w14:paraId="5325CFBE" w14:textId="77777777" w:rsidR="00866DA2" w:rsidRPr="00C63C81" w:rsidRDefault="00866DA2" w:rsidP="00866DA2">
      <w:pPr>
        <w:pStyle w:val="para"/>
        <w:rPr>
          <w:strike/>
        </w:rPr>
      </w:pPr>
      <w:r w:rsidRPr="00C63C81">
        <w:tab/>
        <w:t xml:space="preserve">The discharge procedure shall be performed according to the manufacturer’s recommendation. The manufacturer shall guarantee that the REESS is as fully depleted as is possible by the discharge procedure. </w:t>
      </w:r>
    </w:p>
    <w:p w14:paraId="6C9F9BBD" w14:textId="77777777" w:rsidR="00866DA2" w:rsidRPr="00C63C81" w:rsidRDefault="00866DA2" w:rsidP="00866DA2">
      <w:pPr>
        <w:pStyle w:val="para"/>
      </w:pPr>
      <w:r w:rsidRPr="00C63C81">
        <w:lastRenderedPageBreak/>
        <w:t>5.2.2.</w:t>
      </w:r>
      <w:r w:rsidRPr="00C63C81">
        <w:tab/>
        <w:t>Application of a normal charge</w:t>
      </w:r>
    </w:p>
    <w:p w14:paraId="42269B32" w14:textId="77777777" w:rsidR="00866DA2" w:rsidRPr="00ED3C9C" w:rsidRDefault="00866DA2" w:rsidP="00866DA2">
      <w:pPr>
        <w:suppressAutoHyphens w:val="0"/>
        <w:autoSpaceDE w:val="0"/>
        <w:autoSpaceDN w:val="0"/>
        <w:adjustRightInd w:val="0"/>
        <w:spacing w:after="120" w:line="240" w:lineRule="auto"/>
        <w:ind w:left="2268" w:right="1134"/>
        <w:jc w:val="both"/>
      </w:pPr>
      <w:r w:rsidRPr="00ED3C9C">
        <w:t>Normal charging is the transfer of electricity to an electrified vehicle with a power of less than or equal to 22 kW.</w:t>
      </w:r>
    </w:p>
    <w:p w14:paraId="5E1C989E" w14:textId="77777777" w:rsidR="00866DA2" w:rsidRPr="00ED3C9C" w:rsidRDefault="00866DA2" w:rsidP="00866DA2">
      <w:pPr>
        <w:suppressAutoHyphens w:val="0"/>
        <w:autoSpaceDE w:val="0"/>
        <w:autoSpaceDN w:val="0"/>
        <w:adjustRightInd w:val="0"/>
        <w:spacing w:after="120" w:line="240" w:lineRule="auto"/>
        <w:ind w:left="2268" w:right="1134"/>
        <w:jc w:val="both"/>
      </w:pPr>
      <w:r w:rsidRPr="00ED3C9C">
        <w:t>Where there are several possible methods to perform a normal AC charge (e.g. cable, induction, etc.), the charging procedure via cable shall be used.</w:t>
      </w:r>
    </w:p>
    <w:p w14:paraId="0A17BBDF" w14:textId="77777777" w:rsidR="00866DA2" w:rsidRPr="00ED3C9C" w:rsidRDefault="00866DA2" w:rsidP="00866DA2">
      <w:pPr>
        <w:suppressAutoHyphens w:val="0"/>
        <w:autoSpaceDE w:val="0"/>
        <w:autoSpaceDN w:val="0"/>
        <w:adjustRightInd w:val="0"/>
        <w:spacing w:after="120" w:line="240" w:lineRule="auto"/>
        <w:ind w:left="2268" w:right="1134"/>
        <w:jc w:val="both"/>
      </w:pPr>
      <w:r w:rsidRPr="00ED3C9C">
        <w:t xml:space="preserve">Where there are several AC charging power levels available, the highest normal charging power shall be used. An AC charging power lower than the highest normal AC charging power may be selected if recommended by the manufacturer and by approval of </w:t>
      </w:r>
      <w:r w:rsidRPr="009A67D4">
        <w:t xml:space="preserve">the </w:t>
      </w:r>
      <w:r w:rsidRPr="00113E57">
        <w:t>respon</w:t>
      </w:r>
      <w:r w:rsidRPr="005808DC">
        <w:t>sible authority.</w:t>
      </w:r>
      <w:r w:rsidRPr="00ED3C9C">
        <w:t xml:space="preserve"> </w:t>
      </w:r>
    </w:p>
    <w:p w14:paraId="4B8EFEA7" w14:textId="77777777" w:rsidR="00866DA2" w:rsidRPr="00C63C81" w:rsidRDefault="00866DA2" w:rsidP="00866DA2">
      <w:pPr>
        <w:pStyle w:val="para"/>
        <w:rPr>
          <w:strike/>
        </w:rPr>
      </w:pPr>
      <w:r w:rsidRPr="00C63C81">
        <w:t>5.2.2.1.</w:t>
      </w:r>
      <w:r w:rsidRPr="00C63C81">
        <w:tab/>
        <w:t>Charging procedure</w:t>
      </w:r>
    </w:p>
    <w:p w14:paraId="47CC1FB0" w14:textId="77777777" w:rsidR="00866DA2" w:rsidRPr="00ED3C9C" w:rsidRDefault="00866DA2" w:rsidP="00866DA2">
      <w:pPr>
        <w:suppressAutoHyphens w:val="0"/>
        <w:autoSpaceDE w:val="0"/>
        <w:autoSpaceDN w:val="0"/>
        <w:adjustRightInd w:val="0"/>
        <w:spacing w:after="120" w:line="240" w:lineRule="auto"/>
        <w:ind w:left="2268" w:right="1134"/>
        <w:jc w:val="both"/>
      </w:pPr>
      <w:r w:rsidRPr="00ED3C9C">
        <w:t>The REESS shall be charged at an ambient temperature compromised between 20</w:t>
      </w:r>
      <w:r>
        <w:t xml:space="preserve"> </w:t>
      </w:r>
      <w:r w:rsidRPr="00ED3C9C">
        <w:t>°C and 30</w:t>
      </w:r>
      <w:r>
        <w:t xml:space="preserve"> </w:t>
      </w:r>
      <w:r w:rsidRPr="00ED3C9C">
        <w:t>°C with the on-board charger if fitted.</w:t>
      </w:r>
    </w:p>
    <w:p w14:paraId="7CE886AA" w14:textId="77777777" w:rsidR="00866DA2" w:rsidRPr="00ED3C9C" w:rsidRDefault="00866DA2" w:rsidP="00866DA2">
      <w:pPr>
        <w:suppressAutoHyphens w:val="0"/>
        <w:autoSpaceDE w:val="0"/>
        <w:autoSpaceDN w:val="0"/>
        <w:adjustRightInd w:val="0"/>
        <w:spacing w:after="120" w:line="240" w:lineRule="auto"/>
        <w:ind w:left="2268" w:right="1134"/>
        <w:jc w:val="both"/>
      </w:pPr>
      <w:r w:rsidRPr="00ED3C9C">
        <w:t>In the following cases, a charger recommended by the manufacturer and using the charging pattern prescribed for normal charging shall be used if:</w:t>
      </w:r>
    </w:p>
    <w:p w14:paraId="7F831EE4" w14:textId="77777777" w:rsidR="00866DA2" w:rsidRPr="00ED3C9C" w:rsidRDefault="00866DA2" w:rsidP="00866DA2">
      <w:pPr>
        <w:suppressAutoHyphens w:val="0"/>
        <w:autoSpaceDE w:val="0"/>
        <w:autoSpaceDN w:val="0"/>
        <w:adjustRightInd w:val="0"/>
        <w:spacing w:after="120" w:line="240" w:lineRule="auto"/>
        <w:ind w:left="2835" w:right="1134" w:hanging="567"/>
        <w:jc w:val="both"/>
      </w:pPr>
      <w:r w:rsidRPr="00ED3C9C">
        <w:t>(a)</w:t>
      </w:r>
      <w:r w:rsidRPr="00ED3C9C">
        <w:tab/>
        <w:t>No on-board charger is fitted, or</w:t>
      </w:r>
    </w:p>
    <w:p w14:paraId="644509D6" w14:textId="77777777" w:rsidR="00866DA2" w:rsidRPr="00ED3C9C" w:rsidRDefault="00866DA2" w:rsidP="00866DA2">
      <w:pPr>
        <w:suppressAutoHyphens w:val="0"/>
        <w:autoSpaceDE w:val="0"/>
        <w:autoSpaceDN w:val="0"/>
        <w:adjustRightInd w:val="0"/>
        <w:spacing w:after="120" w:line="240" w:lineRule="auto"/>
        <w:ind w:left="2268" w:right="1134"/>
        <w:jc w:val="both"/>
      </w:pPr>
      <w:r w:rsidRPr="00ED3C9C">
        <w:t>(b)</w:t>
      </w:r>
      <w:r w:rsidRPr="00ED3C9C">
        <w:tab/>
        <w:t>Charging time exceeds maximum time defined in paragraph 5.2.2.2.</w:t>
      </w:r>
    </w:p>
    <w:p w14:paraId="47973E11" w14:textId="77777777" w:rsidR="00866DA2" w:rsidRPr="00C63C81" w:rsidRDefault="00866DA2" w:rsidP="00866DA2">
      <w:pPr>
        <w:pStyle w:val="para"/>
        <w:ind w:firstLine="0"/>
      </w:pPr>
      <w:r w:rsidRPr="00C63C81">
        <w:t>The procedures in this paragraph exclude all types of special charges that could be automatically or manually initiated, e.g. equalization charges or servicing charges.</w:t>
      </w:r>
    </w:p>
    <w:p w14:paraId="1034FE86" w14:textId="77777777" w:rsidR="00866DA2" w:rsidRPr="00C63C81" w:rsidRDefault="00866DA2" w:rsidP="00866DA2">
      <w:pPr>
        <w:pStyle w:val="para"/>
        <w:ind w:firstLine="0"/>
      </w:pPr>
      <w:r w:rsidRPr="00C63C81">
        <w:tab/>
        <w:t>The car manufacturer shall declare that during the test, a special charge procedure has not occurred.</w:t>
      </w:r>
    </w:p>
    <w:p w14:paraId="5C15272E" w14:textId="77777777" w:rsidR="00866DA2" w:rsidRPr="00C63C81" w:rsidRDefault="00866DA2" w:rsidP="00866DA2">
      <w:pPr>
        <w:pStyle w:val="para"/>
      </w:pPr>
      <w:r w:rsidRPr="00C63C81">
        <w:t>5.2.2.2.</w:t>
      </w:r>
      <w:r w:rsidRPr="00C63C81">
        <w:tab/>
        <w:t>End of charge criteria</w:t>
      </w:r>
    </w:p>
    <w:p w14:paraId="328CFB02" w14:textId="77777777" w:rsidR="00866DA2" w:rsidRPr="00C63C81" w:rsidRDefault="00866DA2" w:rsidP="00866DA2">
      <w:pPr>
        <w:pStyle w:val="para"/>
        <w:ind w:firstLine="9"/>
      </w:pPr>
      <w:r w:rsidRPr="00C63C81">
        <w:t>The end of charge criteria corresponds to a charging time of 12 hours except if a clear indication is given to the driver by the standard instrumentation that the battery is not yet fully charged.</w:t>
      </w:r>
    </w:p>
    <w:p w14:paraId="658659C2" w14:textId="77777777" w:rsidR="00866DA2" w:rsidRPr="00C63C81" w:rsidRDefault="00866DA2" w:rsidP="00866DA2">
      <w:pPr>
        <w:pStyle w:val="para"/>
        <w:ind w:firstLine="0"/>
      </w:pPr>
      <w:r w:rsidRPr="00C63C81">
        <w:rPr>
          <w:color w:val="000000"/>
        </w:rPr>
        <w:tab/>
        <w:t>In this case,</w:t>
      </w:r>
    </w:p>
    <w:p w14:paraId="4209C5FC" w14:textId="631E135C" w:rsidR="00A27373" w:rsidRPr="00131C20" w:rsidRDefault="00866DA2" w:rsidP="00076488">
      <w:pPr>
        <w:pStyle w:val="para"/>
      </w:pPr>
      <w:r w:rsidRPr="00C63C81">
        <w:rPr>
          <w:rFonts w:ascii="Courier New" w:hAnsi="Courier New"/>
        </w:rPr>
        <w:tab/>
      </w:r>
      <w:r w:rsidRPr="00C63C81">
        <w:rPr>
          <w:rFonts w:ascii="Courier New" w:hAnsi="Courier New"/>
        </w:rPr>
        <w:tab/>
      </w:r>
      <m:oMath>
        <m:r>
          <w:rPr>
            <w:rFonts w:ascii="Cambria Math"/>
          </w:rPr>
          <m:t>t</m:t>
        </m:r>
        <m:r>
          <w:rPr>
            <w:rFonts w:ascii="Cambria Math"/>
          </w:rPr>
          <m:t>h</m:t>
        </m:r>
        <m:r>
          <w:rPr>
            <w:rFonts w:ascii="Cambria Math"/>
          </w:rPr>
          <m:t xml:space="preserve">e maximum time is = </m:t>
        </m:r>
        <m:f>
          <m:fPr>
            <m:ctrlPr>
              <w:rPr>
                <w:rFonts w:ascii="Cambria Math" w:hAnsi="Cambria Math"/>
                <w:i/>
              </w:rPr>
            </m:ctrlPr>
          </m:fPr>
          <m:num>
            <m:r>
              <w:rPr>
                <w:rFonts w:ascii="Cambria Math"/>
              </w:rPr>
              <m:t>3</m:t>
            </m:r>
            <m:r>
              <w:rPr>
                <w:rFonts w:ascii="Cambria Math" w:hAnsi="Cambria Math" w:cs="Cambria Math"/>
              </w:rPr>
              <m:t>⋅</m:t>
            </m:r>
            <m:r>
              <w:rPr>
                <w:rFonts w:ascii="Cambria Math"/>
              </w:rPr>
              <m:t>claimed battery capacity (W</m:t>
            </m:r>
            <m:r>
              <w:rPr>
                <w:rFonts w:ascii="Cambria Math"/>
              </w:rPr>
              <m:t>h</m:t>
            </m:r>
            <m:r>
              <w:rPr>
                <w:rFonts w:ascii="Cambria Math"/>
              </w:rPr>
              <m:t>)</m:t>
            </m:r>
          </m:num>
          <m:den>
            <m:r>
              <w:rPr>
                <w:rFonts w:ascii="Cambria Math"/>
              </w:rPr>
              <m:t>mains power supply (W)</m:t>
            </m:r>
          </m:den>
        </m:f>
      </m:oMath>
    </w:p>
    <w:p w14:paraId="3D7F8116" w14:textId="77777777" w:rsidR="00866DA2" w:rsidRPr="00C63C81" w:rsidRDefault="00866DA2" w:rsidP="00866DA2">
      <w:pPr>
        <w:pStyle w:val="para"/>
        <w:rPr>
          <w:color w:val="000000"/>
        </w:rPr>
      </w:pPr>
      <w:r w:rsidRPr="00C63C81">
        <w:rPr>
          <w:color w:val="000000"/>
        </w:rPr>
        <w:t>5.2.3.</w:t>
      </w:r>
      <w:r w:rsidRPr="00C63C81">
        <w:rPr>
          <w:color w:val="000000"/>
        </w:rPr>
        <w:tab/>
        <w:t>Application of the cycle test procedure to determine the pure electric range and the electric energy consumption</w:t>
      </w:r>
    </w:p>
    <w:p w14:paraId="5F880F0B" w14:textId="77777777" w:rsidR="00866DA2" w:rsidRPr="00C63C81" w:rsidRDefault="00866DA2" w:rsidP="00866DA2">
      <w:pPr>
        <w:pStyle w:val="para"/>
        <w:rPr>
          <w:color w:val="000000"/>
        </w:rPr>
      </w:pPr>
      <w:r w:rsidRPr="00C63C81">
        <w:rPr>
          <w:color w:val="000000"/>
        </w:rPr>
        <w:tab/>
        <w:t>The end of charging time t</w:t>
      </w:r>
      <w:r w:rsidRPr="00C63C81">
        <w:rPr>
          <w:color w:val="000000"/>
          <w:vertAlign w:val="subscript"/>
        </w:rPr>
        <w:t>0</w:t>
      </w:r>
      <w:r w:rsidRPr="00C63C81">
        <w:rPr>
          <w:color w:val="000000"/>
        </w:rPr>
        <w:t xml:space="preserve"> (plug off) is reported.</w:t>
      </w:r>
    </w:p>
    <w:p w14:paraId="01B601FA" w14:textId="77777777" w:rsidR="00866DA2" w:rsidRPr="00C63C81" w:rsidRDefault="00866DA2" w:rsidP="00866DA2">
      <w:pPr>
        <w:pStyle w:val="para"/>
        <w:rPr>
          <w:strike/>
          <w:color w:val="000000"/>
        </w:rPr>
      </w:pPr>
      <w:r w:rsidRPr="00C63C81">
        <w:t>5.2.3.1.</w:t>
      </w:r>
      <w:r w:rsidRPr="00C63C81">
        <w:tab/>
        <w:t xml:space="preserve">Consecutive cycle test procedure </w:t>
      </w:r>
    </w:p>
    <w:p w14:paraId="3E76734A" w14:textId="77777777" w:rsidR="00866DA2" w:rsidRPr="00C63C81" w:rsidRDefault="00866DA2" w:rsidP="00866DA2">
      <w:pPr>
        <w:pStyle w:val="para"/>
      </w:pPr>
      <w:r w:rsidRPr="00C63C81">
        <w:t>5.2.3.1.1.</w:t>
      </w:r>
      <w:r w:rsidRPr="00C63C81">
        <w:tab/>
        <w:t>Speed trace and breaks</w:t>
      </w:r>
    </w:p>
    <w:p w14:paraId="6131C2D0" w14:textId="77777777" w:rsidR="00866DA2" w:rsidRPr="00C63C81" w:rsidRDefault="00866DA2" w:rsidP="00866DA2">
      <w:pPr>
        <w:pStyle w:val="para"/>
      </w:pPr>
      <w:r w:rsidRPr="00C63C81">
        <w:tab/>
        <w:t>The test shall be performed by driving consecutive NEDC test cycles until the break-off criterion according to paragraph 5.2.3.1.3. of this annex is reached.</w:t>
      </w:r>
    </w:p>
    <w:p w14:paraId="4D0B89BE" w14:textId="77777777" w:rsidR="00866DA2" w:rsidRPr="00C63C81" w:rsidRDefault="00866DA2" w:rsidP="00866DA2">
      <w:pPr>
        <w:pStyle w:val="para"/>
      </w:pPr>
      <w:r w:rsidRPr="00C63C81">
        <w:tab/>
        <w:t>To respect human needs, up to three interruptions are permitted between NEDC test cycles, of no more than fifteen minutes in total.</w:t>
      </w:r>
    </w:p>
    <w:p w14:paraId="4EB0123E" w14:textId="77777777" w:rsidR="00866DA2" w:rsidRPr="00C63C81" w:rsidRDefault="00866DA2" w:rsidP="00866DA2">
      <w:pPr>
        <w:pStyle w:val="para"/>
      </w:pPr>
      <w:r w:rsidRPr="00C63C81">
        <w:tab/>
        <w:t>Breaks for the driver and/or operator are permitted only between test cycles and with a maximum total break time of 10 minutes. During the break, the powertrain shall be switched off.</w:t>
      </w:r>
    </w:p>
    <w:p w14:paraId="53B8B4A8" w14:textId="77777777" w:rsidR="00866DA2" w:rsidRPr="00C63C81" w:rsidRDefault="00866DA2" w:rsidP="00866DA2">
      <w:pPr>
        <w:pStyle w:val="para"/>
      </w:pPr>
      <w:r w:rsidRPr="00C63C81">
        <w:t>5.2.3.1.2.</w:t>
      </w:r>
      <w:r w:rsidRPr="00C63C81">
        <w:tab/>
        <w:t>REESS current and voltage measurement</w:t>
      </w:r>
    </w:p>
    <w:p w14:paraId="6FF76C97" w14:textId="77777777" w:rsidR="00866DA2" w:rsidRPr="00C63C81" w:rsidRDefault="00866DA2" w:rsidP="00866DA2">
      <w:pPr>
        <w:pStyle w:val="para"/>
      </w:pPr>
      <w:r w:rsidRPr="00C63C81">
        <w:lastRenderedPageBreak/>
        <w:tab/>
        <w:t>From the beginning of the test until the break-off criterion according to 5.2.3.1.3. is reached, the electric current of all REESSs and the electric voltage of all REESSs shall be determined according to Appendix 3 to this annex.</w:t>
      </w:r>
    </w:p>
    <w:p w14:paraId="020DDBB7" w14:textId="77777777" w:rsidR="00866DA2" w:rsidRPr="00C63C81" w:rsidRDefault="00866DA2" w:rsidP="00866DA2">
      <w:pPr>
        <w:pStyle w:val="para"/>
      </w:pPr>
      <w:r w:rsidRPr="00C63C81">
        <w:t>5.2.3.1.3.</w:t>
      </w:r>
      <w:r w:rsidRPr="00C63C81">
        <w:tab/>
        <w:t>Break-off criterion</w:t>
      </w:r>
    </w:p>
    <w:p w14:paraId="68B29C86" w14:textId="77777777" w:rsidR="00866DA2" w:rsidRPr="00C63C81" w:rsidRDefault="00866DA2" w:rsidP="00866DA2">
      <w:pPr>
        <w:pStyle w:val="para"/>
      </w:pPr>
      <w:r w:rsidRPr="00C63C81">
        <w:tab/>
      </w:r>
      <w:r w:rsidRPr="00C63C81">
        <w:tab/>
        <w:t>The break-off criterion is reached when the vehicle is not able to meet the target curve up to 50 km/h, or when an indication from the standard on-board instrumentation is given to the driver to stop the vehicle.</w:t>
      </w:r>
    </w:p>
    <w:p w14:paraId="272B9E7E" w14:textId="77777777" w:rsidR="00866DA2" w:rsidRPr="00C63C81" w:rsidRDefault="00866DA2" w:rsidP="00866DA2">
      <w:pPr>
        <w:pStyle w:val="para"/>
      </w:pPr>
      <w:r w:rsidRPr="00C63C81">
        <w:tab/>
      </w:r>
      <w:r w:rsidRPr="00C63C81">
        <w:tab/>
        <w:t>The accelerator control shall be deactivated. The vehicle shall be braked to standstill within 60 seconds.</w:t>
      </w:r>
    </w:p>
    <w:p w14:paraId="4F6C2223" w14:textId="77777777" w:rsidR="00866DA2" w:rsidRPr="00C63C81" w:rsidRDefault="00866DA2" w:rsidP="00866DA2">
      <w:pPr>
        <w:pStyle w:val="para"/>
      </w:pPr>
      <w:r w:rsidRPr="00C63C81">
        <w:tab/>
        <w:t>At a speed over 50 km/h, when the vehicle does not reach the required acceleration or speed of the test cycle, the accelerator pedal shall remain fully depressed until the reference curve has been reached again.</w:t>
      </w:r>
    </w:p>
    <w:p w14:paraId="026674CE" w14:textId="77777777" w:rsidR="00866DA2" w:rsidRPr="00C63C81" w:rsidRDefault="00866DA2" w:rsidP="00866DA2">
      <w:pPr>
        <w:pStyle w:val="para"/>
      </w:pPr>
      <w:r w:rsidRPr="00C63C81">
        <w:t>5.2.3.2.</w:t>
      </w:r>
      <w:r w:rsidRPr="00C63C81">
        <w:tab/>
        <w:t>Shortened test procedure</w:t>
      </w:r>
    </w:p>
    <w:p w14:paraId="2F9BBF61" w14:textId="77777777" w:rsidR="00866DA2" w:rsidRPr="00C63C81" w:rsidRDefault="00866DA2" w:rsidP="00866DA2">
      <w:pPr>
        <w:pStyle w:val="para"/>
      </w:pPr>
      <w:r w:rsidRPr="00C63C81">
        <w:t>5.2.3.2.1.</w:t>
      </w:r>
      <w:r w:rsidRPr="00C63C81">
        <w:tab/>
        <w:t>Speed trace and breaks</w:t>
      </w:r>
    </w:p>
    <w:p w14:paraId="0509BD18" w14:textId="77777777" w:rsidR="00866DA2" w:rsidRPr="00C63C81" w:rsidRDefault="00866DA2" w:rsidP="00866DA2">
      <w:pPr>
        <w:pStyle w:val="para"/>
      </w:pPr>
      <w:r w:rsidRPr="00C63C81">
        <w:tab/>
        <w:t>The test shall be performed by driving the shortened NEDC test sequence according to paragraph 3. of this annex until the break-off criterion according to paragraph 5.2.3.2.3. of this annex is reached.</w:t>
      </w:r>
    </w:p>
    <w:p w14:paraId="61A7E575" w14:textId="77777777" w:rsidR="00866DA2" w:rsidRPr="00C63C81" w:rsidRDefault="00866DA2" w:rsidP="00866DA2">
      <w:pPr>
        <w:pStyle w:val="para"/>
        <w:ind w:firstLine="0"/>
      </w:pPr>
      <w:r w:rsidRPr="00C63C81">
        <w:tab/>
        <w:t>Breaks for the driver and/or operator are permitted only in the constant speed segments as prescribed in the following table.</w:t>
      </w:r>
    </w:p>
    <w:p w14:paraId="011AAC00" w14:textId="77777777" w:rsidR="00866DA2" w:rsidRPr="00C63C81" w:rsidRDefault="00866DA2" w:rsidP="00866DA2">
      <w:pPr>
        <w:pStyle w:val="para"/>
        <w:rPr>
          <w:b/>
          <w:bCs/>
        </w:rPr>
      </w:pPr>
      <w:r w:rsidRPr="00C63C81">
        <w:rPr>
          <w:b/>
          <w:bCs/>
        </w:rPr>
        <w:t>Breaks for the driver and/or test operator</w:t>
      </w:r>
    </w:p>
    <w:tbl>
      <w:tblPr>
        <w:tblStyle w:val="TableGrid"/>
        <w:tblW w:w="6288" w:type="dxa"/>
        <w:tblInd w:w="1134" w:type="dxa"/>
        <w:tblLayout w:type="fixed"/>
        <w:tblLook w:val="04A0" w:firstRow="1" w:lastRow="0" w:firstColumn="1" w:lastColumn="0" w:noHBand="0" w:noVBand="1"/>
        <w:tblCaption w:val="Breaks for the driver/test operator"/>
        <w:tblDescription w:val="Table detailing the maximum break permitted for the driver and test operator based on the distance driven over the constant speed segment of the test cycle."/>
      </w:tblPr>
      <w:tblGrid>
        <w:gridCol w:w="3121"/>
        <w:gridCol w:w="3167"/>
      </w:tblGrid>
      <w:tr w:rsidR="00866DA2" w:rsidRPr="00605EF6" w14:paraId="6D69FA91" w14:textId="77777777" w:rsidTr="00866DA2">
        <w:trPr>
          <w:trHeight w:val="419"/>
        </w:trPr>
        <w:tc>
          <w:tcPr>
            <w:tcW w:w="3121" w:type="dxa"/>
            <w:tcBorders>
              <w:bottom w:val="single" w:sz="12" w:space="0" w:color="auto"/>
            </w:tcBorders>
          </w:tcPr>
          <w:p w14:paraId="77451E17" w14:textId="77777777" w:rsidR="00866DA2" w:rsidRPr="00605EF6" w:rsidRDefault="00866DA2" w:rsidP="00866DA2">
            <w:pPr>
              <w:spacing w:before="80" w:after="80" w:line="200" w:lineRule="exact"/>
              <w:ind w:right="145"/>
              <w:jc w:val="center"/>
              <w:rPr>
                <w:i/>
                <w:iCs/>
                <w:sz w:val="16"/>
                <w:szCs w:val="16"/>
                <w:lang w:val="en-US"/>
              </w:rPr>
            </w:pPr>
            <w:r w:rsidRPr="00605EF6">
              <w:rPr>
                <w:i/>
                <w:iCs/>
                <w:sz w:val="16"/>
                <w:szCs w:val="16"/>
                <w:lang w:val="en-US"/>
              </w:rPr>
              <w:t>Distance driven in constant speed segment CSS</w:t>
            </w:r>
            <w:r w:rsidRPr="00605EF6">
              <w:rPr>
                <w:i/>
                <w:iCs/>
                <w:sz w:val="16"/>
                <w:szCs w:val="16"/>
                <w:vertAlign w:val="subscript"/>
                <w:lang w:val="en-US"/>
              </w:rPr>
              <w:t>M</w:t>
            </w:r>
            <w:r w:rsidRPr="00605EF6">
              <w:rPr>
                <w:i/>
                <w:iCs/>
                <w:sz w:val="16"/>
                <w:szCs w:val="16"/>
                <w:lang w:val="en-US"/>
              </w:rPr>
              <w:t xml:space="preserve"> (km)</w:t>
            </w:r>
          </w:p>
        </w:tc>
        <w:tc>
          <w:tcPr>
            <w:tcW w:w="3167" w:type="dxa"/>
            <w:tcBorders>
              <w:bottom w:val="single" w:sz="12" w:space="0" w:color="auto"/>
            </w:tcBorders>
          </w:tcPr>
          <w:p w14:paraId="31A04B00" w14:textId="77777777" w:rsidR="00866DA2" w:rsidRPr="00605EF6" w:rsidRDefault="00866DA2" w:rsidP="00866DA2">
            <w:pPr>
              <w:spacing w:before="80" w:after="80" w:line="200" w:lineRule="exact"/>
              <w:ind w:right="113" w:firstLine="2"/>
              <w:jc w:val="center"/>
              <w:rPr>
                <w:i/>
                <w:iCs/>
                <w:sz w:val="16"/>
                <w:szCs w:val="16"/>
                <w:lang w:val="en-US"/>
              </w:rPr>
            </w:pPr>
            <w:r w:rsidRPr="00605EF6">
              <w:rPr>
                <w:i/>
                <w:iCs/>
                <w:sz w:val="16"/>
                <w:szCs w:val="16"/>
                <w:lang w:val="en-US"/>
              </w:rPr>
              <w:t>Maximum total break (min)</w:t>
            </w:r>
          </w:p>
        </w:tc>
      </w:tr>
      <w:tr w:rsidR="00866DA2" w:rsidRPr="00605EF6" w14:paraId="3573DDA0" w14:textId="77777777" w:rsidTr="00866DA2">
        <w:trPr>
          <w:trHeight w:val="223"/>
        </w:trPr>
        <w:tc>
          <w:tcPr>
            <w:tcW w:w="3121" w:type="dxa"/>
            <w:tcBorders>
              <w:top w:val="single" w:sz="12" w:space="0" w:color="auto"/>
            </w:tcBorders>
          </w:tcPr>
          <w:p w14:paraId="15BE7607" w14:textId="77777777" w:rsidR="00866DA2" w:rsidRPr="00605EF6" w:rsidRDefault="00866DA2" w:rsidP="00866DA2">
            <w:pPr>
              <w:spacing w:before="40" w:after="40" w:line="220" w:lineRule="exact"/>
              <w:ind w:right="145"/>
              <w:jc w:val="center"/>
              <w:rPr>
                <w:sz w:val="18"/>
                <w:szCs w:val="18"/>
                <w:lang w:val="en-US"/>
              </w:rPr>
            </w:pPr>
            <w:r w:rsidRPr="00605EF6">
              <w:rPr>
                <w:sz w:val="18"/>
                <w:szCs w:val="18"/>
                <w:lang w:val="en-US"/>
              </w:rPr>
              <w:t>Up to 100</w:t>
            </w:r>
          </w:p>
        </w:tc>
        <w:tc>
          <w:tcPr>
            <w:tcW w:w="3167" w:type="dxa"/>
            <w:tcBorders>
              <w:top w:val="single" w:sz="12" w:space="0" w:color="auto"/>
            </w:tcBorders>
          </w:tcPr>
          <w:p w14:paraId="46C2AD01" w14:textId="77777777" w:rsidR="00866DA2" w:rsidRPr="00605EF6" w:rsidRDefault="00866DA2" w:rsidP="00866DA2">
            <w:pPr>
              <w:spacing w:before="40" w:after="40" w:line="220" w:lineRule="exact"/>
              <w:ind w:right="113" w:firstLine="2"/>
              <w:jc w:val="center"/>
              <w:rPr>
                <w:sz w:val="18"/>
                <w:szCs w:val="18"/>
                <w:lang w:val="en-US"/>
              </w:rPr>
            </w:pPr>
            <w:r w:rsidRPr="00605EF6">
              <w:rPr>
                <w:sz w:val="18"/>
                <w:szCs w:val="18"/>
                <w:lang w:val="en-US"/>
              </w:rPr>
              <w:t>10</w:t>
            </w:r>
          </w:p>
        </w:tc>
      </w:tr>
      <w:tr w:rsidR="00866DA2" w:rsidRPr="00605EF6" w14:paraId="1B939595" w14:textId="77777777" w:rsidTr="00866DA2">
        <w:trPr>
          <w:trHeight w:val="210"/>
        </w:trPr>
        <w:tc>
          <w:tcPr>
            <w:tcW w:w="3121" w:type="dxa"/>
          </w:tcPr>
          <w:p w14:paraId="390A09EF" w14:textId="77777777" w:rsidR="00866DA2" w:rsidRPr="00605EF6" w:rsidRDefault="00866DA2" w:rsidP="00866DA2">
            <w:pPr>
              <w:spacing w:before="40" w:after="40" w:line="220" w:lineRule="exact"/>
              <w:ind w:right="145"/>
              <w:jc w:val="center"/>
              <w:rPr>
                <w:sz w:val="18"/>
                <w:szCs w:val="18"/>
                <w:lang w:val="en-US"/>
              </w:rPr>
            </w:pPr>
            <w:r w:rsidRPr="00605EF6">
              <w:rPr>
                <w:sz w:val="18"/>
                <w:szCs w:val="18"/>
                <w:lang w:val="en-US"/>
              </w:rPr>
              <w:t>Up to 150</w:t>
            </w:r>
          </w:p>
        </w:tc>
        <w:tc>
          <w:tcPr>
            <w:tcW w:w="3167" w:type="dxa"/>
          </w:tcPr>
          <w:p w14:paraId="512BE240" w14:textId="77777777" w:rsidR="00866DA2" w:rsidRPr="00605EF6" w:rsidRDefault="00866DA2" w:rsidP="00866DA2">
            <w:pPr>
              <w:spacing w:before="40" w:after="40" w:line="220" w:lineRule="exact"/>
              <w:ind w:right="113" w:firstLine="2"/>
              <w:jc w:val="center"/>
              <w:rPr>
                <w:sz w:val="18"/>
                <w:szCs w:val="18"/>
                <w:lang w:val="en-US"/>
              </w:rPr>
            </w:pPr>
            <w:r w:rsidRPr="00605EF6">
              <w:rPr>
                <w:sz w:val="18"/>
                <w:szCs w:val="18"/>
                <w:lang w:val="en-US"/>
              </w:rPr>
              <w:t>20</w:t>
            </w:r>
          </w:p>
        </w:tc>
      </w:tr>
      <w:tr w:rsidR="00866DA2" w:rsidRPr="00605EF6" w14:paraId="2A69C770" w14:textId="77777777" w:rsidTr="00866DA2">
        <w:trPr>
          <w:trHeight w:val="210"/>
        </w:trPr>
        <w:tc>
          <w:tcPr>
            <w:tcW w:w="3121" w:type="dxa"/>
          </w:tcPr>
          <w:p w14:paraId="07DE30ED" w14:textId="77777777" w:rsidR="00866DA2" w:rsidRPr="00605EF6" w:rsidRDefault="00866DA2" w:rsidP="00866DA2">
            <w:pPr>
              <w:spacing w:before="40" w:after="40" w:line="220" w:lineRule="exact"/>
              <w:ind w:right="145"/>
              <w:jc w:val="center"/>
              <w:rPr>
                <w:sz w:val="18"/>
                <w:szCs w:val="18"/>
                <w:lang w:val="en-US"/>
              </w:rPr>
            </w:pPr>
            <w:r w:rsidRPr="00605EF6">
              <w:rPr>
                <w:sz w:val="18"/>
                <w:szCs w:val="18"/>
                <w:lang w:val="en-US"/>
              </w:rPr>
              <w:t>Up to 200</w:t>
            </w:r>
          </w:p>
        </w:tc>
        <w:tc>
          <w:tcPr>
            <w:tcW w:w="3167" w:type="dxa"/>
          </w:tcPr>
          <w:p w14:paraId="7207A59F" w14:textId="77777777" w:rsidR="00866DA2" w:rsidRPr="00605EF6" w:rsidRDefault="00866DA2" w:rsidP="00866DA2">
            <w:pPr>
              <w:spacing w:before="40" w:after="40" w:line="220" w:lineRule="exact"/>
              <w:ind w:right="113" w:firstLine="2"/>
              <w:jc w:val="center"/>
              <w:rPr>
                <w:sz w:val="18"/>
                <w:szCs w:val="18"/>
                <w:lang w:val="en-US"/>
              </w:rPr>
            </w:pPr>
            <w:r w:rsidRPr="00605EF6">
              <w:rPr>
                <w:sz w:val="18"/>
                <w:szCs w:val="18"/>
                <w:lang w:val="en-US"/>
              </w:rPr>
              <w:t>30</w:t>
            </w:r>
          </w:p>
        </w:tc>
      </w:tr>
      <w:tr w:rsidR="00866DA2" w:rsidRPr="00605EF6" w14:paraId="248A631E" w14:textId="77777777" w:rsidTr="00866DA2">
        <w:trPr>
          <w:trHeight w:val="210"/>
        </w:trPr>
        <w:tc>
          <w:tcPr>
            <w:tcW w:w="3121" w:type="dxa"/>
            <w:tcBorders>
              <w:bottom w:val="single" w:sz="4" w:space="0" w:color="auto"/>
            </w:tcBorders>
          </w:tcPr>
          <w:p w14:paraId="3714E523" w14:textId="77777777" w:rsidR="00866DA2" w:rsidRPr="00605EF6" w:rsidRDefault="00866DA2" w:rsidP="00866DA2">
            <w:pPr>
              <w:spacing w:before="40" w:after="40" w:line="220" w:lineRule="exact"/>
              <w:ind w:right="145"/>
              <w:jc w:val="center"/>
              <w:rPr>
                <w:sz w:val="18"/>
                <w:szCs w:val="18"/>
                <w:lang w:val="en-US"/>
              </w:rPr>
            </w:pPr>
            <w:r w:rsidRPr="00605EF6">
              <w:rPr>
                <w:sz w:val="18"/>
                <w:szCs w:val="18"/>
                <w:lang w:val="en-US"/>
              </w:rPr>
              <w:t>Up to 300</w:t>
            </w:r>
          </w:p>
        </w:tc>
        <w:tc>
          <w:tcPr>
            <w:tcW w:w="3167" w:type="dxa"/>
            <w:tcBorders>
              <w:bottom w:val="single" w:sz="4" w:space="0" w:color="auto"/>
            </w:tcBorders>
          </w:tcPr>
          <w:p w14:paraId="37A73433" w14:textId="77777777" w:rsidR="00866DA2" w:rsidRPr="00605EF6" w:rsidRDefault="00866DA2" w:rsidP="00866DA2">
            <w:pPr>
              <w:spacing w:before="40" w:after="40" w:line="220" w:lineRule="exact"/>
              <w:ind w:right="113" w:firstLine="2"/>
              <w:jc w:val="center"/>
              <w:rPr>
                <w:sz w:val="18"/>
                <w:szCs w:val="18"/>
                <w:lang w:val="en-US"/>
              </w:rPr>
            </w:pPr>
            <w:r w:rsidRPr="00605EF6">
              <w:rPr>
                <w:sz w:val="18"/>
                <w:szCs w:val="18"/>
                <w:lang w:val="en-US"/>
              </w:rPr>
              <w:t>60</w:t>
            </w:r>
          </w:p>
        </w:tc>
      </w:tr>
      <w:tr w:rsidR="00866DA2" w:rsidRPr="00605EF6" w14:paraId="462FB98A" w14:textId="77777777" w:rsidTr="00866DA2">
        <w:trPr>
          <w:trHeight w:val="434"/>
        </w:trPr>
        <w:tc>
          <w:tcPr>
            <w:tcW w:w="3121" w:type="dxa"/>
            <w:tcBorders>
              <w:bottom w:val="single" w:sz="12" w:space="0" w:color="auto"/>
            </w:tcBorders>
          </w:tcPr>
          <w:p w14:paraId="6C094086" w14:textId="77777777" w:rsidR="00866DA2" w:rsidRPr="00605EF6" w:rsidRDefault="00866DA2" w:rsidP="00866DA2">
            <w:pPr>
              <w:spacing w:before="40" w:after="40" w:line="220" w:lineRule="exact"/>
              <w:ind w:right="145"/>
              <w:jc w:val="center"/>
              <w:rPr>
                <w:sz w:val="18"/>
                <w:szCs w:val="18"/>
                <w:lang w:val="en-US"/>
              </w:rPr>
            </w:pPr>
            <w:r w:rsidRPr="00605EF6">
              <w:rPr>
                <w:sz w:val="18"/>
                <w:szCs w:val="18"/>
                <w:lang w:val="en-US"/>
              </w:rPr>
              <w:t>More than 300</w:t>
            </w:r>
          </w:p>
        </w:tc>
        <w:tc>
          <w:tcPr>
            <w:tcW w:w="3167" w:type="dxa"/>
            <w:tcBorders>
              <w:bottom w:val="single" w:sz="12" w:space="0" w:color="auto"/>
            </w:tcBorders>
          </w:tcPr>
          <w:p w14:paraId="39FD5196" w14:textId="77777777" w:rsidR="00866DA2" w:rsidRPr="00605EF6" w:rsidRDefault="00866DA2" w:rsidP="00866DA2">
            <w:pPr>
              <w:spacing w:before="40" w:after="40" w:line="220" w:lineRule="exact"/>
              <w:ind w:right="113" w:firstLine="2"/>
              <w:jc w:val="center"/>
              <w:rPr>
                <w:sz w:val="18"/>
                <w:szCs w:val="18"/>
                <w:lang w:val="en-US"/>
              </w:rPr>
            </w:pPr>
            <w:r w:rsidRPr="00605EF6">
              <w:rPr>
                <w:sz w:val="18"/>
                <w:szCs w:val="18"/>
                <w:lang w:val="en-US"/>
              </w:rPr>
              <w:t>Shall be based on the manufacturer’s recommendation</w:t>
            </w:r>
          </w:p>
        </w:tc>
      </w:tr>
    </w:tbl>
    <w:p w14:paraId="2FEDB900" w14:textId="77777777" w:rsidR="00866DA2" w:rsidRPr="00C63C81" w:rsidRDefault="00866DA2" w:rsidP="00866DA2">
      <w:pPr>
        <w:pStyle w:val="para"/>
        <w:spacing w:before="120"/>
      </w:pPr>
      <w:r w:rsidRPr="00C63C81">
        <w:t>5.2.3.2.2.</w:t>
      </w:r>
      <w:r w:rsidRPr="00C63C81">
        <w:tab/>
        <w:t>REESS current and voltage measurement</w:t>
      </w:r>
    </w:p>
    <w:p w14:paraId="4DDF14FC" w14:textId="77777777" w:rsidR="00866DA2" w:rsidRPr="00C63C81" w:rsidRDefault="00866DA2" w:rsidP="00866DA2">
      <w:pPr>
        <w:pStyle w:val="para"/>
      </w:pPr>
      <w:r w:rsidRPr="00C63C81">
        <w:tab/>
        <w:t>From the beginning of the test until the break-off criterion according to paragraph 5.2.3.2.3. to this annex is reached, the electric current of all REESSs and the electric voltage of all REESSs shall be determined according to Appendix 3 to this annex.</w:t>
      </w:r>
    </w:p>
    <w:p w14:paraId="0234D52D" w14:textId="77777777" w:rsidR="00866DA2" w:rsidRPr="00C63C81" w:rsidRDefault="00866DA2" w:rsidP="00866DA2">
      <w:pPr>
        <w:pStyle w:val="para"/>
      </w:pPr>
      <w:r w:rsidRPr="00C63C81">
        <w:t>5.2.3.2.3.</w:t>
      </w:r>
      <w:r w:rsidRPr="00C63C81">
        <w:tab/>
        <w:t>Break-off criterion</w:t>
      </w:r>
    </w:p>
    <w:p w14:paraId="3FE2D9B8" w14:textId="77777777" w:rsidR="00866DA2" w:rsidRPr="00C63C81" w:rsidRDefault="00866DA2" w:rsidP="00866DA2">
      <w:pPr>
        <w:pStyle w:val="para"/>
      </w:pPr>
      <w:r w:rsidRPr="00C63C81">
        <w:tab/>
        <w:t>The break-off criterion is reached when the vehicle exceeds the prescribed speed trace tolerance as specified in paragraph 4.2. to this annex for 4 consecutive seconds or more in the second constant speed segment CSS</w:t>
      </w:r>
      <w:r w:rsidRPr="00C63C81">
        <w:rPr>
          <w:vertAlign w:val="subscript"/>
        </w:rPr>
        <w:t>E</w:t>
      </w:r>
      <w:r w:rsidRPr="00C63C81">
        <w:t>. The accelerator control shall be deactivated. The vehicle shall be braked to a standstill within 60 seconds."</w:t>
      </w:r>
    </w:p>
    <w:p w14:paraId="53641637" w14:textId="77777777" w:rsidR="00704571" w:rsidRPr="00C63C81" w:rsidRDefault="00704571" w:rsidP="00704571">
      <w:pPr>
        <w:pStyle w:val="para"/>
      </w:pPr>
      <w:r w:rsidRPr="00C63C81">
        <w:t>5.2.4.</w:t>
      </w:r>
      <w:r w:rsidRPr="00C63C81">
        <w:tab/>
        <w:t>Charge of the battery</w:t>
      </w:r>
    </w:p>
    <w:p w14:paraId="41B51A04" w14:textId="77777777" w:rsidR="00704571" w:rsidRPr="00C63C81" w:rsidRDefault="00704571" w:rsidP="00704571">
      <w:pPr>
        <w:pStyle w:val="para"/>
      </w:pPr>
      <w:r w:rsidRPr="00C63C81">
        <w:tab/>
      </w:r>
      <w:r w:rsidRPr="00C63C81">
        <w:tab/>
        <w:t>The vehicle shall be connected to the mains within the 30 minutes after the break-off criterion in accordance with paragraph 5.2.3.1.3. or 5.2.3.2.3. respectively.</w:t>
      </w:r>
    </w:p>
    <w:p w14:paraId="5BB3E3B8" w14:textId="77777777" w:rsidR="00704571" w:rsidRPr="00C63C81" w:rsidRDefault="00704571" w:rsidP="00704571">
      <w:pPr>
        <w:pStyle w:val="para"/>
        <w:ind w:firstLine="0"/>
      </w:pPr>
      <w:r w:rsidRPr="00C63C81">
        <w:lastRenderedPageBreak/>
        <w:tab/>
        <w:t>The vehicle shall be charged according to normal charge procedure in accordance with paragraph 5.2.2. of this annex.</w:t>
      </w:r>
    </w:p>
    <w:p w14:paraId="1F33E2A3" w14:textId="77777777" w:rsidR="00704571" w:rsidRPr="00C63C81" w:rsidRDefault="00704571" w:rsidP="00704571">
      <w:pPr>
        <w:pStyle w:val="para"/>
        <w:ind w:firstLine="0"/>
      </w:pPr>
      <w:r w:rsidRPr="00C63C81">
        <w:tab/>
        <w:t>The energy measurement equipment, placed between the mains socket and the vehicle charger, measures the charge energy E delivered from the mains, as well as its duration.</w:t>
      </w:r>
    </w:p>
    <w:p w14:paraId="248A440F" w14:textId="77777777" w:rsidR="00704571" w:rsidRPr="00C63C81" w:rsidRDefault="00704571" w:rsidP="00704571">
      <w:pPr>
        <w:pStyle w:val="para"/>
        <w:ind w:firstLine="0"/>
        <w:rPr>
          <w:strike/>
        </w:rPr>
      </w:pPr>
      <w:r w:rsidRPr="00C63C81">
        <w:t>The determination of recharged electric energy shall be stopped if the end of charge criterion in accordance with 5.2.2.2. is reached.</w:t>
      </w:r>
    </w:p>
    <w:p w14:paraId="6761B9CE" w14:textId="77777777" w:rsidR="00704571" w:rsidRPr="00C63C81" w:rsidRDefault="00704571" w:rsidP="00704571">
      <w:pPr>
        <w:pStyle w:val="para"/>
      </w:pPr>
      <w:r w:rsidRPr="00C63C81">
        <w:t>5.2.5.</w:t>
      </w:r>
      <w:r w:rsidRPr="00C63C81">
        <w:tab/>
        <w:t>Determination of pure electric range and electric energy consumption</w:t>
      </w:r>
    </w:p>
    <w:p w14:paraId="2B22032E" w14:textId="77777777" w:rsidR="00704571" w:rsidRPr="00C63C81" w:rsidRDefault="00704571" w:rsidP="00704571">
      <w:pPr>
        <w:pStyle w:val="para"/>
      </w:pPr>
      <w:r w:rsidRPr="00C63C81">
        <w:t>5.2.5.1.</w:t>
      </w:r>
      <w:r w:rsidRPr="00C63C81">
        <w:tab/>
        <w:t>Calculation of electric energy consumption</w:t>
      </w:r>
    </w:p>
    <w:p w14:paraId="52E0D267" w14:textId="77777777" w:rsidR="00704571" w:rsidRPr="00C63C81" w:rsidRDefault="00704571" w:rsidP="00704571">
      <w:pPr>
        <w:pStyle w:val="para"/>
      </w:pPr>
      <w:r w:rsidRPr="00C63C81">
        <w:tab/>
        <w:t>For the determination of the electric energy consumption based on the current and voltage determined according to Appendix 3 of this Annex, the following equations shall be used:</w:t>
      </w:r>
    </w:p>
    <w:p w14:paraId="15F49954" w14:textId="77777777" w:rsidR="00704571" w:rsidRPr="00462806" w:rsidRDefault="00992527" w:rsidP="00704571">
      <w:pPr>
        <w:pStyle w:val="para"/>
      </w:pPr>
      <m:oMathPara>
        <m:oMathParaPr>
          <m:jc m:val="center"/>
        </m:oMathParaPr>
        <m:oMath>
          <m:sSub>
            <m:sSubPr>
              <m:ctrlPr>
                <w:rPr>
                  <w:rFonts w:ascii="Cambria Math" w:hAnsi="Cambria Math" w:cs="Cambria Math"/>
                  <w:i/>
                </w:rPr>
              </m:ctrlPr>
            </m:sSubPr>
            <m:e>
              <m:r>
                <w:rPr>
                  <w:rFonts w:ascii="Cambria Math" w:hAnsi="Cambria Math" w:cs="Cambria Math"/>
                </w:rPr>
                <m:t>EC</m:t>
              </m:r>
            </m:e>
            <m:sub>
              <m:r>
                <w:rPr>
                  <w:rFonts w:ascii="Cambria Math" w:hAnsi="Cambria Math" w:cs="Cambria Math"/>
                </w:rPr>
                <m:t>DC,j</m:t>
              </m:r>
            </m:sub>
          </m:sSub>
          <m:r>
            <m:rPr>
              <m:sty m:val="p"/>
            </m:rPr>
            <w:rPr>
              <w:rFonts w:ascii="Cambria Math" w:hAnsi="Cambria Math" w:cs="Cambria Math"/>
            </w:rPr>
            <m:t>=</m:t>
          </m:r>
          <m:f>
            <m:fPr>
              <m:ctrlPr>
                <w:rPr>
                  <w:rFonts w:ascii="Cambria Math" w:hAnsi="Cambria Math"/>
                </w:rPr>
              </m:ctrlPr>
            </m:fPr>
            <m:num>
              <m:sSub>
                <m:sSubPr>
                  <m:ctrlPr>
                    <w:rPr>
                      <w:rFonts w:ascii="Cambria Math" w:hAnsi="Cambria Math" w:cs="Cambria Math"/>
                    </w:rPr>
                  </m:ctrlPr>
                </m:sSubPr>
                <m:e>
                  <m:r>
                    <w:rPr>
                      <w:rFonts w:ascii="Cambria Math" w:hAnsi="Cambria Math" w:cs="Cambria Math"/>
                    </w:rPr>
                    <m:t>∆E</m:t>
                  </m:r>
                </m:e>
                <m:sub>
                  <m:r>
                    <w:rPr>
                      <w:rFonts w:ascii="Cambria Math" w:hAnsi="Cambria Math" w:cs="Cambria Math"/>
                    </w:rPr>
                    <m:t>REESS,j</m:t>
                  </m:r>
                </m:sub>
              </m:sSub>
            </m:num>
            <m:den>
              <m:sSub>
                <m:sSubPr>
                  <m:ctrlPr>
                    <w:rPr>
                      <w:rFonts w:ascii="Cambria Math" w:hAnsi="Cambria Math" w:cs="Cambria Math"/>
                      <w:i/>
                    </w:rPr>
                  </m:ctrlPr>
                </m:sSubPr>
                <m:e>
                  <m:r>
                    <w:rPr>
                      <w:rFonts w:ascii="Cambria Math" w:hAnsi="Cambria Math" w:cs="Cambria Math"/>
                    </w:rPr>
                    <m:t>d</m:t>
                  </m:r>
                </m:e>
                <m:sub>
                  <m:r>
                    <w:rPr>
                      <w:rFonts w:ascii="Cambria Math" w:hAnsi="Cambria Math" w:cs="Cambria Math"/>
                    </w:rPr>
                    <m:t>j</m:t>
                  </m:r>
                </m:sub>
              </m:sSub>
            </m:den>
          </m:f>
        </m:oMath>
      </m:oMathPara>
    </w:p>
    <w:p w14:paraId="63AAF22C" w14:textId="77777777" w:rsidR="00704571" w:rsidRPr="00C63C81" w:rsidRDefault="00704571" w:rsidP="00704571">
      <w:pPr>
        <w:pStyle w:val="para"/>
        <w:ind w:firstLine="0"/>
      </w:pPr>
      <w:r w:rsidRPr="00C63C81">
        <w:t>where:</w:t>
      </w:r>
    </w:p>
    <w:p w14:paraId="301966D7" w14:textId="77777777" w:rsidR="00704571" w:rsidRPr="00C63C81" w:rsidRDefault="00992527" w:rsidP="00704571">
      <w:pPr>
        <w:pStyle w:val="para"/>
        <w:ind w:left="3402"/>
      </w:pPr>
      <m:oMath>
        <m:sSub>
          <m:sSubPr>
            <m:ctrlPr>
              <w:rPr>
                <w:rFonts w:ascii="Cambria Math" w:hAnsi="Cambria Math" w:cs="Cambria Math"/>
                <w:i/>
              </w:rPr>
            </m:ctrlPr>
          </m:sSubPr>
          <m:e>
            <m:r>
              <w:rPr>
                <w:rFonts w:ascii="Cambria Math" w:hAnsi="Cambria Math" w:cs="Cambria Math"/>
              </w:rPr>
              <m:t>EC</m:t>
            </m:r>
          </m:e>
          <m:sub>
            <m:r>
              <w:rPr>
                <w:rFonts w:ascii="Cambria Math" w:hAnsi="Cambria Math" w:cs="Cambria Math"/>
              </w:rPr>
              <m:t>DC,j</m:t>
            </m:r>
          </m:sub>
        </m:sSub>
      </m:oMath>
      <w:r w:rsidR="00704571" w:rsidRPr="00C63C81">
        <w:tab/>
      </w:r>
      <w:r w:rsidR="00704571" w:rsidRPr="00C63C81">
        <w:tab/>
        <w:t xml:space="preserve">is the electric energy consumption over the considered period j based on the REESS depletion, </w:t>
      </w:r>
      <w:proofErr w:type="spellStart"/>
      <w:r w:rsidR="00704571" w:rsidRPr="00C63C81">
        <w:t>Wh</w:t>
      </w:r>
      <w:proofErr w:type="spellEnd"/>
      <w:r w:rsidR="00704571" w:rsidRPr="00C63C81">
        <w:t>/km;</w:t>
      </w:r>
    </w:p>
    <w:p w14:paraId="598B0C50" w14:textId="77777777" w:rsidR="00704571" w:rsidRPr="00C63C81" w:rsidRDefault="00992527" w:rsidP="00704571">
      <w:pPr>
        <w:pStyle w:val="para"/>
        <w:ind w:left="3402"/>
      </w:pPr>
      <m:oMath>
        <m:sSub>
          <m:sSubPr>
            <m:ctrlPr>
              <w:rPr>
                <w:rFonts w:ascii="Cambria Math" w:hAnsi="Cambria Math" w:cs="Cambria Math"/>
              </w:rPr>
            </m:ctrlPr>
          </m:sSubPr>
          <m:e>
            <m:r>
              <w:rPr>
                <w:rFonts w:ascii="Cambria Math" w:hAnsi="Cambria Math" w:cs="Cambria Math"/>
              </w:rPr>
              <m:t>∆E</m:t>
            </m:r>
          </m:e>
          <m:sub>
            <m:r>
              <w:rPr>
                <w:rFonts w:ascii="Cambria Math" w:hAnsi="Cambria Math" w:cs="Cambria Math"/>
              </w:rPr>
              <m:t>REESS,j</m:t>
            </m:r>
          </m:sub>
        </m:sSub>
      </m:oMath>
      <w:r w:rsidR="00704571" w:rsidRPr="00C63C81">
        <w:tab/>
        <w:t>is the electric energy change of all REESSs during the considered period j, Wh;</w:t>
      </w:r>
    </w:p>
    <w:p w14:paraId="46643A78" w14:textId="77777777" w:rsidR="00704571" w:rsidRPr="00C63C81" w:rsidRDefault="00992527" w:rsidP="00704571">
      <w:pPr>
        <w:pStyle w:val="para"/>
        <w:ind w:left="3402"/>
      </w:pPr>
      <m:oMath>
        <m:sSub>
          <m:sSubPr>
            <m:ctrlPr>
              <w:rPr>
                <w:rFonts w:ascii="Cambria Math" w:hAnsi="Cambria Math" w:cs="Cambria Math"/>
                <w:i/>
              </w:rPr>
            </m:ctrlPr>
          </m:sSubPr>
          <m:e>
            <m:r>
              <w:rPr>
                <w:rFonts w:ascii="Cambria Math" w:hAnsi="Cambria Math" w:cs="Cambria Math"/>
              </w:rPr>
              <m:t>d</m:t>
            </m:r>
          </m:e>
          <m:sub>
            <m:r>
              <w:rPr>
                <w:rFonts w:ascii="Cambria Math" w:hAnsi="Cambria Math" w:cs="Cambria Math"/>
              </w:rPr>
              <m:t>j</m:t>
            </m:r>
          </m:sub>
        </m:sSub>
      </m:oMath>
      <w:r w:rsidR="00704571" w:rsidRPr="00C63C81">
        <w:tab/>
        <w:t>is the distance driven in the considered period j, km;</w:t>
      </w:r>
    </w:p>
    <w:p w14:paraId="0E23EC88" w14:textId="77777777" w:rsidR="00704571" w:rsidRPr="00462806" w:rsidRDefault="00704571" w:rsidP="00704571">
      <w:pPr>
        <w:pStyle w:val="para"/>
        <w:ind w:firstLine="0"/>
      </w:pPr>
      <w:r w:rsidRPr="00462806">
        <w:t>and</w:t>
      </w:r>
    </w:p>
    <w:p w14:paraId="1335D634" w14:textId="77777777" w:rsidR="00704571" w:rsidRPr="00462806" w:rsidRDefault="00992527" w:rsidP="00704571">
      <w:pPr>
        <w:pStyle w:val="para"/>
      </w:pPr>
      <m:oMathPara>
        <m:oMath>
          <m:sSub>
            <m:sSubPr>
              <m:ctrlPr>
                <w:rPr>
                  <w:rFonts w:ascii="Cambria Math" w:hAnsi="Cambria Math" w:cs="Cambria Math"/>
                  <w:i/>
                </w:rPr>
              </m:ctrlPr>
            </m:sSubPr>
            <m:e>
              <m:r>
                <w:rPr>
                  <w:rFonts w:ascii="Cambria Math" w:hAnsi="Cambria Math" w:cs="Cambria Math"/>
                </w:rPr>
                <m:t>∆E</m:t>
              </m:r>
            </m:e>
            <m:sub>
              <m:r>
                <w:rPr>
                  <w:rFonts w:ascii="Cambria Math" w:hAnsi="Cambria Math" w:cs="Cambria Math"/>
                </w:rPr>
                <m:t>REESS,j</m:t>
              </m:r>
            </m:sub>
          </m:sSub>
          <m:r>
            <m:rPr>
              <m:sty m:val="p"/>
            </m:rPr>
            <w:rPr>
              <w:rFonts w:ascii="Cambria Math" w:hAnsi="Cambria Math" w:cs="Cambria Math"/>
            </w:rPr>
            <m:t>=</m:t>
          </m:r>
          <m:nary>
            <m:naryPr>
              <m:chr m:val="∑"/>
              <m:limLoc m:val="undOvr"/>
              <m:ctrlPr>
                <w:rPr>
                  <w:rFonts w:ascii="Cambria Math" w:hAnsi="Cambria Math" w:cs="Cambria Math"/>
                </w:rPr>
              </m:ctrlPr>
            </m:naryPr>
            <m:sub>
              <m:r>
                <w:rPr>
                  <w:rFonts w:ascii="Cambria Math" w:hAnsi="Cambria Math" w:cs="Cambria Math"/>
                </w:rPr>
                <m:t>j=1</m:t>
              </m:r>
            </m:sub>
            <m:sup>
              <m:r>
                <w:rPr>
                  <w:rFonts w:ascii="Cambria Math" w:hAnsi="Cambria Math" w:cs="Cambria Math"/>
                </w:rPr>
                <m:t>n</m:t>
              </m:r>
            </m:sup>
            <m:e>
              <m:sSub>
                <m:sSubPr>
                  <m:ctrlPr>
                    <w:rPr>
                      <w:rFonts w:ascii="Cambria Math" w:hAnsi="Cambria Math" w:cs="Cambria Math"/>
                      <w:i/>
                    </w:rPr>
                  </m:ctrlPr>
                </m:sSubPr>
                <m:e>
                  <m:r>
                    <w:rPr>
                      <w:rFonts w:ascii="Cambria Math" w:hAnsi="Cambria Math" w:cs="Cambria Math"/>
                    </w:rPr>
                    <m:t>∆E</m:t>
                  </m:r>
                </m:e>
                <m:sub>
                  <m:r>
                    <w:rPr>
                      <w:rFonts w:ascii="Cambria Math" w:hAnsi="Cambria Math" w:cs="Cambria Math"/>
                    </w:rPr>
                    <m:t>REESS,j,i</m:t>
                  </m:r>
                </m:sub>
              </m:sSub>
            </m:e>
          </m:nary>
        </m:oMath>
      </m:oMathPara>
    </w:p>
    <w:p w14:paraId="13675698" w14:textId="77777777" w:rsidR="00704571" w:rsidRPr="00C63C81" w:rsidRDefault="00704571" w:rsidP="00704571">
      <w:pPr>
        <w:pStyle w:val="para"/>
        <w:ind w:firstLine="0"/>
      </w:pPr>
      <w:r w:rsidRPr="00C63C81">
        <w:t>where:</w:t>
      </w:r>
    </w:p>
    <w:p w14:paraId="7E71C68E" w14:textId="77777777" w:rsidR="00704571" w:rsidRPr="00C63C81" w:rsidRDefault="00992527" w:rsidP="00704571">
      <w:pPr>
        <w:pStyle w:val="para"/>
        <w:ind w:left="3402"/>
      </w:pPr>
      <m:oMath>
        <m:sSub>
          <m:sSubPr>
            <m:ctrlPr>
              <w:rPr>
                <w:rFonts w:ascii="Cambria Math" w:hAnsi="Cambria Math" w:cs="Cambria Math"/>
                <w:i/>
              </w:rPr>
            </m:ctrlPr>
          </m:sSubPr>
          <m:e>
            <m:r>
              <w:rPr>
                <w:rFonts w:ascii="Cambria Math" w:hAnsi="Cambria Math" w:cs="Cambria Math"/>
              </w:rPr>
              <m:t>∆E</m:t>
            </m:r>
          </m:e>
          <m:sub>
            <m:r>
              <w:rPr>
                <w:rFonts w:ascii="Cambria Math" w:hAnsi="Cambria Math" w:cs="Cambria Math"/>
              </w:rPr>
              <m:t>REESS,j,i</m:t>
            </m:r>
          </m:sub>
        </m:sSub>
      </m:oMath>
      <w:r w:rsidR="00704571" w:rsidRPr="00C63C81">
        <w:tab/>
        <w:t>is the electric energy change of REESS i during the considered period j, Wh;</w:t>
      </w:r>
    </w:p>
    <w:p w14:paraId="6DDB1E68" w14:textId="77777777" w:rsidR="00704571" w:rsidRPr="00462806" w:rsidRDefault="00704571" w:rsidP="00704571">
      <w:pPr>
        <w:pStyle w:val="para"/>
        <w:ind w:firstLine="0"/>
      </w:pPr>
      <w:r w:rsidRPr="00462806">
        <w:t>and</w:t>
      </w:r>
    </w:p>
    <w:p w14:paraId="0A2A807C" w14:textId="77777777" w:rsidR="00704571" w:rsidRPr="00462806" w:rsidRDefault="00992527" w:rsidP="00704571">
      <w:pPr>
        <w:pStyle w:val="para"/>
      </w:pPr>
      <m:oMathPara>
        <m:oMath>
          <m:sSub>
            <m:sSubPr>
              <m:ctrlPr>
                <w:rPr>
                  <w:rFonts w:ascii="Cambria Math" w:hAnsi="Cambria Math" w:cs="Cambria Math"/>
                  <w:i/>
                </w:rPr>
              </m:ctrlPr>
            </m:sSubPr>
            <m:e>
              <m:r>
                <w:rPr>
                  <w:rFonts w:ascii="Cambria Math" w:hAnsi="Cambria Math" w:cs="Cambria Math"/>
                </w:rPr>
                <m:t>∆E</m:t>
              </m:r>
            </m:e>
            <m:sub>
              <m:r>
                <w:rPr>
                  <w:rFonts w:ascii="Cambria Math" w:hAnsi="Cambria Math" w:cs="Cambria Math"/>
                </w:rPr>
                <m:t>REESS,j,i</m:t>
              </m:r>
            </m:sub>
          </m:sSub>
          <m:r>
            <m:rPr>
              <m:sty m:val="p"/>
            </m:rPr>
            <w:rPr>
              <w:rFonts w:ascii="Cambria Math" w:hAnsi="Cambria Math" w:cs="Cambria Math"/>
            </w:rPr>
            <m:t>=</m:t>
          </m:r>
          <m:f>
            <m:fPr>
              <m:ctrlPr>
                <w:rPr>
                  <w:rFonts w:ascii="Cambria Math" w:hAnsi="Cambria Math" w:cs="Cambria Math"/>
                </w:rPr>
              </m:ctrlPr>
            </m:fPr>
            <m:num>
              <m:r>
                <w:rPr>
                  <w:rFonts w:ascii="Cambria Math" w:hAnsi="Cambria Math" w:cs="Cambria Math"/>
                </w:rPr>
                <m:t>1</m:t>
              </m:r>
            </m:num>
            <m:den>
              <m:r>
                <w:rPr>
                  <w:rFonts w:ascii="Cambria Math" w:hAnsi="Cambria Math" w:cs="Cambria Math"/>
                </w:rPr>
                <m:t>3600</m:t>
              </m:r>
            </m:den>
          </m:f>
          <m:r>
            <w:rPr>
              <w:rFonts w:ascii="Cambria Math" w:hAnsi="Cambria Math" w:cs="Cambria Math"/>
            </w:rPr>
            <m:t>×</m:t>
          </m:r>
          <m:nary>
            <m:naryPr>
              <m:limLoc m:val="undOvr"/>
              <m:ctrlPr>
                <w:rPr>
                  <w:rFonts w:ascii="Cambria Math" w:hAnsi="Cambria Math" w:cs="Cambria Math"/>
                  <w:i/>
                </w:rPr>
              </m:ctrlPr>
            </m:naryPr>
            <m:sub>
              <m:sSub>
                <m:sSubPr>
                  <m:ctrlPr>
                    <w:rPr>
                      <w:rFonts w:ascii="Cambria Math" w:hAnsi="Cambria Math" w:cs="Cambria Math"/>
                      <w:i/>
                    </w:rPr>
                  </m:ctrlPr>
                </m:sSubPr>
                <m:e>
                  <m:r>
                    <w:rPr>
                      <w:rFonts w:ascii="Cambria Math" w:hAnsi="Cambria Math" w:cs="Cambria Math"/>
                    </w:rPr>
                    <m:t>t</m:t>
                  </m:r>
                </m:e>
                <m:sub>
                  <m:r>
                    <w:rPr>
                      <w:rFonts w:ascii="Cambria Math" w:hAnsi="Cambria Math" w:cs="Cambria Math"/>
                    </w:rPr>
                    <m:t>0</m:t>
                  </m:r>
                </m:sub>
              </m:sSub>
            </m:sub>
            <m:sup>
              <m:sSub>
                <m:sSubPr>
                  <m:ctrlPr>
                    <w:rPr>
                      <w:rFonts w:ascii="Cambria Math" w:hAnsi="Cambria Math" w:cs="Cambria Math"/>
                      <w:i/>
                    </w:rPr>
                  </m:ctrlPr>
                </m:sSubPr>
                <m:e>
                  <m:r>
                    <w:rPr>
                      <w:rFonts w:ascii="Cambria Math" w:hAnsi="Cambria Math" w:cs="Cambria Math"/>
                    </w:rPr>
                    <m:t>t</m:t>
                  </m:r>
                </m:e>
                <m:sub>
                  <m:r>
                    <w:rPr>
                      <w:rFonts w:ascii="Cambria Math" w:hAnsi="Cambria Math" w:cs="Cambria Math"/>
                    </w:rPr>
                    <m:t>end</m:t>
                  </m:r>
                </m:sub>
              </m:sSub>
            </m:sup>
            <m:e>
              <m:sSub>
                <m:sSubPr>
                  <m:ctrlPr>
                    <w:rPr>
                      <w:rFonts w:ascii="Cambria Math" w:hAnsi="Cambria Math" w:cs="Cambria Math"/>
                      <w:i/>
                    </w:rPr>
                  </m:ctrlPr>
                </m:sSubPr>
                <m:e>
                  <m:r>
                    <w:rPr>
                      <w:rFonts w:ascii="Cambria Math" w:hAnsi="Cambria Math" w:cs="Cambria Math"/>
                    </w:rPr>
                    <m:t>U(t)</m:t>
                  </m:r>
                </m:e>
                <m:sub>
                  <m:r>
                    <w:rPr>
                      <w:rFonts w:ascii="Cambria Math" w:hAnsi="Cambria Math" w:cs="Cambria Math"/>
                    </w:rPr>
                    <m:t>REESS,j,i</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I(t)</m:t>
                  </m:r>
                </m:e>
                <m:sub>
                  <m:r>
                    <w:rPr>
                      <w:rFonts w:ascii="Cambria Math" w:hAnsi="Cambria Math" w:cs="Cambria Math"/>
                    </w:rPr>
                    <m:t>REESS,j,i</m:t>
                  </m:r>
                </m:sub>
              </m:sSub>
              <m:r>
                <w:rPr>
                  <w:rFonts w:ascii="Cambria Math" w:hAnsi="Cambria Math" w:cs="Cambria Math"/>
                </w:rPr>
                <m:t xml:space="preserve"> dt</m:t>
              </m:r>
            </m:e>
          </m:nary>
        </m:oMath>
      </m:oMathPara>
    </w:p>
    <w:p w14:paraId="1B8FBC89" w14:textId="77777777" w:rsidR="00704571" w:rsidRPr="00C63C81" w:rsidRDefault="00704571" w:rsidP="00704571">
      <w:pPr>
        <w:pStyle w:val="para"/>
        <w:ind w:firstLine="0"/>
      </w:pPr>
      <w:r w:rsidRPr="00C63C81">
        <w:t>where:</w:t>
      </w:r>
    </w:p>
    <w:p w14:paraId="7440A30A" w14:textId="77777777" w:rsidR="00704571" w:rsidRPr="00C63C81" w:rsidRDefault="00992527" w:rsidP="00704571">
      <w:pPr>
        <w:pStyle w:val="para"/>
        <w:ind w:left="3402"/>
      </w:pPr>
      <m:oMath>
        <m:sSub>
          <m:sSubPr>
            <m:ctrlPr>
              <w:rPr>
                <w:rFonts w:ascii="Cambria Math" w:hAnsi="Cambria Math" w:cs="Cambria Math"/>
                <w:i/>
              </w:rPr>
            </m:ctrlPr>
          </m:sSubPr>
          <m:e>
            <m:r>
              <w:rPr>
                <w:rFonts w:ascii="Cambria Math" w:hAnsi="Cambria Math" w:cs="Cambria Math"/>
              </w:rPr>
              <m:t>U(t)</m:t>
            </m:r>
          </m:e>
          <m:sub>
            <m:r>
              <w:rPr>
                <w:rFonts w:ascii="Cambria Math" w:hAnsi="Cambria Math" w:cs="Cambria Math"/>
              </w:rPr>
              <m:t>REESS,j,i</m:t>
            </m:r>
          </m:sub>
        </m:sSub>
      </m:oMath>
      <w:r w:rsidR="00704571" w:rsidRPr="00C63C81">
        <w:tab/>
        <w:t>is the voltage of REESS i during the considered period j determined according to Appendix 3 to this annex, V;</w:t>
      </w:r>
    </w:p>
    <w:p w14:paraId="6EBBBD93" w14:textId="77777777" w:rsidR="00704571" w:rsidRPr="00C63C81" w:rsidRDefault="00992527" w:rsidP="00704571">
      <w:pPr>
        <w:pStyle w:val="para"/>
        <w:ind w:left="3402"/>
      </w:pPr>
      <m:oMath>
        <m:sSub>
          <m:sSubPr>
            <m:ctrlPr>
              <w:rPr>
                <w:rFonts w:ascii="Cambria Math" w:hAnsi="Cambria Math" w:cs="Cambria Math"/>
                <w:i/>
              </w:rPr>
            </m:ctrlPr>
          </m:sSubPr>
          <m:e>
            <m:r>
              <w:rPr>
                <w:rFonts w:ascii="Cambria Math" w:hAnsi="Cambria Math" w:cs="Cambria Math"/>
              </w:rPr>
              <m:t>t</m:t>
            </m:r>
          </m:e>
          <m:sub>
            <m:r>
              <w:rPr>
                <w:rFonts w:ascii="Cambria Math" w:hAnsi="Cambria Math" w:cs="Cambria Math"/>
              </w:rPr>
              <m:t>0</m:t>
            </m:r>
          </m:sub>
        </m:sSub>
      </m:oMath>
      <w:r w:rsidR="00704571" w:rsidRPr="00C63C81">
        <w:tab/>
        <w:t>is the time at the beginning of the considered period j, s;</w:t>
      </w:r>
    </w:p>
    <w:p w14:paraId="3364B5DA" w14:textId="77777777" w:rsidR="00704571" w:rsidRPr="00C63C81" w:rsidRDefault="00992527" w:rsidP="00704571">
      <w:pPr>
        <w:pStyle w:val="para"/>
        <w:ind w:left="3402"/>
      </w:pPr>
      <m:oMath>
        <m:sSub>
          <m:sSubPr>
            <m:ctrlPr>
              <w:rPr>
                <w:rFonts w:ascii="Cambria Math" w:hAnsi="Cambria Math" w:cs="Cambria Math"/>
                <w:i/>
              </w:rPr>
            </m:ctrlPr>
          </m:sSubPr>
          <m:e>
            <m:r>
              <w:rPr>
                <w:rFonts w:ascii="Cambria Math" w:hAnsi="Cambria Math" w:cs="Cambria Math"/>
              </w:rPr>
              <m:t>t</m:t>
            </m:r>
          </m:e>
          <m:sub>
            <m:r>
              <w:rPr>
                <w:rFonts w:ascii="Cambria Math" w:hAnsi="Cambria Math" w:cs="Cambria Math"/>
              </w:rPr>
              <m:t>end</m:t>
            </m:r>
          </m:sub>
        </m:sSub>
      </m:oMath>
      <w:r w:rsidR="00704571" w:rsidRPr="00C63C81">
        <w:tab/>
        <w:t>is the time at the end of the considered period j, s;</w:t>
      </w:r>
    </w:p>
    <w:p w14:paraId="39A13301" w14:textId="77777777" w:rsidR="00704571" w:rsidRPr="00C63C81" w:rsidRDefault="00992527" w:rsidP="00704571">
      <w:pPr>
        <w:pStyle w:val="para"/>
        <w:ind w:left="3402"/>
      </w:pPr>
      <m:oMath>
        <m:sSub>
          <m:sSubPr>
            <m:ctrlPr>
              <w:rPr>
                <w:rFonts w:ascii="Cambria Math" w:hAnsi="Cambria Math" w:cs="Cambria Math"/>
                <w:i/>
              </w:rPr>
            </m:ctrlPr>
          </m:sSubPr>
          <m:e>
            <m:r>
              <w:rPr>
                <w:rFonts w:ascii="Cambria Math" w:hAnsi="Cambria Math" w:cs="Cambria Math"/>
              </w:rPr>
              <m:t>I(t)</m:t>
            </m:r>
          </m:e>
          <m:sub>
            <m:r>
              <w:rPr>
                <w:rFonts w:ascii="Cambria Math" w:hAnsi="Cambria Math" w:cs="Cambria Math"/>
              </w:rPr>
              <m:t>REESS,j,i</m:t>
            </m:r>
          </m:sub>
        </m:sSub>
      </m:oMath>
      <w:r w:rsidR="00704571" w:rsidRPr="00C63C81">
        <w:tab/>
        <w:t>is the electric current of REESS i during the considered period j determined according to Appendix 3 to this annex, A;</w:t>
      </w:r>
    </w:p>
    <w:p w14:paraId="782E79C9" w14:textId="77777777" w:rsidR="00704571" w:rsidRPr="00C63C81" w:rsidRDefault="00704571" w:rsidP="00704571">
      <w:pPr>
        <w:pStyle w:val="para"/>
        <w:ind w:left="3402"/>
      </w:pPr>
      <m:oMath>
        <m:r>
          <w:rPr>
            <w:rFonts w:ascii="Cambria Math" w:hAnsi="Cambria Math"/>
          </w:rPr>
          <m:t>i</m:t>
        </m:r>
      </m:oMath>
      <w:r w:rsidRPr="00C63C81">
        <w:tab/>
        <w:t>is the index number of the considered REESS;</w:t>
      </w:r>
    </w:p>
    <w:p w14:paraId="2A031EB7" w14:textId="77777777" w:rsidR="00704571" w:rsidRPr="00C63C81" w:rsidRDefault="00704571" w:rsidP="00704571">
      <w:pPr>
        <w:pStyle w:val="para"/>
        <w:ind w:left="3402"/>
      </w:pPr>
      <m:oMath>
        <m:r>
          <w:rPr>
            <w:rFonts w:ascii="Cambria Math" w:hAnsi="Cambria Math"/>
          </w:rPr>
          <m:t>n</m:t>
        </m:r>
      </m:oMath>
      <w:r w:rsidRPr="00C63C81">
        <w:tab/>
        <w:t>is the total number of REESS;</w:t>
      </w:r>
    </w:p>
    <w:p w14:paraId="54BE0E59" w14:textId="77777777" w:rsidR="00704571" w:rsidRPr="00C63C81" w:rsidRDefault="00704571" w:rsidP="00704571">
      <w:pPr>
        <w:pStyle w:val="para"/>
        <w:ind w:left="3402"/>
      </w:pPr>
      <m:oMath>
        <m:r>
          <w:rPr>
            <w:rFonts w:ascii="Cambria Math" w:hAnsi="Cambria Math"/>
          </w:rPr>
          <w:lastRenderedPageBreak/>
          <m:t>j</m:t>
        </m:r>
      </m:oMath>
      <w:r w:rsidRPr="00C63C81">
        <w:tab/>
        <w:t>is the index for the considered period, where a period can be any combination of phases or cycles;</w:t>
      </w:r>
    </w:p>
    <w:p w14:paraId="1A394B32" w14:textId="77777777" w:rsidR="00704571" w:rsidRPr="00C63C81" w:rsidRDefault="00992527" w:rsidP="00704571">
      <w:pPr>
        <w:pStyle w:val="para"/>
        <w:ind w:left="3402"/>
      </w:pPr>
      <m:oMath>
        <m:f>
          <m:fPr>
            <m:ctrlPr>
              <w:rPr>
                <w:rFonts w:ascii="Cambria Math" w:hAnsi="Cambria Math"/>
                <w:i/>
              </w:rPr>
            </m:ctrlPr>
          </m:fPr>
          <m:num>
            <m:r>
              <w:rPr>
                <w:rFonts w:ascii="Cambria Math" w:hAnsi="Cambria Math"/>
              </w:rPr>
              <m:t>1</m:t>
            </m:r>
          </m:num>
          <m:den>
            <m:r>
              <w:rPr>
                <w:rFonts w:ascii="Cambria Math" w:hAnsi="Cambria Math"/>
              </w:rPr>
              <m:t>3600</m:t>
            </m:r>
          </m:den>
        </m:f>
      </m:oMath>
      <w:r w:rsidR="00704571" w:rsidRPr="00C63C81">
        <w:tab/>
        <w:t>is the conversion factor from Ws to Wh.</w:t>
      </w:r>
    </w:p>
    <w:p w14:paraId="23066EFE" w14:textId="77777777" w:rsidR="00704571" w:rsidRPr="00C63C81" w:rsidRDefault="00704571" w:rsidP="00704571">
      <w:pPr>
        <w:pStyle w:val="para"/>
      </w:pPr>
      <w:r w:rsidRPr="00C63C81">
        <w:t>5.2.5.2.</w:t>
      </w:r>
      <w:r w:rsidRPr="00C63C81">
        <w:tab/>
        <w:t>Calculation of the pure electric range</w:t>
      </w:r>
    </w:p>
    <w:p w14:paraId="48DCD818" w14:textId="77777777" w:rsidR="00704571" w:rsidRPr="00C63C81" w:rsidRDefault="00704571" w:rsidP="00704571">
      <w:pPr>
        <w:pStyle w:val="para"/>
      </w:pPr>
      <w:r w:rsidRPr="00C63C81">
        <w:t>5.2.5.2.1.</w:t>
      </w:r>
      <w:r w:rsidRPr="00C63C81">
        <w:tab/>
        <w:t>Determination of the pure electric range when the consecutive cycle test procedure according to paragraph 5.2.3.1. of this annex is applied</w:t>
      </w:r>
    </w:p>
    <w:p w14:paraId="5B5AF80B" w14:textId="77777777" w:rsidR="00704571" w:rsidRPr="00C63C81" w:rsidRDefault="00704571" w:rsidP="00704571">
      <w:pPr>
        <w:pStyle w:val="para"/>
      </w:pPr>
      <w:r w:rsidRPr="00C63C81">
        <w:tab/>
        <w:t>The final pure electric range D</w:t>
      </w:r>
      <w:r w:rsidRPr="00C63C81">
        <w:rPr>
          <w:vertAlign w:val="subscript"/>
        </w:rPr>
        <w:t>e</w:t>
      </w:r>
      <w:r w:rsidRPr="00C63C81">
        <w:t xml:space="preserve"> shall be rounded to the nearest whole number in km and shall be calculated using the following equations:</w:t>
      </w:r>
    </w:p>
    <w:p w14:paraId="4BEAAA58" w14:textId="77777777" w:rsidR="00704571" w:rsidRPr="00462806" w:rsidRDefault="00992527" w:rsidP="00704571">
      <w:pPr>
        <w:pStyle w:val="para"/>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UBE</m:t>
                  </m:r>
                </m:e>
                <m:sub>
                  <m:r>
                    <w:rPr>
                      <w:rFonts w:ascii="Cambria Math" w:hAnsi="Cambria Math"/>
                    </w:rPr>
                    <m:t>CCP</m:t>
                  </m:r>
                </m:sub>
              </m:sSub>
            </m:num>
            <m:den>
              <m:sSub>
                <m:sSubPr>
                  <m:ctrlPr>
                    <w:rPr>
                      <w:rFonts w:ascii="Cambria Math" w:hAnsi="Cambria Math"/>
                      <w:i/>
                    </w:rPr>
                  </m:ctrlPr>
                </m:sSubPr>
                <m:e>
                  <m:r>
                    <w:rPr>
                      <w:rFonts w:ascii="Cambria Math" w:hAnsi="Cambria Math"/>
                    </w:rPr>
                    <m:t>EC</m:t>
                  </m:r>
                </m:e>
                <m:sub>
                  <m:r>
                    <w:rPr>
                      <w:rFonts w:ascii="Cambria Math" w:hAnsi="Cambria Math"/>
                    </w:rPr>
                    <m:t>DC</m:t>
                  </m:r>
                </m:sub>
              </m:sSub>
            </m:den>
          </m:f>
        </m:oMath>
      </m:oMathPara>
    </w:p>
    <w:p w14:paraId="0495BE79" w14:textId="77777777" w:rsidR="00704571" w:rsidRPr="00C63C81" w:rsidRDefault="00704571" w:rsidP="00704571">
      <w:pPr>
        <w:pStyle w:val="para"/>
        <w:ind w:firstLine="0"/>
      </w:pPr>
      <w:r w:rsidRPr="00C63C81">
        <w:t>where:</w:t>
      </w:r>
    </w:p>
    <w:p w14:paraId="7FB8ECE3"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UBE</m:t>
            </m:r>
          </m:e>
          <m:sub>
            <m:r>
              <w:rPr>
                <w:rFonts w:ascii="Cambria Math" w:hAnsi="Cambria Math"/>
              </w:rPr>
              <m:t>CCP</m:t>
            </m:r>
          </m:sub>
        </m:sSub>
      </m:oMath>
      <w:r w:rsidR="00704571" w:rsidRPr="00C63C81">
        <w:tab/>
        <w:t>is the usable REESS energy determined from the beginning of the consecutive cycle test procedure until the break-off criterion according to paragraph 5.2.3.1.3. of this annex is reached, Wh;</w:t>
      </w:r>
    </w:p>
    <w:p w14:paraId="7464C4DC"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EC</m:t>
            </m:r>
          </m:e>
          <m:sub>
            <m:r>
              <w:rPr>
                <w:rFonts w:ascii="Cambria Math" w:hAnsi="Cambria Math"/>
              </w:rPr>
              <m:t>DC</m:t>
            </m:r>
          </m:sub>
        </m:sSub>
      </m:oMath>
      <w:r w:rsidR="00704571" w:rsidRPr="00C63C81">
        <w:tab/>
        <w:t>is the electric energy consumption determined from completely driven NEDC test cycles of the consecutive cycle Type 1 test procedure, Wh/km;</w:t>
      </w:r>
    </w:p>
    <w:p w14:paraId="58E12AA0" w14:textId="77777777" w:rsidR="00704571" w:rsidRPr="00462806" w:rsidRDefault="00704571" w:rsidP="00704571">
      <w:pPr>
        <w:pStyle w:val="para"/>
        <w:ind w:firstLine="0"/>
      </w:pPr>
      <w:r w:rsidRPr="00462806">
        <w:t>and</w:t>
      </w:r>
    </w:p>
    <w:p w14:paraId="512D1BF5" w14:textId="77777777" w:rsidR="00704571" w:rsidRPr="00462806" w:rsidRDefault="00992527" w:rsidP="00704571">
      <w:pPr>
        <w:pStyle w:val="para"/>
      </w:pPr>
      <m:oMathPara>
        <m:oMath>
          <m:sSub>
            <m:sSubPr>
              <m:ctrlPr>
                <w:rPr>
                  <w:rFonts w:ascii="Cambria Math" w:hAnsi="Cambria Math"/>
                  <w:i/>
                </w:rPr>
              </m:ctrlPr>
            </m:sSubPr>
            <m:e>
              <m:r>
                <w:rPr>
                  <w:rFonts w:ascii="Cambria Math" w:hAnsi="Cambria Math"/>
                </w:rPr>
                <m:t>UBE</m:t>
              </m:r>
            </m:e>
            <m:sub>
              <m:r>
                <w:rPr>
                  <w:rFonts w:ascii="Cambria Math" w:hAnsi="Cambria Math"/>
                </w:rPr>
                <m:t>CCP</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k</m:t>
              </m:r>
            </m:sup>
            <m:e>
              <m:sSub>
                <m:sSubPr>
                  <m:ctrlPr>
                    <w:rPr>
                      <w:rFonts w:ascii="Cambria Math" w:hAnsi="Cambria Math"/>
                      <w:i/>
                    </w:rPr>
                  </m:ctrlPr>
                </m:sSubPr>
                <m:e>
                  <m:r>
                    <w:rPr>
                      <w:rFonts w:ascii="Cambria Math" w:hAnsi="Cambria Math"/>
                    </w:rPr>
                    <m:t>∆E</m:t>
                  </m:r>
                </m:e>
                <m:sub>
                  <m:r>
                    <w:rPr>
                      <w:rFonts w:ascii="Cambria Math" w:hAnsi="Cambria Math"/>
                    </w:rPr>
                    <m:t>REESS,j</m:t>
                  </m:r>
                </m:sub>
              </m:sSub>
            </m:e>
          </m:nary>
        </m:oMath>
      </m:oMathPara>
    </w:p>
    <w:p w14:paraId="4A966C0E" w14:textId="77777777" w:rsidR="00704571" w:rsidRPr="00C63C81" w:rsidRDefault="00704571" w:rsidP="00704571">
      <w:pPr>
        <w:pStyle w:val="para"/>
        <w:ind w:firstLine="0"/>
      </w:pPr>
      <w:r w:rsidRPr="00C63C81">
        <w:t>where:</w:t>
      </w:r>
    </w:p>
    <w:p w14:paraId="07BC3E10"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m:t>
            </m:r>
          </m:e>
          <m:sub>
            <m:r>
              <w:rPr>
                <w:rFonts w:ascii="Cambria Math" w:hAnsi="Cambria Math"/>
              </w:rPr>
              <m:t>REESS,j</m:t>
            </m:r>
          </m:sub>
        </m:sSub>
      </m:oMath>
      <w:r w:rsidR="00704571" w:rsidRPr="00C63C81">
        <w:tab/>
        <w:t xml:space="preserve">is the electric energy change of all REESSs during NEDC test cycle j of the consecutive cycle test procedure, </w:t>
      </w:r>
      <w:proofErr w:type="spellStart"/>
      <w:r w:rsidR="00704571" w:rsidRPr="00C63C81">
        <w:t>Wh</w:t>
      </w:r>
      <w:proofErr w:type="spellEnd"/>
      <w:r w:rsidR="00704571" w:rsidRPr="00C63C81">
        <w:t>;</w:t>
      </w:r>
    </w:p>
    <w:p w14:paraId="5BA5B1A5" w14:textId="77777777" w:rsidR="00704571" w:rsidRPr="00C63C81" w:rsidRDefault="00704571" w:rsidP="00704571">
      <w:pPr>
        <w:pStyle w:val="para"/>
        <w:ind w:left="3402"/>
      </w:pPr>
      <m:oMath>
        <m:r>
          <w:rPr>
            <w:rFonts w:ascii="Cambria Math" w:hAnsi="Cambria Math"/>
          </w:rPr>
          <m:t>j</m:t>
        </m:r>
      </m:oMath>
      <w:r w:rsidRPr="00C63C81">
        <w:tab/>
        <w:t>is the index number of the NEDC test cycle considered;</w:t>
      </w:r>
    </w:p>
    <w:p w14:paraId="7E9CEBDE" w14:textId="77777777" w:rsidR="00704571" w:rsidRPr="00C63C81" w:rsidRDefault="00704571" w:rsidP="00704571">
      <w:pPr>
        <w:pStyle w:val="para"/>
        <w:ind w:left="3402"/>
      </w:pPr>
      <m:oMath>
        <m:r>
          <w:rPr>
            <w:rFonts w:ascii="Cambria Math" w:hAnsi="Cambria Math"/>
          </w:rPr>
          <m:t>k</m:t>
        </m:r>
      </m:oMath>
      <w:r w:rsidRPr="00C63C81">
        <w:tab/>
        <w:t>is the number of NEDC test cycles driven from the beginning up to and including the phase where the break-off criterion is reached;</w:t>
      </w:r>
    </w:p>
    <w:p w14:paraId="65119730" w14:textId="77777777" w:rsidR="00704571" w:rsidRPr="00462806" w:rsidRDefault="00704571" w:rsidP="00704571">
      <w:pPr>
        <w:pStyle w:val="para"/>
        <w:ind w:firstLine="0"/>
      </w:pPr>
      <w:r w:rsidRPr="00462806">
        <w:t>and</w:t>
      </w:r>
    </w:p>
    <w:p w14:paraId="6EE1E9DF" w14:textId="77777777" w:rsidR="00704571" w:rsidRPr="00462806" w:rsidRDefault="00992527" w:rsidP="00704571">
      <w:pPr>
        <w:pStyle w:val="para"/>
      </w:pPr>
      <m:oMathPara>
        <m:oMath>
          <m:sSub>
            <m:sSubPr>
              <m:ctrlPr>
                <w:rPr>
                  <w:rFonts w:ascii="Cambria Math" w:hAnsi="Cambria Math"/>
                  <w:i/>
                </w:rPr>
              </m:ctrlPr>
            </m:sSubPr>
            <m:e>
              <m:r>
                <w:rPr>
                  <w:rFonts w:ascii="Cambria Math" w:hAnsi="Cambria Math"/>
                </w:rPr>
                <m:t>EC</m:t>
              </m:r>
            </m:e>
            <m:sub>
              <m:r>
                <w:rPr>
                  <w:rFonts w:ascii="Cambria Math" w:hAnsi="Cambria Math"/>
                </w:rPr>
                <m:t>DC</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EC</m:t>
                  </m:r>
                </m:e>
                <m:sub>
                  <m:r>
                    <w:rPr>
                      <w:rFonts w:ascii="Cambria Math" w:hAnsi="Cambria Math"/>
                    </w:rPr>
                    <m:t>DC,j</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e>
          </m:nary>
        </m:oMath>
      </m:oMathPara>
    </w:p>
    <w:p w14:paraId="6BD5FD41" w14:textId="77777777" w:rsidR="00704571" w:rsidRPr="00C63C81" w:rsidRDefault="00704571" w:rsidP="00704571">
      <w:pPr>
        <w:pStyle w:val="para"/>
        <w:ind w:firstLine="0"/>
      </w:pPr>
      <w:r w:rsidRPr="00C63C81">
        <w:t>where:</w:t>
      </w:r>
    </w:p>
    <w:p w14:paraId="0B61A086"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EC</m:t>
            </m:r>
          </m:e>
          <m:sub>
            <m:r>
              <w:rPr>
                <w:rFonts w:ascii="Cambria Math" w:hAnsi="Cambria Math"/>
              </w:rPr>
              <m:t>DC,j</m:t>
            </m:r>
          </m:sub>
        </m:sSub>
      </m:oMath>
      <w:r w:rsidR="00704571" w:rsidRPr="00C63C81">
        <w:tab/>
        <w:t xml:space="preserve">is the electric energy consumption for NEDC test cycle j of the consecutive cycle test procedure according to </w:t>
      </w:r>
      <w:proofErr w:type="gramStart"/>
      <w:r w:rsidR="00704571" w:rsidRPr="00C63C81">
        <w:t>paragraph 5.2.5.1.</w:t>
      </w:r>
      <w:proofErr w:type="gramEnd"/>
      <w:r w:rsidR="00704571" w:rsidRPr="00C63C81">
        <w:t xml:space="preserve"> of this annex, Wh/km;</w:t>
      </w:r>
    </w:p>
    <w:p w14:paraId="3B57FC89"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k</m:t>
            </m:r>
          </m:e>
          <m:sub>
            <m:r>
              <w:rPr>
                <w:rFonts w:ascii="Cambria Math" w:hAnsi="Cambria Math"/>
              </w:rPr>
              <m:t>j</m:t>
            </m:r>
          </m:sub>
        </m:sSub>
      </m:oMath>
      <w:r w:rsidR="00704571" w:rsidRPr="00C63C81">
        <w:tab/>
        <w:t>is the weighting factor for the NEDC test cycle j of the consecutive cycle test procedure;</w:t>
      </w:r>
    </w:p>
    <w:p w14:paraId="397FF507" w14:textId="77777777" w:rsidR="00704571" w:rsidRPr="00C63C81" w:rsidRDefault="00704571" w:rsidP="00704571">
      <w:pPr>
        <w:pStyle w:val="para"/>
        <w:ind w:left="3402"/>
      </w:pPr>
      <m:oMath>
        <m:r>
          <w:rPr>
            <w:rFonts w:ascii="Cambria Math" w:hAnsi="Cambria Math"/>
          </w:rPr>
          <m:t>j</m:t>
        </m:r>
      </m:oMath>
      <w:r w:rsidRPr="00C63C81">
        <w:tab/>
        <w:t>is the index number of the NEDC test cycle;</w:t>
      </w:r>
    </w:p>
    <w:p w14:paraId="7CE7DE89" w14:textId="77777777" w:rsidR="00704571" w:rsidRPr="00C63C81" w:rsidRDefault="00704571" w:rsidP="00704571">
      <w:pPr>
        <w:pStyle w:val="para"/>
        <w:ind w:left="3402"/>
      </w:pPr>
      <m:oMath>
        <m:r>
          <w:rPr>
            <w:rFonts w:ascii="Cambria Math" w:hAnsi="Cambria Math"/>
          </w:rPr>
          <m:t>n</m:t>
        </m:r>
      </m:oMath>
      <w:r w:rsidRPr="00C63C81">
        <w:tab/>
        <w:t>is the whole number of complete NEDC test cycles driven;</w:t>
      </w:r>
    </w:p>
    <w:p w14:paraId="66513B88" w14:textId="77777777" w:rsidR="00704571" w:rsidRPr="00C63C81" w:rsidRDefault="00704571" w:rsidP="00704571">
      <w:pPr>
        <w:pStyle w:val="para"/>
        <w:ind w:firstLine="0"/>
      </w:pPr>
      <w:r w:rsidRPr="00C63C81">
        <w:t>and</w:t>
      </w:r>
    </w:p>
    <w:p w14:paraId="5565C3B8" w14:textId="77777777" w:rsidR="00704571" w:rsidRPr="00C63C81" w:rsidRDefault="00704571" w:rsidP="00704571">
      <w:pPr>
        <w:pStyle w:val="para"/>
        <w:ind w:firstLine="0"/>
      </w:pPr>
      <w:r w:rsidRPr="00C63C81">
        <w:lastRenderedPageBreak/>
        <w:t>in case of two complete NEDC test cycles driven:</w:t>
      </w:r>
    </w:p>
    <w:p w14:paraId="3C125897" w14:textId="77777777" w:rsidR="00704571" w:rsidRPr="00C63C81" w:rsidRDefault="00992527" w:rsidP="00704571">
      <w:pPr>
        <w:pStyle w:val="para"/>
        <w:ind w:firstLine="0"/>
        <w:jc w:val="left"/>
      </w:pP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REESS,1</m:t>
                </m:r>
              </m:sub>
            </m:sSub>
          </m:num>
          <m:den>
            <m:sSub>
              <m:sSubPr>
                <m:ctrlPr>
                  <w:rPr>
                    <w:rFonts w:ascii="Cambria Math" w:hAnsi="Cambria Math"/>
                    <w:i/>
                  </w:rPr>
                </m:ctrlPr>
              </m:sSubPr>
              <m:e>
                <m:r>
                  <w:rPr>
                    <w:rFonts w:ascii="Cambria Math" w:hAnsi="Cambria Math"/>
                  </w:rPr>
                  <m:t>UBE</m:t>
                </m:r>
              </m:e>
              <m:sub>
                <m:r>
                  <w:rPr>
                    <w:rFonts w:ascii="Cambria Math" w:hAnsi="Cambria Math"/>
                  </w:rPr>
                  <m:t>CCP</m:t>
                </m:r>
              </m:sub>
            </m:sSub>
          </m:den>
        </m:f>
      </m:oMath>
      <w:r w:rsidR="00704571" w:rsidRPr="00C63C81">
        <w:tab/>
        <w:t xml:space="preserve">,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REESS,2</m:t>
                </m:r>
              </m:sub>
            </m:sSub>
          </m:num>
          <m:den>
            <m:sSub>
              <m:sSubPr>
                <m:ctrlPr>
                  <w:rPr>
                    <w:rFonts w:ascii="Cambria Math" w:hAnsi="Cambria Math"/>
                    <w:i/>
                  </w:rPr>
                </m:ctrlPr>
              </m:sSubPr>
              <m:e>
                <m:r>
                  <w:rPr>
                    <w:rFonts w:ascii="Cambria Math" w:hAnsi="Cambria Math"/>
                  </w:rPr>
                  <m:t>UBE</m:t>
                </m:r>
              </m:e>
              <m:sub>
                <m:r>
                  <w:rPr>
                    <w:rFonts w:ascii="Cambria Math" w:hAnsi="Cambria Math"/>
                  </w:rPr>
                  <m:t>CCP</m:t>
                </m:r>
              </m:sub>
            </m:sSub>
          </m:den>
        </m:f>
      </m:oMath>
    </w:p>
    <w:p w14:paraId="26DD5E2A" w14:textId="77777777" w:rsidR="00704571" w:rsidRPr="00C63C81" w:rsidRDefault="00704571" w:rsidP="00704571">
      <w:pPr>
        <w:pStyle w:val="para"/>
        <w:ind w:firstLine="0"/>
      </w:pPr>
      <w:r w:rsidRPr="00C63C81">
        <w:t>in case of at least three NEDC test cycles driven:</w:t>
      </w:r>
    </w:p>
    <w:p w14:paraId="15724BC6" w14:textId="77777777" w:rsidR="00704571" w:rsidRPr="00C63C81" w:rsidRDefault="00992527" w:rsidP="00704571">
      <w:pPr>
        <w:pStyle w:val="para"/>
        <w:ind w:firstLine="0"/>
        <w:jc w:val="left"/>
      </w:pP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REESS,1</m:t>
                </m:r>
              </m:sub>
            </m:sSub>
          </m:num>
          <m:den>
            <m:sSub>
              <m:sSubPr>
                <m:ctrlPr>
                  <w:rPr>
                    <w:rFonts w:ascii="Cambria Math" w:hAnsi="Cambria Math"/>
                    <w:i/>
                  </w:rPr>
                </m:ctrlPr>
              </m:sSubPr>
              <m:e>
                <m:r>
                  <w:rPr>
                    <w:rFonts w:ascii="Cambria Math" w:hAnsi="Cambria Math"/>
                  </w:rPr>
                  <m:t>UBE</m:t>
                </m:r>
              </m:e>
              <m:sub>
                <m:r>
                  <w:rPr>
                    <w:rFonts w:ascii="Cambria Math" w:hAnsi="Cambria Math"/>
                  </w:rPr>
                  <m:t>CCP</m:t>
                </m:r>
              </m:sub>
            </m:sSub>
          </m:den>
        </m:f>
      </m:oMath>
      <w:r w:rsidR="00704571" w:rsidRPr="00C63C81">
        <w:tab/>
        <w:t xml:space="preserve">,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REESS,2</m:t>
                </m:r>
              </m:sub>
            </m:sSub>
          </m:num>
          <m:den>
            <m:sSub>
              <m:sSubPr>
                <m:ctrlPr>
                  <w:rPr>
                    <w:rFonts w:ascii="Cambria Math" w:hAnsi="Cambria Math"/>
                    <w:i/>
                  </w:rPr>
                </m:ctrlPr>
              </m:sSubPr>
              <m:e>
                <m:r>
                  <w:rPr>
                    <w:rFonts w:ascii="Cambria Math" w:hAnsi="Cambria Math"/>
                  </w:rPr>
                  <m:t>UBE</m:t>
                </m:r>
              </m:e>
              <m:sub>
                <m:r>
                  <w:rPr>
                    <w:rFonts w:ascii="Cambria Math" w:hAnsi="Cambria Math"/>
                  </w:rPr>
                  <m:t>CCP</m:t>
                </m:r>
              </m:sub>
            </m:sSub>
          </m:den>
        </m:f>
      </m:oMath>
      <w:r w:rsidR="00704571" w:rsidRPr="00C63C81">
        <w:t xml:space="preserve"> and</w:t>
      </w:r>
      <w:r w:rsidR="00704571" w:rsidRPr="00C63C81">
        <w:tab/>
      </w:r>
      <m:oMath>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num>
          <m:den>
            <m:r>
              <w:rPr>
                <w:rFonts w:ascii="Cambria Math" w:hAnsi="Cambria Math"/>
              </w:rPr>
              <m:t>n-2</m:t>
            </m:r>
          </m:den>
        </m:f>
      </m:oMath>
      <w:r w:rsidR="00704571" w:rsidRPr="00C63C81">
        <w:t xml:space="preserve"> for </w:t>
      </w:r>
      <m:oMath>
        <m:r>
          <w:rPr>
            <w:rFonts w:ascii="Cambria Math" w:hAnsi="Cambria Math"/>
          </w:rPr>
          <m:t>j=3…n</m:t>
        </m:r>
      </m:oMath>
    </w:p>
    <w:p w14:paraId="5CD1AE97" w14:textId="77777777" w:rsidR="00704571" w:rsidRPr="00C63C81" w:rsidRDefault="00704571" w:rsidP="00704571">
      <w:pPr>
        <w:pStyle w:val="para"/>
        <w:ind w:firstLine="0"/>
        <w:jc w:val="left"/>
      </w:pPr>
      <w:r w:rsidRPr="00C63C81">
        <w:t>where:</w:t>
      </w:r>
    </w:p>
    <w:p w14:paraId="7323B184"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m:t>
            </m:r>
          </m:e>
          <m:sub>
            <m:r>
              <w:rPr>
                <w:rFonts w:ascii="Cambria Math" w:hAnsi="Cambria Math"/>
              </w:rPr>
              <m:t>REESS,1</m:t>
            </m:r>
          </m:sub>
        </m:sSub>
      </m:oMath>
      <w:r w:rsidR="00704571" w:rsidRPr="00C63C81">
        <w:tab/>
        <w:t>is the electric energy change of all REESSs during the first NEDC test cycle of the consecutive test cycle procedure, Wh;</w:t>
      </w:r>
    </w:p>
    <w:p w14:paraId="3B5E0CEA"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m:t>
            </m:r>
          </m:e>
          <m:sub>
            <m:r>
              <w:rPr>
                <w:rFonts w:ascii="Cambria Math" w:hAnsi="Cambria Math"/>
              </w:rPr>
              <m:t>REESS,2</m:t>
            </m:r>
          </m:sub>
        </m:sSub>
      </m:oMath>
      <w:r w:rsidR="00704571" w:rsidRPr="00C63C81">
        <w:tab/>
        <w:t>is the electric energy change of all REESSs during the second NEDC test cycle of the consecutive test cycle procedure, Wh.</w:t>
      </w:r>
    </w:p>
    <w:p w14:paraId="22223F82" w14:textId="77777777" w:rsidR="00704571" w:rsidRPr="00C63C81" w:rsidRDefault="00704571" w:rsidP="00704571">
      <w:pPr>
        <w:pStyle w:val="para"/>
      </w:pPr>
      <w:r w:rsidRPr="00C63C81">
        <w:t>5.2.5.2.2.</w:t>
      </w:r>
      <w:r w:rsidRPr="00C63C81">
        <w:tab/>
        <w:t>Determination of the pure electric range when the shortened test procedure according to paragraph 5.2.3.2. of this annex is applied</w:t>
      </w:r>
    </w:p>
    <w:p w14:paraId="16EB112E" w14:textId="77777777" w:rsidR="00704571" w:rsidRPr="00C63C81" w:rsidRDefault="00704571" w:rsidP="00704571">
      <w:pPr>
        <w:pStyle w:val="para"/>
      </w:pPr>
      <w:r w:rsidRPr="00C63C81">
        <w:tab/>
        <w:t>The final pure electric range D</w:t>
      </w:r>
      <w:r w:rsidRPr="00C63C81">
        <w:rPr>
          <w:vertAlign w:val="subscript"/>
        </w:rPr>
        <w:t>e</w:t>
      </w:r>
      <w:r w:rsidRPr="00C63C81">
        <w:t xml:space="preserve"> shall </w:t>
      </w:r>
      <w:proofErr w:type="gramStart"/>
      <w:r w:rsidRPr="00C63C81">
        <w:t>rounded</w:t>
      </w:r>
      <w:proofErr w:type="gramEnd"/>
      <w:r w:rsidRPr="00C63C81">
        <w:t xml:space="preserve"> to the nearest whole number in km and shall be calculated using the following equations:</w:t>
      </w:r>
    </w:p>
    <w:p w14:paraId="52FED8F8" w14:textId="77777777" w:rsidR="00704571" w:rsidRPr="00462806" w:rsidRDefault="00992527" w:rsidP="00704571">
      <w:pPr>
        <w:pStyle w:val="para"/>
      </w:pPr>
      <m:oMathPara>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UBE</m:t>
                  </m:r>
                </m:e>
                <m:sub>
                  <m:r>
                    <w:rPr>
                      <w:rFonts w:ascii="Cambria Math" w:hAnsi="Cambria Math"/>
                    </w:rPr>
                    <m:t>STP</m:t>
                  </m:r>
                </m:sub>
              </m:sSub>
            </m:num>
            <m:den>
              <m:sSub>
                <m:sSubPr>
                  <m:ctrlPr>
                    <w:rPr>
                      <w:rFonts w:ascii="Cambria Math" w:hAnsi="Cambria Math"/>
                      <w:i/>
                    </w:rPr>
                  </m:ctrlPr>
                </m:sSubPr>
                <m:e>
                  <m:r>
                    <w:rPr>
                      <w:rFonts w:ascii="Cambria Math" w:hAnsi="Cambria Math"/>
                    </w:rPr>
                    <m:t>EC</m:t>
                  </m:r>
                </m:e>
                <m:sub>
                  <m:r>
                    <w:rPr>
                      <w:rFonts w:ascii="Cambria Math" w:hAnsi="Cambria Math"/>
                    </w:rPr>
                    <m:t>DC</m:t>
                  </m:r>
                </m:sub>
              </m:sSub>
            </m:den>
          </m:f>
        </m:oMath>
      </m:oMathPara>
    </w:p>
    <w:p w14:paraId="15D671F8" w14:textId="77777777" w:rsidR="00704571" w:rsidRPr="00C63C81" w:rsidRDefault="00704571" w:rsidP="00704571">
      <w:pPr>
        <w:pStyle w:val="para"/>
        <w:ind w:firstLine="0"/>
      </w:pPr>
      <w:r w:rsidRPr="00C63C81">
        <w:t>where:</w:t>
      </w:r>
    </w:p>
    <w:p w14:paraId="5EDF02B2"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UBE</m:t>
            </m:r>
          </m:e>
          <m:sub>
            <m:r>
              <w:rPr>
                <w:rFonts w:ascii="Cambria Math" w:hAnsi="Cambria Math"/>
              </w:rPr>
              <m:t>STP</m:t>
            </m:r>
          </m:sub>
        </m:sSub>
      </m:oMath>
      <w:r w:rsidR="00704571" w:rsidRPr="00C63C81">
        <w:tab/>
        <w:t>is the usable REESS energy determined from the beginning of the shortened test procedure until the break-off criterion as defined in paragraph 5.2.3.2.3. of this annex is reached, Wh;</w:t>
      </w:r>
    </w:p>
    <w:p w14:paraId="2C774B12"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EC</m:t>
            </m:r>
          </m:e>
          <m:sub>
            <m:r>
              <w:rPr>
                <w:rFonts w:ascii="Cambria Math" w:hAnsi="Cambria Math"/>
              </w:rPr>
              <m:t>DC</m:t>
            </m:r>
          </m:sub>
        </m:sSub>
      </m:oMath>
      <w:r w:rsidR="00704571" w:rsidRPr="00C63C81">
        <w:tab/>
        <w:t>is the weighted electric energy consumption of DS</w:t>
      </w:r>
      <w:r w:rsidR="00704571" w:rsidRPr="00C63C81">
        <w:rPr>
          <w:vertAlign w:val="subscript"/>
        </w:rPr>
        <w:t>1</w:t>
      </w:r>
      <w:r w:rsidR="00704571" w:rsidRPr="00C63C81">
        <w:t xml:space="preserve"> and DS</w:t>
      </w:r>
      <w:r w:rsidR="00704571" w:rsidRPr="00C63C81">
        <w:rPr>
          <w:vertAlign w:val="subscript"/>
        </w:rPr>
        <w:t>2</w:t>
      </w:r>
      <w:r w:rsidR="00704571" w:rsidRPr="00C63C81">
        <w:t xml:space="preserve"> of the shortened test procedure, </w:t>
      </w:r>
      <w:proofErr w:type="spellStart"/>
      <w:r w:rsidR="00704571" w:rsidRPr="00C63C81">
        <w:t>Wh</w:t>
      </w:r>
      <w:proofErr w:type="spellEnd"/>
      <w:r w:rsidR="00704571" w:rsidRPr="00C63C81">
        <w:t>/km;</w:t>
      </w:r>
    </w:p>
    <w:p w14:paraId="7787B44C" w14:textId="77777777" w:rsidR="00704571" w:rsidRPr="00462806" w:rsidRDefault="00704571" w:rsidP="00704571">
      <w:pPr>
        <w:pStyle w:val="para"/>
        <w:ind w:firstLine="0"/>
      </w:pPr>
      <w:r w:rsidRPr="00462806">
        <w:t>and</w:t>
      </w:r>
    </w:p>
    <w:p w14:paraId="2C1CC1BE" w14:textId="77777777" w:rsidR="00704571" w:rsidRPr="00462806" w:rsidRDefault="00992527" w:rsidP="00704571">
      <w:pPr>
        <w:pStyle w:val="para"/>
      </w:pPr>
      <m:oMathPara>
        <m:oMath>
          <m:sSub>
            <m:sSubPr>
              <m:ctrlPr>
                <w:rPr>
                  <w:rFonts w:ascii="Cambria Math" w:hAnsi="Cambria Math"/>
                  <w:i/>
                </w:rPr>
              </m:ctrlPr>
            </m:sSubPr>
            <m:e>
              <m:r>
                <w:rPr>
                  <w:rFonts w:ascii="Cambria Math" w:hAnsi="Cambria Math"/>
                </w:rPr>
                <m:t>UBE</m:t>
              </m:r>
            </m:e>
            <m:sub>
              <m:r>
                <w:rPr>
                  <w:rFonts w:ascii="Cambria Math" w:hAnsi="Cambria Math"/>
                </w:rPr>
                <m:t>STP</m:t>
              </m:r>
            </m:sub>
          </m:sSub>
          <m:r>
            <w:rPr>
              <w:rFonts w:ascii="Cambria Math" w:hAnsi="Cambria Math"/>
            </w:rPr>
            <m:t xml:space="preserve">= </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REESS,DS</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REESS,DS</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REESS,CSS</m:t>
                  </m:r>
                </m:e>
                <m:sub>
                  <m:r>
                    <w:rPr>
                      <w:rFonts w:ascii="Cambria Math" w:hAnsi="Cambria Math"/>
                    </w:rPr>
                    <m:t>M</m:t>
                  </m:r>
                </m:sub>
              </m:sSub>
            </m:sub>
          </m:sSub>
          <m:r>
            <w:rPr>
              <w:rFonts w:ascii="Cambria Math" w:hAnsi="Cambria Math"/>
            </w:rPr>
            <m:t>+</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REESS,CSS</m:t>
                  </m:r>
                </m:e>
                <m:sub>
                  <m:r>
                    <w:rPr>
                      <w:rFonts w:ascii="Cambria Math" w:hAnsi="Cambria Math"/>
                    </w:rPr>
                    <m:t>E</m:t>
                  </m:r>
                </m:sub>
              </m:sSub>
            </m:sub>
          </m:sSub>
        </m:oMath>
      </m:oMathPara>
    </w:p>
    <w:p w14:paraId="664172DC" w14:textId="77777777" w:rsidR="00704571" w:rsidRPr="00C63C81" w:rsidRDefault="00704571" w:rsidP="00704571">
      <w:pPr>
        <w:pStyle w:val="para"/>
        <w:ind w:firstLine="0"/>
      </w:pPr>
      <w:r w:rsidRPr="00C63C81">
        <w:t>where:</w:t>
      </w:r>
    </w:p>
    <w:p w14:paraId="77E03DC8"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REESS,DS</m:t>
                </m:r>
              </m:e>
              <m:sub>
                <m:r>
                  <w:rPr>
                    <w:rFonts w:ascii="Cambria Math" w:hAnsi="Cambria Math"/>
                  </w:rPr>
                  <m:t>1</m:t>
                </m:r>
              </m:sub>
            </m:sSub>
          </m:sub>
        </m:sSub>
      </m:oMath>
      <w:r w:rsidR="00704571" w:rsidRPr="00C63C81">
        <w:tab/>
        <w:t>is the electric energy change of all REESSs during DS</w:t>
      </w:r>
      <w:r w:rsidR="00704571" w:rsidRPr="00C63C81">
        <w:rPr>
          <w:vertAlign w:val="subscript"/>
        </w:rPr>
        <w:t>1</w:t>
      </w:r>
      <w:r w:rsidR="00704571" w:rsidRPr="00C63C81">
        <w:t xml:space="preserve"> of the shortened test procedure, </w:t>
      </w:r>
      <w:proofErr w:type="spellStart"/>
      <w:r w:rsidR="00704571" w:rsidRPr="00C63C81">
        <w:t>Wh</w:t>
      </w:r>
      <w:proofErr w:type="spellEnd"/>
      <w:r w:rsidR="00704571" w:rsidRPr="00C63C81">
        <w:t>;</w:t>
      </w:r>
    </w:p>
    <w:p w14:paraId="70AF1604"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REESS,DS</m:t>
                </m:r>
              </m:e>
              <m:sub>
                <m:r>
                  <w:rPr>
                    <w:rFonts w:ascii="Cambria Math" w:hAnsi="Cambria Math"/>
                  </w:rPr>
                  <m:t>2</m:t>
                </m:r>
              </m:sub>
            </m:sSub>
          </m:sub>
        </m:sSub>
      </m:oMath>
      <w:r w:rsidR="00704571" w:rsidRPr="00C63C81">
        <w:tab/>
        <w:t>is the electric energy change of all REESSs during DS</w:t>
      </w:r>
      <w:r w:rsidR="00704571" w:rsidRPr="00C63C81">
        <w:rPr>
          <w:vertAlign w:val="subscript"/>
        </w:rPr>
        <w:t>2</w:t>
      </w:r>
      <w:r w:rsidR="00704571" w:rsidRPr="00C63C81">
        <w:t xml:space="preserve"> of the shortened test procedure, </w:t>
      </w:r>
      <w:proofErr w:type="spellStart"/>
      <w:r w:rsidR="00704571" w:rsidRPr="00C63C81">
        <w:t>Wh</w:t>
      </w:r>
      <w:proofErr w:type="spellEnd"/>
      <w:r w:rsidR="00704571" w:rsidRPr="00C63C81">
        <w:t>;</w:t>
      </w:r>
    </w:p>
    <w:p w14:paraId="07EC9B1B"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REESS,CSS</m:t>
                </m:r>
              </m:e>
              <m:sub>
                <m:r>
                  <w:rPr>
                    <w:rFonts w:ascii="Cambria Math" w:hAnsi="Cambria Math"/>
                  </w:rPr>
                  <m:t>M</m:t>
                </m:r>
              </m:sub>
            </m:sSub>
          </m:sub>
        </m:sSub>
      </m:oMath>
      <w:r w:rsidR="00704571" w:rsidRPr="00C63C81">
        <w:tab/>
        <w:t>is the electric energy change of all REESSs during CSS</w:t>
      </w:r>
      <w:r w:rsidR="00704571" w:rsidRPr="00C63C81">
        <w:rPr>
          <w:vertAlign w:val="subscript"/>
        </w:rPr>
        <w:t>M</w:t>
      </w:r>
      <w:r w:rsidR="00704571" w:rsidRPr="00C63C81">
        <w:t xml:space="preserve"> of the shortened test procedure, </w:t>
      </w:r>
      <w:proofErr w:type="spellStart"/>
      <w:r w:rsidR="00704571" w:rsidRPr="00C63C81">
        <w:t>Wh</w:t>
      </w:r>
      <w:proofErr w:type="spellEnd"/>
      <w:r w:rsidR="00704571" w:rsidRPr="00C63C81">
        <w:t>;</w:t>
      </w:r>
    </w:p>
    <w:p w14:paraId="1B0713D5"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REESS,CSS</m:t>
                </m:r>
              </m:e>
              <m:sub>
                <m:r>
                  <w:rPr>
                    <w:rFonts w:ascii="Cambria Math" w:hAnsi="Cambria Math"/>
                  </w:rPr>
                  <m:t>E</m:t>
                </m:r>
              </m:sub>
            </m:sSub>
          </m:sub>
        </m:sSub>
      </m:oMath>
      <w:r w:rsidR="00704571" w:rsidRPr="00C63C81">
        <w:tab/>
        <w:t>is the electric energy change of all REESSs during CSS</w:t>
      </w:r>
      <w:r w:rsidR="00704571" w:rsidRPr="00C63C81">
        <w:rPr>
          <w:vertAlign w:val="subscript"/>
        </w:rPr>
        <w:t>E</w:t>
      </w:r>
      <w:r w:rsidR="00704571" w:rsidRPr="00C63C81">
        <w:t xml:space="preserve"> of the shortened test procedure, </w:t>
      </w:r>
      <w:proofErr w:type="spellStart"/>
      <w:r w:rsidR="00704571" w:rsidRPr="00C63C81">
        <w:t>Wh</w:t>
      </w:r>
      <w:proofErr w:type="spellEnd"/>
      <w:r w:rsidR="00704571" w:rsidRPr="00C63C81">
        <w:t>;</w:t>
      </w:r>
    </w:p>
    <w:p w14:paraId="79908E9E" w14:textId="77777777" w:rsidR="00704571" w:rsidRPr="00462806" w:rsidRDefault="00704571" w:rsidP="00704571">
      <w:pPr>
        <w:pStyle w:val="para"/>
        <w:ind w:firstLine="0"/>
      </w:pPr>
      <w:r w:rsidRPr="00462806">
        <w:t>and</w:t>
      </w:r>
    </w:p>
    <w:p w14:paraId="39BC451A" w14:textId="77777777" w:rsidR="00704571" w:rsidRPr="00462806" w:rsidRDefault="00992527" w:rsidP="00704571">
      <w:pPr>
        <w:pStyle w:val="para"/>
      </w:pPr>
      <m:oMathPara>
        <m:oMath>
          <m:sSub>
            <m:sSubPr>
              <m:ctrlPr>
                <w:rPr>
                  <w:rFonts w:ascii="Cambria Math" w:hAnsi="Cambria Math"/>
                  <w:i/>
                </w:rPr>
              </m:ctrlPr>
            </m:sSubPr>
            <m:e>
              <m:r>
                <w:rPr>
                  <w:rFonts w:ascii="Cambria Math" w:hAnsi="Cambria Math"/>
                </w:rPr>
                <m:t>EC</m:t>
              </m:r>
            </m:e>
            <m:sub>
              <m:r>
                <w:rPr>
                  <w:rFonts w:ascii="Cambria Math" w:hAnsi="Cambria Math"/>
                </w:rPr>
                <m:t>DC</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2</m:t>
              </m:r>
            </m:sup>
            <m:e>
              <m:sSub>
                <m:sSubPr>
                  <m:ctrlPr>
                    <w:rPr>
                      <w:rFonts w:ascii="Cambria Math" w:hAnsi="Cambria Math"/>
                      <w:i/>
                    </w:rPr>
                  </m:ctrlPr>
                </m:sSubPr>
                <m:e>
                  <m:r>
                    <w:rPr>
                      <w:rFonts w:ascii="Cambria Math" w:hAnsi="Cambria Math"/>
                    </w:rPr>
                    <m:t>EC</m:t>
                  </m:r>
                </m:e>
                <m:sub>
                  <m:r>
                    <w:rPr>
                      <w:rFonts w:ascii="Cambria Math" w:hAnsi="Cambria Math"/>
                    </w:rPr>
                    <m:t>DC,j</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e>
          </m:nary>
        </m:oMath>
      </m:oMathPara>
    </w:p>
    <w:p w14:paraId="06B3BA1C" w14:textId="77777777" w:rsidR="00704571" w:rsidRPr="00C63C81" w:rsidRDefault="00704571" w:rsidP="00704571">
      <w:pPr>
        <w:pStyle w:val="para"/>
        <w:ind w:firstLine="0"/>
      </w:pPr>
      <w:r w:rsidRPr="00C63C81">
        <w:t>where:</w:t>
      </w:r>
    </w:p>
    <w:p w14:paraId="37F77879"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EC</m:t>
            </m:r>
          </m:e>
          <m:sub>
            <m:r>
              <w:rPr>
                <w:rFonts w:ascii="Cambria Math" w:hAnsi="Cambria Math"/>
              </w:rPr>
              <m:t>DC,j</m:t>
            </m:r>
          </m:sub>
        </m:sSub>
      </m:oMath>
      <w:r w:rsidR="00704571" w:rsidRPr="00C63C81">
        <w:tab/>
        <w:t>is the electric energy consumption of DS</w:t>
      </w:r>
      <w:r w:rsidR="00704571" w:rsidRPr="00C63C81">
        <w:rPr>
          <w:vertAlign w:val="subscript"/>
        </w:rPr>
        <w:t>j</w:t>
      </w:r>
      <w:r w:rsidR="00704571" w:rsidRPr="00C63C81">
        <w:t xml:space="preserve"> of the shortened test procedure according to </w:t>
      </w:r>
      <w:proofErr w:type="gramStart"/>
      <w:r w:rsidR="00704571" w:rsidRPr="00C63C81">
        <w:t>paragraph 5.2.5.1.</w:t>
      </w:r>
      <w:proofErr w:type="gramEnd"/>
      <w:r w:rsidR="00704571" w:rsidRPr="00C63C81">
        <w:t xml:space="preserve"> of this annex, </w:t>
      </w:r>
      <w:proofErr w:type="spellStart"/>
      <w:r w:rsidR="00704571" w:rsidRPr="00C63C81">
        <w:t>Wh</w:t>
      </w:r>
      <w:proofErr w:type="spellEnd"/>
      <w:r w:rsidR="00704571" w:rsidRPr="00C63C81">
        <w:t>/km;</w:t>
      </w:r>
    </w:p>
    <w:p w14:paraId="2BD58B8E"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k</m:t>
            </m:r>
          </m:e>
          <m:sub>
            <m:r>
              <w:rPr>
                <w:rFonts w:ascii="Cambria Math" w:hAnsi="Cambria Math"/>
              </w:rPr>
              <m:t>j</m:t>
            </m:r>
          </m:sub>
        </m:sSub>
      </m:oMath>
      <w:r w:rsidR="00704571" w:rsidRPr="00C63C81">
        <w:tab/>
        <w:t>is the weighting factor of DS</w:t>
      </w:r>
      <w:r w:rsidR="00704571" w:rsidRPr="00C63C81">
        <w:rPr>
          <w:vertAlign w:val="subscript"/>
        </w:rPr>
        <w:t>j</w:t>
      </w:r>
      <w:r w:rsidR="00704571" w:rsidRPr="00C63C81">
        <w:t xml:space="preserve"> of the shortened test procedure;</w:t>
      </w:r>
    </w:p>
    <w:p w14:paraId="3A579902" w14:textId="77777777" w:rsidR="00704571" w:rsidRPr="00C63C81" w:rsidRDefault="00704571" w:rsidP="00704571">
      <w:pPr>
        <w:pStyle w:val="para"/>
        <w:ind w:firstLine="0"/>
      </w:pPr>
      <w:r w:rsidRPr="00C63C81">
        <w:t>and</w:t>
      </w:r>
    </w:p>
    <w:p w14:paraId="4D95B412" w14:textId="77777777" w:rsidR="00704571" w:rsidRPr="00C63C81" w:rsidRDefault="00992527" w:rsidP="00704571">
      <w:pPr>
        <w:pStyle w:val="para"/>
        <w:jc w:val="center"/>
      </w:pP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REESS,DS</m:t>
                    </m:r>
                  </m:e>
                  <m:sub>
                    <m:r>
                      <w:rPr>
                        <w:rFonts w:ascii="Cambria Math" w:hAnsi="Cambria Math"/>
                      </w:rPr>
                      <m:t>1</m:t>
                    </m:r>
                  </m:sub>
                </m:sSub>
              </m:sub>
            </m:sSub>
          </m:num>
          <m:den>
            <m:sSub>
              <m:sSubPr>
                <m:ctrlPr>
                  <w:rPr>
                    <w:rFonts w:ascii="Cambria Math" w:hAnsi="Cambria Math"/>
                    <w:i/>
                  </w:rPr>
                </m:ctrlPr>
              </m:sSubPr>
              <m:e>
                <m:r>
                  <w:rPr>
                    <w:rFonts w:ascii="Cambria Math" w:hAnsi="Cambria Math"/>
                  </w:rPr>
                  <m:t>UBE</m:t>
                </m:r>
              </m:e>
              <m:sub>
                <m:r>
                  <w:rPr>
                    <w:rFonts w:ascii="Cambria Math" w:hAnsi="Cambria Math"/>
                  </w:rPr>
                  <m:t>STP</m:t>
                </m:r>
              </m:sub>
            </m:sSub>
          </m:den>
        </m:f>
      </m:oMath>
      <w:r w:rsidR="00704571" w:rsidRPr="00C63C81">
        <w:t xml:space="preserve"> </w:t>
      </w:r>
      <w:r w:rsidR="00704571" w:rsidRPr="00C63C81">
        <w:tab/>
        <w:t xml:space="preserve">and </w:t>
      </w:r>
      <w:r w:rsidR="00704571" w:rsidRPr="00C63C81">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1</m:t>
            </m:r>
          </m:sub>
        </m:sSub>
      </m:oMath>
    </w:p>
    <w:p w14:paraId="032A0849" w14:textId="77777777" w:rsidR="00704571" w:rsidRPr="00C63C81" w:rsidRDefault="00704571" w:rsidP="00704571">
      <w:pPr>
        <w:pStyle w:val="para"/>
        <w:ind w:firstLine="0"/>
      </w:pPr>
      <w:r w:rsidRPr="00C63C81">
        <w:t>where:</w:t>
      </w:r>
    </w:p>
    <w:p w14:paraId="7E8C81A7"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00704571" w:rsidRPr="00C63C81">
        <w:tab/>
        <w:t>is the weighting factor of DS</w:t>
      </w:r>
      <w:r w:rsidR="00704571" w:rsidRPr="00C63C81">
        <w:rPr>
          <w:vertAlign w:val="subscript"/>
        </w:rPr>
        <w:t>1</w:t>
      </w:r>
      <w:r w:rsidR="00704571" w:rsidRPr="00C63C81">
        <w:t xml:space="preserve"> of the shortened test procedure;</w:t>
      </w:r>
    </w:p>
    <w:p w14:paraId="6F56D928"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k</m:t>
            </m:r>
          </m:e>
          <m:sub>
            <m:r>
              <w:rPr>
                <w:rFonts w:ascii="Cambria Math" w:hAnsi="Cambria Math"/>
              </w:rPr>
              <m:t>2</m:t>
            </m:r>
          </m:sub>
        </m:sSub>
      </m:oMath>
      <w:r w:rsidR="00704571" w:rsidRPr="00C63C81">
        <w:tab/>
        <w:t>is the weighting factor of DS</w:t>
      </w:r>
      <w:r w:rsidR="00704571" w:rsidRPr="00C63C81">
        <w:rPr>
          <w:vertAlign w:val="subscript"/>
        </w:rPr>
        <w:t>2</w:t>
      </w:r>
      <w:r w:rsidR="00704571" w:rsidRPr="00C63C81">
        <w:t xml:space="preserve"> of the shortened test procedure;</w:t>
      </w:r>
    </w:p>
    <w:p w14:paraId="71D5BD41"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REESS,DS</m:t>
                </m:r>
              </m:e>
              <m:sub>
                <m:r>
                  <w:rPr>
                    <w:rFonts w:ascii="Cambria Math" w:hAnsi="Cambria Math"/>
                  </w:rPr>
                  <m:t>1</m:t>
                </m:r>
              </m:sub>
            </m:sSub>
          </m:sub>
        </m:sSub>
      </m:oMath>
      <w:r w:rsidR="00704571" w:rsidRPr="00C63C81">
        <w:tab/>
        <w:t>is the electric energy change of all REESSs during DS</w:t>
      </w:r>
      <w:r w:rsidR="00704571" w:rsidRPr="00C63C81">
        <w:rPr>
          <w:vertAlign w:val="subscript"/>
        </w:rPr>
        <w:t>1</w:t>
      </w:r>
      <w:r w:rsidR="00704571" w:rsidRPr="00C63C81">
        <w:t xml:space="preserve"> of the shortened test procedure, </w:t>
      </w:r>
      <w:proofErr w:type="spellStart"/>
      <w:r w:rsidR="00704571" w:rsidRPr="00C63C81">
        <w:t>Wh</w:t>
      </w:r>
      <w:proofErr w:type="spellEnd"/>
      <w:r w:rsidR="00704571" w:rsidRPr="00C63C81">
        <w:t>;</w:t>
      </w:r>
    </w:p>
    <w:p w14:paraId="2FCA4BD8" w14:textId="77777777" w:rsidR="00704571" w:rsidRPr="00C63C81" w:rsidRDefault="00704571" w:rsidP="00704571">
      <w:pPr>
        <w:pStyle w:val="para"/>
      </w:pPr>
      <w:r w:rsidRPr="00C63C81">
        <w:t>5.2.5.3.</w:t>
      </w:r>
      <w:r w:rsidRPr="00C63C81">
        <w:tab/>
        <w:t>Calculation of electric energy consumption</w:t>
      </w:r>
    </w:p>
    <w:p w14:paraId="7ECC603A" w14:textId="77777777" w:rsidR="00704571" w:rsidRPr="00C63C81" w:rsidRDefault="00704571" w:rsidP="00704571">
      <w:pPr>
        <w:pStyle w:val="para"/>
      </w:pPr>
      <w:r w:rsidRPr="00C63C81">
        <w:tab/>
        <w:t>The electric energy consumption based on the recharged electric energy from the mains and the pure electric range shall be calculated using the following equation:</w:t>
      </w:r>
    </w:p>
    <w:p w14:paraId="01948B35" w14:textId="77777777" w:rsidR="00704571" w:rsidRPr="00462806" w:rsidRDefault="00704571" w:rsidP="00704571">
      <w:pPr>
        <w:pStyle w:val="para"/>
      </w:pPr>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AC</m:t>
                  </m:r>
                </m:sub>
              </m:sSub>
            </m:num>
            <m:den>
              <m:sSub>
                <m:sSubPr>
                  <m:ctrlPr>
                    <w:rPr>
                      <w:rFonts w:ascii="Cambria Math" w:hAnsi="Cambria Math"/>
                      <w:i/>
                    </w:rPr>
                  </m:ctrlPr>
                </m:sSubPr>
                <m:e>
                  <m:r>
                    <w:rPr>
                      <w:rFonts w:ascii="Cambria Math" w:hAnsi="Cambria Math"/>
                    </w:rPr>
                    <m:t>D</m:t>
                  </m:r>
                </m:e>
                <m:sub>
                  <m:r>
                    <w:rPr>
                      <w:rFonts w:ascii="Cambria Math" w:hAnsi="Cambria Math"/>
                    </w:rPr>
                    <m:t>e</m:t>
                  </m:r>
                </m:sub>
              </m:sSub>
            </m:den>
          </m:f>
        </m:oMath>
      </m:oMathPara>
    </w:p>
    <w:p w14:paraId="3AAD26BA" w14:textId="77777777" w:rsidR="00704571" w:rsidRPr="00C63C81" w:rsidRDefault="00704571" w:rsidP="00704571">
      <w:pPr>
        <w:pStyle w:val="para"/>
        <w:ind w:firstLine="0"/>
      </w:pPr>
      <w:r w:rsidRPr="00C63C81">
        <w:t>where:</w:t>
      </w:r>
    </w:p>
    <w:p w14:paraId="1FB38970" w14:textId="77777777" w:rsidR="00704571" w:rsidRPr="00C63C81" w:rsidRDefault="00704571" w:rsidP="00704571">
      <w:pPr>
        <w:pStyle w:val="para"/>
        <w:ind w:left="3402"/>
      </w:pPr>
      <m:oMath>
        <m:r>
          <w:rPr>
            <w:rFonts w:ascii="Cambria Math" w:hAnsi="Cambria Math"/>
          </w:rPr>
          <m:t>C</m:t>
        </m:r>
      </m:oMath>
      <w:r w:rsidRPr="00C63C81">
        <w:tab/>
        <w:t>the electric energy consumption rounded to the nearest whole number based on the recharged electric energy from the mains and the non-rounded pure electric range, Wh/km;</w:t>
      </w:r>
    </w:p>
    <w:p w14:paraId="45AC40CA" w14:textId="77777777" w:rsidR="00704571" w:rsidRPr="00C63C81" w:rsidRDefault="00992527" w:rsidP="00704571">
      <w:pPr>
        <w:pStyle w:val="para"/>
        <w:ind w:left="3402"/>
      </w:pPr>
      <m:oMath>
        <m:sSub>
          <m:sSubPr>
            <m:ctrlPr>
              <w:rPr>
                <w:rFonts w:ascii="Cambria Math" w:hAnsi="Cambria Math"/>
                <w:i/>
              </w:rPr>
            </m:ctrlPr>
          </m:sSubPr>
          <m:e>
            <m:r>
              <w:rPr>
                <w:rFonts w:ascii="Cambria Math" w:hAnsi="Cambria Math"/>
              </w:rPr>
              <m:t>E</m:t>
            </m:r>
          </m:e>
          <m:sub>
            <m:r>
              <w:rPr>
                <w:rFonts w:ascii="Cambria Math" w:hAnsi="Cambria Math"/>
              </w:rPr>
              <m:t>AC</m:t>
            </m:r>
          </m:sub>
        </m:sSub>
      </m:oMath>
      <w:r w:rsidR="00704571" w:rsidRPr="00C63C81">
        <w:tab/>
        <w:t xml:space="preserve">is the recharged electric energy from the mains according to paragraph 5.2.4. of this annex, </w:t>
      </w:r>
      <w:proofErr w:type="spellStart"/>
      <w:r w:rsidR="00704571" w:rsidRPr="00C63C81">
        <w:t>Wh</w:t>
      </w:r>
      <w:proofErr w:type="spellEnd"/>
      <w:r w:rsidR="00704571" w:rsidRPr="00C63C81">
        <w:t>;</w:t>
      </w:r>
    </w:p>
    <w:p w14:paraId="64B936D4" w14:textId="1654AC20" w:rsidR="00A27373" w:rsidRDefault="00992527" w:rsidP="00095D23">
      <w:pPr>
        <w:pStyle w:val="para"/>
      </w:pP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00704571" w:rsidRPr="00C63C81">
        <w:tab/>
        <w:t xml:space="preserve">is the non-rounded pure electric range as calculated according to paragraph 5.2.5.2.1. or paragraph 5.2.5.2.2. of this annex, depending on the PEV test procedure that </w:t>
      </w:r>
      <w:r w:rsidR="00704571" w:rsidRPr="009A67D4">
        <w:t>must</w:t>
      </w:r>
      <w:r w:rsidR="00704571" w:rsidRPr="00C63C81">
        <w:t xml:space="preserve"> be used according to paragraph 1.1. of this annex, km.</w:t>
      </w:r>
    </w:p>
    <w:p w14:paraId="30793EE1" w14:textId="77777777" w:rsidR="00BB1A0B" w:rsidRPr="00BB1A0B" w:rsidRDefault="00BB1A0B" w:rsidP="00BB1A0B">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jc w:val="both"/>
        <w:rPr>
          <w:sz w:val="24"/>
        </w:rPr>
      </w:pPr>
    </w:p>
    <w:p w14:paraId="366E0BBD" w14:textId="77777777" w:rsidR="00BB1A0B" w:rsidRPr="00BB1A0B" w:rsidRDefault="00BB1A0B" w:rsidP="00BB1A0B">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jc w:val="both"/>
        <w:rPr>
          <w:sz w:val="24"/>
        </w:rPr>
        <w:sectPr w:rsidR="00BB1A0B" w:rsidRPr="00BB1A0B" w:rsidSect="00871BA9">
          <w:headerReference w:type="even" r:id="rId70"/>
          <w:footnotePr>
            <w:numRestart w:val="eachSect"/>
          </w:footnotePr>
          <w:pgSz w:w="11906" w:h="16838" w:code="9"/>
          <w:pgMar w:top="1701" w:right="1134" w:bottom="2268" w:left="1134" w:header="851" w:footer="2030" w:gutter="0"/>
          <w:cols w:space="708"/>
          <w:docGrid w:linePitch="360"/>
        </w:sectPr>
      </w:pPr>
    </w:p>
    <w:p w14:paraId="36C52EDF" w14:textId="017E213C" w:rsidR="00A27373" w:rsidRPr="00D412CF" w:rsidRDefault="00BB1A0B" w:rsidP="00D412CF">
      <w:pPr>
        <w:pStyle w:val="HChG"/>
      </w:pPr>
      <w:bookmarkStart w:id="108" w:name="_Toc353371454"/>
      <w:r w:rsidRPr="00D412CF">
        <w:lastRenderedPageBreak/>
        <w:t>Annex 7 - Appendix</w:t>
      </w:r>
      <w:bookmarkEnd w:id="108"/>
      <w:r w:rsidRPr="00D412CF">
        <w:t xml:space="preserve"> </w:t>
      </w:r>
      <w:r w:rsidR="00CC3AD5">
        <w:t>1</w:t>
      </w:r>
    </w:p>
    <w:p w14:paraId="45A3F95A" w14:textId="77777777" w:rsidR="00A27373" w:rsidRPr="00D412CF" w:rsidRDefault="00095D23" w:rsidP="00D412CF">
      <w:pPr>
        <w:pStyle w:val="HChG"/>
      </w:pPr>
      <w:r>
        <w:tab/>
      </w:r>
      <w:r>
        <w:tab/>
      </w:r>
      <w:bookmarkStart w:id="109" w:name="_Toc353371455"/>
      <w:r w:rsidR="00BB1A0B" w:rsidRPr="00D412CF">
        <w:t>D</w:t>
      </w:r>
      <w:r w:rsidRPr="00D412CF">
        <w:t>etermination of the total road load power of a vehicle powered by an electric power train only, and calibration of the dynamometer</w:t>
      </w:r>
      <w:bookmarkEnd w:id="109"/>
    </w:p>
    <w:p w14:paraId="2755596D" w14:textId="3A892214" w:rsidR="00704571" w:rsidRPr="00C63C81" w:rsidRDefault="00BB1A0B" w:rsidP="00704571">
      <w:pPr>
        <w:pStyle w:val="para"/>
      </w:pPr>
      <w:r w:rsidRPr="00095D23">
        <w:t>1.</w:t>
      </w:r>
      <w:r w:rsidRPr="00095D23">
        <w:tab/>
      </w:r>
      <w:r w:rsidRPr="00095D23">
        <w:tab/>
        <w:t>I</w:t>
      </w:r>
      <w:r w:rsidR="00095D23" w:rsidRPr="00095D23">
        <w:t>ntroduction</w:t>
      </w:r>
    </w:p>
    <w:p w14:paraId="30E0C439" w14:textId="77777777" w:rsidR="00704571" w:rsidRPr="00C63C81" w:rsidRDefault="00704571" w:rsidP="00C96D0D">
      <w:pPr>
        <w:pStyle w:val="para"/>
        <w:ind w:firstLine="0"/>
      </w:pPr>
      <w:r w:rsidRPr="00C63C81">
        <w:t>The purpose of this appendix is to define the method of measuring the total road load power of a vehicle with a statistical accuracy of ±4 per cent at a constant speed and to reproduce this measured road load power on a dynamometer with an accuracy of ±5 per cent.</w:t>
      </w:r>
    </w:p>
    <w:p w14:paraId="60ED2E39" w14:textId="5808A6F0" w:rsidR="00A27373" w:rsidRPr="00095D23" w:rsidRDefault="00704571" w:rsidP="00704571">
      <w:pPr>
        <w:pStyle w:val="para"/>
      </w:pPr>
      <w:r w:rsidRPr="00C63C81">
        <w:tab/>
        <w:t>As an alternative at the choice of the manufacturer, the road load may be determined according to the process described in Appendix 7 to Annex 4a of the latest version of UN Regulation No. 83 at the time of approval.</w:t>
      </w:r>
    </w:p>
    <w:p w14:paraId="06132DCE" w14:textId="77777777" w:rsidR="00A27373" w:rsidRPr="00095D23" w:rsidRDefault="00BB1A0B" w:rsidP="00095D23">
      <w:pPr>
        <w:pStyle w:val="para"/>
      </w:pPr>
      <w:r w:rsidRPr="00095D23">
        <w:t>2.</w:t>
      </w:r>
      <w:r w:rsidRPr="00095D23">
        <w:tab/>
      </w:r>
      <w:r w:rsidRPr="00095D23">
        <w:tab/>
        <w:t>C</w:t>
      </w:r>
      <w:r w:rsidR="00095D23" w:rsidRPr="00095D23">
        <w:t>haracteristics of the track</w:t>
      </w:r>
    </w:p>
    <w:p w14:paraId="28D0FD4C" w14:textId="77777777" w:rsidR="00A27373" w:rsidRPr="00095D23" w:rsidRDefault="00BB1A0B" w:rsidP="00095D23">
      <w:pPr>
        <w:pStyle w:val="para"/>
      </w:pPr>
      <w:r w:rsidRPr="00095D23">
        <w:tab/>
      </w:r>
      <w:r w:rsidRPr="00095D23">
        <w:tab/>
        <w:t>The test road layout shall be level, straight and free of obstacles or wind barriers which adversely affect the variability of road load measurement.</w:t>
      </w:r>
    </w:p>
    <w:p w14:paraId="74920EB1" w14:textId="77777777" w:rsidR="00A27373" w:rsidRPr="00095D23" w:rsidRDefault="00BB1A0B" w:rsidP="00095D23">
      <w:pPr>
        <w:pStyle w:val="para"/>
      </w:pPr>
      <w:r w:rsidRPr="00095D23">
        <w:tab/>
      </w:r>
      <w:r w:rsidRPr="00095D23">
        <w:tab/>
        <w:t>The test road longitudinal slope shall not exceed ±2 per cent.  This slope is defined as the ratio of the difference in elevation between both ends of the test road and its overall length.  In addition, the local inclination between any two points 3 m apart shall not deviate by more than ±0.5 per cent from this longitudinal slope.</w:t>
      </w:r>
    </w:p>
    <w:p w14:paraId="224AA473" w14:textId="77777777" w:rsidR="00A27373" w:rsidRPr="00095D23" w:rsidRDefault="00BB1A0B" w:rsidP="00095D23">
      <w:pPr>
        <w:pStyle w:val="para"/>
      </w:pPr>
      <w:r w:rsidRPr="00095D23">
        <w:tab/>
      </w:r>
      <w:r w:rsidRPr="00095D23">
        <w:tab/>
        <w:t>The maximum cross-sectional camber of the test road shall be 1.5 per cent or less.</w:t>
      </w:r>
    </w:p>
    <w:p w14:paraId="249384E7" w14:textId="77777777" w:rsidR="00A27373" w:rsidRPr="00095D23" w:rsidRDefault="00BB1A0B" w:rsidP="00095D23">
      <w:pPr>
        <w:pStyle w:val="para"/>
      </w:pPr>
      <w:r w:rsidRPr="00095D23">
        <w:t>3.</w:t>
      </w:r>
      <w:r w:rsidRPr="00095D23">
        <w:tab/>
      </w:r>
      <w:r w:rsidRPr="00095D23">
        <w:tab/>
        <w:t>A</w:t>
      </w:r>
      <w:r w:rsidR="00095D23" w:rsidRPr="00095D23">
        <w:t>tmospheric conditions</w:t>
      </w:r>
    </w:p>
    <w:p w14:paraId="4A5E6371" w14:textId="77777777" w:rsidR="00A27373" w:rsidRPr="00095D23" w:rsidRDefault="00BB1A0B" w:rsidP="00095D23">
      <w:pPr>
        <w:pStyle w:val="para"/>
      </w:pPr>
      <w:r w:rsidRPr="00095D23">
        <w:t>3.1.</w:t>
      </w:r>
      <w:r w:rsidRPr="00095D23">
        <w:tab/>
      </w:r>
      <w:r w:rsidRPr="00095D23">
        <w:tab/>
        <w:t>Wind</w:t>
      </w:r>
    </w:p>
    <w:p w14:paraId="2219B181" w14:textId="77777777" w:rsidR="00A27373" w:rsidRPr="00095D23" w:rsidRDefault="00BB1A0B" w:rsidP="00095D23">
      <w:pPr>
        <w:pStyle w:val="para"/>
      </w:pPr>
      <w:r w:rsidRPr="00095D23">
        <w:tab/>
        <w:t>Testing shall be performed at wind speeds averaging less than 3 m/s with peak speeds less than 5 m/s.  In addition, the vector component of the wind speed across the test track must be less than 2 m/s.  Wind velocity shall be measured at 0.7 m above the track surface.</w:t>
      </w:r>
    </w:p>
    <w:p w14:paraId="4EBB7854" w14:textId="77777777" w:rsidR="00A27373" w:rsidRPr="00095D23" w:rsidRDefault="00BB1A0B" w:rsidP="00095D23">
      <w:pPr>
        <w:pStyle w:val="para"/>
      </w:pPr>
      <w:r w:rsidRPr="00095D23">
        <w:t>3.2.</w:t>
      </w:r>
      <w:r w:rsidRPr="00095D23">
        <w:tab/>
      </w:r>
      <w:r w:rsidRPr="00095D23">
        <w:tab/>
        <w:t>Humidity</w:t>
      </w:r>
    </w:p>
    <w:p w14:paraId="09041FE3" w14:textId="77777777" w:rsidR="00A27373" w:rsidRPr="00095D23" w:rsidRDefault="00BB1A0B" w:rsidP="00095D23">
      <w:pPr>
        <w:pStyle w:val="para"/>
      </w:pPr>
      <w:r w:rsidRPr="00095D23">
        <w:tab/>
      </w:r>
      <w:r w:rsidRPr="00095D23">
        <w:tab/>
        <w:t>The track shall be dry.</w:t>
      </w:r>
    </w:p>
    <w:p w14:paraId="7E47F41E" w14:textId="77777777" w:rsidR="00A27373" w:rsidRPr="00095D23" w:rsidRDefault="00BB1A0B" w:rsidP="00095D23">
      <w:pPr>
        <w:pStyle w:val="para"/>
      </w:pPr>
      <w:r w:rsidRPr="00095D23">
        <w:t>3.3.</w:t>
      </w:r>
      <w:r w:rsidRPr="00095D23">
        <w:tab/>
      </w:r>
      <w:r w:rsidRPr="00095D23">
        <w:tab/>
        <w:t>Reference conditions</w:t>
      </w:r>
    </w:p>
    <w:p w14:paraId="296D2CFE" w14:textId="77777777" w:rsidR="00BB1A0B" w:rsidRPr="00095D23" w:rsidRDefault="00BB1A0B" w:rsidP="00095D23">
      <w:pPr>
        <w:pStyle w:val="para"/>
      </w:pPr>
      <w:r w:rsidRPr="00095D23">
        <w:tab/>
      </w:r>
      <w:r w:rsidRPr="00095D23">
        <w:tab/>
        <w:t xml:space="preserve">Barometric pressure </w:t>
      </w:r>
      <w:r w:rsidRPr="00095D23">
        <w:tab/>
        <w:t>H</w:t>
      </w:r>
      <w:r w:rsidRPr="00095D23">
        <w:rPr>
          <w:vertAlign w:val="subscript"/>
        </w:rPr>
        <w:t>0</w:t>
      </w:r>
      <w:r w:rsidRPr="00095D23">
        <w:t xml:space="preserve"> = 100 kPa</w:t>
      </w:r>
    </w:p>
    <w:p w14:paraId="5C63DD1F" w14:textId="77777777" w:rsidR="00BB1A0B" w:rsidRPr="00095D23" w:rsidRDefault="00BB1A0B" w:rsidP="00095D23">
      <w:pPr>
        <w:pStyle w:val="para"/>
      </w:pPr>
      <w:r w:rsidRPr="00095D23">
        <w:tab/>
      </w:r>
      <w:r w:rsidRPr="00095D23">
        <w:tab/>
        <w:t xml:space="preserve">Temperature </w:t>
      </w:r>
      <w:r w:rsidRPr="00095D23">
        <w:tab/>
      </w:r>
      <w:r w:rsidRPr="00095D23">
        <w:tab/>
        <w:t>T</w:t>
      </w:r>
      <w:r w:rsidRPr="00095D23">
        <w:rPr>
          <w:vertAlign w:val="subscript"/>
        </w:rPr>
        <w:t>0</w:t>
      </w:r>
      <w:r w:rsidRPr="00095D23">
        <w:t xml:space="preserve"> = 293 K (20 </w:t>
      </w:r>
      <w:r w:rsidRPr="00095D23">
        <w:sym w:font="Symbol" w:char="F0B0"/>
      </w:r>
      <w:r w:rsidRPr="00095D23">
        <w:t>C)</w:t>
      </w:r>
    </w:p>
    <w:p w14:paraId="7E26C7B9" w14:textId="77777777" w:rsidR="00A27373" w:rsidRPr="00095D23" w:rsidRDefault="00BB1A0B" w:rsidP="00095D23">
      <w:pPr>
        <w:pStyle w:val="para"/>
      </w:pPr>
      <w:r w:rsidRPr="00095D23">
        <w:tab/>
      </w:r>
      <w:r w:rsidRPr="00095D23">
        <w:tab/>
        <w:t>Air density</w:t>
      </w:r>
      <w:r w:rsidRPr="00095D23">
        <w:tab/>
      </w:r>
      <w:r w:rsidRPr="00095D23">
        <w:tab/>
        <w:t>d</w:t>
      </w:r>
      <w:r w:rsidRPr="00095D23">
        <w:rPr>
          <w:vertAlign w:val="subscript"/>
        </w:rPr>
        <w:t>0</w:t>
      </w:r>
      <w:r w:rsidRPr="00095D23">
        <w:t xml:space="preserve"> = 1.189 kg/m</w:t>
      </w:r>
      <w:r w:rsidRPr="00095D23">
        <w:rPr>
          <w:vertAlign w:val="superscript"/>
        </w:rPr>
        <w:t>3</w:t>
      </w:r>
    </w:p>
    <w:p w14:paraId="30C8FFC4" w14:textId="77777777" w:rsidR="00A27373" w:rsidRPr="00095D23" w:rsidRDefault="00BB1A0B" w:rsidP="00095D23">
      <w:pPr>
        <w:pStyle w:val="para"/>
      </w:pPr>
      <w:r w:rsidRPr="00095D23">
        <w:t>3.3.1.</w:t>
      </w:r>
      <w:r w:rsidRPr="00095D23">
        <w:tab/>
        <w:t>Air density</w:t>
      </w:r>
    </w:p>
    <w:p w14:paraId="2A08C9E9" w14:textId="77777777" w:rsidR="00A27373" w:rsidRPr="00095D23" w:rsidRDefault="00BB1A0B" w:rsidP="00095D23">
      <w:pPr>
        <w:pStyle w:val="para"/>
      </w:pPr>
      <w:r w:rsidRPr="00095D23">
        <w:t>3.3.1.1.</w:t>
      </w:r>
      <w:r w:rsidRPr="00095D23">
        <w:tab/>
        <w:t>The air density during the test, calculated as described in paragraph 3.3.1.2. below, shall not differ by more than 7.5 per cent from the air density under the reference conditions.</w:t>
      </w:r>
    </w:p>
    <w:p w14:paraId="2E36C2F7" w14:textId="77777777" w:rsidR="00A27373" w:rsidRPr="00095D23" w:rsidRDefault="00BB1A0B" w:rsidP="00095D23">
      <w:pPr>
        <w:pStyle w:val="para"/>
      </w:pPr>
      <w:r w:rsidRPr="00095D23">
        <w:t>3.3.1.2.</w:t>
      </w:r>
      <w:r w:rsidRPr="00095D23">
        <w:tab/>
        <w:t>The air density shall be calculated by the formula:</w:t>
      </w:r>
    </w:p>
    <w:p w14:paraId="05E256F9" w14:textId="2D157317" w:rsidR="00A27373" w:rsidRPr="00095D23" w:rsidRDefault="00BB1A0B" w:rsidP="00840C4E">
      <w:pPr>
        <w:pStyle w:val="para"/>
      </w:pPr>
      <w:r w:rsidRPr="00095D23">
        <w:lastRenderedPageBreak/>
        <w:tab/>
      </w:r>
      <w:r w:rsidR="00840C4E">
        <w:rPr>
          <w:noProof/>
        </w:rPr>
        <w:drawing>
          <wp:inline distT="0" distB="0" distL="0" distR="0" wp14:anchorId="4C617FF3" wp14:editId="6CE4305A">
            <wp:extent cx="938892" cy="326571"/>
            <wp:effectExtent l="0" t="0" r="0" b="0"/>
            <wp:docPr id="236" name="Picture 236" descr="Start formula d subscript T equals d subscript 0 times H subscript T over H subscript 0 times T subscript 0 over T subscript 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77223" cy="339903"/>
                    </a:xfrm>
                    <a:prstGeom prst="rect">
                      <a:avLst/>
                    </a:prstGeom>
                  </pic:spPr>
                </pic:pic>
              </a:graphicData>
            </a:graphic>
          </wp:inline>
        </w:drawing>
      </w:r>
    </w:p>
    <w:p w14:paraId="572F4EBF" w14:textId="77777777" w:rsidR="00BB1A0B" w:rsidRPr="00095D23" w:rsidRDefault="00BB1A0B" w:rsidP="00095D23">
      <w:pPr>
        <w:pStyle w:val="para"/>
      </w:pPr>
      <w:r w:rsidRPr="00095D23">
        <w:tab/>
      </w:r>
      <w:r w:rsidRPr="00095D23">
        <w:tab/>
      </w:r>
      <w:r w:rsidR="0070198A" w:rsidRPr="00095D23">
        <w:t>Where</w:t>
      </w:r>
      <w:r w:rsidRPr="00095D23">
        <w:t>:</w:t>
      </w:r>
    </w:p>
    <w:p w14:paraId="4CECC962" w14:textId="77777777" w:rsidR="00BB1A0B" w:rsidRPr="00095D23" w:rsidRDefault="00C724AC" w:rsidP="00095D23">
      <w:pPr>
        <w:pStyle w:val="para"/>
      </w:pPr>
      <w:r>
        <w:tab/>
      </w:r>
      <w:r>
        <w:tab/>
      </w:r>
      <w:r w:rsidR="00BB1A0B" w:rsidRPr="00095D23">
        <w:t>d</w:t>
      </w:r>
      <w:r w:rsidR="00BB1A0B" w:rsidRPr="00095D23">
        <w:rPr>
          <w:vertAlign w:val="subscript"/>
        </w:rPr>
        <w:t>T</w:t>
      </w:r>
      <w:r w:rsidR="00BB1A0B" w:rsidRPr="00095D23">
        <w:t xml:space="preserve"> is the air density during the test (kg/m</w:t>
      </w:r>
      <w:r w:rsidR="00BB1A0B" w:rsidRPr="00095D23">
        <w:rPr>
          <w:vertAlign w:val="superscript"/>
        </w:rPr>
        <w:t>3</w:t>
      </w:r>
      <w:r w:rsidR="00BB1A0B" w:rsidRPr="00095D23">
        <w:t>)</w:t>
      </w:r>
    </w:p>
    <w:p w14:paraId="32F67FD5" w14:textId="77777777" w:rsidR="00BB1A0B" w:rsidRPr="00095D23" w:rsidRDefault="00C724AC" w:rsidP="00095D23">
      <w:pPr>
        <w:pStyle w:val="para"/>
      </w:pPr>
      <w:r>
        <w:tab/>
      </w:r>
      <w:r>
        <w:tab/>
      </w:r>
      <w:r w:rsidR="00BB1A0B" w:rsidRPr="00095D23">
        <w:t>d</w:t>
      </w:r>
      <w:r w:rsidR="00BB1A0B" w:rsidRPr="00095D23">
        <w:rPr>
          <w:vertAlign w:val="subscript"/>
        </w:rPr>
        <w:t>0</w:t>
      </w:r>
      <w:r w:rsidR="00BB1A0B" w:rsidRPr="00095D23">
        <w:t xml:space="preserve"> is the air density at reference conditions (kg/m</w:t>
      </w:r>
      <w:r w:rsidR="00BB1A0B" w:rsidRPr="00095D23">
        <w:rPr>
          <w:vertAlign w:val="superscript"/>
        </w:rPr>
        <w:t>3</w:t>
      </w:r>
      <w:r w:rsidR="00BB1A0B" w:rsidRPr="00095D23">
        <w:t>)</w:t>
      </w:r>
    </w:p>
    <w:p w14:paraId="3592CFF1" w14:textId="77777777" w:rsidR="00BB1A0B" w:rsidRPr="00095D23" w:rsidRDefault="00C724AC" w:rsidP="00095D23">
      <w:pPr>
        <w:pStyle w:val="para"/>
      </w:pPr>
      <w:r>
        <w:tab/>
      </w:r>
      <w:r>
        <w:tab/>
      </w:r>
      <w:r w:rsidR="00BB1A0B" w:rsidRPr="00095D23">
        <w:t>H</w:t>
      </w:r>
      <w:r w:rsidR="00BB1A0B" w:rsidRPr="00095D23">
        <w:rPr>
          <w:vertAlign w:val="subscript"/>
        </w:rPr>
        <w:t>T</w:t>
      </w:r>
      <w:r w:rsidR="00BB1A0B" w:rsidRPr="00095D23">
        <w:t xml:space="preserve"> is the total barometric pressure during the test (kPa)</w:t>
      </w:r>
    </w:p>
    <w:p w14:paraId="5C4027EA" w14:textId="77777777" w:rsidR="00A27373" w:rsidRPr="00095D23" w:rsidRDefault="00C724AC" w:rsidP="00095D23">
      <w:pPr>
        <w:pStyle w:val="para"/>
      </w:pPr>
      <w:r>
        <w:tab/>
      </w:r>
      <w:r>
        <w:tab/>
      </w:r>
      <w:r w:rsidR="00BB1A0B" w:rsidRPr="00095D23">
        <w:t>T</w:t>
      </w:r>
      <w:r w:rsidR="00BB1A0B" w:rsidRPr="00095D23">
        <w:rPr>
          <w:vertAlign w:val="subscript"/>
        </w:rPr>
        <w:t>T</w:t>
      </w:r>
      <w:r w:rsidR="00BB1A0B" w:rsidRPr="00095D23">
        <w:t xml:space="preserve"> is absolute temperature during the test (K).</w:t>
      </w:r>
    </w:p>
    <w:p w14:paraId="24483445" w14:textId="77777777" w:rsidR="00A27373" w:rsidRPr="00095D23" w:rsidRDefault="00BB1A0B" w:rsidP="00095D23">
      <w:pPr>
        <w:pStyle w:val="para"/>
      </w:pPr>
      <w:r w:rsidRPr="00095D23">
        <w:t>3.3.2.</w:t>
      </w:r>
      <w:r w:rsidRPr="00095D23">
        <w:tab/>
        <w:t>Ambient conditions</w:t>
      </w:r>
    </w:p>
    <w:p w14:paraId="010A0300" w14:textId="77777777" w:rsidR="00A27373" w:rsidRPr="00095D23" w:rsidRDefault="00BB1A0B" w:rsidP="00095D23">
      <w:pPr>
        <w:pStyle w:val="para"/>
      </w:pPr>
      <w:r w:rsidRPr="00095D23">
        <w:t>3.3.2.1.</w:t>
      </w:r>
      <w:r w:rsidRPr="00095D23">
        <w:tab/>
        <w:t xml:space="preserve">The ambient temperature shall be between 5 </w:t>
      </w:r>
      <w:r w:rsidRPr="00095D23">
        <w:sym w:font="Symbol" w:char="F0B0"/>
      </w:r>
      <w:r w:rsidRPr="00095D23">
        <w:t xml:space="preserve">C (278 K) and 35 </w:t>
      </w:r>
      <w:r w:rsidRPr="00095D23">
        <w:sym w:font="Symbol" w:char="F0B0"/>
      </w:r>
      <w:r w:rsidRPr="00095D23">
        <w:t>C (308 K) and the barometric pressure between 91 kPa and 104 kPa.  The relative humidity shall be less than 95 per cent.</w:t>
      </w:r>
    </w:p>
    <w:p w14:paraId="7821D8DC" w14:textId="77777777" w:rsidR="00A27373" w:rsidRPr="00095D23" w:rsidRDefault="00BB1A0B" w:rsidP="00095D23">
      <w:pPr>
        <w:pStyle w:val="para"/>
      </w:pPr>
      <w:r w:rsidRPr="00095D23">
        <w:t>3.3.2.2.</w:t>
      </w:r>
      <w:r w:rsidRPr="00095D23">
        <w:tab/>
        <w:t xml:space="preserve">However, with the manufacturer's agreement, the tests may be made at lower ambient temperatures down to 1 </w:t>
      </w:r>
      <w:r w:rsidRPr="00095D23">
        <w:sym w:font="Symbol" w:char="F0B0"/>
      </w:r>
      <w:r w:rsidRPr="00095D23">
        <w:t>C.  In this case the correction factor calculated for 5 </w:t>
      </w:r>
      <w:r w:rsidRPr="00095D23">
        <w:sym w:font="Symbol" w:char="F0B0"/>
      </w:r>
      <w:r w:rsidRPr="00095D23">
        <w:t>C should be used.</w:t>
      </w:r>
    </w:p>
    <w:p w14:paraId="4589632A" w14:textId="77777777" w:rsidR="00A27373" w:rsidRPr="00095D23" w:rsidRDefault="00BB1A0B" w:rsidP="00095D23">
      <w:pPr>
        <w:pStyle w:val="para"/>
      </w:pPr>
      <w:r w:rsidRPr="00095D23">
        <w:t>4.</w:t>
      </w:r>
      <w:r w:rsidRPr="00095D23">
        <w:tab/>
      </w:r>
      <w:r w:rsidRPr="00095D23">
        <w:tab/>
        <w:t>P</w:t>
      </w:r>
      <w:r w:rsidR="00095D23" w:rsidRPr="00095D23">
        <w:t>reparation of the vehicle</w:t>
      </w:r>
    </w:p>
    <w:p w14:paraId="42AE0F36" w14:textId="77777777" w:rsidR="00A27373" w:rsidRPr="00095D23" w:rsidRDefault="00BB1A0B" w:rsidP="00095D23">
      <w:pPr>
        <w:pStyle w:val="para"/>
      </w:pPr>
      <w:r w:rsidRPr="00095D23">
        <w:t>4.1.</w:t>
      </w:r>
      <w:r w:rsidRPr="00095D23">
        <w:tab/>
      </w:r>
      <w:r w:rsidRPr="00095D23">
        <w:tab/>
        <w:t>Running-in</w:t>
      </w:r>
    </w:p>
    <w:p w14:paraId="2A8A5300" w14:textId="77777777" w:rsidR="00A27373" w:rsidRPr="00095D23" w:rsidRDefault="00BB1A0B" w:rsidP="00095D23">
      <w:pPr>
        <w:pStyle w:val="para"/>
      </w:pPr>
      <w:r w:rsidRPr="00095D23">
        <w:tab/>
      </w:r>
      <w:r w:rsidRPr="00095D23">
        <w:tab/>
        <w:t>The vehicle shall be in normal running order and adjustment after having been run in for at least 300 km.  The tyres shall be run in at the same time as the vehicle or shall have a tread depth within 90 and 50 per cent of the initial tread depth.</w:t>
      </w:r>
    </w:p>
    <w:p w14:paraId="179EEC50" w14:textId="77777777" w:rsidR="00A27373" w:rsidRPr="00095D23" w:rsidRDefault="00BB1A0B" w:rsidP="00095D23">
      <w:pPr>
        <w:pStyle w:val="para"/>
      </w:pPr>
      <w:r w:rsidRPr="00095D23">
        <w:t>4.2.</w:t>
      </w:r>
      <w:r w:rsidRPr="00095D23">
        <w:tab/>
      </w:r>
      <w:r w:rsidRPr="00095D23">
        <w:tab/>
        <w:t>Checks</w:t>
      </w:r>
    </w:p>
    <w:p w14:paraId="46DC6D36" w14:textId="77777777" w:rsidR="00A27373" w:rsidRPr="00095D23" w:rsidRDefault="00BB1A0B" w:rsidP="00095D23">
      <w:pPr>
        <w:pStyle w:val="para"/>
      </w:pPr>
      <w:r w:rsidRPr="00095D23">
        <w:tab/>
      </w:r>
      <w:r w:rsidRPr="00095D23">
        <w:tab/>
        <w:t>The following checks shall be made in accordance with the manufacturer's specifications for the use considered:  wheels, wheel rims, tyres (make, type, pressure), front axle geometry, brake adjustment (elimination of parasitic drag), lubrication of front and rear axles, adjustment of the suspension and vehicle ground clearance, etc.  Check that during freewheeling, there is no electrical braking.</w:t>
      </w:r>
    </w:p>
    <w:p w14:paraId="11569AA5" w14:textId="77777777" w:rsidR="00A27373" w:rsidRPr="00095D23" w:rsidRDefault="00BB1A0B" w:rsidP="00095D23">
      <w:pPr>
        <w:pStyle w:val="para"/>
      </w:pPr>
      <w:r w:rsidRPr="00095D23">
        <w:t>4.3.</w:t>
      </w:r>
      <w:r w:rsidRPr="00095D23">
        <w:tab/>
      </w:r>
      <w:r w:rsidRPr="00095D23">
        <w:tab/>
        <w:t>Preparation for the test</w:t>
      </w:r>
    </w:p>
    <w:p w14:paraId="4277603E" w14:textId="77777777" w:rsidR="00A27373" w:rsidRPr="00095D23" w:rsidRDefault="00BB1A0B" w:rsidP="00095D23">
      <w:pPr>
        <w:pStyle w:val="para"/>
      </w:pPr>
      <w:r w:rsidRPr="00095D23">
        <w:t>4.3.1.</w:t>
      </w:r>
      <w:r w:rsidRPr="00095D23">
        <w:tab/>
        <w:t xml:space="preserve">The vehicle shall be loaded to its test mass including driver and measurement </w:t>
      </w:r>
      <w:proofErr w:type="spellStart"/>
      <w:r w:rsidRPr="00095D23">
        <w:t>equipments</w:t>
      </w:r>
      <w:proofErr w:type="spellEnd"/>
      <w:r w:rsidRPr="00095D23">
        <w:t>, spread in a uniform way in the loading areas.</w:t>
      </w:r>
    </w:p>
    <w:p w14:paraId="78B3FC1E" w14:textId="77777777" w:rsidR="00A27373" w:rsidRPr="00095D23" w:rsidRDefault="00BB1A0B" w:rsidP="00095D23">
      <w:pPr>
        <w:pStyle w:val="para"/>
      </w:pPr>
      <w:r w:rsidRPr="00095D23">
        <w:t>4.3.2.</w:t>
      </w:r>
      <w:r w:rsidRPr="00095D23">
        <w:tab/>
        <w:t>The windows of the vehicle shall be closed.  Any covers for air conditioning systems, headlamps, etc. shall be closed.</w:t>
      </w:r>
    </w:p>
    <w:p w14:paraId="2BDC03AF" w14:textId="77777777" w:rsidR="00A27373" w:rsidRPr="00095D23" w:rsidRDefault="00BB1A0B" w:rsidP="00095D23">
      <w:pPr>
        <w:pStyle w:val="para"/>
      </w:pPr>
      <w:r w:rsidRPr="00095D23">
        <w:t>4.3.3.</w:t>
      </w:r>
      <w:r w:rsidRPr="00095D23">
        <w:tab/>
        <w:t>The vehicle shall be clean.</w:t>
      </w:r>
    </w:p>
    <w:p w14:paraId="328622EC" w14:textId="77777777" w:rsidR="00A27373" w:rsidRPr="00095D23" w:rsidRDefault="00BB1A0B" w:rsidP="00095D23">
      <w:pPr>
        <w:pStyle w:val="para"/>
      </w:pPr>
      <w:r w:rsidRPr="00095D23">
        <w:t>4.3.4.</w:t>
      </w:r>
      <w:r w:rsidRPr="00095D23">
        <w:tab/>
        <w:t>Immediately before the test, the vehicle shall be brought to the normal running temperature in an appropriate manner.</w:t>
      </w:r>
    </w:p>
    <w:p w14:paraId="5EF6831C" w14:textId="77777777" w:rsidR="00A27373" w:rsidRPr="00095D23" w:rsidRDefault="00BB1A0B" w:rsidP="00095D23">
      <w:pPr>
        <w:pStyle w:val="para"/>
        <w:rPr>
          <w:bCs/>
        </w:rPr>
      </w:pPr>
      <w:r w:rsidRPr="00095D23">
        <w:t>5.</w:t>
      </w:r>
      <w:r w:rsidRPr="00095D23">
        <w:rPr>
          <w:b/>
        </w:rPr>
        <w:tab/>
      </w:r>
      <w:r w:rsidRPr="00095D23">
        <w:rPr>
          <w:bCs/>
        </w:rPr>
        <w:tab/>
        <w:t>S</w:t>
      </w:r>
      <w:r w:rsidR="00095D23" w:rsidRPr="00095D23">
        <w:rPr>
          <w:bCs/>
        </w:rPr>
        <w:t>pecified speed</w:t>
      </w:r>
      <w:r w:rsidRPr="00095D23">
        <w:rPr>
          <w:bCs/>
        </w:rPr>
        <w:t xml:space="preserve"> V</w:t>
      </w:r>
    </w:p>
    <w:p w14:paraId="3210BF09" w14:textId="77777777" w:rsidR="00A27373" w:rsidRPr="00095D23" w:rsidRDefault="00BB1A0B" w:rsidP="00095D23">
      <w:pPr>
        <w:pStyle w:val="para"/>
      </w:pPr>
      <w:r w:rsidRPr="00095D23">
        <w:tab/>
      </w:r>
      <w:r w:rsidRPr="00095D23">
        <w:tab/>
        <w:t>The specified speed is required for determining the running resistance at the reference speed from the running resistance curve.  To determine the running resistance as a function of vehicle speed in the vicinity of the reference speed V</w:t>
      </w:r>
      <w:r w:rsidRPr="00095D23">
        <w:rPr>
          <w:vertAlign w:val="subscript"/>
        </w:rPr>
        <w:t>o</w:t>
      </w:r>
      <w:r w:rsidRPr="00095D23">
        <w:t>, running resistances shall be measured at the specified speed V.  At least four to five points indicating the specified speeds, along with the reference speeds, are desired to be measured.</w:t>
      </w:r>
    </w:p>
    <w:p w14:paraId="477D8B65" w14:textId="77777777" w:rsidR="00A27373" w:rsidRPr="00095D23" w:rsidRDefault="00BB1A0B" w:rsidP="0070198A">
      <w:pPr>
        <w:pStyle w:val="para"/>
        <w:keepNext/>
        <w:keepLines/>
      </w:pPr>
      <w:r w:rsidRPr="00095D23">
        <w:lastRenderedPageBreak/>
        <w:tab/>
      </w:r>
      <w:r w:rsidRPr="00095D23">
        <w:tab/>
        <w:t>Table 1 shows the specified speeds in accordance with the category of the vehicle.  The asterisk * indicates the reference speed in the table.</w:t>
      </w:r>
    </w:p>
    <w:p w14:paraId="36597457" w14:textId="77777777" w:rsidR="00BB1A0B" w:rsidRPr="00BB1A0B" w:rsidRDefault="00BB1A0B" w:rsidP="00D267B3">
      <w:bookmarkStart w:id="110" w:name="_Toc338429141"/>
      <w:bookmarkStart w:id="111" w:name="_Toc338429192"/>
      <w:bookmarkStart w:id="112" w:name="_Toc353371456"/>
      <w:r w:rsidRPr="00BB1A0B">
        <w:t>Table 1</w:t>
      </w:r>
      <w:bookmarkEnd w:id="110"/>
      <w:bookmarkEnd w:id="111"/>
      <w:bookmarkEnd w:id="112"/>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Caption w:val="Table 1"/>
        <w:tblDescription w:val="Table advising the specified speeds in accordance with the category of the vehicle and its maximum speed."/>
      </w:tblPr>
      <w:tblGrid>
        <w:gridCol w:w="1413"/>
        <w:gridCol w:w="1035"/>
        <w:gridCol w:w="915"/>
        <w:gridCol w:w="1034"/>
        <w:gridCol w:w="1034"/>
        <w:gridCol w:w="1034"/>
        <w:gridCol w:w="905"/>
      </w:tblGrid>
      <w:tr w:rsidR="00BB1A0B" w:rsidRPr="00C724AC" w14:paraId="78C51D4D" w14:textId="77777777" w:rsidTr="00C724AC">
        <w:trPr>
          <w:tblHeader/>
        </w:trPr>
        <w:tc>
          <w:tcPr>
            <w:tcW w:w="1549" w:type="dxa"/>
            <w:shd w:val="clear" w:color="auto" w:fill="auto"/>
            <w:vAlign w:val="bottom"/>
          </w:tcPr>
          <w:p w14:paraId="20D0EE7F" w14:textId="77777777" w:rsidR="00BB1A0B" w:rsidRPr="00C724AC" w:rsidRDefault="00BB1A0B" w:rsidP="00C724AC">
            <w:pPr>
              <w:suppressAutoHyphens w:val="0"/>
              <w:spacing w:before="80" w:after="80" w:line="200" w:lineRule="exact"/>
              <w:ind w:left="113" w:right="113"/>
              <w:rPr>
                <w:i/>
                <w:sz w:val="16"/>
                <w:szCs w:val="24"/>
              </w:rPr>
            </w:pPr>
            <w:r w:rsidRPr="00C724AC">
              <w:rPr>
                <w:i/>
                <w:sz w:val="16"/>
                <w:szCs w:val="24"/>
              </w:rPr>
              <w:t>Category</w:t>
            </w:r>
          </w:p>
          <w:p w14:paraId="0A5A3D28" w14:textId="77777777" w:rsidR="00BB1A0B" w:rsidRPr="00C724AC" w:rsidRDefault="00BB1A0B" w:rsidP="00C724AC">
            <w:pPr>
              <w:suppressAutoHyphens w:val="0"/>
              <w:spacing w:before="80" w:after="80" w:line="200" w:lineRule="exact"/>
              <w:ind w:left="113" w:right="113"/>
              <w:rPr>
                <w:i/>
                <w:sz w:val="16"/>
                <w:szCs w:val="24"/>
              </w:rPr>
            </w:pPr>
            <w:r w:rsidRPr="00C724AC">
              <w:rPr>
                <w:i/>
                <w:sz w:val="16"/>
                <w:szCs w:val="24"/>
              </w:rPr>
              <w:t>V max.</w:t>
            </w:r>
          </w:p>
        </w:tc>
        <w:tc>
          <w:tcPr>
            <w:tcW w:w="6531" w:type="dxa"/>
            <w:gridSpan w:val="6"/>
            <w:shd w:val="clear" w:color="auto" w:fill="auto"/>
            <w:vAlign w:val="bottom"/>
          </w:tcPr>
          <w:p w14:paraId="42E8D1CA"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Specified speeds (km/h)</w:t>
            </w:r>
          </w:p>
        </w:tc>
      </w:tr>
      <w:tr w:rsidR="00BB1A0B" w:rsidRPr="00C724AC" w14:paraId="73FEB67C" w14:textId="77777777" w:rsidTr="00C724AC">
        <w:tc>
          <w:tcPr>
            <w:tcW w:w="1549" w:type="dxa"/>
            <w:shd w:val="clear" w:color="auto" w:fill="auto"/>
          </w:tcPr>
          <w:p w14:paraId="3D021AE5"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&gt; 130</w:t>
            </w:r>
          </w:p>
        </w:tc>
        <w:tc>
          <w:tcPr>
            <w:tcW w:w="1134" w:type="dxa"/>
            <w:shd w:val="clear" w:color="auto" w:fill="auto"/>
            <w:vAlign w:val="bottom"/>
          </w:tcPr>
          <w:p w14:paraId="14CE89DA" w14:textId="77777777" w:rsidR="00BB1A0B" w:rsidRPr="00C724AC" w:rsidRDefault="00BB1A0B" w:rsidP="0047601E">
            <w:pPr>
              <w:suppressAutoHyphens w:val="0"/>
              <w:spacing w:before="40" w:after="40" w:line="220" w:lineRule="exact"/>
              <w:ind w:left="113" w:right="113"/>
              <w:jc w:val="right"/>
              <w:rPr>
                <w:sz w:val="18"/>
                <w:szCs w:val="24"/>
              </w:rPr>
            </w:pPr>
            <w:r w:rsidRPr="00C724AC">
              <w:rPr>
                <w:sz w:val="18"/>
                <w:szCs w:val="24"/>
              </w:rPr>
              <w:t>120</w:t>
            </w:r>
            <w:r w:rsidRPr="0047601E">
              <w:rPr>
                <w:sz w:val="18"/>
                <w:szCs w:val="24"/>
              </w:rPr>
              <w:t>**</w:t>
            </w:r>
          </w:p>
        </w:tc>
        <w:tc>
          <w:tcPr>
            <w:tcW w:w="1003" w:type="dxa"/>
            <w:shd w:val="clear" w:color="auto" w:fill="auto"/>
            <w:vAlign w:val="bottom"/>
          </w:tcPr>
          <w:p w14:paraId="528B2EAF"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100</w:t>
            </w:r>
          </w:p>
        </w:tc>
        <w:tc>
          <w:tcPr>
            <w:tcW w:w="1134" w:type="dxa"/>
            <w:shd w:val="clear" w:color="auto" w:fill="auto"/>
            <w:vAlign w:val="bottom"/>
          </w:tcPr>
          <w:p w14:paraId="408ADC25"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80*</w:t>
            </w:r>
          </w:p>
        </w:tc>
        <w:tc>
          <w:tcPr>
            <w:tcW w:w="1134" w:type="dxa"/>
            <w:shd w:val="clear" w:color="auto" w:fill="auto"/>
            <w:vAlign w:val="bottom"/>
          </w:tcPr>
          <w:p w14:paraId="2A2C58DA"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60</w:t>
            </w:r>
          </w:p>
        </w:tc>
        <w:tc>
          <w:tcPr>
            <w:tcW w:w="1134" w:type="dxa"/>
            <w:shd w:val="clear" w:color="auto" w:fill="auto"/>
            <w:vAlign w:val="bottom"/>
          </w:tcPr>
          <w:p w14:paraId="02595BC5"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40</w:t>
            </w:r>
          </w:p>
        </w:tc>
        <w:tc>
          <w:tcPr>
            <w:tcW w:w="992" w:type="dxa"/>
            <w:shd w:val="clear" w:color="auto" w:fill="auto"/>
            <w:vAlign w:val="bottom"/>
          </w:tcPr>
          <w:p w14:paraId="39224D5D"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20</w:t>
            </w:r>
          </w:p>
        </w:tc>
      </w:tr>
      <w:tr w:rsidR="00BB1A0B" w:rsidRPr="00C724AC" w14:paraId="7331DF58" w14:textId="77777777" w:rsidTr="00C724AC">
        <w:tc>
          <w:tcPr>
            <w:tcW w:w="1549" w:type="dxa"/>
            <w:shd w:val="clear" w:color="auto" w:fill="auto"/>
          </w:tcPr>
          <w:p w14:paraId="0DABB1C1"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130 – 100</w:t>
            </w:r>
          </w:p>
        </w:tc>
        <w:tc>
          <w:tcPr>
            <w:tcW w:w="1134" w:type="dxa"/>
            <w:shd w:val="clear" w:color="auto" w:fill="auto"/>
            <w:vAlign w:val="bottom"/>
          </w:tcPr>
          <w:p w14:paraId="0ECEF296"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90</w:t>
            </w:r>
          </w:p>
        </w:tc>
        <w:tc>
          <w:tcPr>
            <w:tcW w:w="1003" w:type="dxa"/>
            <w:shd w:val="clear" w:color="auto" w:fill="auto"/>
            <w:vAlign w:val="bottom"/>
          </w:tcPr>
          <w:p w14:paraId="343D242F"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80*</w:t>
            </w:r>
          </w:p>
        </w:tc>
        <w:tc>
          <w:tcPr>
            <w:tcW w:w="1134" w:type="dxa"/>
            <w:shd w:val="clear" w:color="auto" w:fill="auto"/>
            <w:vAlign w:val="bottom"/>
          </w:tcPr>
          <w:p w14:paraId="28A1E1B0"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60</w:t>
            </w:r>
          </w:p>
        </w:tc>
        <w:tc>
          <w:tcPr>
            <w:tcW w:w="1134" w:type="dxa"/>
            <w:shd w:val="clear" w:color="auto" w:fill="auto"/>
            <w:vAlign w:val="bottom"/>
          </w:tcPr>
          <w:p w14:paraId="655BE2C5"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40</w:t>
            </w:r>
          </w:p>
        </w:tc>
        <w:tc>
          <w:tcPr>
            <w:tcW w:w="1134" w:type="dxa"/>
            <w:shd w:val="clear" w:color="auto" w:fill="auto"/>
            <w:vAlign w:val="bottom"/>
          </w:tcPr>
          <w:p w14:paraId="1117847F"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20</w:t>
            </w:r>
          </w:p>
        </w:tc>
        <w:tc>
          <w:tcPr>
            <w:tcW w:w="992" w:type="dxa"/>
            <w:shd w:val="clear" w:color="auto" w:fill="auto"/>
            <w:vAlign w:val="bottom"/>
          </w:tcPr>
          <w:p w14:paraId="4E42C950"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w:t>
            </w:r>
          </w:p>
        </w:tc>
      </w:tr>
      <w:tr w:rsidR="00BB1A0B" w:rsidRPr="00C724AC" w14:paraId="4C32F224" w14:textId="77777777" w:rsidTr="00C724AC">
        <w:tc>
          <w:tcPr>
            <w:tcW w:w="1549" w:type="dxa"/>
            <w:shd w:val="clear" w:color="auto" w:fill="auto"/>
          </w:tcPr>
          <w:p w14:paraId="5B5238A4"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100 – 70</w:t>
            </w:r>
          </w:p>
        </w:tc>
        <w:tc>
          <w:tcPr>
            <w:tcW w:w="1134" w:type="dxa"/>
            <w:shd w:val="clear" w:color="auto" w:fill="auto"/>
            <w:vAlign w:val="bottom"/>
          </w:tcPr>
          <w:p w14:paraId="7C53C736"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60</w:t>
            </w:r>
          </w:p>
        </w:tc>
        <w:tc>
          <w:tcPr>
            <w:tcW w:w="1003" w:type="dxa"/>
            <w:shd w:val="clear" w:color="auto" w:fill="auto"/>
            <w:vAlign w:val="bottom"/>
          </w:tcPr>
          <w:p w14:paraId="350E6871"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50*</w:t>
            </w:r>
          </w:p>
        </w:tc>
        <w:tc>
          <w:tcPr>
            <w:tcW w:w="1134" w:type="dxa"/>
            <w:shd w:val="clear" w:color="auto" w:fill="auto"/>
            <w:vAlign w:val="bottom"/>
          </w:tcPr>
          <w:p w14:paraId="04C97A6A"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40</w:t>
            </w:r>
          </w:p>
        </w:tc>
        <w:tc>
          <w:tcPr>
            <w:tcW w:w="1134" w:type="dxa"/>
            <w:shd w:val="clear" w:color="auto" w:fill="auto"/>
            <w:vAlign w:val="bottom"/>
          </w:tcPr>
          <w:p w14:paraId="4069F34C"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30</w:t>
            </w:r>
          </w:p>
        </w:tc>
        <w:tc>
          <w:tcPr>
            <w:tcW w:w="1134" w:type="dxa"/>
            <w:shd w:val="clear" w:color="auto" w:fill="auto"/>
            <w:vAlign w:val="bottom"/>
          </w:tcPr>
          <w:p w14:paraId="3BA78CB1"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20</w:t>
            </w:r>
          </w:p>
        </w:tc>
        <w:tc>
          <w:tcPr>
            <w:tcW w:w="992" w:type="dxa"/>
            <w:shd w:val="clear" w:color="auto" w:fill="auto"/>
            <w:vAlign w:val="bottom"/>
          </w:tcPr>
          <w:p w14:paraId="25CD333A"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w:t>
            </w:r>
          </w:p>
        </w:tc>
      </w:tr>
      <w:tr w:rsidR="00BB1A0B" w:rsidRPr="00C724AC" w14:paraId="79FCBFC5" w14:textId="77777777" w:rsidTr="00C724AC">
        <w:tc>
          <w:tcPr>
            <w:tcW w:w="1549" w:type="dxa"/>
            <w:shd w:val="clear" w:color="auto" w:fill="auto"/>
          </w:tcPr>
          <w:p w14:paraId="59802026"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&lt; 70</w:t>
            </w:r>
          </w:p>
        </w:tc>
        <w:tc>
          <w:tcPr>
            <w:tcW w:w="1134" w:type="dxa"/>
            <w:shd w:val="clear" w:color="auto" w:fill="auto"/>
            <w:vAlign w:val="bottom"/>
          </w:tcPr>
          <w:p w14:paraId="235E402D"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50**</w:t>
            </w:r>
          </w:p>
        </w:tc>
        <w:tc>
          <w:tcPr>
            <w:tcW w:w="1003" w:type="dxa"/>
            <w:shd w:val="clear" w:color="auto" w:fill="auto"/>
            <w:vAlign w:val="bottom"/>
          </w:tcPr>
          <w:p w14:paraId="71D0C72D"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40*</w:t>
            </w:r>
          </w:p>
        </w:tc>
        <w:tc>
          <w:tcPr>
            <w:tcW w:w="1134" w:type="dxa"/>
            <w:shd w:val="clear" w:color="auto" w:fill="auto"/>
            <w:vAlign w:val="bottom"/>
          </w:tcPr>
          <w:p w14:paraId="7175F877"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30</w:t>
            </w:r>
          </w:p>
        </w:tc>
        <w:tc>
          <w:tcPr>
            <w:tcW w:w="1134" w:type="dxa"/>
            <w:shd w:val="clear" w:color="auto" w:fill="auto"/>
            <w:vAlign w:val="bottom"/>
          </w:tcPr>
          <w:p w14:paraId="55C9D574"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20</w:t>
            </w:r>
          </w:p>
        </w:tc>
        <w:tc>
          <w:tcPr>
            <w:tcW w:w="1134" w:type="dxa"/>
            <w:shd w:val="clear" w:color="auto" w:fill="auto"/>
            <w:vAlign w:val="bottom"/>
          </w:tcPr>
          <w:p w14:paraId="3B0EB675"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w:t>
            </w:r>
          </w:p>
        </w:tc>
        <w:tc>
          <w:tcPr>
            <w:tcW w:w="992" w:type="dxa"/>
            <w:shd w:val="clear" w:color="auto" w:fill="auto"/>
            <w:vAlign w:val="bottom"/>
          </w:tcPr>
          <w:p w14:paraId="3E7A6EE3"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w:t>
            </w:r>
          </w:p>
        </w:tc>
      </w:tr>
      <w:tr w:rsidR="00BB1A0B" w:rsidRPr="00C724AC" w14:paraId="5A9679A4" w14:textId="77777777" w:rsidTr="00C724AC">
        <w:tc>
          <w:tcPr>
            <w:tcW w:w="8080" w:type="dxa"/>
            <w:gridSpan w:val="7"/>
            <w:shd w:val="clear" w:color="auto" w:fill="auto"/>
          </w:tcPr>
          <w:p w14:paraId="7055E971" w14:textId="77777777" w:rsidR="0070198A" w:rsidRDefault="0070198A" w:rsidP="0047601E">
            <w:pPr>
              <w:suppressAutoHyphens w:val="0"/>
              <w:spacing w:before="40" w:after="40" w:line="220" w:lineRule="exact"/>
              <w:ind w:left="113" w:right="113"/>
              <w:rPr>
                <w:sz w:val="18"/>
                <w:szCs w:val="24"/>
              </w:rPr>
            </w:pPr>
            <w:r>
              <w:rPr>
                <w:sz w:val="18"/>
                <w:szCs w:val="24"/>
              </w:rPr>
              <w:t>*  Reference speed</w:t>
            </w:r>
          </w:p>
          <w:p w14:paraId="2AE97E13" w14:textId="77777777" w:rsidR="00BB1A0B" w:rsidRPr="00C724AC" w:rsidRDefault="00BB1A0B" w:rsidP="0047601E">
            <w:pPr>
              <w:suppressAutoHyphens w:val="0"/>
              <w:spacing w:before="40" w:after="40" w:line="220" w:lineRule="exact"/>
              <w:ind w:left="113" w:right="113"/>
              <w:rPr>
                <w:sz w:val="18"/>
                <w:szCs w:val="24"/>
              </w:rPr>
            </w:pPr>
            <w:r w:rsidRPr="0047601E">
              <w:rPr>
                <w:sz w:val="18"/>
                <w:szCs w:val="24"/>
              </w:rPr>
              <w:t>**</w:t>
            </w:r>
            <w:r w:rsidRPr="00C724AC">
              <w:rPr>
                <w:sz w:val="18"/>
                <w:szCs w:val="24"/>
              </w:rPr>
              <w:t xml:space="preserve"> </w:t>
            </w:r>
            <w:r w:rsidR="00192A90" w:rsidRPr="00C724AC">
              <w:rPr>
                <w:sz w:val="18"/>
                <w:szCs w:val="24"/>
              </w:rPr>
              <w:t>If</w:t>
            </w:r>
            <w:r w:rsidRPr="00C724AC">
              <w:rPr>
                <w:sz w:val="18"/>
                <w:szCs w:val="24"/>
              </w:rPr>
              <w:t xml:space="preserve"> it could be reached by the vehicle.</w:t>
            </w:r>
          </w:p>
        </w:tc>
      </w:tr>
    </w:tbl>
    <w:p w14:paraId="59C56124" w14:textId="77777777" w:rsidR="00BB1A0B" w:rsidRPr="00BB1A0B" w:rsidRDefault="00BB1A0B" w:rsidP="00BB1A0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1418" w:hanging="1418"/>
        <w:rPr>
          <w:color w:val="000000"/>
          <w:sz w:val="24"/>
          <w:szCs w:val="24"/>
        </w:rPr>
      </w:pPr>
    </w:p>
    <w:p w14:paraId="042C96BF" w14:textId="77777777" w:rsidR="00A27373" w:rsidRPr="00095D23" w:rsidRDefault="00BB1A0B" w:rsidP="00095D23">
      <w:pPr>
        <w:pStyle w:val="para"/>
      </w:pPr>
      <w:r w:rsidRPr="00095D23">
        <w:t>6.</w:t>
      </w:r>
      <w:r w:rsidRPr="00095D23">
        <w:tab/>
      </w:r>
      <w:r w:rsidRPr="00095D23">
        <w:tab/>
        <w:t>E</w:t>
      </w:r>
      <w:r w:rsidR="00095D23" w:rsidRPr="00095D23">
        <w:t>nergy variation during coast-down</w:t>
      </w:r>
    </w:p>
    <w:p w14:paraId="3D9FC9BF" w14:textId="77777777" w:rsidR="00A27373" w:rsidRPr="00095D23" w:rsidRDefault="00BB1A0B" w:rsidP="00095D23">
      <w:pPr>
        <w:pStyle w:val="para"/>
      </w:pPr>
      <w:r w:rsidRPr="00095D23">
        <w:t>6.1.</w:t>
      </w:r>
      <w:r w:rsidRPr="00095D23">
        <w:tab/>
      </w:r>
      <w:r w:rsidRPr="00095D23">
        <w:tab/>
        <w:t>Total road load power determination</w:t>
      </w:r>
    </w:p>
    <w:p w14:paraId="360B6C3E" w14:textId="77777777" w:rsidR="00A27373" w:rsidRPr="00095D23" w:rsidRDefault="00BB1A0B" w:rsidP="00095D23">
      <w:pPr>
        <w:pStyle w:val="para"/>
      </w:pPr>
      <w:r w:rsidRPr="00095D23">
        <w:t>6.1.1.</w:t>
      </w:r>
      <w:r w:rsidRPr="00095D23">
        <w:tab/>
        <w:t>Measurement equipment and accuracy</w:t>
      </w:r>
    </w:p>
    <w:p w14:paraId="6F4467C7" w14:textId="77777777" w:rsidR="00A27373" w:rsidRPr="00095D23" w:rsidRDefault="00BB1A0B" w:rsidP="00095D23">
      <w:pPr>
        <w:pStyle w:val="para"/>
      </w:pPr>
      <w:r w:rsidRPr="00095D23">
        <w:tab/>
      </w:r>
      <w:r w:rsidRPr="00095D23">
        <w:tab/>
        <w:t xml:space="preserve">The margin of measurement error shall be less than 0.1 </w:t>
      </w:r>
      <w:r w:rsidR="0047601E">
        <w:t>second for time and less than ±</w:t>
      </w:r>
      <w:r w:rsidRPr="00095D23">
        <w:t>0.5 km/h for speed.</w:t>
      </w:r>
    </w:p>
    <w:p w14:paraId="2E4E34A8" w14:textId="77777777" w:rsidR="00A27373" w:rsidRPr="00095D23" w:rsidRDefault="00BB1A0B" w:rsidP="00095D23">
      <w:pPr>
        <w:pStyle w:val="para"/>
      </w:pPr>
      <w:r w:rsidRPr="00095D23">
        <w:t>6.1.2.</w:t>
      </w:r>
      <w:r w:rsidRPr="00095D23">
        <w:tab/>
        <w:t>Test procedure</w:t>
      </w:r>
    </w:p>
    <w:p w14:paraId="0946D226" w14:textId="77777777" w:rsidR="00A27373" w:rsidRPr="00095D23" w:rsidRDefault="00BB1A0B" w:rsidP="00095D23">
      <w:pPr>
        <w:pStyle w:val="para"/>
      </w:pPr>
      <w:r w:rsidRPr="00095D23">
        <w:t>6.1.2.1.</w:t>
      </w:r>
      <w:r w:rsidRPr="00095D23">
        <w:tab/>
        <w:t>Accelerate the vehicle to a speed of 5 km/h greater than the speed at which test measurement begins.</w:t>
      </w:r>
    </w:p>
    <w:p w14:paraId="7CF8A95C" w14:textId="77777777" w:rsidR="00A27373" w:rsidRPr="00095D23" w:rsidRDefault="00BB1A0B" w:rsidP="00095D23">
      <w:pPr>
        <w:pStyle w:val="para"/>
      </w:pPr>
      <w:r w:rsidRPr="00095D23">
        <w:t>6.1.2.2.</w:t>
      </w:r>
      <w:r w:rsidRPr="00095D23">
        <w:tab/>
        <w:t>Put the gearbox to neutral, or disconnect the power supply.</w:t>
      </w:r>
    </w:p>
    <w:p w14:paraId="6A86190B" w14:textId="77777777" w:rsidR="00A27373" w:rsidRPr="00095D23" w:rsidRDefault="00BB1A0B" w:rsidP="00095D23">
      <w:pPr>
        <w:pStyle w:val="para"/>
      </w:pPr>
      <w:r w:rsidRPr="00095D23">
        <w:t>6.1.2.3.</w:t>
      </w:r>
      <w:r w:rsidRPr="00095D23">
        <w:tab/>
        <w:t>Measure the time t</w:t>
      </w:r>
      <w:r w:rsidRPr="00095D23">
        <w:rPr>
          <w:vertAlign w:val="subscript"/>
        </w:rPr>
        <w:t>1</w:t>
      </w:r>
      <w:r w:rsidRPr="00095D23">
        <w:t xml:space="preserve"> taken by the vehicle to decelerate from:</w:t>
      </w:r>
    </w:p>
    <w:p w14:paraId="357BA71E" w14:textId="77777777" w:rsidR="00A27373" w:rsidRPr="00095D23" w:rsidRDefault="00BB1A0B" w:rsidP="00095D23">
      <w:pPr>
        <w:pStyle w:val="para"/>
      </w:pPr>
      <w:r w:rsidRPr="00095D23">
        <w:tab/>
      </w:r>
      <w:r w:rsidRPr="00095D23">
        <w:tab/>
        <w:t>V2 = V + Δ </w:t>
      </w:r>
      <w:proofErr w:type="spellStart"/>
      <w:r w:rsidRPr="00095D23">
        <w:t>Vkm</w:t>
      </w:r>
      <w:proofErr w:type="spellEnd"/>
      <w:r w:rsidRPr="00095D23">
        <w:t>/</w:t>
      </w:r>
      <w:proofErr w:type="gramStart"/>
      <w:r w:rsidRPr="00095D23">
        <w:t>h  to</w:t>
      </w:r>
      <w:proofErr w:type="gramEnd"/>
      <w:r w:rsidRPr="00095D23">
        <w:t>  V1 = V - Δ </w:t>
      </w:r>
      <w:proofErr w:type="spellStart"/>
      <w:r w:rsidRPr="00095D23">
        <w:t>Vkm</w:t>
      </w:r>
      <w:proofErr w:type="spellEnd"/>
      <w:r w:rsidRPr="00095D23">
        <w:t>/h</w:t>
      </w:r>
    </w:p>
    <w:p w14:paraId="63C707DB" w14:textId="77777777" w:rsidR="00BB1A0B" w:rsidRPr="00095D23" w:rsidRDefault="00BB1A0B" w:rsidP="00095D23">
      <w:pPr>
        <w:pStyle w:val="para"/>
      </w:pPr>
      <w:r w:rsidRPr="00095D23">
        <w:tab/>
      </w:r>
      <w:r w:rsidRPr="00095D23">
        <w:tab/>
      </w:r>
      <w:r w:rsidR="00C060AE" w:rsidRPr="00095D23">
        <w:t>Where</w:t>
      </w:r>
      <w:r w:rsidRPr="00095D23">
        <w:t>:</w:t>
      </w:r>
    </w:p>
    <w:p w14:paraId="65855438" w14:textId="77777777" w:rsidR="00BB1A0B" w:rsidRPr="00095D23" w:rsidRDefault="00C724AC" w:rsidP="00095D23">
      <w:pPr>
        <w:pStyle w:val="para"/>
      </w:pPr>
      <w:r>
        <w:tab/>
      </w:r>
      <w:r>
        <w:tab/>
      </w:r>
      <w:r w:rsidR="00BB1A0B" w:rsidRPr="00095D23">
        <w:t>Δ V &lt; 5 km/h for nominal speed &lt; 50 km/h</w:t>
      </w:r>
    </w:p>
    <w:p w14:paraId="46FCC541" w14:textId="77777777" w:rsidR="00A27373" w:rsidRPr="00095D23" w:rsidRDefault="00C724AC" w:rsidP="00095D23">
      <w:pPr>
        <w:pStyle w:val="para"/>
      </w:pPr>
      <w:r>
        <w:tab/>
      </w:r>
      <w:r>
        <w:tab/>
      </w:r>
      <w:r w:rsidR="00BB1A0B" w:rsidRPr="00095D23">
        <w:t>Δ V &lt; 10 km/h for nominal speed &gt; 50 km/h</w:t>
      </w:r>
    </w:p>
    <w:p w14:paraId="6A283171" w14:textId="77777777" w:rsidR="00A27373" w:rsidRPr="00095D23" w:rsidRDefault="00BB1A0B" w:rsidP="00095D23">
      <w:pPr>
        <w:pStyle w:val="para"/>
      </w:pPr>
      <w:r w:rsidRPr="00095D23">
        <w:t>6.1.2.4.</w:t>
      </w:r>
      <w:r w:rsidRPr="00095D23">
        <w:tab/>
        <w:t>Carry out the same test in the opposite direction, measuring time t</w:t>
      </w:r>
      <w:r w:rsidRPr="00095D23">
        <w:rPr>
          <w:vertAlign w:val="subscript"/>
        </w:rPr>
        <w:t>2</w:t>
      </w:r>
      <w:r w:rsidRPr="00095D23">
        <w:t>.</w:t>
      </w:r>
    </w:p>
    <w:p w14:paraId="22FDAC4C" w14:textId="77777777" w:rsidR="00A27373" w:rsidRPr="00095D23" w:rsidRDefault="00BB1A0B" w:rsidP="00095D23">
      <w:pPr>
        <w:pStyle w:val="para"/>
      </w:pPr>
      <w:r w:rsidRPr="00095D23">
        <w:t>6.1.2.5.</w:t>
      </w:r>
      <w:r w:rsidRPr="00095D23">
        <w:tab/>
        <w:t>Take the average T1 of the two times t</w:t>
      </w:r>
      <w:r w:rsidRPr="00095D23">
        <w:rPr>
          <w:vertAlign w:val="subscript"/>
        </w:rPr>
        <w:t>1</w:t>
      </w:r>
      <w:r w:rsidRPr="00095D23">
        <w:t xml:space="preserve"> and t</w:t>
      </w:r>
      <w:r w:rsidRPr="00095D23">
        <w:rPr>
          <w:vertAlign w:val="subscript"/>
        </w:rPr>
        <w:t>2</w:t>
      </w:r>
      <w:r w:rsidRPr="00095D23">
        <w:t>.</w:t>
      </w:r>
    </w:p>
    <w:p w14:paraId="78C796D4" w14:textId="77777777" w:rsidR="00A27373" w:rsidRPr="00095D23" w:rsidRDefault="00BB1A0B" w:rsidP="00095D23">
      <w:pPr>
        <w:pStyle w:val="para"/>
      </w:pPr>
      <w:r w:rsidRPr="00095D23">
        <w:t>6.1.2.6.</w:t>
      </w:r>
      <w:r w:rsidRPr="00095D23">
        <w:tab/>
        <w:t>Repeat these tests until the statistical accuracy (p) of the average</w:t>
      </w:r>
    </w:p>
    <w:p w14:paraId="1BF23E33" w14:textId="2AECF42D" w:rsidR="00A27373" w:rsidRPr="00095D23" w:rsidRDefault="00BB1A0B" w:rsidP="00076488">
      <w:pPr>
        <w:pStyle w:val="para"/>
      </w:pPr>
      <w:r w:rsidRPr="00095D23">
        <w:tab/>
      </w:r>
      <w:r w:rsidRPr="00095D23">
        <w:tab/>
      </w:r>
      <m:oMath>
        <m:r>
          <w:rPr>
            <w:rFonts w:ascii="Cambria Math"/>
          </w:rPr>
          <m:t>Ti</m:t>
        </m:r>
      </m:oMath>
    </w:p>
    <w:p w14:paraId="3748F5AE" w14:textId="77777777" w:rsidR="00A27373" w:rsidRPr="00095D23" w:rsidRDefault="00BB1A0B" w:rsidP="00095D23">
      <w:pPr>
        <w:pStyle w:val="para"/>
      </w:pPr>
      <w:r w:rsidRPr="00095D23">
        <w:tab/>
      </w:r>
      <w:r w:rsidRPr="00095D23">
        <w:tab/>
        <w:t>is equal to or less than 4 per cent (p &lt; 4 per cent).</w:t>
      </w:r>
    </w:p>
    <w:p w14:paraId="0505F52C" w14:textId="77777777" w:rsidR="00A27373" w:rsidRPr="00095D23" w:rsidRDefault="00BB1A0B" w:rsidP="00095D23">
      <w:pPr>
        <w:pStyle w:val="para"/>
      </w:pPr>
      <w:r w:rsidRPr="00095D23">
        <w:tab/>
      </w:r>
      <w:r w:rsidRPr="00095D23">
        <w:tab/>
        <w:t>The statistical accuracy (p) is defined by:</w:t>
      </w:r>
    </w:p>
    <w:p w14:paraId="509B4E1C" w14:textId="5F602C60" w:rsidR="00A27373" w:rsidRPr="00095D23" w:rsidRDefault="00BB1A0B" w:rsidP="00076488">
      <w:pPr>
        <w:pStyle w:val="para"/>
      </w:pPr>
      <w:r w:rsidRPr="00095D23">
        <w:tab/>
      </w:r>
      <w:r w:rsidRPr="00095D23">
        <w:tab/>
      </w:r>
      <w:r w:rsidRPr="00095D23">
        <w:tab/>
      </w:r>
      <m:oMath>
        <m:r>
          <w:rPr>
            <w:rFonts w:ascii="Cambria Math"/>
          </w:rPr>
          <m:t xml:space="preserve">p = </m:t>
        </m:r>
        <m:f>
          <m:fPr>
            <m:ctrlPr>
              <w:rPr>
                <w:rFonts w:ascii="Cambria Math" w:hAnsi="Cambria Math"/>
                <w:i/>
              </w:rPr>
            </m:ctrlPr>
          </m:fPr>
          <m:num>
            <m:r>
              <w:rPr>
                <w:rFonts w:ascii="Cambria Math"/>
              </w:rPr>
              <m:t>t.s</m:t>
            </m:r>
          </m:num>
          <m:den>
            <m:rad>
              <m:radPr>
                <m:degHide m:val="1"/>
                <m:ctrlPr>
                  <w:rPr>
                    <w:rFonts w:ascii="Cambria Math" w:hAnsi="Cambria Math"/>
                    <w:i/>
                  </w:rPr>
                </m:ctrlPr>
              </m:radPr>
              <m:deg/>
              <m:e>
                <m:r>
                  <w:rPr>
                    <w:rFonts w:ascii="Cambria Math"/>
                  </w:rPr>
                  <m:t>n</m:t>
                </m:r>
              </m:e>
            </m:rad>
          </m:den>
        </m:f>
        <m:r>
          <w:rPr>
            <w:rFonts w:ascii="Cambria Math"/>
          </w:rPr>
          <m:t xml:space="preserve"> </m:t>
        </m:r>
        <m:r>
          <w:rPr>
            <w:rFonts w:ascii="Cambria Math" w:hAnsi="Cambria Math" w:cs="Cambria Math"/>
          </w:rPr>
          <m:t>⋅</m:t>
        </m:r>
        <m:r>
          <w:rPr>
            <w:rFonts w:ascii="Cambria Math"/>
          </w:rPr>
          <m:t xml:space="preserve"> </m:t>
        </m:r>
        <m:f>
          <m:fPr>
            <m:ctrlPr>
              <w:rPr>
                <w:rFonts w:ascii="Cambria Math" w:hAnsi="Cambria Math"/>
                <w:i/>
              </w:rPr>
            </m:ctrlPr>
          </m:fPr>
          <m:num>
            <m:r>
              <w:rPr>
                <w:rFonts w:ascii="Cambria Math"/>
              </w:rPr>
              <m:t>100</m:t>
            </m:r>
          </m:num>
          <m:den>
            <m:r>
              <w:rPr>
                <w:rFonts w:ascii="Cambria Math"/>
              </w:rPr>
              <m:t>T</m:t>
            </m:r>
          </m:den>
        </m:f>
      </m:oMath>
    </w:p>
    <w:p w14:paraId="711059B1" w14:textId="77777777" w:rsidR="00BB1A0B" w:rsidRPr="00095D23" w:rsidRDefault="00BB1A0B" w:rsidP="00095D23">
      <w:pPr>
        <w:pStyle w:val="para"/>
      </w:pPr>
      <w:r w:rsidRPr="00095D23">
        <w:tab/>
      </w:r>
      <w:r w:rsidR="0070198A" w:rsidRPr="00095D23">
        <w:t>Where</w:t>
      </w:r>
      <w:r w:rsidRPr="00095D23">
        <w:t>:</w:t>
      </w:r>
    </w:p>
    <w:p w14:paraId="1B4DCD1F" w14:textId="77777777" w:rsidR="00BB1A0B" w:rsidRPr="00095D23" w:rsidRDefault="00C724AC" w:rsidP="00095D23">
      <w:pPr>
        <w:pStyle w:val="para"/>
      </w:pPr>
      <w:r>
        <w:tab/>
      </w:r>
      <w:r>
        <w:tab/>
      </w:r>
      <w:r w:rsidR="00BB1A0B" w:rsidRPr="00095D23">
        <w:t>T</w:t>
      </w:r>
      <w:r w:rsidR="00BB1A0B" w:rsidRPr="00095D23">
        <w:tab/>
        <w:t>is the coefficient given by the table below</w:t>
      </w:r>
    </w:p>
    <w:p w14:paraId="12C2CE72" w14:textId="07934A67" w:rsidR="00BB1A0B" w:rsidRPr="00095D23" w:rsidRDefault="00C724AC" w:rsidP="00076488">
      <w:pPr>
        <w:pStyle w:val="para"/>
      </w:pPr>
      <w:r>
        <w:tab/>
      </w:r>
      <w:r>
        <w:tab/>
      </w:r>
      <w:r w:rsidR="00BB1A0B" w:rsidRPr="00095D23">
        <w:t>s</w:t>
      </w:r>
      <w:r w:rsidR="00BB1A0B" w:rsidRPr="00095D23">
        <w:tab/>
        <w:t xml:space="preserve">is the standard deviation:   </w:t>
      </w:r>
      <m:oMath>
        <m:r>
          <w:rPr>
            <w:rFonts w:ascii="Cambria Math"/>
          </w:rPr>
          <m:t xml:space="preserve">s = </m:t>
        </m:r>
        <m:rad>
          <m:radPr>
            <m:degHide m:val="1"/>
            <m:ctrlPr>
              <w:rPr>
                <w:rFonts w:ascii="Cambria Math" w:hAnsi="Cambria Math"/>
                <w:i/>
              </w:rPr>
            </m:ctrlPr>
          </m:radPr>
          <m:deg/>
          <m:e>
            <m:nary>
              <m:naryPr>
                <m:chr m:val="∑"/>
                <m:ctrlPr>
                  <w:rPr>
                    <w:rFonts w:ascii="Cambria Math" w:hAnsi="Cambria Math"/>
                    <w:i/>
                  </w:rPr>
                </m:ctrlPr>
              </m:naryPr>
              <m:sub>
                <m:r>
                  <w:rPr>
                    <w:rFonts w:ascii="Cambria Math"/>
                  </w:rPr>
                  <m:t>i=1</m:t>
                </m:r>
              </m:sub>
              <m:sup>
                <m:r>
                  <w:rPr>
                    <w:rFonts w:ascii="Cambria Math"/>
                  </w:rPr>
                  <m:t>n</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Ti-T</m:t>
                            </m:r>
                          </m:e>
                        </m:d>
                      </m:e>
                      <m:sup>
                        <m:r>
                          <w:rPr>
                            <w:rFonts w:ascii="Cambria Math" w:hAnsi="Cambria Math"/>
                          </w:rPr>
                          <m:t>2</m:t>
                        </m:r>
                      </m:sup>
                    </m:sSup>
                  </m:num>
                  <m:den>
                    <m:r>
                      <w:rPr>
                        <w:rFonts w:ascii="Cambria Math"/>
                      </w:rPr>
                      <m:t xml:space="preserve">n </m:t>
                    </m:r>
                    <m:r>
                      <w:rPr>
                        <w:rFonts w:ascii="Cambria Math"/>
                      </w:rPr>
                      <m:t>-</m:t>
                    </m:r>
                    <m:r>
                      <w:rPr>
                        <w:rFonts w:ascii="Cambria Math"/>
                      </w:rPr>
                      <m:t xml:space="preserve"> 1</m:t>
                    </m:r>
                  </m:den>
                </m:f>
              </m:e>
            </m:nary>
          </m:e>
        </m:rad>
      </m:oMath>
    </w:p>
    <w:p w14:paraId="56769705" w14:textId="77777777" w:rsidR="00BB1A0B" w:rsidRPr="00095D23" w:rsidRDefault="00C724AC" w:rsidP="00095D23">
      <w:pPr>
        <w:pStyle w:val="para"/>
      </w:pPr>
      <w:r>
        <w:tab/>
      </w:r>
      <w:r>
        <w:tab/>
      </w:r>
      <w:r w:rsidR="00BB1A0B" w:rsidRPr="00095D23">
        <w:t>n</w:t>
      </w:r>
      <w:r w:rsidR="00BB1A0B" w:rsidRPr="00095D23">
        <w:tab/>
        <w:t>is the number of tests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Description w:val="Table advising the values for n, t and t over the square root of n for the formula to determine statistical accuracy"/>
      </w:tblPr>
      <w:tblGrid>
        <w:gridCol w:w="920"/>
        <w:gridCol w:w="921"/>
        <w:gridCol w:w="921"/>
        <w:gridCol w:w="922"/>
        <w:gridCol w:w="921"/>
        <w:gridCol w:w="922"/>
        <w:gridCol w:w="921"/>
        <w:gridCol w:w="922"/>
      </w:tblGrid>
      <w:tr w:rsidR="00BB1A0B" w:rsidRPr="00C724AC" w14:paraId="6F481AD2" w14:textId="77777777" w:rsidTr="00F60EFC">
        <w:trPr>
          <w:tblHeader/>
        </w:trPr>
        <w:tc>
          <w:tcPr>
            <w:tcW w:w="920" w:type="dxa"/>
            <w:shd w:val="clear" w:color="auto" w:fill="auto"/>
            <w:vAlign w:val="bottom"/>
          </w:tcPr>
          <w:p w14:paraId="1E8C9015" w14:textId="77777777" w:rsidR="00BB1A0B" w:rsidRPr="00C724AC" w:rsidRDefault="00BB1A0B" w:rsidP="00C724AC">
            <w:pPr>
              <w:suppressAutoHyphens w:val="0"/>
              <w:spacing w:before="80" w:after="80" w:line="200" w:lineRule="exact"/>
              <w:ind w:left="113" w:right="113"/>
              <w:rPr>
                <w:i/>
                <w:sz w:val="16"/>
                <w:szCs w:val="24"/>
              </w:rPr>
            </w:pPr>
            <w:r w:rsidRPr="00C724AC">
              <w:rPr>
                <w:i/>
                <w:sz w:val="16"/>
                <w:szCs w:val="24"/>
              </w:rPr>
              <w:lastRenderedPageBreak/>
              <w:t>n</w:t>
            </w:r>
          </w:p>
        </w:tc>
        <w:tc>
          <w:tcPr>
            <w:tcW w:w="921" w:type="dxa"/>
            <w:shd w:val="clear" w:color="auto" w:fill="auto"/>
            <w:vAlign w:val="bottom"/>
          </w:tcPr>
          <w:p w14:paraId="1180335F"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4</w:t>
            </w:r>
          </w:p>
        </w:tc>
        <w:tc>
          <w:tcPr>
            <w:tcW w:w="921" w:type="dxa"/>
            <w:shd w:val="clear" w:color="auto" w:fill="auto"/>
            <w:vAlign w:val="bottom"/>
          </w:tcPr>
          <w:p w14:paraId="7E3F90C2"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5</w:t>
            </w:r>
          </w:p>
        </w:tc>
        <w:tc>
          <w:tcPr>
            <w:tcW w:w="922" w:type="dxa"/>
            <w:shd w:val="clear" w:color="auto" w:fill="auto"/>
            <w:vAlign w:val="bottom"/>
          </w:tcPr>
          <w:p w14:paraId="67A16D18"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6</w:t>
            </w:r>
          </w:p>
        </w:tc>
        <w:tc>
          <w:tcPr>
            <w:tcW w:w="921" w:type="dxa"/>
            <w:shd w:val="clear" w:color="auto" w:fill="auto"/>
            <w:vAlign w:val="bottom"/>
          </w:tcPr>
          <w:p w14:paraId="36E30D0F"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7</w:t>
            </w:r>
          </w:p>
        </w:tc>
        <w:tc>
          <w:tcPr>
            <w:tcW w:w="922" w:type="dxa"/>
            <w:shd w:val="clear" w:color="auto" w:fill="auto"/>
            <w:vAlign w:val="bottom"/>
          </w:tcPr>
          <w:p w14:paraId="3F78BC09"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8</w:t>
            </w:r>
          </w:p>
        </w:tc>
        <w:tc>
          <w:tcPr>
            <w:tcW w:w="921" w:type="dxa"/>
            <w:shd w:val="clear" w:color="auto" w:fill="auto"/>
            <w:vAlign w:val="bottom"/>
          </w:tcPr>
          <w:p w14:paraId="15D278F8"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9</w:t>
            </w:r>
          </w:p>
        </w:tc>
        <w:tc>
          <w:tcPr>
            <w:tcW w:w="922" w:type="dxa"/>
            <w:shd w:val="clear" w:color="auto" w:fill="auto"/>
            <w:vAlign w:val="bottom"/>
          </w:tcPr>
          <w:p w14:paraId="46777173"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10</w:t>
            </w:r>
          </w:p>
        </w:tc>
      </w:tr>
      <w:tr w:rsidR="00BB1A0B" w:rsidRPr="00C724AC" w14:paraId="05A42B9A" w14:textId="77777777" w:rsidTr="00F60EFC">
        <w:tc>
          <w:tcPr>
            <w:tcW w:w="920" w:type="dxa"/>
            <w:shd w:val="clear" w:color="auto" w:fill="auto"/>
          </w:tcPr>
          <w:p w14:paraId="3C39E685"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t</w:t>
            </w:r>
          </w:p>
        </w:tc>
        <w:tc>
          <w:tcPr>
            <w:tcW w:w="921" w:type="dxa"/>
            <w:shd w:val="clear" w:color="auto" w:fill="auto"/>
            <w:vAlign w:val="bottom"/>
          </w:tcPr>
          <w:p w14:paraId="144D5C74"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3.2</w:t>
            </w:r>
          </w:p>
        </w:tc>
        <w:tc>
          <w:tcPr>
            <w:tcW w:w="921" w:type="dxa"/>
            <w:shd w:val="clear" w:color="auto" w:fill="auto"/>
            <w:vAlign w:val="bottom"/>
          </w:tcPr>
          <w:p w14:paraId="76E08356"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2.8</w:t>
            </w:r>
          </w:p>
        </w:tc>
        <w:tc>
          <w:tcPr>
            <w:tcW w:w="922" w:type="dxa"/>
            <w:shd w:val="clear" w:color="auto" w:fill="auto"/>
            <w:vAlign w:val="bottom"/>
          </w:tcPr>
          <w:p w14:paraId="1E1B7919"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2.6</w:t>
            </w:r>
          </w:p>
        </w:tc>
        <w:tc>
          <w:tcPr>
            <w:tcW w:w="921" w:type="dxa"/>
            <w:shd w:val="clear" w:color="auto" w:fill="auto"/>
            <w:vAlign w:val="bottom"/>
          </w:tcPr>
          <w:p w14:paraId="1F017B7E"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2.5</w:t>
            </w:r>
          </w:p>
        </w:tc>
        <w:tc>
          <w:tcPr>
            <w:tcW w:w="922" w:type="dxa"/>
            <w:shd w:val="clear" w:color="auto" w:fill="auto"/>
            <w:vAlign w:val="bottom"/>
          </w:tcPr>
          <w:p w14:paraId="16EB4839"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2.4</w:t>
            </w:r>
          </w:p>
        </w:tc>
        <w:tc>
          <w:tcPr>
            <w:tcW w:w="921" w:type="dxa"/>
            <w:shd w:val="clear" w:color="auto" w:fill="auto"/>
            <w:vAlign w:val="bottom"/>
          </w:tcPr>
          <w:p w14:paraId="5B3E7611"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2.3</w:t>
            </w:r>
          </w:p>
        </w:tc>
        <w:tc>
          <w:tcPr>
            <w:tcW w:w="922" w:type="dxa"/>
            <w:shd w:val="clear" w:color="auto" w:fill="auto"/>
            <w:vAlign w:val="bottom"/>
          </w:tcPr>
          <w:p w14:paraId="06444F55"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2.3</w:t>
            </w:r>
          </w:p>
        </w:tc>
      </w:tr>
      <w:tr w:rsidR="00BB1A0B" w:rsidRPr="00C724AC" w14:paraId="2244F13E" w14:textId="77777777" w:rsidTr="00F60EFC">
        <w:tc>
          <w:tcPr>
            <w:tcW w:w="920" w:type="dxa"/>
            <w:shd w:val="clear" w:color="auto" w:fill="auto"/>
          </w:tcPr>
          <w:p w14:paraId="06295D82"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t/√n</w:t>
            </w:r>
          </w:p>
        </w:tc>
        <w:tc>
          <w:tcPr>
            <w:tcW w:w="921" w:type="dxa"/>
            <w:shd w:val="clear" w:color="auto" w:fill="auto"/>
            <w:vAlign w:val="bottom"/>
          </w:tcPr>
          <w:p w14:paraId="7BF4FE4B"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1.6.</w:t>
            </w:r>
          </w:p>
        </w:tc>
        <w:tc>
          <w:tcPr>
            <w:tcW w:w="921" w:type="dxa"/>
            <w:shd w:val="clear" w:color="auto" w:fill="auto"/>
            <w:vAlign w:val="bottom"/>
          </w:tcPr>
          <w:p w14:paraId="00CC7AB0"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1.25</w:t>
            </w:r>
          </w:p>
        </w:tc>
        <w:tc>
          <w:tcPr>
            <w:tcW w:w="922" w:type="dxa"/>
            <w:shd w:val="clear" w:color="auto" w:fill="auto"/>
            <w:vAlign w:val="bottom"/>
          </w:tcPr>
          <w:p w14:paraId="3F8B53BB"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1.06</w:t>
            </w:r>
          </w:p>
        </w:tc>
        <w:tc>
          <w:tcPr>
            <w:tcW w:w="921" w:type="dxa"/>
            <w:shd w:val="clear" w:color="auto" w:fill="auto"/>
            <w:vAlign w:val="bottom"/>
          </w:tcPr>
          <w:p w14:paraId="5F1803B3"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0.94</w:t>
            </w:r>
          </w:p>
        </w:tc>
        <w:tc>
          <w:tcPr>
            <w:tcW w:w="922" w:type="dxa"/>
            <w:shd w:val="clear" w:color="auto" w:fill="auto"/>
            <w:vAlign w:val="bottom"/>
          </w:tcPr>
          <w:p w14:paraId="3752DC5E"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0.85</w:t>
            </w:r>
          </w:p>
        </w:tc>
        <w:tc>
          <w:tcPr>
            <w:tcW w:w="921" w:type="dxa"/>
            <w:shd w:val="clear" w:color="auto" w:fill="auto"/>
            <w:vAlign w:val="bottom"/>
          </w:tcPr>
          <w:p w14:paraId="00DCE309"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0.77</w:t>
            </w:r>
          </w:p>
        </w:tc>
        <w:tc>
          <w:tcPr>
            <w:tcW w:w="922" w:type="dxa"/>
            <w:shd w:val="clear" w:color="auto" w:fill="auto"/>
            <w:vAlign w:val="bottom"/>
          </w:tcPr>
          <w:p w14:paraId="34FE7E6D"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0.73</w:t>
            </w:r>
          </w:p>
        </w:tc>
      </w:tr>
    </w:tbl>
    <w:p w14:paraId="49E7AE1A" w14:textId="77777777" w:rsidR="00BB1A0B" w:rsidRPr="00BB1A0B" w:rsidRDefault="00BB1A0B" w:rsidP="00BB1A0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rPr>
          <w:color w:val="000000"/>
          <w:sz w:val="24"/>
          <w:szCs w:val="24"/>
        </w:rPr>
      </w:pPr>
    </w:p>
    <w:p w14:paraId="580F0415" w14:textId="77777777" w:rsidR="00A27373" w:rsidRPr="00095D23" w:rsidRDefault="00BB1A0B" w:rsidP="00095D23">
      <w:pPr>
        <w:pStyle w:val="para"/>
      </w:pPr>
      <w:r w:rsidRPr="00095D23">
        <w:t>6.1.2.7.</w:t>
      </w:r>
      <w:r w:rsidRPr="00095D23">
        <w:tab/>
        <w:t>Calculation of the running resistance force</w:t>
      </w:r>
    </w:p>
    <w:p w14:paraId="531C79B0" w14:textId="77777777" w:rsidR="00A27373" w:rsidRPr="00095D23" w:rsidRDefault="00BB1A0B" w:rsidP="00095D23">
      <w:pPr>
        <w:pStyle w:val="para"/>
      </w:pPr>
      <w:r w:rsidRPr="00095D23">
        <w:tab/>
        <w:t>The running resistance force F at the specified speed V is calculated as follows:</w:t>
      </w:r>
    </w:p>
    <w:p w14:paraId="06752989" w14:textId="3899F7A2" w:rsidR="00A27373" w:rsidRPr="00095D23" w:rsidRDefault="00BB1A0B" w:rsidP="00076488">
      <w:pPr>
        <w:pStyle w:val="para"/>
      </w:pPr>
      <w:r w:rsidRPr="00095D23">
        <w:rPr>
          <w:rFonts w:ascii="Courier New" w:hAnsi="Courier New"/>
        </w:rPr>
        <w:tab/>
      </w:r>
      <w:r w:rsidRPr="00095D23">
        <w:rPr>
          <w:rFonts w:ascii="Courier New" w:hAnsi="Courier New"/>
        </w:rPr>
        <w:tab/>
      </w:r>
      <m:oMath>
        <m:r>
          <w:rPr>
            <w:rFonts w:ascii="Cambria Math" w:hAnsi="Courier New"/>
          </w:rPr>
          <m:t>F = (</m:t>
        </m:r>
        <m:sSub>
          <m:sSubPr>
            <m:ctrlPr>
              <w:rPr>
                <w:rFonts w:ascii="Cambria Math" w:hAnsi="Courier New"/>
                <w:i/>
              </w:rPr>
            </m:ctrlPr>
          </m:sSubPr>
          <m:e>
            <m:r>
              <w:rPr>
                <w:rFonts w:ascii="Cambria Math" w:hAnsi="Courier New"/>
              </w:rPr>
              <m:t>M</m:t>
            </m:r>
          </m:e>
          <m:sub>
            <m:r>
              <w:rPr>
                <w:rFonts w:ascii="Cambria Math" w:hAnsi="Courier New"/>
              </w:rPr>
              <m:t>HP</m:t>
            </m:r>
          </m:sub>
        </m:sSub>
        <m:r>
          <w:rPr>
            <w:rFonts w:ascii="Cambria Math" w:hAnsi="Courier New"/>
          </w:rPr>
          <m:t xml:space="preserve"> +</m:t>
        </m:r>
        <m:sSub>
          <m:sSubPr>
            <m:ctrlPr>
              <w:rPr>
                <w:rFonts w:ascii="Cambria Math" w:hAnsi="Courier New"/>
                <w:i/>
              </w:rPr>
            </m:ctrlPr>
          </m:sSubPr>
          <m:e>
            <m:r>
              <w:rPr>
                <w:rFonts w:ascii="Cambria Math" w:hAnsi="Courier New"/>
              </w:rPr>
              <m:t>M</m:t>
            </m:r>
          </m:e>
          <m:sub>
            <m:r>
              <w:rPr>
                <w:rFonts w:ascii="Cambria Math" w:hAnsi="Courier New"/>
              </w:rPr>
              <m:t>r</m:t>
            </m:r>
          </m:sub>
        </m:sSub>
        <m:r>
          <w:rPr>
            <w:rFonts w:ascii="Cambria Math" w:hAnsi="Courier New"/>
          </w:rPr>
          <m:t>)</m:t>
        </m:r>
        <m:r>
          <w:rPr>
            <w:rFonts w:ascii="Cambria Math" w:hAnsi="Cambria Math" w:cs="Cambria Math"/>
          </w:rPr>
          <m:t>⋅</m:t>
        </m:r>
        <m:f>
          <m:fPr>
            <m:ctrlPr>
              <w:rPr>
                <w:rFonts w:ascii="Cambria Math" w:hAnsi="Courier New"/>
                <w:i/>
              </w:rPr>
            </m:ctrlPr>
          </m:fPr>
          <m:num>
            <m:r>
              <w:rPr>
                <w:rFonts w:ascii="Cambria Math" w:hAnsi="Courier New"/>
              </w:rPr>
              <m:t>2ΔV</m:t>
            </m:r>
          </m:num>
          <m:den>
            <m:r>
              <w:rPr>
                <w:rFonts w:ascii="Cambria Math" w:hAnsi="Courier New"/>
              </w:rPr>
              <m:t>ΔT</m:t>
            </m:r>
          </m:den>
        </m:f>
        <m:r>
          <w:rPr>
            <w:rFonts w:ascii="Cambria Math" w:hAnsi="Cambria Math" w:cs="Cambria Math"/>
          </w:rPr>
          <m:t>⋅</m:t>
        </m:r>
        <m:r>
          <w:rPr>
            <w:rFonts w:ascii="Cambria Math" w:hAnsi="Courier New"/>
          </w:rPr>
          <m:t xml:space="preserve"> </m:t>
        </m:r>
        <m:f>
          <m:fPr>
            <m:ctrlPr>
              <w:rPr>
                <w:rFonts w:ascii="Cambria Math" w:hAnsi="Courier New"/>
                <w:i/>
              </w:rPr>
            </m:ctrlPr>
          </m:fPr>
          <m:num>
            <m:r>
              <w:rPr>
                <w:rFonts w:ascii="Cambria Math" w:hAnsi="Courier New"/>
              </w:rPr>
              <m:t>1</m:t>
            </m:r>
          </m:num>
          <m:den>
            <m:r>
              <w:rPr>
                <w:rFonts w:ascii="Cambria Math" w:hAnsi="Courier New"/>
              </w:rPr>
              <m:t>3.6</m:t>
            </m:r>
          </m:den>
        </m:f>
        <m:r>
          <w:rPr>
            <w:rFonts w:ascii="Cambria Math" w:hAnsi="Courier New"/>
          </w:rPr>
          <m:t xml:space="preserve">      </m:t>
        </m:r>
        <m:d>
          <m:dPr>
            <m:begChr m:val="["/>
            <m:endChr m:val="]"/>
            <m:ctrlPr>
              <w:rPr>
                <w:rFonts w:ascii="Cambria Math" w:hAnsi="Courier New"/>
                <w:i/>
              </w:rPr>
            </m:ctrlPr>
          </m:dPr>
          <m:e>
            <m:r>
              <w:rPr>
                <w:rFonts w:ascii="Cambria Math" w:hAnsi="Courier New"/>
              </w:rPr>
              <m:t>N</m:t>
            </m:r>
          </m:e>
        </m:d>
      </m:oMath>
    </w:p>
    <w:p w14:paraId="57C72304" w14:textId="77777777" w:rsidR="00BB1A0B" w:rsidRPr="00095D23" w:rsidRDefault="00BB1A0B" w:rsidP="00095D23">
      <w:pPr>
        <w:pStyle w:val="para"/>
      </w:pPr>
      <w:r w:rsidRPr="00095D23">
        <w:tab/>
      </w:r>
      <w:r w:rsidR="00C060AE">
        <w:t>Where</w:t>
      </w:r>
      <w:r w:rsidRPr="00095D23">
        <w:t>:</w:t>
      </w:r>
    </w:p>
    <w:p w14:paraId="0D973DC7" w14:textId="77777777" w:rsidR="00BB1A0B" w:rsidRPr="00095D23" w:rsidRDefault="00C724AC" w:rsidP="00095D23">
      <w:pPr>
        <w:pStyle w:val="para"/>
      </w:pPr>
      <w:r>
        <w:tab/>
      </w:r>
      <w:r>
        <w:tab/>
      </w:r>
      <w:r w:rsidR="00BB1A0B" w:rsidRPr="00095D23">
        <w:t>M</w:t>
      </w:r>
      <w:r w:rsidR="00BB1A0B" w:rsidRPr="00095D23">
        <w:rPr>
          <w:vertAlign w:val="subscript"/>
        </w:rPr>
        <w:t>HP</w:t>
      </w:r>
      <w:r w:rsidR="00BB1A0B" w:rsidRPr="00095D23">
        <w:tab/>
        <w:t>is the test mass</w:t>
      </w:r>
    </w:p>
    <w:p w14:paraId="7E29AF4A" w14:textId="77777777" w:rsidR="00A27373" w:rsidRPr="00095D23" w:rsidRDefault="00BB1A0B" w:rsidP="00C060AE">
      <w:pPr>
        <w:pStyle w:val="para"/>
        <w:tabs>
          <w:tab w:val="left" w:pos="2268"/>
        </w:tabs>
        <w:ind w:left="2835"/>
      </w:pPr>
      <w:r w:rsidRPr="00095D23">
        <w:tab/>
        <w:t>M</w:t>
      </w:r>
      <w:r w:rsidRPr="00095D23">
        <w:rPr>
          <w:vertAlign w:val="subscript"/>
        </w:rPr>
        <w:t>r</w:t>
      </w:r>
      <w:r w:rsidRPr="00095D23">
        <w:tab/>
        <w:t>is the equivalent inertia mass of all the wheels and vehicle portions rotating with the wheels during coast down on the road.  M</w:t>
      </w:r>
      <w:r w:rsidRPr="00095D23">
        <w:rPr>
          <w:vertAlign w:val="subscript"/>
        </w:rPr>
        <w:t>r</w:t>
      </w:r>
      <w:r w:rsidRPr="00095D23">
        <w:t xml:space="preserve"> should be measured or calculated by an appropriate manner.</w:t>
      </w:r>
    </w:p>
    <w:p w14:paraId="2036AC56" w14:textId="77777777" w:rsidR="00A27373" w:rsidRPr="00095D23" w:rsidRDefault="00BB1A0B" w:rsidP="00095D23">
      <w:pPr>
        <w:pStyle w:val="para"/>
      </w:pPr>
      <w:r w:rsidRPr="00095D23">
        <w:t>6.1.2.8.</w:t>
      </w:r>
      <w:r w:rsidRPr="00095D23">
        <w:tab/>
        <w:t>The running resistance determined on the track shall be corrected to the reference ambient conditions as follows:</w:t>
      </w:r>
    </w:p>
    <w:p w14:paraId="6C7E1BDB" w14:textId="461AD433" w:rsidR="00A27373" w:rsidRDefault="00BB1A0B" w:rsidP="00095D23">
      <w:pPr>
        <w:pStyle w:val="para"/>
      </w:pPr>
      <w:r w:rsidRPr="00095D23">
        <w:tab/>
      </w:r>
      <w:r w:rsidRPr="00095D23">
        <w:tab/>
        <w:t>F corrected = k · F measured</w:t>
      </w:r>
    </w:p>
    <w:p w14:paraId="3CFF9EBD" w14:textId="2AEDD1F0" w:rsidR="00A27373" w:rsidRPr="00095D23" w:rsidRDefault="00CF2940" w:rsidP="00877C0A">
      <w:pPr>
        <w:pStyle w:val="para"/>
        <w:ind w:left="3402"/>
      </w:pPr>
      <w:r>
        <w:rPr>
          <w:noProof/>
        </w:rPr>
        <w:drawing>
          <wp:inline distT="0" distB="0" distL="0" distR="0" wp14:anchorId="44150C35" wp14:editId="0019874F">
            <wp:extent cx="1745673" cy="360582"/>
            <wp:effectExtent l="0" t="0" r="0" b="1905"/>
            <wp:docPr id="242" name="Picture 242" descr="Start formula k equals R subscript R over R subscript t times open bracket  1 plus K subscript R times open bracket - t subscript 0 close bracket close bracket plus R subscript AERO over R subscript T times d subscript 0 over d subscript 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25508" cy="377073"/>
                    </a:xfrm>
                    <a:prstGeom prst="rect">
                      <a:avLst/>
                    </a:prstGeom>
                  </pic:spPr>
                </pic:pic>
              </a:graphicData>
            </a:graphic>
          </wp:inline>
        </w:drawing>
      </w:r>
    </w:p>
    <w:p w14:paraId="35798E01" w14:textId="77777777" w:rsidR="00BB1A0B" w:rsidRPr="00095D23" w:rsidRDefault="00BB1A0B" w:rsidP="00095D23">
      <w:pPr>
        <w:pStyle w:val="para"/>
      </w:pPr>
      <w:r w:rsidRPr="00095D23">
        <w:tab/>
        <w:t>Where:</w:t>
      </w:r>
    </w:p>
    <w:p w14:paraId="134991EF" w14:textId="77777777" w:rsidR="00BB1A0B" w:rsidRPr="00095D23" w:rsidRDefault="00BB1A0B" w:rsidP="00095D23">
      <w:pPr>
        <w:pStyle w:val="para"/>
      </w:pPr>
      <w:r w:rsidRPr="00095D23">
        <w:tab/>
      </w:r>
      <w:r w:rsidRPr="00095D23">
        <w:tab/>
        <w:t>R</w:t>
      </w:r>
      <w:r w:rsidRPr="00095D23">
        <w:rPr>
          <w:vertAlign w:val="subscript"/>
        </w:rPr>
        <w:t>R</w:t>
      </w:r>
      <w:r w:rsidRPr="00095D23">
        <w:tab/>
        <w:t>is the rolling resistance at speed V</w:t>
      </w:r>
    </w:p>
    <w:p w14:paraId="087041F0" w14:textId="77777777" w:rsidR="00BB1A0B" w:rsidRPr="00095D23" w:rsidRDefault="00BB1A0B" w:rsidP="00095D23">
      <w:pPr>
        <w:pStyle w:val="para"/>
      </w:pPr>
      <w:r w:rsidRPr="00095D23">
        <w:tab/>
      </w:r>
      <w:r w:rsidRPr="00095D23">
        <w:tab/>
        <w:t>R</w:t>
      </w:r>
      <w:r w:rsidRPr="00095D23">
        <w:rPr>
          <w:vertAlign w:val="subscript"/>
        </w:rPr>
        <w:t>AERO</w:t>
      </w:r>
      <w:r w:rsidRPr="00095D23">
        <w:tab/>
        <w:t>is the aerodynamic drag at speed V</w:t>
      </w:r>
    </w:p>
    <w:p w14:paraId="559E4BEF" w14:textId="77777777" w:rsidR="00BB1A0B" w:rsidRPr="00095D23" w:rsidRDefault="00BB1A0B" w:rsidP="00095D23">
      <w:pPr>
        <w:pStyle w:val="para"/>
      </w:pPr>
      <w:r w:rsidRPr="00095D23">
        <w:tab/>
      </w:r>
      <w:r w:rsidRPr="00095D23">
        <w:tab/>
        <w:t>R</w:t>
      </w:r>
      <w:r w:rsidRPr="00095D23">
        <w:rPr>
          <w:vertAlign w:val="subscript"/>
        </w:rPr>
        <w:t>T</w:t>
      </w:r>
      <w:r w:rsidRPr="00095D23">
        <w:tab/>
        <w:t>is the total road load = R</w:t>
      </w:r>
      <w:r w:rsidRPr="00095D23">
        <w:rPr>
          <w:vertAlign w:val="subscript"/>
        </w:rPr>
        <w:t>R</w:t>
      </w:r>
      <w:r w:rsidRPr="00095D23">
        <w:t>+R</w:t>
      </w:r>
      <w:r w:rsidRPr="00095D23">
        <w:rPr>
          <w:vertAlign w:val="subscript"/>
        </w:rPr>
        <w:t>AERO</w:t>
      </w:r>
    </w:p>
    <w:p w14:paraId="34D3EF0F" w14:textId="77777777" w:rsidR="00BB1A0B" w:rsidRPr="00095D23" w:rsidRDefault="00BB1A0B" w:rsidP="00C060AE">
      <w:pPr>
        <w:pStyle w:val="para"/>
        <w:tabs>
          <w:tab w:val="left" w:pos="2268"/>
        </w:tabs>
        <w:ind w:left="2835" w:hanging="1701"/>
      </w:pPr>
      <w:r w:rsidRPr="00095D23">
        <w:tab/>
        <w:t>K</w:t>
      </w:r>
      <w:r w:rsidRPr="00095D23">
        <w:rPr>
          <w:vertAlign w:val="subscript"/>
        </w:rPr>
        <w:t>R</w:t>
      </w:r>
      <w:r w:rsidRPr="00095D23">
        <w:tab/>
        <w:t>is the temperature correction factor of rolling resistance, taken to be equal to:  3.6 x 10</w:t>
      </w:r>
      <w:r w:rsidRPr="00095D23">
        <w:rPr>
          <w:vertAlign w:val="superscript"/>
        </w:rPr>
        <w:t>-3</w:t>
      </w:r>
      <w:r w:rsidRPr="00095D23">
        <w:t>/</w:t>
      </w:r>
      <w:r w:rsidRPr="00095D23">
        <w:sym w:font="Symbol" w:char="F0B0"/>
      </w:r>
      <w:r w:rsidRPr="00095D23">
        <w:t>C</w:t>
      </w:r>
    </w:p>
    <w:p w14:paraId="4186E71E" w14:textId="77777777" w:rsidR="00BB1A0B" w:rsidRPr="00095D23" w:rsidRDefault="00BB1A0B" w:rsidP="00095D23">
      <w:pPr>
        <w:pStyle w:val="para"/>
      </w:pPr>
      <w:r w:rsidRPr="00095D23">
        <w:tab/>
      </w:r>
      <w:r w:rsidRPr="00095D23">
        <w:tab/>
        <w:t>t</w:t>
      </w:r>
      <w:r w:rsidRPr="00095D23">
        <w:tab/>
        <w:t xml:space="preserve">is the road test ambient temperature in </w:t>
      </w:r>
      <w:r w:rsidRPr="00095D23">
        <w:sym w:font="Symbol" w:char="F0B0"/>
      </w:r>
      <w:r w:rsidRPr="00095D23">
        <w:t>C</w:t>
      </w:r>
    </w:p>
    <w:p w14:paraId="6F5D4D7A" w14:textId="77777777" w:rsidR="00BB1A0B" w:rsidRPr="00095D23" w:rsidRDefault="00BB1A0B" w:rsidP="00095D23">
      <w:pPr>
        <w:pStyle w:val="para"/>
      </w:pPr>
      <w:r w:rsidRPr="00095D23">
        <w:tab/>
      </w:r>
      <w:r w:rsidRPr="00095D23">
        <w:tab/>
        <w:t>t</w:t>
      </w:r>
      <w:r w:rsidRPr="00095D23">
        <w:rPr>
          <w:vertAlign w:val="subscript"/>
        </w:rPr>
        <w:t>0</w:t>
      </w:r>
      <w:r w:rsidRPr="00095D23">
        <w:tab/>
        <w:t xml:space="preserve">is the reference ambient temperature = 20 </w:t>
      </w:r>
      <w:r w:rsidRPr="00095D23">
        <w:sym w:font="Symbol" w:char="F0B0"/>
      </w:r>
      <w:r w:rsidRPr="00095D23">
        <w:t>C</w:t>
      </w:r>
    </w:p>
    <w:p w14:paraId="69722A84" w14:textId="77777777" w:rsidR="00BB1A0B" w:rsidRPr="00095D23" w:rsidRDefault="00BB1A0B" w:rsidP="00095D23">
      <w:pPr>
        <w:pStyle w:val="para"/>
      </w:pPr>
      <w:r w:rsidRPr="00095D23">
        <w:tab/>
      </w:r>
      <w:r w:rsidRPr="00095D23">
        <w:tab/>
        <w:t>d</w:t>
      </w:r>
      <w:r w:rsidRPr="00095D23">
        <w:rPr>
          <w:vertAlign w:val="subscript"/>
        </w:rPr>
        <w:t>t</w:t>
      </w:r>
      <w:r w:rsidRPr="00095D23">
        <w:tab/>
        <w:t>is the air density at the test conditions</w:t>
      </w:r>
    </w:p>
    <w:p w14:paraId="5BD60B0E" w14:textId="77777777" w:rsidR="00BB1A0B" w:rsidRPr="00095D23" w:rsidRDefault="00BB1A0B" w:rsidP="00095D23">
      <w:pPr>
        <w:pStyle w:val="para"/>
      </w:pPr>
      <w:r w:rsidRPr="00095D23">
        <w:tab/>
      </w:r>
      <w:r w:rsidRPr="00095D23">
        <w:tab/>
        <w:t>d</w:t>
      </w:r>
      <w:r w:rsidRPr="00095D23">
        <w:rPr>
          <w:vertAlign w:val="subscript"/>
        </w:rPr>
        <w:t>0</w:t>
      </w:r>
      <w:r w:rsidRPr="00095D23">
        <w:tab/>
        <w:t>is the air density at the reference conditions</w:t>
      </w:r>
    </w:p>
    <w:p w14:paraId="3D72F0A7" w14:textId="77777777" w:rsidR="00A27373" w:rsidRPr="00095D23" w:rsidRDefault="00C724AC" w:rsidP="00095D23">
      <w:pPr>
        <w:pStyle w:val="para"/>
      </w:pPr>
      <w:r>
        <w:tab/>
      </w:r>
      <w:r>
        <w:tab/>
      </w:r>
      <w:r w:rsidR="00BB1A0B" w:rsidRPr="00095D23">
        <w:t xml:space="preserve">(20 </w:t>
      </w:r>
      <w:r w:rsidR="00BB1A0B" w:rsidRPr="00095D23">
        <w:sym w:font="Symbol" w:char="F0B0"/>
      </w:r>
      <w:r w:rsidR="00BB1A0B" w:rsidRPr="00095D23">
        <w:t>C, 100 kPa) = 1.189 kg/m3.</w:t>
      </w:r>
    </w:p>
    <w:p w14:paraId="7D8704F7" w14:textId="77777777" w:rsidR="00A27373" w:rsidRPr="00095D23" w:rsidRDefault="00C724AC" w:rsidP="00095D23">
      <w:pPr>
        <w:pStyle w:val="para"/>
      </w:pPr>
      <w:r>
        <w:tab/>
      </w:r>
      <w:r>
        <w:tab/>
      </w:r>
      <w:r w:rsidR="00BB1A0B" w:rsidRPr="00095D23">
        <w:t>The ratios R</w:t>
      </w:r>
      <w:r w:rsidR="00BB1A0B" w:rsidRPr="00095D23">
        <w:rPr>
          <w:vertAlign w:val="subscript"/>
        </w:rPr>
        <w:t>R</w:t>
      </w:r>
      <w:r w:rsidR="00BB1A0B" w:rsidRPr="00095D23">
        <w:t>/R</w:t>
      </w:r>
      <w:r w:rsidR="00BB1A0B" w:rsidRPr="00095D23">
        <w:rPr>
          <w:vertAlign w:val="subscript"/>
        </w:rPr>
        <w:t>T</w:t>
      </w:r>
      <w:r w:rsidR="00BB1A0B" w:rsidRPr="00095D23">
        <w:t xml:space="preserve"> and R</w:t>
      </w:r>
      <w:r w:rsidR="00BB1A0B" w:rsidRPr="00095D23">
        <w:rPr>
          <w:vertAlign w:val="subscript"/>
        </w:rPr>
        <w:t>AERO</w:t>
      </w:r>
      <w:r w:rsidR="00BB1A0B" w:rsidRPr="00095D23">
        <w:t>/R</w:t>
      </w:r>
      <w:r w:rsidR="00BB1A0B" w:rsidRPr="00095D23">
        <w:rPr>
          <w:vertAlign w:val="subscript"/>
        </w:rPr>
        <w:t>T</w:t>
      </w:r>
      <w:r w:rsidR="00BB1A0B" w:rsidRPr="00095D23">
        <w:t xml:space="preserve"> shall be specified by the vehicle manufacturer on the basis of the data normally available to the company.</w:t>
      </w:r>
    </w:p>
    <w:p w14:paraId="3FD670D1" w14:textId="6F0FCA08" w:rsidR="00A27373" w:rsidRDefault="00BB1A0B" w:rsidP="00095D23">
      <w:pPr>
        <w:pStyle w:val="para"/>
      </w:pPr>
      <w:r w:rsidRPr="00095D23">
        <w:tab/>
      </w:r>
      <w:r w:rsidRPr="00095D23">
        <w:tab/>
        <w:t xml:space="preserve">If these values are not available, subject to the agreement of the manufacturer and the </w:t>
      </w:r>
      <w:r w:rsidR="00223CF7">
        <w:t>Technical Service</w:t>
      </w:r>
      <w:r w:rsidRPr="00095D23">
        <w:t xml:space="preserve"> concerned, the figures for the rolling/total resistance ratio given by the following formula may be used:</w:t>
      </w:r>
    </w:p>
    <w:p w14:paraId="20B2C9C9" w14:textId="2748A5EB" w:rsidR="00A27373" w:rsidRPr="00095D23" w:rsidRDefault="00CF2940" w:rsidP="00877C0A">
      <w:pPr>
        <w:pStyle w:val="para"/>
        <w:ind w:left="3969"/>
      </w:pPr>
      <w:r>
        <w:rPr>
          <w:noProof/>
        </w:rPr>
        <w:drawing>
          <wp:inline distT="0" distB="0" distL="0" distR="0" wp14:anchorId="29AC04CF" wp14:editId="2232C9DC">
            <wp:extent cx="820420" cy="362116"/>
            <wp:effectExtent l="0" t="0" r="0" b="0"/>
            <wp:docPr id="247" name="Picture 247" descr="Start formula R subscript R over R subscript T equals aM subscript HP plus b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43696" cy="372390"/>
                    </a:xfrm>
                    <a:prstGeom prst="rect">
                      <a:avLst/>
                    </a:prstGeom>
                  </pic:spPr>
                </pic:pic>
              </a:graphicData>
            </a:graphic>
          </wp:inline>
        </w:drawing>
      </w:r>
      <w:r w:rsidR="00BB1A0B" w:rsidRPr="00095D23">
        <w:rPr>
          <w:rFonts w:ascii="Courier New" w:hAnsi="Courier New"/>
        </w:rPr>
        <w:tab/>
      </w:r>
    </w:p>
    <w:p w14:paraId="05F3DEEB" w14:textId="77777777" w:rsidR="00BB1A0B" w:rsidRPr="00095D23" w:rsidRDefault="00BB1A0B" w:rsidP="00D32213">
      <w:pPr>
        <w:pStyle w:val="para"/>
        <w:keepNext/>
        <w:keepLines/>
      </w:pPr>
      <w:r w:rsidRPr="00095D23">
        <w:tab/>
      </w:r>
      <w:r w:rsidRPr="00095D23">
        <w:tab/>
      </w:r>
      <w:r w:rsidR="00C060AE">
        <w:t>Where</w:t>
      </w:r>
      <w:r w:rsidRPr="00095D23">
        <w:t>:</w:t>
      </w:r>
    </w:p>
    <w:p w14:paraId="77BB8801" w14:textId="77777777" w:rsidR="00BB1A0B" w:rsidRPr="00095D23" w:rsidRDefault="00C724AC" w:rsidP="00095D23">
      <w:pPr>
        <w:pStyle w:val="para"/>
      </w:pPr>
      <w:r>
        <w:tab/>
      </w:r>
      <w:r>
        <w:tab/>
      </w:r>
      <w:r w:rsidR="00BB1A0B" w:rsidRPr="00095D23">
        <w:t>M</w:t>
      </w:r>
      <w:r w:rsidR="00BB1A0B" w:rsidRPr="00095D23">
        <w:rPr>
          <w:vertAlign w:val="subscript"/>
        </w:rPr>
        <w:t>HP</w:t>
      </w:r>
      <w:r w:rsidR="00BB1A0B" w:rsidRPr="00095D23">
        <w:rPr>
          <w:vertAlign w:val="subscript"/>
        </w:rPr>
        <w:tab/>
      </w:r>
      <w:r w:rsidR="00BB1A0B" w:rsidRPr="00095D23">
        <w:t>is the test mass</w:t>
      </w:r>
    </w:p>
    <w:p w14:paraId="705D75C3" w14:textId="77777777" w:rsidR="00BB1A0B" w:rsidRPr="00095D23" w:rsidRDefault="00C724AC" w:rsidP="00095D23">
      <w:pPr>
        <w:pStyle w:val="para"/>
      </w:pPr>
      <w:r>
        <w:tab/>
      </w:r>
      <w:r>
        <w:tab/>
      </w:r>
      <w:r w:rsidR="00BB1A0B" w:rsidRPr="00095D23">
        <w:t>and for each speed the coefficients a and b are as shown in the following table: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Description w:val="Table detailing the coeefficients and b for each speed."/>
      </w:tblPr>
      <w:tblGrid>
        <w:gridCol w:w="2456"/>
        <w:gridCol w:w="2457"/>
        <w:gridCol w:w="2457"/>
      </w:tblGrid>
      <w:tr w:rsidR="00BB1A0B" w:rsidRPr="00C724AC" w14:paraId="1001FCD5" w14:textId="77777777" w:rsidTr="00C724AC">
        <w:trPr>
          <w:tblHeader/>
        </w:trPr>
        <w:tc>
          <w:tcPr>
            <w:tcW w:w="2456" w:type="dxa"/>
            <w:shd w:val="clear" w:color="auto" w:fill="auto"/>
            <w:vAlign w:val="bottom"/>
          </w:tcPr>
          <w:p w14:paraId="4C7BAD27" w14:textId="77777777" w:rsidR="00BB1A0B" w:rsidRPr="00C724AC" w:rsidRDefault="00BB1A0B" w:rsidP="00C724AC">
            <w:pPr>
              <w:suppressAutoHyphens w:val="0"/>
              <w:spacing w:before="80" w:after="80" w:line="200" w:lineRule="exact"/>
              <w:ind w:left="113" w:right="113"/>
              <w:rPr>
                <w:i/>
                <w:sz w:val="16"/>
                <w:szCs w:val="24"/>
              </w:rPr>
            </w:pPr>
            <w:r w:rsidRPr="00C724AC">
              <w:rPr>
                <w:i/>
                <w:sz w:val="16"/>
                <w:szCs w:val="24"/>
              </w:rPr>
              <w:lastRenderedPageBreak/>
              <w:t>V (km/h)</w:t>
            </w:r>
          </w:p>
        </w:tc>
        <w:tc>
          <w:tcPr>
            <w:tcW w:w="2457" w:type="dxa"/>
            <w:shd w:val="clear" w:color="auto" w:fill="auto"/>
            <w:vAlign w:val="bottom"/>
          </w:tcPr>
          <w:p w14:paraId="3FAE9FFD"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a</w:t>
            </w:r>
          </w:p>
        </w:tc>
        <w:tc>
          <w:tcPr>
            <w:tcW w:w="2457" w:type="dxa"/>
            <w:shd w:val="clear" w:color="auto" w:fill="auto"/>
            <w:vAlign w:val="bottom"/>
          </w:tcPr>
          <w:p w14:paraId="293C7930"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b</w:t>
            </w:r>
          </w:p>
        </w:tc>
      </w:tr>
      <w:tr w:rsidR="00BB1A0B" w:rsidRPr="00C724AC" w14:paraId="238C66B1" w14:textId="77777777" w:rsidTr="00C724AC">
        <w:tc>
          <w:tcPr>
            <w:tcW w:w="2456" w:type="dxa"/>
            <w:shd w:val="clear" w:color="auto" w:fill="auto"/>
          </w:tcPr>
          <w:p w14:paraId="374D3B6A"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20</w:t>
            </w:r>
          </w:p>
        </w:tc>
        <w:tc>
          <w:tcPr>
            <w:tcW w:w="2457" w:type="dxa"/>
            <w:shd w:val="clear" w:color="auto" w:fill="auto"/>
            <w:vAlign w:val="bottom"/>
          </w:tcPr>
          <w:p w14:paraId="28ED28A7" w14:textId="77777777" w:rsidR="00BB1A0B" w:rsidRPr="00C724AC" w:rsidRDefault="00BB1A0B" w:rsidP="00C724AC">
            <w:pPr>
              <w:suppressAutoHyphens w:val="0"/>
              <w:spacing w:before="40" w:after="40" w:line="220" w:lineRule="exact"/>
              <w:ind w:left="113" w:right="113"/>
              <w:jc w:val="right"/>
              <w:rPr>
                <w:sz w:val="18"/>
                <w:szCs w:val="24"/>
              </w:rPr>
            </w:pPr>
            <w:proofErr w:type="gramStart"/>
            <w:r w:rsidRPr="00C724AC">
              <w:rPr>
                <w:sz w:val="18"/>
                <w:szCs w:val="24"/>
              </w:rPr>
              <w:t>7.24 .</w:t>
            </w:r>
            <w:proofErr w:type="gramEnd"/>
            <w:r w:rsidRPr="00C724AC">
              <w:rPr>
                <w:sz w:val="18"/>
                <w:szCs w:val="24"/>
              </w:rPr>
              <w:t xml:space="preserve"> 10</w:t>
            </w:r>
            <w:r w:rsidRPr="00C724AC">
              <w:rPr>
                <w:sz w:val="18"/>
                <w:szCs w:val="24"/>
                <w:vertAlign w:val="superscript"/>
              </w:rPr>
              <w:t>-5</w:t>
            </w:r>
          </w:p>
        </w:tc>
        <w:tc>
          <w:tcPr>
            <w:tcW w:w="2457" w:type="dxa"/>
            <w:shd w:val="clear" w:color="auto" w:fill="auto"/>
            <w:vAlign w:val="bottom"/>
          </w:tcPr>
          <w:p w14:paraId="2D3D4BA9"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0.82</w:t>
            </w:r>
          </w:p>
        </w:tc>
      </w:tr>
      <w:tr w:rsidR="00BB1A0B" w:rsidRPr="00C724AC" w14:paraId="00868E88" w14:textId="77777777" w:rsidTr="00C724AC">
        <w:tc>
          <w:tcPr>
            <w:tcW w:w="2456" w:type="dxa"/>
            <w:shd w:val="clear" w:color="auto" w:fill="auto"/>
          </w:tcPr>
          <w:p w14:paraId="5C4C550A"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40</w:t>
            </w:r>
          </w:p>
        </w:tc>
        <w:tc>
          <w:tcPr>
            <w:tcW w:w="2457" w:type="dxa"/>
            <w:shd w:val="clear" w:color="auto" w:fill="auto"/>
            <w:vAlign w:val="bottom"/>
          </w:tcPr>
          <w:p w14:paraId="77673812" w14:textId="77777777" w:rsidR="00BB1A0B" w:rsidRPr="00C724AC" w:rsidRDefault="00BB1A0B" w:rsidP="00C724AC">
            <w:pPr>
              <w:suppressAutoHyphens w:val="0"/>
              <w:spacing w:before="40" w:after="40" w:line="220" w:lineRule="exact"/>
              <w:ind w:left="113" w:right="113"/>
              <w:jc w:val="right"/>
              <w:rPr>
                <w:sz w:val="18"/>
                <w:szCs w:val="24"/>
              </w:rPr>
            </w:pPr>
            <w:proofErr w:type="gramStart"/>
            <w:r w:rsidRPr="00C724AC">
              <w:rPr>
                <w:sz w:val="18"/>
                <w:szCs w:val="24"/>
              </w:rPr>
              <w:t>1.59 .</w:t>
            </w:r>
            <w:proofErr w:type="gramEnd"/>
            <w:r w:rsidRPr="00C724AC">
              <w:rPr>
                <w:sz w:val="18"/>
                <w:szCs w:val="24"/>
              </w:rPr>
              <w:t xml:space="preserve"> 10</w:t>
            </w:r>
            <w:r w:rsidRPr="00C724AC">
              <w:rPr>
                <w:sz w:val="18"/>
                <w:szCs w:val="24"/>
                <w:vertAlign w:val="superscript"/>
              </w:rPr>
              <w:t>-4</w:t>
            </w:r>
          </w:p>
        </w:tc>
        <w:tc>
          <w:tcPr>
            <w:tcW w:w="2457" w:type="dxa"/>
            <w:shd w:val="clear" w:color="auto" w:fill="auto"/>
            <w:vAlign w:val="bottom"/>
          </w:tcPr>
          <w:p w14:paraId="4DDF09C4"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0.54</w:t>
            </w:r>
          </w:p>
        </w:tc>
      </w:tr>
      <w:tr w:rsidR="00BB1A0B" w:rsidRPr="00C724AC" w14:paraId="2DA88412" w14:textId="77777777" w:rsidTr="00C724AC">
        <w:tc>
          <w:tcPr>
            <w:tcW w:w="2456" w:type="dxa"/>
            <w:shd w:val="clear" w:color="auto" w:fill="auto"/>
          </w:tcPr>
          <w:p w14:paraId="4516A137"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60</w:t>
            </w:r>
          </w:p>
        </w:tc>
        <w:tc>
          <w:tcPr>
            <w:tcW w:w="2457" w:type="dxa"/>
            <w:shd w:val="clear" w:color="auto" w:fill="auto"/>
            <w:vAlign w:val="bottom"/>
          </w:tcPr>
          <w:p w14:paraId="1033A276" w14:textId="77777777" w:rsidR="00BB1A0B" w:rsidRPr="00C724AC" w:rsidRDefault="00BB1A0B" w:rsidP="00C724AC">
            <w:pPr>
              <w:suppressAutoHyphens w:val="0"/>
              <w:spacing w:before="40" w:after="40" w:line="220" w:lineRule="exact"/>
              <w:ind w:left="113" w:right="113"/>
              <w:jc w:val="right"/>
              <w:rPr>
                <w:sz w:val="18"/>
                <w:szCs w:val="24"/>
              </w:rPr>
            </w:pPr>
            <w:proofErr w:type="gramStart"/>
            <w:r w:rsidRPr="00C724AC">
              <w:rPr>
                <w:sz w:val="18"/>
                <w:szCs w:val="24"/>
              </w:rPr>
              <w:t>1.96 .</w:t>
            </w:r>
            <w:proofErr w:type="gramEnd"/>
            <w:r w:rsidRPr="00C724AC">
              <w:rPr>
                <w:sz w:val="18"/>
                <w:szCs w:val="24"/>
              </w:rPr>
              <w:t xml:space="preserve"> 10</w:t>
            </w:r>
            <w:r w:rsidRPr="00C724AC">
              <w:rPr>
                <w:sz w:val="18"/>
                <w:szCs w:val="24"/>
                <w:vertAlign w:val="superscript"/>
              </w:rPr>
              <w:t>-4</w:t>
            </w:r>
          </w:p>
        </w:tc>
        <w:tc>
          <w:tcPr>
            <w:tcW w:w="2457" w:type="dxa"/>
            <w:shd w:val="clear" w:color="auto" w:fill="auto"/>
            <w:vAlign w:val="bottom"/>
          </w:tcPr>
          <w:p w14:paraId="27EC41E4"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0.33</w:t>
            </w:r>
          </w:p>
        </w:tc>
      </w:tr>
      <w:tr w:rsidR="00BB1A0B" w:rsidRPr="00C724AC" w14:paraId="18BFC9A1" w14:textId="77777777" w:rsidTr="00C724AC">
        <w:tc>
          <w:tcPr>
            <w:tcW w:w="2456" w:type="dxa"/>
            <w:shd w:val="clear" w:color="auto" w:fill="auto"/>
          </w:tcPr>
          <w:p w14:paraId="34DF81E1"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80</w:t>
            </w:r>
          </w:p>
        </w:tc>
        <w:tc>
          <w:tcPr>
            <w:tcW w:w="2457" w:type="dxa"/>
            <w:shd w:val="clear" w:color="auto" w:fill="auto"/>
            <w:vAlign w:val="bottom"/>
          </w:tcPr>
          <w:p w14:paraId="7D865852" w14:textId="77777777" w:rsidR="00BB1A0B" w:rsidRPr="00C724AC" w:rsidRDefault="00BB1A0B" w:rsidP="00C724AC">
            <w:pPr>
              <w:suppressAutoHyphens w:val="0"/>
              <w:spacing w:before="40" w:after="40" w:line="220" w:lineRule="exact"/>
              <w:ind w:left="113" w:right="113"/>
              <w:jc w:val="right"/>
              <w:rPr>
                <w:sz w:val="18"/>
                <w:szCs w:val="24"/>
              </w:rPr>
            </w:pPr>
            <w:proofErr w:type="gramStart"/>
            <w:r w:rsidRPr="00C724AC">
              <w:rPr>
                <w:sz w:val="18"/>
                <w:szCs w:val="24"/>
              </w:rPr>
              <w:t>1.85 .</w:t>
            </w:r>
            <w:proofErr w:type="gramEnd"/>
            <w:r w:rsidRPr="00C724AC">
              <w:rPr>
                <w:sz w:val="18"/>
                <w:szCs w:val="24"/>
              </w:rPr>
              <w:t xml:space="preserve"> 10</w:t>
            </w:r>
            <w:r w:rsidRPr="00C724AC">
              <w:rPr>
                <w:sz w:val="18"/>
                <w:szCs w:val="24"/>
                <w:vertAlign w:val="superscript"/>
              </w:rPr>
              <w:t>-4</w:t>
            </w:r>
          </w:p>
        </w:tc>
        <w:tc>
          <w:tcPr>
            <w:tcW w:w="2457" w:type="dxa"/>
            <w:shd w:val="clear" w:color="auto" w:fill="auto"/>
            <w:vAlign w:val="bottom"/>
          </w:tcPr>
          <w:p w14:paraId="25F73BD9"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0.23</w:t>
            </w:r>
          </w:p>
        </w:tc>
      </w:tr>
      <w:tr w:rsidR="00BB1A0B" w:rsidRPr="00C724AC" w14:paraId="463DFE58" w14:textId="77777777" w:rsidTr="00C724AC">
        <w:tc>
          <w:tcPr>
            <w:tcW w:w="2456" w:type="dxa"/>
            <w:shd w:val="clear" w:color="auto" w:fill="auto"/>
          </w:tcPr>
          <w:p w14:paraId="10A6D825"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100</w:t>
            </w:r>
          </w:p>
        </w:tc>
        <w:tc>
          <w:tcPr>
            <w:tcW w:w="2457" w:type="dxa"/>
            <w:shd w:val="clear" w:color="auto" w:fill="auto"/>
            <w:vAlign w:val="bottom"/>
          </w:tcPr>
          <w:p w14:paraId="6BBEAED3" w14:textId="77777777" w:rsidR="00BB1A0B" w:rsidRPr="00C724AC" w:rsidRDefault="00BB1A0B" w:rsidP="00C724AC">
            <w:pPr>
              <w:suppressAutoHyphens w:val="0"/>
              <w:spacing w:before="40" w:after="40" w:line="220" w:lineRule="exact"/>
              <w:ind w:left="113" w:right="113"/>
              <w:jc w:val="right"/>
              <w:rPr>
                <w:sz w:val="18"/>
                <w:szCs w:val="24"/>
              </w:rPr>
            </w:pPr>
            <w:proofErr w:type="gramStart"/>
            <w:r w:rsidRPr="00C724AC">
              <w:rPr>
                <w:sz w:val="18"/>
                <w:szCs w:val="24"/>
              </w:rPr>
              <w:t>1.63 .</w:t>
            </w:r>
            <w:proofErr w:type="gramEnd"/>
            <w:r w:rsidRPr="00C724AC">
              <w:rPr>
                <w:sz w:val="18"/>
                <w:szCs w:val="24"/>
              </w:rPr>
              <w:t xml:space="preserve"> 10</w:t>
            </w:r>
            <w:r w:rsidRPr="00C724AC">
              <w:rPr>
                <w:sz w:val="18"/>
                <w:szCs w:val="24"/>
                <w:vertAlign w:val="superscript"/>
              </w:rPr>
              <w:t>-4</w:t>
            </w:r>
          </w:p>
        </w:tc>
        <w:tc>
          <w:tcPr>
            <w:tcW w:w="2457" w:type="dxa"/>
            <w:shd w:val="clear" w:color="auto" w:fill="auto"/>
            <w:vAlign w:val="bottom"/>
          </w:tcPr>
          <w:p w14:paraId="0D45B503"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0.18</w:t>
            </w:r>
          </w:p>
        </w:tc>
      </w:tr>
      <w:tr w:rsidR="00BB1A0B" w:rsidRPr="00C724AC" w14:paraId="12A97341" w14:textId="77777777" w:rsidTr="00C724AC">
        <w:tc>
          <w:tcPr>
            <w:tcW w:w="2456" w:type="dxa"/>
            <w:shd w:val="clear" w:color="auto" w:fill="auto"/>
          </w:tcPr>
          <w:p w14:paraId="53535008"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120</w:t>
            </w:r>
          </w:p>
        </w:tc>
        <w:tc>
          <w:tcPr>
            <w:tcW w:w="2457" w:type="dxa"/>
            <w:shd w:val="clear" w:color="auto" w:fill="auto"/>
            <w:vAlign w:val="bottom"/>
          </w:tcPr>
          <w:p w14:paraId="3E32297C" w14:textId="77777777" w:rsidR="00BB1A0B" w:rsidRPr="00C724AC" w:rsidRDefault="00BB1A0B" w:rsidP="00C724AC">
            <w:pPr>
              <w:suppressAutoHyphens w:val="0"/>
              <w:spacing w:before="40" w:after="40" w:line="220" w:lineRule="exact"/>
              <w:ind w:left="113" w:right="113"/>
              <w:jc w:val="right"/>
              <w:rPr>
                <w:sz w:val="18"/>
                <w:szCs w:val="24"/>
              </w:rPr>
            </w:pPr>
            <w:proofErr w:type="gramStart"/>
            <w:r w:rsidRPr="00C724AC">
              <w:rPr>
                <w:sz w:val="18"/>
                <w:szCs w:val="24"/>
              </w:rPr>
              <w:t>1.57 .</w:t>
            </w:r>
            <w:proofErr w:type="gramEnd"/>
            <w:r w:rsidRPr="00C724AC">
              <w:rPr>
                <w:sz w:val="18"/>
                <w:szCs w:val="24"/>
              </w:rPr>
              <w:t xml:space="preserve"> 10</w:t>
            </w:r>
            <w:r w:rsidRPr="00C724AC">
              <w:rPr>
                <w:sz w:val="18"/>
                <w:szCs w:val="24"/>
                <w:vertAlign w:val="superscript"/>
              </w:rPr>
              <w:t>-4</w:t>
            </w:r>
          </w:p>
        </w:tc>
        <w:tc>
          <w:tcPr>
            <w:tcW w:w="2457" w:type="dxa"/>
            <w:shd w:val="clear" w:color="auto" w:fill="auto"/>
            <w:vAlign w:val="bottom"/>
          </w:tcPr>
          <w:p w14:paraId="256E4713"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0.14</w:t>
            </w:r>
          </w:p>
        </w:tc>
      </w:tr>
    </w:tbl>
    <w:p w14:paraId="09B745CE" w14:textId="77777777" w:rsidR="00BB1A0B" w:rsidRPr="00BB1A0B" w:rsidRDefault="00BB1A0B" w:rsidP="00BB1A0B">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1416" w:hanging="1416"/>
        <w:jc w:val="both"/>
        <w:rPr>
          <w:color w:val="000000"/>
          <w:sz w:val="24"/>
          <w:szCs w:val="24"/>
        </w:rPr>
      </w:pPr>
    </w:p>
    <w:p w14:paraId="56FDA45C" w14:textId="77777777" w:rsidR="00A27373" w:rsidRPr="00095D23" w:rsidRDefault="00BB1A0B" w:rsidP="00095D23">
      <w:pPr>
        <w:pStyle w:val="para"/>
      </w:pPr>
      <w:r w:rsidRPr="00095D23">
        <w:t>6.2.</w:t>
      </w:r>
      <w:r w:rsidRPr="00095D23">
        <w:tab/>
        <w:t>Setting of the dynamometer</w:t>
      </w:r>
    </w:p>
    <w:p w14:paraId="5B9743EC" w14:textId="77777777" w:rsidR="00A27373" w:rsidRPr="00095D23" w:rsidRDefault="00BB1A0B" w:rsidP="00095D23">
      <w:pPr>
        <w:pStyle w:val="para"/>
      </w:pPr>
      <w:r w:rsidRPr="00095D23">
        <w:tab/>
      </w:r>
      <w:r w:rsidRPr="00095D23">
        <w:tab/>
        <w:t>The purpose of this procedure is to simulate on the dynamometer the total road load power at a given speed.</w:t>
      </w:r>
    </w:p>
    <w:p w14:paraId="5515A128" w14:textId="77777777" w:rsidR="00A27373" w:rsidRPr="00095D23" w:rsidRDefault="00BB1A0B" w:rsidP="00095D23">
      <w:pPr>
        <w:pStyle w:val="para"/>
      </w:pPr>
      <w:r w:rsidRPr="00095D23">
        <w:t>6.2.1.</w:t>
      </w:r>
      <w:r w:rsidRPr="00095D23">
        <w:tab/>
      </w:r>
      <w:r w:rsidRPr="00095D23">
        <w:tab/>
        <w:t>Measurement equipment and accuracy</w:t>
      </w:r>
    </w:p>
    <w:p w14:paraId="39D44F01" w14:textId="77777777" w:rsidR="00A27373" w:rsidRPr="00095D23" w:rsidRDefault="00BB1A0B" w:rsidP="00095D23">
      <w:pPr>
        <w:pStyle w:val="para"/>
      </w:pPr>
      <w:r w:rsidRPr="00095D23">
        <w:tab/>
      </w:r>
      <w:r w:rsidRPr="00095D23">
        <w:tab/>
        <w:t>The measuring equipment shall be similar to that used on the track.</w:t>
      </w:r>
    </w:p>
    <w:p w14:paraId="20E79A2E" w14:textId="77777777" w:rsidR="00A27373" w:rsidRPr="00095D23" w:rsidRDefault="00BB1A0B" w:rsidP="00095D23">
      <w:pPr>
        <w:pStyle w:val="para"/>
      </w:pPr>
      <w:r w:rsidRPr="00095D23">
        <w:t>6.2.2.</w:t>
      </w:r>
      <w:r w:rsidRPr="00095D23">
        <w:tab/>
      </w:r>
      <w:r w:rsidRPr="00095D23">
        <w:tab/>
        <w:t>Test procedure</w:t>
      </w:r>
    </w:p>
    <w:p w14:paraId="70128EC1" w14:textId="77777777" w:rsidR="00A27373" w:rsidRPr="00095D23" w:rsidRDefault="00BB1A0B" w:rsidP="00095D23">
      <w:pPr>
        <w:pStyle w:val="para"/>
      </w:pPr>
      <w:r w:rsidRPr="00095D23">
        <w:t>6.2.2.1.</w:t>
      </w:r>
      <w:r w:rsidRPr="00095D23">
        <w:tab/>
        <w:t>Install the vehicle on the dynamometer.</w:t>
      </w:r>
    </w:p>
    <w:p w14:paraId="12FB7D39" w14:textId="77777777" w:rsidR="00A27373" w:rsidRPr="00095D23" w:rsidRDefault="00BB1A0B" w:rsidP="00095D23">
      <w:pPr>
        <w:pStyle w:val="para"/>
      </w:pPr>
      <w:r w:rsidRPr="00095D23">
        <w:t>6.2.2.2.</w:t>
      </w:r>
      <w:r w:rsidRPr="00095D23">
        <w:tab/>
        <w:t>Adjust the tyre pressure (cold) of the driving wheels as required for the chassis dynamometer.</w:t>
      </w:r>
    </w:p>
    <w:p w14:paraId="54FFB7F7" w14:textId="77777777" w:rsidR="00A27373" w:rsidRDefault="00BB1A0B" w:rsidP="00095D23">
      <w:pPr>
        <w:pStyle w:val="para"/>
      </w:pPr>
      <w:r w:rsidRPr="00BB1A0B">
        <w:t>6.2.2.3.</w:t>
      </w:r>
      <w:r w:rsidRPr="00BB1A0B">
        <w:tab/>
        <w:t xml:space="preserve">Adjust the equivalent inertia mass of the chassis dynamometer, according to </w:t>
      </w:r>
      <w:r w:rsidR="00C060AE">
        <w:t>T</w:t>
      </w:r>
      <w:r w:rsidR="00C060AE" w:rsidRPr="00BB1A0B">
        <w:t>able </w:t>
      </w:r>
      <w:r w:rsidRPr="00BB1A0B">
        <w:t>2.</w:t>
      </w:r>
    </w:p>
    <w:p w14:paraId="71416AC6" w14:textId="77777777" w:rsidR="00BB1A0B" w:rsidRPr="00BB1A0B" w:rsidRDefault="00BB1A0B" w:rsidP="00D267B3">
      <w:bookmarkStart w:id="113" w:name="_Toc353371457"/>
      <w:r w:rsidRPr="00BB1A0B">
        <w:t>Table 2</w:t>
      </w:r>
      <w:bookmarkEnd w:id="113"/>
    </w:p>
    <w:p w14:paraId="75AA2B48" w14:textId="77777777" w:rsidR="00BB1A0B" w:rsidRPr="00BB1A0B" w:rsidRDefault="00BB1A0B" w:rsidP="00BB1A0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708" w:hanging="708"/>
        <w:rPr>
          <w:color w:val="000000"/>
          <w:sz w:val="24"/>
          <w:szCs w:val="24"/>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Caption w:val="Table 2"/>
        <w:tblDescription w:val="Table detailing the equivlaent inertia masses of the chassis dynomomenter based on the vehicle's test mass"/>
      </w:tblPr>
      <w:tblGrid>
        <w:gridCol w:w="3685"/>
        <w:gridCol w:w="3685"/>
      </w:tblGrid>
      <w:tr w:rsidR="00BB1A0B" w:rsidRPr="00C724AC" w14:paraId="2749CC2E" w14:textId="77777777" w:rsidTr="00C724AC">
        <w:trPr>
          <w:tblHeader/>
        </w:trPr>
        <w:tc>
          <w:tcPr>
            <w:tcW w:w="3685" w:type="dxa"/>
            <w:shd w:val="clear" w:color="auto" w:fill="auto"/>
            <w:vAlign w:val="bottom"/>
          </w:tcPr>
          <w:p w14:paraId="1C4B6504" w14:textId="77777777" w:rsidR="00BB1A0B" w:rsidRPr="00C724AC" w:rsidRDefault="00BB1A0B" w:rsidP="00C724AC">
            <w:pPr>
              <w:suppressAutoHyphens w:val="0"/>
              <w:spacing w:before="80" w:after="80" w:line="200" w:lineRule="exact"/>
              <w:ind w:left="113" w:right="113"/>
              <w:rPr>
                <w:i/>
                <w:sz w:val="16"/>
                <w:szCs w:val="24"/>
              </w:rPr>
            </w:pPr>
            <w:r w:rsidRPr="00C724AC">
              <w:rPr>
                <w:i/>
                <w:sz w:val="16"/>
                <w:szCs w:val="24"/>
              </w:rPr>
              <w:t>Test mass</w:t>
            </w:r>
          </w:p>
          <w:p w14:paraId="136F07AC" w14:textId="77777777" w:rsidR="00BB1A0B" w:rsidRPr="00C724AC" w:rsidRDefault="00BB1A0B" w:rsidP="00C724AC">
            <w:pPr>
              <w:suppressAutoHyphens w:val="0"/>
              <w:spacing w:before="80" w:after="80" w:line="200" w:lineRule="exact"/>
              <w:ind w:left="113" w:right="113"/>
              <w:rPr>
                <w:i/>
                <w:sz w:val="16"/>
                <w:szCs w:val="24"/>
              </w:rPr>
            </w:pPr>
            <w:r w:rsidRPr="00C724AC">
              <w:rPr>
                <w:i/>
                <w:sz w:val="16"/>
                <w:szCs w:val="24"/>
              </w:rPr>
              <w:t>M</w:t>
            </w:r>
            <w:r w:rsidRPr="00C724AC">
              <w:rPr>
                <w:i/>
                <w:sz w:val="16"/>
                <w:szCs w:val="24"/>
                <w:vertAlign w:val="subscript"/>
              </w:rPr>
              <w:t>HP</w:t>
            </w:r>
          </w:p>
          <w:p w14:paraId="25861453" w14:textId="77777777" w:rsidR="00BB1A0B" w:rsidRPr="00C724AC" w:rsidRDefault="00BB1A0B" w:rsidP="00C724AC">
            <w:pPr>
              <w:suppressAutoHyphens w:val="0"/>
              <w:spacing w:before="80" w:after="80" w:line="200" w:lineRule="exact"/>
              <w:ind w:left="113" w:right="113"/>
              <w:rPr>
                <w:i/>
                <w:sz w:val="16"/>
                <w:szCs w:val="24"/>
              </w:rPr>
            </w:pPr>
            <w:r w:rsidRPr="00C724AC">
              <w:rPr>
                <w:i/>
                <w:sz w:val="16"/>
                <w:szCs w:val="24"/>
              </w:rPr>
              <w:t>(kg)</w:t>
            </w:r>
          </w:p>
        </w:tc>
        <w:tc>
          <w:tcPr>
            <w:tcW w:w="3685" w:type="dxa"/>
            <w:shd w:val="clear" w:color="auto" w:fill="auto"/>
            <w:vAlign w:val="bottom"/>
          </w:tcPr>
          <w:p w14:paraId="23C66887"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ab/>
              <w:t>Equivalent inertia</w:t>
            </w:r>
          </w:p>
          <w:p w14:paraId="0DA4DB9D"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ab/>
              <w:t>I</w:t>
            </w:r>
          </w:p>
          <w:p w14:paraId="0889BDFA" w14:textId="77777777" w:rsidR="00BB1A0B" w:rsidRPr="00C724AC" w:rsidRDefault="00BB1A0B" w:rsidP="00C724AC">
            <w:pPr>
              <w:suppressAutoHyphens w:val="0"/>
              <w:spacing w:before="80" w:after="80" w:line="200" w:lineRule="exact"/>
              <w:ind w:left="113" w:right="113"/>
              <w:jc w:val="right"/>
              <w:rPr>
                <w:i/>
                <w:sz w:val="16"/>
                <w:szCs w:val="24"/>
              </w:rPr>
            </w:pPr>
            <w:r w:rsidRPr="00C724AC">
              <w:rPr>
                <w:i/>
                <w:sz w:val="16"/>
                <w:szCs w:val="24"/>
              </w:rPr>
              <w:tab/>
              <w:t>(kg)</w:t>
            </w:r>
          </w:p>
        </w:tc>
      </w:tr>
      <w:tr w:rsidR="00BB1A0B" w:rsidRPr="00C724AC" w14:paraId="6F08A8BB" w14:textId="77777777" w:rsidTr="00C724AC">
        <w:tc>
          <w:tcPr>
            <w:tcW w:w="3685" w:type="dxa"/>
            <w:shd w:val="clear" w:color="auto" w:fill="auto"/>
          </w:tcPr>
          <w:p w14:paraId="552AC891"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 xml:space="preserve">  </w:t>
            </w:r>
            <w:r w:rsidR="00C060AE">
              <w:rPr>
                <w:sz w:val="18"/>
                <w:szCs w:val="24"/>
              </w:rPr>
              <w:t xml:space="preserve">   </w:t>
            </w:r>
            <w:r w:rsidRPr="00C724AC">
              <w:rPr>
                <w:sz w:val="18"/>
                <w:szCs w:val="24"/>
              </w:rPr>
              <w:t xml:space="preserve">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480</w:t>
            </w:r>
          </w:p>
          <w:p w14:paraId="655D43EE"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480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540</w:t>
            </w:r>
          </w:p>
          <w:p w14:paraId="4603F8D2"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540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595</w:t>
            </w:r>
          </w:p>
          <w:p w14:paraId="216D77B1"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595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650</w:t>
            </w:r>
          </w:p>
          <w:p w14:paraId="7F958E40"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650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710</w:t>
            </w:r>
          </w:p>
          <w:p w14:paraId="277F1BFF"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710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765</w:t>
            </w:r>
          </w:p>
          <w:p w14:paraId="5261CB18"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765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850</w:t>
            </w:r>
          </w:p>
          <w:p w14:paraId="0CB9402C"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850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965</w:t>
            </w:r>
          </w:p>
          <w:p w14:paraId="39DF9367"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965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1,080</w:t>
            </w:r>
          </w:p>
          <w:p w14:paraId="5126B1D4"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1,080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1,190</w:t>
            </w:r>
          </w:p>
          <w:p w14:paraId="548102EE"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1,190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1,305</w:t>
            </w:r>
          </w:p>
          <w:p w14:paraId="745A5A65"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1,305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1,420</w:t>
            </w:r>
          </w:p>
          <w:p w14:paraId="494AD126"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1,420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1,530</w:t>
            </w:r>
          </w:p>
          <w:p w14:paraId="56466D67"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1,530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1,640</w:t>
            </w:r>
          </w:p>
          <w:p w14:paraId="66DFF703"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1,640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1,760</w:t>
            </w:r>
          </w:p>
          <w:p w14:paraId="39140BD3"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1,760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1,870</w:t>
            </w:r>
          </w:p>
          <w:p w14:paraId="51168068"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1,870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1,980</w:t>
            </w:r>
          </w:p>
          <w:p w14:paraId="6748FF0E"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1,980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2,100</w:t>
            </w:r>
          </w:p>
          <w:p w14:paraId="766D9DCA"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2,100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2,210</w:t>
            </w:r>
          </w:p>
          <w:p w14:paraId="664B4930"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2,210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2,380</w:t>
            </w:r>
          </w:p>
          <w:p w14:paraId="7143AB8C"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lastRenderedPageBreak/>
              <w:t>2,380 &lt; M</w:t>
            </w:r>
            <w:r w:rsidRPr="00C724AC">
              <w:rPr>
                <w:sz w:val="18"/>
                <w:szCs w:val="24"/>
                <w:vertAlign w:val="subscript"/>
              </w:rPr>
              <w:t>HP</w:t>
            </w:r>
            <w:r w:rsidRPr="00C724AC">
              <w:rPr>
                <w:sz w:val="18"/>
                <w:szCs w:val="24"/>
              </w:rPr>
              <w:t xml:space="preserve"> </w:t>
            </w:r>
            <w:r w:rsidRPr="00C724AC">
              <w:rPr>
                <w:sz w:val="18"/>
                <w:szCs w:val="24"/>
                <w:u w:val="single"/>
              </w:rPr>
              <w:t>&lt;</w:t>
            </w:r>
            <w:r w:rsidRPr="00C724AC">
              <w:rPr>
                <w:sz w:val="18"/>
                <w:szCs w:val="24"/>
              </w:rPr>
              <w:t xml:space="preserve"> 2,610</w:t>
            </w:r>
          </w:p>
          <w:p w14:paraId="4C191664" w14:textId="77777777" w:rsidR="00BB1A0B" w:rsidRPr="00C724AC" w:rsidRDefault="00BB1A0B" w:rsidP="00C724AC">
            <w:pPr>
              <w:suppressAutoHyphens w:val="0"/>
              <w:spacing w:before="40" w:after="40" w:line="220" w:lineRule="exact"/>
              <w:ind w:left="113" w:right="113"/>
              <w:rPr>
                <w:sz w:val="18"/>
                <w:szCs w:val="24"/>
              </w:rPr>
            </w:pPr>
            <w:r w:rsidRPr="00C724AC">
              <w:rPr>
                <w:sz w:val="18"/>
                <w:szCs w:val="24"/>
              </w:rPr>
              <w:t>2,610 &lt; M</w:t>
            </w:r>
            <w:r w:rsidRPr="00C724AC">
              <w:rPr>
                <w:sz w:val="18"/>
                <w:szCs w:val="24"/>
                <w:vertAlign w:val="subscript"/>
              </w:rPr>
              <w:t>HP</w:t>
            </w:r>
            <w:r w:rsidRPr="00C724AC">
              <w:rPr>
                <w:sz w:val="18"/>
                <w:szCs w:val="24"/>
              </w:rPr>
              <w:t xml:space="preserve">        </w:t>
            </w:r>
          </w:p>
        </w:tc>
        <w:tc>
          <w:tcPr>
            <w:tcW w:w="3685" w:type="dxa"/>
            <w:shd w:val="clear" w:color="auto" w:fill="auto"/>
            <w:vAlign w:val="bottom"/>
          </w:tcPr>
          <w:p w14:paraId="797CCFF8"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lastRenderedPageBreak/>
              <w:tab/>
              <w:t>455</w:t>
            </w:r>
          </w:p>
          <w:p w14:paraId="44434E89"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510</w:t>
            </w:r>
          </w:p>
          <w:p w14:paraId="6528B7E8"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570</w:t>
            </w:r>
          </w:p>
          <w:p w14:paraId="66242CD3"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625</w:t>
            </w:r>
          </w:p>
          <w:p w14:paraId="14D889EC"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680</w:t>
            </w:r>
          </w:p>
          <w:p w14:paraId="522FF275"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740</w:t>
            </w:r>
          </w:p>
          <w:p w14:paraId="14755689"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800</w:t>
            </w:r>
          </w:p>
          <w:p w14:paraId="74858C0D"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910</w:t>
            </w:r>
          </w:p>
          <w:p w14:paraId="425AB719"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1,020</w:t>
            </w:r>
          </w:p>
          <w:p w14:paraId="2D2F14F9"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1,130</w:t>
            </w:r>
          </w:p>
          <w:p w14:paraId="0244549A"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1,250</w:t>
            </w:r>
          </w:p>
          <w:p w14:paraId="126E37A5"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1,360</w:t>
            </w:r>
          </w:p>
          <w:p w14:paraId="2959620D"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1,470</w:t>
            </w:r>
          </w:p>
          <w:p w14:paraId="65136489"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1,590</w:t>
            </w:r>
          </w:p>
          <w:p w14:paraId="3404D77A"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1,700</w:t>
            </w:r>
          </w:p>
          <w:p w14:paraId="38CB38E4"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1,810</w:t>
            </w:r>
          </w:p>
          <w:p w14:paraId="675246F0"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1,930</w:t>
            </w:r>
          </w:p>
          <w:p w14:paraId="5A78434C"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2,040</w:t>
            </w:r>
          </w:p>
          <w:p w14:paraId="52BA99D8"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2,150</w:t>
            </w:r>
          </w:p>
          <w:p w14:paraId="5BACC823"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2,270</w:t>
            </w:r>
          </w:p>
          <w:p w14:paraId="0E86CA4C"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lastRenderedPageBreak/>
              <w:tab/>
              <w:t>2,270</w:t>
            </w:r>
          </w:p>
          <w:p w14:paraId="640B8872" w14:textId="77777777" w:rsidR="00BB1A0B" w:rsidRPr="00C724AC" w:rsidRDefault="00BB1A0B" w:rsidP="00C724AC">
            <w:pPr>
              <w:suppressAutoHyphens w:val="0"/>
              <w:spacing w:before="40" w:after="40" w:line="220" w:lineRule="exact"/>
              <w:ind w:left="113" w:right="113"/>
              <w:jc w:val="right"/>
              <w:rPr>
                <w:sz w:val="18"/>
                <w:szCs w:val="24"/>
              </w:rPr>
            </w:pPr>
            <w:r w:rsidRPr="00C724AC">
              <w:rPr>
                <w:sz w:val="18"/>
                <w:szCs w:val="24"/>
              </w:rPr>
              <w:tab/>
              <w:t>2,270</w:t>
            </w:r>
          </w:p>
          <w:p w14:paraId="297E5827" w14:textId="77777777" w:rsidR="00BB1A0B" w:rsidRPr="00C724AC" w:rsidRDefault="00BB1A0B" w:rsidP="00C724AC">
            <w:pPr>
              <w:suppressAutoHyphens w:val="0"/>
              <w:spacing w:before="40" w:after="40" w:line="220" w:lineRule="exact"/>
              <w:ind w:left="113" w:right="113"/>
              <w:jc w:val="right"/>
              <w:rPr>
                <w:sz w:val="18"/>
                <w:szCs w:val="24"/>
              </w:rPr>
            </w:pPr>
          </w:p>
        </w:tc>
      </w:tr>
    </w:tbl>
    <w:p w14:paraId="3A3E0299" w14:textId="77777777" w:rsidR="00BB1A0B" w:rsidRPr="00BB1A0B" w:rsidRDefault="00BB1A0B" w:rsidP="00BB1A0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1416" w:hanging="1416"/>
        <w:rPr>
          <w:color w:val="000000"/>
          <w:sz w:val="24"/>
          <w:szCs w:val="24"/>
        </w:rPr>
      </w:pPr>
    </w:p>
    <w:p w14:paraId="77F67A60" w14:textId="77777777" w:rsidR="00A27373" w:rsidRPr="00095D23" w:rsidRDefault="00BB1A0B" w:rsidP="00095D23">
      <w:pPr>
        <w:pStyle w:val="para"/>
      </w:pPr>
      <w:r w:rsidRPr="00095D23">
        <w:t>6.2.2.4.</w:t>
      </w:r>
      <w:r w:rsidRPr="00095D23">
        <w:tab/>
        <w:t>Bring the vehicle and the chassis dynamometer to the stabilized operating temperature, in order to approximate the road conditions.</w:t>
      </w:r>
    </w:p>
    <w:p w14:paraId="45C1AA10" w14:textId="77777777" w:rsidR="00A27373" w:rsidRPr="00095D23" w:rsidRDefault="00BB1A0B" w:rsidP="00095D23">
      <w:pPr>
        <w:pStyle w:val="para"/>
      </w:pPr>
      <w:r w:rsidRPr="00095D23">
        <w:t>6.2.2.5.</w:t>
      </w:r>
      <w:r w:rsidRPr="00095D23">
        <w:tab/>
        <w:t xml:space="preserve">Carry out the operations specified in paragraph 6.1.2. </w:t>
      </w:r>
      <w:r w:rsidR="00C060AE">
        <w:t>of</w:t>
      </w:r>
      <w:r w:rsidR="00C060AE" w:rsidRPr="00095D23">
        <w:t xml:space="preserve"> </w:t>
      </w:r>
      <w:r w:rsidRPr="00095D23">
        <w:t>this annex with the exception of paragraphs 6.1.2.4. and 6.1.2.5., replacing M</w:t>
      </w:r>
      <w:r w:rsidRPr="00095D23">
        <w:rPr>
          <w:vertAlign w:val="subscript"/>
        </w:rPr>
        <w:t>HP</w:t>
      </w:r>
      <w:r w:rsidRPr="00095D23">
        <w:t xml:space="preserve"> by I and M</w:t>
      </w:r>
      <w:r w:rsidRPr="00095D23">
        <w:rPr>
          <w:vertAlign w:val="subscript"/>
        </w:rPr>
        <w:t>r</w:t>
      </w:r>
      <w:r w:rsidRPr="00095D23">
        <w:t xml:space="preserve"> by </w:t>
      </w:r>
      <w:proofErr w:type="spellStart"/>
      <w:r w:rsidRPr="00095D23">
        <w:t>M</w:t>
      </w:r>
      <w:r w:rsidRPr="00095D23">
        <w:rPr>
          <w:vertAlign w:val="subscript"/>
        </w:rPr>
        <w:t>rm</w:t>
      </w:r>
      <w:proofErr w:type="spellEnd"/>
      <w:r w:rsidRPr="00095D23">
        <w:t xml:space="preserve"> in the formula given in paragraph 6.1.2.7.</w:t>
      </w:r>
    </w:p>
    <w:p w14:paraId="31A604F3" w14:textId="3F290D38" w:rsidR="00A27373" w:rsidRDefault="00BB1A0B" w:rsidP="00095D23">
      <w:pPr>
        <w:pStyle w:val="para"/>
      </w:pPr>
      <w:r w:rsidRPr="00095D23">
        <w:t>6.2.2.6.</w:t>
      </w:r>
      <w:r w:rsidRPr="00095D23">
        <w:tab/>
        <w:t xml:space="preserve">Adjust the brake to reproduce the corrected running resistance half payload (paragraph 6.1.2.8. </w:t>
      </w:r>
      <w:r w:rsidR="00C060AE">
        <w:t>of</w:t>
      </w:r>
      <w:r w:rsidRPr="00095D23">
        <w:t xml:space="preserve"> this annex) and to </w:t>
      </w:r>
      <w:proofErr w:type="gramStart"/>
      <w:r w:rsidRPr="00095D23">
        <w:t>take into account</w:t>
      </w:r>
      <w:proofErr w:type="gramEnd"/>
      <w:r w:rsidRPr="00095D23">
        <w:t xml:space="preserve"> the difference between the vehicle mass on the track and the equivalent inertia test mass (I) to be used.  This may be done by calculating the mean corrected road coast down time from V</w:t>
      </w:r>
      <w:r w:rsidRPr="00095D23">
        <w:rPr>
          <w:vertAlign w:val="subscript"/>
        </w:rPr>
        <w:t>2</w:t>
      </w:r>
      <w:r w:rsidRPr="00095D23">
        <w:t xml:space="preserve"> to V</w:t>
      </w:r>
      <w:r w:rsidRPr="00095D23">
        <w:rPr>
          <w:vertAlign w:val="subscript"/>
        </w:rPr>
        <w:t>1</w:t>
      </w:r>
      <w:r w:rsidRPr="00095D23">
        <w:t xml:space="preserve"> and reproducing the same time on the dynamometer by the following relationship:</w:t>
      </w:r>
    </w:p>
    <w:p w14:paraId="24ED02B9" w14:textId="49A9A05E" w:rsidR="005B22AF" w:rsidRPr="00095D23" w:rsidRDefault="005B22AF" w:rsidP="00877C0A">
      <w:pPr>
        <w:pStyle w:val="para"/>
        <w:ind w:left="3402"/>
      </w:pPr>
      <w:r>
        <w:rPr>
          <w:noProof/>
        </w:rPr>
        <w:drawing>
          <wp:inline distT="0" distB="0" distL="0" distR="0" wp14:anchorId="0B7A160F" wp14:editId="6642F51F">
            <wp:extent cx="1732497" cy="421574"/>
            <wp:effectExtent l="0" t="0" r="1270" b="0"/>
            <wp:docPr id="248" name="Picture 248" descr="Start formula T subscript corrected equals open bracket I plus M subscript rm close bracket time start fraction 2 delata V over F susbcript corrected end fraction times start fraction 1 over 3.6 end fraction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80978" cy="433371"/>
                    </a:xfrm>
                    <a:prstGeom prst="rect">
                      <a:avLst/>
                    </a:prstGeom>
                  </pic:spPr>
                </pic:pic>
              </a:graphicData>
            </a:graphic>
          </wp:inline>
        </w:drawing>
      </w:r>
    </w:p>
    <w:p w14:paraId="5317572F" w14:textId="6D135CD1" w:rsidR="00A27373" w:rsidRPr="00095D23" w:rsidRDefault="00BB1A0B" w:rsidP="005B22AF">
      <w:pPr>
        <w:pStyle w:val="para"/>
      </w:pPr>
      <w:r w:rsidRPr="00095D23">
        <w:tab/>
      </w:r>
      <w:r w:rsidRPr="00095D23">
        <w:tab/>
      </w:r>
      <w:r w:rsidR="00F60EFC" w:rsidRPr="00095D23">
        <w:t>Where</w:t>
      </w:r>
      <w:r w:rsidRPr="00095D23">
        <w:t>:</w:t>
      </w:r>
    </w:p>
    <w:p w14:paraId="417884C9" w14:textId="77777777" w:rsidR="00A27373" w:rsidRPr="00095D23" w:rsidRDefault="00BB1A0B" w:rsidP="00095D23">
      <w:pPr>
        <w:pStyle w:val="para"/>
      </w:pPr>
      <w:r w:rsidRPr="00095D23">
        <w:tab/>
      </w:r>
      <w:r w:rsidRPr="00095D23">
        <w:tab/>
        <w:t>I</w:t>
      </w:r>
      <w:r w:rsidRPr="00095D23">
        <w:tab/>
      </w:r>
      <w:proofErr w:type="gramStart"/>
      <w:r w:rsidRPr="00095D23">
        <w:t>is</w:t>
      </w:r>
      <w:proofErr w:type="gramEnd"/>
      <w:r w:rsidRPr="00095D23">
        <w:t xml:space="preserve"> the flywheel equivalent inertia mass of chassis dynamometer.</w:t>
      </w:r>
    </w:p>
    <w:p w14:paraId="478ADD46" w14:textId="77777777" w:rsidR="00A27373" w:rsidRPr="00095D23" w:rsidRDefault="00BB1A0B" w:rsidP="00C724AC">
      <w:pPr>
        <w:pStyle w:val="a"/>
      </w:pPr>
      <w:proofErr w:type="spellStart"/>
      <w:r w:rsidRPr="00095D23">
        <w:t>M</w:t>
      </w:r>
      <w:r w:rsidRPr="00095D23">
        <w:rPr>
          <w:vertAlign w:val="subscript"/>
        </w:rPr>
        <w:t>rm</w:t>
      </w:r>
      <w:proofErr w:type="spellEnd"/>
      <w:r w:rsidRPr="00095D23">
        <w:tab/>
        <w:t xml:space="preserve">is the equivalent inertia mass of the powered wheels and vehicle portions rotating with the wheels during coast down.  </w:t>
      </w:r>
      <w:proofErr w:type="spellStart"/>
      <w:r w:rsidRPr="00095D23">
        <w:t>M</w:t>
      </w:r>
      <w:r w:rsidRPr="00095D23">
        <w:rPr>
          <w:vertAlign w:val="subscript"/>
        </w:rPr>
        <w:t>rm</w:t>
      </w:r>
      <w:proofErr w:type="spellEnd"/>
      <w:r w:rsidRPr="00095D23">
        <w:t xml:space="preserve"> shall be measured or calculated by an appropriate manner.</w:t>
      </w:r>
    </w:p>
    <w:p w14:paraId="3557A07F" w14:textId="77777777" w:rsidR="00A27373" w:rsidRPr="00095D23" w:rsidRDefault="00BB1A0B" w:rsidP="00095D23">
      <w:pPr>
        <w:pStyle w:val="para"/>
      </w:pPr>
      <w:r w:rsidRPr="00095D23">
        <w:t>6.2.2.7.</w:t>
      </w:r>
      <w:r w:rsidRPr="00095D23">
        <w:tab/>
        <w:t>The power P</w:t>
      </w:r>
      <w:r w:rsidRPr="00095D23">
        <w:rPr>
          <w:vertAlign w:val="subscript"/>
        </w:rPr>
        <w:t>a</w:t>
      </w:r>
      <w:r w:rsidRPr="00095D23">
        <w:t xml:space="preserve"> to be absorbed by the bench should be determined in order to enable the same total road load power to be reproduced for the same vehicle on different days or on different chassis dynamometers of the same type.</w:t>
      </w:r>
    </w:p>
    <w:p w14:paraId="7DB4E859" w14:textId="77777777" w:rsidR="00BB1A0B" w:rsidRPr="00BB1A0B" w:rsidRDefault="00BB1A0B" w:rsidP="00BB1A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40" w:lineRule="auto"/>
        <w:ind w:left="1418" w:hanging="1418"/>
        <w:rPr>
          <w:color w:val="000000"/>
          <w:sz w:val="24"/>
          <w:szCs w:val="24"/>
        </w:rPr>
      </w:pPr>
    </w:p>
    <w:p w14:paraId="204291B9" w14:textId="77777777" w:rsidR="00BB1A0B" w:rsidRPr="00BB1A0B" w:rsidRDefault="00BB1A0B" w:rsidP="00BB1A0B">
      <w:pPr>
        <w:tabs>
          <w:tab w:val="center" w:pos="4734"/>
          <w:tab w:val="left" w:pos="5040"/>
        </w:tabs>
        <w:spacing w:line="240" w:lineRule="auto"/>
        <w:rPr>
          <w:color w:val="000000"/>
          <w:sz w:val="24"/>
          <w:szCs w:val="24"/>
        </w:rPr>
        <w:sectPr w:rsidR="00BB1A0B" w:rsidRPr="00BB1A0B" w:rsidSect="00D32213">
          <w:headerReference w:type="even" r:id="rId75"/>
          <w:footnotePr>
            <w:numRestart w:val="eachSect"/>
          </w:footnotePr>
          <w:pgSz w:w="11906" w:h="16838" w:code="9"/>
          <w:pgMar w:top="1701" w:right="1134" w:bottom="2268" w:left="1134" w:header="851" w:footer="2035" w:gutter="0"/>
          <w:cols w:space="708"/>
          <w:docGrid w:linePitch="360"/>
        </w:sectPr>
      </w:pPr>
    </w:p>
    <w:p w14:paraId="6439FA24" w14:textId="77777777" w:rsidR="00CC3AD5" w:rsidRPr="00345F6F" w:rsidRDefault="00CC3AD5" w:rsidP="00CC3AD5">
      <w:pPr>
        <w:pStyle w:val="HChG"/>
      </w:pPr>
      <w:bookmarkStart w:id="114" w:name="_Toc353371458"/>
      <w:r w:rsidRPr="00345F6F">
        <w:rPr>
          <w:rFonts w:eastAsia="SimSun"/>
          <w:lang w:eastAsia="zh-CN"/>
        </w:rPr>
        <w:lastRenderedPageBreak/>
        <w:t>Annex 7 - Appendix 2</w:t>
      </w:r>
    </w:p>
    <w:p w14:paraId="1F3E2F57" w14:textId="77777777" w:rsidR="00CC3AD5" w:rsidRPr="00345F6F" w:rsidRDefault="00CC3AD5" w:rsidP="00CC3AD5">
      <w:pPr>
        <w:pStyle w:val="HChG"/>
        <w:rPr>
          <w:sz w:val="32"/>
        </w:rPr>
      </w:pPr>
      <w:r w:rsidRPr="00345F6F">
        <w:rPr>
          <w:sz w:val="32"/>
          <w:lang w:eastAsia="zh-CN"/>
        </w:rPr>
        <w:tab/>
      </w:r>
      <w:r>
        <w:rPr>
          <w:sz w:val="32"/>
          <w:lang w:eastAsia="zh-CN"/>
        </w:rPr>
        <w:tab/>
      </w:r>
      <w:r>
        <w:rPr>
          <w:sz w:val="32"/>
          <w:lang w:eastAsia="zh-CN"/>
        </w:rPr>
        <w:tab/>
      </w:r>
      <w:r w:rsidRPr="00345F6F">
        <w:rPr>
          <w:rFonts w:eastAsia="SimSun"/>
          <w:lang w:eastAsia="zh-CN"/>
        </w:rPr>
        <w:t>Alternative procedure for determination of the total road load power of a vehicle</w:t>
      </w:r>
    </w:p>
    <w:p w14:paraId="2FAAE48A" w14:textId="77777777" w:rsidR="00CC3AD5" w:rsidRPr="00345F6F" w:rsidRDefault="00CC3AD5" w:rsidP="00CC3AD5">
      <w:pPr>
        <w:spacing w:after="120"/>
        <w:ind w:left="2259" w:right="1134" w:hanging="1125"/>
        <w:jc w:val="both"/>
        <w:rPr>
          <w:lang w:val="en-US" w:eastAsia="de-DE"/>
        </w:rPr>
      </w:pPr>
      <w:r w:rsidRPr="00345F6F">
        <w:rPr>
          <w:rFonts w:eastAsia="SimSun"/>
          <w:kern w:val="2"/>
          <w:lang w:val="en-US" w:eastAsia="zh-CN"/>
        </w:rPr>
        <w:t>1.</w:t>
      </w:r>
      <w:r w:rsidRPr="00345F6F">
        <w:rPr>
          <w:rFonts w:eastAsia="MS Mincho"/>
          <w:kern w:val="2"/>
          <w:lang w:val="en-US" w:eastAsia="zh-CN"/>
        </w:rPr>
        <w:tab/>
      </w:r>
      <w:r w:rsidRPr="00345F6F">
        <w:rPr>
          <w:rFonts w:eastAsia="SimSun"/>
          <w:lang w:val="en-US" w:eastAsia="zh-CN"/>
        </w:rPr>
        <w:t>Introduction</w:t>
      </w:r>
      <w:r w:rsidRPr="00345F6F">
        <w:rPr>
          <w:lang w:val="en-US" w:eastAsia="de-DE"/>
        </w:rPr>
        <w:t xml:space="preserve"> </w:t>
      </w:r>
    </w:p>
    <w:p w14:paraId="1A36D70E" w14:textId="54194087" w:rsidR="003325D2" w:rsidRPr="00345F6F" w:rsidRDefault="003325D2" w:rsidP="00CC3AD5">
      <w:pPr>
        <w:spacing w:after="120"/>
        <w:ind w:left="2259" w:right="1134"/>
        <w:jc w:val="both"/>
        <w:rPr>
          <w:lang w:val="en-US" w:eastAsia="de-DE"/>
        </w:rPr>
      </w:pPr>
      <w:r w:rsidRPr="0019692A">
        <w:rPr>
          <w:rFonts w:eastAsia="SimSun"/>
          <w:lang w:val="en-US" w:eastAsia="zh-CN"/>
        </w:rPr>
        <w:t>The purpose of this appendix is to provide the road load power calculation method that may be used, at the choice of manufacturer, when the vehicle road load has been determined according to WLTP procedures as defined in UN GTR No. 15</w:t>
      </w:r>
      <w:r>
        <w:rPr>
          <w:rFonts w:eastAsia="SimSun"/>
          <w:lang w:val="en-US" w:eastAsia="zh-CN"/>
        </w:rPr>
        <w:t>.</w:t>
      </w:r>
    </w:p>
    <w:p w14:paraId="20535A84" w14:textId="77777777" w:rsidR="00CC3AD5" w:rsidRPr="00345F6F" w:rsidRDefault="00CC3AD5" w:rsidP="00CC3AD5">
      <w:pPr>
        <w:spacing w:after="120"/>
        <w:ind w:left="2259" w:right="1134" w:hanging="1125"/>
        <w:jc w:val="both"/>
        <w:rPr>
          <w:lang w:val="en-US" w:eastAsia="de-DE"/>
        </w:rPr>
      </w:pPr>
      <w:r w:rsidRPr="00345F6F">
        <w:rPr>
          <w:rFonts w:eastAsia="SimSun"/>
          <w:kern w:val="2"/>
          <w:lang w:val="en-US" w:eastAsia="zh-CN"/>
        </w:rPr>
        <w:t>2.</w:t>
      </w:r>
      <w:r w:rsidRPr="00345F6F">
        <w:rPr>
          <w:rFonts w:eastAsia="MS Mincho"/>
          <w:kern w:val="2"/>
          <w:lang w:val="en-US" w:eastAsia="zh-CN"/>
        </w:rPr>
        <w:tab/>
      </w:r>
      <w:r w:rsidRPr="00345F6F">
        <w:rPr>
          <w:rFonts w:eastAsia="SimSun"/>
          <w:lang w:val="en-US" w:eastAsia="zh-CN"/>
        </w:rPr>
        <w:t>Method</w:t>
      </w:r>
    </w:p>
    <w:p w14:paraId="33EE70F9" w14:textId="77777777" w:rsidR="003325D2" w:rsidRPr="0019692A" w:rsidRDefault="00CC3AD5" w:rsidP="003325D2">
      <w:pPr>
        <w:spacing w:after="120"/>
        <w:ind w:left="2268" w:right="1134" w:hanging="1134"/>
        <w:jc w:val="both"/>
        <w:rPr>
          <w:rFonts w:eastAsia="MS Mincho"/>
        </w:rPr>
      </w:pPr>
      <w:r w:rsidRPr="00345F6F">
        <w:rPr>
          <w:rFonts w:eastAsia="SimSun"/>
          <w:lang w:val="en-US" w:eastAsia="zh-CN"/>
        </w:rPr>
        <w:t xml:space="preserve">2.1. </w:t>
      </w:r>
      <w:r w:rsidRPr="00345F6F">
        <w:rPr>
          <w:lang w:val="en-US" w:eastAsia="zh-CN"/>
        </w:rPr>
        <w:tab/>
      </w:r>
      <w:r w:rsidR="003325D2" w:rsidRPr="0019692A">
        <w:rPr>
          <w:rFonts w:eastAsia="MS Mincho"/>
        </w:rPr>
        <w:t>WLTP Road Load calculation of the vehicle</w:t>
      </w:r>
    </w:p>
    <w:p w14:paraId="5D70DB32" w14:textId="77777777" w:rsidR="003325D2" w:rsidRPr="0019692A" w:rsidRDefault="003325D2" w:rsidP="003325D2">
      <w:pPr>
        <w:spacing w:after="120"/>
        <w:ind w:left="2268" w:right="1134"/>
        <w:jc w:val="both"/>
        <w:rPr>
          <w:rFonts w:eastAsia="MS Mincho"/>
        </w:rPr>
      </w:pPr>
      <w:r w:rsidRPr="0019692A">
        <w:rPr>
          <w:rFonts w:eastAsia="MS Mincho"/>
        </w:rPr>
        <w:t xml:space="preserve">The WLTP Road Load of the vehicle shall be determined according to UN GTR No. 15 Annex 4 or in case the vehicle is part of an interpolation family, according to Annex 7 point 3.2.3.2.2. </w:t>
      </w:r>
      <w:r>
        <w:rPr>
          <w:rFonts w:eastAsia="MS Mincho"/>
        </w:rPr>
        <w:t>"</w:t>
      </w:r>
      <w:r w:rsidRPr="0019692A">
        <w:rPr>
          <w:rFonts w:eastAsia="MS Mincho"/>
        </w:rPr>
        <w:t>Road Load calculation for an individual vehicle</w:t>
      </w:r>
      <w:r>
        <w:rPr>
          <w:rFonts w:eastAsia="MS Mincho"/>
        </w:rPr>
        <w:t>"</w:t>
      </w:r>
      <w:r w:rsidRPr="0019692A">
        <w:rPr>
          <w:rFonts w:eastAsia="MS Mincho"/>
        </w:rPr>
        <w:t xml:space="preserve"> considering as input parameters of the individual vehicle: </w:t>
      </w:r>
    </w:p>
    <w:p w14:paraId="4D95E5BB" w14:textId="69AE886C" w:rsidR="003325D2" w:rsidRPr="0019692A" w:rsidRDefault="003325D2" w:rsidP="003325D2">
      <w:pPr>
        <w:spacing w:after="120"/>
        <w:ind w:left="1701" w:right="1134" w:firstLine="567"/>
        <w:jc w:val="both"/>
        <w:rPr>
          <w:rFonts w:eastAsia="MS Mincho"/>
        </w:rPr>
      </w:pPr>
      <w:r w:rsidRPr="0019692A">
        <w:t>(a)</w:t>
      </w:r>
      <w:r w:rsidRPr="0019692A">
        <w:tab/>
        <w:t>The Test Mass of the vehicle</w:t>
      </w:r>
      <w:r>
        <w:t>,</w:t>
      </w:r>
      <w:r w:rsidR="000C7BD0" w:rsidRPr="00877C0A">
        <w:rPr>
          <w:vertAlign w:val="superscript"/>
        </w:rPr>
        <w:t>1</w:t>
      </w:r>
      <w:r w:rsidRPr="0019692A">
        <w:t xml:space="preserve"> fitted with its standard equipment</w:t>
      </w:r>
      <w:r>
        <w:t>;</w:t>
      </w:r>
      <w:r w:rsidRPr="0019692A">
        <w:rPr>
          <w:vertAlign w:val="superscript"/>
        </w:rPr>
        <w:footnoteRef/>
      </w:r>
      <w:r w:rsidRPr="0019692A">
        <w:t xml:space="preserve"> </w:t>
      </w:r>
    </w:p>
    <w:p w14:paraId="0A9B053D" w14:textId="77777777" w:rsidR="003325D2" w:rsidRPr="0019692A" w:rsidRDefault="003325D2" w:rsidP="003325D2">
      <w:pPr>
        <w:suppressAutoHyphens w:val="0"/>
        <w:autoSpaceDE w:val="0"/>
        <w:autoSpaceDN w:val="0"/>
        <w:adjustRightInd w:val="0"/>
        <w:spacing w:after="120" w:line="240" w:lineRule="auto"/>
        <w:ind w:left="2835" w:right="1134" w:hanging="567"/>
        <w:jc w:val="both"/>
        <w:rPr>
          <w:color w:val="000000"/>
        </w:rPr>
      </w:pPr>
      <w:r w:rsidRPr="0019692A">
        <w:rPr>
          <w:color w:val="000000"/>
        </w:rPr>
        <w:t>(b)</w:t>
      </w:r>
      <w:r w:rsidRPr="0019692A">
        <w:rPr>
          <w:color w:val="000000"/>
        </w:rPr>
        <w:tab/>
      </w:r>
      <w:r w:rsidRPr="0019692A">
        <w:rPr>
          <w:color w:val="000000"/>
        </w:rPr>
        <w:tab/>
        <w:t xml:space="preserve">The RRC value of the applicable tyre energy class according to Table A4/2 of UN GTR No. 15 Annex 4 or, if the tyres on the front and rear axles belong to different energy efficiency classes, the weighted mean using the equation in paragraph 3.2.3.2.2.2.3. of Annex 7 to UN GTR No. 15; </w:t>
      </w:r>
    </w:p>
    <w:p w14:paraId="7824A184" w14:textId="4F990051" w:rsidR="003325D2" w:rsidRPr="0019692A" w:rsidRDefault="003325D2" w:rsidP="003325D2">
      <w:pPr>
        <w:spacing w:after="120"/>
        <w:ind w:left="2829" w:right="1134" w:hanging="570"/>
        <w:jc w:val="both"/>
        <w:rPr>
          <w:lang w:val="en-US" w:eastAsia="de-DE"/>
        </w:rPr>
      </w:pPr>
      <w:r w:rsidRPr="0019692A">
        <w:rPr>
          <w:bCs/>
        </w:rPr>
        <w:t>(c)</w:t>
      </w:r>
      <w:r w:rsidRPr="0019692A">
        <w:rPr>
          <w:bCs/>
        </w:rPr>
        <w:tab/>
        <w:t>The aerodynamic drag of the vehicle fitted with its standard equipment</w:t>
      </w:r>
      <w:r>
        <w:rPr>
          <w:bCs/>
        </w:rPr>
        <w:t>.</w:t>
      </w:r>
      <w:r w:rsidRPr="0019692A">
        <w:rPr>
          <w:bCs/>
          <w:vertAlign w:val="superscript"/>
        </w:rPr>
        <w:footnoteRef/>
      </w:r>
    </w:p>
    <w:p w14:paraId="65676870" w14:textId="0912DE7F" w:rsidR="00CC3AD5" w:rsidRPr="00345F6F" w:rsidRDefault="00CC3AD5" w:rsidP="003325D2">
      <w:pPr>
        <w:spacing w:after="120"/>
        <w:ind w:left="2259" w:right="1134" w:hanging="1125"/>
        <w:jc w:val="both"/>
        <w:rPr>
          <w:lang w:val="en-US" w:eastAsia="de-DE"/>
        </w:rPr>
      </w:pPr>
      <w:r w:rsidRPr="00345F6F">
        <w:rPr>
          <w:rFonts w:eastAsia="SimSun"/>
          <w:lang w:val="en-US" w:eastAsia="zh-CN"/>
        </w:rPr>
        <w:t xml:space="preserve">2.2. </w:t>
      </w:r>
      <w:r w:rsidRPr="00345F6F">
        <w:rPr>
          <w:lang w:val="en-US" w:eastAsia="zh-CN"/>
        </w:rPr>
        <w:tab/>
      </w:r>
      <w:r w:rsidRPr="00345F6F">
        <w:rPr>
          <w:rFonts w:eastAsia="SimSun"/>
          <w:lang w:val="en-US" w:eastAsia="zh-CN"/>
        </w:rPr>
        <w:t>Calculation of the applicable (NEDC) road load of the vehicle</w:t>
      </w:r>
    </w:p>
    <w:p w14:paraId="4B1E74B7" w14:textId="77777777" w:rsidR="00CC3AD5" w:rsidRPr="00345F6F" w:rsidRDefault="00CC3AD5" w:rsidP="00CC3AD5">
      <w:pPr>
        <w:spacing w:after="120"/>
        <w:ind w:left="2259" w:right="1134" w:hanging="1125"/>
        <w:jc w:val="both"/>
        <w:rPr>
          <w:lang w:val="en-US" w:eastAsia="de-DE"/>
        </w:rPr>
      </w:pPr>
      <w:r w:rsidRPr="00345F6F">
        <w:rPr>
          <w:rFonts w:eastAsia="SimSun"/>
          <w:lang w:val="en-US" w:eastAsia="zh-CN"/>
        </w:rPr>
        <w:t xml:space="preserve">2.2.1. </w:t>
      </w:r>
      <w:r w:rsidRPr="00345F6F">
        <w:rPr>
          <w:lang w:val="en-US" w:eastAsia="zh-CN"/>
        </w:rPr>
        <w:tab/>
      </w:r>
      <w:r w:rsidRPr="00345F6F">
        <w:rPr>
          <w:rFonts w:eastAsia="SimSun"/>
          <w:lang w:val="en-US" w:eastAsia="zh-CN"/>
        </w:rPr>
        <w:t xml:space="preserve">Effect of different </w:t>
      </w:r>
      <w:proofErr w:type="spellStart"/>
      <w:r w:rsidRPr="00345F6F">
        <w:rPr>
          <w:rFonts w:eastAsia="SimSun"/>
          <w:lang w:val="en-US" w:eastAsia="zh-CN"/>
        </w:rPr>
        <w:t>tyre</w:t>
      </w:r>
      <w:proofErr w:type="spellEnd"/>
      <w:r w:rsidRPr="00345F6F">
        <w:rPr>
          <w:rFonts w:eastAsia="SimSun"/>
          <w:lang w:val="en-US" w:eastAsia="zh-CN"/>
        </w:rPr>
        <w:t xml:space="preserve"> pressure prescriptions</w:t>
      </w:r>
    </w:p>
    <w:p w14:paraId="6A707D20" w14:textId="77777777" w:rsidR="00CC3AD5" w:rsidRPr="00345F6F" w:rsidRDefault="00CC3AD5" w:rsidP="00CC3AD5">
      <w:pPr>
        <w:spacing w:after="120"/>
        <w:ind w:left="2259" w:right="1134" w:hanging="1125"/>
        <w:jc w:val="both"/>
        <w:rPr>
          <w:lang w:val="en-US" w:eastAsia="de-DE"/>
        </w:rPr>
      </w:pPr>
      <w:r w:rsidRPr="00345F6F">
        <w:rPr>
          <w:lang w:val="en-US" w:eastAsia="zh-CN"/>
        </w:rPr>
        <w:tab/>
      </w:r>
      <w:r w:rsidRPr="00345F6F">
        <w:rPr>
          <w:rFonts w:eastAsia="SimSun"/>
          <w:lang w:val="en-US" w:eastAsia="zh-CN"/>
        </w:rPr>
        <w:t xml:space="preserve">The </w:t>
      </w:r>
      <w:proofErr w:type="spellStart"/>
      <w:r w:rsidRPr="00345F6F">
        <w:rPr>
          <w:rFonts w:eastAsia="SimSun"/>
          <w:lang w:val="en-US" w:eastAsia="zh-CN"/>
        </w:rPr>
        <w:t>tyre</w:t>
      </w:r>
      <w:proofErr w:type="spellEnd"/>
      <w:r w:rsidRPr="00345F6F">
        <w:rPr>
          <w:rFonts w:eastAsia="SimSun"/>
          <w:lang w:val="en-US" w:eastAsia="zh-CN"/>
        </w:rPr>
        <w:t xml:space="preserve"> pressure to be </w:t>
      </w:r>
      <w:proofErr w:type="gramStart"/>
      <w:r w:rsidRPr="00345F6F">
        <w:rPr>
          <w:rFonts w:eastAsia="SimSun"/>
          <w:lang w:val="en-US" w:eastAsia="zh-CN"/>
        </w:rPr>
        <w:t>taken into account</w:t>
      </w:r>
      <w:proofErr w:type="gramEnd"/>
      <w:r w:rsidRPr="00345F6F">
        <w:rPr>
          <w:rFonts w:eastAsia="SimSun"/>
          <w:lang w:val="en-US" w:eastAsia="zh-CN"/>
        </w:rPr>
        <w:t xml:space="preserve"> for the purpose of calculating the NEDC road load shall be the average between the two axles of the average between the minimum and maximum </w:t>
      </w:r>
      <w:proofErr w:type="spellStart"/>
      <w:r w:rsidRPr="00345F6F">
        <w:rPr>
          <w:rFonts w:eastAsia="SimSun"/>
          <w:lang w:val="en-US" w:eastAsia="zh-CN"/>
        </w:rPr>
        <w:t>tyre</w:t>
      </w:r>
      <w:proofErr w:type="spellEnd"/>
      <w:r w:rsidRPr="00345F6F">
        <w:rPr>
          <w:rFonts w:eastAsia="SimSun"/>
          <w:lang w:val="en-US" w:eastAsia="zh-CN"/>
        </w:rPr>
        <w:t xml:space="preserve"> pressure permitted for the selected </w:t>
      </w:r>
      <w:proofErr w:type="spellStart"/>
      <w:r w:rsidRPr="00345F6F">
        <w:rPr>
          <w:rFonts w:eastAsia="SimSun"/>
          <w:lang w:val="en-US" w:eastAsia="zh-CN"/>
        </w:rPr>
        <w:t>tyres</w:t>
      </w:r>
      <w:proofErr w:type="spellEnd"/>
      <w:r w:rsidRPr="00345F6F">
        <w:rPr>
          <w:rFonts w:eastAsia="SimSun"/>
          <w:lang w:val="en-US" w:eastAsia="zh-CN"/>
        </w:rPr>
        <w:t xml:space="preserve"> on each axle for the NEDC reference mass of the vehicle. The calculation shall be carried out with the following formula:</w:t>
      </w:r>
    </w:p>
    <w:p w14:paraId="787D1CFF" w14:textId="77777777" w:rsidR="00CC3AD5" w:rsidRPr="00345F6F" w:rsidRDefault="00992527" w:rsidP="00CC3AD5">
      <w:pPr>
        <w:spacing w:after="120"/>
        <w:ind w:left="2259" w:right="1134" w:hanging="1125"/>
        <w:jc w:val="both"/>
        <w:rPr>
          <w:lang w:val="en-US" w:eastAsia="de-DE"/>
        </w:rPr>
      </w:pPr>
      <m:oMathPara>
        <m:oMath>
          <m:sSub>
            <m:sSubPr>
              <m:ctrlPr>
                <w:rPr>
                  <w:rFonts w:ascii="Cambria Math" w:hAnsi="Cambria Math"/>
                  <w:i/>
                  <w:lang w:val="en-US" w:eastAsia="de-DE"/>
                </w:rPr>
              </m:ctrlPr>
            </m:sSubPr>
            <m:e>
              <m:r>
                <w:rPr>
                  <w:rFonts w:ascii="Cambria Math" w:hAnsi="Cambria Math"/>
                  <w:lang w:val="en-US" w:eastAsia="de-DE"/>
                </w:rPr>
                <m:t>P</m:t>
              </m:r>
            </m:e>
            <m:sub>
              <m:r>
                <w:rPr>
                  <w:rFonts w:ascii="Cambria Math" w:hAnsi="Cambria Math"/>
                  <w:lang w:val="en-US" w:eastAsia="de-DE"/>
                </w:rPr>
                <m:t>avg</m:t>
              </m:r>
            </m:sub>
          </m:sSub>
          <m:r>
            <w:rPr>
              <w:rFonts w:ascii="Cambria Math" w:hAnsi="Cambria Math"/>
              <w:lang w:val="en-US" w:eastAsia="de-DE"/>
            </w:rPr>
            <m:t>=</m:t>
          </m:r>
          <m:d>
            <m:dPr>
              <m:ctrlPr>
                <w:rPr>
                  <w:rFonts w:ascii="Cambria Math" w:hAnsi="Cambria Math"/>
                  <w:i/>
                  <w:lang w:val="en-US" w:eastAsia="de-DE"/>
                </w:rPr>
              </m:ctrlPr>
            </m:dPr>
            <m:e>
              <m:f>
                <m:fPr>
                  <m:ctrlPr>
                    <w:rPr>
                      <w:rFonts w:ascii="Cambria Math" w:hAnsi="Cambria Math"/>
                      <w:i/>
                      <w:lang w:val="en-US" w:eastAsia="de-DE"/>
                    </w:rPr>
                  </m:ctrlPr>
                </m:fPr>
                <m:num>
                  <m:sSub>
                    <m:sSubPr>
                      <m:ctrlPr>
                        <w:rPr>
                          <w:rFonts w:ascii="Cambria Math" w:hAnsi="Cambria Math"/>
                          <w:i/>
                          <w:lang w:val="en-US" w:eastAsia="de-DE"/>
                        </w:rPr>
                      </m:ctrlPr>
                    </m:sSubPr>
                    <m:e>
                      <m:r>
                        <w:rPr>
                          <w:rFonts w:ascii="Cambria Math" w:hAnsi="Cambria Math"/>
                          <w:lang w:val="en-US" w:eastAsia="de-DE"/>
                        </w:rPr>
                        <m:t>P</m:t>
                      </m:r>
                    </m:e>
                    <m:sub>
                      <m:r>
                        <w:rPr>
                          <w:rFonts w:ascii="Cambria Math" w:hAnsi="Cambria Math"/>
                          <w:lang w:val="en-US" w:eastAsia="de-DE"/>
                        </w:rPr>
                        <m:t>max</m:t>
                      </m:r>
                    </m:sub>
                  </m:sSub>
                  <m:r>
                    <w:rPr>
                      <w:rFonts w:ascii="Cambria Math" w:hAnsi="Cambria Math"/>
                      <w:lang w:val="en-US" w:eastAsia="de-DE"/>
                    </w:rPr>
                    <m:t>+</m:t>
                  </m:r>
                  <m:sSub>
                    <m:sSubPr>
                      <m:ctrlPr>
                        <w:rPr>
                          <w:rFonts w:ascii="Cambria Math" w:hAnsi="Cambria Math"/>
                          <w:i/>
                          <w:lang w:val="en-US" w:eastAsia="de-DE"/>
                        </w:rPr>
                      </m:ctrlPr>
                    </m:sSubPr>
                    <m:e>
                      <m:r>
                        <w:rPr>
                          <w:rFonts w:ascii="Cambria Math" w:hAnsi="Cambria Math"/>
                          <w:lang w:val="en-US" w:eastAsia="de-DE"/>
                        </w:rPr>
                        <m:t>P</m:t>
                      </m:r>
                    </m:e>
                    <m:sub>
                      <m:r>
                        <w:rPr>
                          <w:rFonts w:ascii="Cambria Math" w:hAnsi="Cambria Math"/>
                          <w:lang w:val="en-US" w:eastAsia="de-DE"/>
                        </w:rPr>
                        <m:t>min</m:t>
                      </m:r>
                    </m:sub>
                  </m:sSub>
                </m:num>
                <m:den>
                  <m:r>
                    <w:rPr>
                      <w:rFonts w:ascii="Cambria Math" w:hAnsi="Cambria Math"/>
                      <w:lang w:val="en-US" w:eastAsia="de-DE"/>
                    </w:rPr>
                    <m:t>2</m:t>
                  </m:r>
                </m:den>
              </m:f>
            </m:e>
          </m:d>
        </m:oMath>
      </m:oMathPara>
    </w:p>
    <w:p w14:paraId="72CE63CF" w14:textId="77777777" w:rsidR="00CC3AD5" w:rsidRPr="00345F6F" w:rsidRDefault="00CC3AD5" w:rsidP="00CC3AD5">
      <w:pPr>
        <w:spacing w:after="120"/>
        <w:ind w:left="2259" w:right="1134"/>
        <w:jc w:val="both"/>
        <w:rPr>
          <w:lang w:val="en-US" w:eastAsia="de-DE"/>
        </w:rPr>
      </w:pPr>
      <w:r w:rsidRPr="00345F6F">
        <w:rPr>
          <w:rFonts w:eastAsia="SimSun"/>
          <w:lang w:val="en-US" w:eastAsia="zh-CN"/>
        </w:rPr>
        <w:t>Where,</w:t>
      </w:r>
    </w:p>
    <w:p w14:paraId="72D80218" w14:textId="77777777" w:rsidR="00CC3AD5" w:rsidRPr="00345F6F" w:rsidRDefault="00CC3AD5" w:rsidP="00CC3AD5">
      <w:pPr>
        <w:spacing w:after="120"/>
        <w:ind w:left="2259" w:right="1134"/>
        <w:jc w:val="both"/>
        <w:rPr>
          <w:lang w:val="en-US" w:eastAsia="de-DE"/>
        </w:rPr>
      </w:pPr>
      <w:proofErr w:type="spellStart"/>
      <w:r w:rsidRPr="00345F6F">
        <w:rPr>
          <w:rFonts w:eastAsia="SimSun"/>
          <w:lang w:val="en-US" w:eastAsia="zh-CN"/>
        </w:rPr>
        <w:t>P</w:t>
      </w:r>
      <w:r w:rsidRPr="00345F6F">
        <w:rPr>
          <w:rFonts w:eastAsia="SimSun"/>
          <w:vertAlign w:val="subscript"/>
          <w:lang w:val="en-US" w:eastAsia="zh-CN"/>
        </w:rPr>
        <w:t>max</w:t>
      </w:r>
      <w:proofErr w:type="spellEnd"/>
      <w:r w:rsidRPr="00345F6F">
        <w:rPr>
          <w:rFonts w:eastAsia="SimSun"/>
          <w:lang w:val="en-US" w:eastAsia="zh-CN"/>
        </w:rPr>
        <w:t>,</w:t>
      </w:r>
      <w:r w:rsidRPr="00345F6F">
        <w:rPr>
          <w:lang w:val="en-US" w:eastAsia="zh-CN"/>
        </w:rPr>
        <w:tab/>
      </w:r>
      <w:r w:rsidRPr="00345F6F">
        <w:rPr>
          <w:rFonts w:eastAsia="SimSun"/>
          <w:lang w:val="en-US" w:eastAsia="zh-CN"/>
        </w:rPr>
        <w:t xml:space="preserve">is the average of the maximum </w:t>
      </w:r>
      <w:proofErr w:type="spellStart"/>
      <w:r w:rsidRPr="00345F6F">
        <w:rPr>
          <w:rFonts w:eastAsia="SimSun"/>
          <w:lang w:val="en-US" w:eastAsia="zh-CN"/>
        </w:rPr>
        <w:t>tyre</w:t>
      </w:r>
      <w:proofErr w:type="spellEnd"/>
      <w:r w:rsidRPr="00345F6F">
        <w:rPr>
          <w:rFonts w:eastAsia="SimSun"/>
          <w:lang w:val="en-US" w:eastAsia="zh-CN"/>
        </w:rPr>
        <w:t xml:space="preserve"> pressures of the selected </w:t>
      </w:r>
      <w:proofErr w:type="spellStart"/>
      <w:r w:rsidRPr="00345F6F">
        <w:rPr>
          <w:rFonts w:eastAsia="SimSun"/>
          <w:lang w:val="en-US" w:eastAsia="zh-CN"/>
        </w:rPr>
        <w:t>tyres</w:t>
      </w:r>
      <w:proofErr w:type="spellEnd"/>
      <w:r w:rsidRPr="00345F6F">
        <w:rPr>
          <w:rFonts w:eastAsia="SimSun"/>
          <w:lang w:val="en-US" w:eastAsia="zh-CN"/>
        </w:rPr>
        <w:t xml:space="preserve"> for the two axles;</w:t>
      </w:r>
    </w:p>
    <w:p w14:paraId="63D54356" w14:textId="4B2F2890" w:rsidR="00CC3AD5" w:rsidRDefault="00CC3AD5" w:rsidP="00CC3AD5">
      <w:pPr>
        <w:spacing w:after="120"/>
        <w:ind w:left="2259" w:right="1134"/>
        <w:jc w:val="both"/>
        <w:rPr>
          <w:rFonts w:eastAsia="SimSun"/>
          <w:lang w:val="en-US" w:eastAsia="zh-CN"/>
        </w:rPr>
      </w:pPr>
      <w:proofErr w:type="spellStart"/>
      <w:r w:rsidRPr="00345F6F">
        <w:rPr>
          <w:rFonts w:eastAsia="SimSun"/>
          <w:lang w:val="en-US" w:eastAsia="zh-CN"/>
        </w:rPr>
        <w:t>P</w:t>
      </w:r>
      <w:r w:rsidRPr="00345F6F">
        <w:rPr>
          <w:rFonts w:eastAsia="SimSun"/>
          <w:vertAlign w:val="subscript"/>
          <w:lang w:val="en-US" w:eastAsia="zh-CN"/>
        </w:rPr>
        <w:t>min</w:t>
      </w:r>
      <w:proofErr w:type="spellEnd"/>
      <w:r w:rsidRPr="00345F6F">
        <w:rPr>
          <w:rFonts w:eastAsia="SimSun"/>
          <w:lang w:val="en-US" w:eastAsia="zh-CN"/>
        </w:rPr>
        <w:t xml:space="preserve">, </w:t>
      </w:r>
      <w:r w:rsidRPr="00345F6F">
        <w:rPr>
          <w:lang w:val="en-US" w:eastAsia="zh-CN"/>
        </w:rPr>
        <w:tab/>
      </w:r>
      <w:r w:rsidRPr="00345F6F">
        <w:rPr>
          <w:rFonts w:eastAsia="SimSun"/>
          <w:lang w:val="en-US" w:eastAsia="zh-CN"/>
        </w:rPr>
        <w:t xml:space="preserve">is the average of the minimum </w:t>
      </w:r>
      <w:proofErr w:type="spellStart"/>
      <w:r w:rsidRPr="00345F6F">
        <w:rPr>
          <w:rFonts w:eastAsia="SimSun"/>
          <w:lang w:val="en-US" w:eastAsia="zh-CN"/>
        </w:rPr>
        <w:t>tyre</w:t>
      </w:r>
      <w:proofErr w:type="spellEnd"/>
      <w:r w:rsidRPr="00345F6F">
        <w:rPr>
          <w:rFonts w:eastAsia="SimSun"/>
          <w:lang w:val="en-US" w:eastAsia="zh-CN"/>
        </w:rPr>
        <w:t xml:space="preserve"> pressures of the selected </w:t>
      </w:r>
      <w:proofErr w:type="spellStart"/>
      <w:r w:rsidRPr="00345F6F">
        <w:rPr>
          <w:rFonts w:eastAsia="SimSun"/>
          <w:lang w:val="en-US" w:eastAsia="zh-CN"/>
        </w:rPr>
        <w:t>tyres</w:t>
      </w:r>
      <w:proofErr w:type="spellEnd"/>
      <w:r w:rsidRPr="00345F6F">
        <w:rPr>
          <w:rFonts w:eastAsia="SimSun"/>
          <w:lang w:val="en-US" w:eastAsia="zh-CN"/>
        </w:rPr>
        <w:t xml:space="preserve"> for the two axles.</w:t>
      </w:r>
    </w:p>
    <w:p w14:paraId="07851462" w14:textId="77777777" w:rsidR="00CC3AD5" w:rsidRPr="00345F6F" w:rsidRDefault="00CC3AD5" w:rsidP="00C96D0D">
      <w:pPr>
        <w:keepNext/>
        <w:spacing w:after="120"/>
        <w:ind w:left="2257" w:right="1134"/>
        <w:jc w:val="both"/>
        <w:rPr>
          <w:lang w:val="en-US" w:eastAsia="de-DE"/>
        </w:rPr>
      </w:pPr>
      <w:r w:rsidRPr="00345F6F">
        <w:rPr>
          <w:rFonts w:eastAsia="SimSun"/>
          <w:lang w:val="en-US" w:eastAsia="zh-CN"/>
        </w:rPr>
        <w:t>The corresponding effect in terms of resistance applied to the vehicle shall be calculated using the following formula:</w:t>
      </w:r>
    </w:p>
    <w:p w14:paraId="63EA1F12" w14:textId="77777777" w:rsidR="000C7BD0" w:rsidRPr="00877C0A" w:rsidRDefault="000C7BD0" w:rsidP="000C7BD0">
      <w:pPr>
        <w:spacing w:after="120"/>
        <w:ind w:left="2259" w:right="1134"/>
        <w:jc w:val="both"/>
        <w:rPr>
          <w:lang w:val="en-US" w:eastAsia="de-DE"/>
        </w:rPr>
      </w:pPr>
      <m:oMathPara>
        <m:oMath>
          <m:r>
            <w:rPr>
              <w:rFonts w:ascii="Cambria Math" w:hAnsi="Cambria Math"/>
              <w:lang w:val="en-US" w:eastAsia="de-DE"/>
            </w:rPr>
            <m:t>TP=</m:t>
          </m:r>
          <m:sSup>
            <m:sSupPr>
              <m:ctrlPr>
                <w:rPr>
                  <w:rFonts w:ascii="Cambria Math" w:hAnsi="Cambria Math"/>
                  <w:i/>
                  <w:lang w:val="en-US" w:eastAsia="de-DE"/>
                </w:rPr>
              </m:ctrlPr>
            </m:sSupPr>
            <m:e>
              <m:d>
                <m:dPr>
                  <m:ctrlPr>
                    <w:rPr>
                      <w:rFonts w:ascii="Cambria Math" w:hAnsi="Cambria Math"/>
                      <w:i/>
                      <w:lang w:val="en-US" w:eastAsia="de-DE"/>
                    </w:rPr>
                  </m:ctrlPr>
                </m:dPr>
                <m:e>
                  <m:f>
                    <m:fPr>
                      <m:ctrlPr>
                        <w:rPr>
                          <w:rFonts w:ascii="Cambria Math" w:hAnsi="Cambria Math"/>
                          <w:i/>
                          <w:lang w:val="en-US" w:eastAsia="de-DE"/>
                        </w:rPr>
                      </m:ctrlPr>
                    </m:fPr>
                    <m:num>
                      <m:sSub>
                        <m:sSubPr>
                          <m:ctrlPr>
                            <w:rPr>
                              <w:rFonts w:ascii="Cambria Math" w:hAnsi="Cambria Math"/>
                              <w:i/>
                              <w:lang w:val="en-US" w:eastAsia="de-DE"/>
                            </w:rPr>
                          </m:ctrlPr>
                        </m:sSubPr>
                        <m:e>
                          <m:r>
                            <w:rPr>
                              <w:rFonts w:ascii="Cambria Math" w:hAnsi="Cambria Math"/>
                              <w:lang w:val="en-US" w:eastAsia="de-DE"/>
                            </w:rPr>
                            <m:t>P</m:t>
                          </m:r>
                        </m:e>
                        <m:sub>
                          <m:r>
                            <w:rPr>
                              <w:rFonts w:ascii="Cambria Math" w:hAnsi="Cambria Math"/>
                              <w:lang w:val="en-US" w:eastAsia="de-DE"/>
                            </w:rPr>
                            <m:t>avg</m:t>
                          </m:r>
                        </m:sub>
                      </m:sSub>
                    </m:num>
                    <m:den>
                      <m:sSub>
                        <m:sSubPr>
                          <m:ctrlPr>
                            <w:rPr>
                              <w:rFonts w:ascii="Cambria Math" w:hAnsi="Cambria Math"/>
                              <w:i/>
                              <w:lang w:val="en-US" w:eastAsia="de-DE"/>
                            </w:rPr>
                          </m:ctrlPr>
                        </m:sSubPr>
                        <m:e>
                          <m:r>
                            <w:rPr>
                              <w:rFonts w:ascii="Cambria Math" w:hAnsi="Cambria Math"/>
                              <w:lang w:val="en-US" w:eastAsia="de-DE"/>
                            </w:rPr>
                            <m:t>P</m:t>
                          </m:r>
                        </m:e>
                        <m:sub>
                          <m:r>
                            <w:rPr>
                              <w:rFonts w:ascii="Cambria Math" w:hAnsi="Cambria Math"/>
                              <w:lang w:val="en-US" w:eastAsia="de-DE"/>
                            </w:rPr>
                            <m:t>min</m:t>
                          </m:r>
                        </m:sub>
                      </m:sSub>
                    </m:den>
                  </m:f>
                </m:e>
              </m:d>
            </m:e>
            <m:sup>
              <m:r>
                <w:rPr>
                  <w:rFonts w:ascii="Cambria Math" w:hAnsi="Cambria Math"/>
                  <w:lang w:val="en-US" w:eastAsia="de-DE"/>
                </w:rPr>
                <m:t>-0.4</m:t>
              </m:r>
            </m:sup>
          </m:sSup>
        </m:oMath>
      </m:oMathPara>
    </w:p>
    <w:p w14:paraId="1902BF91" w14:textId="360B207D" w:rsidR="000C7BD0" w:rsidRPr="000C7BD0" w:rsidRDefault="000C7BD0" w:rsidP="000C7BD0">
      <w:pPr>
        <w:spacing w:after="120"/>
        <w:ind w:left="2259" w:right="1134"/>
        <w:jc w:val="both"/>
        <w:rPr>
          <w:lang w:val="en-US" w:eastAsia="de-DE"/>
        </w:rPr>
      </w:pPr>
      <w:r w:rsidRPr="00E52478">
        <w:rPr>
          <w:rStyle w:val="FootnoteReference"/>
        </w:rPr>
        <w:footnoteRef/>
      </w:r>
      <w:r>
        <w:tab/>
      </w:r>
      <w:r w:rsidRPr="00E52478">
        <w:rPr>
          <w:rFonts w:eastAsia="MS Mincho"/>
        </w:rPr>
        <w:t xml:space="preserve">As defined in </w:t>
      </w:r>
      <w:r>
        <w:rPr>
          <w:rFonts w:eastAsia="MS Mincho"/>
        </w:rPr>
        <w:t xml:space="preserve">UN </w:t>
      </w:r>
      <w:r w:rsidRPr="00E52478">
        <w:rPr>
          <w:rFonts w:eastAsia="MS Mincho"/>
        </w:rPr>
        <w:t>GTR</w:t>
      </w:r>
      <w:r>
        <w:rPr>
          <w:rFonts w:eastAsia="MS Mincho"/>
        </w:rPr>
        <w:t xml:space="preserve"> No. </w:t>
      </w:r>
      <w:r w:rsidRPr="00E52478">
        <w:rPr>
          <w:rFonts w:eastAsia="MS Mincho"/>
        </w:rPr>
        <w:t>15</w:t>
      </w:r>
    </w:p>
    <w:p w14:paraId="176BBAC9" w14:textId="0A5FF0AE" w:rsidR="00CC3AD5" w:rsidRPr="00345F6F" w:rsidRDefault="00CC3AD5" w:rsidP="00CC3AD5">
      <w:pPr>
        <w:spacing w:after="120"/>
        <w:ind w:left="2259" w:right="1134" w:hanging="1125"/>
        <w:jc w:val="both"/>
        <w:rPr>
          <w:lang w:val="en-US" w:eastAsia="de-DE"/>
        </w:rPr>
      </w:pPr>
    </w:p>
    <w:p w14:paraId="1AE979ED" w14:textId="77777777" w:rsidR="00CC3AD5" w:rsidRPr="00345F6F" w:rsidRDefault="00CC3AD5" w:rsidP="00CC3AD5">
      <w:pPr>
        <w:spacing w:after="120"/>
        <w:ind w:left="2259" w:right="1134" w:hanging="1125"/>
        <w:jc w:val="both"/>
        <w:rPr>
          <w:lang w:val="en-US" w:eastAsia="de-DE"/>
        </w:rPr>
      </w:pPr>
      <w:r w:rsidRPr="00345F6F">
        <w:rPr>
          <w:rFonts w:eastAsia="SimSun"/>
          <w:lang w:val="en-US" w:eastAsia="zh-CN"/>
        </w:rPr>
        <w:t xml:space="preserve">2.2.2. </w:t>
      </w:r>
      <w:r w:rsidRPr="00345F6F">
        <w:rPr>
          <w:lang w:val="en-US" w:eastAsia="zh-CN"/>
        </w:rPr>
        <w:tab/>
      </w:r>
      <w:r w:rsidRPr="00345F6F">
        <w:rPr>
          <w:rFonts w:eastAsia="SimSun"/>
          <w:lang w:val="en-US" w:eastAsia="zh-CN"/>
        </w:rPr>
        <w:t xml:space="preserve">Effect of </w:t>
      </w:r>
      <w:proofErr w:type="spellStart"/>
      <w:r w:rsidRPr="00345F6F">
        <w:rPr>
          <w:rFonts w:eastAsia="SimSun"/>
          <w:lang w:val="en-US" w:eastAsia="zh-CN"/>
        </w:rPr>
        <w:t>tyre</w:t>
      </w:r>
      <w:proofErr w:type="spellEnd"/>
      <w:r w:rsidRPr="00345F6F">
        <w:rPr>
          <w:rFonts w:eastAsia="SimSun"/>
          <w:lang w:val="en-US" w:eastAsia="zh-CN"/>
        </w:rPr>
        <w:t xml:space="preserve"> tread depth</w:t>
      </w:r>
    </w:p>
    <w:p w14:paraId="09F748D3" w14:textId="77777777" w:rsidR="00CC3AD5" w:rsidRPr="00345F6F" w:rsidRDefault="00CC3AD5" w:rsidP="00CC3AD5">
      <w:pPr>
        <w:spacing w:after="120"/>
        <w:ind w:left="2259" w:right="1134" w:hanging="1125"/>
        <w:jc w:val="both"/>
        <w:rPr>
          <w:lang w:val="en-US" w:eastAsia="de-DE"/>
        </w:rPr>
      </w:pPr>
      <w:r w:rsidRPr="00345F6F">
        <w:rPr>
          <w:lang w:val="en-US" w:eastAsia="zh-CN"/>
        </w:rPr>
        <w:tab/>
      </w:r>
      <w:r w:rsidRPr="00345F6F">
        <w:rPr>
          <w:rFonts w:eastAsia="SimSun"/>
          <w:lang w:val="en-US" w:eastAsia="zh-CN"/>
        </w:rPr>
        <w:t>The effect in terms of the resistance applied to the vehicle shall be determined in accordance with the following formula:</w:t>
      </w:r>
    </w:p>
    <w:p w14:paraId="6EB18451" w14:textId="77777777" w:rsidR="00CC3AD5" w:rsidRPr="00345F6F" w:rsidRDefault="00CC3AD5" w:rsidP="00CC3AD5">
      <w:pPr>
        <w:spacing w:after="120"/>
        <w:ind w:left="2259" w:right="1134" w:hanging="1125"/>
        <w:jc w:val="center"/>
        <w:rPr>
          <w:lang w:val="en-US" w:eastAsia="de-DE"/>
        </w:rPr>
      </w:pPr>
      <m:oMathPara>
        <m:oMath>
          <m:r>
            <w:rPr>
              <w:rFonts w:ascii="Cambria Math" w:hAnsi="Cambria Math"/>
              <w:lang w:val="en-US" w:eastAsia="de-DE"/>
            </w:rPr>
            <m:t>TTD=</m:t>
          </m:r>
          <m:d>
            <m:dPr>
              <m:ctrlPr>
                <w:rPr>
                  <w:rFonts w:ascii="Cambria Math" w:hAnsi="Cambria Math"/>
                  <w:i/>
                  <w:lang w:val="en-US" w:eastAsia="de-DE"/>
                </w:rPr>
              </m:ctrlPr>
            </m:dPr>
            <m:e>
              <m:r>
                <w:rPr>
                  <w:rFonts w:ascii="Cambria Math" w:hAnsi="Cambria Math"/>
                  <w:lang w:val="en-US" w:eastAsia="de-DE"/>
                </w:rPr>
                <m:t>2∙</m:t>
              </m:r>
              <m:f>
                <m:fPr>
                  <m:ctrlPr>
                    <w:rPr>
                      <w:rFonts w:ascii="Cambria Math" w:hAnsi="Cambria Math"/>
                      <w:i/>
                      <w:lang w:val="en-US" w:eastAsia="de-DE"/>
                    </w:rPr>
                  </m:ctrlPr>
                </m:fPr>
                <m:num>
                  <m:r>
                    <w:rPr>
                      <w:rFonts w:ascii="Cambria Math" w:hAnsi="Cambria Math"/>
                      <w:lang w:val="en-US" w:eastAsia="de-DE"/>
                    </w:rPr>
                    <m:t>0.1∙</m:t>
                  </m:r>
                  <m:sSub>
                    <m:sSubPr>
                      <m:ctrlPr>
                        <w:rPr>
                          <w:rFonts w:ascii="Cambria Math" w:hAnsi="Cambria Math"/>
                          <w:i/>
                          <w:lang w:val="en-US" w:eastAsia="de-DE"/>
                        </w:rPr>
                      </m:ctrlPr>
                    </m:sSubPr>
                    <m:e>
                      <m:r>
                        <w:rPr>
                          <w:rFonts w:ascii="Cambria Math" w:hAnsi="Cambria Math"/>
                          <w:lang w:val="en-US" w:eastAsia="de-DE"/>
                        </w:rPr>
                        <m:t>RM</m:t>
                      </m:r>
                    </m:e>
                    <m:sub>
                      <m:r>
                        <w:rPr>
                          <w:rFonts w:ascii="Cambria Math" w:hAnsi="Cambria Math"/>
                          <w:lang w:val="en-US" w:eastAsia="de-DE"/>
                        </w:rPr>
                        <m:t>n</m:t>
                      </m:r>
                    </m:sub>
                  </m:sSub>
                  <m:r>
                    <w:rPr>
                      <w:rFonts w:ascii="Cambria Math" w:hAnsi="Cambria Math"/>
                      <w:lang w:val="en-US" w:eastAsia="de-DE"/>
                    </w:rPr>
                    <m:t>∙9.81</m:t>
                  </m:r>
                </m:num>
                <m:den>
                  <m:r>
                    <w:rPr>
                      <w:rFonts w:ascii="Cambria Math" w:hAnsi="Cambria Math"/>
                      <w:lang w:val="en-US" w:eastAsia="de-DE"/>
                    </w:rPr>
                    <m:t>1000</m:t>
                  </m:r>
                </m:den>
              </m:f>
            </m:e>
          </m:d>
        </m:oMath>
      </m:oMathPara>
    </w:p>
    <w:p w14:paraId="2B2E0413" w14:textId="77777777" w:rsidR="00CC3AD5" w:rsidRPr="00345F6F" w:rsidRDefault="00CC3AD5" w:rsidP="00CC3AD5">
      <w:pPr>
        <w:spacing w:after="120"/>
        <w:ind w:left="2259" w:right="1134" w:hanging="1125"/>
        <w:jc w:val="both"/>
        <w:rPr>
          <w:lang w:val="en-US" w:eastAsia="de-DE"/>
        </w:rPr>
      </w:pPr>
      <w:r w:rsidRPr="00345F6F">
        <w:rPr>
          <w:lang w:val="en-US" w:eastAsia="zh-CN"/>
        </w:rPr>
        <w:tab/>
      </w:r>
      <w:r w:rsidRPr="00345F6F">
        <w:rPr>
          <w:rFonts w:eastAsia="SimSun"/>
          <w:lang w:val="en-US" w:eastAsia="zh-CN"/>
        </w:rPr>
        <w:t xml:space="preserve">Where, </w:t>
      </w:r>
      <w:proofErr w:type="spellStart"/>
      <w:r w:rsidRPr="00345F6F">
        <w:rPr>
          <w:rFonts w:eastAsia="SimSun"/>
          <w:lang w:val="en-US" w:eastAsia="zh-CN"/>
        </w:rPr>
        <w:t>RM</w:t>
      </w:r>
      <w:r w:rsidRPr="00345F6F">
        <w:rPr>
          <w:rFonts w:eastAsia="SimSun"/>
          <w:vertAlign w:val="subscript"/>
          <w:lang w:val="en-US" w:eastAsia="zh-CN"/>
        </w:rPr>
        <w:t>n</w:t>
      </w:r>
      <w:proofErr w:type="spellEnd"/>
      <w:r w:rsidRPr="00345F6F">
        <w:rPr>
          <w:rFonts w:eastAsia="SimSun"/>
          <w:lang w:val="en-US" w:eastAsia="zh-CN"/>
        </w:rPr>
        <w:t xml:space="preserve"> is the reference mass of the vehicle according to this Regulation</w:t>
      </w:r>
    </w:p>
    <w:p w14:paraId="1F5F0F11" w14:textId="77777777" w:rsidR="00CC3AD5" w:rsidRPr="00345F6F" w:rsidRDefault="00CC3AD5" w:rsidP="00CC3AD5">
      <w:pPr>
        <w:spacing w:after="120"/>
        <w:ind w:left="2259" w:right="1134" w:hanging="1125"/>
        <w:jc w:val="both"/>
        <w:rPr>
          <w:lang w:val="en-US" w:eastAsia="de-DE"/>
        </w:rPr>
      </w:pPr>
      <w:r w:rsidRPr="00345F6F">
        <w:rPr>
          <w:rFonts w:eastAsia="SimSun"/>
          <w:lang w:val="en-US" w:eastAsia="zh-CN"/>
        </w:rPr>
        <w:t xml:space="preserve">2.2.3. </w:t>
      </w:r>
      <w:r w:rsidRPr="00345F6F">
        <w:rPr>
          <w:lang w:val="en-US" w:eastAsia="zh-CN"/>
        </w:rPr>
        <w:tab/>
      </w:r>
      <w:r w:rsidRPr="00345F6F">
        <w:rPr>
          <w:rFonts w:eastAsia="SimSun"/>
          <w:lang w:val="en-US" w:eastAsia="zh-CN"/>
        </w:rPr>
        <w:t>Effect of different consideration of rotating parts</w:t>
      </w:r>
    </w:p>
    <w:p w14:paraId="1CD1C191" w14:textId="77777777" w:rsidR="00CC3AD5" w:rsidRPr="00345F6F" w:rsidRDefault="00CC3AD5" w:rsidP="00CC3AD5">
      <w:pPr>
        <w:spacing w:after="120"/>
        <w:ind w:left="2259" w:right="1134" w:hanging="1125"/>
        <w:jc w:val="both"/>
        <w:rPr>
          <w:lang w:val="en-US" w:eastAsia="de-DE"/>
        </w:rPr>
      </w:pPr>
      <w:r w:rsidRPr="00345F6F">
        <w:rPr>
          <w:lang w:val="en-US" w:eastAsia="zh-CN"/>
        </w:rPr>
        <w:tab/>
      </w:r>
      <w:r w:rsidRPr="00345F6F">
        <w:rPr>
          <w:rFonts w:eastAsia="SimSun"/>
          <w:lang w:val="en-US" w:eastAsia="zh-CN"/>
        </w:rPr>
        <w:t xml:space="preserve">During the WLTP </w:t>
      </w:r>
      <w:proofErr w:type="spellStart"/>
      <w:r w:rsidRPr="00345F6F">
        <w:rPr>
          <w:rFonts w:eastAsia="SimSun"/>
          <w:lang w:val="en-US" w:eastAsia="zh-CN"/>
        </w:rPr>
        <w:t>coastdown</w:t>
      </w:r>
      <w:proofErr w:type="spellEnd"/>
      <w:r w:rsidRPr="00345F6F">
        <w:rPr>
          <w:rFonts w:eastAsia="SimSun"/>
          <w:lang w:val="en-US" w:eastAsia="zh-CN"/>
        </w:rPr>
        <w:t xml:space="preserve"> setting, </w:t>
      </w:r>
      <w:proofErr w:type="spellStart"/>
      <w:r w:rsidRPr="00345F6F">
        <w:rPr>
          <w:rFonts w:eastAsia="SimSun"/>
          <w:lang w:val="en-US" w:eastAsia="zh-CN"/>
        </w:rPr>
        <w:t>coastdown</w:t>
      </w:r>
      <w:proofErr w:type="spellEnd"/>
      <w:r w:rsidRPr="00345F6F">
        <w:rPr>
          <w:rFonts w:eastAsia="SimSun"/>
          <w:lang w:val="en-US" w:eastAsia="zh-CN"/>
        </w:rPr>
        <w:t xml:space="preserve"> times are to be transferred to forces and vice versa by </w:t>
      </w:r>
      <w:proofErr w:type="gramStart"/>
      <w:r w:rsidRPr="00345F6F">
        <w:rPr>
          <w:rFonts w:eastAsia="SimSun"/>
          <w:lang w:val="en-US" w:eastAsia="zh-CN"/>
        </w:rPr>
        <w:t>taking into account</w:t>
      </w:r>
      <w:proofErr w:type="gramEnd"/>
      <w:r w:rsidRPr="00345F6F">
        <w:rPr>
          <w:rFonts w:eastAsia="SimSun"/>
          <w:lang w:val="en-US" w:eastAsia="zh-CN"/>
        </w:rPr>
        <w:t xml:space="preserve"> the applicable test mass plus the effect of rotational mass (3 % of the sum of the MRO and 25 kg). For the NEDC </w:t>
      </w:r>
      <w:proofErr w:type="spellStart"/>
      <w:r w:rsidRPr="00345F6F">
        <w:rPr>
          <w:rFonts w:eastAsia="SimSun"/>
          <w:lang w:val="en-US" w:eastAsia="zh-CN"/>
        </w:rPr>
        <w:t>coastdown</w:t>
      </w:r>
      <w:proofErr w:type="spellEnd"/>
      <w:r w:rsidRPr="00345F6F">
        <w:rPr>
          <w:rFonts w:eastAsia="SimSun"/>
          <w:lang w:val="en-US" w:eastAsia="zh-CN"/>
        </w:rPr>
        <w:t xml:space="preserve"> setting, </w:t>
      </w:r>
      <w:proofErr w:type="spellStart"/>
      <w:r w:rsidRPr="00345F6F">
        <w:rPr>
          <w:rFonts w:eastAsia="SimSun"/>
          <w:lang w:val="en-US" w:eastAsia="zh-CN"/>
        </w:rPr>
        <w:t>coastdown</w:t>
      </w:r>
      <w:proofErr w:type="spellEnd"/>
      <w:r w:rsidRPr="00345F6F">
        <w:rPr>
          <w:rFonts w:eastAsia="SimSun"/>
          <w:lang w:val="en-US" w:eastAsia="zh-CN"/>
        </w:rPr>
        <w:t xml:space="preserve"> times are to be transferred to forces and vice versa by neglecting the effect of rotational mass.</w:t>
      </w:r>
    </w:p>
    <w:p w14:paraId="35FB889B" w14:textId="77777777" w:rsidR="00CC3AD5" w:rsidRPr="00345F6F" w:rsidRDefault="00CC3AD5" w:rsidP="00CC3AD5">
      <w:pPr>
        <w:spacing w:after="120"/>
        <w:ind w:left="2259" w:right="1134" w:hanging="1125"/>
        <w:jc w:val="both"/>
        <w:rPr>
          <w:lang w:val="en-US" w:eastAsia="de-DE"/>
        </w:rPr>
      </w:pPr>
      <w:r w:rsidRPr="00345F6F">
        <w:rPr>
          <w:rFonts w:eastAsia="SimSun"/>
          <w:lang w:val="en-US" w:eastAsia="zh-CN"/>
        </w:rPr>
        <w:t xml:space="preserve">2.2.4. </w:t>
      </w:r>
      <w:r w:rsidRPr="00345F6F">
        <w:rPr>
          <w:lang w:val="en-US" w:eastAsia="zh-CN"/>
        </w:rPr>
        <w:tab/>
      </w:r>
      <w:r w:rsidRPr="00345F6F">
        <w:rPr>
          <w:rFonts w:eastAsia="SimSun"/>
          <w:lang w:val="en-US" w:eastAsia="zh-CN"/>
        </w:rPr>
        <w:t>Determination of the NEDC road load coefficients</w:t>
      </w:r>
      <w:r w:rsidRPr="00345F6F">
        <w:rPr>
          <w:lang w:val="en-US" w:eastAsia="de-DE"/>
        </w:rPr>
        <w:t xml:space="preserve"> </w:t>
      </w:r>
    </w:p>
    <w:p w14:paraId="0DB46D3E" w14:textId="77777777" w:rsidR="00CC3AD5" w:rsidRPr="00345F6F" w:rsidRDefault="00CC3AD5" w:rsidP="00CC3AD5">
      <w:pPr>
        <w:spacing w:after="120"/>
        <w:ind w:left="2826" w:right="1134" w:hanging="567"/>
        <w:jc w:val="both"/>
        <w:rPr>
          <w:lang w:val="en-US" w:eastAsia="de-DE"/>
        </w:rPr>
      </w:pPr>
      <w:r w:rsidRPr="00345F6F">
        <w:rPr>
          <w:rFonts w:eastAsia="SimSun"/>
          <w:lang w:val="en-US" w:eastAsia="zh-CN"/>
        </w:rPr>
        <w:t xml:space="preserve">(a) </w:t>
      </w:r>
      <w:r w:rsidRPr="00345F6F">
        <w:rPr>
          <w:lang w:val="en-US" w:eastAsia="zh-CN"/>
        </w:rPr>
        <w:tab/>
      </w:r>
      <w:r w:rsidRPr="00345F6F">
        <w:rPr>
          <w:rFonts w:eastAsia="SimSun"/>
          <w:lang w:val="en-US" w:eastAsia="zh-CN"/>
        </w:rPr>
        <w:t>The road load coefficient F</w:t>
      </w:r>
      <w:proofErr w:type="gramStart"/>
      <w:r w:rsidRPr="00345F6F">
        <w:rPr>
          <w:rFonts w:eastAsia="SimSun"/>
          <w:vertAlign w:val="subscript"/>
          <w:lang w:val="en-US" w:eastAsia="zh-CN"/>
        </w:rPr>
        <w:t>0,n</w:t>
      </w:r>
      <w:proofErr w:type="gramEnd"/>
      <w:r w:rsidRPr="00345F6F">
        <w:rPr>
          <w:rFonts w:eastAsia="SimSun"/>
          <w:lang w:val="en-US" w:eastAsia="zh-CN"/>
        </w:rPr>
        <w:t xml:space="preserve"> expressed in Newton (N) for vehicle shall be determined as follows:</w:t>
      </w:r>
    </w:p>
    <w:p w14:paraId="5DCF8936" w14:textId="77777777" w:rsidR="00CC3AD5" w:rsidRPr="00345F6F" w:rsidRDefault="00CC3AD5" w:rsidP="00CC3AD5">
      <w:pPr>
        <w:spacing w:after="120"/>
        <w:ind w:left="2826" w:right="1134" w:firstLine="9"/>
        <w:jc w:val="both"/>
        <w:rPr>
          <w:lang w:val="en-US" w:eastAsia="de-DE"/>
        </w:rPr>
      </w:pPr>
      <w:r w:rsidRPr="00345F6F">
        <w:rPr>
          <w:rFonts w:eastAsia="SimSun"/>
          <w:lang w:val="en-US" w:eastAsia="zh-CN"/>
        </w:rPr>
        <w:t>(</w:t>
      </w:r>
      <w:proofErr w:type="spellStart"/>
      <w:r w:rsidRPr="00345F6F">
        <w:rPr>
          <w:rFonts w:eastAsia="SimSun"/>
          <w:lang w:val="en-US" w:eastAsia="zh-CN"/>
        </w:rPr>
        <w:t>i</w:t>
      </w:r>
      <w:proofErr w:type="spellEnd"/>
      <w:r w:rsidRPr="00345F6F">
        <w:rPr>
          <w:rFonts w:eastAsia="SimSun"/>
          <w:lang w:val="en-US" w:eastAsia="zh-CN"/>
        </w:rPr>
        <w:t>)</w:t>
      </w:r>
      <w:r w:rsidRPr="00345F6F">
        <w:rPr>
          <w:lang w:val="en-US" w:eastAsia="zh-CN"/>
        </w:rPr>
        <w:tab/>
      </w:r>
      <w:r w:rsidRPr="00345F6F">
        <w:rPr>
          <w:rFonts w:eastAsia="SimSun"/>
          <w:lang w:val="en-US" w:eastAsia="zh-CN"/>
        </w:rPr>
        <w:t>Effect of different inertia:</w:t>
      </w:r>
    </w:p>
    <w:p w14:paraId="7DCFC477" w14:textId="77777777" w:rsidR="00CC3AD5" w:rsidRPr="00345F6F" w:rsidRDefault="00992527" w:rsidP="00CC3AD5">
      <w:pPr>
        <w:spacing w:after="120"/>
        <w:ind w:left="2259" w:right="1134" w:hanging="1125"/>
        <w:jc w:val="both"/>
        <w:rPr>
          <w:lang w:val="en-US" w:eastAsia="de-DE"/>
        </w:rPr>
      </w:pPr>
      <m:oMathPara>
        <m:oMath>
          <m:sSubSup>
            <m:sSubSupPr>
              <m:ctrlPr>
                <w:rPr>
                  <w:rFonts w:ascii="Cambria Math" w:hAnsi="Cambria Math"/>
                  <w:i/>
                  <w:lang w:val="en-US" w:eastAsia="de-DE"/>
                </w:rPr>
              </m:ctrlPr>
            </m:sSubSupPr>
            <m:e>
              <m:r>
                <w:rPr>
                  <w:rFonts w:ascii="Cambria Math" w:hAnsi="Cambria Math"/>
                  <w:lang w:val="en-US" w:eastAsia="de-DE"/>
                </w:rPr>
                <m:t>F</m:t>
              </m:r>
            </m:e>
            <m:sub>
              <m:r>
                <w:rPr>
                  <w:rFonts w:ascii="Cambria Math" w:hAnsi="Cambria Math"/>
                  <w:lang w:val="en-US" w:eastAsia="de-DE"/>
                </w:rPr>
                <m:t>0n</m:t>
              </m:r>
            </m:sub>
            <m:sup>
              <m:r>
                <w:rPr>
                  <w:rFonts w:ascii="Cambria Math" w:hAnsi="Cambria Math"/>
                  <w:lang w:val="en-US" w:eastAsia="de-DE"/>
                </w:rPr>
                <m:t>1</m:t>
              </m:r>
            </m:sup>
          </m:sSubSup>
          <m:r>
            <w:rPr>
              <w:rFonts w:ascii="Cambria Math" w:hAnsi="Cambria Math"/>
              <w:lang w:val="en-US" w:eastAsia="de-DE"/>
            </w:rPr>
            <m:t>=</m:t>
          </m:r>
          <m:sSub>
            <m:sSubPr>
              <m:ctrlPr>
                <w:rPr>
                  <w:rFonts w:ascii="Cambria Math" w:hAnsi="Cambria Math"/>
                  <w:i/>
                  <w:lang w:val="en-US" w:eastAsia="de-DE"/>
                </w:rPr>
              </m:ctrlPr>
            </m:sSubPr>
            <m:e>
              <m:r>
                <w:rPr>
                  <w:rFonts w:ascii="Cambria Math" w:hAnsi="Cambria Math"/>
                  <w:lang w:val="en-US" w:eastAsia="de-DE"/>
                </w:rPr>
                <m:t>F</m:t>
              </m:r>
            </m:e>
            <m:sub>
              <m:r>
                <w:rPr>
                  <w:rFonts w:ascii="Cambria Math" w:hAnsi="Cambria Math"/>
                  <w:lang w:val="en-US" w:eastAsia="de-DE"/>
                </w:rPr>
                <m:t>0w</m:t>
              </m:r>
            </m:sub>
          </m:sSub>
          <m:r>
            <w:rPr>
              <w:rFonts w:ascii="Cambria Math" w:hAnsi="Cambria Math"/>
              <w:lang w:val="en-US" w:eastAsia="de-DE"/>
            </w:rPr>
            <m:t>∙</m:t>
          </m:r>
          <m:d>
            <m:dPr>
              <m:ctrlPr>
                <w:rPr>
                  <w:rFonts w:ascii="Cambria Math" w:hAnsi="Cambria Math"/>
                  <w:i/>
                  <w:lang w:val="en-US" w:eastAsia="de-DE"/>
                </w:rPr>
              </m:ctrlPr>
            </m:dPr>
            <m:e>
              <m:f>
                <m:fPr>
                  <m:ctrlPr>
                    <w:rPr>
                      <w:rFonts w:ascii="Cambria Math" w:hAnsi="Cambria Math"/>
                      <w:i/>
                      <w:lang w:val="en-US" w:eastAsia="de-DE"/>
                    </w:rPr>
                  </m:ctrlPr>
                </m:fPr>
                <m:num>
                  <m:sSub>
                    <m:sSubPr>
                      <m:ctrlPr>
                        <w:rPr>
                          <w:rFonts w:ascii="Cambria Math" w:hAnsi="Cambria Math"/>
                          <w:i/>
                          <w:lang w:val="en-US" w:eastAsia="de-DE"/>
                        </w:rPr>
                      </m:ctrlPr>
                    </m:sSubPr>
                    <m:e>
                      <m:r>
                        <w:rPr>
                          <w:rFonts w:ascii="Cambria Math" w:hAnsi="Cambria Math"/>
                          <w:lang w:val="en-US" w:eastAsia="de-DE"/>
                        </w:rPr>
                        <m:t>RM</m:t>
                      </m:r>
                    </m:e>
                    <m:sub>
                      <m:r>
                        <w:rPr>
                          <w:rFonts w:ascii="Cambria Math" w:hAnsi="Cambria Math"/>
                          <w:lang w:val="en-US" w:eastAsia="de-DE"/>
                        </w:rPr>
                        <m:t>n</m:t>
                      </m:r>
                    </m:sub>
                  </m:sSub>
                </m:num>
                <m:den>
                  <m:sSub>
                    <m:sSubPr>
                      <m:ctrlPr>
                        <w:rPr>
                          <w:rFonts w:ascii="Cambria Math" w:hAnsi="Cambria Math"/>
                          <w:i/>
                          <w:lang w:val="en-US" w:eastAsia="de-DE"/>
                        </w:rPr>
                      </m:ctrlPr>
                    </m:sSubPr>
                    <m:e>
                      <m:r>
                        <w:rPr>
                          <w:rFonts w:ascii="Cambria Math" w:hAnsi="Cambria Math"/>
                          <w:lang w:val="en-US" w:eastAsia="de-DE"/>
                        </w:rPr>
                        <m:t>TM</m:t>
                      </m:r>
                    </m:e>
                    <m:sub>
                      <m:r>
                        <w:rPr>
                          <w:rFonts w:ascii="Cambria Math" w:hAnsi="Cambria Math"/>
                          <w:lang w:val="en-US" w:eastAsia="de-DE"/>
                        </w:rPr>
                        <m:t>w</m:t>
                      </m:r>
                    </m:sub>
                  </m:sSub>
                </m:den>
              </m:f>
            </m:e>
          </m:d>
        </m:oMath>
      </m:oMathPara>
    </w:p>
    <w:p w14:paraId="26B0FFFE" w14:textId="77777777" w:rsidR="00CC3AD5" w:rsidRPr="00345F6F" w:rsidRDefault="00CC3AD5" w:rsidP="00CC3AD5">
      <w:pPr>
        <w:spacing w:after="120"/>
        <w:ind w:left="3402" w:right="1134"/>
        <w:jc w:val="both"/>
        <w:rPr>
          <w:lang w:val="en-US" w:eastAsia="de-DE"/>
        </w:rPr>
      </w:pPr>
      <w:r w:rsidRPr="00345F6F">
        <w:rPr>
          <w:rFonts w:eastAsia="SimSun"/>
          <w:lang w:val="en-US" w:eastAsia="zh-CN"/>
        </w:rPr>
        <w:t>Where:</w:t>
      </w:r>
    </w:p>
    <w:p w14:paraId="6F59895D" w14:textId="77777777" w:rsidR="00CC3AD5" w:rsidRPr="00345F6F" w:rsidRDefault="00CC3AD5" w:rsidP="00CC3AD5">
      <w:pPr>
        <w:spacing w:after="120"/>
        <w:ind w:left="3402" w:right="1134"/>
        <w:jc w:val="both"/>
        <w:rPr>
          <w:lang w:val="en-US" w:eastAsia="de-DE"/>
        </w:rPr>
      </w:pPr>
      <w:proofErr w:type="spellStart"/>
      <w:r w:rsidRPr="00345F6F">
        <w:rPr>
          <w:rFonts w:eastAsia="SimSun"/>
          <w:lang w:val="en-US" w:eastAsia="zh-CN"/>
        </w:rPr>
        <w:t>RM</w:t>
      </w:r>
      <w:r w:rsidRPr="00345F6F">
        <w:rPr>
          <w:rFonts w:eastAsia="SimSun"/>
          <w:vertAlign w:val="subscript"/>
          <w:lang w:val="en-US" w:eastAsia="zh-CN"/>
        </w:rPr>
        <w:t>n</w:t>
      </w:r>
      <w:proofErr w:type="spellEnd"/>
      <w:r w:rsidRPr="00345F6F">
        <w:rPr>
          <w:rFonts w:eastAsia="SimSun"/>
          <w:lang w:val="en-US" w:eastAsia="zh-CN"/>
        </w:rPr>
        <w:t xml:space="preserve"> is the Reference Mass of the vehicle according to this Regulation</w:t>
      </w:r>
    </w:p>
    <w:p w14:paraId="58F7A9AC" w14:textId="77777777" w:rsidR="00CC3AD5" w:rsidRPr="00345F6F" w:rsidRDefault="00CC3AD5" w:rsidP="00CC3AD5">
      <w:pPr>
        <w:spacing w:after="120"/>
        <w:ind w:left="3402" w:right="1134"/>
        <w:jc w:val="both"/>
        <w:rPr>
          <w:lang w:val="en-US" w:eastAsia="de-DE"/>
        </w:rPr>
      </w:pPr>
      <w:r w:rsidRPr="00345F6F">
        <w:rPr>
          <w:rFonts w:eastAsia="SimSun"/>
          <w:i/>
          <w:iCs/>
          <w:lang w:val="en-US" w:eastAsia="zh-CN"/>
        </w:rPr>
        <w:t>F</w:t>
      </w:r>
      <w:r w:rsidRPr="00345F6F">
        <w:rPr>
          <w:rFonts w:eastAsia="SimSun"/>
          <w:vertAlign w:val="subscript"/>
          <w:lang w:val="en-US" w:eastAsia="zh-CN"/>
        </w:rPr>
        <w:t>0</w:t>
      </w:r>
      <w:r w:rsidRPr="00345F6F">
        <w:rPr>
          <w:rFonts w:eastAsia="SimSun"/>
          <w:i/>
          <w:iCs/>
          <w:vertAlign w:val="subscript"/>
          <w:lang w:val="en-US" w:eastAsia="zh-CN"/>
        </w:rPr>
        <w:t>w</w:t>
      </w:r>
      <w:r w:rsidRPr="00345F6F">
        <w:rPr>
          <w:rFonts w:eastAsia="SimSun"/>
          <w:i/>
          <w:iCs/>
          <w:lang w:val="en-US" w:eastAsia="zh-CN"/>
        </w:rPr>
        <w:t xml:space="preserve"> </w:t>
      </w:r>
      <w:r w:rsidRPr="00345F6F">
        <w:rPr>
          <w:rFonts w:eastAsia="SimSun"/>
          <w:lang w:val="en-US" w:eastAsia="zh-CN"/>
        </w:rPr>
        <w:t>is the road load coefficient F</w:t>
      </w:r>
      <w:r w:rsidRPr="00345F6F">
        <w:rPr>
          <w:rFonts w:eastAsia="SimSun"/>
          <w:vertAlign w:val="subscript"/>
          <w:lang w:val="en-US" w:eastAsia="zh-CN"/>
        </w:rPr>
        <w:t>0</w:t>
      </w:r>
      <w:r w:rsidRPr="00345F6F">
        <w:rPr>
          <w:rFonts w:eastAsia="SimSun"/>
          <w:lang w:val="en-US" w:eastAsia="zh-CN"/>
        </w:rPr>
        <w:t xml:space="preserve"> determined for the WLTP test of the vehicle;</w:t>
      </w:r>
      <w:r w:rsidRPr="00345F6F">
        <w:rPr>
          <w:lang w:val="en-US" w:eastAsia="de-DE"/>
        </w:rPr>
        <w:t xml:space="preserve"> </w:t>
      </w:r>
    </w:p>
    <w:p w14:paraId="3035131D" w14:textId="77777777" w:rsidR="00CC3AD5" w:rsidRPr="00345F6F" w:rsidRDefault="00CC3AD5" w:rsidP="00CC3AD5">
      <w:pPr>
        <w:spacing w:after="120"/>
        <w:ind w:left="3402" w:right="1134"/>
        <w:jc w:val="both"/>
        <w:rPr>
          <w:lang w:val="en-US" w:eastAsia="de-DE"/>
        </w:rPr>
      </w:pPr>
      <w:proofErr w:type="spellStart"/>
      <w:r w:rsidRPr="00345F6F">
        <w:rPr>
          <w:rFonts w:eastAsia="SimSun"/>
          <w:lang w:val="en-US" w:eastAsia="zh-CN"/>
        </w:rPr>
        <w:t>TM</w:t>
      </w:r>
      <w:r w:rsidRPr="00345F6F">
        <w:rPr>
          <w:rFonts w:eastAsia="SimSun"/>
          <w:vertAlign w:val="subscript"/>
          <w:lang w:val="en-US" w:eastAsia="zh-CN"/>
        </w:rPr>
        <w:t>w</w:t>
      </w:r>
      <w:proofErr w:type="spellEnd"/>
      <w:r w:rsidRPr="00345F6F">
        <w:rPr>
          <w:rFonts w:eastAsia="SimSun"/>
          <w:lang w:val="en-US" w:eastAsia="zh-CN"/>
        </w:rPr>
        <w:t xml:space="preserve"> is the WLTP test mass of the vehicle fitted with its standard equipment.</w:t>
      </w:r>
      <w:r w:rsidRPr="00345F6F">
        <w:rPr>
          <w:lang w:val="en-US" w:eastAsia="de-DE"/>
        </w:rPr>
        <w:t xml:space="preserve"> </w:t>
      </w:r>
    </w:p>
    <w:p w14:paraId="7F2AFB06" w14:textId="77777777" w:rsidR="00CC3AD5" w:rsidRPr="00345F6F" w:rsidRDefault="00CC3AD5" w:rsidP="00CC3AD5">
      <w:pPr>
        <w:spacing w:after="120"/>
        <w:ind w:left="2826" w:right="1134" w:firstLine="9"/>
        <w:jc w:val="both"/>
        <w:rPr>
          <w:lang w:val="en-US" w:eastAsia="de-DE"/>
        </w:rPr>
      </w:pPr>
      <w:r w:rsidRPr="00345F6F">
        <w:rPr>
          <w:rFonts w:eastAsia="SimSun"/>
          <w:lang w:val="en-US" w:eastAsia="zh-CN"/>
        </w:rPr>
        <w:t xml:space="preserve">(ii) </w:t>
      </w:r>
      <w:r>
        <w:rPr>
          <w:rFonts w:eastAsia="SimSun"/>
          <w:lang w:val="en-US" w:eastAsia="zh-CN"/>
        </w:rPr>
        <w:tab/>
      </w:r>
      <w:r w:rsidRPr="00345F6F">
        <w:rPr>
          <w:rFonts w:eastAsia="SimSun"/>
          <w:lang w:val="en-US" w:eastAsia="zh-CN"/>
        </w:rPr>
        <w:t xml:space="preserve">Effect of different </w:t>
      </w:r>
      <w:proofErr w:type="spellStart"/>
      <w:r w:rsidRPr="00345F6F">
        <w:rPr>
          <w:rFonts w:eastAsia="SimSun"/>
          <w:lang w:val="en-US" w:eastAsia="zh-CN"/>
        </w:rPr>
        <w:t>tyre</w:t>
      </w:r>
      <w:proofErr w:type="spellEnd"/>
      <w:r w:rsidRPr="00345F6F">
        <w:rPr>
          <w:rFonts w:eastAsia="SimSun"/>
          <w:lang w:val="en-US" w:eastAsia="zh-CN"/>
        </w:rPr>
        <w:t xml:space="preserve"> pressure:</w:t>
      </w:r>
    </w:p>
    <w:p w14:paraId="2EED1DED" w14:textId="77777777" w:rsidR="00CC3AD5" w:rsidRPr="00345F6F" w:rsidRDefault="00992527" w:rsidP="00CC3AD5">
      <w:pPr>
        <w:spacing w:after="120"/>
        <w:ind w:left="2259" w:right="1134" w:hanging="1125"/>
        <w:jc w:val="both"/>
        <w:rPr>
          <w:lang w:val="en-US" w:eastAsia="de-DE"/>
        </w:rPr>
      </w:pPr>
      <m:oMathPara>
        <m:oMath>
          <m:sSubSup>
            <m:sSubSupPr>
              <m:ctrlPr>
                <w:rPr>
                  <w:rFonts w:ascii="Cambria Math" w:hAnsi="Cambria Math"/>
                  <w:i/>
                  <w:lang w:val="en-US" w:eastAsia="de-DE"/>
                </w:rPr>
              </m:ctrlPr>
            </m:sSubSupPr>
            <m:e>
              <m:r>
                <w:rPr>
                  <w:rFonts w:ascii="Cambria Math" w:hAnsi="Cambria Math"/>
                  <w:lang w:val="en-US" w:eastAsia="de-DE"/>
                </w:rPr>
                <m:t>F</m:t>
              </m:r>
            </m:e>
            <m:sub>
              <m:r>
                <w:rPr>
                  <w:rFonts w:ascii="Cambria Math" w:hAnsi="Cambria Math"/>
                  <w:lang w:val="en-US" w:eastAsia="de-DE"/>
                </w:rPr>
                <m:t>0n</m:t>
              </m:r>
            </m:sub>
            <m:sup>
              <m:r>
                <w:rPr>
                  <w:rFonts w:ascii="Cambria Math" w:hAnsi="Cambria Math"/>
                  <w:lang w:val="en-US" w:eastAsia="de-DE"/>
                </w:rPr>
                <m:t>2</m:t>
              </m:r>
            </m:sup>
          </m:sSubSup>
          <m:r>
            <w:rPr>
              <w:rFonts w:ascii="Cambria Math" w:hAnsi="Cambria Math"/>
              <w:lang w:val="en-US" w:eastAsia="de-DE"/>
            </w:rPr>
            <m:t>=</m:t>
          </m:r>
          <m:sSubSup>
            <m:sSubSupPr>
              <m:ctrlPr>
                <w:rPr>
                  <w:rFonts w:ascii="Cambria Math" w:hAnsi="Cambria Math"/>
                  <w:i/>
                  <w:lang w:val="en-US" w:eastAsia="de-DE"/>
                </w:rPr>
              </m:ctrlPr>
            </m:sSubSupPr>
            <m:e>
              <m:r>
                <w:rPr>
                  <w:rFonts w:ascii="Cambria Math" w:hAnsi="Cambria Math"/>
                  <w:lang w:val="en-US" w:eastAsia="de-DE"/>
                </w:rPr>
                <m:t>F</m:t>
              </m:r>
            </m:e>
            <m:sub>
              <m:r>
                <w:rPr>
                  <w:rFonts w:ascii="Cambria Math" w:hAnsi="Cambria Math"/>
                  <w:lang w:val="en-US" w:eastAsia="de-DE"/>
                </w:rPr>
                <m:t>0n</m:t>
              </m:r>
            </m:sub>
            <m:sup>
              <m:r>
                <w:rPr>
                  <w:rFonts w:ascii="Cambria Math" w:hAnsi="Cambria Math"/>
                  <w:lang w:val="en-US" w:eastAsia="de-DE"/>
                </w:rPr>
                <m:t>1</m:t>
              </m:r>
            </m:sup>
          </m:sSubSup>
          <m:r>
            <w:rPr>
              <w:rFonts w:ascii="Cambria Math" w:hAnsi="Cambria Math"/>
              <w:lang w:val="en-US" w:eastAsia="de-DE"/>
            </w:rPr>
            <m:t>∙TP</m:t>
          </m:r>
        </m:oMath>
      </m:oMathPara>
    </w:p>
    <w:p w14:paraId="59A1D39B" w14:textId="77777777" w:rsidR="00CC3AD5" w:rsidRPr="00345F6F" w:rsidRDefault="00CC3AD5" w:rsidP="00CC3AD5">
      <w:pPr>
        <w:spacing w:after="120"/>
        <w:ind w:left="3402" w:right="1134" w:firstLine="9"/>
        <w:jc w:val="both"/>
        <w:rPr>
          <w:lang w:val="en-US" w:eastAsia="de-DE"/>
        </w:rPr>
      </w:pPr>
      <w:r w:rsidRPr="00345F6F">
        <w:rPr>
          <w:rFonts w:eastAsia="SimSun"/>
          <w:lang w:val="en-US" w:eastAsia="zh-CN"/>
        </w:rPr>
        <w:t xml:space="preserve">Where the factors </w:t>
      </w:r>
      <m:oMath>
        <m:r>
          <w:rPr>
            <w:rFonts w:ascii="Cambria Math" w:hAnsi="Cambria Math"/>
            <w:lang w:val="en-US" w:eastAsia="de-DE"/>
          </w:rPr>
          <m:t>TP</m:t>
        </m:r>
      </m:oMath>
      <w:r w:rsidRPr="00345F6F">
        <w:rPr>
          <w:rFonts w:eastAsia="SimSun"/>
          <w:lang w:val="en-US" w:eastAsia="zh-CN"/>
        </w:rPr>
        <w:t xml:space="preserve"> in the formula are as defined in point 2.2.1.</w:t>
      </w:r>
    </w:p>
    <w:p w14:paraId="303FB83A" w14:textId="77777777" w:rsidR="00CC3AD5" w:rsidRPr="00345F6F" w:rsidRDefault="00CC3AD5" w:rsidP="00CC3AD5">
      <w:pPr>
        <w:spacing w:after="120"/>
        <w:ind w:left="2826" w:right="1134" w:firstLine="9"/>
        <w:jc w:val="both"/>
        <w:rPr>
          <w:lang w:val="en-US" w:eastAsia="de-DE"/>
        </w:rPr>
      </w:pPr>
      <w:r w:rsidRPr="00345F6F">
        <w:rPr>
          <w:rFonts w:eastAsia="SimSun"/>
          <w:lang w:val="en-US" w:eastAsia="zh-CN"/>
        </w:rPr>
        <w:t xml:space="preserve">(iii) </w:t>
      </w:r>
      <w:r>
        <w:rPr>
          <w:rFonts w:eastAsia="SimSun"/>
          <w:lang w:val="en-US" w:eastAsia="zh-CN"/>
        </w:rPr>
        <w:tab/>
      </w:r>
      <w:r w:rsidRPr="00345F6F">
        <w:rPr>
          <w:rFonts w:eastAsia="SimSun"/>
          <w:lang w:val="en-US" w:eastAsia="zh-CN"/>
        </w:rPr>
        <w:t>Effect of the inertia of rotating parts:</w:t>
      </w:r>
    </w:p>
    <w:p w14:paraId="178B5786" w14:textId="77777777" w:rsidR="00CC3AD5" w:rsidRPr="00345F6F" w:rsidRDefault="00992527" w:rsidP="00CC3AD5">
      <w:pPr>
        <w:spacing w:after="120"/>
        <w:ind w:left="2259" w:right="1134" w:hanging="1125"/>
        <w:jc w:val="both"/>
        <w:rPr>
          <w:lang w:val="en-US" w:eastAsia="de-DE"/>
        </w:rPr>
      </w:pPr>
      <m:oMathPara>
        <m:oMath>
          <m:sSubSup>
            <m:sSubSupPr>
              <m:ctrlPr>
                <w:rPr>
                  <w:rFonts w:ascii="Cambria Math" w:hAnsi="Cambria Math"/>
                  <w:i/>
                  <w:lang w:val="en-US" w:eastAsia="de-DE"/>
                </w:rPr>
              </m:ctrlPr>
            </m:sSubSupPr>
            <m:e>
              <m:r>
                <w:rPr>
                  <w:rFonts w:ascii="Cambria Math" w:hAnsi="Cambria Math"/>
                  <w:lang w:val="en-US" w:eastAsia="de-DE"/>
                </w:rPr>
                <m:t>F</m:t>
              </m:r>
            </m:e>
            <m:sub>
              <m:r>
                <w:rPr>
                  <w:rFonts w:ascii="Cambria Math" w:hAnsi="Cambria Math"/>
                  <w:lang w:val="en-US" w:eastAsia="de-DE"/>
                </w:rPr>
                <m:t>0n</m:t>
              </m:r>
            </m:sub>
            <m:sup>
              <m:r>
                <w:rPr>
                  <w:rFonts w:ascii="Cambria Math" w:hAnsi="Cambria Math"/>
                  <w:lang w:val="en-US" w:eastAsia="de-DE"/>
                </w:rPr>
                <m:t>3</m:t>
              </m:r>
            </m:sup>
          </m:sSubSup>
          <m:r>
            <w:rPr>
              <w:rFonts w:ascii="Cambria Math" w:hAnsi="Cambria Math"/>
              <w:lang w:val="en-US" w:eastAsia="de-DE"/>
            </w:rPr>
            <m:t>=</m:t>
          </m:r>
          <m:sSubSup>
            <m:sSubSupPr>
              <m:ctrlPr>
                <w:rPr>
                  <w:rFonts w:ascii="Cambria Math" w:hAnsi="Cambria Math"/>
                  <w:i/>
                  <w:lang w:val="en-US" w:eastAsia="de-DE"/>
                </w:rPr>
              </m:ctrlPr>
            </m:sSubSupPr>
            <m:e>
              <m:r>
                <w:rPr>
                  <w:rFonts w:ascii="Cambria Math" w:hAnsi="Cambria Math"/>
                  <w:lang w:val="en-US" w:eastAsia="de-DE"/>
                </w:rPr>
                <m:t>F</m:t>
              </m:r>
            </m:e>
            <m:sub>
              <m:r>
                <w:rPr>
                  <w:rFonts w:ascii="Cambria Math" w:hAnsi="Cambria Math"/>
                  <w:lang w:val="en-US" w:eastAsia="de-DE"/>
                </w:rPr>
                <m:t>0n</m:t>
              </m:r>
            </m:sub>
            <m:sup>
              <m:r>
                <w:rPr>
                  <w:rFonts w:ascii="Cambria Math" w:hAnsi="Cambria Math"/>
                  <w:lang w:val="en-US" w:eastAsia="de-DE"/>
                </w:rPr>
                <m:t>2</m:t>
              </m:r>
            </m:sup>
          </m:sSubSup>
          <m:r>
            <w:rPr>
              <w:rFonts w:ascii="Cambria Math" w:hAnsi="Cambria Math"/>
              <w:lang w:val="en-US" w:eastAsia="de-DE"/>
            </w:rPr>
            <m:t>∙</m:t>
          </m:r>
          <m:d>
            <m:dPr>
              <m:ctrlPr>
                <w:rPr>
                  <w:rFonts w:ascii="Cambria Math" w:hAnsi="Cambria Math"/>
                  <w:i/>
                  <w:lang w:val="en-US" w:eastAsia="de-DE"/>
                </w:rPr>
              </m:ctrlPr>
            </m:dPr>
            <m:e>
              <m:f>
                <m:fPr>
                  <m:ctrlPr>
                    <w:rPr>
                      <w:rFonts w:ascii="Cambria Math" w:hAnsi="Cambria Math"/>
                      <w:i/>
                      <w:lang w:val="en-US" w:eastAsia="de-DE"/>
                    </w:rPr>
                  </m:ctrlPr>
                </m:fPr>
                <m:num>
                  <m:r>
                    <w:rPr>
                      <w:rFonts w:ascii="Cambria Math" w:hAnsi="Cambria Math"/>
                      <w:lang w:val="en-US" w:eastAsia="de-DE"/>
                    </w:rPr>
                    <m:t>1</m:t>
                  </m:r>
                </m:num>
                <m:den>
                  <m:r>
                    <w:rPr>
                      <w:rFonts w:ascii="Cambria Math" w:hAnsi="Cambria Math"/>
                      <w:lang w:val="en-US" w:eastAsia="de-DE"/>
                    </w:rPr>
                    <m:t>1.03</m:t>
                  </m:r>
                </m:den>
              </m:f>
            </m:e>
          </m:d>
        </m:oMath>
      </m:oMathPara>
    </w:p>
    <w:p w14:paraId="4FBC19CE" w14:textId="77777777" w:rsidR="003325D2" w:rsidRPr="0019692A" w:rsidRDefault="003325D2" w:rsidP="003325D2">
      <w:pPr>
        <w:spacing w:after="120"/>
        <w:ind w:left="2835" w:right="1134"/>
        <w:rPr>
          <w:rFonts w:eastAsia="MS Mincho"/>
        </w:rPr>
      </w:pPr>
      <w:r w:rsidRPr="0019692A">
        <w:rPr>
          <w:rFonts w:eastAsia="MS Mincho"/>
        </w:rPr>
        <w:t>(iv)</w:t>
      </w:r>
      <w:r w:rsidRPr="0019692A">
        <w:rPr>
          <w:rFonts w:eastAsia="MS Mincho"/>
        </w:rPr>
        <w:tab/>
        <w:t>Effect of different tyre tread depth:</w:t>
      </w:r>
    </w:p>
    <w:p w14:paraId="7E36E4F9" w14:textId="77777777" w:rsidR="003325D2" w:rsidRPr="0019692A" w:rsidRDefault="00992527" w:rsidP="003325D2">
      <w:pPr>
        <w:spacing w:after="120"/>
        <w:ind w:left="1985" w:right="1134" w:hanging="284"/>
        <w:rPr>
          <w:rFonts w:eastAsia="MS Mincho"/>
        </w:rPr>
      </w:pPr>
      <m:oMathPara>
        <m:oMath>
          <m:sSub>
            <m:sSubPr>
              <m:ctrlPr>
                <w:rPr>
                  <w:rFonts w:ascii="Cambria Math" w:eastAsia="MS Mincho" w:hAnsi="Cambria Math"/>
                  <w:i/>
                </w:rPr>
              </m:ctrlPr>
            </m:sSubPr>
            <m:e>
              <m:r>
                <w:rPr>
                  <w:rFonts w:ascii="Cambria Math" w:eastAsia="MS Mincho" w:hAnsi="Cambria Math"/>
                </w:rPr>
                <m:t>F</m:t>
              </m:r>
            </m:e>
            <m:sub>
              <m:r>
                <w:rPr>
                  <w:rFonts w:ascii="Cambria Math" w:eastAsia="MS Mincho" w:hAnsi="Cambria Math"/>
                </w:rPr>
                <m:t>0n</m:t>
              </m:r>
            </m:sub>
          </m:sSub>
          <m:r>
            <w:rPr>
              <w:rFonts w:ascii="Cambria Math" w:eastAsia="MS Mincho" w:hAnsi="Cambria Math"/>
            </w:rPr>
            <m:t>=</m:t>
          </m:r>
          <m:sSubSup>
            <m:sSubSupPr>
              <m:ctrlPr>
                <w:rPr>
                  <w:rFonts w:ascii="Cambria Math" w:eastAsia="MS Mincho" w:hAnsi="Cambria Math"/>
                  <w:i/>
                </w:rPr>
              </m:ctrlPr>
            </m:sSubSupPr>
            <m:e>
              <m:r>
                <w:rPr>
                  <w:rFonts w:ascii="Cambria Math" w:eastAsia="MS Mincho" w:hAnsi="Cambria Math"/>
                </w:rPr>
                <m:t>F</m:t>
              </m:r>
            </m:e>
            <m:sub>
              <m:r>
                <w:rPr>
                  <w:rFonts w:ascii="Cambria Math" w:eastAsia="MS Mincho" w:hAnsi="Cambria Math"/>
                </w:rPr>
                <m:t>0n</m:t>
              </m:r>
            </m:sub>
            <m:sup>
              <m:r>
                <w:rPr>
                  <w:rFonts w:ascii="Cambria Math" w:eastAsia="MS Mincho" w:hAnsi="Cambria Math"/>
                </w:rPr>
                <m:t>3</m:t>
              </m:r>
            </m:sup>
          </m:sSubSup>
          <m:r>
            <w:rPr>
              <w:rFonts w:ascii="Cambria Math" w:eastAsia="MS Mincho" w:hAnsi="Cambria Math"/>
            </w:rPr>
            <m:t>-TTD</m:t>
          </m:r>
        </m:oMath>
      </m:oMathPara>
    </w:p>
    <w:p w14:paraId="1AFB2F4D" w14:textId="77777777" w:rsidR="003325D2" w:rsidRDefault="003325D2" w:rsidP="00C96D0D">
      <w:pPr>
        <w:spacing w:after="120"/>
        <w:ind w:left="3402" w:right="1134"/>
        <w:jc w:val="both"/>
        <w:rPr>
          <w:rFonts w:eastAsia="MS Mincho"/>
        </w:rPr>
      </w:pPr>
      <w:r w:rsidRPr="0019692A">
        <w:rPr>
          <w:rFonts w:eastAsia="MS Mincho"/>
        </w:rPr>
        <w:t xml:space="preserve">Where the factors </w:t>
      </w:r>
      <m:oMath>
        <m:r>
          <w:rPr>
            <w:rFonts w:ascii="Cambria Math" w:eastAsia="MS Mincho" w:hAnsi="Cambria Math"/>
          </w:rPr>
          <m:t>TTD</m:t>
        </m:r>
      </m:oMath>
      <w:r w:rsidRPr="0019692A">
        <w:rPr>
          <w:rFonts w:eastAsia="MS Mincho"/>
        </w:rPr>
        <w:t xml:space="preserve"> in the formula are as defined in point 2.2.2</w:t>
      </w:r>
    </w:p>
    <w:p w14:paraId="280BEDD6" w14:textId="315266C7" w:rsidR="00CC3AD5" w:rsidRPr="00345F6F" w:rsidRDefault="003325D2" w:rsidP="00C96D0D">
      <w:pPr>
        <w:keepNext/>
        <w:spacing w:after="120"/>
        <w:ind w:left="2830" w:right="1134" w:hanging="573"/>
        <w:jc w:val="both"/>
        <w:rPr>
          <w:lang w:val="en-US" w:eastAsia="de-DE"/>
        </w:rPr>
      </w:pPr>
      <w:r w:rsidRPr="00345F6F">
        <w:rPr>
          <w:rFonts w:eastAsia="SimSun"/>
          <w:lang w:val="en-US" w:eastAsia="zh-CN"/>
        </w:rPr>
        <w:t xml:space="preserve"> </w:t>
      </w:r>
      <w:r w:rsidR="00CC3AD5" w:rsidRPr="00345F6F">
        <w:rPr>
          <w:rFonts w:eastAsia="SimSun"/>
          <w:lang w:val="en-US" w:eastAsia="zh-CN"/>
        </w:rPr>
        <w:t xml:space="preserve">(b) </w:t>
      </w:r>
      <w:r w:rsidR="00CC3AD5" w:rsidRPr="00345F6F">
        <w:rPr>
          <w:lang w:val="en-US" w:eastAsia="zh-CN"/>
        </w:rPr>
        <w:tab/>
      </w:r>
      <w:r w:rsidR="00CC3AD5" w:rsidRPr="00345F6F">
        <w:rPr>
          <w:rFonts w:eastAsia="SimSun"/>
          <w:lang w:val="en-US" w:eastAsia="zh-CN"/>
        </w:rPr>
        <w:t>The road load coefficient F</w:t>
      </w:r>
      <w:r w:rsidR="00CC3AD5" w:rsidRPr="00345F6F">
        <w:rPr>
          <w:rFonts w:eastAsia="SimSun"/>
          <w:vertAlign w:val="subscript"/>
          <w:lang w:val="en-US" w:eastAsia="zh-CN"/>
        </w:rPr>
        <w:t>1n</w:t>
      </w:r>
      <w:r w:rsidR="00CC3AD5" w:rsidRPr="00345F6F">
        <w:rPr>
          <w:rFonts w:eastAsia="SimSun"/>
          <w:lang w:val="en-US" w:eastAsia="zh-CN"/>
        </w:rPr>
        <w:t xml:space="preserve"> for the vehicle shall be determined as follows:</w:t>
      </w:r>
      <w:r w:rsidR="00CC3AD5" w:rsidRPr="00345F6F">
        <w:rPr>
          <w:lang w:val="en-US" w:eastAsia="de-DE"/>
        </w:rPr>
        <w:t xml:space="preserve"> </w:t>
      </w:r>
    </w:p>
    <w:p w14:paraId="6CAFE8EE" w14:textId="77777777" w:rsidR="00CC3AD5" w:rsidRPr="00345F6F" w:rsidRDefault="00992527" w:rsidP="00CC3AD5">
      <w:pPr>
        <w:spacing w:after="120"/>
        <w:ind w:left="2259" w:right="1134" w:hanging="1125"/>
        <w:jc w:val="both"/>
        <w:rPr>
          <w:lang w:val="en-US" w:eastAsia="de-DE"/>
        </w:rPr>
      </w:pPr>
      <m:oMathPara>
        <m:oMath>
          <m:sSub>
            <m:sSubPr>
              <m:ctrlPr>
                <w:rPr>
                  <w:rFonts w:ascii="Cambria Math" w:hAnsi="Cambria Math"/>
                  <w:i/>
                  <w:lang w:val="en-US" w:eastAsia="de-DE"/>
                </w:rPr>
              </m:ctrlPr>
            </m:sSubPr>
            <m:e>
              <m:r>
                <w:rPr>
                  <w:rFonts w:ascii="Cambria Math" w:hAnsi="Cambria Math"/>
                  <w:lang w:val="en-US" w:eastAsia="de-DE"/>
                </w:rPr>
                <m:t>F</m:t>
              </m:r>
            </m:e>
            <m:sub>
              <m:r>
                <w:rPr>
                  <w:rFonts w:ascii="Cambria Math" w:hAnsi="Cambria Math"/>
                  <w:lang w:val="en-US" w:eastAsia="de-DE"/>
                </w:rPr>
                <m:t>1n</m:t>
              </m:r>
            </m:sub>
          </m:sSub>
          <m:r>
            <w:rPr>
              <w:rFonts w:ascii="Cambria Math" w:hAnsi="Cambria Math"/>
              <w:lang w:val="en-US" w:eastAsia="de-DE"/>
            </w:rPr>
            <m:t>=</m:t>
          </m:r>
          <m:sSub>
            <m:sSubPr>
              <m:ctrlPr>
                <w:rPr>
                  <w:rFonts w:ascii="Cambria Math" w:hAnsi="Cambria Math"/>
                  <w:i/>
                  <w:lang w:val="en-US" w:eastAsia="de-DE"/>
                </w:rPr>
              </m:ctrlPr>
            </m:sSubPr>
            <m:e>
              <m:r>
                <w:rPr>
                  <w:rFonts w:ascii="Cambria Math" w:hAnsi="Cambria Math"/>
                  <w:lang w:val="en-US" w:eastAsia="de-DE"/>
                </w:rPr>
                <m:t>F</m:t>
              </m:r>
            </m:e>
            <m:sub>
              <m:r>
                <w:rPr>
                  <w:rFonts w:ascii="Cambria Math" w:hAnsi="Cambria Math"/>
                  <w:lang w:val="en-US" w:eastAsia="de-DE"/>
                </w:rPr>
                <m:t>1w</m:t>
              </m:r>
            </m:sub>
          </m:sSub>
          <m:r>
            <w:rPr>
              <w:rFonts w:ascii="Cambria Math" w:hAnsi="Cambria Math"/>
              <w:lang w:val="en-US" w:eastAsia="de-DE"/>
            </w:rPr>
            <m:t>∙</m:t>
          </m:r>
          <m:d>
            <m:dPr>
              <m:ctrlPr>
                <w:rPr>
                  <w:rFonts w:ascii="Cambria Math" w:hAnsi="Cambria Math"/>
                  <w:i/>
                  <w:lang w:val="en-US" w:eastAsia="de-DE"/>
                </w:rPr>
              </m:ctrlPr>
            </m:dPr>
            <m:e>
              <m:f>
                <m:fPr>
                  <m:ctrlPr>
                    <w:rPr>
                      <w:rFonts w:ascii="Cambria Math" w:hAnsi="Cambria Math"/>
                      <w:i/>
                      <w:lang w:val="en-US" w:eastAsia="de-DE"/>
                    </w:rPr>
                  </m:ctrlPr>
                </m:fPr>
                <m:num>
                  <m:r>
                    <w:rPr>
                      <w:rFonts w:ascii="Cambria Math" w:hAnsi="Cambria Math"/>
                      <w:lang w:val="en-US" w:eastAsia="de-DE"/>
                    </w:rPr>
                    <m:t>1</m:t>
                  </m:r>
                </m:num>
                <m:den>
                  <m:r>
                    <w:rPr>
                      <w:rFonts w:ascii="Cambria Math" w:hAnsi="Cambria Math"/>
                      <w:lang w:val="en-US" w:eastAsia="de-DE"/>
                    </w:rPr>
                    <m:t>1.03</m:t>
                  </m:r>
                </m:den>
              </m:f>
            </m:e>
          </m:d>
        </m:oMath>
      </m:oMathPara>
    </w:p>
    <w:p w14:paraId="3387E986" w14:textId="77777777" w:rsidR="00CC3AD5" w:rsidRPr="00345F6F" w:rsidRDefault="00CC3AD5" w:rsidP="00CC3AD5">
      <w:pPr>
        <w:spacing w:after="120"/>
        <w:ind w:left="2829" w:right="1134" w:hanging="570"/>
        <w:jc w:val="both"/>
        <w:rPr>
          <w:lang w:val="en-US" w:eastAsia="de-DE"/>
        </w:rPr>
      </w:pPr>
      <w:r w:rsidRPr="00345F6F">
        <w:rPr>
          <w:rFonts w:eastAsia="SimSun"/>
          <w:lang w:val="en-US" w:eastAsia="zh-CN"/>
        </w:rPr>
        <w:lastRenderedPageBreak/>
        <w:t xml:space="preserve">(c) </w:t>
      </w:r>
      <w:r w:rsidRPr="00345F6F">
        <w:rPr>
          <w:lang w:val="en-US" w:eastAsia="zh-CN"/>
        </w:rPr>
        <w:tab/>
      </w:r>
      <w:r w:rsidRPr="00345F6F">
        <w:rPr>
          <w:rFonts w:eastAsia="SimSun"/>
          <w:lang w:val="en-US" w:eastAsia="zh-CN"/>
        </w:rPr>
        <w:t>The road load coefficient F</w:t>
      </w:r>
      <w:r w:rsidRPr="00345F6F">
        <w:rPr>
          <w:rFonts w:eastAsia="SimSun"/>
          <w:vertAlign w:val="subscript"/>
          <w:lang w:val="en-US" w:eastAsia="zh-CN"/>
        </w:rPr>
        <w:t>2n</w:t>
      </w:r>
      <w:r w:rsidRPr="00345F6F">
        <w:rPr>
          <w:rFonts w:eastAsia="SimSun"/>
          <w:lang w:val="en-US" w:eastAsia="zh-CN"/>
        </w:rPr>
        <w:t xml:space="preserve"> for the vehicle shall be determined as follows:</w:t>
      </w:r>
      <w:r w:rsidRPr="00345F6F">
        <w:rPr>
          <w:lang w:val="en-US" w:eastAsia="de-DE"/>
        </w:rPr>
        <w:t xml:space="preserve"> </w:t>
      </w:r>
    </w:p>
    <w:p w14:paraId="00168549" w14:textId="77777777" w:rsidR="00CC3AD5" w:rsidRPr="00345F6F" w:rsidRDefault="00992527" w:rsidP="00CC3AD5">
      <w:pPr>
        <w:spacing w:after="120"/>
        <w:ind w:left="2259" w:right="1134" w:hanging="1125"/>
        <w:jc w:val="both"/>
        <w:rPr>
          <w:lang w:val="en-US" w:eastAsia="de-DE"/>
        </w:rPr>
      </w:pPr>
      <m:oMathPara>
        <m:oMath>
          <m:sSub>
            <m:sSubPr>
              <m:ctrlPr>
                <w:rPr>
                  <w:rFonts w:ascii="Cambria Math" w:hAnsi="Cambria Math"/>
                  <w:i/>
                  <w:lang w:val="en-US" w:eastAsia="de-DE"/>
                </w:rPr>
              </m:ctrlPr>
            </m:sSubPr>
            <m:e>
              <m:r>
                <w:rPr>
                  <w:rFonts w:ascii="Cambria Math" w:hAnsi="Cambria Math"/>
                  <w:lang w:val="en-US" w:eastAsia="de-DE"/>
                </w:rPr>
                <m:t>F</m:t>
              </m:r>
            </m:e>
            <m:sub>
              <m:r>
                <w:rPr>
                  <w:rFonts w:ascii="Cambria Math" w:hAnsi="Cambria Math"/>
                  <w:lang w:val="en-US" w:eastAsia="de-DE"/>
                </w:rPr>
                <m:t>2n</m:t>
              </m:r>
            </m:sub>
          </m:sSub>
          <m:r>
            <w:rPr>
              <w:rFonts w:ascii="Cambria Math" w:hAnsi="Cambria Math"/>
              <w:lang w:val="en-US" w:eastAsia="de-DE"/>
            </w:rPr>
            <m:t>=</m:t>
          </m:r>
          <m:sSub>
            <m:sSubPr>
              <m:ctrlPr>
                <w:rPr>
                  <w:rFonts w:ascii="Cambria Math" w:hAnsi="Cambria Math"/>
                  <w:i/>
                  <w:lang w:val="en-US" w:eastAsia="de-DE"/>
                </w:rPr>
              </m:ctrlPr>
            </m:sSubPr>
            <m:e>
              <m:r>
                <w:rPr>
                  <w:rFonts w:ascii="Cambria Math" w:hAnsi="Cambria Math"/>
                  <w:lang w:val="en-US" w:eastAsia="de-DE"/>
                </w:rPr>
                <m:t>F</m:t>
              </m:r>
            </m:e>
            <m:sub>
              <m:r>
                <w:rPr>
                  <w:rFonts w:ascii="Cambria Math" w:hAnsi="Cambria Math"/>
                  <w:lang w:val="en-US" w:eastAsia="de-DE"/>
                </w:rPr>
                <m:t>2w</m:t>
              </m:r>
            </m:sub>
          </m:sSub>
          <m:r>
            <w:rPr>
              <w:rFonts w:ascii="Cambria Math" w:hAnsi="Cambria Math"/>
              <w:lang w:val="en-US" w:eastAsia="de-DE"/>
            </w:rPr>
            <m:t>∙</m:t>
          </m:r>
          <m:d>
            <m:dPr>
              <m:ctrlPr>
                <w:rPr>
                  <w:rFonts w:ascii="Cambria Math" w:hAnsi="Cambria Math"/>
                  <w:i/>
                  <w:lang w:val="en-US" w:eastAsia="de-DE"/>
                </w:rPr>
              </m:ctrlPr>
            </m:dPr>
            <m:e>
              <m:f>
                <m:fPr>
                  <m:ctrlPr>
                    <w:rPr>
                      <w:rFonts w:ascii="Cambria Math" w:hAnsi="Cambria Math"/>
                      <w:i/>
                      <w:lang w:val="en-US" w:eastAsia="de-DE"/>
                    </w:rPr>
                  </m:ctrlPr>
                </m:fPr>
                <m:num>
                  <m:r>
                    <w:rPr>
                      <w:rFonts w:ascii="Cambria Math" w:hAnsi="Cambria Math"/>
                      <w:lang w:val="en-US" w:eastAsia="de-DE"/>
                    </w:rPr>
                    <m:t>1</m:t>
                  </m:r>
                </m:num>
                <m:den>
                  <m:r>
                    <w:rPr>
                      <w:rFonts w:ascii="Cambria Math" w:hAnsi="Cambria Math"/>
                      <w:lang w:val="en-US" w:eastAsia="de-DE"/>
                    </w:rPr>
                    <m:t>1.03</m:t>
                  </m:r>
                </m:den>
              </m:f>
            </m:e>
          </m:d>
        </m:oMath>
      </m:oMathPara>
    </w:p>
    <w:p w14:paraId="10C4D76B" w14:textId="67A5EB75" w:rsidR="00CC3AD5" w:rsidRDefault="00CC3AD5" w:rsidP="00CC3AD5">
      <w:pPr>
        <w:spacing w:after="120"/>
        <w:ind w:left="2835" w:right="1134"/>
        <w:jc w:val="both"/>
        <w:rPr>
          <w:rFonts w:eastAsia="SimSun"/>
          <w:lang w:val="en-US" w:eastAsia="zh-CN"/>
        </w:rPr>
      </w:pPr>
      <w:r w:rsidRPr="00345F6F">
        <w:rPr>
          <w:rFonts w:eastAsia="SimSun"/>
          <w:lang w:val="en-US" w:eastAsia="zh-CN"/>
        </w:rPr>
        <w:t xml:space="preserve">Where the factor </w:t>
      </w:r>
      <m:oMath>
        <m:sSubSup>
          <m:sSubSupPr>
            <m:ctrlPr>
              <w:rPr>
                <w:rFonts w:ascii="Cambria Math" w:hAnsi="Cambria Math"/>
                <w:i/>
                <w:lang w:val="en-US" w:eastAsia="de-DE"/>
              </w:rPr>
            </m:ctrlPr>
          </m:sSubSupPr>
          <m:e>
            <m:r>
              <w:rPr>
                <w:rFonts w:ascii="Cambria Math" w:hAnsi="Cambria Math"/>
                <w:lang w:val="en-US" w:eastAsia="de-DE"/>
              </w:rPr>
              <m:t>F</m:t>
            </m:r>
          </m:e>
          <m:sub>
            <m:r>
              <w:rPr>
                <w:rFonts w:ascii="Cambria Math" w:hAnsi="Cambria Math"/>
                <w:lang w:val="en-US" w:eastAsia="de-DE"/>
              </w:rPr>
              <m:t>2w</m:t>
            </m:r>
          </m:sub>
          <m:sup/>
        </m:sSubSup>
      </m:oMath>
      <w:r w:rsidRPr="00345F6F">
        <w:rPr>
          <w:rFonts w:eastAsia="SimSun"/>
          <w:lang w:val="en-US" w:eastAsia="zh-CN"/>
        </w:rPr>
        <w:t xml:space="preserve"> is the WLTP road load coefficient F</w:t>
      </w:r>
      <w:r w:rsidRPr="00345F6F">
        <w:rPr>
          <w:rFonts w:eastAsia="SimSun"/>
          <w:vertAlign w:val="subscript"/>
          <w:lang w:val="en-US" w:eastAsia="zh-CN"/>
        </w:rPr>
        <w:t>2</w:t>
      </w:r>
      <w:r w:rsidRPr="00345F6F">
        <w:rPr>
          <w:rFonts w:eastAsia="SimSun"/>
          <w:lang w:val="en-US" w:eastAsia="zh-CN"/>
        </w:rPr>
        <w:t xml:space="preserve"> determined of the vehicle fitted with its standard equipment.</w:t>
      </w:r>
    </w:p>
    <w:p w14:paraId="6346D8DE" w14:textId="77777777" w:rsidR="00CC3AD5" w:rsidRDefault="00CC3AD5" w:rsidP="00C96D0D">
      <w:pPr>
        <w:spacing w:after="120"/>
        <w:ind w:left="2835" w:right="1134"/>
        <w:jc w:val="both"/>
      </w:pPr>
    </w:p>
    <w:p w14:paraId="5B326D8C" w14:textId="1AFA5613" w:rsidR="00BD130A" w:rsidRPr="00BD130A" w:rsidRDefault="00BD130A" w:rsidP="00C96D0D">
      <w:pPr>
        <w:sectPr w:rsidR="00BD130A" w:rsidRPr="00BD130A" w:rsidSect="00C96CDD">
          <w:headerReference w:type="even" r:id="rId76"/>
          <w:footnotePr>
            <w:numRestart w:val="eachSect"/>
          </w:footnotePr>
          <w:pgSz w:w="11906" w:h="16838" w:code="9"/>
          <w:pgMar w:top="1701" w:right="1134" w:bottom="2268" w:left="1134" w:header="851" w:footer="2035" w:gutter="0"/>
          <w:cols w:space="708"/>
          <w:docGrid w:linePitch="360"/>
        </w:sectPr>
      </w:pPr>
    </w:p>
    <w:p w14:paraId="3CD2786C" w14:textId="77777777" w:rsidR="00704571" w:rsidRPr="00940DB8" w:rsidRDefault="00704571" w:rsidP="00704571">
      <w:pPr>
        <w:pStyle w:val="HChG"/>
      </w:pPr>
      <w:r w:rsidRPr="00940DB8">
        <w:lastRenderedPageBreak/>
        <w:t xml:space="preserve">Annex 7 - </w:t>
      </w:r>
      <w:r w:rsidRPr="00787007">
        <w:t>Appendix</w:t>
      </w:r>
      <w:r w:rsidRPr="00940DB8">
        <w:t xml:space="preserve"> 3</w:t>
      </w:r>
    </w:p>
    <w:p w14:paraId="71629F6C" w14:textId="77777777" w:rsidR="00704571" w:rsidRPr="00940DB8" w:rsidRDefault="00704571" w:rsidP="00704571">
      <w:pPr>
        <w:pStyle w:val="HChG"/>
      </w:pPr>
      <w:r>
        <w:tab/>
      </w:r>
      <w:r>
        <w:tab/>
      </w:r>
      <w:r w:rsidRPr="00940DB8">
        <w:t xml:space="preserve">Determination of REESS current and REESS voltage </w:t>
      </w:r>
      <w:r>
        <w:t xml:space="preserve">of </w:t>
      </w:r>
      <w:r w:rsidRPr="00940DB8">
        <w:t>PEVs</w:t>
      </w:r>
    </w:p>
    <w:p w14:paraId="6F8AEA6B" w14:textId="77777777" w:rsidR="00704571" w:rsidRPr="00940DB8" w:rsidRDefault="00704571" w:rsidP="00704571">
      <w:pPr>
        <w:pStyle w:val="CM4"/>
        <w:spacing w:before="60" w:after="60"/>
        <w:ind w:left="2268" w:right="1133" w:hanging="1134"/>
        <w:jc w:val="both"/>
        <w:rPr>
          <w:bCs/>
          <w:color w:val="000000"/>
          <w:sz w:val="20"/>
          <w:szCs w:val="20"/>
          <w:lang w:val="en-US"/>
        </w:rPr>
      </w:pPr>
      <w:r w:rsidRPr="00940DB8">
        <w:rPr>
          <w:bCs/>
          <w:color w:val="000000"/>
          <w:sz w:val="20"/>
          <w:szCs w:val="20"/>
          <w:lang w:val="en-US"/>
        </w:rPr>
        <w:t xml:space="preserve">1. </w:t>
      </w:r>
      <w:r w:rsidRPr="00940DB8">
        <w:rPr>
          <w:bCs/>
          <w:color w:val="000000"/>
          <w:sz w:val="20"/>
          <w:szCs w:val="20"/>
          <w:lang w:val="en-US"/>
        </w:rPr>
        <w:tab/>
        <w:t>Introduction</w:t>
      </w:r>
    </w:p>
    <w:p w14:paraId="3F4FF233" w14:textId="77777777" w:rsidR="00704571" w:rsidRPr="00940DB8" w:rsidRDefault="00704571" w:rsidP="00704571">
      <w:pPr>
        <w:pStyle w:val="CM4"/>
        <w:spacing w:before="60" w:after="60"/>
        <w:ind w:left="2268" w:right="1133" w:hanging="1134"/>
        <w:jc w:val="both"/>
        <w:rPr>
          <w:bCs/>
          <w:color w:val="000000"/>
          <w:sz w:val="20"/>
          <w:szCs w:val="20"/>
          <w:lang w:val="en-US"/>
        </w:rPr>
      </w:pPr>
      <w:r w:rsidRPr="00940DB8">
        <w:rPr>
          <w:bCs/>
          <w:color w:val="000000"/>
          <w:sz w:val="20"/>
          <w:szCs w:val="20"/>
          <w:lang w:val="en-US"/>
        </w:rPr>
        <w:t>1.1.</w:t>
      </w:r>
      <w:r w:rsidRPr="00940DB8">
        <w:rPr>
          <w:bCs/>
          <w:color w:val="000000"/>
          <w:sz w:val="20"/>
          <w:szCs w:val="20"/>
          <w:lang w:val="en-US"/>
        </w:rPr>
        <w:tab/>
        <w:t>This Appendix defines the method and required instrumentation to determine the REESS current and the REESS voltage of PEVs.</w:t>
      </w:r>
    </w:p>
    <w:p w14:paraId="790B5495" w14:textId="77777777" w:rsidR="00704571" w:rsidRPr="00940DB8" w:rsidRDefault="00704571" w:rsidP="00704571">
      <w:pPr>
        <w:pStyle w:val="CM4"/>
        <w:spacing w:before="60" w:after="60"/>
        <w:ind w:left="2268" w:right="1133" w:hanging="1134"/>
        <w:jc w:val="both"/>
        <w:rPr>
          <w:bCs/>
          <w:color w:val="000000"/>
          <w:sz w:val="20"/>
          <w:szCs w:val="20"/>
          <w:lang w:val="en-US"/>
        </w:rPr>
      </w:pPr>
      <w:r w:rsidRPr="00940DB8">
        <w:rPr>
          <w:bCs/>
          <w:color w:val="000000"/>
          <w:sz w:val="20"/>
          <w:szCs w:val="20"/>
          <w:lang w:val="en-US"/>
        </w:rPr>
        <w:t>1.2.</w:t>
      </w:r>
      <w:r w:rsidRPr="00940DB8">
        <w:rPr>
          <w:bCs/>
          <w:color w:val="000000"/>
          <w:sz w:val="20"/>
          <w:szCs w:val="20"/>
          <w:lang w:val="en-US"/>
        </w:rPr>
        <w:tab/>
        <w:t>Measurement of REESS current and REESS voltage shall start at the same time as the test starts and shall end immediately after the vehicle has finished the test.</w:t>
      </w:r>
    </w:p>
    <w:p w14:paraId="42B8D1F6" w14:textId="77777777" w:rsidR="00704571" w:rsidRPr="00940DB8" w:rsidRDefault="00704571" w:rsidP="00704571">
      <w:pPr>
        <w:pStyle w:val="CM4"/>
        <w:spacing w:before="60" w:after="60"/>
        <w:ind w:left="2268" w:right="1133" w:hanging="1134"/>
        <w:jc w:val="both"/>
        <w:rPr>
          <w:bCs/>
          <w:color w:val="000000"/>
          <w:sz w:val="20"/>
          <w:szCs w:val="20"/>
          <w:lang w:val="en-US"/>
        </w:rPr>
      </w:pPr>
      <w:r w:rsidRPr="00940DB8">
        <w:rPr>
          <w:bCs/>
          <w:color w:val="000000"/>
          <w:sz w:val="20"/>
          <w:szCs w:val="20"/>
          <w:lang w:val="en-US"/>
        </w:rPr>
        <w:t>1.3.</w:t>
      </w:r>
      <w:r w:rsidRPr="00940DB8">
        <w:rPr>
          <w:bCs/>
          <w:color w:val="000000"/>
          <w:sz w:val="20"/>
          <w:szCs w:val="20"/>
          <w:lang w:val="en-US"/>
        </w:rPr>
        <w:tab/>
        <w:t xml:space="preserve">A list of the instrumentation used by the manufacturer to measure REESS voltage and current (including instrument manufacturer, model number, serial number, last calibration dates (where applicable)) shall be provided to the </w:t>
      </w:r>
      <w:r w:rsidRPr="00113E57">
        <w:rPr>
          <w:bCs/>
          <w:color w:val="000000"/>
          <w:sz w:val="20"/>
          <w:szCs w:val="20"/>
          <w:lang w:val="en-US"/>
        </w:rPr>
        <w:t>approval authority.</w:t>
      </w:r>
    </w:p>
    <w:p w14:paraId="475BB1B1" w14:textId="77777777" w:rsidR="00704571" w:rsidRPr="00940DB8" w:rsidRDefault="00704571" w:rsidP="00704571">
      <w:pPr>
        <w:pStyle w:val="CM4"/>
        <w:spacing w:before="60" w:after="60"/>
        <w:ind w:left="2268" w:right="1133" w:hanging="1134"/>
        <w:jc w:val="both"/>
        <w:rPr>
          <w:bCs/>
          <w:color w:val="000000"/>
          <w:sz w:val="20"/>
          <w:szCs w:val="20"/>
          <w:lang w:val="en-US"/>
        </w:rPr>
      </w:pPr>
      <w:r w:rsidRPr="00940DB8">
        <w:rPr>
          <w:bCs/>
          <w:color w:val="000000"/>
          <w:sz w:val="20"/>
          <w:szCs w:val="20"/>
          <w:lang w:val="en-US"/>
        </w:rPr>
        <w:t>2.</w:t>
      </w:r>
      <w:r w:rsidRPr="00940DB8">
        <w:rPr>
          <w:bCs/>
          <w:color w:val="000000"/>
          <w:sz w:val="20"/>
          <w:szCs w:val="20"/>
          <w:lang w:val="en-US"/>
        </w:rPr>
        <w:tab/>
        <w:t>REESS current</w:t>
      </w:r>
    </w:p>
    <w:p w14:paraId="23BCBFA6" w14:textId="77777777" w:rsidR="00704571" w:rsidRPr="00940DB8" w:rsidRDefault="00704571" w:rsidP="00704571">
      <w:pPr>
        <w:pStyle w:val="CM4"/>
        <w:spacing w:before="60" w:after="60"/>
        <w:ind w:left="2268" w:right="1133" w:hanging="1134"/>
        <w:jc w:val="both"/>
        <w:rPr>
          <w:bCs/>
          <w:color w:val="000000"/>
          <w:sz w:val="20"/>
          <w:szCs w:val="20"/>
          <w:lang w:val="en-US"/>
        </w:rPr>
      </w:pPr>
      <w:r w:rsidRPr="00940DB8">
        <w:rPr>
          <w:bCs/>
          <w:color w:val="000000"/>
          <w:sz w:val="20"/>
          <w:szCs w:val="20"/>
          <w:lang w:val="en-US"/>
        </w:rPr>
        <w:tab/>
      </w:r>
      <w:r w:rsidRPr="00940DB8">
        <w:rPr>
          <w:bCs/>
          <w:color w:val="000000"/>
          <w:sz w:val="20"/>
          <w:szCs w:val="20"/>
          <w:lang w:val="en-US"/>
        </w:rPr>
        <w:tab/>
        <w:t>REESS depletion is considered as a negative current.</w:t>
      </w:r>
    </w:p>
    <w:p w14:paraId="1B110FCF" w14:textId="77777777" w:rsidR="00704571" w:rsidRPr="00940DB8" w:rsidRDefault="00704571" w:rsidP="00704571">
      <w:pPr>
        <w:pStyle w:val="CM4"/>
        <w:spacing w:before="60" w:after="60"/>
        <w:ind w:left="2268" w:right="1133" w:hanging="1134"/>
        <w:jc w:val="both"/>
        <w:rPr>
          <w:bCs/>
          <w:color w:val="000000"/>
          <w:sz w:val="20"/>
          <w:szCs w:val="20"/>
          <w:lang w:val="en-US"/>
        </w:rPr>
      </w:pPr>
      <w:r w:rsidRPr="00940DB8">
        <w:rPr>
          <w:bCs/>
          <w:color w:val="000000"/>
          <w:sz w:val="20"/>
          <w:szCs w:val="20"/>
          <w:lang w:val="en-US"/>
        </w:rPr>
        <w:t>2.1.</w:t>
      </w:r>
      <w:r w:rsidRPr="00940DB8">
        <w:rPr>
          <w:bCs/>
          <w:color w:val="000000"/>
          <w:sz w:val="20"/>
          <w:szCs w:val="20"/>
          <w:lang w:val="en-US"/>
        </w:rPr>
        <w:tab/>
        <w:t xml:space="preserve">External REESS current measurement </w:t>
      </w:r>
    </w:p>
    <w:p w14:paraId="78983D21" w14:textId="77777777" w:rsidR="00704571" w:rsidRPr="00940DB8" w:rsidRDefault="00704571" w:rsidP="00704571">
      <w:pPr>
        <w:pStyle w:val="CM4"/>
        <w:spacing w:before="60" w:after="60"/>
        <w:ind w:left="2268" w:right="1133" w:hanging="1134"/>
        <w:jc w:val="both"/>
        <w:rPr>
          <w:bCs/>
          <w:color w:val="000000"/>
          <w:sz w:val="20"/>
          <w:szCs w:val="20"/>
          <w:lang w:val="en-US"/>
        </w:rPr>
      </w:pPr>
      <w:r w:rsidRPr="00940DB8">
        <w:rPr>
          <w:bCs/>
          <w:color w:val="000000"/>
          <w:sz w:val="20"/>
          <w:szCs w:val="20"/>
          <w:lang w:val="en-US"/>
        </w:rPr>
        <w:t>2.1.1.</w:t>
      </w:r>
      <w:r w:rsidRPr="00940DB8">
        <w:rPr>
          <w:bCs/>
          <w:color w:val="000000"/>
          <w:sz w:val="20"/>
          <w:szCs w:val="20"/>
          <w:lang w:val="en-US"/>
        </w:rPr>
        <w:tab/>
        <w:t xml:space="preserve">The REESS current(s) shall be measured during the tests using a clamp- on or closed type current transducer. The current measurement system shall fulfil the requirements specified in paragraph 1.2. of this </w:t>
      </w:r>
      <w:r>
        <w:rPr>
          <w:bCs/>
          <w:color w:val="000000"/>
          <w:sz w:val="20"/>
          <w:szCs w:val="20"/>
          <w:lang w:val="en-US"/>
        </w:rPr>
        <w:t>a</w:t>
      </w:r>
      <w:r w:rsidRPr="00940DB8">
        <w:rPr>
          <w:bCs/>
          <w:color w:val="000000"/>
          <w:sz w:val="20"/>
          <w:szCs w:val="20"/>
          <w:lang w:val="en-US"/>
        </w:rPr>
        <w:t>nnex. The current transducer(s) shall be capable of handling the peak currents and temperature conditions at the point of measurement.</w:t>
      </w:r>
    </w:p>
    <w:p w14:paraId="036E1F64" w14:textId="77777777" w:rsidR="00704571" w:rsidRPr="00940DB8" w:rsidRDefault="00704571" w:rsidP="00704571">
      <w:pPr>
        <w:pStyle w:val="CM4"/>
        <w:spacing w:before="60" w:after="60"/>
        <w:ind w:left="2268" w:right="1133" w:hanging="1134"/>
        <w:jc w:val="both"/>
        <w:rPr>
          <w:bCs/>
          <w:color w:val="000000"/>
          <w:sz w:val="20"/>
          <w:szCs w:val="20"/>
          <w:lang w:val="en-US"/>
        </w:rPr>
      </w:pPr>
      <w:r w:rsidRPr="00940DB8">
        <w:rPr>
          <w:bCs/>
          <w:color w:val="000000"/>
          <w:sz w:val="20"/>
          <w:szCs w:val="20"/>
          <w:lang w:val="en-US"/>
        </w:rPr>
        <w:tab/>
      </w:r>
      <w:r w:rsidRPr="00940DB8">
        <w:rPr>
          <w:bCs/>
          <w:color w:val="000000"/>
          <w:sz w:val="20"/>
          <w:szCs w:val="20"/>
          <w:lang w:val="en-US"/>
        </w:rPr>
        <w:tab/>
        <w:t>In order to have an accurate measurement, zero adjustment and degaussing shall be performed before the test in accordance with the instrument manufacturer's instructions.</w:t>
      </w:r>
    </w:p>
    <w:p w14:paraId="32B6F14E" w14:textId="77777777" w:rsidR="00704571" w:rsidRPr="00940DB8" w:rsidRDefault="00704571" w:rsidP="00704571">
      <w:pPr>
        <w:pStyle w:val="CM4"/>
        <w:spacing w:before="60" w:after="60"/>
        <w:ind w:left="2268" w:right="1133" w:hanging="1134"/>
        <w:jc w:val="both"/>
        <w:rPr>
          <w:bCs/>
          <w:color w:val="000000"/>
          <w:sz w:val="20"/>
          <w:szCs w:val="20"/>
          <w:lang w:val="en-US"/>
        </w:rPr>
      </w:pPr>
      <w:r w:rsidRPr="00940DB8">
        <w:rPr>
          <w:bCs/>
          <w:color w:val="000000"/>
          <w:sz w:val="20"/>
          <w:szCs w:val="20"/>
          <w:lang w:val="en-US"/>
        </w:rPr>
        <w:t>2.1.2.</w:t>
      </w:r>
      <w:r w:rsidRPr="00940DB8">
        <w:rPr>
          <w:bCs/>
          <w:color w:val="000000"/>
          <w:sz w:val="20"/>
          <w:szCs w:val="20"/>
          <w:lang w:val="en-US"/>
        </w:rPr>
        <w:tab/>
        <w:t>Current transducers shall be fitted to any of the REESS on one of the cables connected directly to the REESS and shall include the total REESS current.</w:t>
      </w:r>
    </w:p>
    <w:p w14:paraId="2F541D18" w14:textId="77777777" w:rsidR="00704571" w:rsidRPr="005808DC" w:rsidRDefault="00704571" w:rsidP="00704571">
      <w:pPr>
        <w:pStyle w:val="CM4"/>
        <w:spacing w:before="60" w:after="60"/>
        <w:ind w:left="2268" w:right="1133" w:hanging="1134"/>
        <w:jc w:val="both"/>
        <w:rPr>
          <w:bCs/>
          <w:color w:val="000000"/>
          <w:sz w:val="20"/>
          <w:szCs w:val="20"/>
          <w:lang w:val="en-US"/>
        </w:rPr>
      </w:pPr>
      <w:r w:rsidRPr="00940DB8">
        <w:rPr>
          <w:bCs/>
          <w:color w:val="000000"/>
          <w:sz w:val="20"/>
          <w:szCs w:val="20"/>
          <w:lang w:val="en-US"/>
        </w:rPr>
        <w:tab/>
      </w:r>
      <w:r w:rsidRPr="00940DB8">
        <w:rPr>
          <w:bCs/>
          <w:color w:val="000000"/>
          <w:sz w:val="20"/>
          <w:szCs w:val="20"/>
          <w:lang w:val="en-US"/>
        </w:rPr>
        <w:tab/>
        <w:t xml:space="preserve">In case of shielded wires, appropriate methods shall be applied in accordance with </w:t>
      </w:r>
      <w:r w:rsidRPr="00113E57">
        <w:rPr>
          <w:bCs/>
          <w:color w:val="000000"/>
          <w:sz w:val="20"/>
          <w:szCs w:val="20"/>
          <w:lang w:val="en-US"/>
        </w:rPr>
        <w:t>the approval authority</w:t>
      </w:r>
      <w:r w:rsidRPr="005808DC">
        <w:rPr>
          <w:bCs/>
          <w:color w:val="000000"/>
          <w:sz w:val="20"/>
          <w:szCs w:val="20"/>
          <w:lang w:val="en-US"/>
        </w:rPr>
        <w:t>.</w:t>
      </w:r>
    </w:p>
    <w:p w14:paraId="48ED00CD" w14:textId="77777777" w:rsidR="00704571" w:rsidRPr="00940DB8" w:rsidRDefault="00704571" w:rsidP="00704571">
      <w:pPr>
        <w:ind w:left="2268" w:right="1133" w:hanging="1134"/>
        <w:jc w:val="both"/>
        <w:rPr>
          <w:bCs/>
          <w:color w:val="000000"/>
        </w:rPr>
      </w:pPr>
      <w:r w:rsidRPr="005808DC">
        <w:rPr>
          <w:bCs/>
          <w:color w:val="000000"/>
          <w:lang w:val="en-US"/>
        </w:rPr>
        <w:tab/>
      </w:r>
      <w:r w:rsidRPr="005808DC">
        <w:rPr>
          <w:bCs/>
          <w:color w:val="000000"/>
          <w:lang w:val="en-US"/>
        </w:rPr>
        <w:tab/>
      </w:r>
      <w:r w:rsidRPr="005808DC">
        <w:rPr>
          <w:bCs/>
          <w:color w:val="000000"/>
        </w:rPr>
        <w:t>In order to easily measure the REESS current using external measuring equipment, the manufacturer should provide appropriate, safe and accessible connection points in the vehicle. If that is not feasible, the manufacturer is obliged to support the approval authority in connecting a current transducer to one of the cables directly connected to the REESS</w:t>
      </w:r>
      <w:r w:rsidRPr="00940DB8">
        <w:rPr>
          <w:bCs/>
          <w:color w:val="000000"/>
        </w:rPr>
        <w:t xml:space="preserve"> in the manner described above in this paragraph.</w:t>
      </w:r>
    </w:p>
    <w:p w14:paraId="4744A591" w14:textId="77777777" w:rsidR="00704571" w:rsidRPr="00940DB8" w:rsidRDefault="00704571" w:rsidP="00704571">
      <w:pPr>
        <w:spacing w:before="120"/>
        <w:ind w:left="2268" w:right="1134" w:hanging="1134"/>
        <w:jc w:val="both"/>
        <w:rPr>
          <w:bCs/>
          <w:color w:val="000000"/>
        </w:rPr>
      </w:pPr>
      <w:r w:rsidRPr="00940DB8">
        <w:rPr>
          <w:bCs/>
          <w:color w:val="000000"/>
        </w:rPr>
        <w:t>2.1.3.</w:t>
      </w:r>
      <w:r w:rsidRPr="00940DB8">
        <w:rPr>
          <w:bCs/>
          <w:color w:val="000000"/>
        </w:rPr>
        <w:tab/>
        <w:t>The current transducer output shall be sampled with a minimum frequency of 20 Hz. The measured current shall be integrated over time, yielding the measured value of Q, expressed in ampere-hours Ah. The integration may be done in the current measurement system.</w:t>
      </w:r>
    </w:p>
    <w:p w14:paraId="2F909780" w14:textId="77777777" w:rsidR="00704571" w:rsidRPr="00940DB8" w:rsidRDefault="00704571" w:rsidP="00704571">
      <w:pPr>
        <w:pStyle w:val="CM4"/>
        <w:spacing w:before="60" w:after="60"/>
        <w:ind w:left="2268" w:right="1133" w:hanging="1134"/>
        <w:jc w:val="both"/>
        <w:rPr>
          <w:bCs/>
          <w:color w:val="000000"/>
          <w:sz w:val="20"/>
          <w:szCs w:val="20"/>
          <w:lang w:val="en-GB" w:eastAsia="en-US"/>
        </w:rPr>
      </w:pPr>
      <w:r w:rsidRPr="00940DB8">
        <w:rPr>
          <w:bCs/>
          <w:color w:val="000000"/>
          <w:sz w:val="20"/>
          <w:szCs w:val="20"/>
          <w:lang w:val="en-GB" w:eastAsia="en-US"/>
        </w:rPr>
        <w:t>2.2.</w:t>
      </w:r>
      <w:r w:rsidRPr="00940DB8">
        <w:rPr>
          <w:bCs/>
          <w:color w:val="000000"/>
          <w:sz w:val="20"/>
          <w:szCs w:val="20"/>
          <w:lang w:val="en-GB" w:eastAsia="en-US"/>
        </w:rPr>
        <w:tab/>
        <w:t>Vehicle on-board REESS current data</w:t>
      </w:r>
    </w:p>
    <w:p w14:paraId="5910CB96" w14:textId="77777777" w:rsidR="00704571" w:rsidRPr="005808DC" w:rsidRDefault="00704571" w:rsidP="00704571">
      <w:pPr>
        <w:pStyle w:val="CM4"/>
        <w:spacing w:before="60" w:after="60"/>
        <w:ind w:left="2268" w:right="1133" w:hanging="1134"/>
        <w:jc w:val="both"/>
        <w:rPr>
          <w:bCs/>
          <w:color w:val="000000"/>
          <w:sz w:val="20"/>
          <w:szCs w:val="20"/>
          <w:lang w:val="en-GB" w:eastAsia="en-US"/>
        </w:rPr>
      </w:pPr>
      <w:r w:rsidRPr="00940DB8">
        <w:rPr>
          <w:bCs/>
          <w:color w:val="000000"/>
          <w:sz w:val="20"/>
          <w:szCs w:val="20"/>
          <w:lang w:val="en-GB" w:eastAsia="en-US"/>
        </w:rPr>
        <w:tab/>
      </w:r>
      <w:r w:rsidRPr="00940DB8">
        <w:rPr>
          <w:bCs/>
          <w:color w:val="000000"/>
          <w:sz w:val="20"/>
          <w:szCs w:val="20"/>
          <w:lang w:val="en-GB" w:eastAsia="en-US"/>
        </w:rPr>
        <w:tab/>
        <w:t xml:space="preserve">As an alternative to paragraph 2.1. of this </w:t>
      </w:r>
      <w:r>
        <w:rPr>
          <w:bCs/>
          <w:color w:val="000000"/>
          <w:sz w:val="20"/>
          <w:szCs w:val="20"/>
          <w:lang w:val="en-GB" w:eastAsia="en-US"/>
        </w:rPr>
        <w:t>a</w:t>
      </w:r>
      <w:r w:rsidRPr="00940DB8">
        <w:rPr>
          <w:bCs/>
          <w:color w:val="000000"/>
          <w:sz w:val="20"/>
          <w:szCs w:val="20"/>
          <w:lang w:val="en-GB" w:eastAsia="en-US"/>
        </w:rPr>
        <w:t xml:space="preserve">ppendix, the manufacturer may use the on-board current measurement data. The accuracy of these data shall be demonstrated to </w:t>
      </w:r>
      <w:r w:rsidRPr="00113E57">
        <w:rPr>
          <w:bCs/>
          <w:color w:val="000000"/>
          <w:sz w:val="20"/>
          <w:szCs w:val="20"/>
          <w:lang w:val="en-GB" w:eastAsia="en-US"/>
        </w:rPr>
        <w:t>the approval authority</w:t>
      </w:r>
      <w:r w:rsidRPr="005808DC">
        <w:rPr>
          <w:bCs/>
          <w:color w:val="000000"/>
          <w:sz w:val="20"/>
          <w:szCs w:val="20"/>
          <w:lang w:val="en-GB" w:eastAsia="en-US"/>
        </w:rPr>
        <w:t>.</w:t>
      </w:r>
    </w:p>
    <w:p w14:paraId="745F1B45" w14:textId="77777777" w:rsidR="00704571" w:rsidRPr="005808DC" w:rsidRDefault="00704571" w:rsidP="00704571">
      <w:pPr>
        <w:pStyle w:val="CM4"/>
        <w:spacing w:before="60" w:after="60"/>
        <w:ind w:left="2268" w:right="1133" w:hanging="1134"/>
        <w:jc w:val="both"/>
        <w:rPr>
          <w:bCs/>
          <w:color w:val="000000"/>
          <w:sz w:val="20"/>
          <w:szCs w:val="20"/>
          <w:lang w:val="en-GB" w:eastAsia="en-US"/>
        </w:rPr>
      </w:pPr>
      <w:r w:rsidRPr="005808DC">
        <w:rPr>
          <w:bCs/>
          <w:color w:val="000000"/>
          <w:sz w:val="20"/>
          <w:szCs w:val="20"/>
          <w:lang w:val="en-GB" w:eastAsia="en-US"/>
        </w:rPr>
        <w:t>3.</w:t>
      </w:r>
      <w:r w:rsidRPr="005808DC">
        <w:rPr>
          <w:bCs/>
          <w:color w:val="000000"/>
          <w:sz w:val="20"/>
          <w:szCs w:val="20"/>
          <w:lang w:val="en-GB" w:eastAsia="en-US"/>
        </w:rPr>
        <w:tab/>
        <w:t xml:space="preserve">REESS voltage </w:t>
      </w:r>
    </w:p>
    <w:p w14:paraId="7FA627D7" w14:textId="77777777" w:rsidR="00704571" w:rsidRPr="005808DC" w:rsidRDefault="00704571" w:rsidP="00704571">
      <w:pPr>
        <w:pStyle w:val="CM4"/>
        <w:spacing w:before="60" w:after="60"/>
        <w:ind w:left="2268" w:right="1133" w:hanging="1134"/>
        <w:jc w:val="both"/>
        <w:rPr>
          <w:bCs/>
          <w:color w:val="000000"/>
          <w:sz w:val="20"/>
          <w:szCs w:val="20"/>
          <w:lang w:val="en-GB" w:eastAsia="en-US"/>
        </w:rPr>
      </w:pPr>
      <w:r w:rsidRPr="005808DC">
        <w:rPr>
          <w:bCs/>
          <w:color w:val="000000"/>
          <w:sz w:val="20"/>
          <w:szCs w:val="20"/>
          <w:lang w:val="en-GB" w:eastAsia="en-US"/>
        </w:rPr>
        <w:t>3.1.</w:t>
      </w:r>
      <w:r w:rsidRPr="005808DC">
        <w:rPr>
          <w:bCs/>
          <w:color w:val="000000"/>
          <w:sz w:val="20"/>
          <w:szCs w:val="20"/>
          <w:lang w:val="en-GB" w:eastAsia="en-US"/>
        </w:rPr>
        <w:tab/>
        <w:t xml:space="preserve">External REESS voltage measurement </w:t>
      </w:r>
    </w:p>
    <w:p w14:paraId="24535406" w14:textId="77777777" w:rsidR="00704571" w:rsidRPr="005808DC" w:rsidRDefault="00704571" w:rsidP="00704571">
      <w:pPr>
        <w:pStyle w:val="CM4"/>
        <w:spacing w:before="60" w:after="60"/>
        <w:ind w:left="2268" w:right="1133" w:hanging="1134"/>
        <w:jc w:val="both"/>
        <w:rPr>
          <w:bCs/>
          <w:color w:val="000000"/>
          <w:sz w:val="20"/>
          <w:szCs w:val="20"/>
          <w:lang w:val="en-GB" w:eastAsia="en-US"/>
        </w:rPr>
      </w:pPr>
      <w:r w:rsidRPr="005808DC">
        <w:rPr>
          <w:bCs/>
          <w:color w:val="000000"/>
          <w:sz w:val="20"/>
          <w:szCs w:val="20"/>
          <w:lang w:val="en-GB" w:eastAsia="en-US"/>
        </w:rPr>
        <w:lastRenderedPageBreak/>
        <w:tab/>
      </w:r>
      <w:r w:rsidRPr="005808DC">
        <w:rPr>
          <w:bCs/>
          <w:color w:val="000000"/>
          <w:sz w:val="20"/>
          <w:szCs w:val="20"/>
          <w:lang w:val="en-GB" w:eastAsia="en-US"/>
        </w:rPr>
        <w:tab/>
        <w:t>The REESS voltage(s) shall be measured during the tests. The voltage measurement equipment shall fulfil the requirements specified in paragraph 1.2. of this annex. To measure the REESS voltage using external measuring equipment, the manufacturers shall support the approval authority by providing REESS voltage measurement points.</w:t>
      </w:r>
    </w:p>
    <w:p w14:paraId="2BCB39D4" w14:textId="77777777" w:rsidR="00704571" w:rsidRPr="005808DC" w:rsidRDefault="00704571" w:rsidP="00704571">
      <w:pPr>
        <w:pStyle w:val="CM4"/>
        <w:spacing w:before="60" w:after="60"/>
        <w:ind w:left="2268" w:right="1133" w:hanging="1134"/>
        <w:jc w:val="both"/>
        <w:rPr>
          <w:bCs/>
          <w:color w:val="000000"/>
          <w:sz w:val="20"/>
          <w:lang w:val="en-US"/>
        </w:rPr>
      </w:pPr>
      <w:r w:rsidRPr="005808DC">
        <w:rPr>
          <w:bCs/>
          <w:color w:val="000000"/>
          <w:sz w:val="20"/>
          <w:szCs w:val="20"/>
          <w:lang w:val="en-GB" w:eastAsia="en-US"/>
        </w:rPr>
        <w:t>3.2.</w:t>
      </w:r>
      <w:r w:rsidRPr="005808DC">
        <w:rPr>
          <w:bCs/>
          <w:color w:val="000000"/>
          <w:sz w:val="20"/>
          <w:szCs w:val="20"/>
          <w:lang w:val="en-GB" w:eastAsia="en-US"/>
        </w:rPr>
        <w:tab/>
        <w:t xml:space="preserve">Vehicle on-board REESS voltage data </w:t>
      </w:r>
    </w:p>
    <w:p w14:paraId="2E765714" w14:textId="296C83ED" w:rsidR="00704571" w:rsidRDefault="00704571" w:rsidP="00704571">
      <w:pPr>
        <w:widowControl w:val="0"/>
        <w:tabs>
          <w:tab w:val="left" w:pos="1418"/>
        </w:tabs>
        <w:suppressAutoHyphens w:val="0"/>
        <w:autoSpaceDE w:val="0"/>
        <w:autoSpaceDN w:val="0"/>
        <w:adjustRightInd w:val="0"/>
        <w:spacing w:after="120" w:line="240" w:lineRule="auto"/>
        <w:ind w:leftChars="1134" w:left="2268" w:right="1134"/>
        <w:rPr>
          <w:bCs/>
          <w:color w:val="000000"/>
        </w:rPr>
      </w:pPr>
      <w:r w:rsidRPr="005808DC">
        <w:rPr>
          <w:bCs/>
          <w:color w:val="000000"/>
        </w:rPr>
        <w:tab/>
        <w:t>As an alternative to paragraph 3.1. of this appendix, the manufacturer may use the on-board voltage measurement data. The accuracy of these data shall be demonstrated to the approval authority.</w:t>
      </w:r>
    </w:p>
    <w:p w14:paraId="430DEBA5" w14:textId="77777777" w:rsidR="00704571" w:rsidRDefault="00704571" w:rsidP="00704571">
      <w:pPr>
        <w:widowControl w:val="0"/>
        <w:tabs>
          <w:tab w:val="left" w:pos="1418"/>
        </w:tabs>
        <w:suppressAutoHyphens w:val="0"/>
        <w:autoSpaceDE w:val="0"/>
        <w:autoSpaceDN w:val="0"/>
        <w:adjustRightInd w:val="0"/>
        <w:spacing w:after="120" w:line="240" w:lineRule="auto"/>
        <w:ind w:leftChars="1134" w:left="2268" w:right="1134"/>
        <w:rPr>
          <w:bCs/>
          <w:color w:val="000000"/>
        </w:rPr>
      </w:pPr>
    </w:p>
    <w:p w14:paraId="6C1355E1" w14:textId="77777777" w:rsidR="00704571" w:rsidRDefault="00704571" w:rsidP="00D412CF">
      <w:pPr>
        <w:pStyle w:val="HChG"/>
        <w:sectPr w:rsidR="00704571" w:rsidSect="00C96CDD">
          <w:headerReference w:type="even" r:id="rId77"/>
          <w:footnotePr>
            <w:numRestart w:val="eachSect"/>
          </w:footnotePr>
          <w:pgSz w:w="11906" w:h="16838" w:code="9"/>
          <w:pgMar w:top="1701" w:right="1134" w:bottom="2268" w:left="1134" w:header="851" w:footer="2035" w:gutter="0"/>
          <w:cols w:space="708"/>
          <w:docGrid w:linePitch="360"/>
        </w:sectPr>
      </w:pPr>
    </w:p>
    <w:p w14:paraId="34DD358F" w14:textId="738C6533" w:rsidR="00A27373" w:rsidRPr="00D412CF" w:rsidRDefault="00BB1A0B" w:rsidP="00D412CF">
      <w:pPr>
        <w:pStyle w:val="HChG"/>
      </w:pPr>
      <w:r w:rsidRPr="00D412CF">
        <w:lastRenderedPageBreak/>
        <w:t>Annex 8</w:t>
      </w:r>
      <w:bookmarkEnd w:id="114"/>
    </w:p>
    <w:p w14:paraId="255C7024" w14:textId="77777777" w:rsidR="00A27373" w:rsidRPr="00D412CF" w:rsidRDefault="003E7ADF" w:rsidP="00D412CF">
      <w:pPr>
        <w:pStyle w:val="HChG"/>
      </w:pPr>
      <w:r>
        <w:tab/>
      </w:r>
      <w:r>
        <w:tab/>
      </w:r>
      <w:bookmarkStart w:id="115" w:name="_Toc353371459"/>
      <w:r w:rsidR="00BB1A0B" w:rsidRPr="00D412CF">
        <w:t>M</w:t>
      </w:r>
      <w:r w:rsidRPr="00D412CF">
        <w:t>ethod of measuring the emissions of carbon dioxide, fuel consumption and the electric energy consumption of vehicles powered by a hybrid electric power train</w:t>
      </w:r>
      <w:bookmarkEnd w:id="115"/>
    </w:p>
    <w:p w14:paraId="6646C99A" w14:textId="77777777" w:rsidR="00A27373" w:rsidRDefault="00BB1A0B" w:rsidP="003E7ADF">
      <w:pPr>
        <w:pStyle w:val="para"/>
        <w:rPr>
          <w:lang w:eastAsia="nl-NL"/>
        </w:rPr>
      </w:pPr>
      <w:r w:rsidRPr="00BB1A0B">
        <w:rPr>
          <w:lang w:eastAsia="nl-NL"/>
        </w:rPr>
        <w:t>1.</w:t>
      </w:r>
      <w:r w:rsidRPr="00BB1A0B">
        <w:rPr>
          <w:lang w:eastAsia="nl-NL"/>
        </w:rPr>
        <w:tab/>
        <w:t>I</w:t>
      </w:r>
      <w:r w:rsidR="003E7ADF" w:rsidRPr="00BB1A0B">
        <w:rPr>
          <w:lang w:eastAsia="nl-NL"/>
        </w:rPr>
        <w:t>ntroduction</w:t>
      </w:r>
    </w:p>
    <w:p w14:paraId="44B0FF72" w14:textId="44FA3D93" w:rsidR="00A27373" w:rsidRDefault="00BB1A0B" w:rsidP="003E7ADF">
      <w:pPr>
        <w:pStyle w:val="para"/>
        <w:rPr>
          <w:lang w:eastAsia="nl-NL"/>
        </w:rPr>
      </w:pPr>
      <w:r w:rsidRPr="00BB1A0B">
        <w:rPr>
          <w:lang w:eastAsia="nl-NL"/>
        </w:rPr>
        <w:t>1.1.</w:t>
      </w:r>
      <w:r w:rsidRPr="00BB1A0B">
        <w:rPr>
          <w:lang w:eastAsia="nl-NL"/>
        </w:rPr>
        <w:tab/>
      </w:r>
      <w:r w:rsidR="00BE3B1D" w:rsidRPr="00EE6785">
        <w:t>This annex defines the specific provisions regarding type-approval of a hybrid electric vehicle (HEV) as defined in paragraph 2.17.1. of this Regulation</w:t>
      </w:r>
      <w:r w:rsidRPr="00BB1A0B">
        <w:rPr>
          <w:lang w:eastAsia="nl-NL"/>
        </w:rPr>
        <w:t>.</w:t>
      </w:r>
    </w:p>
    <w:p w14:paraId="5544A4D6" w14:textId="77777777" w:rsidR="00A27373" w:rsidRDefault="00BB1A0B" w:rsidP="003E7ADF">
      <w:pPr>
        <w:pStyle w:val="para"/>
        <w:rPr>
          <w:lang w:eastAsia="nl-NL"/>
        </w:rPr>
      </w:pPr>
      <w:r w:rsidRPr="00BB1A0B">
        <w:rPr>
          <w:lang w:eastAsia="nl-NL"/>
        </w:rPr>
        <w:t>1.2.</w:t>
      </w:r>
      <w:r w:rsidRPr="00BB1A0B">
        <w:rPr>
          <w:lang w:eastAsia="nl-NL"/>
        </w:rPr>
        <w:tab/>
        <w:t>As a general principle for the tests, hybrid electric vehicles shall be tested according to the principles applied to vehicles powered by an internal combustion engine only (Annex 6), unless modified by this annex.</w:t>
      </w:r>
    </w:p>
    <w:p w14:paraId="45747936" w14:textId="77777777" w:rsidR="00A27373" w:rsidRDefault="00BB1A0B" w:rsidP="003E7ADF">
      <w:pPr>
        <w:pStyle w:val="para"/>
        <w:rPr>
          <w:lang w:eastAsia="nl-NL"/>
        </w:rPr>
      </w:pPr>
      <w:r w:rsidRPr="00BB1A0B">
        <w:rPr>
          <w:lang w:eastAsia="nl-NL"/>
        </w:rPr>
        <w:t>1.3.</w:t>
      </w:r>
      <w:r w:rsidRPr="00BB1A0B">
        <w:rPr>
          <w:lang w:eastAsia="nl-NL"/>
        </w:rPr>
        <w:tab/>
        <w:t xml:space="preserve">OVC vehicles (as categorised in paragraph 2. </w:t>
      </w:r>
      <w:r w:rsidR="00C060AE">
        <w:t>of</w:t>
      </w:r>
      <w:r w:rsidRPr="00BB1A0B">
        <w:rPr>
          <w:lang w:eastAsia="nl-NL"/>
        </w:rPr>
        <w:t xml:space="preserve"> this annex) shall be tested according to condition A and to condition B.</w:t>
      </w:r>
    </w:p>
    <w:p w14:paraId="205AF3CC" w14:textId="77777777" w:rsidR="00A27373" w:rsidRDefault="00BB1A0B" w:rsidP="003E7ADF">
      <w:pPr>
        <w:pStyle w:val="para"/>
        <w:rPr>
          <w:lang w:eastAsia="nl-NL"/>
        </w:rPr>
      </w:pPr>
      <w:r w:rsidRPr="00BB1A0B">
        <w:rPr>
          <w:lang w:eastAsia="nl-NL"/>
        </w:rPr>
        <w:tab/>
        <w:t>The test results under both conditions A and B and the weighted average shall be reported in the communication form described in Annex 4.</w:t>
      </w:r>
    </w:p>
    <w:p w14:paraId="5C479128" w14:textId="77777777" w:rsidR="00A27373" w:rsidRDefault="00BB1A0B" w:rsidP="003E7ADF">
      <w:pPr>
        <w:pStyle w:val="para"/>
        <w:rPr>
          <w:lang w:eastAsia="nl-NL"/>
        </w:rPr>
      </w:pPr>
      <w:r w:rsidRPr="00BB1A0B">
        <w:rPr>
          <w:lang w:eastAsia="nl-NL"/>
        </w:rPr>
        <w:t>1.4.</w:t>
      </w:r>
      <w:r w:rsidRPr="00BB1A0B">
        <w:rPr>
          <w:lang w:eastAsia="nl-NL"/>
        </w:rPr>
        <w:tab/>
        <w:t>Driving cycles and gear shifting points</w:t>
      </w:r>
    </w:p>
    <w:p w14:paraId="64C5BDD2" w14:textId="77777777" w:rsidR="00BE3B1D" w:rsidRPr="00EE6785" w:rsidRDefault="00BE3B1D" w:rsidP="00BE3B1D">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EE6785">
        <w:t>1.4.1.</w:t>
      </w:r>
      <w:r w:rsidRPr="00EE6785">
        <w:tab/>
        <w:t>For vehicles with a manual transmission the driving cycle described in paragraph 6.1. of Annex 4a to Regulation No. 83 in force at the time of approval of the vehicle shall be used, including the prescribed gear shifting points.</w:t>
      </w:r>
    </w:p>
    <w:p w14:paraId="110FFC55" w14:textId="77777777" w:rsidR="00BE3B1D" w:rsidRPr="00EE6785" w:rsidRDefault="00BE3B1D" w:rsidP="00BE3B1D">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EE6785">
        <w:t>1.4.2.</w:t>
      </w:r>
      <w:r w:rsidRPr="00EE6785">
        <w:tab/>
        <w:t xml:space="preserve">For vehicles with a special gear shifting strategy the gear shifting points prescribed in paragraph 6.1. of Annex 4a to Regulation No. 83 are not applied. For these vehicles the driving cycle specified in paragraph 6.1.3.2. of Annex 4a to Regulation No. 83 in force at the time of approval of the vehicle shall be used. Concerning gear shifting points, these vehicles shall be driven according to the manufacturer’s instructions, as incorporated in the drivers’ handbook of production vehicles and indicated by a technical gear shift instrument (for </w:t>
      </w:r>
      <w:proofErr w:type="gramStart"/>
      <w:r w:rsidRPr="00EE6785">
        <w:t>drivers</w:t>
      </w:r>
      <w:proofErr w:type="gramEnd"/>
      <w:r w:rsidRPr="00EE6785">
        <w:t xml:space="preserve"> information).</w:t>
      </w:r>
    </w:p>
    <w:p w14:paraId="64A6EE7D" w14:textId="27762C30" w:rsidR="00BE3B1D" w:rsidRDefault="00BE3B1D" w:rsidP="00BE3B1D">
      <w:pPr>
        <w:pStyle w:val="para"/>
        <w:rPr>
          <w:lang w:eastAsia="nl-NL"/>
        </w:rPr>
      </w:pPr>
      <w:r w:rsidRPr="00EE6785">
        <w:t>1.4.3.</w:t>
      </w:r>
      <w:r w:rsidRPr="00EE6785">
        <w:tab/>
        <w:t>For vehicles with an automatic transmission the driving cycle specified in paragraph 6.1.3.2. of Annex 4a to Regulation No. 83 in force at the time of approval of the vehicle shall be used.</w:t>
      </w:r>
    </w:p>
    <w:p w14:paraId="4261C0AB" w14:textId="77777777" w:rsidR="00A27373" w:rsidRDefault="00BB1A0B" w:rsidP="003E7ADF">
      <w:pPr>
        <w:pStyle w:val="para"/>
        <w:rPr>
          <w:lang w:eastAsia="nl-NL"/>
        </w:rPr>
      </w:pPr>
      <w:r w:rsidRPr="00BB1A0B">
        <w:rPr>
          <w:lang w:eastAsia="nl-NL"/>
        </w:rPr>
        <w:t>1.4.4.</w:t>
      </w:r>
      <w:r w:rsidRPr="00BB1A0B">
        <w:rPr>
          <w:lang w:eastAsia="nl-NL"/>
        </w:rPr>
        <w:tab/>
        <w:t>For vehicle conditioning a combination of the Part One and/or Part Two cycles of the applicable driving cycle shall be used as prescribed in this annex.</w:t>
      </w:r>
    </w:p>
    <w:p w14:paraId="3B29352A" w14:textId="77777777" w:rsidR="00BB1A0B" w:rsidRPr="00BB1A0B" w:rsidRDefault="00BB1A0B" w:rsidP="003E7ADF">
      <w:pPr>
        <w:pStyle w:val="para"/>
        <w:rPr>
          <w:lang w:eastAsia="nl-NL"/>
        </w:rPr>
      </w:pPr>
      <w:r w:rsidRPr="00BB1A0B">
        <w:rPr>
          <w:lang w:eastAsia="nl-NL"/>
        </w:rPr>
        <w:t>2.</w:t>
      </w:r>
      <w:r w:rsidRPr="00BB1A0B">
        <w:rPr>
          <w:lang w:eastAsia="nl-NL"/>
        </w:rPr>
        <w:tab/>
        <w:t>C</w:t>
      </w:r>
      <w:r w:rsidR="003E7ADF" w:rsidRPr="00BB1A0B">
        <w:rPr>
          <w:lang w:eastAsia="nl-NL"/>
        </w:rPr>
        <w:t>ategories of hybrid electric vehicles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Description w:val="Table detailing the different types of hybrid vehicles covered by this annex."/>
      </w:tblPr>
      <w:tblGrid>
        <w:gridCol w:w="2212"/>
        <w:gridCol w:w="1030"/>
        <w:gridCol w:w="1553"/>
        <w:gridCol w:w="1199"/>
        <w:gridCol w:w="1376"/>
      </w:tblGrid>
      <w:tr w:rsidR="00BB1A0B" w:rsidRPr="00C724AC" w14:paraId="518F8762" w14:textId="77777777" w:rsidTr="00877C0A">
        <w:trPr>
          <w:trHeight w:val="584"/>
          <w:tblHeader/>
        </w:trPr>
        <w:tc>
          <w:tcPr>
            <w:tcW w:w="2552" w:type="dxa"/>
            <w:shd w:val="clear" w:color="auto" w:fill="auto"/>
            <w:vAlign w:val="bottom"/>
          </w:tcPr>
          <w:p w14:paraId="36E96C51" w14:textId="77777777" w:rsidR="00BB1A0B" w:rsidRPr="00C724AC" w:rsidRDefault="00BB1A0B" w:rsidP="00C724AC">
            <w:pPr>
              <w:suppressAutoHyphens w:val="0"/>
              <w:spacing w:before="80" w:after="80" w:line="200" w:lineRule="exact"/>
              <w:ind w:left="113" w:right="113"/>
              <w:rPr>
                <w:i/>
                <w:sz w:val="16"/>
                <w:lang w:eastAsia="nl-NL"/>
              </w:rPr>
            </w:pPr>
            <w:r w:rsidRPr="00C724AC">
              <w:rPr>
                <w:i/>
                <w:sz w:val="16"/>
                <w:lang w:eastAsia="nl-NL"/>
              </w:rPr>
              <w:t>Vehicle charging</w:t>
            </w:r>
          </w:p>
        </w:tc>
        <w:tc>
          <w:tcPr>
            <w:tcW w:w="2977" w:type="dxa"/>
            <w:gridSpan w:val="2"/>
            <w:shd w:val="clear" w:color="auto" w:fill="auto"/>
            <w:vAlign w:val="bottom"/>
          </w:tcPr>
          <w:p w14:paraId="33ED3405" w14:textId="77777777" w:rsidR="00BB1A0B" w:rsidRPr="00C724AC" w:rsidRDefault="00BB1A0B" w:rsidP="00B37506">
            <w:pPr>
              <w:suppressAutoHyphens w:val="0"/>
              <w:spacing w:before="80" w:after="80" w:line="200" w:lineRule="exact"/>
              <w:ind w:left="113" w:right="113"/>
              <w:jc w:val="center"/>
              <w:rPr>
                <w:i/>
                <w:sz w:val="16"/>
                <w:vertAlign w:val="superscript"/>
                <w:lang w:eastAsia="nl-NL"/>
              </w:rPr>
            </w:pPr>
            <w:r w:rsidRPr="00C724AC">
              <w:rPr>
                <w:i/>
                <w:sz w:val="16"/>
                <w:lang w:eastAsia="nl-NL"/>
              </w:rPr>
              <w:t>Off-Vehicle Charging</w:t>
            </w:r>
            <w:r w:rsidRPr="00C724AC">
              <w:rPr>
                <w:i/>
                <w:sz w:val="16"/>
                <w:vertAlign w:val="superscript"/>
                <w:lang w:eastAsia="nl-NL"/>
              </w:rPr>
              <w:t>(a)</w:t>
            </w:r>
          </w:p>
          <w:p w14:paraId="2DF1806E" w14:textId="77777777" w:rsidR="00BB1A0B" w:rsidRPr="00C724AC" w:rsidRDefault="00BB1A0B" w:rsidP="00B37506">
            <w:pPr>
              <w:suppressAutoHyphens w:val="0"/>
              <w:spacing w:before="80" w:after="80" w:line="200" w:lineRule="exact"/>
              <w:ind w:left="113" w:right="113"/>
              <w:jc w:val="center"/>
              <w:rPr>
                <w:i/>
                <w:sz w:val="16"/>
                <w:lang w:eastAsia="nl-NL"/>
              </w:rPr>
            </w:pPr>
            <w:r w:rsidRPr="00C724AC">
              <w:rPr>
                <w:i/>
                <w:sz w:val="16"/>
                <w:lang w:eastAsia="nl-NL"/>
              </w:rPr>
              <w:t>(OVC)</w:t>
            </w:r>
          </w:p>
        </w:tc>
        <w:tc>
          <w:tcPr>
            <w:tcW w:w="2967" w:type="dxa"/>
            <w:gridSpan w:val="2"/>
            <w:shd w:val="clear" w:color="auto" w:fill="auto"/>
            <w:vAlign w:val="bottom"/>
          </w:tcPr>
          <w:p w14:paraId="24D8C2EC" w14:textId="77777777" w:rsidR="00BB1A0B" w:rsidRPr="00C724AC" w:rsidRDefault="00BB1A0B" w:rsidP="00B37506">
            <w:pPr>
              <w:suppressAutoHyphens w:val="0"/>
              <w:spacing w:before="80" w:after="80" w:line="200" w:lineRule="exact"/>
              <w:ind w:left="113" w:right="113"/>
              <w:jc w:val="center"/>
              <w:rPr>
                <w:i/>
                <w:sz w:val="16"/>
                <w:vertAlign w:val="superscript"/>
                <w:lang w:eastAsia="nl-NL"/>
              </w:rPr>
            </w:pPr>
            <w:r w:rsidRPr="00C724AC">
              <w:rPr>
                <w:i/>
                <w:sz w:val="16"/>
                <w:lang w:eastAsia="nl-NL"/>
              </w:rPr>
              <w:t>Not Off-Vehicle Charging</w:t>
            </w:r>
            <w:r w:rsidRPr="00C724AC">
              <w:rPr>
                <w:i/>
                <w:sz w:val="16"/>
                <w:vertAlign w:val="superscript"/>
                <w:lang w:eastAsia="nl-NL"/>
              </w:rPr>
              <w:t>(b)</w:t>
            </w:r>
          </w:p>
          <w:p w14:paraId="2ABA8BBC" w14:textId="77777777" w:rsidR="00BB1A0B" w:rsidRPr="00C724AC" w:rsidRDefault="00BB1A0B" w:rsidP="00B37506">
            <w:pPr>
              <w:suppressAutoHyphens w:val="0"/>
              <w:spacing w:before="80" w:after="80" w:line="200" w:lineRule="exact"/>
              <w:ind w:left="113" w:right="113"/>
              <w:jc w:val="center"/>
              <w:rPr>
                <w:i/>
                <w:sz w:val="16"/>
                <w:lang w:eastAsia="nl-NL"/>
              </w:rPr>
            </w:pPr>
            <w:r w:rsidRPr="00C724AC">
              <w:rPr>
                <w:i/>
                <w:sz w:val="16"/>
                <w:lang w:eastAsia="nl-NL"/>
              </w:rPr>
              <w:t>(NOVC)</w:t>
            </w:r>
          </w:p>
        </w:tc>
      </w:tr>
      <w:tr w:rsidR="00BB1A0B" w:rsidRPr="00C724AC" w14:paraId="3AA0FD4C" w14:textId="77777777" w:rsidTr="00877C0A">
        <w:trPr>
          <w:trHeight w:val="521"/>
        </w:trPr>
        <w:tc>
          <w:tcPr>
            <w:tcW w:w="2552" w:type="dxa"/>
            <w:shd w:val="clear" w:color="auto" w:fill="auto"/>
          </w:tcPr>
          <w:p w14:paraId="0A499D83" w14:textId="77777777" w:rsidR="00BB1A0B" w:rsidRPr="00C724AC" w:rsidRDefault="00BB1A0B" w:rsidP="00C724AC">
            <w:pPr>
              <w:suppressAutoHyphens w:val="0"/>
              <w:spacing w:before="40" w:after="120" w:line="220" w:lineRule="exact"/>
              <w:ind w:left="113" w:right="113"/>
              <w:rPr>
                <w:lang w:eastAsia="nl-NL"/>
              </w:rPr>
            </w:pPr>
            <w:r w:rsidRPr="00C724AC">
              <w:rPr>
                <w:lang w:eastAsia="nl-NL"/>
              </w:rPr>
              <w:t>Operating mode switch</w:t>
            </w:r>
          </w:p>
        </w:tc>
        <w:tc>
          <w:tcPr>
            <w:tcW w:w="1186" w:type="dxa"/>
            <w:shd w:val="clear" w:color="auto" w:fill="auto"/>
          </w:tcPr>
          <w:p w14:paraId="452C5513" w14:textId="77777777" w:rsidR="00BB1A0B" w:rsidRPr="00C724AC" w:rsidRDefault="00BB1A0B" w:rsidP="00B37506">
            <w:pPr>
              <w:suppressAutoHyphens w:val="0"/>
              <w:spacing w:before="40" w:after="120" w:line="220" w:lineRule="exact"/>
              <w:ind w:left="113" w:right="113"/>
              <w:jc w:val="center"/>
              <w:rPr>
                <w:lang w:eastAsia="nl-NL"/>
              </w:rPr>
            </w:pPr>
            <w:r w:rsidRPr="00C724AC">
              <w:rPr>
                <w:lang w:eastAsia="nl-NL"/>
              </w:rPr>
              <w:t>Without</w:t>
            </w:r>
          </w:p>
        </w:tc>
        <w:tc>
          <w:tcPr>
            <w:tcW w:w="1791" w:type="dxa"/>
            <w:shd w:val="clear" w:color="auto" w:fill="auto"/>
          </w:tcPr>
          <w:p w14:paraId="50C8935E" w14:textId="77777777" w:rsidR="00BB1A0B" w:rsidRPr="00C724AC" w:rsidRDefault="00BB1A0B" w:rsidP="00B37506">
            <w:pPr>
              <w:suppressAutoHyphens w:val="0"/>
              <w:spacing w:before="40" w:after="120" w:line="220" w:lineRule="exact"/>
              <w:ind w:left="113" w:right="113"/>
              <w:jc w:val="center"/>
              <w:rPr>
                <w:lang w:eastAsia="nl-NL"/>
              </w:rPr>
            </w:pPr>
            <w:r w:rsidRPr="00C724AC">
              <w:rPr>
                <w:lang w:eastAsia="nl-NL"/>
              </w:rPr>
              <w:t>With</w:t>
            </w:r>
          </w:p>
        </w:tc>
        <w:tc>
          <w:tcPr>
            <w:tcW w:w="1381" w:type="dxa"/>
            <w:shd w:val="clear" w:color="auto" w:fill="auto"/>
          </w:tcPr>
          <w:p w14:paraId="39CA5258" w14:textId="77777777" w:rsidR="00BB1A0B" w:rsidRPr="00C724AC" w:rsidRDefault="00BB1A0B" w:rsidP="00B37506">
            <w:pPr>
              <w:suppressAutoHyphens w:val="0"/>
              <w:spacing w:before="40" w:after="120" w:line="220" w:lineRule="exact"/>
              <w:ind w:left="113" w:right="113"/>
              <w:jc w:val="center"/>
              <w:rPr>
                <w:lang w:eastAsia="nl-NL"/>
              </w:rPr>
            </w:pPr>
            <w:r w:rsidRPr="00C724AC">
              <w:rPr>
                <w:lang w:eastAsia="nl-NL"/>
              </w:rPr>
              <w:t>Without</w:t>
            </w:r>
          </w:p>
        </w:tc>
        <w:tc>
          <w:tcPr>
            <w:tcW w:w="1586" w:type="dxa"/>
            <w:shd w:val="clear" w:color="auto" w:fill="auto"/>
          </w:tcPr>
          <w:p w14:paraId="21C5C19A" w14:textId="77777777" w:rsidR="00BB1A0B" w:rsidRPr="00C724AC" w:rsidRDefault="00BB1A0B" w:rsidP="00B37506">
            <w:pPr>
              <w:suppressAutoHyphens w:val="0"/>
              <w:spacing w:before="40" w:after="120" w:line="220" w:lineRule="exact"/>
              <w:ind w:left="113" w:right="113"/>
              <w:jc w:val="center"/>
              <w:rPr>
                <w:lang w:eastAsia="nl-NL"/>
              </w:rPr>
            </w:pPr>
            <w:r w:rsidRPr="00C724AC">
              <w:rPr>
                <w:lang w:eastAsia="nl-NL"/>
              </w:rPr>
              <w:t>With</w:t>
            </w:r>
          </w:p>
        </w:tc>
      </w:tr>
    </w:tbl>
    <w:p w14:paraId="4D2229F8" w14:textId="77777777" w:rsidR="00BB1A0B" w:rsidRPr="00BB1A0B" w:rsidRDefault="00BB1A0B" w:rsidP="00C724AC">
      <w:pPr>
        <w:pStyle w:val="FootnoteText"/>
        <w:ind w:firstLine="0"/>
        <w:rPr>
          <w:lang w:eastAsia="nl-NL"/>
        </w:rPr>
      </w:pPr>
      <w:r w:rsidRPr="00BB1A0B">
        <w:rPr>
          <w:lang w:eastAsia="nl-NL"/>
        </w:rPr>
        <w:t xml:space="preserve">(a) </w:t>
      </w:r>
      <w:r w:rsidR="0047601E" w:rsidRPr="00BB1A0B">
        <w:rPr>
          <w:lang w:eastAsia="nl-NL"/>
        </w:rPr>
        <w:t>Also</w:t>
      </w:r>
      <w:r w:rsidRPr="00BB1A0B">
        <w:rPr>
          <w:lang w:eastAsia="nl-NL"/>
        </w:rPr>
        <w:t xml:space="preserve"> known as "externally chargeable"</w:t>
      </w:r>
    </w:p>
    <w:p w14:paraId="32B0F55F" w14:textId="77777777" w:rsidR="00A27373" w:rsidRDefault="00BB1A0B" w:rsidP="00C724AC">
      <w:pPr>
        <w:pStyle w:val="FootnoteText"/>
        <w:ind w:firstLine="0"/>
        <w:rPr>
          <w:lang w:eastAsia="nl-NL"/>
        </w:rPr>
      </w:pPr>
      <w:r w:rsidRPr="00BB1A0B">
        <w:rPr>
          <w:lang w:eastAsia="nl-NL"/>
        </w:rPr>
        <w:t xml:space="preserve">(b) </w:t>
      </w:r>
      <w:r w:rsidR="0047601E" w:rsidRPr="00BB1A0B">
        <w:rPr>
          <w:lang w:eastAsia="nl-NL"/>
        </w:rPr>
        <w:t>Also</w:t>
      </w:r>
      <w:r w:rsidRPr="00BB1A0B">
        <w:rPr>
          <w:lang w:eastAsia="nl-NL"/>
        </w:rPr>
        <w:t xml:space="preserve"> known as "not externally chargeable"</w:t>
      </w:r>
    </w:p>
    <w:p w14:paraId="49C21507" w14:textId="7318118A" w:rsidR="00BE3B1D" w:rsidRDefault="00BE3B1D">
      <w:pPr>
        <w:suppressAutoHyphens w:val="0"/>
        <w:spacing w:line="240" w:lineRule="auto"/>
        <w:rPr>
          <w:lang w:eastAsia="nl-NL"/>
        </w:rPr>
      </w:pPr>
      <w:r>
        <w:rPr>
          <w:lang w:eastAsia="nl-NL"/>
        </w:rPr>
        <w:br w:type="page"/>
      </w:r>
    </w:p>
    <w:p w14:paraId="35AD8D61" w14:textId="77777777" w:rsidR="009C2B22" w:rsidRPr="00044B4D" w:rsidRDefault="009C2B22" w:rsidP="009C2B22">
      <w:pPr>
        <w:pStyle w:val="para"/>
        <w:rPr>
          <w:lang w:eastAsia="nl-NL"/>
        </w:rPr>
      </w:pPr>
      <w:r w:rsidRPr="00044B4D">
        <w:rPr>
          <w:lang w:eastAsia="nl-NL"/>
        </w:rPr>
        <w:lastRenderedPageBreak/>
        <w:t>3.</w:t>
      </w:r>
      <w:r w:rsidRPr="00044B4D">
        <w:rPr>
          <w:lang w:eastAsia="nl-NL"/>
        </w:rPr>
        <w:tab/>
        <w:t>Externally chargeable (OVC electric HEV) without an operating mode switch</w:t>
      </w:r>
    </w:p>
    <w:p w14:paraId="4FB44EB4" w14:textId="3B32E104" w:rsidR="00CC3AD5" w:rsidRPr="00CC3AD5" w:rsidRDefault="00CC3AD5" w:rsidP="00CC3AD5">
      <w:pPr>
        <w:spacing w:after="120" w:line="240" w:lineRule="auto"/>
        <w:ind w:left="2268" w:right="1134" w:hanging="1134"/>
        <w:jc w:val="both"/>
        <w:rPr>
          <w:lang w:eastAsia="nl-NL"/>
        </w:rPr>
      </w:pPr>
      <w:r w:rsidRPr="00CC3AD5">
        <w:rPr>
          <w:lang w:eastAsia="nl-NL"/>
        </w:rPr>
        <w:t>3.1.</w:t>
      </w:r>
      <w:r w:rsidRPr="00CC3AD5">
        <w:rPr>
          <w:lang w:eastAsia="nl-NL"/>
        </w:rPr>
        <w:tab/>
        <w:t>Two tests shall be performed under the following conditions:</w:t>
      </w:r>
    </w:p>
    <w:p w14:paraId="533C409B" w14:textId="77777777" w:rsidR="00CC3AD5" w:rsidRPr="00CC3AD5" w:rsidRDefault="00CC3AD5" w:rsidP="00CC3AD5">
      <w:pPr>
        <w:spacing w:after="120" w:line="240" w:lineRule="auto"/>
        <w:ind w:left="2268" w:right="1134"/>
        <w:jc w:val="both"/>
        <w:rPr>
          <w:lang w:eastAsia="nl-NL"/>
        </w:rPr>
      </w:pPr>
      <w:r w:rsidRPr="00CC3AD5">
        <w:rPr>
          <w:lang w:eastAsia="nl-NL"/>
        </w:rPr>
        <w:tab/>
        <w:t>Condition A:</w:t>
      </w:r>
      <w:r w:rsidRPr="00CC3AD5">
        <w:rPr>
          <w:lang w:eastAsia="nl-NL"/>
        </w:rPr>
        <w:tab/>
        <w:t xml:space="preserve">Test shall be </w:t>
      </w:r>
      <w:r w:rsidRPr="00CC3AD5">
        <w:t>started</w:t>
      </w:r>
      <w:r w:rsidRPr="00CC3AD5">
        <w:rPr>
          <w:lang w:eastAsia="nl-NL"/>
        </w:rPr>
        <w:t xml:space="preserve"> with a fully charged electrical energy/power storage device.</w:t>
      </w:r>
    </w:p>
    <w:p w14:paraId="498765C1" w14:textId="77777777" w:rsidR="00CC3AD5" w:rsidRPr="00CC3AD5" w:rsidRDefault="00CC3AD5" w:rsidP="00CC3AD5">
      <w:pPr>
        <w:spacing w:after="120" w:line="240" w:lineRule="auto"/>
        <w:ind w:left="2268" w:right="1134"/>
        <w:jc w:val="both"/>
        <w:rPr>
          <w:lang w:eastAsia="nl-NL"/>
        </w:rPr>
      </w:pPr>
      <w:r w:rsidRPr="00CC3AD5">
        <w:rPr>
          <w:lang w:eastAsia="nl-NL"/>
        </w:rPr>
        <w:tab/>
        <w:t>Condition B:</w:t>
      </w:r>
      <w:r w:rsidRPr="00CC3AD5">
        <w:rPr>
          <w:lang w:eastAsia="nl-NL"/>
        </w:rPr>
        <w:tab/>
        <w:t xml:space="preserve">Test shall be </w:t>
      </w:r>
      <w:r w:rsidRPr="00CC3AD5">
        <w:t>started</w:t>
      </w:r>
      <w:r w:rsidRPr="00CC3AD5">
        <w:rPr>
          <w:lang w:eastAsia="nl-NL"/>
        </w:rPr>
        <w:t xml:space="preserve"> with an electrical energy/power storage device in minimum state of charge (maximum discharge of capacity)</w:t>
      </w:r>
      <w:r w:rsidRPr="00CC3AD5">
        <w:t>.</w:t>
      </w:r>
    </w:p>
    <w:p w14:paraId="6A578915" w14:textId="29EF2FFE" w:rsidR="00CC3AD5" w:rsidRPr="00CC3AD5" w:rsidRDefault="00CC3AD5" w:rsidP="00CC3AD5">
      <w:pPr>
        <w:spacing w:after="120" w:line="240" w:lineRule="auto"/>
        <w:ind w:left="2268" w:right="1134"/>
        <w:jc w:val="both"/>
        <w:rPr>
          <w:lang w:val="en-US" w:eastAsia="nl-NL"/>
        </w:rPr>
      </w:pPr>
      <w:r w:rsidRPr="00CC3AD5">
        <w:rPr>
          <w:lang w:eastAsia="nl-NL"/>
        </w:rPr>
        <w:tab/>
        <w:t>The profile of the State of Charge (SOC) of the electrical energy/power storage device during different stages of the Type I test is given in Appendix 1 to this annex.</w:t>
      </w:r>
    </w:p>
    <w:p w14:paraId="04FF2B40" w14:textId="77777777" w:rsidR="009C2B22" w:rsidRPr="00044B4D" w:rsidRDefault="009C2B22" w:rsidP="009C2B22">
      <w:pPr>
        <w:pStyle w:val="para"/>
        <w:rPr>
          <w:lang w:eastAsia="nl-NL"/>
        </w:rPr>
      </w:pPr>
      <w:r w:rsidRPr="00044B4D">
        <w:rPr>
          <w:lang w:eastAsia="nl-NL"/>
        </w:rPr>
        <w:t>3.2.</w:t>
      </w:r>
      <w:r w:rsidRPr="00044B4D">
        <w:rPr>
          <w:lang w:eastAsia="nl-NL"/>
        </w:rPr>
        <w:tab/>
        <w:t>Condition A</w:t>
      </w:r>
    </w:p>
    <w:p w14:paraId="4C2AED2C" w14:textId="77777777" w:rsidR="009C2B22" w:rsidRPr="00044B4D" w:rsidRDefault="009C2B22" w:rsidP="009C2B22">
      <w:pPr>
        <w:pStyle w:val="para"/>
        <w:rPr>
          <w:lang w:eastAsia="nl-NL"/>
        </w:rPr>
      </w:pPr>
      <w:r w:rsidRPr="00044B4D">
        <w:rPr>
          <w:lang w:eastAsia="nl-NL"/>
        </w:rPr>
        <w:t>3.2.1.</w:t>
      </w:r>
      <w:r w:rsidRPr="00044B4D">
        <w:rPr>
          <w:lang w:eastAsia="nl-NL"/>
        </w:rPr>
        <w:tab/>
        <w:t>The procedure shall start with the discharge of the electrical energy/power storage device as described in paragraph 3.2.1.1. below:</w:t>
      </w:r>
    </w:p>
    <w:p w14:paraId="25D9904C" w14:textId="77777777" w:rsidR="009C2B22" w:rsidRPr="00044B4D" w:rsidRDefault="009C2B22" w:rsidP="009C2B22">
      <w:pPr>
        <w:pStyle w:val="para"/>
        <w:rPr>
          <w:lang w:eastAsia="nl-NL"/>
        </w:rPr>
      </w:pPr>
      <w:r w:rsidRPr="00044B4D">
        <w:rPr>
          <w:lang w:eastAsia="nl-NL"/>
        </w:rPr>
        <w:t>3.2.1.1.</w:t>
      </w:r>
      <w:r w:rsidRPr="00044B4D">
        <w:rPr>
          <w:lang w:eastAsia="nl-NL"/>
        </w:rPr>
        <w:tab/>
        <w:t>Discharge of the electrical energy/power storage device</w:t>
      </w:r>
    </w:p>
    <w:p w14:paraId="268168E3" w14:textId="77777777" w:rsidR="009C2B22" w:rsidRPr="00044B4D" w:rsidRDefault="009C2B22" w:rsidP="009C2B22">
      <w:pPr>
        <w:pStyle w:val="para"/>
        <w:rPr>
          <w:lang w:eastAsia="nl-NL"/>
        </w:rPr>
      </w:pPr>
      <w:r w:rsidRPr="00044B4D">
        <w:rPr>
          <w:lang w:eastAsia="nl-NL"/>
        </w:rPr>
        <w:tab/>
        <w:t>The electrical energy/power storage device of the vehicle is discharged while driving (on the test track, on a chassis dynamometer, etc.):</w:t>
      </w:r>
    </w:p>
    <w:p w14:paraId="4DA1858F" w14:textId="77777777" w:rsidR="009C2B22" w:rsidRPr="00044B4D" w:rsidRDefault="009C2B22" w:rsidP="00B37506">
      <w:pPr>
        <w:pStyle w:val="a"/>
        <w:rPr>
          <w:lang w:eastAsia="nl-NL"/>
        </w:rPr>
      </w:pPr>
      <w:r w:rsidRPr="00044B4D">
        <w:rPr>
          <w:lang w:eastAsia="nl-NL"/>
        </w:rPr>
        <w:t>(a)</w:t>
      </w:r>
      <w:r w:rsidRPr="00044B4D">
        <w:rPr>
          <w:lang w:eastAsia="nl-NL"/>
        </w:rPr>
        <w:tab/>
        <w:t>At a steady speed of 50 km/h until the fuel consuming engine of the HEV starts up;</w:t>
      </w:r>
    </w:p>
    <w:p w14:paraId="488DA886" w14:textId="77777777" w:rsidR="009C2B22" w:rsidRPr="00044B4D" w:rsidRDefault="009C2B22" w:rsidP="00B37506">
      <w:pPr>
        <w:pStyle w:val="a"/>
        <w:rPr>
          <w:lang w:eastAsia="nl-NL"/>
        </w:rPr>
      </w:pPr>
      <w:r w:rsidRPr="00044B4D">
        <w:rPr>
          <w:lang w:eastAsia="nl-NL"/>
        </w:rPr>
        <w:t>(b)</w:t>
      </w:r>
      <w:r w:rsidRPr="00044B4D">
        <w:rPr>
          <w:lang w:eastAsia="nl-NL"/>
        </w:rPr>
        <w:tab/>
        <w:t>Or, if a vehicle cannot reach a steady speed of 50 km/h without starting up the fuel consuming engine, the speed shall be reduced until the vehicle can run a lower steady speed where the fuel consuming engine just does not start up for a defined time/distance (to be specified between technical service and manufacturer);</w:t>
      </w:r>
    </w:p>
    <w:p w14:paraId="7D86F3E5" w14:textId="77777777" w:rsidR="009C2B22" w:rsidRPr="00044B4D" w:rsidRDefault="009C2B22" w:rsidP="00B37506">
      <w:pPr>
        <w:pStyle w:val="a"/>
        <w:rPr>
          <w:lang w:eastAsia="nl-NL"/>
        </w:rPr>
      </w:pPr>
      <w:r w:rsidRPr="00044B4D">
        <w:rPr>
          <w:lang w:eastAsia="nl-NL"/>
        </w:rPr>
        <w:t>(c)</w:t>
      </w:r>
      <w:r w:rsidRPr="00044B4D">
        <w:rPr>
          <w:lang w:eastAsia="nl-NL"/>
        </w:rPr>
        <w:tab/>
        <w:t>Or with manufacturer</w:t>
      </w:r>
      <w:r w:rsidR="00C060AE">
        <w:rPr>
          <w:lang w:eastAsia="nl-NL"/>
        </w:rPr>
        <w:t>'</w:t>
      </w:r>
      <w:r w:rsidRPr="00044B4D">
        <w:rPr>
          <w:lang w:eastAsia="nl-NL"/>
        </w:rPr>
        <w:t>s recommendation.</w:t>
      </w:r>
    </w:p>
    <w:p w14:paraId="3D478284" w14:textId="77777777" w:rsidR="009C2B22" w:rsidRPr="00044B4D" w:rsidRDefault="009C2B22" w:rsidP="009C2B22">
      <w:pPr>
        <w:pStyle w:val="para"/>
        <w:rPr>
          <w:lang w:eastAsia="nl-NL"/>
        </w:rPr>
      </w:pPr>
      <w:r w:rsidRPr="00044B4D">
        <w:rPr>
          <w:lang w:eastAsia="nl-NL"/>
        </w:rPr>
        <w:tab/>
        <w:t>The fuel consuming engine shall be stopped within ten seconds of it being automatically started.</w:t>
      </w:r>
    </w:p>
    <w:p w14:paraId="7B66D233" w14:textId="77777777" w:rsidR="009C2B22" w:rsidRPr="00044B4D" w:rsidRDefault="009C2B22" w:rsidP="009C2B22">
      <w:pPr>
        <w:pStyle w:val="para"/>
        <w:rPr>
          <w:lang w:eastAsia="nl-NL"/>
        </w:rPr>
      </w:pPr>
      <w:r w:rsidRPr="00044B4D">
        <w:rPr>
          <w:lang w:eastAsia="nl-NL"/>
        </w:rPr>
        <w:t>3.2.2.</w:t>
      </w:r>
      <w:r w:rsidRPr="00044B4D">
        <w:rPr>
          <w:lang w:eastAsia="nl-NL"/>
        </w:rPr>
        <w:tab/>
        <w:t>Conditioning of the vehicle</w:t>
      </w:r>
    </w:p>
    <w:p w14:paraId="329ADCF9" w14:textId="77777777" w:rsidR="009C2B22" w:rsidRPr="00044B4D" w:rsidRDefault="009C2B22" w:rsidP="009C2B22">
      <w:pPr>
        <w:pStyle w:val="para"/>
        <w:rPr>
          <w:lang w:eastAsia="nl-NL"/>
        </w:rPr>
      </w:pPr>
      <w:r w:rsidRPr="00044B4D">
        <w:rPr>
          <w:lang w:eastAsia="nl-NL"/>
        </w:rPr>
        <w:t>3.2.2.1.</w:t>
      </w:r>
      <w:r w:rsidRPr="00044B4D">
        <w:rPr>
          <w:lang w:eastAsia="nl-NL"/>
        </w:rPr>
        <w:tab/>
        <w:t xml:space="preserve">For conditioning compression-ignition </w:t>
      </w:r>
      <w:proofErr w:type="spellStart"/>
      <w:r w:rsidRPr="00044B4D">
        <w:rPr>
          <w:lang w:eastAsia="nl-NL"/>
        </w:rPr>
        <w:t>engined</w:t>
      </w:r>
      <w:proofErr w:type="spellEnd"/>
      <w:r w:rsidRPr="00044B4D">
        <w:rPr>
          <w:lang w:eastAsia="nl-NL"/>
        </w:rPr>
        <w:t xml:space="preserve"> vehicles the Part Two cycle of the applicable driving cycle shall be used in combination with the applicable gear shifting prescriptions as defined in paragraph 1.4. of this annex. Three consecutive cycles shall be driven.</w:t>
      </w:r>
    </w:p>
    <w:p w14:paraId="7A1C0C67" w14:textId="77777777" w:rsidR="009C2B22" w:rsidRPr="00044B4D" w:rsidRDefault="009C2B22" w:rsidP="009C2B22">
      <w:pPr>
        <w:pStyle w:val="para"/>
        <w:rPr>
          <w:lang w:eastAsia="nl-NL"/>
        </w:rPr>
      </w:pPr>
      <w:r w:rsidRPr="00044B4D">
        <w:rPr>
          <w:lang w:eastAsia="nl-NL"/>
        </w:rPr>
        <w:t>3.2.2.2.</w:t>
      </w:r>
      <w:r w:rsidRPr="00044B4D">
        <w:rPr>
          <w:lang w:eastAsia="nl-NL"/>
        </w:rPr>
        <w:tab/>
        <w:t>Vehicles fitted with positive-ignition engines shall be preconditioned with one Part One and two Part Two cycles of the applicable driving cycle in combination with the applicable gear shifting prescriptions as defined in paragraph 1.4. of this annex.</w:t>
      </w:r>
    </w:p>
    <w:p w14:paraId="2114C45B" w14:textId="77777777" w:rsidR="009C2B22" w:rsidRPr="00044B4D" w:rsidRDefault="009C2B22" w:rsidP="009C2B22">
      <w:pPr>
        <w:pStyle w:val="para"/>
        <w:rPr>
          <w:lang w:eastAsia="nl-NL"/>
        </w:rPr>
      </w:pPr>
      <w:r w:rsidRPr="00044B4D">
        <w:rPr>
          <w:lang w:eastAsia="nl-NL"/>
        </w:rPr>
        <w:t>3.2.2.3.</w:t>
      </w:r>
      <w:r w:rsidRPr="00044B4D">
        <w:rPr>
          <w:lang w:eastAsia="nl-NL"/>
        </w:rPr>
        <w:tab/>
        <w:t>After this preconditioning, and before testing, the vehicle shall be kept in a room in which the temperature remains relatively constant between 293 and 303 K (20 °C and 30 °C). This conditioning shall be carried out for at least six hours and continue until the engine oil temperature and coolant, if any, are within +/-2 K of the temperature of the room, and the electrical energy/power storage device is fully charged as a result of the charging prescribed in paragraph 3.2.2.4. below.</w:t>
      </w:r>
    </w:p>
    <w:p w14:paraId="34BD9121" w14:textId="77777777" w:rsidR="009C2B22" w:rsidRPr="00044B4D" w:rsidRDefault="009C2B22" w:rsidP="009C2B22">
      <w:pPr>
        <w:pStyle w:val="para"/>
        <w:rPr>
          <w:lang w:eastAsia="nl-NL"/>
        </w:rPr>
      </w:pPr>
      <w:r w:rsidRPr="00044B4D">
        <w:rPr>
          <w:lang w:eastAsia="nl-NL"/>
        </w:rPr>
        <w:t>3.2.2.4.</w:t>
      </w:r>
      <w:r w:rsidRPr="00044B4D">
        <w:rPr>
          <w:lang w:eastAsia="nl-NL"/>
        </w:rPr>
        <w:tab/>
        <w:t>During soak, the electrical energy/power storage device shall be charged, using the normal overnight charging procedure as defined in paragraph</w:t>
      </w:r>
      <w:r>
        <w:rPr>
          <w:lang w:eastAsia="nl-NL"/>
        </w:rPr>
        <w:t> </w:t>
      </w:r>
      <w:r w:rsidRPr="00044B4D">
        <w:rPr>
          <w:lang w:eastAsia="nl-NL"/>
        </w:rPr>
        <w:t>3.2.2.5. below.</w:t>
      </w:r>
    </w:p>
    <w:p w14:paraId="6775700F" w14:textId="77777777" w:rsidR="009C2B22" w:rsidRPr="00044B4D" w:rsidRDefault="009C2B22" w:rsidP="009C2B22">
      <w:pPr>
        <w:pStyle w:val="para"/>
        <w:rPr>
          <w:lang w:eastAsia="nl-NL"/>
        </w:rPr>
      </w:pPr>
      <w:r w:rsidRPr="00044B4D">
        <w:rPr>
          <w:lang w:eastAsia="nl-NL"/>
        </w:rPr>
        <w:lastRenderedPageBreak/>
        <w:t>3.2.2.5.</w:t>
      </w:r>
      <w:r w:rsidRPr="00044B4D">
        <w:rPr>
          <w:lang w:eastAsia="nl-NL"/>
        </w:rPr>
        <w:tab/>
        <w:t>Application of a normal overnight charge</w:t>
      </w:r>
    </w:p>
    <w:p w14:paraId="1F58DDD2" w14:textId="77777777" w:rsidR="009C2B22" w:rsidRPr="00044B4D" w:rsidRDefault="009C2B22" w:rsidP="009C2B22">
      <w:pPr>
        <w:pStyle w:val="para"/>
        <w:rPr>
          <w:lang w:eastAsia="nl-NL"/>
        </w:rPr>
      </w:pPr>
      <w:r w:rsidRPr="00044B4D">
        <w:rPr>
          <w:lang w:eastAsia="nl-NL"/>
        </w:rPr>
        <w:tab/>
        <w:t>The electrical energy/power storage device shall be charged according to the following procedure.</w:t>
      </w:r>
    </w:p>
    <w:p w14:paraId="2F428A1F" w14:textId="77777777" w:rsidR="009C2B22" w:rsidRPr="00044B4D" w:rsidRDefault="009C2B22" w:rsidP="009C2B22">
      <w:pPr>
        <w:pStyle w:val="para"/>
        <w:rPr>
          <w:lang w:eastAsia="nl-NL"/>
        </w:rPr>
      </w:pPr>
      <w:r w:rsidRPr="00044B4D">
        <w:rPr>
          <w:lang w:eastAsia="nl-NL"/>
        </w:rPr>
        <w:t>3.2.2.5.1.</w:t>
      </w:r>
      <w:r w:rsidRPr="00044B4D">
        <w:rPr>
          <w:lang w:eastAsia="nl-NL"/>
        </w:rPr>
        <w:tab/>
        <w:t>Normal overnight charge procedure</w:t>
      </w:r>
    </w:p>
    <w:p w14:paraId="26B99005" w14:textId="77777777" w:rsidR="009C2B22" w:rsidRPr="00044B4D" w:rsidRDefault="009C2B22" w:rsidP="009C2B22">
      <w:pPr>
        <w:pStyle w:val="para"/>
        <w:rPr>
          <w:lang w:eastAsia="nl-NL"/>
        </w:rPr>
      </w:pPr>
      <w:r w:rsidRPr="00044B4D">
        <w:rPr>
          <w:lang w:eastAsia="nl-NL"/>
        </w:rPr>
        <w:tab/>
        <w:t>The charging is carried out:</w:t>
      </w:r>
    </w:p>
    <w:p w14:paraId="37D6D19B" w14:textId="77777777" w:rsidR="009C2B22" w:rsidRPr="00044B4D" w:rsidRDefault="009C2B22" w:rsidP="009C2B22">
      <w:pPr>
        <w:pStyle w:val="a"/>
        <w:rPr>
          <w:lang w:eastAsia="nl-NL"/>
        </w:rPr>
      </w:pPr>
      <w:r w:rsidRPr="00044B4D">
        <w:rPr>
          <w:lang w:eastAsia="nl-NL"/>
        </w:rPr>
        <w:t>(a)</w:t>
      </w:r>
      <w:r w:rsidRPr="00044B4D">
        <w:rPr>
          <w:lang w:eastAsia="nl-NL"/>
        </w:rPr>
        <w:tab/>
        <w:t xml:space="preserve">With the </w:t>
      </w:r>
      <w:proofErr w:type="gramStart"/>
      <w:r w:rsidRPr="00044B4D">
        <w:rPr>
          <w:lang w:eastAsia="nl-NL"/>
        </w:rPr>
        <w:t>on board</w:t>
      </w:r>
      <w:proofErr w:type="gramEnd"/>
      <w:r w:rsidRPr="00044B4D">
        <w:rPr>
          <w:lang w:eastAsia="nl-NL"/>
        </w:rPr>
        <w:t xml:space="preserve"> charger if fitted; or</w:t>
      </w:r>
    </w:p>
    <w:p w14:paraId="4733ED37" w14:textId="77777777" w:rsidR="009C2B22" w:rsidRPr="00044B4D" w:rsidRDefault="009C2B22" w:rsidP="009C2B22">
      <w:pPr>
        <w:pStyle w:val="a"/>
        <w:rPr>
          <w:lang w:eastAsia="nl-NL"/>
        </w:rPr>
      </w:pPr>
      <w:r w:rsidRPr="00044B4D">
        <w:rPr>
          <w:lang w:eastAsia="nl-NL"/>
        </w:rPr>
        <w:t>(b)</w:t>
      </w:r>
      <w:r w:rsidRPr="00044B4D">
        <w:rPr>
          <w:lang w:eastAsia="nl-NL"/>
        </w:rPr>
        <w:tab/>
        <w:t>With an external charger recommended by the manufacturer using the charging pattern prescribed for normal charging;</w:t>
      </w:r>
    </w:p>
    <w:p w14:paraId="2E2042E1" w14:textId="77777777" w:rsidR="009C2B22" w:rsidRPr="00044B4D" w:rsidRDefault="009C2B22" w:rsidP="009C2B22">
      <w:pPr>
        <w:pStyle w:val="a"/>
        <w:rPr>
          <w:lang w:eastAsia="nl-NL"/>
        </w:rPr>
      </w:pPr>
      <w:r w:rsidRPr="00044B4D">
        <w:rPr>
          <w:lang w:eastAsia="nl-NL"/>
        </w:rPr>
        <w:t>(c)</w:t>
      </w:r>
      <w:r w:rsidRPr="00044B4D">
        <w:rPr>
          <w:lang w:eastAsia="nl-NL"/>
        </w:rPr>
        <w:tab/>
        <w:t>In an ambient temperature comprised between 20 °C and 30 °C. This procedure excludes all types of special charges that could be automatically or manually initiated like, for instance, the equalisation charges or the servicing charges. The manufacturer shall declare that during the test, a special charge procedure has not occurred.</w:t>
      </w:r>
    </w:p>
    <w:p w14:paraId="26B27ACC" w14:textId="77777777" w:rsidR="009C2B22" w:rsidRPr="00044B4D" w:rsidRDefault="009C2B22" w:rsidP="009C2B22">
      <w:pPr>
        <w:pStyle w:val="para"/>
        <w:rPr>
          <w:lang w:eastAsia="nl-NL"/>
        </w:rPr>
      </w:pPr>
      <w:r w:rsidRPr="00044B4D">
        <w:rPr>
          <w:lang w:eastAsia="nl-NL"/>
        </w:rPr>
        <w:t>3.2.2.5.2.</w:t>
      </w:r>
      <w:r w:rsidRPr="00044B4D">
        <w:rPr>
          <w:lang w:eastAsia="nl-NL"/>
        </w:rPr>
        <w:tab/>
        <w:t>End of charge criteria</w:t>
      </w:r>
    </w:p>
    <w:p w14:paraId="281D9B69" w14:textId="77777777" w:rsidR="009C2B22" w:rsidRPr="00044B4D" w:rsidRDefault="009C2B22" w:rsidP="009C2B22">
      <w:pPr>
        <w:pStyle w:val="para"/>
        <w:rPr>
          <w:lang w:eastAsia="nl-NL"/>
        </w:rPr>
      </w:pPr>
      <w:r w:rsidRPr="00044B4D">
        <w:rPr>
          <w:lang w:eastAsia="nl-NL"/>
        </w:rPr>
        <w:tab/>
        <w:t>The end of charge criteria corresponds to a charging time of twelve hours, except if a clear indication is given to the driver by the standard instrumentation that the electrical energy/power storage device is not yet fully charged.</w:t>
      </w:r>
    </w:p>
    <w:p w14:paraId="12DFC092" w14:textId="77777777" w:rsidR="009C2B22" w:rsidRPr="00044B4D" w:rsidRDefault="009C2B22" w:rsidP="009C2B22">
      <w:pPr>
        <w:pStyle w:val="para"/>
        <w:rPr>
          <w:lang w:eastAsia="nl-NL"/>
        </w:rPr>
      </w:pPr>
      <w:r w:rsidRPr="00044B4D">
        <w:rPr>
          <w:lang w:eastAsia="nl-NL"/>
        </w:rPr>
        <w:tab/>
        <w:t>In this case,</w:t>
      </w:r>
    </w:p>
    <w:p w14:paraId="2CEB6813" w14:textId="23CAE8DF" w:rsidR="009C2B22" w:rsidRPr="00044B4D" w:rsidRDefault="009C2B22" w:rsidP="00076488">
      <w:pPr>
        <w:pStyle w:val="para"/>
        <w:rPr>
          <w:lang w:eastAsia="nl-NL"/>
        </w:rPr>
      </w:pPr>
      <w:r w:rsidRPr="00044B4D">
        <w:rPr>
          <w:lang w:eastAsia="nl-NL"/>
        </w:rPr>
        <w:tab/>
      </w:r>
      <w:r w:rsidRPr="00044B4D">
        <w:rPr>
          <w:lang w:eastAsia="nl-NL"/>
        </w:rPr>
        <w:tab/>
      </w:r>
      <m:oMath>
        <m:r>
          <w:rPr>
            <w:rFonts w:ascii="Cambria Math"/>
            <w:lang w:eastAsia="nl-NL"/>
          </w:rPr>
          <m:t>t</m:t>
        </m:r>
        <m:r>
          <w:rPr>
            <w:rFonts w:ascii="Cambria Math"/>
            <w:lang w:eastAsia="nl-NL"/>
          </w:rPr>
          <m:t>h</m:t>
        </m:r>
        <m:r>
          <w:rPr>
            <w:rFonts w:ascii="Cambria Math"/>
            <w:lang w:eastAsia="nl-NL"/>
          </w:rPr>
          <m:t xml:space="preserve">e maximum time is = </m:t>
        </m:r>
        <m:f>
          <m:fPr>
            <m:ctrlPr>
              <w:rPr>
                <w:rFonts w:ascii="Cambria Math" w:hAnsi="Cambria Math"/>
                <w:i/>
                <w:lang w:eastAsia="nl-NL"/>
              </w:rPr>
            </m:ctrlPr>
          </m:fPr>
          <m:num>
            <m:r>
              <w:rPr>
                <w:rFonts w:ascii="Cambria Math"/>
                <w:lang w:eastAsia="nl-NL"/>
              </w:rPr>
              <m:t>3</m:t>
            </m:r>
            <m:r>
              <w:rPr>
                <w:rFonts w:ascii="Cambria Math" w:hAnsi="Cambria Math" w:cs="Cambria Math"/>
                <w:lang w:eastAsia="nl-NL"/>
              </w:rPr>
              <m:t>⋅</m:t>
            </m:r>
            <m:r>
              <w:rPr>
                <w:rFonts w:ascii="Cambria Math"/>
                <w:lang w:eastAsia="nl-NL"/>
              </w:rPr>
              <m:t>claimed battery capacity (W</m:t>
            </m:r>
            <m:r>
              <w:rPr>
                <w:rFonts w:ascii="Cambria Math"/>
                <w:lang w:eastAsia="nl-NL"/>
              </w:rPr>
              <m:t>h</m:t>
            </m:r>
            <m:r>
              <w:rPr>
                <w:rFonts w:ascii="Cambria Math"/>
                <w:lang w:eastAsia="nl-NL"/>
              </w:rPr>
              <m:t>)</m:t>
            </m:r>
          </m:num>
          <m:den>
            <m:r>
              <w:rPr>
                <w:rFonts w:ascii="Cambria Math"/>
                <w:lang w:eastAsia="nl-NL"/>
              </w:rPr>
              <m:t>mains power supply (W)</m:t>
            </m:r>
          </m:den>
        </m:f>
      </m:oMath>
    </w:p>
    <w:p w14:paraId="5E045BDF" w14:textId="77777777" w:rsidR="009C2B22" w:rsidRPr="00044B4D" w:rsidRDefault="009C2B22" w:rsidP="009C2B22">
      <w:pPr>
        <w:pStyle w:val="para"/>
        <w:rPr>
          <w:lang w:eastAsia="nl-NL"/>
        </w:rPr>
      </w:pPr>
      <w:r w:rsidRPr="00044B4D">
        <w:rPr>
          <w:lang w:eastAsia="nl-NL"/>
        </w:rPr>
        <w:t>3.2.3.</w:t>
      </w:r>
      <w:r w:rsidRPr="00044B4D">
        <w:rPr>
          <w:lang w:eastAsia="nl-NL"/>
        </w:rPr>
        <w:tab/>
        <w:t>Test procedure</w:t>
      </w:r>
    </w:p>
    <w:p w14:paraId="684551FA" w14:textId="77777777" w:rsidR="009C2B22" w:rsidRPr="00044B4D" w:rsidRDefault="009C2B22" w:rsidP="009C2B22">
      <w:pPr>
        <w:pStyle w:val="para"/>
        <w:rPr>
          <w:lang w:eastAsia="nl-NL"/>
        </w:rPr>
      </w:pPr>
      <w:r w:rsidRPr="00044B4D">
        <w:rPr>
          <w:lang w:eastAsia="nl-NL"/>
        </w:rPr>
        <w:t>3.2.3.1.</w:t>
      </w:r>
      <w:r w:rsidRPr="00044B4D">
        <w:rPr>
          <w:lang w:eastAsia="nl-NL"/>
        </w:rPr>
        <w:tab/>
        <w:t>The vehicle shall be started up by the means provided for normal use to the driver. The first cycle starts on the initiation of the vehicle start-up procedure.</w:t>
      </w:r>
    </w:p>
    <w:p w14:paraId="4666C71A" w14:textId="77777777" w:rsidR="009C2B22" w:rsidRPr="00044B4D" w:rsidRDefault="009C2B22" w:rsidP="009C2B22">
      <w:pPr>
        <w:pStyle w:val="para"/>
        <w:rPr>
          <w:lang w:eastAsia="nl-NL"/>
        </w:rPr>
      </w:pPr>
      <w:r w:rsidRPr="00044B4D">
        <w:rPr>
          <w:lang w:eastAsia="nl-NL"/>
        </w:rPr>
        <w:t>3.2.3.2.</w:t>
      </w:r>
      <w:r w:rsidRPr="00044B4D">
        <w:rPr>
          <w:lang w:eastAsia="nl-NL"/>
        </w:rPr>
        <w:tab/>
        <w:t xml:space="preserve">The test procedures defined in either paragraph 3.2.3.2.1. or 3.2.3.2.2. </w:t>
      </w:r>
      <w:r w:rsidR="00C060AE">
        <w:rPr>
          <w:lang w:eastAsia="nl-NL"/>
        </w:rPr>
        <w:t xml:space="preserve">below </w:t>
      </w:r>
      <w:r w:rsidRPr="00044B4D">
        <w:rPr>
          <w:lang w:eastAsia="nl-NL"/>
        </w:rPr>
        <w:t>may be used.</w:t>
      </w:r>
    </w:p>
    <w:p w14:paraId="6FF0FDC5" w14:textId="77777777" w:rsidR="009C2B22" w:rsidRPr="00044B4D" w:rsidRDefault="009C2B22" w:rsidP="009C2B22">
      <w:pPr>
        <w:pStyle w:val="para"/>
        <w:rPr>
          <w:lang w:eastAsia="nl-NL"/>
        </w:rPr>
      </w:pPr>
      <w:r w:rsidRPr="00044B4D">
        <w:rPr>
          <w:lang w:eastAsia="nl-NL"/>
        </w:rPr>
        <w:t>3.2.3.2.1.</w:t>
      </w:r>
      <w:r w:rsidRPr="00044B4D">
        <w:rPr>
          <w:lang w:eastAsia="nl-NL"/>
        </w:rPr>
        <w:tab/>
        <w:t>Sampling shall begin (BS) before or at the initiation of the vehicle start up procedure and end on conclusion of the final idling period in the extra-urban cycle (Part Two, end of sampling (ES)).</w:t>
      </w:r>
    </w:p>
    <w:p w14:paraId="0B4459CB" w14:textId="77777777" w:rsidR="009C2B22" w:rsidRPr="00044B4D" w:rsidRDefault="009C2B22" w:rsidP="009C2B22">
      <w:pPr>
        <w:pStyle w:val="para"/>
        <w:rPr>
          <w:lang w:eastAsia="nl-NL"/>
        </w:rPr>
      </w:pPr>
      <w:r w:rsidRPr="00044B4D">
        <w:rPr>
          <w:lang w:eastAsia="nl-NL"/>
        </w:rPr>
        <w:t>3.2.3.2.2.</w:t>
      </w:r>
      <w:r w:rsidRPr="00044B4D">
        <w:rPr>
          <w:lang w:eastAsia="nl-NL"/>
        </w:rPr>
        <w:tab/>
        <w:t xml:space="preserve">Sampling shall begin (BS) before or at the initiation of the vehicle start up procedure and continue over a number of repeat test cycles. It shall end on conclusion of the final idling period in the first extra-urban (Part Two) cycle </w:t>
      </w:r>
      <w:r w:rsidRPr="00044B4D">
        <w:rPr>
          <w:bCs/>
          <w:lang w:eastAsia="nl-NL"/>
        </w:rPr>
        <w:t>during which the battery reached the minimum state of charge</w:t>
      </w:r>
      <w:r w:rsidRPr="00044B4D">
        <w:rPr>
          <w:lang w:eastAsia="nl-NL"/>
        </w:rPr>
        <w:t xml:space="preserve"> according to the criterion defined below (end of sampling (ES)).</w:t>
      </w:r>
    </w:p>
    <w:p w14:paraId="58357186" w14:textId="77777777" w:rsidR="009C2B22" w:rsidRPr="00044B4D" w:rsidRDefault="009C2B22" w:rsidP="009C2B22">
      <w:pPr>
        <w:pStyle w:val="para"/>
        <w:rPr>
          <w:lang w:eastAsia="nl-NL"/>
        </w:rPr>
      </w:pPr>
      <w:r w:rsidRPr="00044B4D">
        <w:rPr>
          <w:lang w:eastAsia="nl-NL"/>
        </w:rPr>
        <w:tab/>
        <w:t xml:space="preserve">The electricity balance Q </w:t>
      </w:r>
      <w:r w:rsidR="00230D74">
        <w:rPr>
          <w:lang w:eastAsia="nl-NL"/>
        </w:rPr>
        <w:t>(</w:t>
      </w:r>
      <w:r w:rsidRPr="00044B4D">
        <w:rPr>
          <w:lang w:eastAsia="nl-NL"/>
        </w:rPr>
        <w:t>Ah</w:t>
      </w:r>
      <w:r w:rsidR="00230D74">
        <w:rPr>
          <w:lang w:eastAsia="nl-NL"/>
        </w:rPr>
        <w:t>)</w:t>
      </w:r>
      <w:r w:rsidRPr="00044B4D">
        <w:rPr>
          <w:lang w:eastAsia="nl-NL"/>
        </w:rPr>
        <w:t xml:space="preserve"> is measured over each combined cycle, using the procedure specified in Appendix 2 to this annex, and used to determine when the battery minimum state of charge has been reached.</w:t>
      </w:r>
    </w:p>
    <w:p w14:paraId="603AFE90" w14:textId="5FED4921" w:rsidR="009C2B22" w:rsidRPr="00044B4D" w:rsidRDefault="009C2B22" w:rsidP="00C96D0D">
      <w:pPr>
        <w:pStyle w:val="para"/>
        <w:rPr>
          <w:lang w:eastAsia="nl-NL"/>
        </w:rPr>
      </w:pPr>
      <w:r w:rsidRPr="00044B4D">
        <w:rPr>
          <w:lang w:eastAsia="nl-NL"/>
        </w:rPr>
        <w:tab/>
        <w:t xml:space="preserve">The battery minimum state of charge is considered to have been reached in combined cycle N if the electricity balance measured during combined cycle N+1 is not more than a 3 per cent discharge, expressed as a percentage of the nominal capacity of the battery (in Ah) in its maximum state of charge, as declared by the manufacturer. At the manufacturer's request additional test cycles may be run and their results included in the calculations in paragraphs 3.2.3.5. and 3.4.1. </w:t>
      </w:r>
      <w:r w:rsidR="00230D74">
        <w:rPr>
          <w:lang w:eastAsia="nl-NL"/>
        </w:rPr>
        <w:t xml:space="preserve">below </w:t>
      </w:r>
      <w:r w:rsidRPr="00044B4D">
        <w:rPr>
          <w:lang w:eastAsia="nl-NL"/>
        </w:rPr>
        <w:t xml:space="preserve">provided that the electricity balance for </w:t>
      </w:r>
      <w:r w:rsidRPr="00044B4D">
        <w:rPr>
          <w:lang w:eastAsia="nl-NL"/>
        </w:rPr>
        <w:lastRenderedPageBreak/>
        <w:t>each additional test cycle shows less discharge of the battery than over the previous cycle.</w:t>
      </w:r>
    </w:p>
    <w:p w14:paraId="5244C16A" w14:textId="77777777" w:rsidR="009C2B22" w:rsidRPr="00044B4D" w:rsidRDefault="009C2B22" w:rsidP="009C2B22">
      <w:pPr>
        <w:pStyle w:val="para"/>
        <w:rPr>
          <w:lang w:eastAsia="nl-NL"/>
        </w:rPr>
      </w:pPr>
      <w:r w:rsidRPr="00044B4D">
        <w:rPr>
          <w:lang w:eastAsia="nl-NL"/>
        </w:rPr>
        <w:tab/>
        <w:t>In between each of the cycles a hot soak period of up to ten minutes is allowed. The powertrain shall be switched off during this period.</w:t>
      </w:r>
    </w:p>
    <w:p w14:paraId="32BCD6F3" w14:textId="77777777" w:rsidR="009C2B22" w:rsidRPr="00044B4D" w:rsidRDefault="009C2B22" w:rsidP="009C2B22">
      <w:pPr>
        <w:pStyle w:val="para"/>
        <w:rPr>
          <w:lang w:eastAsia="nl-NL"/>
        </w:rPr>
      </w:pPr>
      <w:r w:rsidRPr="00044B4D">
        <w:rPr>
          <w:lang w:eastAsia="nl-NL"/>
        </w:rPr>
        <w:t>3.2.3.3.</w:t>
      </w:r>
      <w:r w:rsidRPr="00044B4D">
        <w:rPr>
          <w:lang w:eastAsia="nl-NL"/>
        </w:rPr>
        <w:tab/>
        <w:t xml:space="preserve">The vehicle shall be driven using the applicable driving cycle and gear shifting prescriptions as defined in paragraph 1.4. </w:t>
      </w:r>
      <w:r w:rsidR="00230D74">
        <w:rPr>
          <w:lang w:eastAsia="nl-NL"/>
        </w:rPr>
        <w:t>of</w:t>
      </w:r>
      <w:r w:rsidRPr="00044B4D">
        <w:rPr>
          <w:lang w:eastAsia="nl-NL"/>
        </w:rPr>
        <w:t xml:space="preserve"> this annex.</w:t>
      </w:r>
    </w:p>
    <w:p w14:paraId="118F0125" w14:textId="040C7B5D" w:rsidR="009C2B22" w:rsidRPr="00044B4D" w:rsidRDefault="009C2B22" w:rsidP="009C2B22">
      <w:pPr>
        <w:pStyle w:val="para"/>
        <w:rPr>
          <w:lang w:eastAsia="nl-NL"/>
        </w:rPr>
      </w:pPr>
      <w:r w:rsidRPr="00044B4D">
        <w:rPr>
          <w:lang w:eastAsia="nl-NL"/>
        </w:rPr>
        <w:t>3.2.3.4.</w:t>
      </w:r>
      <w:r w:rsidRPr="00044B4D">
        <w:rPr>
          <w:lang w:eastAsia="nl-NL"/>
        </w:rPr>
        <w:tab/>
      </w:r>
      <w:r w:rsidR="00BE3B1D" w:rsidRPr="00EE6785">
        <w:t>The exhaust gases shall be analysed according to Annex 4a of Regulation No. 83 in force at the time of approval of the vehicle.</w:t>
      </w:r>
    </w:p>
    <w:p w14:paraId="362BAC41" w14:textId="77777777" w:rsidR="009C2B22" w:rsidRPr="00044B4D" w:rsidRDefault="009C2B22" w:rsidP="009C2B22">
      <w:pPr>
        <w:pStyle w:val="para"/>
        <w:rPr>
          <w:lang w:eastAsia="nl-NL"/>
        </w:rPr>
      </w:pPr>
      <w:r w:rsidRPr="00044B4D">
        <w:rPr>
          <w:lang w:eastAsia="nl-NL"/>
        </w:rPr>
        <w:t>3.2.3.5.</w:t>
      </w:r>
      <w:r w:rsidRPr="00044B4D">
        <w:rPr>
          <w:lang w:eastAsia="nl-NL"/>
        </w:rPr>
        <w:tab/>
        <w:t>The test results on the combined cycle (CO</w:t>
      </w:r>
      <w:r w:rsidRPr="00044B4D">
        <w:rPr>
          <w:vertAlign w:val="subscript"/>
          <w:lang w:eastAsia="nl-NL"/>
        </w:rPr>
        <w:t>2</w:t>
      </w:r>
      <w:r w:rsidRPr="00044B4D">
        <w:rPr>
          <w:lang w:eastAsia="nl-NL"/>
        </w:rPr>
        <w:t xml:space="preserve"> and fuel consumption) for </w:t>
      </w:r>
      <w:r w:rsidR="00F60EFC">
        <w:rPr>
          <w:lang w:eastAsia="nl-NL"/>
        </w:rPr>
        <w:t>c</w:t>
      </w:r>
      <w:r w:rsidRPr="00044B4D">
        <w:rPr>
          <w:lang w:eastAsia="nl-NL"/>
        </w:rPr>
        <w:t>ondition A shall be recorded (respectively m</w:t>
      </w:r>
      <w:r w:rsidRPr="00044B4D">
        <w:rPr>
          <w:vertAlign w:val="subscript"/>
          <w:lang w:eastAsia="nl-NL"/>
        </w:rPr>
        <w:t>1</w:t>
      </w:r>
      <w:r w:rsidRPr="00044B4D">
        <w:rPr>
          <w:lang w:eastAsia="nl-NL"/>
        </w:rPr>
        <w:t xml:space="preserve"> </w:t>
      </w:r>
      <w:r w:rsidR="00230D74">
        <w:rPr>
          <w:lang w:eastAsia="nl-NL"/>
        </w:rPr>
        <w:t>(</w:t>
      </w:r>
      <w:r w:rsidRPr="00044B4D">
        <w:rPr>
          <w:lang w:eastAsia="nl-NL"/>
        </w:rPr>
        <w:t>g</w:t>
      </w:r>
      <w:r w:rsidR="00230D74">
        <w:rPr>
          <w:lang w:eastAsia="nl-NL"/>
        </w:rPr>
        <w:t>)</w:t>
      </w:r>
      <w:r w:rsidRPr="00044B4D">
        <w:rPr>
          <w:lang w:eastAsia="nl-NL"/>
        </w:rPr>
        <w:t xml:space="preserve"> and c</w:t>
      </w:r>
      <w:r w:rsidRPr="00044B4D">
        <w:rPr>
          <w:vertAlign w:val="subscript"/>
          <w:lang w:eastAsia="nl-NL"/>
        </w:rPr>
        <w:t>1</w:t>
      </w:r>
      <w:r w:rsidRPr="00044B4D">
        <w:rPr>
          <w:lang w:eastAsia="nl-NL"/>
        </w:rPr>
        <w:t xml:space="preserve"> </w:t>
      </w:r>
      <w:r w:rsidR="00230D74">
        <w:rPr>
          <w:lang w:eastAsia="nl-NL"/>
        </w:rPr>
        <w:t>(</w:t>
      </w:r>
      <w:r w:rsidRPr="00044B4D">
        <w:rPr>
          <w:lang w:eastAsia="nl-NL"/>
        </w:rPr>
        <w:t>l</w:t>
      </w:r>
      <w:r w:rsidR="00230D74">
        <w:rPr>
          <w:lang w:eastAsia="nl-NL"/>
        </w:rPr>
        <w:t>)</w:t>
      </w:r>
      <w:r w:rsidRPr="00044B4D">
        <w:rPr>
          <w:lang w:eastAsia="nl-NL"/>
        </w:rPr>
        <w:t>). In the case of testing according to paragraph 3.2.3.2.1.</w:t>
      </w:r>
      <w:r w:rsidR="00230D74">
        <w:rPr>
          <w:lang w:eastAsia="nl-NL"/>
        </w:rPr>
        <w:t xml:space="preserve"> of this annex</w:t>
      </w:r>
      <w:r w:rsidRPr="00044B4D">
        <w:rPr>
          <w:lang w:eastAsia="nl-NL"/>
        </w:rPr>
        <w:t>, m</w:t>
      </w:r>
      <w:r w:rsidRPr="00044B4D">
        <w:rPr>
          <w:vertAlign w:val="subscript"/>
          <w:lang w:eastAsia="nl-NL"/>
        </w:rPr>
        <w:t>1</w:t>
      </w:r>
      <w:r w:rsidRPr="00044B4D">
        <w:rPr>
          <w:lang w:eastAsia="nl-NL"/>
        </w:rPr>
        <w:t xml:space="preserve"> and c</w:t>
      </w:r>
      <w:r w:rsidRPr="00044B4D">
        <w:rPr>
          <w:vertAlign w:val="subscript"/>
          <w:lang w:eastAsia="nl-NL"/>
        </w:rPr>
        <w:t>1</w:t>
      </w:r>
      <w:r w:rsidRPr="00044B4D">
        <w:rPr>
          <w:lang w:eastAsia="nl-NL"/>
        </w:rPr>
        <w:t xml:space="preserve"> are simply the results of the single combined cycle run. In the case of testing according to paragraph 3.2.3.2.2.</w:t>
      </w:r>
      <w:r w:rsidR="00230D74">
        <w:rPr>
          <w:lang w:eastAsia="nl-NL"/>
        </w:rPr>
        <w:t xml:space="preserve"> of this annex</w:t>
      </w:r>
      <w:r w:rsidRPr="00044B4D">
        <w:rPr>
          <w:lang w:eastAsia="nl-NL"/>
        </w:rPr>
        <w:t>, m</w:t>
      </w:r>
      <w:r w:rsidRPr="00044B4D">
        <w:rPr>
          <w:vertAlign w:val="subscript"/>
          <w:lang w:eastAsia="nl-NL"/>
        </w:rPr>
        <w:t>1</w:t>
      </w:r>
      <w:r w:rsidRPr="00044B4D">
        <w:rPr>
          <w:lang w:eastAsia="nl-NL"/>
        </w:rPr>
        <w:t xml:space="preserve"> and c</w:t>
      </w:r>
      <w:r w:rsidRPr="00044B4D">
        <w:rPr>
          <w:vertAlign w:val="subscript"/>
          <w:lang w:eastAsia="nl-NL"/>
        </w:rPr>
        <w:t>1</w:t>
      </w:r>
      <w:r w:rsidRPr="00044B4D">
        <w:rPr>
          <w:lang w:eastAsia="nl-NL"/>
        </w:rPr>
        <w:t xml:space="preserve"> are the sums of the results of the N combined cycles run.</w:t>
      </w:r>
    </w:p>
    <w:p w14:paraId="447BFBDA" w14:textId="57FFE0A0" w:rsidR="009C2B22" w:rsidRPr="00044B4D" w:rsidRDefault="00992527" w:rsidP="00076488">
      <w:pPr>
        <w:pStyle w:val="para"/>
        <w:ind w:left="3402"/>
        <w:rPr>
          <w:lang w:eastAsia="nl-NL"/>
        </w:rPr>
      </w:pPr>
      <m:oMath>
        <m:sSub>
          <m:sSubPr>
            <m:ctrlPr>
              <w:rPr>
                <w:rFonts w:ascii="Cambria Math" w:hAnsi="Cambria Math"/>
                <w:i/>
                <w:lang w:eastAsia="nl-NL"/>
              </w:rPr>
            </m:ctrlPr>
          </m:sSubPr>
          <m:e>
            <m:r>
              <w:rPr>
                <w:rFonts w:ascii="Cambria Math" w:hAnsi="Cambria Math"/>
                <w:lang w:eastAsia="nl-NL"/>
              </w:rPr>
              <m:t>m</m:t>
            </m:r>
          </m:e>
          <m:sub>
            <m:r>
              <w:rPr>
                <w:rFonts w:ascii="Cambria Math" w:hAnsi="Cambria Math"/>
                <w:lang w:eastAsia="nl-NL"/>
              </w:rPr>
              <m:t>1</m:t>
            </m:r>
          </m:sub>
        </m:sSub>
        <m:r>
          <w:rPr>
            <w:rFonts w:ascii="Cambria Math" w:hAnsi="Cambria Math"/>
            <w:lang w:eastAsia="nl-NL"/>
          </w:rPr>
          <m:t>=</m:t>
        </m:r>
        <m:nary>
          <m:naryPr>
            <m:chr m:val="∑"/>
            <m:ctrlPr>
              <w:rPr>
                <w:rFonts w:ascii="Cambria Math" w:hAnsi="Cambria Math"/>
                <w:i/>
                <w:lang w:eastAsia="nl-NL"/>
              </w:rPr>
            </m:ctrlPr>
          </m:naryPr>
          <m:sub>
            <m:r>
              <w:rPr>
                <w:rFonts w:ascii="Cambria Math" w:hAnsi="Cambria Math"/>
                <w:lang w:eastAsia="nl-NL"/>
              </w:rPr>
              <m:t>1</m:t>
            </m:r>
          </m:sub>
          <m:sup>
            <m:r>
              <w:rPr>
                <w:rFonts w:ascii="Cambria Math" w:hAnsi="Cambria Math"/>
                <w:lang w:eastAsia="nl-NL"/>
              </w:rPr>
              <m:t>N</m:t>
            </m:r>
          </m:sup>
          <m:e>
            <m:sSub>
              <m:sSubPr>
                <m:ctrlPr>
                  <w:rPr>
                    <w:rFonts w:ascii="Cambria Math" w:hAnsi="Cambria Math"/>
                    <w:i/>
                    <w:lang w:eastAsia="nl-NL"/>
                  </w:rPr>
                </m:ctrlPr>
              </m:sSubPr>
              <m:e>
                <m:r>
                  <w:rPr>
                    <w:rFonts w:ascii="Cambria Math" w:hAnsi="Cambria Math"/>
                    <w:lang w:eastAsia="nl-NL"/>
                  </w:rPr>
                  <m:t>m</m:t>
                </m:r>
              </m:e>
              <m:sub>
                <m:r>
                  <w:rPr>
                    <w:rFonts w:ascii="Cambria Math" w:hAnsi="Cambria Math"/>
                    <w:lang w:eastAsia="nl-NL"/>
                  </w:rPr>
                  <m:t>i</m:t>
                </m:r>
              </m:sub>
            </m:sSub>
          </m:e>
        </m:nary>
      </m:oMath>
      <w:r w:rsidR="009C2B22" w:rsidRPr="00044B4D">
        <w:rPr>
          <w:lang w:eastAsia="nl-NL"/>
        </w:rPr>
        <w:tab/>
      </w:r>
      <w:r w:rsidR="009C2B22" w:rsidRPr="00044B4D">
        <w:rPr>
          <w:lang w:eastAsia="nl-NL"/>
        </w:rPr>
        <w:tab/>
      </w:r>
      <m:oMath>
        <m:sSub>
          <m:sSubPr>
            <m:ctrlPr>
              <w:rPr>
                <w:rFonts w:ascii="Cambria Math" w:hAnsi="Cambria Math"/>
                <w:i/>
                <w:lang w:eastAsia="nl-NL"/>
              </w:rPr>
            </m:ctrlPr>
          </m:sSubPr>
          <m:e>
            <m:r>
              <w:rPr>
                <w:rFonts w:ascii="Cambria Math"/>
                <w:lang w:eastAsia="nl-NL"/>
              </w:rPr>
              <m:t>c</m:t>
            </m:r>
          </m:e>
          <m:sub>
            <m:r>
              <w:rPr>
                <w:rFonts w:ascii="Cambria Math"/>
                <w:lang w:eastAsia="nl-NL"/>
              </w:rPr>
              <m:t>1</m:t>
            </m:r>
          </m:sub>
        </m:sSub>
        <m:r>
          <w:rPr>
            <w:rFonts w:ascii="Cambria Math"/>
            <w:lang w:eastAsia="nl-NL"/>
          </w:rPr>
          <m:t>=</m:t>
        </m:r>
        <m:nary>
          <m:naryPr>
            <m:chr m:val="∑"/>
            <m:ctrlPr>
              <w:rPr>
                <w:rFonts w:ascii="Cambria Math" w:hAnsi="Cambria Math"/>
                <w:i/>
                <w:lang w:eastAsia="nl-NL"/>
              </w:rPr>
            </m:ctrlPr>
          </m:naryPr>
          <m:sub>
            <m:r>
              <w:rPr>
                <w:rFonts w:ascii="Cambria Math"/>
                <w:lang w:eastAsia="nl-NL"/>
              </w:rPr>
              <m:t>1</m:t>
            </m:r>
          </m:sub>
          <m:sup>
            <m:r>
              <w:rPr>
                <w:rFonts w:ascii="Cambria Math"/>
                <w:lang w:eastAsia="nl-NL"/>
              </w:rPr>
              <m:t>N</m:t>
            </m:r>
          </m:sup>
          <m:e>
            <m:sSub>
              <m:sSubPr>
                <m:ctrlPr>
                  <w:rPr>
                    <w:rFonts w:ascii="Cambria Math" w:hAnsi="Cambria Math"/>
                    <w:i/>
                    <w:lang w:eastAsia="nl-NL"/>
                  </w:rPr>
                </m:ctrlPr>
              </m:sSubPr>
              <m:e>
                <m:r>
                  <w:rPr>
                    <w:rFonts w:ascii="Cambria Math"/>
                    <w:lang w:eastAsia="nl-NL"/>
                  </w:rPr>
                  <m:t>c</m:t>
                </m:r>
              </m:e>
              <m:sub>
                <m:r>
                  <w:rPr>
                    <w:rFonts w:ascii="Cambria Math"/>
                    <w:lang w:eastAsia="nl-NL"/>
                  </w:rPr>
                  <m:t>i</m:t>
                </m:r>
              </m:sub>
            </m:sSub>
          </m:e>
        </m:nary>
      </m:oMath>
    </w:p>
    <w:p w14:paraId="6379A38C" w14:textId="77777777" w:rsidR="009C2B22" w:rsidRPr="00044B4D" w:rsidRDefault="009C2B22" w:rsidP="009C2B22">
      <w:pPr>
        <w:pStyle w:val="para"/>
        <w:rPr>
          <w:lang w:eastAsia="nl-NL"/>
        </w:rPr>
      </w:pPr>
      <w:r w:rsidRPr="00044B4D">
        <w:rPr>
          <w:lang w:eastAsia="nl-NL"/>
        </w:rPr>
        <w:t>3.2.4.</w:t>
      </w:r>
      <w:r w:rsidRPr="00044B4D">
        <w:rPr>
          <w:lang w:eastAsia="nl-NL"/>
        </w:rPr>
        <w:tab/>
        <w:t xml:space="preserve">Within the 30 minutes after the conclusion of the last cycle, the electrical energy/power storage device shall be charged according to paragraph 3.2.2.5. of this annex). The energy measurement equipment, placed between the mains socket and the vehicle charger, measures the charge energy e1 </w:t>
      </w:r>
      <w:r w:rsidR="00230D74">
        <w:rPr>
          <w:lang w:eastAsia="nl-NL"/>
        </w:rPr>
        <w:t>(</w:t>
      </w:r>
      <w:proofErr w:type="spellStart"/>
      <w:r w:rsidRPr="00044B4D">
        <w:rPr>
          <w:lang w:eastAsia="nl-NL"/>
        </w:rPr>
        <w:t>Wh</w:t>
      </w:r>
      <w:proofErr w:type="spellEnd"/>
      <w:r w:rsidR="00230D74">
        <w:rPr>
          <w:lang w:eastAsia="nl-NL"/>
        </w:rPr>
        <w:t>)</w:t>
      </w:r>
      <w:r w:rsidRPr="00044B4D">
        <w:rPr>
          <w:lang w:eastAsia="nl-NL"/>
        </w:rPr>
        <w:t xml:space="preserve"> delivered from the mains.</w:t>
      </w:r>
    </w:p>
    <w:p w14:paraId="4C842B65" w14:textId="77777777" w:rsidR="009C2B22" w:rsidRPr="00044B4D" w:rsidRDefault="009C2B22" w:rsidP="009C2B22">
      <w:pPr>
        <w:pStyle w:val="para"/>
        <w:rPr>
          <w:lang w:eastAsia="nl-NL"/>
        </w:rPr>
      </w:pPr>
      <w:r w:rsidRPr="00044B4D">
        <w:rPr>
          <w:lang w:eastAsia="nl-NL"/>
        </w:rPr>
        <w:t>3.2.5.</w:t>
      </w:r>
      <w:r w:rsidRPr="00044B4D">
        <w:rPr>
          <w:lang w:eastAsia="nl-NL"/>
        </w:rPr>
        <w:tab/>
        <w:t>The electric energy consumption for condition A is e</w:t>
      </w:r>
      <w:r w:rsidRPr="00044B4D">
        <w:rPr>
          <w:vertAlign w:val="subscript"/>
          <w:lang w:eastAsia="nl-NL"/>
        </w:rPr>
        <w:t>1</w:t>
      </w:r>
      <w:r w:rsidRPr="00044B4D">
        <w:rPr>
          <w:lang w:eastAsia="nl-NL"/>
        </w:rPr>
        <w:t xml:space="preserve"> </w:t>
      </w:r>
      <w:r w:rsidR="00230D74">
        <w:rPr>
          <w:lang w:eastAsia="nl-NL"/>
        </w:rPr>
        <w:t>(</w:t>
      </w:r>
      <w:proofErr w:type="spellStart"/>
      <w:r w:rsidRPr="00044B4D">
        <w:rPr>
          <w:lang w:eastAsia="nl-NL"/>
        </w:rPr>
        <w:t>Wh</w:t>
      </w:r>
      <w:proofErr w:type="spellEnd"/>
      <w:r w:rsidR="00230D74">
        <w:rPr>
          <w:lang w:eastAsia="nl-NL"/>
        </w:rPr>
        <w:t>)</w:t>
      </w:r>
      <w:r w:rsidRPr="00044B4D">
        <w:rPr>
          <w:lang w:eastAsia="nl-NL"/>
        </w:rPr>
        <w:t>.</w:t>
      </w:r>
    </w:p>
    <w:p w14:paraId="05818D00" w14:textId="77777777" w:rsidR="009C2B22" w:rsidRPr="00044B4D" w:rsidRDefault="009C2B22" w:rsidP="009C2B22">
      <w:pPr>
        <w:pStyle w:val="para"/>
        <w:rPr>
          <w:lang w:eastAsia="nl-NL"/>
        </w:rPr>
      </w:pPr>
      <w:r w:rsidRPr="00044B4D">
        <w:rPr>
          <w:lang w:eastAsia="nl-NL"/>
        </w:rPr>
        <w:t>3.3.</w:t>
      </w:r>
      <w:r w:rsidRPr="00044B4D">
        <w:rPr>
          <w:lang w:eastAsia="nl-NL"/>
        </w:rPr>
        <w:tab/>
        <w:t>Condition B</w:t>
      </w:r>
    </w:p>
    <w:p w14:paraId="560ADB2B" w14:textId="77777777" w:rsidR="009C2B22" w:rsidRPr="00044B4D" w:rsidRDefault="009C2B22" w:rsidP="009C2B22">
      <w:pPr>
        <w:pStyle w:val="para"/>
        <w:rPr>
          <w:lang w:eastAsia="nl-NL"/>
        </w:rPr>
      </w:pPr>
      <w:r w:rsidRPr="00044B4D">
        <w:rPr>
          <w:lang w:eastAsia="nl-NL"/>
        </w:rPr>
        <w:t>3.3.1.</w:t>
      </w:r>
      <w:r w:rsidRPr="00044B4D">
        <w:rPr>
          <w:lang w:eastAsia="nl-NL"/>
        </w:rPr>
        <w:tab/>
        <w:t>Conditioning of the vehicle</w:t>
      </w:r>
    </w:p>
    <w:p w14:paraId="7986D3DD" w14:textId="77777777" w:rsidR="009C2B22" w:rsidRPr="00044B4D" w:rsidRDefault="009C2B22" w:rsidP="009C2B22">
      <w:pPr>
        <w:pStyle w:val="para"/>
        <w:rPr>
          <w:lang w:eastAsia="nl-NL"/>
        </w:rPr>
      </w:pPr>
      <w:r w:rsidRPr="00044B4D">
        <w:rPr>
          <w:lang w:eastAsia="nl-NL"/>
        </w:rPr>
        <w:t>3.3.1.1.</w:t>
      </w:r>
      <w:r w:rsidRPr="00044B4D">
        <w:rPr>
          <w:lang w:eastAsia="nl-NL"/>
        </w:rPr>
        <w:tab/>
        <w:t>The electrical energy/power storage device of the vehicle shall be discharged according to paragraph 3.2.1.1. of this annex. At the manufacturer's request, a conditioning according to paragraph 3.2.2.1. or 3.2.2.2. of this annex may be carried out before electrical energy / power storage discharge.</w:t>
      </w:r>
    </w:p>
    <w:p w14:paraId="447ABDEB" w14:textId="77777777" w:rsidR="009C2B22" w:rsidRPr="00044B4D" w:rsidRDefault="009C2B22" w:rsidP="009C2B22">
      <w:pPr>
        <w:pStyle w:val="para"/>
        <w:rPr>
          <w:lang w:eastAsia="nl-NL"/>
        </w:rPr>
      </w:pPr>
      <w:r w:rsidRPr="00044B4D">
        <w:rPr>
          <w:lang w:eastAsia="nl-NL"/>
        </w:rPr>
        <w:t>3.3.1.2.</w:t>
      </w:r>
      <w:r w:rsidRPr="00044B4D">
        <w:rPr>
          <w:lang w:eastAsia="nl-NL"/>
        </w:rPr>
        <w:tab/>
        <w:t>Before testing, the vehicle shall be kept in a room in which the temperature remains relatively constant between 293 and 303 K (20 °C and 30 °C). This conditioning shall be carried out for at least six hours and continue until the engine oil temperature and coolant, if any, are within +/-2 K of the temperature of the room.</w:t>
      </w:r>
    </w:p>
    <w:p w14:paraId="33D4CB4B" w14:textId="77777777" w:rsidR="009C2B22" w:rsidRPr="00044B4D" w:rsidRDefault="009C2B22" w:rsidP="009C2B22">
      <w:pPr>
        <w:pStyle w:val="para"/>
        <w:rPr>
          <w:lang w:eastAsia="nl-NL"/>
        </w:rPr>
      </w:pPr>
      <w:r w:rsidRPr="00044B4D">
        <w:rPr>
          <w:lang w:eastAsia="nl-NL"/>
        </w:rPr>
        <w:t>3.3.2.</w:t>
      </w:r>
      <w:r w:rsidRPr="00044B4D">
        <w:rPr>
          <w:lang w:eastAsia="nl-NL"/>
        </w:rPr>
        <w:tab/>
        <w:t>Test procedure</w:t>
      </w:r>
    </w:p>
    <w:p w14:paraId="0587DDCE" w14:textId="77777777" w:rsidR="009C2B22" w:rsidRPr="00044B4D" w:rsidRDefault="009C2B22" w:rsidP="009C2B22">
      <w:pPr>
        <w:pStyle w:val="para"/>
        <w:rPr>
          <w:lang w:eastAsia="nl-NL"/>
        </w:rPr>
      </w:pPr>
      <w:r w:rsidRPr="00044B4D">
        <w:rPr>
          <w:lang w:eastAsia="nl-NL"/>
        </w:rPr>
        <w:t>3.3.2.1.</w:t>
      </w:r>
      <w:r w:rsidRPr="00044B4D">
        <w:rPr>
          <w:lang w:eastAsia="nl-NL"/>
        </w:rPr>
        <w:tab/>
        <w:t>The vehicle shall be started up by the means provided for normal use to the driver. The first cycle starts on the initiation of the vehicle start-up procedure.</w:t>
      </w:r>
    </w:p>
    <w:p w14:paraId="4854EE58" w14:textId="77777777" w:rsidR="009C2B22" w:rsidRPr="00044B4D" w:rsidRDefault="009C2B22" w:rsidP="009C2B22">
      <w:pPr>
        <w:pStyle w:val="para"/>
        <w:rPr>
          <w:lang w:eastAsia="nl-NL"/>
        </w:rPr>
      </w:pPr>
      <w:r w:rsidRPr="00044B4D">
        <w:rPr>
          <w:lang w:eastAsia="nl-NL"/>
        </w:rPr>
        <w:t>3.3.2.2.</w:t>
      </w:r>
      <w:r w:rsidRPr="00044B4D">
        <w:rPr>
          <w:lang w:eastAsia="nl-NL"/>
        </w:rPr>
        <w:tab/>
        <w:t>Sampling shall begin (BS) before or at the initiation of the vehicle start up procedure and end on conclusion of the final idling period in the extra-urban cycle (Part Two, end of sampling (ES)).</w:t>
      </w:r>
    </w:p>
    <w:p w14:paraId="7D487CE2" w14:textId="77777777" w:rsidR="009C2B22" w:rsidRPr="00044B4D" w:rsidRDefault="009C2B22" w:rsidP="009C2B22">
      <w:pPr>
        <w:pStyle w:val="para"/>
        <w:rPr>
          <w:lang w:eastAsia="nl-NL"/>
        </w:rPr>
      </w:pPr>
      <w:r w:rsidRPr="00044B4D">
        <w:rPr>
          <w:lang w:eastAsia="nl-NL"/>
        </w:rPr>
        <w:t>3.3.2.3.</w:t>
      </w:r>
      <w:r w:rsidRPr="00044B4D">
        <w:rPr>
          <w:lang w:eastAsia="nl-NL"/>
        </w:rPr>
        <w:tab/>
        <w:t>The vehicle shall be driven using the applicable driving cycle and gear shifting prescriptions as defined in paragraph 1.4. of this annex.</w:t>
      </w:r>
    </w:p>
    <w:p w14:paraId="60EBDEEA" w14:textId="33914385" w:rsidR="009C2B22" w:rsidRPr="00044B4D" w:rsidRDefault="009C2B22" w:rsidP="009C2B22">
      <w:pPr>
        <w:pStyle w:val="para"/>
        <w:rPr>
          <w:lang w:eastAsia="nl-NL"/>
        </w:rPr>
      </w:pPr>
      <w:r w:rsidRPr="00044B4D">
        <w:rPr>
          <w:lang w:eastAsia="nl-NL"/>
        </w:rPr>
        <w:t>3.3.2.4.</w:t>
      </w:r>
      <w:r w:rsidRPr="00044B4D">
        <w:rPr>
          <w:lang w:eastAsia="nl-NL"/>
        </w:rPr>
        <w:tab/>
      </w:r>
      <w:r w:rsidR="00BE3B1D" w:rsidRPr="00EE6785">
        <w:t xml:space="preserve">The exhaust gases shall be analysed according to Annex 4a </w:t>
      </w:r>
      <w:r w:rsidR="00BE3B1D">
        <w:t>to</w:t>
      </w:r>
      <w:r w:rsidR="00BE3B1D" w:rsidRPr="00EE6785">
        <w:t xml:space="preserve"> Regulation No. 83 in force at the time of approval of the vehicle</w:t>
      </w:r>
      <w:r w:rsidR="00BE3B1D">
        <w:t>.</w:t>
      </w:r>
    </w:p>
    <w:p w14:paraId="53D397BD" w14:textId="77777777" w:rsidR="009C2B22" w:rsidRPr="00044B4D" w:rsidRDefault="009C2B22" w:rsidP="009C2B22">
      <w:pPr>
        <w:pStyle w:val="para"/>
        <w:rPr>
          <w:lang w:eastAsia="nl-NL"/>
        </w:rPr>
      </w:pPr>
      <w:r w:rsidRPr="00044B4D">
        <w:rPr>
          <w:lang w:eastAsia="nl-NL"/>
        </w:rPr>
        <w:t>3.3.2.5.</w:t>
      </w:r>
      <w:r w:rsidRPr="00044B4D">
        <w:rPr>
          <w:lang w:eastAsia="nl-NL"/>
        </w:rPr>
        <w:tab/>
        <w:t>The test results on the combined cycle (CO</w:t>
      </w:r>
      <w:r w:rsidRPr="00044B4D">
        <w:rPr>
          <w:vertAlign w:val="subscript"/>
          <w:lang w:eastAsia="nl-NL"/>
        </w:rPr>
        <w:t>2</w:t>
      </w:r>
      <w:r w:rsidRPr="00044B4D">
        <w:rPr>
          <w:lang w:eastAsia="nl-NL"/>
        </w:rPr>
        <w:t xml:space="preserve"> and fuel consumption) for Condition B shall be recorded (respectively m</w:t>
      </w:r>
      <w:r w:rsidRPr="00044B4D">
        <w:rPr>
          <w:vertAlign w:val="subscript"/>
          <w:lang w:eastAsia="nl-NL"/>
        </w:rPr>
        <w:t>2</w:t>
      </w:r>
      <w:r w:rsidRPr="00044B4D">
        <w:rPr>
          <w:lang w:eastAsia="nl-NL"/>
        </w:rPr>
        <w:t xml:space="preserve"> </w:t>
      </w:r>
      <w:r w:rsidR="00230D74">
        <w:rPr>
          <w:lang w:eastAsia="nl-NL"/>
        </w:rPr>
        <w:t>(</w:t>
      </w:r>
      <w:r w:rsidRPr="00044B4D">
        <w:rPr>
          <w:lang w:eastAsia="nl-NL"/>
        </w:rPr>
        <w:t>g</w:t>
      </w:r>
      <w:r w:rsidR="00230D74">
        <w:rPr>
          <w:lang w:eastAsia="nl-NL"/>
        </w:rPr>
        <w:t>)</w:t>
      </w:r>
      <w:r w:rsidRPr="00044B4D">
        <w:rPr>
          <w:lang w:eastAsia="nl-NL"/>
        </w:rPr>
        <w:t xml:space="preserve"> and c</w:t>
      </w:r>
      <w:r w:rsidRPr="00044B4D">
        <w:rPr>
          <w:vertAlign w:val="subscript"/>
          <w:lang w:eastAsia="nl-NL"/>
        </w:rPr>
        <w:t>2</w:t>
      </w:r>
      <w:r w:rsidRPr="00044B4D">
        <w:rPr>
          <w:lang w:eastAsia="nl-NL"/>
        </w:rPr>
        <w:t xml:space="preserve"> </w:t>
      </w:r>
      <w:r w:rsidR="00230D74">
        <w:rPr>
          <w:lang w:eastAsia="nl-NL"/>
        </w:rPr>
        <w:t>(</w:t>
      </w:r>
      <w:r w:rsidRPr="00044B4D">
        <w:rPr>
          <w:lang w:eastAsia="nl-NL"/>
        </w:rPr>
        <w:t>l</w:t>
      </w:r>
      <w:r w:rsidR="00230D74">
        <w:rPr>
          <w:lang w:eastAsia="nl-NL"/>
        </w:rPr>
        <w:t>)</w:t>
      </w:r>
      <w:r w:rsidRPr="00044B4D">
        <w:rPr>
          <w:lang w:eastAsia="nl-NL"/>
        </w:rPr>
        <w:t>).</w:t>
      </w:r>
    </w:p>
    <w:p w14:paraId="77711A9A" w14:textId="77777777" w:rsidR="009C2B22" w:rsidRPr="00044B4D" w:rsidRDefault="009C2B22" w:rsidP="009C2B22">
      <w:pPr>
        <w:pStyle w:val="para"/>
        <w:rPr>
          <w:lang w:eastAsia="nl-NL"/>
        </w:rPr>
      </w:pPr>
      <w:r w:rsidRPr="00044B4D">
        <w:rPr>
          <w:lang w:eastAsia="nl-NL"/>
        </w:rPr>
        <w:lastRenderedPageBreak/>
        <w:t>3.3.3.</w:t>
      </w:r>
      <w:r w:rsidRPr="00044B4D">
        <w:rPr>
          <w:lang w:eastAsia="nl-NL"/>
        </w:rPr>
        <w:tab/>
        <w:t xml:space="preserve">Within the </w:t>
      </w:r>
      <w:r w:rsidR="00F60EFC">
        <w:rPr>
          <w:lang w:eastAsia="nl-NL"/>
        </w:rPr>
        <w:t>30</w:t>
      </w:r>
      <w:r w:rsidRPr="00044B4D">
        <w:rPr>
          <w:lang w:eastAsia="nl-NL"/>
        </w:rPr>
        <w:t xml:space="preserve"> minutes after the conclusion of the cycle, the electrical energy/power storage device shall be charged according to paragraph 3.2.2.5. of this annex.</w:t>
      </w:r>
    </w:p>
    <w:p w14:paraId="49168A32" w14:textId="77777777" w:rsidR="009C2B22" w:rsidRPr="00044B4D" w:rsidRDefault="009C2B22" w:rsidP="009C2B22">
      <w:pPr>
        <w:pStyle w:val="para"/>
        <w:rPr>
          <w:lang w:eastAsia="nl-NL"/>
        </w:rPr>
      </w:pPr>
      <w:r w:rsidRPr="00044B4D">
        <w:rPr>
          <w:lang w:eastAsia="nl-NL"/>
        </w:rPr>
        <w:tab/>
        <w:t>The energy measurement equipment, placed between the mains socket and the vehicle charger, measures the charge energy e</w:t>
      </w:r>
      <w:r w:rsidRPr="00044B4D">
        <w:rPr>
          <w:vertAlign w:val="subscript"/>
          <w:lang w:eastAsia="nl-NL"/>
        </w:rPr>
        <w:t>2</w:t>
      </w:r>
      <w:r w:rsidRPr="00044B4D">
        <w:rPr>
          <w:lang w:eastAsia="nl-NL"/>
        </w:rPr>
        <w:t xml:space="preserve"> </w:t>
      </w:r>
      <w:r w:rsidR="00230D74">
        <w:rPr>
          <w:lang w:eastAsia="nl-NL"/>
        </w:rPr>
        <w:t>(</w:t>
      </w:r>
      <w:proofErr w:type="spellStart"/>
      <w:r w:rsidRPr="00044B4D">
        <w:rPr>
          <w:lang w:eastAsia="nl-NL"/>
        </w:rPr>
        <w:t>Wh</w:t>
      </w:r>
      <w:proofErr w:type="spellEnd"/>
      <w:r w:rsidR="00230D74">
        <w:rPr>
          <w:lang w:eastAsia="nl-NL"/>
        </w:rPr>
        <w:t>)</w:t>
      </w:r>
      <w:r w:rsidRPr="00044B4D">
        <w:rPr>
          <w:lang w:eastAsia="nl-NL"/>
        </w:rPr>
        <w:t xml:space="preserve"> delivered from the mains.</w:t>
      </w:r>
    </w:p>
    <w:p w14:paraId="00C06A92" w14:textId="77777777" w:rsidR="009C2B22" w:rsidRPr="00044B4D" w:rsidRDefault="009C2B22" w:rsidP="009C2B22">
      <w:pPr>
        <w:pStyle w:val="para"/>
        <w:rPr>
          <w:lang w:eastAsia="nl-NL"/>
        </w:rPr>
      </w:pPr>
      <w:r w:rsidRPr="00044B4D">
        <w:rPr>
          <w:lang w:eastAsia="nl-NL"/>
        </w:rPr>
        <w:t>3.3.4.</w:t>
      </w:r>
      <w:r w:rsidRPr="00044B4D">
        <w:rPr>
          <w:lang w:eastAsia="nl-NL"/>
        </w:rPr>
        <w:tab/>
        <w:t>The electrical energy/power storage device of the vehicle shall be discharged according to paragraph 3.2.1.1. of this annex.</w:t>
      </w:r>
    </w:p>
    <w:p w14:paraId="70C524AC" w14:textId="77777777" w:rsidR="009C2B22" w:rsidRPr="00044B4D" w:rsidRDefault="009C2B22" w:rsidP="009C2B22">
      <w:pPr>
        <w:pStyle w:val="para"/>
        <w:rPr>
          <w:lang w:eastAsia="nl-NL"/>
        </w:rPr>
      </w:pPr>
      <w:r w:rsidRPr="00044B4D">
        <w:rPr>
          <w:lang w:eastAsia="nl-NL"/>
        </w:rPr>
        <w:t>3.3.5.</w:t>
      </w:r>
      <w:r w:rsidRPr="00044B4D">
        <w:rPr>
          <w:lang w:eastAsia="nl-NL"/>
        </w:rPr>
        <w:tab/>
        <w:t>Within 30 minutes after the discharge, the electrical energy/power storage device shall be charged according to paragraph 3.2.2.5. of this annex.</w:t>
      </w:r>
    </w:p>
    <w:p w14:paraId="561CDF2F" w14:textId="77777777" w:rsidR="009C2B22" w:rsidRPr="00044B4D" w:rsidRDefault="009C2B22" w:rsidP="009C2B22">
      <w:pPr>
        <w:pStyle w:val="para"/>
        <w:rPr>
          <w:lang w:eastAsia="nl-NL"/>
        </w:rPr>
      </w:pPr>
      <w:r w:rsidRPr="00044B4D">
        <w:rPr>
          <w:lang w:eastAsia="nl-NL"/>
        </w:rPr>
        <w:tab/>
        <w:t>The energy measurement equipment, placed between the mains socket and the vehicle charger, measures the charge energy e</w:t>
      </w:r>
      <w:r w:rsidRPr="00044B4D">
        <w:rPr>
          <w:vertAlign w:val="subscript"/>
          <w:lang w:eastAsia="nl-NL"/>
        </w:rPr>
        <w:t>3</w:t>
      </w:r>
      <w:r w:rsidRPr="00044B4D">
        <w:rPr>
          <w:lang w:eastAsia="nl-NL"/>
        </w:rPr>
        <w:t xml:space="preserve"> </w:t>
      </w:r>
      <w:r w:rsidR="00230D74">
        <w:rPr>
          <w:lang w:eastAsia="nl-NL"/>
        </w:rPr>
        <w:t>(</w:t>
      </w:r>
      <w:proofErr w:type="spellStart"/>
      <w:r w:rsidRPr="00044B4D">
        <w:rPr>
          <w:lang w:eastAsia="nl-NL"/>
        </w:rPr>
        <w:t>Wh</w:t>
      </w:r>
      <w:proofErr w:type="spellEnd"/>
      <w:r w:rsidR="00230D74">
        <w:rPr>
          <w:lang w:eastAsia="nl-NL"/>
        </w:rPr>
        <w:t>)</w:t>
      </w:r>
      <w:r w:rsidRPr="00044B4D">
        <w:rPr>
          <w:lang w:eastAsia="nl-NL"/>
        </w:rPr>
        <w:t xml:space="preserve"> delivered from the mains.</w:t>
      </w:r>
    </w:p>
    <w:p w14:paraId="2CAAE777" w14:textId="77777777" w:rsidR="009C2B22" w:rsidRPr="00044B4D" w:rsidRDefault="009C2B22" w:rsidP="009C2B22">
      <w:pPr>
        <w:pStyle w:val="para"/>
        <w:rPr>
          <w:lang w:eastAsia="nl-NL"/>
        </w:rPr>
      </w:pPr>
      <w:r w:rsidRPr="00044B4D">
        <w:rPr>
          <w:lang w:eastAsia="nl-NL"/>
        </w:rPr>
        <w:t>3.3.6.</w:t>
      </w:r>
      <w:r w:rsidRPr="00044B4D">
        <w:rPr>
          <w:lang w:eastAsia="nl-NL"/>
        </w:rPr>
        <w:tab/>
        <w:t>The electric energy consumption e</w:t>
      </w:r>
      <w:r w:rsidRPr="00044B4D">
        <w:rPr>
          <w:vertAlign w:val="subscript"/>
          <w:lang w:eastAsia="nl-NL"/>
        </w:rPr>
        <w:t>4</w:t>
      </w:r>
      <w:r w:rsidRPr="00044B4D">
        <w:rPr>
          <w:lang w:eastAsia="nl-NL"/>
        </w:rPr>
        <w:t xml:space="preserve"> </w:t>
      </w:r>
      <w:r w:rsidR="00230D74">
        <w:rPr>
          <w:lang w:eastAsia="nl-NL"/>
        </w:rPr>
        <w:t>(</w:t>
      </w:r>
      <w:proofErr w:type="spellStart"/>
      <w:r w:rsidRPr="00044B4D">
        <w:rPr>
          <w:lang w:eastAsia="nl-NL"/>
        </w:rPr>
        <w:t>Wh</w:t>
      </w:r>
      <w:proofErr w:type="spellEnd"/>
      <w:r w:rsidR="00230D74">
        <w:rPr>
          <w:lang w:eastAsia="nl-NL"/>
        </w:rPr>
        <w:t>)</w:t>
      </w:r>
      <w:r w:rsidRPr="00044B4D">
        <w:rPr>
          <w:lang w:eastAsia="nl-NL"/>
        </w:rPr>
        <w:t xml:space="preserve"> for condition B is: e</w:t>
      </w:r>
      <w:r w:rsidRPr="00044B4D">
        <w:rPr>
          <w:vertAlign w:val="subscript"/>
          <w:lang w:eastAsia="nl-NL"/>
        </w:rPr>
        <w:t>4</w:t>
      </w:r>
      <w:r w:rsidRPr="00044B4D">
        <w:rPr>
          <w:lang w:eastAsia="nl-NL"/>
        </w:rPr>
        <w:t xml:space="preserve"> = e</w:t>
      </w:r>
      <w:r w:rsidRPr="00044B4D">
        <w:rPr>
          <w:vertAlign w:val="subscript"/>
          <w:lang w:eastAsia="nl-NL"/>
        </w:rPr>
        <w:t>2</w:t>
      </w:r>
      <w:r w:rsidRPr="00044B4D">
        <w:rPr>
          <w:lang w:eastAsia="nl-NL"/>
        </w:rPr>
        <w:t xml:space="preserve"> - e</w:t>
      </w:r>
      <w:r w:rsidRPr="00044B4D">
        <w:rPr>
          <w:vertAlign w:val="subscript"/>
          <w:lang w:eastAsia="nl-NL"/>
        </w:rPr>
        <w:t>3</w:t>
      </w:r>
    </w:p>
    <w:p w14:paraId="337E8E75" w14:textId="77777777" w:rsidR="009C2B22" w:rsidRPr="00044B4D" w:rsidRDefault="009C2B22" w:rsidP="009C2B22">
      <w:pPr>
        <w:pStyle w:val="para"/>
        <w:rPr>
          <w:lang w:eastAsia="nl-NL"/>
        </w:rPr>
      </w:pPr>
      <w:r w:rsidRPr="00044B4D">
        <w:rPr>
          <w:lang w:eastAsia="nl-NL"/>
        </w:rPr>
        <w:t>3.4.</w:t>
      </w:r>
      <w:r w:rsidRPr="00044B4D">
        <w:rPr>
          <w:lang w:eastAsia="nl-NL"/>
        </w:rPr>
        <w:tab/>
        <w:t>Test results</w:t>
      </w:r>
    </w:p>
    <w:p w14:paraId="192BEA42" w14:textId="77777777" w:rsidR="009C2B22" w:rsidRPr="00044B4D" w:rsidRDefault="009C2B22" w:rsidP="009C2B22">
      <w:pPr>
        <w:pStyle w:val="para"/>
        <w:rPr>
          <w:lang w:eastAsia="nl-NL"/>
        </w:rPr>
      </w:pPr>
      <w:r w:rsidRPr="00044B4D">
        <w:rPr>
          <w:lang w:eastAsia="nl-NL"/>
        </w:rPr>
        <w:t>3.4.1.</w:t>
      </w:r>
      <w:r w:rsidRPr="00044B4D">
        <w:rPr>
          <w:lang w:eastAsia="nl-NL"/>
        </w:rPr>
        <w:tab/>
        <w:t>The values of CO</w:t>
      </w:r>
      <w:r w:rsidRPr="00044B4D">
        <w:rPr>
          <w:vertAlign w:val="subscript"/>
          <w:lang w:eastAsia="nl-NL"/>
        </w:rPr>
        <w:t>2</w:t>
      </w:r>
      <w:r w:rsidRPr="00044B4D">
        <w:rPr>
          <w:lang w:eastAsia="nl-NL"/>
        </w:rPr>
        <w:t xml:space="preserve"> shall be M</w:t>
      </w:r>
      <w:r w:rsidRPr="00044B4D">
        <w:rPr>
          <w:vertAlign w:val="subscript"/>
          <w:lang w:eastAsia="nl-NL"/>
        </w:rPr>
        <w:t>1</w:t>
      </w:r>
      <w:r w:rsidRPr="00044B4D">
        <w:rPr>
          <w:lang w:eastAsia="nl-NL"/>
        </w:rPr>
        <w:t xml:space="preserve"> = m</w:t>
      </w:r>
      <w:r w:rsidRPr="00044B4D">
        <w:rPr>
          <w:vertAlign w:val="subscript"/>
          <w:lang w:eastAsia="nl-NL"/>
        </w:rPr>
        <w:t>1</w:t>
      </w:r>
      <w:r w:rsidRPr="00044B4D">
        <w:rPr>
          <w:lang w:eastAsia="nl-NL"/>
        </w:rPr>
        <w:t>/Dtest</w:t>
      </w:r>
      <w:r w:rsidRPr="00044B4D">
        <w:rPr>
          <w:vertAlign w:val="subscript"/>
          <w:lang w:eastAsia="nl-NL"/>
        </w:rPr>
        <w:t>1</w:t>
      </w:r>
      <w:r w:rsidRPr="00044B4D">
        <w:rPr>
          <w:lang w:eastAsia="nl-NL"/>
        </w:rPr>
        <w:t xml:space="preserve"> and M</w:t>
      </w:r>
      <w:r w:rsidRPr="00044B4D">
        <w:rPr>
          <w:vertAlign w:val="subscript"/>
          <w:lang w:eastAsia="nl-NL"/>
        </w:rPr>
        <w:t>2</w:t>
      </w:r>
      <w:r w:rsidRPr="00044B4D">
        <w:rPr>
          <w:lang w:eastAsia="nl-NL"/>
        </w:rPr>
        <w:t xml:space="preserve"> = m</w:t>
      </w:r>
      <w:r w:rsidRPr="00044B4D">
        <w:rPr>
          <w:vertAlign w:val="subscript"/>
          <w:lang w:eastAsia="nl-NL"/>
        </w:rPr>
        <w:t>2</w:t>
      </w:r>
      <w:r w:rsidRPr="00044B4D">
        <w:rPr>
          <w:lang w:eastAsia="nl-NL"/>
        </w:rPr>
        <w:t>/Dtest</w:t>
      </w:r>
      <w:r w:rsidRPr="00044B4D">
        <w:rPr>
          <w:vertAlign w:val="subscript"/>
          <w:lang w:eastAsia="nl-NL"/>
        </w:rPr>
        <w:t>2</w:t>
      </w:r>
      <w:r w:rsidRPr="00044B4D">
        <w:rPr>
          <w:lang w:eastAsia="nl-NL"/>
        </w:rPr>
        <w:t xml:space="preserve"> </w:t>
      </w:r>
      <w:r w:rsidR="00230D74">
        <w:rPr>
          <w:lang w:eastAsia="nl-NL"/>
        </w:rPr>
        <w:t>(</w:t>
      </w:r>
      <w:r w:rsidRPr="00044B4D">
        <w:rPr>
          <w:lang w:eastAsia="nl-NL"/>
        </w:rPr>
        <w:t>g/km</w:t>
      </w:r>
      <w:r w:rsidR="00230D74">
        <w:rPr>
          <w:lang w:eastAsia="nl-NL"/>
        </w:rPr>
        <w:t>)</w:t>
      </w:r>
      <w:r w:rsidRPr="00044B4D">
        <w:rPr>
          <w:lang w:eastAsia="nl-NL"/>
        </w:rPr>
        <w:t xml:space="preserve"> with Dtest</w:t>
      </w:r>
      <w:r w:rsidRPr="00044B4D">
        <w:rPr>
          <w:vertAlign w:val="subscript"/>
          <w:lang w:eastAsia="nl-NL"/>
        </w:rPr>
        <w:t>1</w:t>
      </w:r>
      <w:r w:rsidRPr="00044B4D">
        <w:rPr>
          <w:lang w:eastAsia="nl-NL"/>
        </w:rPr>
        <w:t xml:space="preserve"> and Dtest</w:t>
      </w:r>
      <w:r w:rsidRPr="00044B4D">
        <w:rPr>
          <w:vertAlign w:val="subscript"/>
          <w:lang w:eastAsia="nl-NL"/>
        </w:rPr>
        <w:t>2</w:t>
      </w:r>
      <w:r w:rsidRPr="00044B4D">
        <w:rPr>
          <w:lang w:eastAsia="nl-NL"/>
        </w:rPr>
        <w:t xml:space="preserve"> the total actual driven distances in the tests performed under conditions A (paragraph 3.</w:t>
      </w:r>
      <w:proofErr w:type="gramStart"/>
      <w:r w:rsidRPr="00044B4D">
        <w:rPr>
          <w:lang w:eastAsia="nl-NL"/>
        </w:rPr>
        <w:t>2.of</w:t>
      </w:r>
      <w:proofErr w:type="gramEnd"/>
      <w:r w:rsidRPr="00044B4D">
        <w:rPr>
          <w:lang w:eastAsia="nl-NL"/>
        </w:rPr>
        <w:t xml:space="preserve"> this annex) and B (paragraph 3.3. of this annex) respectively, and m</w:t>
      </w:r>
      <w:r w:rsidRPr="00044B4D">
        <w:rPr>
          <w:vertAlign w:val="subscript"/>
          <w:lang w:eastAsia="nl-NL"/>
        </w:rPr>
        <w:t>1</w:t>
      </w:r>
      <w:r w:rsidRPr="00044B4D">
        <w:rPr>
          <w:lang w:eastAsia="nl-NL"/>
        </w:rPr>
        <w:t xml:space="preserve"> and m</w:t>
      </w:r>
      <w:r w:rsidRPr="00044B4D">
        <w:rPr>
          <w:vertAlign w:val="subscript"/>
          <w:lang w:eastAsia="nl-NL"/>
        </w:rPr>
        <w:t>2</w:t>
      </w:r>
      <w:r w:rsidRPr="00044B4D">
        <w:rPr>
          <w:lang w:eastAsia="nl-NL"/>
        </w:rPr>
        <w:t xml:space="preserve"> determined in paragraphs 3.2.3.5. and 3.3.2.5. of this annex respectively.</w:t>
      </w:r>
    </w:p>
    <w:p w14:paraId="44C6B1F4" w14:textId="77777777" w:rsidR="009C2B22" w:rsidRPr="00044B4D" w:rsidRDefault="009C2B22" w:rsidP="009C2B22">
      <w:pPr>
        <w:pStyle w:val="para"/>
        <w:rPr>
          <w:lang w:eastAsia="nl-NL"/>
        </w:rPr>
      </w:pPr>
      <w:r w:rsidRPr="00044B4D">
        <w:rPr>
          <w:lang w:eastAsia="nl-NL"/>
        </w:rPr>
        <w:t>3.4.2.</w:t>
      </w:r>
      <w:r w:rsidRPr="00044B4D">
        <w:rPr>
          <w:lang w:eastAsia="nl-NL"/>
        </w:rPr>
        <w:tab/>
        <w:t>The weighted values of CO</w:t>
      </w:r>
      <w:r w:rsidRPr="00044B4D">
        <w:rPr>
          <w:vertAlign w:val="subscript"/>
          <w:lang w:eastAsia="nl-NL"/>
        </w:rPr>
        <w:t>2</w:t>
      </w:r>
      <w:r w:rsidRPr="00044B4D">
        <w:rPr>
          <w:lang w:eastAsia="nl-NL"/>
        </w:rPr>
        <w:t xml:space="preserve"> shall be calculated as below:</w:t>
      </w:r>
    </w:p>
    <w:p w14:paraId="15A5BE87" w14:textId="77777777" w:rsidR="009C2B22" w:rsidRPr="00044B4D" w:rsidRDefault="009C2B22" w:rsidP="009C2B22">
      <w:pPr>
        <w:pStyle w:val="para"/>
        <w:rPr>
          <w:lang w:eastAsia="nl-NL"/>
        </w:rPr>
      </w:pPr>
      <w:r w:rsidRPr="00044B4D">
        <w:rPr>
          <w:lang w:eastAsia="nl-NL"/>
        </w:rPr>
        <w:t>3.4.2.1.</w:t>
      </w:r>
      <w:r w:rsidRPr="00044B4D">
        <w:rPr>
          <w:lang w:eastAsia="nl-NL"/>
        </w:rPr>
        <w:tab/>
        <w:t>In the case of testing according to paragraph 3.2.3.2.1.:</w:t>
      </w:r>
    </w:p>
    <w:p w14:paraId="128AEF34" w14:textId="77777777" w:rsidR="009C2B22" w:rsidRPr="00044B4D" w:rsidRDefault="009C2B22" w:rsidP="009C2B22">
      <w:pPr>
        <w:pStyle w:val="para"/>
        <w:ind w:firstLine="0"/>
        <w:rPr>
          <w:lang w:val="fr-FR" w:eastAsia="nl-NL"/>
        </w:rPr>
      </w:pPr>
      <w:r w:rsidRPr="00044B4D">
        <w:rPr>
          <w:lang w:val="fr-FR" w:eastAsia="nl-NL"/>
        </w:rPr>
        <w:t>M = (D</w:t>
      </w:r>
      <w:r w:rsidRPr="00044B4D">
        <w:rPr>
          <w:vertAlign w:val="subscript"/>
          <w:lang w:val="fr-FR" w:eastAsia="nl-NL"/>
        </w:rPr>
        <w:t>e</w:t>
      </w:r>
      <w:r w:rsidRPr="00044B4D">
        <w:rPr>
          <w:lang w:val="fr-FR" w:eastAsia="nl-NL"/>
        </w:rPr>
        <w:t>·M</w:t>
      </w:r>
      <w:r w:rsidRPr="00044B4D">
        <w:rPr>
          <w:vertAlign w:val="subscript"/>
          <w:lang w:val="fr-FR" w:eastAsia="nl-NL"/>
        </w:rPr>
        <w:t>1</w:t>
      </w:r>
      <w:r w:rsidRPr="00044B4D">
        <w:rPr>
          <w:lang w:val="fr-FR" w:eastAsia="nl-NL"/>
        </w:rPr>
        <w:t xml:space="preserve"> + D</w:t>
      </w:r>
      <w:r w:rsidRPr="00044B4D">
        <w:rPr>
          <w:vertAlign w:val="subscript"/>
          <w:lang w:val="fr-FR" w:eastAsia="nl-NL"/>
        </w:rPr>
        <w:t>av</w:t>
      </w:r>
      <w:r w:rsidRPr="00044B4D">
        <w:rPr>
          <w:lang w:val="fr-FR" w:eastAsia="nl-NL"/>
        </w:rPr>
        <w:t>·M</w:t>
      </w:r>
      <w:proofErr w:type="gramStart"/>
      <w:r w:rsidRPr="00044B4D">
        <w:rPr>
          <w:vertAlign w:val="subscript"/>
          <w:lang w:val="fr-FR" w:eastAsia="nl-NL"/>
        </w:rPr>
        <w:t>2</w:t>
      </w:r>
      <w:r w:rsidRPr="00044B4D">
        <w:rPr>
          <w:lang w:val="fr-FR" w:eastAsia="nl-NL"/>
        </w:rPr>
        <w:t>)/</w:t>
      </w:r>
      <w:proofErr w:type="gramEnd"/>
      <w:r w:rsidRPr="00044B4D">
        <w:rPr>
          <w:lang w:val="fr-FR" w:eastAsia="nl-NL"/>
        </w:rPr>
        <w:t>(D</w:t>
      </w:r>
      <w:r w:rsidRPr="00044B4D">
        <w:rPr>
          <w:vertAlign w:val="subscript"/>
          <w:lang w:val="fr-FR" w:eastAsia="nl-NL"/>
        </w:rPr>
        <w:t>e</w:t>
      </w:r>
      <w:r w:rsidRPr="00044B4D">
        <w:rPr>
          <w:lang w:val="fr-FR" w:eastAsia="nl-NL"/>
        </w:rPr>
        <w:t xml:space="preserve"> + </w:t>
      </w:r>
      <w:proofErr w:type="spellStart"/>
      <w:r w:rsidRPr="00044B4D">
        <w:rPr>
          <w:lang w:val="fr-FR" w:eastAsia="nl-NL"/>
        </w:rPr>
        <w:t>D</w:t>
      </w:r>
      <w:r w:rsidRPr="00044B4D">
        <w:rPr>
          <w:vertAlign w:val="subscript"/>
          <w:lang w:val="fr-FR" w:eastAsia="nl-NL"/>
        </w:rPr>
        <w:t>av</w:t>
      </w:r>
      <w:proofErr w:type="spellEnd"/>
      <w:r w:rsidRPr="00044B4D">
        <w:rPr>
          <w:lang w:val="fr-FR" w:eastAsia="nl-NL"/>
        </w:rPr>
        <w:t>)</w:t>
      </w:r>
    </w:p>
    <w:p w14:paraId="77074D2B" w14:textId="77777777" w:rsidR="009C2B22" w:rsidRPr="00044B4D" w:rsidRDefault="009C2B22" w:rsidP="009C2B22">
      <w:pPr>
        <w:pStyle w:val="para"/>
        <w:rPr>
          <w:lang w:eastAsia="nl-NL"/>
        </w:rPr>
      </w:pPr>
      <w:r w:rsidRPr="00044B4D">
        <w:rPr>
          <w:lang w:val="fr-FR" w:eastAsia="nl-NL"/>
        </w:rPr>
        <w:tab/>
      </w:r>
      <w:r w:rsidR="00230D74">
        <w:rPr>
          <w:lang w:eastAsia="nl-NL"/>
        </w:rPr>
        <w:t>Where</w:t>
      </w:r>
      <w:r w:rsidRPr="00044B4D">
        <w:rPr>
          <w:lang w:eastAsia="nl-NL"/>
        </w:rPr>
        <w:t>:</w:t>
      </w:r>
    </w:p>
    <w:p w14:paraId="6E285C0F" w14:textId="77777777" w:rsidR="009C2B22" w:rsidRPr="00044B4D" w:rsidRDefault="009C2B22" w:rsidP="009C2B22">
      <w:pPr>
        <w:pStyle w:val="a"/>
        <w:tabs>
          <w:tab w:val="left" w:pos="2694"/>
        </w:tabs>
        <w:ind w:left="3119" w:hanging="851"/>
        <w:rPr>
          <w:lang w:eastAsia="nl-NL"/>
        </w:rPr>
      </w:pPr>
      <w:r w:rsidRPr="00044B4D">
        <w:rPr>
          <w:lang w:eastAsia="nl-NL"/>
        </w:rPr>
        <w:t>M</w:t>
      </w:r>
      <w:r w:rsidRPr="00044B4D">
        <w:rPr>
          <w:lang w:eastAsia="nl-NL"/>
        </w:rPr>
        <w:tab/>
        <w:t>=</w:t>
      </w:r>
      <w:r w:rsidRPr="00044B4D">
        <w:rPr>
          <w:lang w:eastAsia="nl-NL"/>
        </w:rPr>
        <w:tab/>
        <w:t>mass emission of CO</w:t>
      </w:r>
      <w:r w:rsidRPr="00044B4D">
        <w:rPr>
          <w:vertAlign w:val="subscript"/>
          <w:lang w:eastAsia="nl-NL"/>
        </w:rPr>
        <w:t>2</w:t>
      </w:r>
      <w:r w:rsidRPr="00044B4D">
        <w:rPr>
          <w:lang w:eastAsia="nl-NL"/>
        </w:rPr>
        <w:t xml:space="preserve"> in grams per kilometre.</w:t>
      </w:r>
    </w:p>
    <w:p w14:paraId="1D60ABF4" w14:textId="77777777" w:rsidR="009C2B22" w:rsidRPr="00044B4D" w:rsidRDefault="009C2B22" w:rsidP="009C2B22">
      <w:pPr>
        <w:pStyle w:val="a"/>
        <w:tabs>
          <w:tab w:val="left" w:pos="2694"/>
        </w:tabs>
        <w:ind w:left="3119" w:hanging="851"/>
        <w:rPr>
          <w:lang w:eastAsia="nl-NL"/>
        </w:rPr>
      </w:pPr>
      <w:r w:rsidRPr="00044B4D">
        <w:rPr>
          <w:lang w:eastAsia="nl-NL"/>
        </w:rPr>
        <w:t>M</w:t>
      </w:r>
      <w:r w:rsidRPr="00044B4D">
        <w:rPr>
          <w:vertAlign w:val="subscript"/>
          <w:lang w:eastAsia="nl-NL"/>
        </w:rPr>
        <w:t>1</w:t>
      </w:r>
      <w:r w:rsidRPr="00044B4D">
        <w:rPr>
          <w:lang w:eastAsia="nl-NL"/>
        </w:rPr>
        <w:tab/>
        <w:t>=</w:t>
      </w:r>
      <w:r w:rsidRPr="00044B4D">
        <w:rPr>
          <w:lang w:eastAsia="nl-NL"/>
        </w:rPr>
        <w:tab/>
        <w:t>mass emission of CO</w:t>
      </w:r>
      <w:r w:rsidRPr="00044B4D">
        <w:rPr>
          <w:vertAlign w:val="subscript"/>
          <w:lang w:eastAsia="nl-NL"/>
        </w:rPr>
        <w:t>2</w:t>
      </w:r>
      <w:r w:rsidRPr="00044B4D">
        <w:rPr>
          <w:lang w:eastAsia="nl-NL"/>
        </w:rPr>
        <w:t xml:space="preserve"> in grams per kilometre with a fully charged electrical energy/power storage device.</w:t>
      </w:r>
    </w:p>
    <w:p w14:paraId="20B176E6" w14:textId="77777777" w:rsidR="009C2B22" w:rsidRPr="00044B4D" w:rsidRDefault="009C2B22" w:rsidP="009C2B22">
      <w:pPr>
        <w:pStyle w:val="a"/>
        <w:tabs>
          <w:tab w:val="left" w:pos="2694"/>
        </w:tabs>
        <w:ind w:left="3119" w:hanging="851"/>
        <w:rPr>
          <w:lang w:eastAsia="nl-NL"/>
        </w:rPr>
      </w:pPr>
      <w:r w:rsidRPr="00044B4D">
        <w:rPr>
          <w:lang w:eastAsia="nl-NL"/>
        </w:rPr>
        <w:t>M</w:t>
      </w:r>
      <w:r w:rsidRPr="00044B4D">
        <w:rPr>
          <w:vertAlign w:val="subscript"/>
          <w:lang w:eastAsia="nl-NL"/>
        </w:rPr>
        <w:t>2</w:t>
      </w:r>
      <w:r w:rsidRPr="00044B4D">
        <w:rPr>
          <w:lang w:eastAsia="nl-NL"/>
        </w:rPr>
        <w:tab/>
        <w:t>=</w:t>
      </w:r>
      <w:r w:rsidRPr="00044B4D">
        <w:rPr>
          <w:lang w:eastAsia="nl-NL"/>
        </w:rPr>
        <w:tab/>
        <w:t>mass emission of CO</w:t>
      </w:r>
      <w:r w:rsidRPr="00044B4D">
        <w:rPr>
          <w:vertAlign w:val="subscript"/>
          <w:lang w:eastAsia="nl-NL"/>
        </w:rPr>
        <w:t>2</w:t>
      </w:r>
      <w:r w:rsidRPr="00044B4D">
        <w:rPr>
          <w:lang w:eastAsia="nl-NL"/>
        </w:rPr>
        <w:t xml:space="preserve"> in grams per kilometre with an electrical energy/power storage device in minimum state of charge (maximum discharge of capacity).</w:t>
      </w:r>
    </w:p>
    <w:p w14:paraId="532B256D" w14:textId="77777777" w:rsidR="009C2B22" w:rsidRPr="00044B4D" w:rsidRDefault="009C2B22" w:rsidP="009C2B22">
      <w:pPr>
        <w:pStyle w:val="a"/>
        <w:tabs>
          <w:tab w:val="left" w:pos="2694"/>
        </w:tabs>
        <w:ind w:left="3119" w:hanging="851"/>
        <w:rPr>
          <w:lang w:eastAsia="nl-NL"/>
        </w:rPr>
      </w:pPr>
      <w:r w:rsidRPr="00044B4D">
        <w:rPr>
          <w:lang w:eastAsia="nl-NL"/>
        </w:rPr>
        <w:t>D</w:t>
      </w:r>
      <w:r w:rsidRPr="00044B4D">
        <w:rPr>
          <w:vertAlign w:val="subscript"/>
          <w:lang w:eastAsia="nl-NL"/>
        </w:rPr>
        <w:t>e</w:t>
      </w:r>
      <w:r w:rsidRPr="00044B4D">
        <w:rPr>
          <w:lang w:eastAsia="nl-NL"/>
        </w:rPr>
        <w:tab/>
        <w:t>=</w:t>
      </w:r>
      <w:r w:rsidRPr="00044B4D">
        <w:rPr>
          <w:lang w:eastAsia="nl-NL"/>
        </w:rPr>
        <w:tab/>
        <w:t>vehicle's electric range, according to the procedure described in Annex 9</w:t>
      </w:r>
      <w:r w:rsidR="00230D74">
        <w:rPr>
          <w:lang w:eastAsia="nl-NL"/>
        </w:rPr>
        <w:t xml:space="preserve"> to this Regulation</w:t>
      </w:r>
      <w:r w:rsidRPr="00044B4D">
        <w:rPr>
          <w:lang w:eastAsia="nl-NL"/>
        </w:rPr>
        <w:t>, where the manufacturer must provide the means for performing the measurement with the vehicle running in pure electric operating state.</w:t>
      </w:r>
    </w:p>
    <w:p w14:paraId="3947B890" w14:textId="77777777" w:rsidR="009C2B22" w:rsidRPr="00044B4D" w:rsidRDefault="009C2B22" w:rsidP="009C2B22">
      <w:pPr>
        <w:pStyle w:val="a"/>
        <w:tabs>
          <w:tab w:val="left" w:pos="2694"/>
        </w:tabs>
        <w:ind w:left="3119" w:hanging="851"/>
        <w:rPr>
          <w:lang w:eastAsia="nl-NL"/>
        </w:rPr>
      </w:pPr>
      <w:proofErr w:type="spellStart"/>
      <w:r w:rsidRPr="00044B4D">
        <w:rPr>
          <w:lang w:eastAsia="nl-NL"/>
        </w:rPr>
        <w:t>D</w:t>
      </w:r>
      <w:r w:rsidRPr="00044B4D">
        <w:rPr>
          <w:vertAlign w:val="subscript"/>
          <w:lang w:eastAsia="nl-NL"/>
        </w:rPr>
        <w:t>av</w:t>
      </w:r>
      <w:proofErr w:type="spellEnd"/>
      <w:r w:rsidRPr="00044B4D">
        <w:rPr>
          <w:lang w:eastAsia="nl-NL"/>
        </w:rPr>
        <w:tab/>
        <w:t>=</w:t>
      </w:r>
      <w:r w:rsidRPr="00044B4D">
        <w:rPr>
          <w:lang w:eastAsia="nl-NL"/>
        </w:rPr>
        <w:tab/>
        <w:t>25 km (assumed average distance between two battery recharges).</w:t>
      </w:r>
    </w:p>
    <w:p w14:paraId="0F8050B8" w14:textId="77777777" w:rsidR="009C2B22" w:rsidRPr="00044B4D" w:rsidRDefault="009C2B22" w:rsidP="009C2B22">
      <w:pPr>
        <w:pStyle w:val="para"/>
        <w:rPr>
          <w:lang w:eastAsia="nl-NL"/>
        </w:rPr>
      </w:pPr>
      <w:r w:rsidRPr="00044B4D">
        <w:rPr>
          <w:lang w:eastAsia="nl-NL"/>
        </w:rPr>
        <w:t>3.4.2.2.</w:t>
      </w:r>
      <w:r w:rsidRPr="00044B4D">
        <w:rPr>
          <w:lang w:eastAsia="nl-NL"/>
        </w:rPr>
        <w:tab/>
        <w:t>In the case of testing according to paragraph 3.2.3.2.2.:</w:t>
      </w:r>
    </w:p>
    <w:p w14:paraId="48A5659B" w14:textId="77777777" w:rsidR="009C2B22" w:rsidRPr="00044B4D" w:rsidRDefault="009C2B22" w:rsidP="009C2B22">
      <w:pPr>
        <w:pStyle w:val="a"/>
        <w:rPr>
          <w:lang w:eastAsia="nl-NL"/>
        </w:rPr>
      </w:pPr>
      <w:r w:rsidRPr="00044B4D">
        <w:rPr>
          <w:lang w:eastAsia="nl-NL"/>
        </w:rPr>
        <w:t>M = (D</w:t>
      </w:r>
      <w:r w:rsidRPr="00044B4D">
        <w:rPr>
          <w:vertAlign w:val="subscript"/>
          <w:lang w:eastAsia="nl-NL"/>
        </w:rPr>
        <w:t>ovc</w:t>
      </w:r>
      <w:r w:rsidRPr="00044B4D">
        <w:rPr>
          <w:lang w:eastAsia="nl-NL"/>
        </w:rPr>
        <w:t>·M</w:t>
      </w:r>
      <w:r w:rsidRPr="00044B4D">
        <w:rPr>
          <w:vertAlign w:val="subscript"/>
          <w:lang w:eastAsia="nl-NL"/>
        </w:rPr>
        <w:t>1</w:t>
      </w:r>
      <w:r w:rsidRPr="00044B4D">
        <w:rPr>
          <w:lang w:eastAsia="nl-NL"/>
        </w:rPr>
        <w:t xml:space="preserve"> + D</w:t>
      </w:r>
      <w:r w:rsidRPr="00044B4D">
        <w:rPr>
          <w:vertAlign w:val="subscript"/>
          <w:lang w:eastAsia="nl-NL"/>
        </w:rPr>
        <w:t>av</w:t>
      </w:r>
      <w:r w:rsidRPr="00044B4D">
        <w:rPr>
          <w:lang w:eastAsia="nl-NL"/>
        </w:rPr>
        <w:t>·M</w:t>
      </w:r>
      <w:r w:rsidRPr="00044B4D">
        <w:rPr>
          <w:vertAlign w:val="subscript"/>
          <w:lang w:eastAsia="nl-NL"/>
        </w:rPr>
        <w:t>2</w:t>
      </w:r>
      <w:r w:rsidRPr="00044B4D">
        <w:rPr>
          <w:lang w:eastAsia="nl-NL"/>
        </w:rPr>
        <w:t>)</w:t>
      </w:r>
      <w:proofErr w:type="gramStart"/>
      <w:r w:rsidRPr="00044B4D">
        <w:rPr>
          <w:lang w:eastAsia="nl-NL"/>
        </w:rPr>
        <w:t>/(</w:t>
      </w:r>
      <w:proofErr w:type="spellStart"/>
      <w:proofErr w:type="gramEnd"/>
      <w:r w:rsidRPr="00044B4D">
        <w:rPr>
          <w:lang w:eastAsia="nl-NL"/>
        </w:rPr>
        <w:t>D</w:t>
      </w:r>
      <w:r w:rsidRPr="00044B4D">
        <w:rPr>
          <w:vertAlign w:val="subscript"/>
          <w:lang w:eastAsia="nl-NL"/>
        </w:rPr>
        <w:t>ovc</w:t>
      </w:r>
      <w:proofErr w:type="spellEnd"/>
      <w:r w:rsidRPr="00044B4D">
        <w:rPr>
          <w:lang w:eastAsia="nl-NL"/>
        </w:rPr>
        <w:t xml:space="preserve"> + </w:t>
      </w:r>
      <w:proofErr w:type="spellStart"/>
      <w:r w:rsidRPr="00044B4D">
        <w:rPr>
          <w:lang w:eastAsia="nl-NL"/>
        </w:rPr>
        <w:t>D</w:t>
      </w:r>
      <w:r w:rsidRPr="00044B4D">
        <w:rPr>
          <w:vertAlign w:val="subscript"/>
          <w:lang w:eastAsia="nl-NL"/>
        </w:rPr>
        <w:t>av</w:t>
      </w:r>
      <w:proofErr w:type="spellEnd"/>
      <w:r w:rsidRPr="00044B4D">
        <w:rPr>
          <w:lang w:eastAsia="nl-NL"/>
        </w:rPr>
        <w:t>)</w:t>
      </w:r>
    </w:p>
    <w:p w14:paraId="0C37BF15" w14:textId="77777777" w:rsidR="009C2B22" w:rsidRPr="00044B4D" w:rsidRDefault="000F389F" w:rsidP="00D32213">
      <w:pPr>
        <w:pStyle w:val="a"/>
        <w:keepNext/>
        <w:keepLines/>
        <w:rPr>
          <w:bCs/>
          <w:lang w:eastAsia="nl-NL"/>
        </w:rPr>
      </w:pPr>
      <w:r>
        <w:rPr>
          <w:bCs/>
          <w:lang w:eastAsia="nl-NL"/>
        </w:rPr>
        <w:t>Where</w:t>
      </w:r>
      <w:r w:rsidR="009C2B22" w:rsidRPr="00044B4D">
        <w:rPr>
          <w:bCs/>
          <w:lang w:eastAsia="nl-NL"/>
        </w:rPr>
        <w:t>:</w:t>
      </w:r>
    </w:p>
    <w:p w14:paraId="51AA3EF3" w14:textId="77777777" w:rsidR="009C2B22" w:rsidRPr="00044B4D" w:rsidRDefault="009C2B22" w:rsidP="009C2B22">
      <w:pPr>
        <w:pStyle w:val="a"/>
        <w:tabs>
          <w:tab w:val="left" w:pos="2835"/>
        </w:tabs>
        <w:ind w:left="3119" w:hanging="851"/>
        <w:rPr>
          <w:lang w:eastAsia="nl-NL"/>
        </w:rPr>
      </w:pPr>
      <w:r w:rsidRPr="00044B4D">
        <w:rPr>
          <w:lang w:eastAsia="nl-NL"/>
        </w:rPr>
        <w:t>M</w:t>
      </w:r>
      <w:r w:rsidRPr="00044B4D">
        <w:rPr>
          <w:lang w:eastAsia="nl-NL"/>
        </w:rPr>
        <w:tab/>
        <w:t>=</w:t>
      </w:r>
      <w:r w:rsidRPr="00044B4D">
        <w:rPr>
          <w:lang w:eastAsia="nl-NL"/>
        </w:rPr>
        <w:tab/>
        <w:t>mass emission of CO</w:t>
      </w:r>
      <w:r w:rsidRPr="00FD2D81">
        <w:rPr>
          <w:vertAlign w:val="subscript"/>
          <w:lang w:eastAsia="nl-NL"/>
        </w:rPr>
        <w:t>2</w:t>
      </w:r>
      <w:r w:rsidRPr="00044B4D">
        <w:rPr>
          <w:lang w:eastAsia="nl-NL"/>
        </w:rPr>
        <w:t xml:space="preserve"> in grams per kilometre.</w:t>
      </w:r>
    </w:p>
    <w:p w14:paraId="0B3DE492" w14:textId="77777777" w:rsidR="009C2B22" w:rsidRPr="00044B4D" w:rsidRDefault="009C2B22" w:rsidP="009C2B22">
      <w:pPr>
        <w:pStyle w:val="a"/>
        <w:tabs>
          <w:tab w:val="left" w:pos="2835"/>
        </w:tabs>
        <w:ind w:left="3119" w:hanging="851"/>
        <w:rPr>
          <w:lang w:eastAsia="nl-NL"/>
        </w:rPr>
      </w:pPr>
      <w:r w:rsidRPr="00044B4D">
        <w:rPr>
          <w:lang w:eastAsia="nl-NL"/>
        </w:rPr>
        <w:t>M</w:t>
      </w:r>
      <w:r w:rsidRPr="00FD2D81">
        <w:rPr>
          <w:vertAlign w:val="subscript"/>
          <w:lang w:eastAsia="nl-NL"/>
        </w:rPr>
        <w:t>1</w:t>
      </w:r>
      <w:r w:rsidRPr="00044B4D">
        <w:rPr>
          <w:lang w:eastAsia="nl-NL"/>
        </w:rPr>
        <w:tab/>
        <w:t>=</w:t>
      </w:r>
      <w:r w:rsidRPr="00044B4D">
        <w:rPr>
          <w:lang w:eastAsia="nl-NL"/>
        </w:rPr>
        <w:tab/>
        <w:t>mass emission of CO</w:t>
      </w:r>
      <w:r w:rsidRPr="00FD2D81">
        <w:rPr>
          <w:vertAlign w:val="subscript"/>
          <w:lang w:eastAsia="nl-NL"/>
        </w:rPr>
        <w:t>2</w:t>
      </w:r>
      <w:r w:rsidRPr="00044B4D">
        <w:rPr>
          <w:lang w:eastAsia="nl-NL"/>
        </w:rPr>
        <w:t xml:space="preserve"> in grams per kilometre with a fully charged electrical energy/power storage device.</w:t>
      </w:r>
    </w:p>
    <w:p w14:paraId="607664EB" w14:textId="77777777" w:rsidR="009C2B22" w:rsidRPr="00044B4D" w:rsidRDefault="009C2B22" w:rsidP="009C2B22">
      <w:pPr>
        <w:pStyle w:val="a"/>
        <w:tabs>
          <w:tab w:val="left" w:pos="2835"/>
        </w:tabs>
        <w:ind w:left="3119" w:hanging="851"/>
        <w:rPr>
          <w:lang w:eastAsia="nl-NL"/>
        </w:rPr>
      </w:pPr>
      <w:r w:rsidRPr="00044B4D">
        <w:rPr>
          <w:lang w:eastAsia="nl-NL"/>
        </w:rPr>
        <w:t>M</w:t>
      </w:r>
      <w:r w:rsidRPr="00FD2D81">
        <w:rPr>
          <w:vertAlign w:val="subscript"/>
          <w:lang w:eastAsia="nl-NL"/>
        </w:rPr>
        <w:t>2</w:t>
      </w:r>
      <w:r w:rsidRPr="00044B4D">
        <w:rPr>
          <w:lang w:eastAsia="nl-NL"/>
        </w:rPr>
        <w:tab/>
        <w:t>=</w:t>
      </w:r>
      <w:r w:rsidRPr="00044B4D">
        <w:rPr>
          <w:lang w:eastAsia="nl-NL"/>
        </w:rPr>
        <w:tab/>
        <w:t>mass emission of CO</w:t>
      </w:r>
      <w:r w:rsidRPr="00FD2D81">
        <w:rPr>
          <w:lang w:eastAsia="nl-NL"/>
        </w:rPr>
        <w:t>2</w:t>
      </w:r>
      <w:r w:rsidRPr="00044B4D">
        <w:rPr>
          <w:lang w:eastAsia="nl-NL"/>
        </w:rPr>
        <w:t xml:space="preserve"> in grams per kilometre with an electrical energy/power storage device in minimum state of charge (maximum discharge of capacity).</w:t>
      </w:r>
    </w:p>
    <w:p w14:paraId="390A67D5" w14:textId="77777777" w:rsidR="009C2B22" w:rsidRPr="00044B4D" w:rsidRDefault="009C2B22" w:rsidP="009C2B22">
      <w:pPr>
        <w:pStyle w:val="a"/>
        <w:tabs>
          <w:tab w:val="left" w:pos="2835"/>
        </w:tabs>
        <w:ind w:left="3119" w:hanging="851"/>
        <w:rPr>
          <w:lang w:eastAsia="nl-NL"/>
        </w:rPr>
      </w:pPr>
      <w:proofErr w:type="spellStart"/>
      <w:r w:rsidRPr="00FD2D81">
        <w:rPr>
          <w:lang w:eastAsia="nl-NL"/>
        </w:rPr>
        <w:lastRenderedPageBreak/>
        <w:t>D</w:t>
      </w:r>
      <w:r w:rsidRPr="00FD2D81">
        <w:rPr>
          <w:vertAlign w:val="subscript"/>
          <w:lang w:eastAsia="nl-NL"/>
        </w:rPr>
        <w:t>ovc</w:t>
      </w:r>
      <w:proofErr w:type="spellEnd"/>
      <w:r w:rsidRPr="00FD2D81">
        <w:rPr>
          <w:lang w:eastAsia="nl-NL"/>
        </w:rPr>
        <w:tab/>
        <w:t>=</w:t>
      </w:r>
      <w:r w:rsidRPr="00FD2D81">
        <w:rPr>
          <w:lang w:eastAsia="nl-NL"/>
        </w:rPr>
        <w:tab/>
        <w:t>OVC range according to the procedure described in Annex 9</w:t>
      </w:r>
      <w:r w:rsidR="00230D74">
        <w:rPr>
          <w:lang w:eastAsia="nl-NL"/>
        </w:rPr>
        <w:t xml:space="preserve"> to this Regulation</w:t>
      </w:r>
      <w:r w:rsidRPr="00FD2D81">
        <w:rPr>
          <w:lang w:eastAsia="nl-NL"/>
        </w:rPr>
        <w:t>.</w:t>
      </w:r>
    </w:p>
    <w:p w14:paraId="5F3E35C3" w14:textId="77777777" w:rsidR="009C2B22" w:rsidRPr="00044B4D" w:rsidRDefault="009C2B22" w:rsidP="009C2B22">
      <w:pPr>
        <w:pStyle w:val="a"/>
        <w:tabs>
          <w:tab w:val="left" w:pos="2835"/>
        </w:tabs>
        <w:ind w:left="3119" w:hanging="851"/>
        <w:rPr>
          <w:lang w:eastAsia="nl-NL"/>
        </w:rPr>
      </w:pPr>
      <w:proofErr w:type="spellStart"/>
      <w:r w:rsidRPr="00044B4D">
        <w:rPr>
          <w:lang w:eastAsia="nl-NL"/>
        </w:rPr>
        <w:t>D</w:t>
      </w:r>
      <w:r w:rsidRPr="00FD2D81">
        <w:rPr>
          <w:vertAlign w:val="subscript"/>
          <w:lang w:eastAsia="nl-NL"/>
        </w:rPr>
        <w:t>av</w:t>
      </w:r>
      <w:proofErr w:type="spellEnd"/>
      <w:r w:rsidRPr="00044B4D">
        <w:rPr>
          <w:lang w:eastAsia="nl-NL"/>
        </w:rPr>
        <w:tab/>
        <w:t>=</w:t>
      </w:r>
      <w:r w:rsidRPr="00044B4D">
        <w:rPr>
          <w:lang w:eastAsia="nl-NL"/>
        </w:rPr>
        <w:tab/>
        <w:t>25 km (assumed average distance between two battery recharges).</w:t>
      </w:r>
    </w:p>
    <w:p w14:paraId="70A15C71" w14:textId="77777777" w:rsidR="009C2B22" w:rsidRPr="00044B4D" w:rsidRDefault="009C2B22" w:rsidP="009C2B22">
      <w:pPr>
        <w:pStyle w:val="para"/>
        <w:rPr>
          <w:lang w:eastAsia="nl-NL"/>
        </w:rPr>
      </w:pPr>
      <w:r w:rsidRPr="00044B4D">
        <w:rPr>
          <w:bCs/>
          <w:lang w:eastAsia="nl-NL"/>
        </w:rPr>
        <w:t>3.4.3.</w:t>
      </w:r>
      <w:r w:rsidRPr="00044B4D">
        <w:rPr>
          <w:lang w:eastAsia="nl-NL"/>
        </w:rPr>
        <w:tab/>
        <w:t>The values of fuel consumption shall be</w:t>
      </w:r>
    </w:p>
    <w:p w14:paraId="79645CC0" w14:textId="77777777" w:rsidR="009C2B22" w:rsidRPr="00044B4D" w:rsidRDefault="009C2B22" w:rsidP="009C2B22">
      <w:pPr>
        <w:pStyle w:val="para"/>
        <w:ind w:firstLine="0"/>
        <w:rPr>
          <w:lang w:eastAsia="nl-NL"/>
        </w:rPr>
      </w:pPr>
      <w:r w:rsidRPr="00044B4D">
        <w:rPr>
          <w:lang w:eastAsia="nl-NL"/>
        </w:rPr>
        <w:t>C</w:t>
      </w:r>
      <w:r w:rsidRPr="00044B4D">
        <w:rPr>
          <w:vertAlign w:val="subscript"/>
          <w:lang w:eastAsia="nl-NL"/>
        </w:rPr>
        <w:t>1</w:t>
      </w:r>
      <w:r w:rsidRPr="00044B4D">
        <w:rPr>
          <w:lang w:eastAsia="nl-NL"/>
        </w:rPr>
        <w:t xml:space="preserve"> = 100·c</w:t>
      </w:r>
      <w:r w:rsidRPr="00044B4D">
        <w:rPr>
          <w:vertAlign w:val="subscript"/>
          <w:lang w:eastAsia="nl-NL"/>
        </w:rPr>
        <w:t>1</w:t>
      </w:r>
      <w:r w:rsidRPr="00044B4D">
        <w:rPr>
          <w:lang w:eastAsia="nl-NL"/>
        </w:rPr>
        <w:t>/D</w:t>
      </w:r>
      <w:r w:rsidRPr="00044B4D">
        <w:rPr>
          <w:vertAlign w:val="subscript"/>
          <w:lang w:eastAsia="nl-NL"/>
        </w:rPr>
        <w:t>test1</w:t>
      </w:r>
      <w:r w:rsidRPr="00044B4D">
        <w:rPr>
          <w:lang w:eastAsia="nl-NL"/>
        </w:rPr>
        <w:t xml:space="preserve"> and C</w:t>
      </w:r>
      <w:r w:rsidRPr="00044B4D">
        <w:rPr>
          <w:vertAlign w:val="subscript"/>
          <w:lang w:eastAsia="nl-NL"/>
        </w:rPr>
        <w:t>2</w:t>
      </w:r>
      <w:r w:rsidRPr="00044B4D">
        <w:rPr>
          <w:lang w:eastAsia="nl-NL"/>
        </w:rPr>
        <w:t xml:space="preserve"> = 100·c</w:t>
      </w:r>
      <w:r w:rsidRPr="00044B4D">
        <w:rPr>
          <w:vertAlign w:val="subscript"/>
          <w:lang w:eastAsia="nl-NL"/>
        </w:rPr>
        <w:t>2</w:t>
      </w:r>
      <w:r w:rsidRPr="00044B4D">
        <w:rPr>
          <w:lang w:eastAsia="nl-NL"/>
        </w:rPr>
        <w:t>/D</w:t>
      </w:r>
      <w:r w:rsidRPr="00044B4D">
        <w:rPr>
          <w:vertAlign w:val="subscript"/>
          <w:lang w:eastAsia="nl-NL"/>
        </w:rPr>
        <w:t>test2</w:t>
      </w:r>
      <w:r w:rsidRPr="00044B4D">
        <w:rPr>
          <w:lang w:eastAsia="nl-NL"/>
        </w:rPr>
        <w:t xml:space="preserve"> </w:t>
      </w:r>
      <w:r w:rsidR="00230D74">
        <w:rPr>
          <w:lang w:eastAsia="nl-NL"/>
        </w:rPr>
        <w:t>(</w:t>
      </w:r>
      <w:r w:rsidRPr="00044B4D">
        <w:rPr>
          <w:lang w:eastAsia="nl-NL"/>
        </w:rPr>
        <w:t>l/100 km</w:t>
      </w:r>
      <w:r w:rsidR="00230D74">
        <w:rPr>
          <w:lang w:eastAsia="nl-NL"/>
        </w:rPr>
        <w:t>)</w:t>
      </w:r>
    </w:p>
    <w:p w14:paraId="1A471BC7" w14:textId="77777777" w:rsidR="009C2B22" w:rsidRPr="00044B4D" w:rsidRDefault="009C2B22" w:rsidP="009C2B22">
      <w:pPr>
        <w:pStyle w:val="para"/>
        <w:rPr>
          <w:lang w:eastAsia="nl-NL"/>
        </w:rPr>
      </w:pPr>
      <w:r w:rsidRPr="00044B4D">
        <w:rPr>
          <w:lang w:eastAsia="nl-NL"/>
        </w:rPr>
        <w:tab/>
      </w:r>
      <w:r w:rsidR="000F389F" w:rsidRPr="00044B4D">
        <w:rPr>
          <w:lang w:eastAsia="nl-NL"/>
        </w:rPr>
        <w:t>With</w:t>
      </w:r>
      <w:r w:rsidRPr="00044B4D">
        <w:rPr>
          <w:lang w:eastAsia="nl-NL"/>
        </w:rPr>
        <w:t xml:space="preserve"> D</w:t>
      </w:r>
      <w:r w:rsidRPr="00044B4D">
        <w:rPr>
          <w:vertAlign w:val="subscript"/>
          <w:lang w:eastAsia="nl-NL"/>
        </w:rPr>
        <w:t>test1</w:t>
      </w:r>
      <w:r w:rsidRPr="00044B4D">
        <w:rPr>
          <w:lang w:eastAsia="nl-NL"/>
        </w:rPr>
        <w:t xml:space="preserve"> and D</w:t>
      </w:r>
      <w:r w:rsidRPr="00044B4D">
        <w:rPr>
          <w:vertAlign w:val="subscript"/>
          <w:lang w:eastAsia="nl-NL"/>
        </w:rPr>
        <w:t>test2</w:t>
      </w:r>
      <w:r w:rsidRPr="00044B4D">
        <w:rPr>
          <w:lang w:eastAsia="nl-NL"/>
        </w:rPr>
        <w:t xml:space="preserve"> the total actual driven distances in the tests performed under conditions A (paragraph 3.2. of this annex) and B (paragraph 3.3. of this annex) respectively, and c</w:t>
      </w:r>
      <w:r w:rsidRPr="00044B4D">
        <w:rPr>
          <w:vertAlign w:val="subscript"/>
          <w:lang w:eastAsia="nl-NL"/>
        </w:rPr>
        <w:t>1</w:t>
      </w:r>
      <w:r w:rsidRPr="00044B4D">
        <w:rPr>
          <w:lang w:eastAsia="nl-NL"/>
        </w:rPr>
        <w:t xml:space="preserve"> and c</w:t>
      </w:r>
      <w:r w:rsidRPr="00044B4D">
        <w:rPr>
          <w:vertAlign w:val="subscript"/>
          <w:lang w:eastAsia="nl-NL"/>
        </w:rPr>
        <w:t>2</w:t>
      </w:r>
      <w:r w:rsidRPr="00044B4D">
        <w:rPr>
          <w:lang w:eastAsia="nl-NL"/>
        </w:rPr>
        <w:t xml:space="preserve"> determined in paragraphs 3.2.3.5. and 3.3.2.5. of this annex respectively.</w:t>
      </w:r>
    </w:p>
    <w:p w14:paraId="350155AB" w14:textId="77777777" w:rsidR="009C2B22" w:rsidRPr="00044B4D" w:rsidRDefault="009C2B22" w:rsidP="009C2B22">
      <w:pPr>
        <w:pStyle w:val="para"/>
        <w:rPr>
          <w:lang w:eastAsia="nl-NL"/>
        </w:rPr>
      </w:pPr>
      <w:r w:rsidRPr="00044B4D">
        <w:rPr>
          <w:bCs/>
          <w:lang w:eastAsia="nl-NL"/>
        </w:rPr>
        <w:t>3.4.4</w:t>
      </w:r>
      <w:r w:rsidRPr="00044B4D">
        <w:rPr>
          <w:lang w:eastAsia="nl-NL"/>
        </w:rPr>
        <w:t>.</w:t>
      </w:r>
      <w:r w:rsidRPr="00044B4D">
        <w:rPr>
          <w:lang w:eastAsia="nl-NL"/>
        </w:rPr>
        <w:tab/>
        <w:t>The weighted values of fuel consumption shall be calculated as below:</w:t>
      </w:r>
    </w:p>
    <w:p w14:paraId="0F4059B1" w14:textId="77777777" w:rsidR="009C2B22" w:rsidRPr="00044B4D" w:rsidRDefault="009C2B22" w:rsidP="009C2B22">
      <w:pPr>
        <w:pStyle w:val="para"/>
        <w:rPr>
          <w:lang w:eastAsia="nl-NL"/>
        </w:rPr>
      </w:pPr>
      <w:r w:rsidRPr="00044B4D">
        <w:rPr>
          <w:lang w:eastAsia="nl-NL"/>
        </w:rPr>
        <w:t>3.4.4.1.</w:t>
      </w:r>
      <w:r w:rsidRPr="00044B4D">
        <w:rPr>
          <w:lang w:eastAsia="nl-NL"/>
        </w:rPr>
        <w:tab/>
        <w:t>In the case of test procedure according to paragraph 3.2.3.2.1.</w:t>
      </w:r>
      <w:r w:rsidR="00230D74">
        <w:rPr>
          <w:lang w:eastAsia="nl-NL"/>
        </w:rPr>
        <w:t xml:space="preserve"> of this annex</w:t>
      </w:r>
      <w:r w:rsidRPr="00044B4D">
        <w:rPr>
          <w:lang w:eastAsia="nl-NL"/>
        </w:rPr>
        <w:t>:</w:t>
      </w:r>
    </w:p>
    <w:p w14:paraId="32BD833D" w14:textId="77777777" w:rsidR="009C2B22" w:rsidRPr="00044B4D" w:rsidRDefault="009C2B22" w:rsidP="009C2B22">
      <w:pPr>
        <w:pStyle w:val="para"/>
        <w:ind w:firstLine="0"/>
        <w:rPr>
          <w:lang w:val="fr-FR" w:eastAsia="nl-NL"/>
        </w:rPr>
      </w:pPr>
      <w:r w:rsidRPr="00044B4D">
        <w:rPr>
          <w:lang w:val="fr-FR" w:eastAsia="nl-NL"/>
        </w:rPr>
        <w:t>C = (D</w:t>
      </w:r>
      <w:r w:rsidRPr="00044B4D">
        <w:rPr>
          <w:vertAlign w:val="subscript"/>
          <w:lang w:val="fr-FR" w:eastAsia="nl-NL"/>
        </w:rPr>
        <w:t>e</w:t>
      </w:r>
      <w:r w:rsidRPr="00044B4D">
        <w:rPr>
          <w:lang w:val="fr-FR" w:eastAsia="nl-NL"/>
        </w:rPr>
        <w:t>·C</w:t>
      </w:r>
      <w:r w:rsidRPr="00044B4D">
        <w:rPr>
          <w:vertAlign w:val="subscript"/>
          <w:lang w:val="fr-FR" w:eastAsia="nl-NL"/>
        </w:rPr>
        <w:t>1</w:t>
      </w:r>
      <w:r w:rsidRPr="00044B4D">
        <w:rPr>
          <w:lang w:val="fr-FR" w:eastAsia="nl-NL"/>
        </w:rPr>
        <w:t xml:space="preserve"> + D</w:t>
      </w:r>
      <w:r w:rsidRPr="00044B4D">
        <w:rPr>
          <w:vertAlign w:val="subscript"/>
          <w:lang w:val="fr-FR" w:eastAsia="nl-NL"/>
        </w:rPr>
        <w:t>av</w:t>
      </w:r>
      <w:r w:rsidRPr="00044B4D">
        <w:rPr>
          <w:lang w:val="fr-FR" w:eastAsia="nl-NL"/>
        </w:rPr>
        <w:t>·C</w:t>
      </w:r>
      <w:proofErr w:type="gramStart"/>
      <w:r w:rsidRPr="00044B4D">
        <w:rPr>
          <w:vertAlign w:val="subscript"/>
          <w:lang w:val="fr-FR" w:eastAsia="nl-NL"/>
        </w:rPr>
        <w:t>2</w:t>
      </w:r>
      <w:r w:rsidRPr="00044B4D">
        <w:rPr>
          <w:lang w:val="fr-FR" w:eastAsia="nl-NL"/>
        </w:rPr>
        <w:t>)/</w:t>
      </w:r>
      <w:proofErr w:type="gramEnd"/>
      <w:r w:rsidRPr="00044B4D">
        <w:rPr>
          <w:lang w:val="fr-FR" w:eastAsia="nl-NL"/>
        </w:rPr>
        <w:t>(D</w:t>
      </w:r>
      <w:r w:rsidRPr="00044B4D">
        <w:rPr>
          <w:vertAlign w:val="subscript"/>
          <w:lang w:val="fr-FR" w:eastAsia="nl-NL"/>
        </w:rPr>
        <w:t>e</w:t>
      </w:r>
      <w:r w:rsidRPr="00044B4D">
        <w:rPr>
          <w:lang w:val="fr-FR" w:eastAsia="nl-NL"/>
        </w:rPr>
        <w:t xml:space="preserve"> + </w:t>
      </w:r>
      <w:proofErr w:type="spellStart"/>
      <w:r w:rsidRPr="00044B4D">
        <w:rPr>
          <w:lang w:val="fr-FR" w:eastAsia="nl-NL"/>
        </w:rPr>
        <w:t>D</w:t>
      </w:r>
      <w:r w:rsidRPr="00044B4D">
        <w:rPr>
          <w:vertAlign w:val="subscript"/>
          <w:lang w:val="fr-FR" w:eastAsia="nl-NL"/>
        </w:rPr>
        <w:t>av</w:t>
      </w:r>
      <w:proofErr w:type="spellEnd"/>
      <w:r w:rsidRPr="00044B4D">
        <w:rPr>
          <w:lang w:val="fr-FR" w:eastAsia="nl-NL"/>
        </w:rPr>
        <w:t>)</w:t>
      </w:r>
    </w:p>
    <w:p w14:paraId="2B608DE2" w14:textId="77777777" w:rsidR="009C2B22" w:rsidRPr="00044B4D" w:rsidRDefault="009C2B22" w:rsidP="009C2B22">
      <w:pPr>
        <w:pStyle w:val="para"/>
        <w:rPr>
          <w:lang w:eastAsia="nl-NL"/>
        </w:rPr>
      </w:pPr>
      <w:r w:rsidRPr="00044B4D">
        <w:rPr>
          <w:lang w:val="fr-FR" w:eastAsia="nl-NL"/>
        </w:rPr>
        <w:tab/>
      </w:r>
      <w:r w:rsidRPr="00044B4D">
        <w:rPr>
          <w:lang w:eastAsia="nl-NL"/>
        </w:rPr>
        <w:t>Where:</w:t>
      </w:r>
    </w:p>
    <w:p w14:paraId="322FDEF5" w14:textId="77777777" w:rsidR="009C2B22" w:rsidRPr="00044B4D" w:rsidRDefault="009C2B22" w:rsidP="009C2B22">
      <w:pPr>
        <w:pStyle w:val="a"/>
        <w:tabs>
          <w:tab w:val="left" w:pos="2835"/>
        </w:tabs>
        <w:ind w:left="3119" w:hanging="851"/>
        <w:rPr>
          <w:lang w:eastAsia="nl-NL"/>
        </w:rPr>
      </w:pPr>
      <w:r w:rsidRPr="00044B4D">
        <w:rPr>
          <w:lang w:eastAsia="nl-NL"/>
        </w:rPr>
        <w:t>C</w:t>
      </w:r>
      <w:r w:rsidRPr="00044B4D">
        <w:rPr>
          <w:lang w:eastAsia="nl-NL"/>
        </w:rPr>
        <w:tab/>
        <w:t>=</w:t>
      </w:r>
      <w:r w:rsidRPr="00044B4D">
        <w:rPr>
          <w:lang w:eastAsia="nl-NL"/>
        </w:rPr>
        <w:tab/>
        <w:t>fuel consumption in l/100 km.</w:t>
      </w:r>
      <w:r w:rsidRPr="00FD2D81">
        <w:rPr>
          <w:lang w:eastAsia="nl-NL"/>
        </w:rPr>
        <w:t xml:space="preserve"> </w:t>
      </w:r>
    </w:p>
    <w:p w14:paraId="71893E42" w14:textId="77777777" w:rsidR="009C2B22" w:rsidRPr="00044B4D" w:rsidRDefault="009C2B22" w:rsidP="009C2B22">
      <w:pPr>
        <w:pStyle w:val="a"/>
        <w:tabs>
          <w:tab w:val="left" w:pos="2835"/>
        </w:tabs>
        <w:ind w:left="3119" w:hanging="851"/>
        <w:rPr>
          <w:lang w:eastAsia="nl-NL"/>
        </w:rPr>
      </w:pPr>
      <w:r w:rsidRPr="00044B4D">
        <w:rPr>
          <w:lang w:eastAsia="nl-NL"/>
        </w:rPr>
        <w:t>C</w:t>
      </w:r>
      <w:r w:rsidRPr="00044B4D">
        <w:rPr>
          <w:vertAlign w:val="subscript"/>
          <w:lang w:eastAsia="nl-NL"/>
        </w:rPr>
        <w:t>1</w:t>
      </w:r>
      <w:r w:rsidRPr="00044B4D">
        <w:rPr>
          <w:lang w:eastAsia="nl-NL"/>
        </w:rPr>
        <w:tab/>
        <w:t>=</w:t>
      </w:r>
      <w:r w:rsidRPr="00044B4D">
        <w:rPr>
          <w:lang w:eastAsia="nl-NL"/>
        </w:rPr>
        <w:tab/>
        <w:t>fuel consumption in l/100 km with a fully charged electrical energy/power storage device.</w:t>
      </w:r>
      <w:r w:rsidRPr="00FD2D81">
        <w:rPr>
          <w:lang w:eastAsia="nl-NL"/>
        </w:rPr>
        <w:t xml:space="preserve"> </w:t>
      </w:r>
    </w:p>
    <w:p w14:paraId="39266157" w14:textId="77777777" w:rsidR="009C2B22" w:rsidRPr="00044B4D" w:rsidRDefault="009C2B22" w:rsidP="009C2B22">
      <w:pPr>
        <w:pStyle w:val="a"/>
        <w:tabs>
          <w:tab w:val="left" w:pos="2835"/>
        </w:tabs>
        <w:ind w:left="3119" w:hanging="851"/>
        <w:rPr>
          <w:lang w:eastAsia="nl-NL"/>
        </w:rPr>
      </w:pPr>
      <w:r w:rsidRPr="00044B4D">
        <w:rPr>
          <w:lang w:eastAsia="nl-NL"/>
        </w:rPr>
        <w:t>C</w:t>
      </w:r>
      <w:r w:rsidRPr="00044B4D">
        <w:rPr>
          <w:vertAlign w:val="subscript"/>
          <w:lang w:eastAsia="nl-NL"/>
        </w:rPr>
        <w:t>2</w:t>
      </w:r>
      <w:r w:rsidRPr="00044B4D">
        <w:rPr>
          <w:lang w:eastAsia="nl-NL"/>
        </w:rPr>
        <w:tab/>
        <w:t>=</w:t>
      </w:r>
      <w:r w:rsidRPr="00044B4D">
        <w:rPr>
          <w:lang w:eastAsia="nl-NL"/>
        </w:rPr>
        <w:tab/>
        <w:t>fuel consumption in l/100 km with an electrical energy/power storage device in minimum state of charge (maximum discharge of capacity).</w:t>
      </w:r>
      <w:r w:rsidRPr="00FD2D81">
        <w:rPr>
          <w:lang w:eastAsia="nl-NL"/>
        </w:rPr>
        <w:t xml:space="preserve"> </w:t>
      </w:r>
    </w:p>
    <w:p w14:paraId="107107B9" w14:textId="77777777" w:rsidR="009C2B22" w:rsidRPr="00044B4D" w:rsidRDefault="009C2B22" w:rsidP="009C2B22">
      <w:pPr>
        <w:pStyle w:val="a"/>
        <w:tabs>
          <w:tab w:val="left" w:pos="2835"/>
        </w:tabs>
        <w:ind w:left="3119" w:hanging="851"/>
        <w:rPr>
          <w:lang w:eastAsia="nl-NL"/>
        </w:rPr>
      </w:pPr>
      <w:r w:rsidRPr="00044B4D">
        <w:rPr>
          <w:lang w:eastAsia="nl-NL"/>
        </w:rPr>
        <w:t>D</w:t>
      </w:r>
      <w:r w:rsidRPr="00044B4D">
        <w:rPr>
          <w:vertAlign w:val="subscript"/>
          <w:lang w:eastAsia="nl-NL"/>
        </w:rPr>
        <w:t>e</w:t>
      </w:r>
      <w:r w:rsidRPr="00044B4D">
        <w:rPr>
          <w:lang w:eastAsia="nl-NL"/>
        </w:rPr>
        <w:tab/>
        <w:t>=</w:t>
      </w:r>
      <w:r w:rsidRPr="00044B4D">
        <w:rPr>
          <w:lang w:eastAsia="nl-NL"/>
        </w:rPr>
        <w:tab/>
        <w:t>vehicle's electric range, according to the procedure described in Annex 9</w:t>
      </w:r>
      <w:r w:rsidR="00230D74">
        <w:rPr>
          <w:lang w:eastAsia="nl-NL"/>
        </w:rPr>
        <w:t xml:space="preserve"> to this Regulation</w:t>
      </w:r>
      <w:r w:rsidRPr="00044B4D">
        <w:rPr>
          <w:lang w:eastAsia="nl-NL"/>
        </w:rPr>
        <w:t xml:space="preserve">, where the manufacturer must provide the means for performing the measurement with the vehicle running in pure electric </w:t>
      </w:r>
      <w:r w:rsidRPr="00044B4D">
        <w:rPr>
          <w:lang w:eastAsia="nl-NL"/>
        </w:rPr>
        <w:tab/>
        <w:t>operating state.</w:t>
      </w:r>
      <w:r w:rsidRPr="00FD2D81">
        <w:rPr>
          <w:lang w:eastAsia="nl-NL"/>
        </w:rPr>
        <w:t xml:space="preserve"> </w:t>
      </w:r>
    </w:p>
    <w:p w14:paraId="5B41F1C3" w14:textId="77777777" w:rsidR="009C2B22" w:rsidRPr="00044B4D" w:rsidRDefault="009C2B22" w:rsidP="009C2B22">
      <w:pPr>
        <w:pStyle w:val="a"/>
        <w:tabs>
          <w:tab w:val="left" w:pos="2835"/>
        </w:tabs>
        <w:ind w:left="3119" w:hanging="851"/>
        <w:rPr>
          <w:lang w:eastAsia="nl-NL"/>
        </w:rPr>
      </w:pPr>
      <w:proofErr w:type="spellStart"/>
      <w:r w:rsidRPr="00044B4D">
        <w:rPr>
          <w:lang w:eastAsia="nl-NL"/>
        </w:rPr>
        <w:t>D</w:t>
      </w:r>
      <w:r w:rsidRPr="00044B4D">
        <w:rPr>
          <w:vertAlign w:val="subscript"/>
          <w:lang w:eastAsia="nl-NL"/>
        </w:rPr>
        <w:t>av</w:t>
      </w:r>
      <w:proofErr w:type="spellEnd"/>
      <w:r w:rsidRPr="00044B4D">
        <w:rPr>
          <w:lang w:eastAsia="nl-NL"/>
        </w:rPr>
        <w:tab/>
        <w:t>=</w:t>
      </w:r>
      <w:r w:rsidRPr="00044B4D">
        <w:rPr>
          <w:lang w:eastAsia="nl-NL"/>
        </w:rPr>
        <w:tab/>
        <w:t>25 km (assumed average distance between two battery recharges).</w:t>
      </w:r>
      <w:r w:rsidRPr="00FD2D81">
        <w:rPr>
          <w:lang w:eastAsia="nl-NL"/>
        </w:rPr>
        <w:t xml:space="preserve"> </w:t>
      </w:r>
    </w:p>
    <w:p w14:paraId="0BE4B077" w14:textId="77777777" w:rsidR="009C2B22" w:rsidRPr="00044B4D" w:rsidRDefault="009C2B22" w:rsidP="009C2B22">
      <w:pPr>
        <w:pStyle w:val="para"/>
        <w:rPr>
          <w:lang w:eastAsia="nl-NL"/>
        </w:rPr>
      </w:pPr>
      <w:r w:rsidRPr="00044B4D">
        <w:rPr>
          <w:lang w:eastAsia="nl-NL"/>
        </w:rPr>
        <w:t>3.4.4.2.</w:t>
      </w:r>
      <w:r w:rsidRPr="00044B4D">
        <w:rPr>
          <w:lang w:eastAsia="nl-NL"/>
        </w:rPr>
        <w:tab/>
        <w:t>In the case of testing according to paragraph 3.2.3.2.2.</w:t>
      </w:r>
      <w:r w:rsidR="00230D74">
        <w:rPr>
          <w:lang w:eastAsia="nl-NL"/>
        </w:rPr>
        <w:t xml:space="preserve"> of this annex</w:t>
      </w:r>
      <w:r w:rsidRPr="00044B4D">
        <w:rPr>
          <w:lang w:eastAsia="nl-NL"/>
        </w:rPr>
        <w:t>:</w:t>
      </w:r>
    </w:p>
    <w:p w14:paraId="5F528AEA" w14:textId="77777777" w:rsidR="009C2B22" w:rsidRPr="00044B4D" w:rsidRDefault="009C2B22" w:rsidP="009C2B22">
      <w:pPr>
        <w:pStyle w:val="para"/>
        <w:ind w:firstLine="0"/>
        <w:rPr>
          <w:lang w:eastAsia="nl-NL"/>
        </w:rPr>
      </w:pPr>
      <w:r w:rsidRPr="00044B4D">
        <w:rPr>
          <w:lang w:eastAsia="nl-NL"/>
        </w:rPr>
        <w:t>C = (D</w:t>
      </w:r>
      <w:r w:rsidRPr="00044B4D">
        <w:rPr>
          <w:vertAlign w:val="subscript"/>
          <w:lang w:eastAsia="nl-NL"/>
        </w:rPr>
        <w:t>ovc</w:t>
      </w:r>
      <w:r w:rsidRPr="00044B4D">
        <w:rPr>
          <w:lang w:eastAsia="nl-NL"/>
        </w:rPr>
        <w:t>·C</w:t>
      </w:r>
      <w:r w:rsidRPr="00044B4D">
        <w:rPr>
          <w:vertAlign w:val="subscript"/>
          <w:lang w:eastAsia="nl-NL"/>
        </w:rPr>
        <w:t>1</w:t>
      </w:r>
      <w:r w:rsidRPr="00044B4D">
        <w:rPr>
          <w:lang w:eastAsia="nl-NL"/>
        </w:rPr>
        <w:t xml:space="preserve"> + D</w:t>
      </w:r>
      <w:r w:rsidRPr="00044B4D">
        <w:rPr>
          <w:vertAlign w:val="subscript"/>
          <w:lang w:eastAsia="nl-NL"/>
        </w:rPr>
        <w:t>av</w:t>
      </w:r>
      <w:r w:rsidRPr="00044B4D">
        <w:rPr>
          <w:lang w:eastAsia="nl-NL"/>
        </w:rPr>
        <w:t>·C</w:t>
      </w:r>
      <w:r w:rsidRPr="00044B4D">
        <w:rPr>
          <w:vertAlign w:val="subscript"/>
          <w:lang w:eastAsia="nl-NL"/>
        </w:rPr>
        <w:t>2</w:t>
      </w:r>
      <w:r w:rsidRPr="00044B4D">
        <w:rPr>
          <w:lang w:eastAsia="nl-NL"/>
        </w:rPr>
        <w:t>)</w:t>
      </w:r>
      <w:proofErr w:type="gramStart"/>
      <w:r w:rsidRPr="00044B4D">
        <w:rPr>
          <w:lang w:eastAsia="nl-NL"/>
        </w:rPr>
        <w:t>/(</w:t>
      </w:r>
      <w:proofErr w:type="spellStart"/>
      <w:proofErr w:type="gramEnd"/>
      <w:r w:rsidRPr="00044B4D">
        <w:rPr>
          <w:lang w:eastAsia="nl-NL"/>
        </w:rPr>
        <w:t>D</w:t>
      </w:r>
      <w:r w:rsidRPr="00044B4D">
        <w:rPr>
          <w:vertAlign w:val="subscript"/>
          <w:lang w:eastAsia="nl-NL"/>
        </w:rPr>
        <w:t>ovc</w:t>
      </w:r>
      <w:proofErr w:type="spellEnd"/>
      <w:r w:rsidRPr="00044B4D">
        <w:rPr>
          <w:lang w:eastAsia="nl-NL"/>
        </w:rPr>
        <w:t xml:space="preserve"> + </w:t>
      </w:r>
      <w:proofErr w:type="spellStart"/>
      <w:r w:rsidRPr="00044B4D">
        <w:rPr>
          <w:lang w:eastAsia="nl-NL"/>
        </w:rPr>
        <w:t>D</w:t>
      </w:r>
      <w:r w:rsidRPr="00044B4D">
        <w:rPr>
          <w:vertAlign w:val="subscript"/>
          <w:lang w:eastAsia="nl-NL"/>
        </w:rPr>
        <w:t>av</w:t>
      </w:r>
      <w:proofErr w:type="spellEnd"/>
      <w:r w:rsidRPr="00044B4D">
        <w:rPr>
          <w:lang w:eastAsia="nl-NL"/>
        </w:rPr>
        <w:t>)</w:t>
      </w:r>
    </w:p>
    <w:p w14:paraId="7CA809FF" w14:textId="77777777" w:rsidR="009C2B22" w:rsidRPr="00044B4D" w:rsidRDefault="009C2B22" w:rsidP="009C2B22">
      <w:pPr>
        <w:pStyle w:val="para"/>
        <w:rPr>
          <w:lang w:eastAsia="nl-NL"/>
        </w:rPr>
      </w:pPr>
      <w:r w:rsidRPr="00044B4D">
        <w:rPr>
          <w:lang w:eastAsia="nl-NL"/>
        </w:rPr>
        <w:tab/>
      </w:r>
      <w:r w:rsidR="000F389F">
        <w:rPr>
          <w:lang w:eastAsia="nl-NL"/>
        </w:rPr>
        <w:t>Where</w:t>
      </w:r>
      <w:r w:rsidRPr="00044B4D">
        <w:rPr>
          <w:lang w:eastAsia="nl-NL"/>
        </w:rPr>
        <w:t>:</w:t>
      </w:r>
    </w:p>
    <w:p w14:paraId="5594776B" w14:textId="77777777" w:rsidR="009C2B22" w:rsidRPr="00044B4D" w:rsidRDefault="009C2B22" w:rsidP="009C2B22">
      <w:pPr>
        <w:pStyle w:val="a"/>
        <w:tabs>
          <w:tab w:val="left" w:pos="2835"/>
        </w:tabs>
        <w:ind w:left="3119" w:hanging="851"/>
        <w:rPr>
          <w:lang w:eastAsia="nl-NL"/>
        </w:rPr>
      </w:pPr>
      <w:r w:rsidRPr="00044B4D">
        <w:rPr>
          <w:lang w:eastAsia="nl-NL"/>
        </w:rPr>
        <w:t>C</w:t>
      </w:r>
      <w:r w:rsidRPr="00044B4D">
        <w:rPr>
          <w:lang w:eastAsia="nl-NL"/>
        </w:rPr>
        <w:tab/>
        <w:t>=</w:t>
      </w:r>
      <w:r w:rsidRPr="00044B4D">
        <w:rPr>
          <w:lang w:eastAsia="nl-NL"/>
        </w:rPr>
        <w:tab/>
        <w:t>fuel consumption in l/100 km.</w:t>
      </w:r>
      <w:r w:rsidRPr="00FD2D81">
        <w:rPr>
          <w:lang w:eastAsia="nl-NL"/>
        </w:rPr>
        <w:t xml:space="preserve"> </w:t>
      </w:r>
    </w:p>
    <w:p w14:paraId="3BB62068" w14:textId="77777777" w:rsidR="009C2B22" w:rsidRPr="00044B4D" w:rsidRDefault="009C2B22" w:rsidP="009C2B22">
      <w:pPr>
        <w:pStyle w:val="a"/>
        <w:tabs>
          <w:tab w:val="left" w:pos="2835"/>
        </w:tabs>
        <w:ind w:left="3119" w:hanging="851"/>
        <w:rPr>
          <w:lang w:eastAsia="nl-NL"/>
        </w:rPr>
      </w:pPr>
      <w:r w:rsidRPr="00044B4D">
        <w:rPr>
          <w:lang w:eastAsia="nl-NL"/>
        </w:rPr>
        <w:t>C</w:t>
      </w:r>
      <w:r w:rsidRPr="00044B4D">
        <w:rPr>
          <w:vertAlign w:val="subscript"/>
          <w:lang w:eastAsia="nl-NL"/>
        </w:rPr>
        <w:t>1</w:t>
      </w:r>
      <w:r w:rsidRPr="00044B4D">
        <w:rPr>
          <w:lang w:eastAsia="nl-NL"/>
        </w:rPr>
        <w:tab/>
        <w:t>=</w:t>
      </w:r>
      <w:r w:rsidRPr="00044B4D">
        <w:rPr>
          <w:lang w:eastAsia="nl-NL"/>
        </w:rPr>
        <w:tab/>
        <w:t>fuel consumption in l/100 km with a fully charged electrical energy/power storage device.</w:t>
      </w:r>
      <w:r w:rsidRPr="00FD2D81">
        <w:rPr>
          <w:lang w:eastAsia="nl-NL"/>
        </w:rPr>
        <w:t xml:space="preserve"> </w:t>
      </w:r>
    </w:p>
    <w:p w14:paraId="55061C22" w14:textId="77777777" w:rsidR="009C2B22" w:rsidRPr="00044B4D" w:rsidRDefault="009C2B22" w:rsidP="009C2B22">
      <w:pPr>
        <w:pStyle w:val="a"/>
        <w:tabs>
          <w:tab w:val="left" w:pos="2835"/>
        </w:tabs>
        <w:ind w:left="3119" w:hanging="851"/>
        <w:rPr>
          <w:lang w:eastAsia="nl-NL"/>
        </w:rPr>
      </w:pPr>
      <w:r w:rsidRPr="00044B4D">
        <w:rPr>
          <w:lang w:eastAsia="nl-NL"/>
        </w:rPr>
        <w:t>C</w:t>
      </w:r>
      <w:r w:rsidRPr="00044B4D">
        <w:rPr>
          <w:vertAlign w:val="subscript"/>
          <w:lang w:eastAsia="nl-NL"/>
        </w:rPr>
        <w:t>2</w:t>
      </w:r>
      <w:r w:rsidRPr="00044B4D">
        <w:rPr>
          <w:lang w:eastAsia="nl-NL"/>
        </w:rPr>
        <w:tab/>
        <w:t>=</w:t>
      </w:r>
      <w:r w:rsidRPr="00044B4D">
        <w:rPr>
          <w:lang w:eastAsia="nl-NL"/>
        </w:rPr>
        <w:tab/>
        <w:t>fuel consumption in l/100 km with an electrical energy/power storage device in minimum state of charge (maximum discharge of capacity).</w:t>
      </w:r>
      <w:r w:rsidRPr="00FD2D81">
        <w:rPr>
          <w:lang w:eastAsia="nl-NL"/>
        </w:rPr>
        <w:t xml:space="preserve"> </w:t>
      </w:r>
    </w:p>
    <w:p w14:paraId="667222D6" w14:textId="77777777" w:rsidR="009C2B22" w:rsidRPr="00044B4D" w:rsidRDefault="009C2B22" w:rsidP="009C2B22">
      <w:pPr>
        <w:pStyle w:val="a"/>
        <w:tabs>
          <w:tab w:val="left" w:pos="2835"/>
        </w:tabs>
        <w:ind w:left="3119" w:hanging="851"/>
        <w:rPr>
          <w:lang w:eastAsia="nl-NL"/>
        </w:rPr>
      </w:pPr>
      <w:proofErr w:type="spellStart"/>
      <w:r w:rsidRPr="00044B4D">
        <w:rPr>
          <w:bCs/>
          <w:lang w:eastAsia="nl-NL"/>
        </w:rPr>
        <w:t>D</w:t>
      </w:r>
      <w:r w:rsidRPr="00044B4D">
        <w:rPr>
          <w:bCs/>
          <w:vertAlign w:val="subscript"/>
          <w:lang w:eastAsia="nl-NL"/>
        </w:rPr>
        <w:t>ovc</w:t>
      </w:r>
      <w:proofErr w:type="spellEnd"/>
      <w:r w:rsidRPr="00044B4D">
        <w:rPr>
          <w:bCs/>
          <w:vertAlign w:val="subscript"/>
          <w:lang w:eastAsia="nl-NL"/>
        </w:rPr>
        <w:tab/>
      </w:r>
      <w:r w:rsidRPr="00044B4D">
        <w:rPr>
          <w:bCs/>
          <w:lang w:eastAsia="nl-NL"/>
        </w:rPr>
        <w:t>=</w:t>
      </w:r>
      <w:r w:rsidRPr="00044B4D">
        <w:rPr>
          <w:bCs/>
          <w:lang w:eastAsia="nl-NL"/>
        </w:rPr>
        <w:tab/>
        <w:t>OVC range according to the procedure described in Annex 9</w:t>
      </w:r>
      <w:r w:rsidR="00230D74">
        <w:rPr>
          <w:bCs/>
          <w:lang w:eastAsia="nl-NL"/>
        </w:rPr>
        <w:t xml:space="preserve"> to this Regulation</w:t>
      </w:r>
      <w:r w:rsidRPr="00044B4D">
        <w:rPr>
          <w:bCs/>
          <w:lang w:eastAsia="nl-NL"/>
        </w:rPr>
        <w:t>.</w:t>
      </w:r>
      <w:r w:rsidRPr="00FD2D81">
        <w:rPr>
          <w:lang w:eastAsia="nl-NL"/>
        </w:rPr>
        <w:t xml:space="preserve"> </w:t>
      </w:r>
    </w:p>
    <w:p w14:paraId="43AF4774" w14:textId="77777777" w:rsidR="009C2B22" w:rsidRPr="00044B4D" w:rsidRDefault="009C2B22" w:rsidP="009C2B22">
      <w:pPr>
        <w:pStyle w:val="a"/>
        <w:tabs>
          <w:tab w:val="left" w:pos="2835"/>
        </w:tabs>
        <w:ind w:left="3119" w:hanging="851"/>
        <w:rPr>
          <w:lang w:eastAsia="nl-NL"/>
        </w:rPr>
      </w:pPr>
      <w:proofErr w:type="spellStart"/>
      <w:r w:rsidRPr="00044B4D">
        <w:rPr>
          <w:lang w:eastAsia="nl-NL"/>
        </w:rPr>
        <w:t>D</w:t>
      </w:r>
      <w:r w:rsidRPr="00044B4D">
        <w:rPr>
          <w:vertAlign w:val="subscript"/>
          <w:lang w:eastAsia="nl-NL"/>
        </w:rPr>
        <w:t>av</w:t>
      </w:r>
      <w:proofErr w:type="spellEnd"/>
      <w:r w:rsidRPr="00044B4D">
        <w:rPr>
          <w:lang w:eastAsia="nl-NL"/>
        </w:rPr>
        <w:tab/>
        <w:t>=</w:t>
      </w:r>
      <w:r w:rsidRPr="00044B4D">
        <w:rPr>
          <w:lang w:eastAsia="nl-NL"/>
        </w:rPr>
        <w:tab/>
        <w:t>25 km (assumed average distance between two battery recharges).</w:t>
      </w:r>
      <w:r w:rsidRPr="00FD2D81">
        <w:rPr>
          <w:lang w:eastAsia="nl-NL"/>
        </w:rPr>
        <w:t xml:space="preserve"> </w:t>
      </w:r>
    </w:p>
    <w:p w14:paraId="36551392" w14:textId="77777777" w:rsidR="009C2B22" w:rsidRPr="00044B4D" w:rsidRDefault="009C2B22" w:rsidP="009C2B22">
      <w:pPr>
        <w:pStyle w:val="para"/>
        <w:rPr>
          <w:lang w:eastAsia="nl-NL"/>
        </w:rPr>
      </w:pPr>
      <w:r w:rsidRPr="00044B4D">
        <w:rPr>
          <w:bCs/>
          <w:lang w:eastAsia="nl-NL"/>
        </w:rPr>
        <w:t>3.4.5</w:t>
      </w:r>
      <w:r w:rsidRPr="00044B4D">
        <w:rPr>
          <w:lang w:eastAsia="nl-NL"/>
        </w:rPr>
        <w:t>.</w:t>
      </w:r>
      <w:r w:rsidRPr="00044B4D">
        <w:rPr>
          <w:lang w:eastAsia="nl-NL"/>
        </w:rPr>
        <w:tab/>
        <w:t>The values of electric energy consumption shall be:</w:t>
      </w:r>
    </w:p>
    <w:p w14:paraId="78DC8720" w14:textId="77777777" w:rsidR="009C2B22" w:rsidRPr="00044B4D" w:rsidRDefault="009C2B22" w:rsidP="009C2B22">
      <w:pPr>
        <w:pStyle w:val="para"/>
        <w:ind w:firstLine="0"/>
        <w:rPr>
          <w:lang w:val="de-CH" w:eastAsia="nl-NL"/>
        </w:rPr>
      </w:pPr>
      <w:r w:rsidRPr="00044B4D">
        <w:rPr>
          <w:lang w:val="de-CH" w:eastAsia="nl-NL"/>
        </w:rPr>
        <w:t>E</w:t>
      </w:r>
      <w:r w:rsidRPr="00044B4D">
        <w:rPr>
          <w:vertAlign w:val="subscript"/>
          <w:lang w:val="de-CH" w:eastAsia="nl-NL"/>
        </w:rPr>
        <w:t>1</w:t>
      </w:r>
      <w:r w:rsidRPr="00044B4D">
        <w:rPr>
          <w:lang w:val="de-CH" w:eastAsia="nl-NL"/>
        </w:rPr>
        <w:t xml:space="preserve"> = e</w:t>
      </w:r>
      <w:r w:rsidRPr="00044B4D">
        <w:rPr>
          <w:vertAlign w:val="subscript"/>
          <w:lang w:val="de-CH" w:eastAsia="nl-NL"/>
        </w:rPr>
        <w:t>1</w:t>
      </w:r>
      <w:r w:rsidRPr="00044B4D">
        <w:rPr>
          <w:lang w:val="de-CH" w:eastAsia="nl-NL"/>
        </w:rPr>
        <w:t>/D</w:t>
      </w:r>
      <w:r w:rsidRPr="00044B4D">
        <w:rPr>
          <w:vertAlign w:val="subscript"/>
          <w:lang w:val="de-CH" w:eastAsia="nl-NL"/>
        </w:rPr>
        <w:t>test1</w:t>
      </w:r>
      <w:r w:rsidRPr="00044B4D">
        <w:rPr>
          <w:lang w:val="de-CH" w:eastAsia="nl-NL"/>
        </w:rPr>
        <w:t xml:space="preserve"> and E</w:t>
      </w:r>
      <w:r w:rsidRPr="00044B4D">
        <w:rPr>
          <w:vertAlign w:val="subscript"/>
          <w:lang w:val="de-CH" w:eastAsia="nl-NL"/>
        </w:rPr>
        <w:t>4</w:t>
      </w:r>
      <w:r w:rsidRPr="00044B4D">
        <w:rPr>
          <w:lang w:val="de-CH" w:eastAsia="nl-NL"/>
        </w:rPr>
        <w:t xml:space="preserve"> = e</w:t>
      </w:r>
      <w:r w:rsidRPr="00044B4D">
        <w:rPr>
          <w:vertAlign w:val="subscript"/>
          <w:lang w:val="de-CH" w:eastAsia="nl-NL"/>
        </w:rPr>
        <w:t>4</w:t>
      </w:r>
      <w:r w:rsidRPr="00044B4D">
        <w:rPr>
          <w:lang w:val="de-CH" w:eastAsia="nl-NL"/>
        </w:rPr>
        <w:t>/D</w:t>
      </w:r>
      <w:r w:rsidRPr="00044B4D">
        <w:rPr>
          <w:vertAlign w:val="subscript"/>
          <w:lang w:val="de-CH" w:eastAsia="nl-NL"/>
        </w:rPr>
        <w:t>test2</w:t>
      </w:r>
      <w:r w:rsidRPr="00044B4D">
        <w:rPr>
          <w:lang w:val="de-CH" w:eastAsia="nl-NL"/>
        </w:rPr>
        <w:t xml:space="preserve"> </w:t>
      </w:r>
      <w:r w:rsidR="00230D74">
        <w:rPr>
          <w:lang w:val="de-CH" w:eastAsia="nl-NL"/>
        </w:rPr>
        <w:t>(</w:t>
      </w:r>
      <w:r w:rsidRPr="00044B4D">
        <w:rPr>
          <w:lang w:val="de-CH" w:eastAsia="nl-NL"/>
        </w:rPr>
        <w:t>Wh/km</w:t>
      </w:r>
      <w:r w:rsidR="00230D74">
        <w:rPr>
          <w:lang w:val="de-CH" w:eastAsia="nl-NL"/>
        </w:rPr>
        <w:t>)</w:t>
      </w:r>
    </w:p>
    <w:p w14:paraId="3F38D494" w14:textId="77777777" w:rsidR="009C2B22" w:rsidRPr="00044B4D" w:rsidRDefault="009C2B22" w:rsidP="009C2B22">
      <w:pPr>
        <w:pStyle w:val="para"/>
        <w:rPr>
          <w:lang w:eastAsia="nl-NL"/>
        </w:rPr>
      </w:pPr>
      <w:r w:rsidRPr="00044B4D">
        <w:rPr>
          <w:lang w:val="de-CH" w:eastAsia="nl-NL"/>
        </w:rPr>
        <w:tab/>
      </w:r>
      <w:r w:rsidRPr="00044B4D">
        <w:rPr>
          <w:lang w:eastAsia="nl-NL"/>
        </w:rPr>
        <w:t>with D</w:t>
      </w:r>
      <w:r w:rsidRPr="00044B4D">
        <w:rPr>
          <w:vertAlign w:val="subscript"/>
          <w:lang w:eastAsia="nl-NL"/>
        </w:rPr>
        <w:t>test1</w:t>
      </w:r>
      <w:r w:rsidRPr="00044B4D">
        <w:rPr>
          <w:lang w:eastAsia="nl-NL"/>
        </w:rPr>
        <w:t xml:space="preserve"> and D</w:t>
      </w:r>
      <w:r w:rsidRPr="00044B4D">
        <w:rPr>
          <w:vertAlign w:val="subscript"/>
          <w:lang w:eastAsia="nl-NL"/>
        </w:rPr>
        <w:t>test2</w:t>
      </w:r>
      <w:r w:rsidRPr="00044B4D">
        <w:rPr>
          <w:lang w:eastAsia="nl-NL"/>
        </w:rPr>
        <w:t xml:space="preserve"> the total actual driven distances in the tests performed under conditions A (paragraph 3.2. of this annex) and B (paragraph 3.3. of this </w:t>
      </w:r>
      <w:r w:rsidRPr="00044B4D">
        <w:rPr>
          <w:lang w:eastAsia="nl-NL"/>
        </w:rPr>
        <w:lastRenderedPageBreak/>
        <w:t>annex) respectively, and e</w:t>
      </w:r>
      <w:r w:rsidRPr="00044B4D">
        <w:rPr>
          <w:vertAlign w:val="subscript"/>
          <w:lang w:eastAsia="nl-NL"/>
        </w:rPr>
        <w:t>1</w:t>
      </w:r>
      <w:r w:rsidRPr="00044B4D">
        <w:rPr>
          <w:lang w:eastAsia="nl-NL"/>
        </w:rPr>
        <w:t xml:space="preserve"> and e</w:t>
      </w:r>
      <w:r w:rsidRPr="00044B4D">
        <w:rPr>
          <w:vertAlign w:val="subscript"/>
          <w:lang w:eastAsia="nl-NL"/>
        </w:rPr>
        <w:t>4</w:t>
      </w:r>
      <w:r w:rsidRPr="00044B4D">
        <w:rPr>
          <w:lang w:eastAsia="nl-NL"/>
        </w:rPr>
        <w:t xml:space="preserve"> determined in paragraphs 3.2.5. and 3.3.6. of this annex respectively.</w:t>
      </w:r>
    </w:p>
    <w:p w14:paraId="024018A5" w14:textId="77777777" w:rsidR="009C2B22" w:rsidRPr="00044B4D" w:rsidRDefault="009C2B22" w:rsidP="009C2B22">
      <w:pPr>
        <w:pStyle w:val="para"/>
        <w:rPr>
          <w:lang w:eastAsia="nl-NL"/>
        </w:rPr>
      </w:pPr>
      <w:r w:rsidRPr="00044B4D">
        <w:rPr>
          <w:bCs/>
          <w:lang w:eastAsia="nl-NL"/>
        </w:rPr>
        <w:t>3.4.6</w:t>
      </w:r>
      <w:r w:rsidRPr="00044B4D">
        <w:rPr>
          <w:lang w:eastAsia="nl-NL"/>
        </w:rPr>
        <w:t>.</w:t>
      </w:r>
      <w:r w:rsidRPr="00044B4D">
        <w:rPr>
          <w:lang w:eastAsia="nl-NL"/>
        </w:rPr>
        <w:tab/>
        <w:t>The weighted values of electric energy consumption shall be calculated as below:</w:t>
      </w:r>
    </w:p>
    <w:p w14:paraId="6FFE347A" w14:textId="77777777" w:rsidR="009C2B22" w:rsidRPr="00044B4D" w:rsidRDefault="009C2B22" w:rsidP="009C2B22">
      <w:pPr>
        <w:pStyle w:val="para"/>
        <w:rPr>
          <w:lang w:eastAsia="nl-NL"/>
        </w:rPr>
      </w:pPr>
      <w:r w:rsidRPr="00044B4D">
        <w:rPr>
          <w:lang w:eastAsia="nl-NL"/>
        </w:rPr>
        <w:t>3.4.6.1.</w:t>
      </w:r>
      <w:r w:rsidRPr="00044B4D">
        <w:rPr>
          <w:lang w:eastAsia="nl-NL"/>
        </w:rPr>
        <w:tab/>
        <w:t>In the case of testing according to paragraph 3.2.3.2.1.</w:t>
      </w:r>
      <w:r w:rsidR="00230D74">
        <w:rPr>
          <w:lang w:eastAsia="nl-NL"/>
        </w:rPr>
        <w:t xml:space="preserve"> of this annex</w:t>
      </w:r>
      <w:r w:rsidRPr="00044B4D">
        <w:rPr>
          <w:lang w:eastAsia="nl-NL"/>
        </w:rPr>
        <w:t>:</w:t>
      </w:r>
    </w:p>
    <w:p w14:paraId="0630118E" w14:textId="77777777" w:rsidR="009C2B22" w:rsidRPr="00044B4D" w:rsidRDefault="009C2B22" w:rsidP="009C2B22">
      <w:pPr>
        <w:pStyle w:val="a"/>
        <w:tabs>
          <w:tab w:val="left" w:pos="2835"/>
        </w:tabs>
        <w:ind w:left="3119" w:hanging="851"/>
        <w:rPr>
          <w:lang w:eastAsia="nl-NL"/>
        </w:rPr>
      </w:pPr>
      <w:r w:rsidRPr="00044B4D">
        <w:rPr>
          <w:lang w:val="es-ES" w:eastAsia="nl-NL"/>
        </w:rPr>
        <w:t>E = (D</w:t>
      </w:r>
      <w:r w:rsidRPr="00044B4D">
        <w:rPr>
          <w:vertAlign w:val="subscript"/>
          <w:lang w:val="es-ES" w:eastAsia="nl-NL"/>
        </w:rPr>
        <w:t>e</w:t>
      </w:r>
      <w:r w:rsidRPr="00044B4D">
        <w:rPr>
          <w:lang w:val="es-ES" w:eastAsia="nl-NL"/>
        </w:rPr>
        <w:t>·E</w:t>
      </w:r>
      <w:r w:rsidRPr="00044B4D">
        <w:rPr>
          <w:vertAlign w:val="subscript"/>
          <w:lang w:val="es-ES" w:eastAsia="nl-NL"/>
        </w:rPr>
        <w:t>1</w:t>
      </w:r>
      <w:r w:rsidRPr="00044B4D">
        <w:rPr>
          <w:lang w:val="es-ES" w:eastAsia="nl-NL"/>
        </w:rPr>
        <w:t xml:space="preserve"> + D</w:t>
      </w:r>
      <w:r w:rsidRPr="00044B4D">
        <w:rPr>
          <w:vertAlign w:val="subscript"/>
          <w:lang w:val="es-ES" w:eastAsia="nl-NL"/>
        </w:rPr>
        <w:t>av</w:t>
      </w:r>
      <w:r w:rsidRPr="00044B4D">
        <w:rPr>
          <w:lang w:val="es-ES" w:eastAsia="nl-NL"/>
        </w:rPr>
        <w:t>·E</w:t>
      </w:r>
      <w:r w:rsidRPr="00044B4D">
        <w:rPr>
          <w:vertAlign w:val="subscript"/>
          <w:lang w:val="es-ES" w:eastAsia="nl-NL"/>
        </w:rPr>
        <w:t>4</w:t>
      </w:r>
      <w:r w:rsidRPr="00044B4D">
        <w:rPr>
          <w:lang w:val="es-ES" w:eastAsia="nl-NL"/>
        </w:rPr>
        <w:t>) / (D</w:t>
      </w:r>
      <w:r w:rsidRPr="00044B4D">
        <w:rPr>
          <w:vertAlign w:val="subscript"/>
          <w:lang w:val="es-ES" w:eastAsia="nl-NL"/>
        </w:rPr>
        <w:t>e</w:t>
      </w:r>
      <w:r w:rsidRPr="00044B4D">
        <w:rPr>
          <w:lang w:val="es-ES" w:eastAsia="nl-NL"/>
        </w:rPr>
        <w:t xml:space="preserve"> + </w:t>
      </w:r>
      <w:proofErr w:type="spellStart"/>
      <w:r w:rsidRPr="00044B4D">
        <w:rPr>
          <w:lang w:val="es-ES" w:eastAsia="nl-NL"/>
        </w:rPr>
        <w:t>D</w:t>
      </w:r>
      <w:r w:rsidRPr="00044B4D">
        <w:rPr>
          <w:vertAlign w:val="subscript"/>
          <w:lang w:val="es-ES" w:eastAsia="nl-NL"/>
        </w:rPr>
        <w:t>av</w:t>
      </w:r>
      <w:proofErr w:type="spellEnd"/>
      <w:r w:rsidRPr="00044B4D">
        <w:rPr>
          <w:lang w:val="es-ES" w:eastAsia="nl-NL"/>
        </w:rPr>
        <w:t>)</w:t>
      </w:r>
      <w:r w:rsidRPr="00FD2D81">
        <w:rPr>
          <w:lang w:eastAsia="nl-NL"/>
        </w:rPr>
        <w:t xml:space="preserve"> </w:t>
      </w:r>
    </w:p>
    <w:p w14:paraId="7D1E27E9" w14:textId="77777777" w:rsidR="009C2B22" w:rsidRPr="00044B4D" w:rsidRDefault="009C2B22" w:rsidP="009C2B22">
      <w:pPr>
        <w:pStyle w:val="para"/>
        <w:rPr>
          <w:lang w:val="es-ES" w:eastAsia="nl-NL"/>
        </w:rPr>
      </w:pPr>
      <w:r w:rsidRPr="00044B4D">
        <w:rPr>
          <w:lang w:val="es-ES" w:eastAsia="nl-NL"/>
        </w:rPr>
        <w:tab/>
      </w:r>
      <w:proofErr w:type="spellStart"/>
      <w:r w:rsidR="0047601E">
        <w:rPr>
          <w:lang w:val="es-ES" w:eastAsia="nl-NL"/>
        </w:rPr>
        <w:t>w</w:t>
      </w:r>
      <w:r w:rsidRPr="00044B4D">
        <w:rPr>
          <w:lang w:val="es-ES" w:eastAsia="nl-NL"/>
        </w:rPr>
        <w:t>here</w:t>
      </w:r>
      <w:proofErr w:type="spellEnd"/>
      <w:r w:rsidRPr="00044B4D">
        <w:rPr>
          <w:lang w:val="es-ES" w:eastAsia="nl-NL"/>
        </w:rPr>
        <w:t>:</w:t>
      </w:r>
    </w:p>
    <w:p w14:paraId="08EDFFBF" w14:textId="77777777" w:rsidR="009C2B22" w:rsidRPr="00044B4D" w:rsidRDefault="009C2B22" w:rsidP="009C2B22">
      <w:pPr>
        <w:pStyle w:val="a"/>
        <w:tabs>
          <w:tab w:val="left" w:pos="2835"/>
        </w:tabs>
        <w:ind w:left="3119" w:hanging="851"/>
        <w:rPr>
          <w:lang w:eastAsia="nl-NL"/>
        </w:rPr>
      </w:pPr>
      <w:r w:rsidRPr="00044B4D">
        <w:rPr>
          <w:lang w:val="es-ES" w:eastAsia="nl-NL"/>
        </w:rPr>
        <w:t>E</w:t>
      </w:r>
      <w:r w:rsidRPr="00044B4D">
        <w:rPr>
          <w:lang w:val="es-ES" w:eastAsia="nl-NL"/>
        </w:rPr>
        <w:tab/>
        <w:t>=</w:t>
      </w:r>
      <w:r w:rsidRPr="00044B4D">
        <w:rPr>
          <w:lang w:val="es-ES" w:eastAsia="nl-NL"/>
        </w:rPr>
        <w:tab/>
      </w:r>
      <w:proofErr w:type="spellStart"/>
      <w:r w:rsidRPr="00044B4D">
        <w:rPr>
          <w:lang w:val="es-ES" w:eastAsia="nl-NL"/>
        </w:rPr>
        <w:t>electric</w:t>
      </w:r>
      <w:proofErr w:type="spellEnd"/>
      <w:r w:rsidRPr="00044B4D">
        <w:rPr>
          <w:lang w:val="es-ES" w:eastAsia="nl-NL"/>
        </w:rPr>
        <w:t xml:space="preserve"> </w:t>
      </w:r>
      <w:proofErr w:type="spellStart"/>
      <w:r w:rsidRPr="00044B4D">
        <w:rPr>
          <w:lang w:val="es-ES" w:eastAsia="nl-NL"/>
        </w:rPr>
        <w:t>consumption</w:t>
      </w:r>
      <w:proofErr w:type="spellEnd"/>
      <w:r w:rsidRPr="00044B4D">
        <w:rPr>
          <w:lang w:val="es-ES" w:eastAsia="nl-NL"/>
        </w:rPr>
        <w:t xml:space="preserve"> </w:t>
      </w:r>
      <w:proofErr w:type="spellStart"/>
      <w:r w:rsidRPr="00044B4D">
        <w:rPr>
          <w:lang w:val="es-ES" w:eastAsia="nl-NL"/>
        </w:rPr>
        <w:t>Wh</w:t>
      </w:r>
      <w:proofErr w:type="spellEnd"/>
      <w:r w:rsidRPr="00044B4D">
        <w:rPr>
          <w:lang w:val="es-ES" w:eastAsia="nl-NL"/>
        </w:rPr>
        <w:t>/km.</w:t>
      </w:r>
      <w:r w:rsidRPr="00FD2D81">
        <w:rPr>
          <w:lang w:eastAsia="nl-NL"/>
        </w:rPr>
        <w:t xml:space="preserve"> </w:t>
      </w:r>
    </w:p>
    <w:p w14:paraId="2D78FDA8" w14:textId="77777777" w:rsidR="009C2B22" w:rsidRPr="00044B4D" w:rsidRDefault="009C2B22" w:rsidP="009C2B22">
      <w:pPr>
        <w:pStyle w:val="a"/>
        <w:tabs>
          <w:tab w:val="left" w:pos="2835"/>
        </w:tabs>
        <w:ind w:left="3119" w:hanging="851"/>
        <w:rPr>
          <w:lang w:eastAsia="nl-NL"/>
        </w:rPr>
      </w:pPr>
      <w:r w:rsidRPr="00044B4D">
        <w:rPr>
          <w:lang w:eastAsia="nl-NL"/>
        </w:rPr>
        <w:t>E</w:t>
      </w:r>
      <w:r w:rsidRPr="00044B4D">
        <w:rPr>
          <w:vertAlign w:val="subscript"/>
          <w:lang w:eastAsia="nl-NL"/>
        </w:rPr>
        <w:t>1</w:t>
      </w:r>
      <w:r w:rsidRPr="00044B4D">
        <w:rPr>
          <w:lang w:eastAsia="nl-NL"/>
        </w:rPr>
        <w:tab/>
        <w:t>=</w:t>
      </w:r>
      <w:r w:rsidRPr="00044B4D">
        <w:rPr>
          <w:lang w:eastAsia="nl-NL"/>
        </w:rPr>
        <w:tab/>
        <w:t xml:space="preserve">electric consumption </w:t>
      </w:r>
      <w:proofErr w:type="spellStart"/>
      <w:r w:rsidRPr="00044B4D">
        <w:rPr>
          <w:lang w:eastAsia="nl-NL"/>
        </w:rPr>
        <w:t>Wh</w:t>
      </w:r>
      <w:proofErr w:type="spellEnd"/>
      <w:r w:rsidRPr="00044B4D">
        <w:rPr>
          <w:lang w:eastAsia="nl-NL"/>
        </w:rPr>
        <w:t>/km with a fully charged electrical energy/power storage device calculated.</w:t>
      </w:r>
      <w:r w:rsidRPr="00FD2D81">
        <w:rPr>
          <w:lang w:eastAsia="nl-NL"/>
        </w:rPr>
        <w:t xml:space="preserve"> </w:t>
      </w:r>
    </w:p>
    <w:p w14:paraId="15A7E383" w14:textId="77777777" w:rsidR="009C2B22" w:rsidRPr="00044B4D" w:rsidRDefault="009C2B22" w:rsidP="009C2B22">
      <w:pPr>
        <w:pStyle w:val="a"/>
        <w:tabs>
          <w:tab w:val="left" w:pos="2835"/>
        </w:tabs>
        <w:ind w:left="3119" w:hanging="851"/>
        <w:rPr>
          <w:lang w:eastAsia="nl-NL"/>
        </w:rPr>
      </w:pPr>
      <w:r w:rsidRPr="00044B4D">
        <w:rPr>
          <w:lang w:eastAsia="nl-NL"/>
        </w:rPr>
        <w:t>E</w:t>
      </w:r>
      <w:r w:rsidRPr="00044B4D">
        <w:rPr>
          <w:vertAlign w:val="subscript"/>
          <w:lang w:eastAsia="nl-NL"/>
        </w:rPr>
        <w:t>4</w:t>
      </w:r>
      <w:r w:rsidRPr="00044B4D">
        <w:rPr>
          <w:lang w:eastAsia="nl-NL"/>
        </w:rPr>
        <w:tab/>
        <w:t>=</w:t>
      </w:r>
      <w:r w:rsidRPr="00044B4D">
        <w:rPr>
          <w:lang w:eastAsia="nl-NL"/>
        </w:rPr>
        <w:tab/>
        <w:t xml:space="preserve">electric consumption </w:t>
      </w:r>
      <w:proofErr w:type="spellStart"/>
      <w:r w:rsidRPr="00044B4D">
        <w:rPr>
          <w:lang w:eastAsia="nl-NL"/>
        </w:rPr>
        <w:t>Wh</w:t>
      </w:r>
      <w:proofErr w:type="spellEnd"/>
      <w:r w:rsidRPr="00044B4D">
        <w:rPr>
          <w:lang w:eastAsia="nl-NL"/>
        </w:rPr>
        <w:t>/km with an electrical energy/power storage device in minimum state of charge (maximum discharge of capacity).</w:t>
      </w:r>
      <w:r w:rsidRPr="00FD2D81">
        <w:rPr>
          <w:lang w:eastAsia="nl-NL"/>
        </w:rPr>
        <w:t xml:space="preserve"> </w:t>
      </w:r>
    </w:p>
    <w:p w14:paraId="64CFC505" w14:textId="77777777" w:rsidR="009C2B22" w:rsidRPr="00044B4D" w:rsidRDefault="009C2B22" w:rsidP="009C2B22">
      <w:pPr>
        <w:pStyle w:val="a"/>
        <w:tabs>
          <w:tab w:val="left" w:pos="2835"/>
        </w:tabs>
        <w:ind w:left="3119" w:hanging="851"/>
        <w:rPr>
          <w:lang w:eastAsia="nl-NL"/>
        </w:rPr>
      </w:pPr>
      <w:r w:rsidRPr="00044B4D">
        <w:rPr>
          <w:lang w:eastAsia="nl-NL"/>
        </w:rPr>
        <w:t>D</w:t>
      </w:r>
      <w:r w:rsidRPr="00044B4D">
        <w:rPr>
          <w:vertAlign w:val="subscript"/>
          <w:lang w:eastAsia="nl-NL"/>
        </w:rPr>
        <w:t>e</w:t>
      </w:r>
      <w:r w:rsidRPr="00044B4D">
        <w:rPr>
          <w:lang w:eastAsia="nl-NL"/>
        </w:rPr>
        <w:tab/>
        <w:t>=</w:t>
      </w:r>
      <w:r w:rsidRPr="00044B4D">
        <w:rPr>
          <w:lang w:eastAsia="nl-NL"/>
        </w:rPr>
        <w:tab/>
        <w:t>vehicle's electric range, according to the procedure described in Annex 9</w:t>
      </w:r>
      <w:r w:rsidR="00676026">
        <w:rPr>
          <w:lang w:eastAsia="nl-NL"/>
        </w:rPr>
        <w:t xml:space="preserve"> to this Regulation</w:t>
      </w:r>
      <w:r w:rsidRPr="00044B4D">
        <w:rPr>
          <w:lang w:eastAsia="nl-NL"/>
        </w:rPr>
        <w:t>, where the manufacturer must provide the means for performing the measurement with the vehicle running in pure electric operating state.</w:t>
      </w:r>
      <w:r w:rsidRPr="00FD2D81">
        <w:rPr>
          <w:lang w:eastAsia="nl-NL"/>
        </w:rPr>
        <w:t xml:space="preserve"> </w:t>
      </w:r>
    </w:p>
    <w:p w14:paraId="11C64602" w14:textId="77777777" w:rsidR="009C2B22" w:rsidRPr="00044B4D" w:rsidRDefault="009C2B22" w:rsidP="009C2B22">
      <w:pPr>
        <w:pStyle w:val="a"/>
        <w:tabs>
          <w:tab w:val="left" w:pos="2835"/>
        </w:tabs>
        <w:ind w:left="3119" w:hanging="851"/>
        <w:rPr>
          <w:lang w:eastAsia="nl-NL"/>
        </w:rPr>
      </w:pPr>
      <w:proofErr w:type="spellStart"/>
      <w:r w:rsidRPr="00044B4D">
        <w:rPr>
          <w:lang w:eastAsia="nl-NL"/>
        </w:rPr>
        <w:t>D</w:t>
      </w:r>
      <w:r w:rsidRPr="00044B4D">
        <w:rPr>
          <w:vertAlign w:val="subscript"/>
          <w:lang w:eastAsia="nl-NL"/>
        </w:rPr>
        <w:t>av</w:t>
      </w:r>
      <w:proofErr w:type="spellEnd"/>
      <w:r w:rsidRPr="00044B4D">
        <w:rPr>
          <w:lang w:eastAsia="nl-NL"/>
        </w:rPr>
        <w:tab/>
        <w:t>=</w:t>
      </w:r>
      <w:r w:rsidRPr="00044B4D">
        <w:rPr>
          <w:lang w:eastAsia="nl-NL"/>
        </w:rPr>
        <w:tab/>
        <w:t>25 km (assumed average distance between two battery recharges).</w:t>
      </w:r>
      <w:r w:rsidRPr="00FD2D81">
        <w:rPr>
          <w:lang w:eastAsia="nl-NL"/>
        </w:rPr>
        <w:t xml:space="preserve"> </w:t>
      </w:r>
    </w:p>
    <w:p w14:paraId="7E78717F" w14:textId="77777777" w:rsidR="009C2B22" w:rsidRPr="00044B4D" w:rsidRDefault="009C2B22" w:rsidP="009C2B22">
      <w:pPr>
        <w:pStyle w:val="para"/>
        <w:rPr>
          <w:lang w:eastAsia="nl-NL"/>
        </w:rPr>
      </w:pPr>
      <w:r w:rsidRPr="00044B4D">
        <w:rPr>
          <w:lang w:eastAsia="nl-NL"/>
        </w:rPr>
        <w:t>3.4.6.2.</w:t>
      </w:r>
      <w:r w:rsidRPr="00044B4D">
        <w:rPr>
          <w:lang w:eastAsia="nl-NL"/>
        </w:rPr>
        <w:tab/>
        <w:t>In the case of testing according to paragraph 3.2.3.2.2.</w:t>
      </w:r>
      <w:r w:rsidR="00676026">
        <w:rPr>
          <w:lang w:eastAsia="nl-NL"/>
        </w:rPr>
        <w:t xml:space="preserve"> of this annex</w:t>
      </w:r>
      <w:r w:rsidRPr="00044B4D">
        <w:rPr>
          <w:lang w:eastAsia="nl-NL"/>
        </w:rPr>
        <w:t>:</w:t>
      </w:r>
    </w:p>
    <w:p w14:paraId="6DA70CDF" w14:textId="77777777" w:rsidR="009C2B22" w:rsidRPr="00044B4D" w:rsidRDefault="009C2B22" w:rsidP="009C2B22">
      <w:pPr>
        <w:pStyle w:val="para"/>
        <w:ind w:firstLine="0"/>
        <w:rPr>
          <w:lang w:val="de-CH" w:eastAsia="nl-NL"/>
        </w:rPr>
      </w:pPr>
      <w:r w:rsidRPr="00044B4D">
        <w:rPr>
          <w:lang w:val="de-CH" w:eastAsia="nl-NL"/>
        </w:rPr>
        <w:t>E = (D</w:t>
      </w:r>
      <w:r w:rsidRPr="00044B4D">
        <w:rPr>
          <w:vertAlign w:val="subscript"/>
          <w:lang w:val="de-CH" w:eastAsia="nl-NL"/>
        </w:rPr>
        <w:t>ovc</w:t>
      </w:r>
      <w:r w:rsidRPr="00044B4D">
        <w:rPr>
          <w:lang w:val="de-CH" w:eastAsia="nl-NL"/>
        </w:rPr>
        <w:t>·E</w:t>
      </w:r>
      <w:r w:rsidRPr="00044B4D">
        <w:rPr>
          <w:vertAlign w:val="subscript"/>
          <w:lang w:val="de-CH" w:eastAsia="nl-NL"/>
        </w:rPr>
        <w:t>1</w:t>
      </w:r>
      <w:r w:rsidRPr="00044B4D">
        <w:rPr>
          <w:lang w:val="de-CH" w:eastAsia="nl-NL"/>
        </w:rPr>
        <w:t xml:space="preserve"> + D</w:t>
      </w:r>
      <w:r w:rsidRPr="00044B4D">
        <w:rPr>
          <w:vertAlign w:val="subscript"/>
          <w:lang w:val="de-CH" w:eastAsia="nl-NL"/>
        </w:rPr>
        <w:t>av</w:t>
      </w:r>
      <w:r w:rsidRPr="00044B4D">
        <w:rPr>
          <w:lang w:val="de-CH" w:eastAsia="nl-NL"/>
        </w:rPr>
        <w:t>·E</w:t>
      </w:r>
      <w:r w:rsidRPr="00044B4D">
        <w:rPr>
          <w:vertAlign w:val="subscript"/>
          <w:lang w:val="de-CH" w:eastAsia="nl-NL"/>
        </w:rPr>
        <w:t>4</w:t>
      </w:r>
      <w:r w:rsidRPr="00044B4D">
        <w:rPr>
          <w:lang w:val="de-CH" w:eastAsia="nl-NL"/>
        </w:rPr>
        <w:t>) / (D</w:t>
      </w:r>
      <w:r w:rsidRPr="00044B4D">
        <w:rPr>
          <w:vertAlign w:val="subscript"/>
          <w:lang w:val="de-CH" w:eastAsia="nl-NL"/>
        </w:rPr>
        <w:t>ovc</w:t>
      </w:r>
      <w:r w:rsidRPr="00044B4D">
        <w:rPr>
          <w:lang w:val="de-CH" w:eastAsia="nl-NL"/>
        </w:rPr>
        <w:t xml:space="preserve"> + D</w:t>
      </w:r>
      <w:r w:rsidRPr="00044B4D">
        <w:rPr>
          <w:vertAlign w:val="subscript"/>
          <w:lang w:val="de-CH" w:eastAsia="nl-NL"/>
        </w:rPr>
        <w:t>av</w:t>
      </w:r>
      <w:r w:rsidRPr="00044B4D">
        <w:rPr>
          <w:lang w:val="de-CH" w:eastAsia="nl-NL"/>
        </w:rPr>
        <w:t>)</w:t>
      </w:r>
    </w:p>
    <w:p w14:paraId="3CA5AB0B" w14:textId="77777777" w:rsidR="009C2B22" w:rsidRPr="00044B4D" w:rsidRDefault="009C2B22" w:rsidP="009C2B22">
      <w:pPr>
        <w:pStyle w:val="para"/>
        <w:rPr>
          <w:lang w:eastAsia="nl-NL"/>
        </w:rPr>
      </w:pPr>
      <w:r w:rsidRPr="00044B4D">
        <w:rPr>
          <w:lang w:val="de-CH" w:eastAsia="nl-NL"/>
        </w:rPr>
        <w:tab/>
      </w:r>
      <w:r w:rsidRPr="00044B4D">
        <w:rPr>
          <w:lang w:eastAsia="nl-NL"/>
        </w:rPr>
        <w:t>Where:</w:t>
      </w:r>
    </w:p>
    <w:p w14:paraId="3A9F8B5B" w14:textId="77777777" w:rsidR="009C2B22" w:rsidRPr="00044B4D" w:rsidRDefault="009C2B22" w:rsidP="009C2B22">
      <w:pPr>
        <w:pStyle w:val="a"/>
        <w:tabs>
          <w:tab w:val="left" w:pos="2835"/>
        </w:tabs>
        <w:ind w:left="3119" w:hanging="851"/>
        <w:rPr>
          <w:lang w:eastAsia="nl-NL"/>
        </w:rPr>
      </w:pPr>
      <w:r w:rsidRPr="00044B4D">
        <w:rPr>
          <w:lang w:eastAsia="nl-NL"/>
        </w:rPr>
        <w:t>E</w:t>
      </w:r>
      <w:r w:rsidRPr="00044B4D">
        <w:rPr>
          <w:lang w:eastAsia="nl-NL"/>
        </w:rPr>
        <w:tab/>
        <w:t>=</w:t>
      </w:r>
      <w:r w:rsidRPr="00044B4D">
        <w:rPr>
          <w:lang w:eastAsia="nl-NL"/>
        </w:rPr>
        <w:tab/>
        <w:t xml:space="preserve">electric consumption </w:t>
      </w:r>
      <w:proofErr w:type="spellStart"/>
      <w:r w:rsidRPr="00044B4D">
        <w:rPr>
          <w:lang w:eastAsia="nl-NL"/>
        </w:rPr>
        <w:t>Wh</w:t>
      </w:r>
      <w:proofErr w:type="spellEnd"/>
      <w:r w:rsidRPr="00044B4D">
        <w:rPr>
          <w:lang w:eastAsia="nl-NL"/>
        </w:rPr>
        <w:t>/km.</w:t>
      </w:r>
      <w:r w:rsidRPr="00FD2D81">
        <w:rPr>
          <w:lang w:eastAsia="nl-NL"/>
        </w:rPr>
        <w:t xml:space="preserve"> </w:t>
      </w:r>
    </w:p>
    <w:p w14:paraId="15B1EB0B" w14:textId="77777777" w:rsidR="009C2B22" w:rsidRPr="00044B4D" w:rsidRDefault="009C2B22" w:rsidP="009C2B22">
      <w:pPr>
        <w:pStyle w:val="a"/>
        <w:tabs>
          <w:tab w:val="left" w:pos="2835"/>
        </w:tabs>
        <w:ind w:left="3119" w:hanging="851"/>
        <w:rPr>
          <w:lang w:eastAsia="nl-NL"/>
        </w:rPr>
      </w:pPr>
      <w:r w:rsidRPr="00044B4D">
        <w:rPr>
          <w:lang w:eastAsia="nl-NL"/>
        </w:rPr>
        <w:t>E</w:t>
      </w:r>
      <w:r w:rsidRPr="00044B4D">
        <w:rPr>
          <w:vertAlign w:val="subscript"/>
          <w:lang w:eastAsia="nl-NL"/>
        </w:rPr>
        <w:t>1</w:t>
      </w:r>
      <w:r w:rsidRPr="00044B4D">
        <w:rPr>
          <w:lang w:eastAsia="nl-NL"/>
        </w:rPr>
        <w:tab/>
        <w:t>=</w:t>
      </w:r>
      <w:r w:rsidRPr="00044B4D">
        <w:rPr>
          <w:lang w:eastAsia="nl-NL"/>
        </w:rPr>
        <w:tab/>
        <w:t xml:space="preserve">electric consumption </w:t>
      </w:r>
      <w:proofErr w:type="spellStart"/>
      <w:r w:rsidRPr="00044B4D">
        <w:rPr>
          <w:lang w:eastAsia="nl-NL"/>
        </w:rPr>
        <w:t>Wh</w:t>
      </w:r>
      <w:proofErr w:type="spellEnd"/>
      <w:r w:rsidRPr="00044B4D">
        <w:rPr>
          <w:lang w:eastAsia="nl-NL"/>
        </w:rPr>
        <w:t>/km with a fully charged electrical energy/power storage device calculated.</w:t>
      </w:r>
      <w:r w:rsidRPr="00FD2D81">
        <w:rPr>
          <w:lang w:eastAsia="nl-NL"/>
        </w:rPr>
        <w:t xml:space="preserve"> </w:t>
      </w:r>
    </w:p>
    <w:p w14:paraId="6592B553" w14:textId="77777777" w:rsidR="009C2B22" w:rsidRPr="00044B4D" w:rsidRDefault="009C2B22" w:rsidP="009C2B22">
      <w:pPr>
        <w:pStyle w:val="para"/>
        <w:tabs>
          <w:tab w:val="left" w:pos="2835"/>
        </w:tabs>
        <w:ind w:left="3119" w:hanging="851"/>
        <w:rPr>
          <w:lang w:eastAsia="nl-NL"/>
        </w:rPr>
      </w:pPr>
      <w:r w:rsidRPr="00044B4D">
        <w:rPr>
          <w:lang w:eastAsia="nl-NL"/>
        </w:rPr>
        <w:t>E</w:t>
      </w:r>
      <w:r w:rsidRPr="00044B4D">
        <w:rPr>
          <w:vertAlign w:val="subscript"/>
          <w:lang w:eastAsia="nl-NL"/>
        </w:rPr>
        <w:t>4</w:t>
      </w:r>
      <w:r w:rsidRPr="00044B4D">
        <w:rPr>
          <w:lang w:eastAsia="nl-NL"/>
        </w:rPr>
        <w:tab/>
        <w:t>=</w:t>
      </w:r>
      <w:r>
        <w:rPr>
          <w:lang w:eastAsia="nl-NL"/>
        </w:rPr>
        <w:tab/>
      </w:r>
      <w:r w:rsidRPr="00044B4D">
        <w:rPr>
          <w:lang w:eastAsia="nl-NL"/>
        </w:rPr>
        <w:t xml:space="preserve">electric consumption </w:t>
      </w:r>
      <w:proofErr w:type="spellStart"/>
      <w:r w:rsidRPr="00044B4D">
        <w:rPr>
          <w:lang w:eastAsia="nl-NL"/>
        </w:rPr>
        <w:t>Wh</w:t>
      </w:r>
      <w:proofErr w:type="spellEnd"/>
      <w:r w:rsidRPr="00044B4D">
        <w:rPr>
          <w:lang w:eastAsia="nl-NL"/>
        </w:rPr>
        <w:t>/km with an electrical energy/power storage device in minimum state of charge (maximum discharge of capacity).</w:t>
      </w:r>
      <w:r w:rsidRPr="00FD2D81">
        <w:rPr>
          <w:lang w:eastAsia="nl-NL"/>
        </w:rPr>
        <w:t xml:space="preserve"> </w:t>
      </w:r>
    </w:p>
    <w:p w14:paraId="4843110F" w14:textId="77777777" w:rsidR="009C2B22" w:rsidRPr="00044B4D" w:rsidRDefault="009C2B22" w:rsidP="009C2B22">
      <w:pPr>
        <w:pStyle w:val="a"/>
        <w:tabs>
          <w:tab w:val="left" w:pos="2835"/>
        </w:tabs>
        <w:ind w:left="3119" w:hanging="851"/>
        <w:rPr>
          <w:lang w:eastAsia="nl-NL"/>
        </w:rPr>
      </w:pPr>
      <w:proofErr w:type="spellStart"/>
      <w:r w:rsidRPr="00044B4D">
        <w:rPr>
          <w:bCs/>
          <w:lang w:eastAsia="nl-NL"/>
        </w:rPr>
        <w:t>D</w:t>
      </w:r>
      <w:r w:rsidRPr="00044B4D">
        <w:rPr>
          <w:bCs/>
          <w:vertAlign w:val="subscript"/>
          <w:lang w:eastAsia="nl-NL"/>
        </w:rPr>
        <w:t>ovc</w:t>
      </w:r>
      <w:proofErr w:type="spellEnd"/>
      <w:r w:rsidRPr="00044B4D">
        <w:rPr>
          <w:bCs/>
          <w:lang w:eastAsia="nl-NL"/>
        </w:rPr>
        <w:tab/>
        <w:t>=</w:t>
      </w:r>
      <w:r w:rsidRPr="00044B4D">
        <w:rPr>
          <w:bCs/>
          <w:lang w:eastAsia="nl-NL"/>
        </w:rPr>
        <w:tab/>
        <w:t>OVC range according to the procedure described in Annex 9</w:t>
      </w:r>
      <w:r w:rsidR="00676026">
        <w:rPr>
          <w:bCs/>
          <w:lang w:eastAsia="nl-NL"/>
        </w:rPr>
        <w:t xml:space="preserve"> to this Regulation</w:t>
      </w:r>
      <w:r w:rsidRPr="00044B4D">
        <w:rPr>
          <w:bCs/>
          <w:lang w:eastAsia="nl-NL"/>
        </w:rPr>
        <w:t>.</w:t>
      </w:r>
      <w:r w:rsidRPr="00FD2D81">
        <w:rPr>
          <w:lang w:eastAsia="nl-NL"/>
        </w:rPr>
        <w:t xml:space="preserve"> </w:t>
      </w:r>
    </w:p>
    <w:p w14:paraId="4FF25978" w14:textId="77777777" w:rsidR="009C2B22" w:rsidRPr="00044B4D" w:rsidRDefault="009C2B22" w:rsidP="009C2B22">
      <w:pPr>
        <w:pStyle w:val="a"/>
        <w:tabs>
          <w:tab w:val="left" w:pos="2835"/>
        </w:tabs>
        <w:ind w:left="3119" w:hanging="851"/>
        <w:rPr>
          <w:lang w:eastAsia="nl-NL"/>
        </w:rPr>
      </w:pPr>
      <w:proofErr w:type="spellStart"/>
      <w:r w:rsidRPr="00044B4D">
        <w:rPr>
          <w:lang w:eastAsia="nl-NL"/>
        </w:rPr>
        <w:t>D</w:t>
      </w:r>
      <w:r w:rsidRPr="00044B4D">
        <w:rPr>
          <w:vertAlign w:val="subscript"/>
          <w:lang w:eastAsia="nl-NL"/>
        </w:rPr>
        <w:t>av</w:t>
      </w:r>
      <w:proofErr w:type="spellEnd"/>
      <w:r w:rsidRPr="00044B4D">
        <w:rPr>
          <w:lang w:eastAsia="nl-NL"/>
        </w:rPr>
        <w:tab/>
        <w:t>=</w:t>
      </w:r>
      <w:r w:rsidRPr="00044B4D">
        <w:rPr>
          <w:lang w:eastAsia="nl-NL"/>
        </w:rPr>
        <w:tab/>
        <w:t>25 km (assumed average distance between two battery recharges).</w:t>
      </w:r>
      <w:r w:rsidRPr="00FD2D81">
        <w:rPr>
          <w:lang w:eastAsia="nl-NL"/>
        </w:rPr>
        <w:t xml:space="preserve"> </w:t>
      </w:r>
    </w:p>
    <w:p w14:paraId="1F5F3573" w14:textId="77777777" w:rsidR="009C2B22" w:rsidRPr="00044B4D" w:rsidRDefault="009C2B22" w:rsidP="009C2B22">
      <w:pPr>
        <w:pStyle w:val="para"/>
        <w:rPr>
          <w:lang w:eastAsia="nl-NL"/>
        </w:rPr>
      </w:pPr>
      <w:r w:rsidRPr="00044B4D">
        <w:rPr>
          <w:lang w:eastAsia="nl-NL"/>
        </w:rPr>
        <w:t>4.</w:t>
      </w:r>
      <w:r w:rsidRPr="00044B4D">
        <w:rPr>
          <w:lang w:eastAsia="nl-NL"/>
        </w:rPr>
        <w:tab/>
        <w:t>Externally chargeable (OVC HEV) with an operating mode switch</w:t>
      </w:r>
    </w:p>
    <w:p w14:paraId="04F2864D" w14:textId="77777777" w:rsidR="00CC3AD5" w:rsidRPr="00CC3AD5" w:rsidRDefault="00CC3AD5" w:rsidP="00CC3AD5">
      <w:pPr>
        <w:spacing w:after="120" w:line="240" w:lineRule="auto"/>
        <w:ind w:left="2268" w:right="1134" w:hanging="1134"/>
        <w:jc w:val="both"/>
        <w:rPr>
          <w:lang w:eastAsia="nl-NL"/>
        </w:rPr>
      </w:pPr>
      <w:r w:rsidRPr="00CC3AD5">
        <w:rPr>
          <w:lang w:eastAsia="nl-NL"/>
        </w:rPr>
        <w:t>4.1.</w:t>
      </w:r>
      <w:r w:rsidRPr="00CC3AD5">
        <w:rPr>
          <w:lang w:eastAsia="nl-NL"/>
        </w:rPr>
        <w:tab/>
        <w:t>Two tests shall be performed under the following conditions:</w:t>
      </w:r>
    </w:p>
    <w:p w14:paraId="6716D86A" w14:textId="77777777" w:rsidR="00CC3AD5" w:rsidRPr="00CC3AD5" w:rsidRDefault="00CC3AD5" w:rsidP="00CC3AD5">
      <w:pPr>
        <w:spacing w:after="120" w:line="240" w:lineRule="auto"/>
        <w:ind w:left="2268" w:right="1134" w:hanging="1134"/>
        <w:jc w:val="both"/>
        <w:rPr>
          <w:lang w:eastAsia="nl-NL"/>
        </w:rPr>
      </w:pPr>
      <w:r w:rsidRPr="00CC3AD5">
        <w:rPr>
          <w:lang w:eastAsia="nl-NL"/>
        </w:rPr>
        <w:t>4.1.1.</w:t>
      </w:r>
      <w:r w:rsidRPr="00CC3AD5">
        <w:rPr>
          <w:lang w:eastAsia="nl-NL"/>
        </w:rPr>
        <w:tab/>
        <w:t>Condition A: Test shall be started with a fully charged electrical energy/power storage device.</w:t>
      </w:r>
    </w:p>
    <w:p w14:paraId="72794D4C" w14:textId="77777777" w:rsidR="00CC3AD5" w:rsidRPr="00CC3AD5" w:rsidRDefault="00CC3AD5" w:rsidP="00CC3AD5">
      <w:pPr>
        <w:spacing w:after="120" w:line="240" w:lineRule="auto"/>
        <w:ind w:left="2268" w:right="1134" w:hanging="1134"/>
        <w:jc w:val="both"/>
        <w:rPr>
          <w:lang w:eastAsia="en-GB"/>
        </w:rPr>
      </w:pPr>
      <w:r w:rsidRPr="00CC3AD5">
        <w:rPr>
          <w:lang w:eastAsia="nl-NL"/>
        </w:rPr>
        <w:t>4.1.2.</w:t>
      </w:r>
      <w:r w:rsidRPr="00CC3AD5">
        <w:rPr>
          <w:lang w:eastAsia="nl-NL"/>
        </w:rPr>
        <w:tab/>
        <w:t xml:space="preserve">Condition B: Test shall be </w:t>
      </w:r>
      <w:r w:rsidRPr="00CC3AD5">
        <w:t>started</w:t>
      </w:r>
      <w:r w:rsidRPr="00CC3AD5">
        <w:rPr>
          <w:lang w:eastAsia="nl-NL"/>
        </w:rPr>
        <w:t xml:space="preserve"> with an electrical energy/power storage device in minimum state of charge (maximum discharge of capacity)</w:t>
      </w:r>
      <w:r w:rsidRPr="00CC3AD5">
        <w:t xml:space="preserve"> and carried out with an operating mode keeping the vehicle in charge-sustaining operating condition, that being an operating condition in which the energy/power stored in the energy/power storage device may fluctuate but, on average, is maintained at a neutral charging balance level while the vehicle is driven.</w:t>
      </w:r>
    </w:p>
    <w:p w14:paraId="329740F1" w14:textId="77777777" w:rsidR="00CC3AD5" w:rsidRPr="00CC3AD5" w:rsidRDefault="00CC3AD5" w:rsidP="00CC3AD5">
      <w:pPr>
        <w:suppressAutoHyphens w:val="0"/>
        <w:autoSpaceDE w:val="0"/>
        <w:autoSpaceDN w:val="0"/>
        <w:adjustRightInd w:val="0"/>
        <w:spacing w:after="120" w:line="240" w:lineRule="auto"/>
        <w:ind w:left="2268" w:right="1134" w:hanging="1134"/>
        <w:jc w:val="both"/>
        <w:rPr>
          <w:lang w:eastAsia="en-GB"/>
        </w:rPr>
      </w:pPr>
      <w:r w:rsidRPr="00CC3AD5">
        <w:rPr>
          <w:szCs w:val="24"/>
          <w:lang w:eastAsia="nl-NL"/>
        </w:rPr>
        <w:lastRenderedPageBreak/>
        <w:t>4.1.3.</w:t>
      </w:r>
      <w:r w:rsidRPr="00CC3AD5">
        <w:rPr>
          <w:szCs w:val="24"/>
          <w:lang w:eastAsia="nl-NL"/>
        </w:rPr>
        <w:tab/>
      </w:r>
      <w:r w:rsidRPr="00CC3AD5">
        <w:rPr>
          <w:lang w:eastAsia="en-GB"/>
        </w:rPr>
        <w:t>In agreement with the type approval authority and justified by the manufacturer, the following operation modes shall not be considered for the purpose of testing:</w:t>
      </w:r>
    </w:p>
    <w:p w14:paraId="6FA3196A" w14:textId="77777777" w:rsidR="00CC3AD5" w:rsidRPr="00CC3AD5" w:rsidRDefault="00CC3AD5" w:rsidP="00CC3AD5">
      <w:pPr>
        <w:suppressAutoHyphens w:val="0"/>
        <w:autoSpaceDE w:val="0"/>
        <w:autoSpaceDN w:val="0"/>
        <w:adjustRightInd w:val="0"/>
        <w:spacing w:after="120" w:line="240" w:lineRule="auto"/>
        <w:ind w:left="2835" w:right="1134" w:hanging="567"/>
        <w:jc w:val="both"/>
        <w:rPr>
          <w:lang w:eastAsia="en-GB"/>
        </w:rPr>
      </w:pPr>
      <w:r w:rsidRPr="00CC3AD5">
        <w:rPr>
          <w:lang w:eastAsia="en-GB"/>
        </w:rPr>
        <w:t>(a)</w:t>
      </w:r>
      <w:r w:rsidRPr="00CC3AD5">
        <w:rPr>
          <w:lang w:eastAsia="en-GB"/>
        </w:rPr>
        <w:tab/>
        <w:t>Operating modes, such as ‘charge mode’, which are not limited to vehicle propulsion but which, in addition to vehicle propulsion, are charging the energy power/storage device in order to facilitate locally emission-free driving (e.g. under urban conditions);</w:t>
      </w:r>
    </w:p>
    <w:p w14:paraId="5F12FCBB" w14:textId="77777777" w:rsidR="00CC3AD5" w:rsidRPr="00CC3AD5" w:rsidRDefault="00CC3AD5" w:rsidP="00CC3AD5">
      <w:pPr>
        <w:suppressAutoHyphens w:val="0"/>
        <w:autoSpaceDE w:val="0"/>
        <w:autoSpaceDN w:val="0"/>
        <w:adjustRightInd w:val="0"/>
        <w:spacing w:after="120" w:line="240" w:lineRule="auto"/>
        <w:ind w:left="2835" w:right="1134" w:hanging="567"/>
        <w:jc w:val="both"/>
        <w:rPr>
          <w:lang w:eastAsia="en-GB"/>
        </w:rPr>
      </w:pPr>
      <w:r w:rsidRPr="00CC3AD5">
        <w:rPr>
          <w:lang w:eastAsia="en-GB"/>
        </w:rPr>
        <w:t>(b)</w:t>
      </w:r>
      <w:r w:rsidRPr="00CC3AD5">
        <w:rPr>
          <w:lang w:eastAsia="en-GB"/>
        </w:rPr>
        <w:tab/>
        <w:t>Operating modes for vehicle maintenance, such as ‘maintenance mode’;</w:t>
      </w:r>
    </w:p>
    <w:p w14:paraId="76766A45" w14:textId="77777777" w:rsidR="00CC3AD5" w:rsidRPr="00CC3AD5" w:rsidRDefault="00CC3AD5" w:rsidP="00CC3AD5">
      <w:pPr>
        <w:suppressAutoHyphens w:val="0"/>
        <w:autoSpaceDE w:val="0"/>
        <w:autoSpaceDN w:val="0"/>
        <w:adjustRightInd w:val="0"/>
        <w:spacing w:after="120" w:line="240" w:lineRule="auto"/>
        <w:ind w:left="2835" w:right="1134" w:hanging="567"/>
        <w:jc w:val="both"/>
        <w:rPr>
          <w:lang w:eastAsia="en-GB"/>
        </w:rPr>
      </w:pPr>
      <w:r w:rsidRPr="00CC3AD5">
        <w:rPr>
          <w:lang w:eastAsia="en-GB"/>
        </w:rPr>
        <w:t>(c)</w:t>
      </w:r>
      <w:r w:rsidRPr="00CC3AD5">
        <w:rPr>
          <w:lang w:eastAsia="en-GB"/>
        </w:rPr>
        <w:tab/>
        <w:t>Operating modes for special limited purposes and not intended for daily operation, such as ‘mountain mode’.</w:t>
      </w:r>
    </w:p>
    <w:p w14:paraId="37D7DF30" w14:textId="77777777" w:rsidR="00CC3AD5" w:rsidRPr="00CC3AD5" w:rsidRDefault="00CC3AD5" w:rsidP="00CC3AD5">
      <w:pPr>
        <w:keepNext/>
        <w:keepLines/>
        <w:spacing w:after="120" w:line="240" w:lineRule="auto"/>
        <w:ind w:left="2268" w:right="1134" w:hanging="1134"/>
        <w:jc w:val="both"/>
        <w:rPr>
          <w:lang w:eastAsia="nl-NL"/>
        </w:rPr>
      </w:pPr>
      <w:r w:rsidRPr="00CC3AD5">
        <w:rPr>
          <w:lang w:eastAsia="nl-NL"/>
        </w:rPr>
        <w:t>4.1.4.</w:t>
      </w:r>
      <w:r w:rsidRPr="00CC3AD5">
        <w:rPr>
          <w:lang w:eastAsia="nl-NL"/>
        </w:rPr>
        <w:tab/>
        <w:t>The operating mode shall be selected as described in paragraphs 4.1.4.1. to 4.1.4.2.2. inclusive.</w:t>
      </w:r>
    </w:p>
    <w:p w14:paraId="6F9A13AB" w14:textId="77777777" w:rsidR="00CC3AD5" w:rsidRPr="00CC3AD5" w:rsidRDefault="00CC3AD5" w:rsidP="00CC3AD5">
      <w:pPr>
        <w:keepNext/>
        <w:keepLines/>
        <w:spacing w:after="120" w:line="240" w:lineRule="auto"/>
        <w:ind w:left="2268" w:right="1134" w:hanging="1134"/>
        <w:jc w:val="both"/>
        <w:rPr>
          <w:lang w:eastAsia="nl-NL"/>
        </w:rPr>
      </w:pPr>
      <w:r w:rsidRPr="00CC3AD5">
        <w:rPr>
          <w:lang w:val="en-US" w:eastAsia="nl-NL"/>
        </w:rPr>
        <w:t>4.1.4.1.</w:t>
      </w:r>
      <w:r w:rsidRPr="00CC3AD5">
        <w:rPr>
          <w:lang w:val="en-US" w:eastAsia="nl-NL"/>
        </w:rPr>
        <w:tab/>
      </w:r>
      <w:r w:rsidRPr="00CC3AD5">
        <w:rPr>
          <w:lang w:eastAsia="nl-NL"/>
        </w:rPr>
        <w:t>Operating mode selection for Condition A</w:t>
      </w:r>
    </w:p>
    <w:p w14:paraId="04F18228" w14:textId="77777777" w:rsidR="00CC3AD5" w:rsidRPr="00CC3AD5" w:rsidRDefault="00CC3AD5" w:rsidP="00CC3AD5">
      <w:pPr>
        <w:spacing w:after="120" w:line="240" w:lineRule="auto"/>
        <w:ind w:left="2268" w:right="1134" w:hanging="1134"/>
        <w:jc w:val="both"/>
        <w:rPr>
          <w:lang w:eastAsia="nl-NL"/>
        </w:rPr>
      </w:pPr>
      <w:r w:rsidRPr="00CC3AD5">
        <w:rPr>
          <w:lang w:eastAsia="nl-NL"/>
        </w:rPr>
        <w:t>4.1.4.1.1.</w:t>
      </w:r>
      <w:r w:rsidRPr="00CC3AD5">
        <w:rPr>
          <w:lang w:eastAsia="nl-NL"/>
        </w:rPr>
        <w:tab/>
      </w:r>
      <w:r w:rsidRPr="00CC3AD5">
        <w:t>If there is a single operating mode under condition A that is always selected when the vehicle is switched on regardless of the operating mode selected when the vehicle was previously shut down, and which cannot be switched to another mode without an intentional action of the driver or be redefined, this single operating mode shall be selected.</w:t>
      </w:r>
    </w:p>
    <w:p w14:paraId="401AF5E6" w14:textId="77777777" w:rsidR="00CC3AD5" w:rsidRPr="00CC3AD5" w:rsidRDefault="00CC3AD5" w:rsidP="00CC3AD5">
      <w:pPr>
        <w:spacing w:after="120" w:line="240" w:lineRule="auto"/>
        <w:ind w:left="2268" w:right="1134" w:hanging="1134"/>
        <w:jc w:val="both"/>
        <w:rPr>
          <w:szCs w:val="24"/>
        </w:rPr>
      </w:pPr>
      <w:r w:rsidRPr="00CC3AD5">
        <w:rPr>
          <w:szCs w:val="24"/>
        </w:rPr>
        <w:t>4.1.4.1.2.</w:t>
      </w:r>
      <w:r w:rsidRPr="00CC3AD5">
        <w:rPr>
          <w:szCs w:val="24"/>
        </w:rPr>
        <w:tab/>
      </w:r>
      <w:r w:rsidRPr="00CC3AD5">
        <w:t>If there is no single operating mode under condition A that is always selected when the vehicle is switched on, the most electric energy consuming mode shall be selected.</w:t>
      </w:r>
    </w:p>
    <w:p w14:paraId="65584953" w14:textId="77777777" w:rsidR="00CC3AD5" w:rsidRPr="00CC3AD5" w:rsidRDefault="00CC3AD5" w:rsidP="00CC3AD5">
      <w:pPr>
        <w:keepNext/>
        <w:keepLines/>
        <w:spacing w:after="120" w:line="240" w:lineRule="auto"/>
        <w:ind w:left="2268" w:right="1134" w:hanging="1134"/>
        <w:jc w:val="both"/>
        <w:rPr>
          <w:lang w:val="en-US" w:eastAsia="nl-NL"/>
        </w:rPr>
      </w:pPr>
      <w:r w:rsidRPr="00CC3AD5">
        <w:rPr>
          <w:lang w:val="en-US" w:eastAsia="nl-NL"/>
        </w:rPr>
        <w:t>4.1.4.2.</w:t>
      </w:r>
      <w:r w:rsidRPr="00CC3AD5">
        <w:rPr>
          <w:lang w:val="en-US" w:eastAsia="nl-NL"/>
        </w:rPr>
        <w:tab/>
      </w:r>
      <w:r w:rsidRPr="00CC3AD5">
        <w:rPr>
          <w:lang w:eastAsia="nl-NL"/>
        </w:rPr>
        <w:t>Operating mode selection for Condition B</w:t>
      </w:r>
    </w:p>
    <w:p w14:paraId="0701EE04" w14:textId="77777777" w:rsidR="00CC3AD5" w:rsidRPr="00CC3AD5" w:rsidRDefault="00CC3AD5" w:rsidP="00CC3AD5">
      <w:pPr>
        <w:spacing w:after="120" w:line="240" w:lineRule="auto"/>
        <w:ind w:left="2268" w:right="1134" w:hanging="1134"/>
        <w:jc w:val="both"/>
        <w:rPr>
          <w:lang w:eastAsia="nl-NL"/>
        </w:rPr>
      </w:pPr>
      <w:r w:rsidRPr="00CC3AD5">
        <w:rPr>
          <w:lang w:eastAsia="nl-NL"/>
        </w:rPr>
        <w:t>4.1.4.2.1.</w:t>
      </w:r>
      <w:r w:rsidRPr="00CC3AD5">
        <w:rPr>
          <w:lang w:eastAsia="nl-NL"/>
        </w:rPr>
        <w:tab/>
      </w:r>
      <w:r w:rsidRPr="00CC3AD5">
        <w:t>If there is a single operating mode under condition B that is always selected when the vehicle is switched on regardless of the operating mode selected when the vehicle was previously shut down, and which cannot be switched to another mode without an intentional action of the driver or be redefined, this single operating mode shall be selected.</w:t>
      </w:r>
    </w:p>
    <w:p w14:paraId="5324C71E" w14:textId="55032126" w:rsidR="009C2B22" w:rsidRPr="00044B4D" w:rsidRDefault="00CC3AD5" w:rsidP="009C2B22">
      <w:pPr>
        <w:pStyle w:val="para"/>
        <w:spacing w:before="240"/>
        <w:rPr>
          <w:lang w:eastAsia="nl-NL"/>
        </w:rPr>
      </w:pPr>
      <w:r w:rsidRPr="00CC3AD5">
        <w:rPr>
          <w:szCs w:val="24"/>
        </w:rPr>
        <w:t>4.1.4.2.2.</w:t>
      </w:r>
      <w:r w:rsidRPr="00CC3AD5">
        <w:rPr>
          <w:szCs w:val="24"/>
        </w:rPr>
        <w:tab/>
      </w:r>
      <w:r w:rsidRPr="00CC3AD5">
        <w:t>If there is no single operating mode under condition B that is always selected when the vehicle is switched on, the most fuel consuming mode shall be selected.</w:t>
      </w:r>
      <w:r w:rsidR="009C2B22" w:rsidRPr="00044B4D">
        <w:rPr>
          <w:lang w:eastAsia="nl-NL"/>
        </w:rPr>
        <w:t>4.2.</w:t>
      </w:r>
      <w:r w:rsidR="009C2B22" w:rsidRPr="00044B4D">
        <w:rPr>
          <w:lang w:eastAsia="nl-NL"/>
        </w:rPr>
        <w:tab/>
        <w:t>Condition A</w:t>
      </w:r>
    </w:p>
    <w:p w14:paraId="44F7A8C2" w14:textId="77777777" w:rsidR="009C2B22" w:rsidRPr="00044B4D" w:rsidRDefault="009C2B22" w:rsidP="009C2B22">
      <w:pPr>
        <w:pStyle w:val="para"/>
        <w:rPr>
          <w:lang w:eastAsia="nl-NL"/>
        </w:rPr>
      </w:pPr>
      <w:r w:rsidRPr="00044B4D">
        <w:rPr>
          <w:lang w:eastAsia="nl-NL"/>
        </w:rPr>
        <w:t>4.2.1.</w:t>
      </w:r>
      <w:r w:rsidRPr="00044B4D">
        <w:rPr>
          <w:lang w:eastAsia="nl-NL"/>
        </w:rPr>
        <w:tab/>
        <w:t xml:space="preserve">If the electric range of the vehicle, as measured in accordance with Annex 9 to this Regulation, is higher than 1 complete cycle, on the request of the manufacturer, the type I test for electric energy measurement may be carried out in pure electric mode, after agreement of the </w:t>
      </w:r>
      <w:r w:rsidR="00D56797">
        <w:rPr>
          <w:lang w:eastAsia="nl-NL"/>
        </w:rPr>
        <w:t>T</w:t>
      </w:r>
      <w:r w:rsidRPr="00044B4D">
        <w:rPr>
          <w:lang w:eastAsia="nl-NL"/>
        </w:rPr>
        <w:t xml:space="preserve">echnical </w:t>
      </w:r>
      <w:r w:rsidR="00D56797">
        <w:rPr>
          <w:lang w:eastAsia="nl-NL"/>
        </w:rPr>
        <w:t>S</w:t>
      </w:r>
      <w:r w:rsidRPr="00044B4D">
        <w:rPr>
          <w:lang w:eastAsia="nl-NL"/>
        </w:rPr>
        <w:t>ervice. In this case, the values of M</w:t>
      </w:r>
      <w:r w:rsidRPr="00044B4D">
        <w:rPr>
          <w:vertAlign w:val="subscript"/>
          <w:lang w:eastAsia="nl-NL"/>
        </w:rPr>
        <w:t>1</w:t>
      </w:r>
      <w:r w:rsidRPr="00044B4D">
        <w:rPr>
          <w:lang w:eastAsia="nl-NL"/>
        </w:rPr>
        <w:t xml:space="preserve"> and C</w:t>
      </w:r>
      <w:r w:rsidRPr="00044B4D">
        <w:rPr>
          <w:vertAlign w:val="subscript"/>
          <w:lang w:eastAsia="nl-NL"/>
        </w:rPr>
        <w:t>1</w:t>
      </w:r>
      <w:r w:rsidRPr="00044B4D">
        <w:rPr>
          <w:lang w:eastAsia="nl-NL"/>
        </w:rPr>
        <w:t xml:space="preserve"> in paragraph 4.4.</w:t>
      </w:r>
      <w:r w:rsidR="00676026">
        <w:rPr>
          <w:lang w:eastAsia="nl-NL"/>
        </w:rPr>
        <w:t xml:space="preserve"> below</w:t>
      </w:r>
      <w:r w:rsidRPr="00044B4D">
        <w:rPr>
          <w:lang w:eastAsia="nl-NL"/>
        </w:rPr>
        <w:t xml:space="preserve"> are equal to 0.</w:t>
      </w:r>
    </w:p>
    <w:p w14:paraId="6C11F2AA" w14:textId="77777777" w:rsidR="009C2B22" w:rsidRPr="00044B4D" w:rsidRDefault="009C2B22" w:rsidP="009C2B22">
      <w:pPr>
        <w:pStyle w:val="para"/>
        <w:rPr>
          <w:lang w:eastAsia="nl-NL"/>
        </w:rPr>
      </w:pPr>
      <w:r w:rsidRPr="00044B4D">
        <w:rPr>
          <w:bCs/>
          <w:lang w:eastAsia="nl-NL"/>
        </w:rPr>
        <w:t>4.2.2</w:t>
      </w:r>
      <w:r w:rsidRPr="00044B4D">
        <w:rPr>
          <w:lang w:eastAsia="nl-NL"/>
        </w:rPr>
        <w:t>.</w:t>
      </w:r>
      <w:r w:rsidRPr="00044B4D">
        <w:rPr>
          <w:lang w:eastAsia="nl-NL"/>
        </w:rPr>
        <w:tab/>
        <w:t>The procedure shall start with the discharge of the electrical energy/power storage device of the vehicle as described in paragraph 4.2.2.1. below.</w:t>
      </w:r>
    </w:p>
    <w:p w14:paraId="14443F29" w14:textId="77777777" w:rsidR="00052C86" w:rsidRPr="001079D4" w:rsidRDefault="00052C86" w:rsidP="00052C86">
      <w:pPr>
        <w:pStyle w:val="SingleTxtG"/>
        <w:ind w:left="2268" w:hanging="1134"/>
        <w:rPr>
          <w:rFonts w:eastAsia="MS Mincho"/>
        </w:rPr>
      </w:pPr>
      <w:r w:rsidRPr="001079D4">
        <w:rPr>
          <w:rFonts w:eastAsia="MS Mincho"/>
        </w:rPr>
        <w:t xml:space="preserve">4.2.2.1. </w:t>
      </w:r>
      <w:r w:rsidRPr="001079D4">
        <w:rPr>
          <w:rFonts w:eastAsia="MS Mincho"/>
        </w:rPr>
        <w:tab/>
        <w:t xml:space="preserve">The electrical energy/power storage device of the vehicle is discharged while driving with the switch in pure electric position (on the test track, on a chassis dynamometer, etc.) at a steady speed of 70 per cent ± 5 per cent of the maximum thirty minutes speed of the vehicle in pure electric mode, which is to be determined according to the test procedure for electric vehicles defined in UN Regulation No. 68. </w:t>
      </w:r>
    </w:p>
    <w:p w14:paraId="1937B17C" w14:textId="77777777" w:rsidR="00052C86" w:rsidRPr="001079D4" w:rsidRDefault="00052C86" w:rsidP="00052C86">
      <w:pPr>
        <w:pStyle w:val="SingleTxtG"/>
        <w:ind w:left="2268"/>
        <w:rPr>
          <w:rFonts w:eastAsia="MS Mincho"/>
        </w:rPr>
      </w:pPr>
      <w:r w:rsidRPr="001079D4">
        <w:rPr>
          <w:rFonts w:eastAsia="MS Mincho"/>
        </w:rPr>
        <w:t>Stopping the discharge occurs:</w:t>
      </w:r>
    </w:p>
    <w:p w14:paraId="08A08E42" w14:textId="77777777" w:rsidR="00052C86" w:rsidRPr="001079D4" w:rsidRDefault="00052C86" w:rsidP="00052C86">
      <w:pPr>
        <w:pStyle w:val="SingleTxtG"/>
        <w:ind w:left="2835" w:hanging="567"/>
        <w:rPr>
          <w:rFonts w:eastAsia="MS Mincho"/>
        </w:rPr>
      </w:pPr>
      <w:r w:rsidRPr="001079D4">
        <w:rPr>
          <w:rFonts w:eastAsia="MS Mincho"/>
        </w:rPr>
        <w:lastRenderedPageBreak/>
        <w:t>(a)</w:t>
      </w:r>
      <w:r w:rsidRPr="001079D4">
        <w:rPr>
          <w:rFonts w:eastAsia="MS Mincho"/>
        </w:rPr>
        <w:tab/>
        <w:t>When the vehicle is not able to run at 65 per cent of the maximum thirty minutes speed; or</w:t>
      </w:r>
    </w:p>
    <w:p w14:paraId="127E33E6" w14:textId="77777777" w:rsidR="00052C86" w:rsidRPr="001079D4" w:rsidRDefault="00052C86" w:rsidP="00052C86">
      <w:pPr>
        <w:pStyle w:val="SingleTxtG"/>
        <w:ind w:left="2835" w:hanging="567"/>
        <w:rPr>
          <w:rFonts w:eastAsia="MS Mincho"/>
        </w:rPr>
      </w:pPr>
      <w:r w:rsidRPr="001079D4">
        <w:rPr>
          <w:rFonts w:eastAsia="MS Mincho"/>
        </w:rPr>
        <w:t>(b)</w:t>
      </w:r>
      <w:r w:rsidRPr="001079D4">
        <w:rPr>
          <w:rFonts w:eastAsia="MS Mincho"/>
        </w:rPr>
        <w:tab/>
        <w:t>When an indication to stop the vehicle is given to the driver by the standard on-board instrumentation; or</w:t>
      </w:r>
    </w:p>
    <w:p w14:paraId="0E99C1B2" w14:textId="77777777" w:rsidR="00052C86" w:rsidRPr="001079D4" w:rsidRDefault="00052C86" w:rsidP="00052C86">
      <w:pPr>
        <w:pStyle w:val="SingleTxtG"/>
        <w:ind w:left="2835" w:hanging="567"/>
        <w:rPr>
          <w:rFonts w:eastAsia="MS Mincho"/>
        </w:rPr>
      </w:pPr>
      <w:r w:rsidRPr="001079D4">
        <w:rPr>
          <w:rFonts w:eastAsia="MS Mincho"/>
        </w:rPr>
        <w:t>(c)</w:t>
      </w:r>
      <w:r w:rsidRPr="001079D4">
        <w:rPr>
          <w:rFonts w:eastAsia="MS Mincho"/>
        </w:rPr>
        <w:tab/>
        <w:t>After covering a distance of 100 km.</w:t>
      </w:r>
    </w:p>
    <w:p w14:paraId="3BA8738D" w14:textId="77777777" w:rsidR="00052C86" w:rsidRPr="001079D4" w:rsidRDefault="00052C86" w:rsidP="00052C86">
      <w:pPr>
        <w:pStyle w:val="SingleTxtG"/>
        <w:ind w:left="2268"/>
        <w:rPr>
          <w:rFonts w:eastAsia="MS Mincho"/>
        </w:rPr>
      </w:pPr>
      <w:r w:rsidRPr="001079D4">
        <w:rPr>
          <w:rFonts w:eastAsia="MS Mincho"/>
        </w:rPr>
        <w:t>If the vehicle is not equipped with a pure electric mode, the electrical energy/power storage device discharge shall be achieved by driving the vehicle (on the test track, on a chassis dynamometer, etc.):</w:t>
      </w:r>
    </w:p>
    <w:p w14:paraId="4865B04E" w14:textId="77777777" w:rsidR="00052C86" w:rsidRPr="001079D4" w:rsidRDefault="00052C86" w:rsidP="00052C86">
      <w:pPr>
        <w:pStyle w:val="SingleTxtG"/>
        <w:ind w:left="2835" w:hanging="567"/>
        <w:rPr>
          <w:rFonts w:eastAsia="MS Mincho"/>
        </w:rPr>
      </w:pPr>
      <w:r w:rsidRPr="001079D4">
        <w:rPr>
          <w:rFonts w:eastAsia="MS Mincho"/>
        </w:rPr>
        <w:t>(a)</w:t>
      </w:r>
      <w:r w:rsidRPr="001079D4">
        <w:rPr>
          <w:rFonts w:eastAsia="MS Mincho"/>
        </w:rPr>
        <w:tab/>
        <w:t>At a steady speed of 50 km/h until the fuel consuming engine of the HEV starts up;</w:t>
      </w:r>
    </w:p>
    <w:p w14:paraId="00297024" w14:textId="77777777" w:rsidR="00052C86" w:rsidRPr="001079D4" w:rsidRDefault="00052C86" w:rsidP="00052C86">
      <w:pPr>
        <w:pStyle w:val="SingleTxtG"/>
        <w:ind w:left="2835" w:hanging="567"/>
        <w:rPr>
          <w:rFonts w:eastAsia="MS Mincho"/>
        </w:rPr>
      </w:pPr>
      <w:r w:rsidRPr="001079D4">
        <w:rPr>
          <w:rFonts w:eastAsia="MS Mincho"/>
        </w:rPr>
        <w:t>(b)</w:t>
      </w:r>
      <w:r w:rsidRPr="001079D4">
        <w:rPr>
          <w:rFonts w:eastAsia="MS Mincho"/>
        </w:rPr>
        <w:tab/>
        <w:t>Or if a vehicle cannot reach a steady speed of 50 km/h without starting up the fuel consuming engine, the speed shall be reduced until the vehicle can run a lower steady speed where the fuel consuming engine just does not start up for a defined time/distance (to be specified between technical service and manufacturer);</w:t>
      </w:r>
    </w:p>
    <w:p w14:paraId="50BFB359" w14:textId="77777777" w:rsidR="00052C86" w:rsidRPr="001079D4" w:rsidRDefault="00052C86" w:rsidP="00052C86">
      <w:pPr>
        <w:pStyle w:val="SingleTxtG"/>
        <w:ind w:left="2835" w:hanging="567"/>
        <w:rPr>
          <w:rFonts w:eastAsia="MS Mincho"/>
        </w:rPr>
      </w:pPr>
      <w:r w:rsidRPr="001079D4">
        <w:rPr>
          <w:rFonts w:eastAsia="MS Mincho"/>
        </w:rPr>
        <w:t>(c)</w:t>
      </w:r>
      <w:r w:rsidRPr="001079D4">
        <w:rPr>
          <w:rFonts w:eastAsia="MS Mincho"/>
        </w:rPr>
        <w:tab/>
        <w:t>Or with manufacturer’s recommendation.</w:t>
      </w:r>
    </w:p>
    <w:p w14:paraId="655045DB" w14:textId="5394D9B2" w:rsidR="00052C86" w:rsidRPr="001079D4" w:rsidRDefault="00052C86" w:rsidP="00052C86">
      <w:pPr>
        <w:pStyle w:val="SingleTxtG"/>
        <w:ind w:left="2268"/>
        <w:rPr>
          <w:rFonts w:eastAsia="MS Mincho"/>
        </w:rPr>
      </w:pPr>
      <w:r w:rsidRPr="001079D4">
        <w:rPr>
          <w:rFonts w:eastAsia="MS Mincho"/>
        </w:rPr>
        <w:t>The fuel-consuming engine shall be stopped within 10 seconds of it being automatically started.</w:t>
      </w:r>
    </w:p>
    <w:p w14:paraId="54605BE2" w14:textId="77777777" w:rsidR="009C2B22" w:rsidRPr="00044B4D" w:rsidRDefault="009C2B22" w:rsidP="009C2B22">
      <w:pPr>
        <w:pStyle w:val="para"/>
        <w:rPr>
          <w:bCs/>
          <w:lang w:eastAsia="nl-NL"/>
        </w:rPr>
      </w:pPr>
      <w:r w:rsidRPr="00044B4D">
        <w:rPr>
          <w:bCs/>
          <w:lang w:eastAsia="nl-NL"/>
        </w:rPr>
        <w:t>4.2.3.</w:t>
      </w:r>
      <w:r w:rsidRPr="00044B4D">
        <w:rPr>
          <w:bCs/>
          <w:lang w:eastAsia="nl-NL"/>
        </w:rPr>
        <w:tab/>
        <w:t>Conditioning of the vehicle:</w:t>
      </w:r>
    </w:p>
    <w:p w14:paraId="0FB1C2D3" w14:textId="77777777" w:rsidR="009C2B22" w:rsidRPr="00044B4D" w:rsidRDefault="009C2B22" w:rsidP="009C2B22">
      <w:pPr>
        <w:pStyle w:val="para"/>
        <w:rPr>
          <w:bCs/>
          <w:lang w:eastAsia="nl-NL"/>
        </w:rPr>
      </w:pPr>
      <w:r w:rsidRPr="00044B4D">
        <w:rPr>
          <w:bCs/>
          <w:lang w:eastAsia="nl-NL"/>
        </w:rPr>
        <w:t>4.2.3.1.</w:t>
      </w:r>
      <w:r w:rsidRPr="00044B4D">
        <w:rPr>
          <w:bCs/>
          <w:lang w:eastAsia="nl-NL"/>
        </w:rPr>
        <w:tab/>
        <w:t xml:space="preserve">For conditioning compression-ignition </w:t>
      </w:r>
      <w:proofErr w:type="spellStart"/>
      <w:r w:rsidRPr="00044B4D">
        <w:rPr>
          <w:bCs/>
          <w:lang w:eastAsia="nl-NL"/>
        </w:rPr>
        <w:t>engined</w:t>
      </w:r>
      <w:proofErr w:type="spellEnd"/>
      <w:r w:rsidRPr="00044B4D">
        <w:rPr>
          <w:bCs/>
          <w:lang w:eastAsia="nl-NL"/>
        </w:rPr>
        <w:t xml:space="preserve"> vehicles the Part Two cycle of the applicable driving cycle shall be used in combination with the applicable gear shifting prescriptions as defined in paragraph 1.4. of this annex. Three consecutive cycles shall be driven.</w:t>
      </w:r>
    </w:p>
    <w:p w14:paraId="318BC456" w14:textId="77777777" w:rsidR="009C2B22" w:rsidRPr="00044B4D" w:rsidRDefault="009C2B22" w:rsidP="009C2B22">
      <w:pPr>
        <w:pStyle w:val="para"/>
        <w:rPr>
          <w:bCs/>
          <w:lang w:eastAsia="nl-NL"/>
        </w:rPr>
      </w:pPr>
      <w:r w:rsidRPr="00044B4D">
        <w:rPr>
          <w:bCs/>
          <w:lang w:eastAsia="nl-NL"/>
        </w:rPr>
        <w:t>4.2.3.2.</w:t>
      </w:r>
      <w:r w:rsidRPr="00044B4D">
        <w:rPr>
          <w:bCs/>
          <w:lang w:eastAsia="nl-NL"/>
        </w:rPr>
        <w:tab/>
        <w:t>Vehicles fitted with positive-ignition engines shall be preconditioned with one Part One and two Part Two cycles of the applicable driving cycle in combination with the applicable gear shifting prescriptions as defined in paragraph 1.4. of this annex.</w:t>
      </w:r>
    </w:p>
    <w:p w14:paraId="59F7ED1C" w14:textId="77777777" w:rsidR="009C2B22" w:rsidRPr="00044B4D" w:rsidRDefault="009C2B22" w:rsidP="009C2B22">
      <w:pPr>
        <w:pStyle w:val="para"/>
        <w:rPr>
          <w:bCs/>
          <w:lang w:eastAsia="nl-NL"/>
        </w:rPr>
      </w:pPr>
      <w:r w:rsidRPr="00044B4D">
        <w:rPr>
          <w:bCs/>
          <w:lang w:eastAsia="nl-NL"/>
        </w:rPr>
        <w:t>4.2.3.3.</w:t>
      </w:r>
      <w:r w:rsidRPr="00044B4D">
        <w:rPr>
          <w:bCs/>
          <w:lang w:eastAsia="nl-NL"/>
        </w:rPr>
        <w:tab/>
        <w:t>After this preconditioning, and before testing, the vehicle shall be kept in a room in which the temperature remains relatively constant between 293 and 303 K (20 °C and 30 °C). This conditioning shall be carried out for at least six hours and continue until the engine oil temperature and coolant, if any, are within ±2 K of the temperature of the room, and the electrical energy/power storage device is fully charged as a result of the charging prescribed in paragraph 4.2.3.4. below.</w:t>
      </w:r>
    </w:p>
    <w:p w14:paraId="17502B28" w14:textId="77777777" w:rsidR="009C2B22" w:rsidRPr="00044B4D" w:rsidRDefault="009C2B22" w:rsidP="009C2B22">
      <w:pPr>
        <w:pStyle w:val="para"/>
        <w:rPr>
          <w:bCs/>
          <w:lang w:eastAsia="nl-NL"/>
        </w:rPr>
      </w:pPr>
      <w:r w:rsidRPr="00044B4D">
        <w:rPr>
          <w:bCs/>
          <w:lang w:eastAsia="nl-NL"/>
        </w:rPr>
        <w:t>4.2.3.4.</w:t>
      </w:r>
      <w:r w:rsidRPr="00044B4D">
        <w:rPr>
          <w:bCs/>
          <w:lang w:eastAsia="nl-NL"/>
        </w:rPr>
        <w:tab/>
        <w:t>During soak, the electrical energy/power storage device shall be charged, using the normal overnight charging procedure as defined in paragraph</w:t>
      </w:r>
      <w:r>
        <w:rPr>
          <w:bCs/>
          <w:lang w:eastAsia="nl-NL"/>
        </w:rPr>
        <w:t> </w:t>
      </w:r>
      <w:r w:rsidRPr="00044B4D">
        <w:rPr>
          <w:bCs/>
          <w:lang w:eastAsia="nl-NL"/>
        </w:rPr>
        <w:t>3.2.2.5. of this annex.</w:t>
      </w:r>
    </w:p>
    <w:p w14:paraId="79946B27" w14:textId="77777777" w:rsidR="009C2B22" w:rsidRPr="00044B4D" w:rsidRDefault="009C2B22" w:rsidP="009C2B22">
      <w:pPr>
        <w:pStyle w:val="para"/>
        <w:rPr>
          <w:bCs/>
          <w:lang w:eastAsia="nl-NL"/>
        </w:rPr>
      </w:pPr>
      <w:r w:rsidRPr="00044B4D">
        <w:rPr>
          <w:bCs/>
          <w:lang w:eastAsia="nl-NL"/>
        </w:rPr>
        <w:t>4.2.4.</w:t>
      </w:r>
      <w:r w:rsidRPr="00044B4D">
        <w:rPr>
          <w:bCs/>
          <w:lang w:eastAsia="nl-NL"/>
        </w:rPr>
        <w:tab/>
        <w:t>Test procedure</w:t>
      </w:r>
    </w:p>
    <w:p w14:paraId="4DDFBE43" w14:textId="77777777" w:rsidR="009C2B22" w:rsidRPr="00044B4D" w:rsidRDefault="009C2B22" w:rsidP="009C2B22">
      <w:pPr>
        <w:pStyle w:val="para"/>
        <w:rPr>
          <w:bCs/>
          <w:lang w:eastAsia="nl-NL"/>
        </w:rPr>
      </w:pPr>
      <w:r w:rsidRPr="00044B4D">
        <w:rPr>
          <w:bCs/>
          <w:lang w:eastAsia="nl-NL"/>
        </w:rPr>
        <w:t>4.2.4.1.</w:t>
      </w:r>
      <w:r w:rsidRPr="00044B4D">
        <w:rPr>
          <w:bCs/>
          <w:lang w:eastAsia="nl-NL"/>
        </w:rPr>
        <w:tab/>
        <w:t>The vehicle shall be started up by the means provided for normal use to the driver. The first cycle starts on the initiation of the vehicle start-up procedure.</w:t>
      </w:r>
    </w:p>
    <w:p w14:paraId="1B92FD5D" w14:textId="77777777" w:rsidR="009C2B22" w:rsidRPr="00044B4D" w:rsidRDefault="009C2B22" w:rsidP="009C2B22">
      <w:pPr>
        <w:pStyle w:val="para"/>
        <w:rPr>
          <w:lang w:eastAsia="nl-NL"/>
        </w:rPr>
      </w:pPr>
      <w:r w:rsidRPr="00044B4D">
        <w:rPr>
          <w:lang w:eastAsia="nl-NL"/>
        </w:rPr>
        <w:t>4.2.4.2.</w:t>
      </w:r>
      <w:r w:rsidRPr="00044B4D">
        <w:rPr>
          <w:lang w:eastAsia="nl-NL"/>
        </w:rPr>
        <w:tab/>
        <w:t xml:space="preserve">The test procedures defined in either paragraph 4.2.4.2.1. or 4.2.4.2.2. </w:t>
      </w:r>
      <w:r w:rsidR="00690C2B">
        <w:rPr>
          <w:lang w:eastAsia="nl-NL"/>
        </w:rPr>
        <w:t xml:space="preserve">below </w:t>
      </w:r>
      <w:r w:rsidRPr="00044B4D">
        <w:rPr>
          <w:lang w:eastAsia="nl-NL"/>
        </w:rPr>
        <w:t>may be used.</w:t>
      </w:r>
    </w:p>
    <w:p w14:paraId="710E9746" w14:textId="77777777" w:rsidR="009C2B22" w:rsidRPr="00044B4D" w:rsidRDefault="009C2B22" w:rsidP="009C2B22">
      <w:pPr>
        <w:pStyle w:val="para"/>
        <w:rPr>
          <w:bCs/>
          <w:lang w:eastAsia="nl-NL"/>
        </w:rPr>
      </w:pPr>
      <w:r w:rsidRPr="00044B4D">
        <w:rPr>
          <w:lang w:eastAsia="nl-NL"/>
        </w:rPr>
        <w:t>4.2.4.2.1.</w:t>
      </w:r>
      <w:r w:rsidRPr="00044B4D">
        <w:rPr>
          <w:lang w:eastAsia="nl-NL"/>
        </w:rPr>
        <w:tab/>
        <w:t xml:space="preserve">Sampling shall begin (BS) before or at the initiation of the vehicle start up procedure and end on conclusion of the final idling period in the extra-urban cycle </w:t>
      </w:r>
      <w:r w:rsidRPr="00044B4D">
        <w:rPr>
          <w:bCs/>
          <w:lang w:eastAsia="nl-NL"/>
        </w:rPr>
        <w:t>(Part Two, end of sampling (ES)).</w:t>
      </w:r>
    </w:p>
    <w:p w14:paraId="57CE4500" w14:textId="77777777" w:rsidR="009C2B22" w:rsidRPr="00044B4D" w:rsidRDefault="009C2B22" w:rsidP="009C2B22">
      <w:pPr>
        <w:pStyle w:val="para"/>
        <w:rPr>
          <w:lang w:eastAsia="nl-NL"/>
        </w:rPr>
      </w:pPr>
      <w:r w:rsidRPr="00044B4D">
        <w:rPr>
          <w:lang w:eastAsia="nl-NL"/>
        </w:rPr>
        <w:lastRenderedPageBreak/>
        <w:t>4.2.4.2.2.</w:t>
      </w:r>
      <w:r w:rsidRPr="00044B4D">
        <w:rPr>
          <w:lang w:eastAsia="nl-NL"/>
        </w:rPr>
        <w:tab/>
        <w:t xml:space="preserve">Sampling shall begin (BS) before or at the initiation of the vehicle start up procedure and continue over a number of repeat test cycles. It shall end on conclusion of the final idling period in the first extra-urban (Part Two) cycle </w:t>
      </w:r>
      <w:r w:rsidRPr="00044B4D">
        <w:rPr>
          <w:bCs/>
          <w:lang w:eastAsia="nl-NL"/>
        </w:rPr>
        <w:t>during which the battery reached the minimum state of charge</w:t>
      </w:r>
      <w:r w:rsidRPr="00044B4D">
        <w:rPr>
          <w:lang w:eastAsia="nl-NL"/>
        </w:rPr>
        <w:t xml:space="preserve"> according to the criterion defined below (end of sampling (ES)).</w:t>
      </w:r>
    </w:p>
    <w:p w14:paraId="1F39F27C" w14:textId="77777777" w:rsidR="009C2B22" w:rsidRPr="00044B4D" w:rsidRDefault="009C2B22" w:rsidP="009C2B22">
      <w:pPr>
        <w:pStyle w:val="para"/>
        <w:rPr>
          <w:lang w:eastAsia="nl-NL"/>
        </w:rPr>
      </w:pPr>
      <w:r w:rsidRPr="00044B4D">
        <w:rPr>
          <w:lang w:eastAsia="nl-NL"/>
        </w:rPr>
        <w:tab/>
        <w:t xml:space="preserve">The electricity balance Q </w:t>
      </w:r>
      <w:r w:rsidR="00690C2B">
        <w:rPr>
          <w:lang w:eastAsia="nl-NL"/>
        </w:rPr>
        <w:t>(</w:t>
      </w:r>
      <w:r w:rsidRPr="00044B4D">
        <w:rPr>
          <w:lang w:eastAsia="nl-NL"/>
        </w:rPr>
        <w:t>Ah</w:t>
      </w:r>
      <w:r w:rsidR="00690C2B">
        <w:rPr>
          <w:lang w:eastAsia="nl-NL"/>
        </w:rPr>
        <w:t>)</w:t>
      </w:r>
      <w:r w:rsidRPr="00044B4D">
        <w:rPr>
          <w:lang w:eastAsia="nl-NL"/>
        </w:rPr>
        <w:t xml:space="preserve"> is measured over each combined cycle, using the procedure specified in Appendix 2 to this annex, and used to determine when the battery minimum state of charge has been reached.</w:t>
      </w:r>
    </w:p>
    <w:p w14:paraId="0D183E97" w14:textId="77777777" w:rsidR="009C2B22" w:rsidRPr="00044B4D" w:rsidRDefault="009C2B22" w:rsidP="009C2B22">
      <w:pPr>
        <w:pStyle w:val="para"/>
        <w:rPr>
          <w:lang w:eastAsia="nl-NL"/>
        </w:rPr>
      </w:pPr>
      <w:r w:rsidRPr="00044B4D">
        <w:rPr>
          <w:lang w:eastAsia="nl-NL"/>
        </w:rPr>
        <w:tab/>
        <w:t>The battery minimum state of charge is considered to have been reached in combined cycle N if the electricity balance measured during combined cycle N+1 is not more than a 3 per cent discharge, expressed as a percentage of the nominal capacity of the battery (in Ah) in its maximum state of charge, as declared by the manufacturer. At the manufacturer's request additional test cycles may be run and their results included in the calculations in paragraphs 4.2.4.5. and 4.4.1.</w:t>
      </w:r>
      <w:r w:rsidR="00690C2B">
        <w:rPr>
          <w:lang w:eastAsia="nl-NL"/>
        </w:rPr>
        <w:t xml:space="preserve"> below</w:t>
      </w:r>
      <w:r w:rsidRPr="00044B4D">
        <w:rPr>
          <w:lang w:eastAsia="nl-NL"/>
        </w:rPr>
        <w:t xml:space="preserve"> provided that the electricity balance for each additional test cycle shows less discharge of the battery than over the previous cycle.</w:t>
      </w:r>
    </w:p>
    <w:p w14:paraId="7625DB87" w14:textId="77777777" w:rsidR="009C2B22" w:rsidRPr="00044B4D" w:rsidRDefault="009C2B22" w:rsidP="009C2B22">
      <w:pPr>
        <w:pStyle w:val="para"/>
        <w:rPr>
          <w:lang w:eastAsia="nl-NL"/>
        </w:rPr>
      </w:pPr>
      <w:r w:rsidRPr="00044B4D">
        <w:rPr>
          <w:lang w:eastAsia="nl-NL"/>
        </w:rPr>
        <w:tab/>
        <w:t>In between each of the cycles a hot soak period of up to ten minutes is allowed. The powertrain shall be switched off during this period.</w:t>
      </w:r>
    </w:p>
    <w:p w14:paraId="2563BE7C" w14:textId="77777777" w:rsidR="009C2B22" w:rsidRPr="00044B4D" w:rsidRDefault="009C2B22" w:rsidP="009C2B22">
      <w:pPr>
        <w:pStyle w:val="para"/>
        <w:rPr>
          <w:lang w:eastAsia="nl-NL"/>
        </w:rPr>
      </w:pPr>
      <w:r w:rsidRPr="00044B4D">
        <w:rPr>
          <w:lang w:eastAsia="nl-NL"/>
        </w:rPr>
        <w:t>4.2.4.3.</w:t>
      </w:r>
      <w:r w:rsidRPr="00044B4D">
        <w:rPr>
          <w:lang w:eastAsia="nl-NL"/>
        </w:rPr>
        <w:tab/>
        <w:t>The vehicle shall be driven using the applicable driving cycle and gear shifting prescriptions as defined in paragraph 1.4. to this annex.</w:t>
      </w:r>
    </w:p>
    <w:p w14:paraId="7E8F5902" w14:textId="5E484C40" w:rsidR="009C2B22" w:rsidRPr="00044B4D" w:rsidRDefault="009C2B22" w:rsidP="00C96D0D">
      <w:pPr>
        <w:tabs>
          <w:tab w:val="left" w:pos="1134"/>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120"/>
        <w:ind w:left="2268" w:right="1134" w:hanging="1134"/>
        <w:jc w:val="both"/>
      </w:pPr>
      <w:r w:rsidRPr="00044B4D">
        <w:rPr>
          <w:lang w:eastAsia="nl-NL"/>
        </w:rPr>
        <w:t>4.2.4.4.</w:t>
      </w:r>
      <w:r w:rsidRPr="00044B4D">
        <w:rPr>
          <w:lang w:eastAsia="nl-NL"/>
        </w:rPr>
        <w:tab/>
      </w:r>
      <w:r w:rsidR="00BE3B1D" w:rsidRPr="00EE6785">
        <w:t xml:space="preserve">The exhaust gases shall be analysed according to Annex 4a </w:t>
      </w:r>
      <w:r w:rsidR="00BE3B1D">
        <w:t>to</w:t>
      </w:r>
      <w:r w:rsidR="00BE3B1D" w:rsidRPr="00EE6785">
        <w:t xml:space="preserve"> Regulation No. 83 in force at the time of approval of the vehicle.</w:t>
      </w:r>
    </w:p>
    <w:p w14:paraId="5C56AA3F" w14:textId="77777777" w:rsidR="009C2B22" w:rsidRPr="00044B4D" w:rsidRDefault="009C2B22" w:rsidP="009C2B22">
      <w:pPr>
        <w:pStyle w:val="para"/>
        <w:rPr>
          <w:lang w:eastAsia="nl-NL"/>
        </w:rPr>
      </w:pPr>
      <w:r w:rsidRPr="00044B4D">
        <w:rPr>
          <w:lang w:eastAsia="nl-NL"/>
        </w:rPr>
        <w:t>4.2.4.5.</w:t>
      </w:r>
      <w:r w:rsidRPr="00044B4D">
        <w:rPr>
          <w:lang w:eastAsia="nl-NL"/>
        </w:rPr>
        <w:tab/>
        <w:t>The test results on the combined cycle (CO</w:t>
      </w:r>
      <w:r w:rsidRPr="00044B4D">
        <w:rPr>
          <w:vertAlign w:val="subscript"/>
          <w:lang w:eastAsia="nl-NL"/>
        </w:rPr>
        <w:t>2</w:t>
      </w:r>
      <w:r w:rsidRPr="00044B4D">
        <w:rPr>
          <w:lang w:eastAsia="nl-NL"/>
        </w:rPr>
        <w:t xml:space="preserve"> and fuel consumption) for Condition A shall be recorded (respectively m</w:t>
      </w:r>
      <w:r w:rsidRPr="00044B4D">
        <w:rPr>
          <w:vertAlign w:val="subscript"/>
          <w:lang w:eastAsia="nl-NL"/>
        </w:rPr>
        <w:t>1</w:t>
      </w:r>
      <w:r w:rsidRPr="00044B4D">
        <w:rPr>
          <w:lang w:eastAsia="nl-NL"/>
        </w:rPr>
        <w:t xml:space="preserve"> </w:t>
      </w:r>
      <w:r w:rsidR="00690C2B">
        <w:rPr>
          <w:lang w:eastAsia="nl-NL"/>
        </w:rPr>
        <w:t>(</w:t>
      </w:r>
      <w:r w:rsidRPr="00044B4D">
        <w:rPr>
          <w:lang w:eastAsia="nl-NL"/>
        </w:rPr>
        <w:t>g</w:t>
      </w:r>
      <w:r w:rsidR="00690C2B">
        <w:rPr>
          <w:lang w:eastAsia="nl-NL"/>
        </w:rPr>
        <w:t>)</w:t>
      </w:r>
      <w:r w:rsidRPr="00044B4D">
        <w:rPr>
          <w:lang w:eastAsia="nl-NL"/>
        </w:rPr>
        <w:t xml:space="preserve"> and c</w:t>
      </w:r>
      <w:r w:rsidRPr="00044B4D">
        <w:rPr>
          <w:vertAlign w:val="subscript"/>
          <w:lang w:eastAsia="nl-NL"/>
        </w:rPr>
        <w:t>1</w:t>
      </w:r>
      <w:r w:rsidRPr="00044B4D">
        <w:rPr>
          <w:lang w:eastAsia="nl-NL"/>
        </w:rPr>
        <w:t xml:space="preserve"> </w:t>
      </w:r>
      <w:r w:rsidR="00690C2B">
        <w:rPr>
          <w:lang w:eastAsia="nl-NL"/>
        </w:rPr>
        <w:t>(</w:t>
      </w:r>
      <w:r w:rsidRPr="00044B4D">
        <w:rPr>
          <w:lang w:eastAsia="nl-NL"/>
        </w:rPr>
        <w:t>l</w:t>
      </w:r>
      <w:r w:rsidR="00690C2B">
        <w:rPr>
          <w:lang w:eastAsia="nl-NL"/>
        </w:rPr>
        <w:t>)</w:t>
      </w:r>
      <w:r w:rsidRPr="00044B4D">
        <w:rPr>
          <w:lang w:eastAsia="nl-NL"/>
        </w:rPr>
        <w:t>). In the case of testing according to paragraph 4.2.4.2.1.</w:t>
      </w:r>
      <w:r w:rsidR="00690C2B">
        <w:rPr>
          <w:lang w:eastAsia="nl-NL"/>
        </w:rPr>
        <w:t xml:space="preserve"> of this annex</w:t>
      </w:r>
      <w:r w:rsidRPr="00044B4D">
        <w:rPr>
          <w:lang w:eastAsia="nl-NL"/>
        </w:rPr>
        <w:t>, m</w:t>
      </w:r>
      <w:r w:rsidRPr="00044B4D">
        <w:rPr>
          <w:vertAlign w:val="subscript"/>
          <w:lang w:eastAsia="nl-NL"/>
        </w:rPr>
        <w:t>1</w:t>
      </w:r>
      <w:r w:rsidRPr="00044B4D">
        <w:rPr>
          <w:lang w:eastAsia="nl-NL"/>
        </w:rPr>
        <w:t xml:space="preserve"> and c</w:t>
      </w:r>
      <w:r w:rsidRPr="00044B4D">
        <w:rPr>
          <w:vertAlign w:val="subscript"/>
          <w:lang w:eastAsia="nl-NL"/>
        </w:rPr>
        <w:t>1</w:t>
      </w:r>
      <w:r w:rsidRPr="00044B4D">
        <w:rPr>
          <w:lang w:eastAsia="nl-NL"/>
        </w:rPr>
        <w:t xml:space="preserve"> are simply the results of the single combined cycle run. In the case of testing according to paragraph 4.2.4.2.2.</w:t>
      </w:r>
      <w:r w:rsidR="00690C2B">
        <w:rPr>
          <w:lang w:eastAsia="nl-NL"/>
        </w:rPr>
        <w:t xml:space="preserve"> of this annex</w:t>
      </w:r>
      <w:r w:rsidRPr="00044B4D">
        <w:rPr>
          <w:lang w:eastAsia="nl-NL"/>
        </w:rPr>
        <w:t>, m</w:t>
      </w:r>
      <w:r w:rsidRPr="00044B4D">
        <w:rPr>
          <w:vertAlign w:val="subscript"/>
          <w:lang w:eastAsia="nl-NL"/>
        </w:rPr>
        <w:t>1</w:t>
      </w:r>
      <w:r w:rsidRPr="00044B4D">
        <w:rPr>
          <w:lang w:eastAsia="nl-NL"/>
        </w:rPr>
        <w:t xml:space="preserve"> and c</w:t>
      </w:r>
      <w:r w:rsidRPr="00044B4D">
        <w:rPr>
          <w:vertAlign w:val="subscript"/>
          <w:lang w:eastAsia="nl-NL"/>
        </w:rPr>
        <w:t>1</w:t>
      </w:r>
      <w:r w:rsidRPr="00044B4D">
        <w:rPr>
          <w:lang w:eastAsia="nl-NL"/>
        </w:rPr>
        <w:t xml:space="preserve"> are the sums of the results of the N combined cycles run.</w:t>
      </w:r>
    </w:p>
    <w:p w14:paraId="03CE0AEE" w14:textId="11A97FB2" w:rsidR="009C2B22" w:rsidRPr="00044B4D" w:rsidRDefault="00992527" w:rsidP="00076488">
      <w:pPr>
        <w:pStyle w:val="para"/>
        <w:ind w:firstLine="0"/>
        <w:rPr>
          <w:lang w:eastAsia="nl-NL"/>
        </w:rPr>
      </w:pPr>
      <m:oMath>
        <m:sSub>
          <m:sSubPr>
            <m:ctrlPr>
              <w:rPr>
                <w:rFonts w:ascii="Cambria Math" w:hAnsi="Cambria Math"/>
                <w:i/>
                <w:lang w:eastAsia="nl-NL"/>
              </w:rPr>
            </m:ctrlPr>
          </m:sSubPr>
          <m:e>
            <m:r>
              <w:rPr>
                <w:rFonts w:ascii="Cambria Math" w:hAnsi="Cambria Math"/>
                <w:lang w:eastAsia="nl-NL"/>
              </w:rPr>
              <m:t>m</m:t>
            </m:r>
          </m:e>
          <m:sub>
            <m:r>
              <w:rPr>
                <w:rFonts w:ascii="Cambria Math" w:hAnsi="Cambria Math"/>
                <w:lang w:eastAsia="nl-NL"/>
              </w:rPr>
              <m:t>1</m:t>
            </m:r>
          </m:sub>
        </m:sSub>
        <m:r>
          <w:rPr>
            <w:rFonts w:ascii="Cambria Math" w:hAnsi="Cambria Math"/>
            <w:lang w:eastAsia="nl-NL"/>
          </w:rPr>
          <m:t>=</m:t>
        </m:r>
        <m:nary>
          <m:naryPr>
            <m:chr m:val="∑"/>
            <m:ctrlPr>
              <w:rPr>
                <w:rFonts w:ascii="Cambria Math" w:hAnsi="Cambria Math"/>
                <w:i/>
                <w:lang w:eastAsia="nl-NL"/>
              </w:rPr>
            </m:ctrlPr>
          </m:naryPr>
          <m:sub>
            <m:r>
              <w:rPr>
                <w:rFonts w:ascii="Cambria Math" w:hAnsi="Cambria Math"/>
                <w:lang w:eastAsia="nl-NL"/>
              </w:rPr>
              <m:t>1</m:t>
            </m:r>
          </m:sub>
          <m:sup>
            <m:r>
              <w:rPr>
                <w:rFonts w:ascii="Cambria Math" w:hAnsi="Cambria Math"/>
                <w:lang w:eastAsia="nl-NL"/>
              </w:rPr>
              <m:t>N</m:t>
            </m:r>
          </m:sup>
          <m:e>
            <m:sSub>
              <m:sSubPr>
                <m:ctrlPr>
                  <w:rPr>
                    <w:rFonts w:ascii="Cambria Math" w:hAnsi="Cambria Math"/>
                    <w:i/>
                    <w:lang w:eastAsia="nl-NL"/>
                  </w:rPr>
                </m:ctrlPr>
              </m:sSubPr>
              <m:e>
                <m:r>
                  <w:rPr>
                    <w:rFonts w:ascii="Cambria Math" w:hAnsi="Cambria Math"/>
                    <w:lang w:eastAsia="nl-NL"/>
                  </w:rPr>
                  <m:t>m</m:t>
                </m:r>
              </m:e>
              <m:sub>
                <m:r>
                  <w:rPr>
                    <w:rFonts w:ascii="Cambria Math" w:hAnsi="Cambria Math"/>
                    <w:lang w:eastAsia="nl-NL"/>
                  </w:rPr>
                  <m:t>i</m:t>
                </m:r>
              </m:sub>
            </m:sSub>
          </m:e>
        </m:nary>
      </m:oMath>
      <w:r w:rsidR="009C2B22" w:rsidRPr="00044B4D">
        <w:rPr>
          <w:lang w:eastAsia="nl-NL"/>
        </w:rPr>
        <w:tab/>
      </w:r>
      <w:r w:rsidR="009C2B22" w:rsidRPr="00044B4D">
        <w:rPr>
          <w:lang w:eastAsia="nl-NL"/>
        </w:rPr>
        <w:tab/>
      </w:r>
      <m:oMath>
        <m:sSub>
          <m:sSubPr>
            <m:ctrlPr>
              <w:rPr>
                <w:rFonts w:ascii="Cambria Math" w:hAnsi="Cambria Math"/>
                <w:i/>
                <w:lang w:eastAsia="nl-NL"/>
              </w:rPr>
            </m:ctrlPr>
          </m:sSubPr>
          <m:e>
            <m:r>
              <w:rPr>
                <w:rFonts w:ascii="Cambria Math"/>
                <w:lang w:eastAsia="nl-NL"/>
              </w:rPr>
              <m:t>c</m:t>
            </m:r>
          </m:e>
          <m:sub>
            <m:r>
              <w:rPr>
                <w:rFonts w:ascii="Cambria Math"/>
                <w:lang w:eastAsia="nl-NL"/>
              </w:rPr>
              <m:t>1</m:t>
            </m:r>
          </m:sub>
        </m:sSub>
        <m:r>
          <w:rPr>
            <w:rFonts w:ascii="Cambria Math"/>
            <w:lang w:eastAsia="nl-NL"/>
          </w:rPr>
          <m:t>=</m:t>
        </m:r>
        <m:nary>
          <m:naryPr>
            <m:chr m:val="∑"/>
            <m:ctrlPr>
              <w:rPr>
                <w:rFonts w:ascii="Cambria Math" w:hAnsi="Cambria Math"/>
                <w:i/>
                <w:lang w:eastAsia="nl-NL"/>
              </w:rPr>
            </m:ctrlPr>
          </m:naryPr>
          <m:sub>
            <m:r>
              <w:rPr>
                <w:rFonts w:ascii="Cambria Math"/>
                <w:lang w:eastAsia="nl-NL"/>
              </w:rPr>
              <m:t>1</m:t>
            </m:r>
          </m:sub>
          <m:sup>
            <m:r>
              <w:rPr>
                <w:rFonts w:ascii="Cambria Math"/>
                <w:lang w:eastAsia="nl-NL"/>
              </w:rPr>
              <m:t>N</m:t>
            </m:r>
          </m:sup>
          <m:e>
            <m:sSub>
              <m:sSubPr>
                <m:ctrlPr>
                  <w:rPr>
                    <w:rFonts w:ascii="Cambria Math" w:hAnsi="Cambria Math"/>
                    <w:i/>
                    <w:lang w:eastAsia="nl-NL"/>
                  </w:rPr>
                </m:ctrlPr>
              </m:sSubPr>
              <m:e>
                <m:r>
                  <w:rPr>
                    <w:rFonts w:ascii="Cambria Math"/>
                    <w:lang w:eastAsia="nl-NL"/>
                  </w:rPr>
                  <m:t>c</m:t>
                </m:r>
              </m:e>
              <m:sub>
                <m:r>
                  <w:rPr>
                    <w:rFonts w:ascii="Cambria Math"/>
                    <w:lang w:eastAsia="nl-NL"/>
                  </w:rPr>
                  <m:t>i</m:t>
                </m:r>
              </m:sub>
            </m:sSub>
          </m:e>
        </m:nary>
      </m:oMath>
    </w:p>
    <w:p w14:paraId="12861059" w14:textId="77777777" w:rsidR="009C2B22" w:rsidRPr="00044B4D" w:rsidRDefault="009C2B22" w:rsidP="009C2B22">
      <w:pPr>
        <w:pStyle w:val="para"/>
        <w:rPr>
          <w:bCs/>
          <w:lang w:eastAsia="nl-NL"/>
        </w:rPr>
      </w:pPr>
      <w:r w:rsidRPr="00044B4D">
        <w:rPr>
          <w:bCs/>
          <w:lang w:eastAsia="nl-NL"/>
        </w:rPr>
        <w:t>4.2.5.</w:t>
      </w:r>
      <w:r w:rsidRPr="00044B4D">
        <w:rPr>
          <w:bCs/>
          <w:lang w:eastAsia="nl-NL"/>
        </w:rPr>
        <w:tab/>
        <w:t xml:space="preserve">Within the </w:t>
      </w:r>
      <w:r w:rsidR="00690C2B">
        <w:rPr>
          <w:bCs/>
          <w:lang w:eastAsia="nl-NL"/>
        </w:rPr>
        <w:t>30</w:t>
      </w:r>
      <w:r w:rsidRPr="00044B4D">
        <w:rPr>
          <w:bCs/>
          <w:lang w:eastAsia="nl-NL"/>
        </w:rPr>
        <w:t xml:space="preserve"> minutes after the conclusion of the last cycle, the electrical energy/power storage device shall be charged according to paragraph 3.2.2.5. of this annex).</w:t>
      </w:r>
    </w:p>
    <w:p w14:paraId="3C2DEF8A" w14:textId="77777777" w:rsidR="009C2B22" w:rsidRPr="00044B4D" w:rsidRDefault="009C2B22" w:rsidP="009C2B22">
      <w:pPr>
        <w:pStyle w:val="para"/>
        <w:rPr>
          <w:bCs/>
          <w:lang w:eastAsia="nl-NL"/>
        </w:rPr>
      </w:pPr>
      <w:r w:rsidRPr="00044B4D">
        <w:rPr>
          <w:bCs/>
          <w:lang w:eastAsia="nl-NL"/>
        </w:rPr>
        <w:tab/>
        <w:t>The energy measurement equipment, placed between the mains socket and the vehicle charger, measures the charge energy e</w:t>
      </w:r>
      <w:r w:rsidRPr="00044B4D">
        <w:rPr>
          <w:bCs/>
          <w:vertAlign w:val="subscript"/>
          <w:lang w:eastAsia="nl-NL"/>
        </w:rPr>
        <w:t>1</w:t>
      </w:r>
      <w:r w:rsidRPr="00044B4D">
        <w:rPr>
          <w:bCs/>
          <w:lang w:eastAsia="nl-NL"/>
        </w:rPr>
        <w:t xml:space="preserve"> </w:t>
      </w:r>
      <w:r w:rsidR="00690C2B">
        <w:rPr>
          <w:bCs/>
          <w:lang w:eastAsia="nl-NL"/>
        </w:rPr>
        <w:t>(</w:t>
      </w:r>
      <w:proofErr w:type="spellStart"/>
      <w:r w:rsidRPr="00044B4D">
        <w:rPr>
          <w:bCs/>
          <w:lang w:eastAsia="nl-NL"/>
        </w:rPr>
        <w:t>Wh</w:t>
      </w:r>
      <w:proofErr w:type="spellEnd"/>
      <w:r w:rsidR="00690C2B">
        <w:rPr>
          <w:bCs/>
          <w:lang w:eastAsia="nl-NL"/>
        </w:rPr>
        <w:t>)</w:t>
      </w:r>
      <w:r w:rsidRPr="00044B4D">
        <w:rPr>
          <w:bCs/>
          <w:lang w:eastAsia="nl-NL"/>
        </w:rPr>
        <w:t xml:space="preserve"> delivered from the mains.</w:t>
      </w:r>
    </w:p>
    <w:p w14:paraId="494B465E" w14:textId="77777777" w:rsidR="009C2B22" w:rsidRPr="00044B4D" w:rsidRDefault="009C2B22" w:rsidP="009C2B22">
      <w:pPr>
        <w:pStyle w:val="para"/>
        <w:rPr>
          <w:bCs/>
          <w:lang w:eastAsia="nl-NL"/>
        </w:rPr>
      </w:pPr>
      <w:r w:rsidRPr="00044B4D">
        <w:rPr>
          <w:bCs/>
          <w:lang w:eastAsia="nl-NL"/>
        </w:rPr>
        <w:t>4.2.6.</w:t>
      </w:r>
      <w:r w:rsidRPr="00044B4D">
        <w:rPr>
          <w:bCs/>
          <w:lang w:eastAsia="nl-NL"/>
        </w:rPr>
        <w:tab/>
        <w:t>The electric energy consumption for condition A is e</w:t>
      </w:r>
      <w:r w:rsidRPr="00044B4D">
        <w:rPr>
          <w:bCs/>
          <w:vertAlign w:val="subscript"/>
          <w:lang w:eastAsia="nl-NL"/>
        </w:rPr>
        <w:t>1</w:t>
      </w:r>
      <w:r w:rsidRPr="00044B4D">
        <w:rPr>
          <w:bCs/>
          <w:lang w:eastAsia="nl-NL"/>
        </w:rPr>
        <w:t xml:space="preserve"> </w:t>
      </w:r>
      <w:r w:rsidR="00690C2B">
        <w:rPr>
          <w:bCs/>
          <w:lang w:eastAsia="nl-NL"/>
        </w:rPr>
        <w:t>(</w:t>
      </w:r>
      <w:proofErr w:type="spellStart"/>
      <w:r w:rsidRPr="00044B4D">
        <w:rPr>
          <w:bCs/>
          <w:lang w:eastAsia="nl-NL"/>
        </w:rPr>
        <w:t>Wh</w:t>
      </w:r>
      <w:proofErr w:type="spellEnd"/>
      <w:r w:rsidR="00690C2B">
        <w:rPr>
          <w:bCs/>
          <w:lang w:eastAsia="nl-NL"/>
        </w:rPr>
        <w:t>)</w:t>
      </w:r>
      <w:r w:rsidRPr="00044B4D">
        <w:rPr>
          <w:bCs/>
          <w:lang w:eastAsia="nl-NL"/>
        </w:rPr>
        <w:t>.</w:t>
      </w:r>
    </w:p>
    <w:p w14:paraId="67D757B1" w14:textId="77777777" w:rsidR="009C2B22" w:rsidRPr="00044B4D" w:rsidRDefault="009C2B22" w:rsidP="009C2B22">
      <w:pPr>
        <w:pStyle w:val="para"/>
        <w:rPr>
          <w:bCs/>
          <w:lang w:eastAsia="nl-NL"/>
        </w:rPr>
      </w:pPr>
      <w:r w:rsidRPr="00044B4D">
        <w:rPr>
          <w:bCs/>
          <w:lang w:eastAsia="nl-NL"/>
        </w:rPr>
        <w:t>4.3.</w:t>
      </w:r>
      <w:r w:rsidRPr="00044B4D">
        <w:rPr>
          <w:bCs/>
          <w:lang w:eastAsia="nl-NL"/>
        </w:rPr>
        <w:tab/>
        <w:t>Condition B</w:t>
      </w:r>
    </w:p>
    <w:p w14:paraId="4B4C0F72" w14:textId="77777777" w:rsidR="009C2B22" w:rsidRPr="00044B4D" w:rsidRDefault="009C2B22" w:rsidP="009C2B22">
      <w:pPr>
        <w:pStyle w:val="para"/>
        <w:rPr>
          <w:bCs/>
          <w:lang w:eastAsia="nl-NL"/>
        </w:rPr>
      </w:pPr>
      <w:r w:rsidRPr="00044B4D">
        <w:rPr>
          <w:bCs/>
          <w:lang w:eastAsia="nl-NL"/>
        </w:rPr>
        <w:t>4.3.1.</w:t>
      </w:r>
      <w:r w:rsidRPr="00044B4D">
        <w:rPr>
          <w:bCs/>
          <w:lang w:eastAsia="nl-NL"/>
        </w:rPr>
        <w:tab/>
        <w:t>Conditioning of the vehicle</w:t>
      </w:r>
    </w:p>
    <w:p w14:paraId="3FF962B4" w14:textId="77777777" w:rsidR="009C2B22" w:rsidRPr="00044B4D" w:rsidRDefault="009C2B22" w:rsidP="009C2B22">
      <w:pPr>
        <w:pStyle w:val="para"/>
        <w:rPr>
          <w:bCs/>
          <w:lang w:eastAsia="nl-NL"/>
        </w:rPr>
      </w:pPr>
      <w:r w:rsidRPr="00044B4D">
        <w:rPr>
          <w:bCs/>
          <w:lang w:eastAsia="nl-NL"/>
        </w:rPr>
        <w:t>4.3.1.1.</w:t>
      </w:r>
      <w:r w:rsidRPr="00044B4D">
        <w:rPr>
          <w:bCs/>
          <w:lang w:eastAsia="nl-NL"/>
        </w:rPr>
        <w:tab/>
        <w:t>The electrical energy/power storage device of the vehicle shall be discharged according to paragraph 4.2.2.1. of this annex.</w:t>
      </w:r>
    </w:p>
    <w:p w14:paraId="5D4C6882" w14:textId="77777777" w:rsidR="009C2B22" w:rsidRPr="00044B4D" w:rsidRDefault="009C2B22" w:rsidP="009C2B22">
      <w:pPr>
        <w:pStyle w:val="para"/>
        <w:rPr>
          <w:bCs/>
          <w:lang w:eastAsia="nl-NL"/>
        </w:rPr>
      </w:pPr>
      <w:r w:rsidRPr="00044B4D">
        <w:rPr>
          <w:bCs/>
          <w:lang w:eastAsia="nl-NL"/>
        </w:rPr>
        <w:tab/>
        <w:t>At the manufacturer's request, a conditioning according to paragraph 4.2.3.1. or 4.2.3.2. of this annex may be carried out before electrical energy / power storage discharge.</w:t>
      </w:r>
    </w:p>
    <w:p w14:paraId="57522A40" w14:textId="77777777" w:rsidR="009C2B22" w:rsidRPr="00044B4D" w:rsidRDefault="009C2B22" w:rsidP="009C2B22">
      <w:pPr>
        <w:pStyle w:val="para"/>
        <w:rPr>
          <w:bCs/>
          <w:lang w:eastAsia="nl-NL"/>
        </w:rPr>
      </w:pPr>
      <w:r w:rsidRPr="00044B4D">
        <w:rPr>
          <w:bCs/>
          <w:lang w:eastAsia="nl-NL"/>
        </w:rPr>
        <w:t>4.3.1.2.</w:t>
      </w:r>
      <w:r w:rsidRPr="00044B4D">
        <w:rPr>
          <w:bCs/>
          <w:lang w:eastAsia="nl-NL"/>
        </w:rPr>
        <w:tab/>
        <w:t xml:space="preserve">Before testing, the vehicle shall be kept in a room in which the temperature remains relatively constant between 293 and 303 K (20 and 30 °C). This conditioning shall be carried out for at least six hours and continue until the </w:t>
      </w:r>
      <w:r w:rsidRPr="00044B4D">
        <w:rPr>
          <w:bCs/>
          <w:lang w:eastAsia="nl-NL"/>
        </w:rPr>
        <w:lastRenderedPageBreak/>
        <w:t>engine oil temperature and coolant, if any, are within ±2 K of the temperature of the room.</w:t>
      </w:r>
    </w:p>
    <w:p w14:paraId="062BD017" w14:textId="77777777" w:rsidR="009C2B22" w:rsidRPr="00044B4D" w:rsidRDefault="009C2B22" w:rsidP="009C2B22">
      <w:pPr>
        <w:pStyle w:val="para"/>
        <w:rPr>
          <w:bCs/>
          <w:lang w:eastAsia="nl-NL"/>
        </w:rPr>
      </w:pPr>
      <w:r w:rsidRPr="00044B4D">
        <w:rPr>
          <w:bCs/>
          <w:lang w:eastAsia="nl-NL"/>
        </w:rPr>
        <w:t>4.3.2.</w:t>
      </w:r>
      <w:r w:rsidRPr="00044B4D">
        <w:rPr>
          <w:bCs/>
          <w:lang w:eastAsia="nl-NL"/>
        </w:rPr>
        <w:tab/>
        <w:t>Test procedure</w:t>
      </w:r>
    </w:p>
    <w:p w14:paraId="59DAB8FA" w14:textId="77777777" w:rsidR="009C2B22" w:rsidRPr="00044B4D" w:rsidRDefault="009C2B22" w:rsidP="009C2B22">
      <w:pPr>
        <w:pStyle w:val="para"/>
        <w:rPr>
          <w:bCs/>
          <w:lang w:eastAsia="nl-NL"/>
        </w:rPr>
      </w:pPr>
      <w:r w:rsidRPr="00044B4D">
        <w:rPr>
          <w:bCs/>
          <w:lang w:eastAsia="nl-NL"/>
        </w:rPr>
        <w:t>4.3.2.1.</w:t>
      </w:r>
      <w:r w:rsidRPr="00044B4D">
        <w:rPr>
          <w:bCs/>
          <w:lang w:eastAsia="nl-NL"/>
        </w:rPr>
        <w:tab/>
        <w:t>The vehicle shall be started up by the means provided for normal use to the driver. The first cycle starts on the initiation of the vehicle start-up procedure.</w:t>
      </w:r>
    </w:p>
    <w:p w14:paraId="36F7389F" w14:textId="77777777" w:rsidR="009C2B22" w:rsidRPr="00044B4D" w:rsidRDefault="009C2B22" w:rsidP="009C2B22">
      <w:pPr>
        <w:pStyle w:val="para"/>
        <w:rPr>
          <w:bCs/>
          <w:lang w:eastAsia="nl-NL"/>
        </w:rPr>
      </w:pPr>
      <w:r w:rsidRPr="00044B4D">
        <w:rPr>
          <w:bCs/>
          <w:lang w:eastAsia="nl-NL"/>
        </w:rPr>
        <w:t>4.3.2.2.</w:t>
      </w:r>
      <w:r w:rsidRPr="00044B4D">
        <w:rPr>
          <w:bCs/>
          <w:lang w:eastAsia="nl-NL"/>
        </w:rPr>
        <w:tab/>
        <w:t>Sampling shall begin (BS) before or at the initiation of the vehicle start up procedure and end on conclusion of the final idling period in the extra-urban cycle (Part Two, end of sampling (ES)).</w:t>
      </w:r>
    </w:p>
    <w:p w14:paraId="4543F185" w14:textId="77777777" w:rsidR="009C2B22" w:rsidRPr="00044B4D" w:rsidRDefault="009C2B22" w:rsidP="009C2B22">
      <w:pPr>
        <w:pStyle w:val="para"/>
        <w:rPr>
          <w:lang w:eastAsia="nl-NL"/>
        </w:rPr>
      </w:pPr>
      <w:r w:rsidRPr="00044B4D">
        <w:rPr>
          <w:bCs/>
          <w:lang w:eastAsia="nl-NL"/>
        </w:rPr>
        <w:t>4.3.2.3.</w:t>
      </w:r>
      <w:r w:rsidRPr="00044B4D">
        <w:rPr>
          <w:bCs/>
          <w:lang w:eastAsia="nl-NL"/>
        </w:rPr>
        <w:tab/>
        <w:t>T</w:t>
      </w:r>
      <w:r w:rsidRPr="00044B4D">
        <w:rPr>
          <w:lang w:eastAsia="nl-NL"/>
        </w:rPr>
        <w:t xml:space="preserve">he vehicle shall be driven using the applicable driving cycle and gear shifting prescriptions as defined in paragraph 1.4. </w:t>
      </w:r>
      <w:r w:rsidR="00690C2B">
        <w:rPr>
          <w:lang w:eastAsia="nl-NL"/>
        </w:rPr>
        <w:t>of</w:t>
      </w:r>
      <w:r w:rsidRPr="00044B4D">
        <w:rPr>
          <w:lang w:eastAsia="nl-NL"/>
        </w:rPr>
        <w:t xml:space="preserve"> this annex.</w:t>
      </w:r>
    </w:p>
    <w:p w14:paraId="5A955946" w14:textId="43D9D920" w:rsidR="009C2B22" w:rsidRPr="00044B4D" w:rsidRDefault="009C2B22" w:rsidP="009C2B22">
      <w:pPr>
        <w:pStyle w:val="para"/>
        <w:rPr>
          <w:bCs/>
          <w:lang w:eastAsia="nl-NL"/>
        </w:rPr>
      </w:pPr>
      <w:r w:rsidRPr="00044B4D">
        <w:rPr>
          <w:bCs/>
          <w:lang w:eastAsia="nl-NL"/>
        </w:rPr>
        <w:t>4.3.2.4.</w:t>
      </w:r>
      <w:r w:rsidRPr="00044B4D">
        <w:rPr>
          <w:bCs/>
          <w:lang w:eastAsia="nl-NL"/>
        </w:rPr>
        <w:tab/>
        <w:t>The exhaust gases shall be analysed according Annex 4</w:t>
      </w:r>
      <w:r w:rsidR="00AF3D1A">
        <w:rPr>
          <w:bCs/>
          <w:lang w:eastAsia="nl-NL"/>
        </w:rPr>
        <w:t>a</w:t>
      </w:r>
      <w:r w:rsidRPr="00044B4D">
        <w:rPr>
          <w:bCs/>
          <w:lang w:eastAsia="nl-NL"/>
        </w:rPr>
        <w:t xml:space="preserve"> </w:t>
      </w:r>
      <w:r w:rsidR="00690C2B">
        <w:rPr>
          <w:bCs/>
          <w:lang w:eastAsia="nl-NL"/>
        </w:rPr>
        <w:t>to</w:t>
      </w:r>
      <w:r w:rsidRPr="00044B4D">
        <w:rPr>
          <w:bCs/>
          <w:lang w:eastAsia="nl-NL"/>
        </w:rPr>
        <w:t xml:space="preserve"> Regulation No. 83 in force at the time of approval of the vehicle.</w:t>
      </w:r>
    </w:p>
    <w:p w14:paraId="2E8ECA17" w14:textId="77777777" w:rsidR="009C2B22" w:rsidRPr="00044B4D" w:rsidRDefault="009C2B22" w:rsidP="009C2B22">
      <w:pPr>
        <w:pStyle w:val="para"/>
        <w:rPr>
          <w:bCs/>
          <w:lang w:eastAsia="nl-NL"/>
        </w:rPr>
      </w:pPr>
      <w:r w:rsidRPr="00044B4D">
        <w:rPr>
          <w:bCs/>
          <w:lang w:eastAsia="nl-NL"/>
        </w:rPr>
        <w:t>4.3.2.5.</w:t>
      </w:r>
      <w:r w:rsidRPr="00044B4D">
        <w:rPr>
          <w:bCs/>
          <w:lang w:eastAsia="nl-NL"/>
        </w:rPr>
        <w:tab/>
        <w:t>The test results on the combined cycle (CO</w:t>
      </w:r>
      <w:r w:rsidRPr="00044B4D">
        <w:rPr>
          <w:bCs/>
          <w:vertAlign w:val="subscript"/>
          <w:lang w:eastAsia="nl-NL"/>
        </w:rPr>
        <w:t>2</w:t>
      </w:r>
      <w:r w:rsidRPr="00044B4D">
        <w:rPr>
          <w:bCs/>
          <w:lang w:eastAsia="nl-NL"/>
        </w:rPr>
        <w:t xml:space="preserve"> and fuel consumption) for </w:t>
      </w:r>
      <w:r w:rsidR="000F389F">
        <w:rPr>
          <w:bCs/>
          <w:lang w:eastAsia="nl-NL"/>
        </w:rPr>
        <w:t>c</w:t>
      </w:r>
      <w:r w:rsidRPr="00044B4D">
        <w:rPr>
          <w:bCs/>
          <w:lang w:eastAsia="nl-NL"/>
        </w:rPr>
        <w:t>ondition B shall be recorded (respectively m</w:t>
      </w:r>
      <w:r w:rsidRPr="00044B4D">
        <w:rPr>
          <w:bCs/>
          <w:vertAlign w:val="subscript"/>
          <w:lang w:eastAsia="nl-NL"/>
        </w:rPr>
        <w:t>2</w:t>
      </w:r>
      <w:r w:rsidRPr="00044B4D">
        <w:rPr>
          <w:bCs/>
          <w:lang w:eastAsia="nl-NL"/>
        </w:rPr>
        <w:t xml:space="preserve"> </w:t>
      </w:r>
      <w:r w:rsidR="00690C2B">
        <w:rPr>
          <w:bCs/>
          <w:lang w:eastAsia="nl-NL"/>
        </w:rPr>
        <w:t>(</w:t>
      </w:r>
      <w:r w:rsidRPr="00044B4D">
        <w:rPr>
          <w:bCs/>
          <w:lang w:eastAsia="nl-NL"/>
        </w:rPr>
        <w:t>g</w:t>
      </w:r>
      <w:r w:rsidR="00690C2B">
        <w:rPr>
          <w:bCs/>
          <w:lang w:eastAsia="nl-NL"/>
        </w:rPr>
        <w:t>)</w:t>
      </w:r>
      <w:r w:rsidRPr="00044B4D">
        <w:rPr>
          <w:bCs/>
          <w:lang w:eastAsia="nl-NL"/>
        </w:rPr>
        <w:t xml:space="preserve"> and c</w:t>
      </w:r>
      <w:r w:rsidRPr="00044B4D">
        <w:rPr>
          <w:bCs/>
          <w:vertAlign w:val="subscript"/>
          <w:lang w:eastAsia="nl-NL"/>
        </w:rPr>
        <w:t>2</w:t>
      </w:r>
      <w:r w:rsidRPr="00044B4D">
        <w:rPr>
          <w:bCs/>
          <w:lang w:eastAsia="nl-NL"/>
        </w:rPr>
        <w:t xml:space="preserve"> </w:t>
      </w:r>
      <w:r w:rsidR="00690C2B">
        <w:rPr>
          <w:bCs/>
          <w:lang w:eastAsia="nl-NL"/>
        </w:rPr>
        <w:t>(</w:t>
      </w:r>
      <w:r w:rsidRPr="00044B4D">
        <w:rPr>
          <w:bCs/>
          <w:lang w:eastAsia="nl-NL"/>
        </w:rPr>
        <w:t>l</w:t>
      </w:r>
      <w:r w:rsidR="00690C2B">
        <w:rPr>
          <w:bCs/>
          <w:lang w:eastAsia="nl-NL"/>
        </w:rPr>
        <w:t>)</w:t>
      </w:r>
      <w:r w:rsidRPr="00044B4D">
        <w:rPr>
          <w:bCs/>
          <w:lang w:eastAsia="nl-NL"/>
        </w:rPr>
        <w:t>).</w:t>
      </w:r>
    </w:p>
    <w:p w14:paraId="36EBB144" w14:textId="77777777" w:rsidR="009C2B22" w:rsidRPr="00044B4D" w:rsidRDefault="009C2B22" w:rsidP="009C2B22">
      <w:pPr>
        <w:pStyle w:val="para"/>
        <w:rPr>
          <w:bCs/>
          <w:lang w:eastAsia="nl-NL"/>
        </w:rPr>
      </w:pPr>
      <w:r w:rsidRPr="00044B4D">
        <w:rPr>
          <w:bCs/>
          <w:lang w:eastAsia="nl-NL"/>
        </w:rPr>
        <w:t>4.3.3.</w:t>
      </w:r>
      <w:r w:rsidRPr="00044B4D">
        <w:rPr>
          <w:bCs/>
          <w:lang w:eastAsia="nl-NL"/>
        </w:rPr>
        <w:tab/>
        <w:t xml:space="preserve">Within the </w:t>
      </w:r>
      <w:r w:rsidR="006A521B">
        <w:rPr>
          <w:bCs/>
          <w:lang w:eastAsia="nl-NL"/>
        </w:rPr>
        <w:t>30</w:t>
      </w:r>
      <w:r w:rsidRPr="00044B4D">
        <w:rPr>
          <w:bCs/>
          <w:lang w:eastAsia="nl-NL"/>
        </w:rPr>
        <w:t xml:space="preserve"> minutes after the conclusion of the cycle, the electrical energy/power storage device shall be charged according to paragraph 3.2.2.5. of this annex.</w:t>
      </w:r>
    </w:p>
    <w:p w14:paraId="0AFC6089" w14:textId="77777777" w:rsidR="009C2B22" w:rsidRPr="00044B4D" w:rsidRDefault="009C2B22" w:rsidP="009C2B22">
      <w:pPr>
        <w:pStyle w:val="para"/>
        <w:rPr>
          <w:bCs/>
          <w:lang w:eastAsia="nl-NL"/>
        </w:rPr>
      </w:pPr>
      <w:r w:rsidRPr="00044B4D">
        <w:rPr>
          <w:bCs/>
          <w:lang w:eastAsia="nl-NL"/>
        </w:rPr>
        <w:tab/>
        <w:t>The energy measurement equipment, placed between the mains socket and the vehicle charger, measures the charge energy e</w:t>
      </w:r>
      <w:r w:rsidRPr="00044B4D">
        <w:rPr>
          <w:bCs/>
          <w:vertAlign w:val="subscript"/>
          <w:lang w:eastAsia="nl-NL"/>
        </w:rPr>
        <w:t>2</w:t>
      </w:r>
      <w:r w:rsidRPr="00044B4D">
        <w:rPr>
          <w:bCs/>
          <w:lang w:eastAsia="nl-NL"/>
        </w:rPr>
        <w:t xml:space="preserve"> </w:t>
      </w:r>
      <w:r w:rsidR="00690C2B">
        <w:rPr>
          <w:bCs/>
          <w:lang w:eastAsia="nl-NL"/>
        </w:rPr>
        <w:t>(</w:t>
      </w:r>
      <w:proofErr w:type="spellStart"/>
      <w:r w:rsidRPr="00044B4D">
        <w:rPr>
          <w:bCs/>
          <w:lang w:eastAsia="nl-NL"/>
        </w:rPr>
        <w:t>Wh</w:t>
      </w:r>
      <w:proofErr w:type="spellEnd"/>
      <w:r w:rsidR="00690C2B">
        <w:rPr>
          <w:bCs/>
          <w:lang w:eastAsia="nl-NL"/>
        </w:rPr>
        <w:t>)</w:t>
      </w:r>
      <w:r w:rsidRPr="00044B4D">
        <w:rPr>
          <w:bCs/>
          <w:lang w:eastAsia="nl-NL"/>
        </w:rPr>
        <w:t xml:space="preserve"> delivered from the mains.</w:t>
      </w:r>
    </w:p>
    <w:p w14:paraId="0F1031A7" w14:textId="77777777" w:rsidR="009C2B22" w:rsidRPr="00044B4D" w:rsidRDefault="009C2B22" w:rsidP="009C2B22">
      <w:pPr>
        <w:pStyle w:val="para"/>
        <w:rPr>
          <w:bCs/>
          <w:lang w:eastAsia="nl-NL"/>
        </w:rPr>
      </w:pPr>
      <w:r w:rsidRPr="00044B4D">
        <w:rPr>
          <w:bCs/>
          <w:lang w:eastAsia="nl-NL"/>
        </w:rPr>
        <w:t>4.3.4.</w:t>
      </w:r>
      <w:r w:rsidRPr="00044B4D">
        <w:rPr>
          <w:bCs/>
          <w:lang w:eastAsia="nl-NL"/>
        </w:rPr>
        <w:tab/>
        <w:t>The electrical energy/power storage device of the vehicle shall be discharged in accordance with paragraph 4.2.2.1. of this annex.</w:t>
      </w:r>
    </w:p>
    <w:p w14:paraId="7B4D8AE3" w14:textId="2E948889" w:rsidR="009C2B22" w:rsidRPr="00044B4D" w:rsidRDefault="009C2B22" w:rsidP="009C2B22">
      <w:pPr>
        <w:pStyle w:val="para"/>
        <w:rPr>
          <w:bCs/>
          <w:lang w:eastAsia="nl-NL"/>
        </w:rPr>
      </w:pPr>
      <w:r w:rsidRPr="00044B4D">
        <w:rPr>
          <w:bCs/>
          <w:lang w:eastAsia="nl-NL"/>
        </w:rPr>
        <w:t>4.3.5.</w:t>
      </w:r>
      <w:r w:rsidRPr="00044B4D">
        <w:rPr>
          <w:bCs/>
          <w:lang w:eastAsia="nl-NL"/>
        </w:rPr>
        <w:tab/>
        <w:t xml:space="preserve">Within </w:t>
      </w:r>
      <w:r w:rsidR="00CC0682">
        <w:rPr>
          <w:bCs/>
          <w:lang w:eastAsia="nl-NL"/>
        </w:rPr>
        <w:t>th</w:t>
      </w:r>
      <w:r w:rsidRPr="00044B4D">
        <w:rPr>
          <w:bCs/>
          <w:lang w:eastAsia="nl-NL"/>
        </w:rPr>
        <w:t>irty minutes after the discharge, the electrical energy/power storage device shall be charged according to paragraph 3.2.2.5. of this annex.</w:t>
      </w:r>
    </w:p>
    <w:p w14:paraId="68D621A5" w14:textId="77777777" w:rsidR="009C2B22" w:rsidRPr="00044B4D" w:rsidRDefault="009C2B22" w:rsidP="009C2B22">
      <w:pPr>
        <w:pStyle w:val="para"/>
        <w:rPr>
          <w:bCs/>
          <w:lang w:eastAsia="nl-NL"/>
        </w:rPr>
      </w:pPr>
      <w:r w:rsidRPr="00044B4D">
        <w:rPr>
          <w:bCs/>
          <w:lang w:eastAsia="nl-NL"/>
        </w:rPr>
        <w:tab/>
        <w:t>The energy measurement equipment, placed between the mains socket and the vehicle charger, measures the charge energy e</w:t>
      </w:r>
      <w:r w:rsidRPr="00044B4D">
        <w:rPr>
          <w:bCs/>
          <w:vertAlign w:val="subscript"/>
          <w:lang w:eastAsia="nl-NL"/>
        </w:rPr>
        <w:t>3</w:t>
      </w:r>
      <w:r w:rsidRPr="00044B4D">
        <w:rPr>
          <w:bCs/>
          <w:lang w:eastAsia="nl-NL"/>
        </w:rPr>
        <w:t xml:space="preserve"> </w:t>
      </w:r>
      <w:r w:rsidR="006A521B">
        <w:rPr>
          <w:bCs/>
          <w:lang w:eastAsia="nl-NL"/>
        </w:rPr>
        <w:t>(</w:t>
      </w:r>
      <w:proofErr w:type="spellStart"/>
      <w:r w:rsidRPr="00044B4D">
        <w:rPr>
          <w:bCs/>
          <w:lang w:eastAsia="nl-NL"/>
        </w:rPr>
        <w:t>Wh</w:t>
      </w:r>
      <w:proofErr w:type="spellEnd"/>
      <w:r w:rsidR="006A521B">
        <w:rPr>
          <w:bCs/>
          <w:lang w:eastAsia="nl-NL"/>
        </w:rPr>
        <w:t>)</w:t>
      </w:r>
      <w:r w:rsidRPr="00044B4D">
        <w:rPr>
          <w:bCs/>
          <w:lang w:eastAsia="nl-NL"/>
        </w:rPr>
        <w:t xml:space="preserve"> delivered from the mains.</w:t>
      </w:r>
    </w:p>
    <w:p w14:paraId="79D5A874" w14:textId="77777777" w:rsidR="009C2B22" w:rsidRPr="00044B4D" w:rsidRDefault="009C2B22" w:rsidP="009C2B22">
      <w:pPr>
        <w:pStyle w:val="para"/>
        <w:rPr>
          <w:bCs/>
          <w:lang w:eastAsia="nl-NL"/>
        </w:rPr>
      </w:pPr>
      <w:r w:rsidRPr="00044B4D">
        <w:rPr>
          <w:bCs/>
          <w:lang w:eastAsia="nl-NL"/>
        </w:rPr>
        <w:t>4.3.6.</w:t>
      </w:r>
      <w:r w:rsidRPr="00044B4D">
        <w:rPr>
          <w:bCs/>
          <w:lang w:eastAsia="nl-NL"/>
        </w:rPr>
        <w:tab/>
        <w:t>The electric energy consumption e</w:t>
      </w:r>
      <w:r w:rsidRPr="00044B4D">
        <w:rPr>
          <w:bCs/>
          <w:vertAlign w:val="subscript"/>
          <w:lang w:eastAsia="nl-NL"/>
        </w:rPr>
        <w:t>4</w:t>
      </w:r>
      <w:r w:rsidRPr="00044B4D">
        <w:rPr>
          <w:bCs/>
          <w:lang w:eastAsia="nl-NL"/>
        </w:rPr>
        <w:t xml:space="preserve"> </w:t>
      </w:r>
      <w:r w:rsidR="006A521B">
        <w:rPr>
          <w:bCs/>
          <w:lang w:eastAsia="nl-NL"/>
        </w:rPr>
        <w:t>(</w:t>
      </w:r>
      <w:proofErr w:type="spellStart"/>
      <w:r w:rsidRPr="00044B4D">
        <w:rPr>
          <w:bCs/>
          <w:lang w:eastAsia="nl-NL"/>
        </w:rPr>
        <w:t>Wh</w:t>
      </w:r>
      <w:proofErr w:type="spellEnd"/>
      <w:r w:rsidR="006A521B">
        <w:rPr>
          <w:bCs/>
          <w:lang w:eastAsia="nl-NL"/>
        </w:rPr>
        <w:t>)</w:t>
      </w:r>
      <w:r w:rsidRPr="00044B4D">
        <w:rPr>
          <w:bCs/>
          <w:lang w:eastAsia="nl-NL"/>
        </w:rPr>
        <w:t xml:space="preserve"> for condition B is: e</w:t>
      </w:r>
      <w:r w:rsidRPr="00044B4D">
        <w:rPr>
          <w:bCs/>
          <w:vertAlign w:val="subscript"/>
          <w:lang w:eastAsia="nl-NL"/>
        </w:rPr>
        <w:t xml:space="preserve">4 </w:t>
      </w:r>
      <w:r w:rsidRPr="00044B4D">
        <w:rPr>
          <w:bCs/>
          <w:lang w:eastAsia="nl-NL"/>
        </w:rPr>
        <w:t>= e</w:t>
      </w:r>
      <w:r w:rsidRPr="00044B4D">
        <w:rPr>
          <w:bCs/>
          <w:vertAlign w:val="subscript"/>
          <w:lang w:eastAsia="nl-NL"/>
        </w:rPr>
        <w:t>2</w:t>
      </w:r>
      <w:r w:rsidRPr="00044B4D">
        <w:rPr>
          <w:bCs/>
          <w:lang w:eastAsia="nl-NL"/>
        </w:rPr>
        <w:t>-e</w:t>
      </w:r>
      <w:r w:rsidRPr="00044B4D">
        <w:rPr>
          <w:bCs/>
          <w:vertAlign w:val="subscript"/>
          <w:lang w:eastAsia="nl-NL"/>
        </w:rPr>
        <w:t>3</w:t>
      </w:r>
    </w:p>
    <w:p w14:paraId="14AC7177" w14:textId="77777777" w:rsidR="009C2B22" w:rsidRPr="00044B4D" w:rsidRDefault="009C2B22" w:rsidP="009C2B22">
      <w:pPr>
        <w:pStyle w:val="para"/>
        <w:rPr>
          <w:bCs/>
          <w:lang w:eastAsia="nl-NL"/>
        </w:rPr>
      </w:pPr>
      <w:r w:rsidRPr="00044B4D">
        <w:rPr>
          <w:bCs/>
          <w:lang w:eastAsia="nl-NL"/>
        </w:rPr>
        <w:t>4.4.</w:t>
      </w:r>
      <w:r w:rsidRPr="00044B4D">
        <w:rPr>
          <w:bCs/>
          <w:lang w:eastAsia="nl-NL"/>
        </w:rPr>
        <w:tab/>
        <w:t>Test results</w:t>
      </w:r>
    </w:p>
    <w:p w14:paraId="36899781" w14:textId="77777777" w:rsidR="009C2B22" w:rsidRPr="00044B4D" w:rsidRDefault="009C2B22" w:rsidP="009C2B22">
      <w:pPr>
        <w:pStyle w:val="para"/>
        <w:rPr>
          <w:lang w:eastAsia="nl-NL"/>
        </w:rPr>
      </w:pPr>
      <w:r w:rsidRPr="00044B4D">
        <w:rPr>
          <w:lang w:eastAsia="nl-NL"/>
        </w:rPr>
        <w:t>4.4.1.</w:t>
      </w:r>
      <w:r w:rsidRPr="00044B4D">
        <w:rPr>
          <w:lang w:eastAsia="nl-NL"/>
        </w:rPr>
        <w:tab/>
        <w:t>The values of CO</w:t>
      </w:r>
      <w:r w:rsidRPr="00044B4D">
        <w:rPr>
          <w:vertAlign w:val="subscript"/>
          <w:lang w:eastAsia="nl-NL"/>
        </w:rPr>
        <w:t>2</w:t>
      </w:r>
      <w:r w:rsidRPr="00044B4D">
        <w:rPr>
          <w:lang w:eastAsia="nl-NL"/>
        </w:rPr>
        <w:t xml:space="preserve"> shall be M</w:t>
      </w:r>
      <w:r w:rsidRPr="00044B4D">
        <w:rPr>
          <w:vertAlign w:val="subscript"/>
          <w:lang w:eastAsia="nl-NL"/>
        </w:rPr>
        <w:t>1</w:t>
      </w:r>
      <w:r w:rsidRPr="00044B4D">
        <w:rPr>
          <w:lang w:eastAsia="nl-NL"/>
        </w:rPr>
        <w:t xml:space="preserve"> = m</w:t>
      </w:r>
      <w:r w:rsidRPr="00044B4D">
        <w:rPr>
          <w:vertAlign w:val="subscript"/>
          <w:lang w:eastAsia="nl-NL"/>
        </w:rPr>
        <w:t>1</w:t>
      </w:r>
      <w:r w:rsidRPr="00044B4D">
        <w:rPr>
          <w:lang w:eastAsia="nl-NL"/>
        </w:rPr>
        <w:t>/Dtest</w:t>
      </w:r>
      <w:r w:rsidRPr="00044B4D">
        <w:rPr>
          <w:vertAlign w:val="subscript"/>
          <w:lang w:eastAsia="nl-NL"/>
        </w:rPr>
        <w:t>1</w:t>
      </w:r>
      <w:r w:rsidRPr="00044B4D">
        <w:rPr>
          <w:lang w:eastAsia="nl-NL"/>
        </w:rPr>
        <w:t xml:space="preserve"> and M</w:t>
      </w:r>
      <w:r w:rsidRPr="00044B4D">
        <w:rPr>
          <w:vertAlign w:val="subscript"/>
          <w:lang w:eastAsia="nl-NL"/>
        </w:rPr>
        <w:t>2</w:t>
      </w:r>
      <w:r w:rsidRPr="00044B4D">
        <w:rPr>
          <w:lang w:eastAsia="nl-NL"/>
        </w:rPr>
        <w:t xml:space="preserve"> = m</w:t>
      </w:r>
      <w:r w:rsidRPr="00044B4D">
        <w:rPr>
          <w:vertAlign w:val="subscript"/>
          <w:lang w:eastAsia="nl-NL"/>
        </w:rPr>
        <w:t>2</w:t>
      </w:r>
      <w:r w:rsidRPr="00044B4D">
        <w:rPr>
          <w:lang w:eastAsia="nl-NL"/>
        </w:rPr>
        <w:t>/Dtest</w:t>
      </w:r>
      <w:r w:rsidRPr="00044B4D">
        <w:rPr>
          <w:vertAlign w:val="subscript"/>
          <w:lang w:eastAsia="nl-NL"/>
        </w:rPr>
        <w:t>2</w:t>
      </w:r>
      <w:r w:rsidRPr="00044B4D">
        <w:rPr>
          <w:lang w:eastAsia="nl-NL"/>
        </w:rPr>
        <w:t xml:space="preserve"> </w:t>
      </w:r>
      <w:r w:rsidR="006A521B">
        <w:rPr>
          <w:lang w:eastAsia="nl-NL"/>
        </w:rPr>
        <w:t>(</w:t>
      </w:r>
      <w:r w:rsidRPr="00044B4D">
        <w:rPr>
          <w:lang w:eastAsia="nl-NL"/>
        </w:rPr>
        <w:t>g/km</w:t>
      </w:r>
      <w:r w:rsidR="006A521B">
        <w:rPr>
          <w:lang w:eastAsia="nl-NL"/>
        </w:rPr>
        <w:t>)</w:t>
      </w:r>
      <w:r w:rsidRPr="00044B4D">
        <w:rPr>
          <w:lang w:eastAsia="nl-NL"/>
        </w:rPr>
        <w:t xml:space="preserve"> with Dtest</w:t>
      </w:r>
      <w:r w:rsidRPr="00044B4D">
        <w:rPr>
          <w:vertAlign w:val="subscript"/>
          <w:lang w:eastAsia="nl-NL"/>
        </w:rPr>
        <w:t>1</w:t>
      </w:r>
      <w:r w:rsidRPr="00044B4D">
        <w:rPr>
          <w:lang w:eastAsia="nl-NL"/>
        </w:rPr>
        <w:t xml:space="preserve"> and Dtest</w:t>
      </w:r>
      <w:r w:rsidRPr="00044B4D">
        <w:rPr>
          <w:vertAlign w:val="subscript"/>
          <w:lang w:eastAsia="nl-NL"/>
        </w:rPr>
        <w:t>2</w:t>
      </w:r>
      <w:r w:rsidRPr="00044B4D">
        <w:rPr>
          <w:lang w:eastAsia="nl-NL"/>
        </w:rPr>
        <w:t xml:space="preserve"> the total actual driven distances in the tests performed under conditions A (paragraph 4.2. of this annex) and B (paragraph 4.3. of this annex) respectively, and m</w:t>
      </w:r>
      <w:r w:rsidRPr="00044B4D">
        <w:rPr>
          <w:vertAlign w:val="subscript"/>
          <w:lang w:eastAsia="nl-NL"/>
        </w:rPr>
        <w:t>1</w:t>
      </w:r>
      <w:r w:rsidRPr="00044B4D">
        <w:rPr>
          <w:lang w:eastAsia="nl-NL"/>
        </w:rPr>
        <w:t xml:space="preserve"> and m</w:t>
      </w:r>
      <w:r w:rsidRPr="00044B4D">
        <w:rPr>
          <w:vertAlign w:val="subscript"/>
          <w:lang w:eastAsia="nl-NL"/>
        </w:rPr>
        <w:t>2</w:t>
      </w:r>
      <w:r w:rsidRPr="00044B4D">
        <w:rPr>
          <w:lang w:eastAsia="nl-NL"/>
        </w:rPr>
        <w:t xml:space="preserve"> determined in paragraphs 4.2.4.5. and 4.3.2.5. of this annex respectively.</w:t>
      </w:r>
    </w:p>
    <w:p w14:paraId="57860F52" w14:textId="77777777" w:rsidR="009C2B22" w:rsidRPr="00044B4D" w:rsidRDefault="009C2B22" w:rsidP="009C2B22">
      <w:pPr>
        <w:pStyle w:val="para"/>
        <w:rPr>
          <w:lang w:eastAsia="nl-NL"/>
        </w:rPr>
      </w:pPr>
      <w:r w:rsidRPr="00044B4D">
        <w:rPr>
          <w:lang w:eastAsia="nl-NL"/>
        </w:rPr>
        <w:t>4.4.2.</w:t>
      </w:r>
      <w:r w:rsidRPr="00044B4D">
        <w:rPr>
          <w:lang w:eastAsia="nl-NL"/>
        </w:rPr>
        <w:tab/>
        <w:t>The weighted values of CO</w:t>
      </w:r>
      <w:r w:rsidRPr="00044B4D">
        <w:rPr>
          <w:vertAlign w:val="subscript"/>
          <w:lang w:eastAsia="nl-NL"/>
        </w:rPr>
        <w:t>2</w:t>
      </w:r>
      <w:r w:rsidRPr="00044B4D">
        <w:rPr>
          <w:lang w:eastAsia="nl-NL"/>
        </w:rPr>
        <w:t xml:space="preserve"> shall be calculated as below:</w:t>
      </w:r>
    </w:p>
    <w:p w14:paraId="4D06A65D" w14:textId="77777777" w:rsidR="009C2B22" w:rsidRPr="00044B4D" w:rsidRDefault="009C2B22" w:rsidP="009C2B22">
      <w:pPr>
        <w:pStyle w:val="para"/>
        <w:rPr>
          <w:lang w:eastAsia="nl-NL"/>
        </w:rPr>
      </w:pPr>
      <w:r w:rsidRPr="00044B4D">
        <w:rPr>
          <w:lang w:eastAsia="nl-NL"/>
        </w:rPr>
        <w:t>4.4.2.1.</w:t>
      </w:r>
      <w:r w:rsidRPr="00044B4D">
        <w:rPr>
          <w:lang w:eastAsia="nl-NL"/>
        </w:rPr>
        <w:tab/>
        <w:t>In the case of testing according to paragraph 4.2.4.2.1.</w:t>
      </w:r>
      <w:r w:rsidR="006A521B">
        <w:rPr>
          <w:lang w:eastAsia="nl-NL"/>
        </w:rPr>
        <w:t xml:space="preserve"> of this annex</w:t>
      </w:r>
      <w:r w:rsidRPr="00044B4D">
        <w:rPr>
          <w:lang w:eastAsia="nl-NL"/>
        </w:rPr>
        <w:t>:</w:t>
      </w:r>
    </w:p>
    <w:p w14:paraId="13291501" w14:textId="77777777" w:rsidR="009C2B22" w:rsidRPr="00044B4D" w:rsidRDefault="009C2B22" w:rsidP="009C2B22">
      <w:pPr>
        <w:pStyle w:val="a"/>
        <w:rPr>
          <w:lang w:val="fr-FR" w:eastAsia="nl-NL"/>
        </w:rPr>
      </w:pPr>
      <w:r w:rsidRPr="00044B4D">
        <w:rPr>
          <w:lang w:val="fr-FR" w:eastAsia="nl-NL"/>
        </w:rPr>
        <w:t>M = (D</w:t>
      </w:r>
      <w:r w:rsidRPr="00044B4D">
        <w:rPr>
          <w:vertAlign w:val="subscript"/>
          <w:lang w:val="fr-FR" w:eastAsia="nl-NL"/>
        </w:rPr>
        <w:t>e</w:t>
      </w:r>
      <w:r w:rsidRPr="00044B4D">
        <w:rPr>
          <w:lang w:val="fr-FR" w:eastAsia="nl-NL"/>
        </w:rPr>
        <w:t>·M</w:t>
      </w:r>
      <w:r w:rsidRPr="00044B4D">
        <w:rPr>
          <w:vertAlign w:val="subscript"/>
          <w:lang w:val="fr-FR" w:eastAsia="nl-NL"/>
        </w:rPr>
        <w:t>1</w:t>
      </w:r>
      <w:r w:rsidRPr="00044B4D">
        <w:rPr>
          <w:lang w:val="fr-FR" w:eastAsia="nl-NL"/>
        </w:rPr>
        <w:t xml:space="preserve"> + D</w:t>
      </w:r>
      <w:r w:rsidRPr="00044B4D">
        <w:rPr>
          <w:vertAlign w:val="subscript"/>
          <w:lang w:val="fr-FR" w:eastAsia="nl-NL"/>
        </w:rPr>
        <w:t>av</w:t>
      </w:r>
      <w:r w:rsidRPr="00044B4D">
        <w:rPr>
          <w:lang w:val="fr-FR" w:eastAsia="nl-NL"/>
        </w:rPr>
        <w:t>·M</w:t>
      </w:r>
      <w:proofErr w:type="gramStart"/>
      <w:r w:rsidRPr="00044B4D">
        <w:rPr>
          <w:vertAlign w:val="subscript"/>
          <w:lang w:val="fr-FR" w:eastAsia="nl-NL"/>
        </w:rPr>
        <w:t>2</w:t>
      </w:r>
      <w:r w:rsidRPr="00044B4D">
        <w:rPr>
          <w:lang w:val="fr-FR" w:eastAsia="nl-NL"/>
        </w:rPr>
        <w:t>)/</w:t>
      </w:r>
      <w:proofErr w:type="gramEnd"/>
      <w:r w:rsidRPr="00044B4D">
        <w:rPr>
          <w:lang w:val="fr-FR" w:eastAsia="nl-NL"/>
        </w:rPr>
        <w:t>(D</w:t>
      </w:r>
      <w:r w:rsidRPr="00044B4D">
        <w:rPr>
          <w:vertAlign w:val="subscript"/>
          <w:lang w:val="fr-FR" w:eastAsia="nl-NL"/>
        </w:rPr>
        <w:t>e</w:t>
      </w:r>
      <w:r w:rsidRPr="00044B4D">
        <w:rPr>
          <w:lang w:val="fr-FR" w:eastAsia="nl-NL"/>
        </w:rPr>
        <w:t xml:space="preserve"> + </w:t>
      </w:r>
      <w:proofErr w:type="spellStart"/>
      <w:r w:rsidRPr="00044B4D">
        <w:rPr>
          <w:lang w:val="fr-FR" w:eastAsia="nl-NL"/>
        </w:rPr>
        <w:t>D</w:t>
      </w:r>
      <w:r w:rsidRPr="00044B4D">
        <w:rPr>
          <w:vertAlign w:val="subscript"/>
          <w:lang w:val="fr-FR" w:eastAsia="nl-NL"/>
        </w:rPr>
        <w:t>av</w:t>
      </w:r>
      <w:proofErr w:type="spellEnd"/>
      <w:r w:rsidRPr="00044B4D">
        <w:rPr>
          <w:lang w:val="fr-FR" w:eastAsia="nl-NL"/>
        </w:rPr>
        <w:t>)</w:t>
      </w:r>
    </w:p>
    <w:p w14:paraId="2A178B53" w14:textId="77777777" w:rsidR="009C2B22" w:rsidRPr="00044B4D" w:rsidRDefault="009C2B22" w:rsidP="009C2B22">
      <w:pPr>
        <w:pStyle w:val="para"/>
        <w:rPr>
          <w:lang w:eastAsia="nl-NL"/>
        </w:rPr>
      </w:pPr>
      <w:r w:rsidRPr="00044B4D">
        <w:rPr>
          <w:lang w:val="fr-FR" w:eastAsia="nl-NL"/>
        </w:rPr>
        <w:tab/>
      </w:r>
      <w:r w:rsidR="006A521B">
        <w:rPr>
          <w:lang w:eastAsia="nl-NL"/>
        </w:rPr>
        <w:t>Where</w:t>
      </w:r>
      <w:r w:rsidRPr="00044B4D">
        <w:rPr>
          <w:lang w:eastAsia="nl-NL"/>
        </w:rPr>
        <w:t>:</w:t>
      </w:r>
    </w:p>
    <w:p w14:paraId="6448BF53" w14:textId="77777777" w:rsidR="009C2B22" w:rsidRPr="00044B4D" w:rsidRDefault="009C2B22" w:rsidP="009C2B22">
      <w:pPr>
        <w:pStyle w:val="a"/>
        <w:tabs>
          <w:tab w:val="left" w:pos="2694"/>
        </w:tabs>
        <w:ind w:left="3119" w:hanging="851"/>
        <w:rPr>
          <w:lang w:eastAsia="nl-NL"/>
        </w:rPr>
      </w:pPr>
      <w:r w:rsidRPr="00044B4D">
        <w:rPr>
          <w:lang w:eastAsia="nl-NL"/>
        </w:rPr>
        <w:t>M</w:t>
      </w:r>
      <w:r w:rsidRPr="00044B4D">
        <w:rPr>
          <w:lang w:eastAsia="nl-NL"/>
        </w:rPr>
        <w:tab/>
        <w:t>=</w:t>
      </w:r>
      <w:r w:rsidRPr="00044B4D">
        <w:rPr>
          <w:lang w:eastAsia="nl-NL"/>
        </w:rPr>
        <w:tab/>
        <w:t>mass emission of CO</w:t>
      </w:r>
      <w:r w:rsidRPr="00044B4D">
        <w:rPr>
          <w:vertAlign w:val="subscript"/>
          <w:lang w:eastAsia="nl-NL"/>
        </w:rPr>
        <w:t>2</w:t>
      </w:r>
      <w:r w:rsidRPr="00044B4D">
        <w:rPr>
          <w:lang w:eastAsia="nl-NL"/>
        </w:rPr>
        <w:t xml:space="preserve"> in grams per kilometre.</w:t>
      </w:r>
    </w:p>
    <w:p w14:paraId="55E0BAA1" w14:textId="77777777" w:rsidR="009C2B22" w:rsidRPr="00044B4D" w:rsidRDefault="009C2B22" w:rsidP="009C2B22">
      <w:pPr>
        <w:pStyle w:val="a"/>
        <w:tabs>
          <w:tab w:val="left" w:pos="2694"/>
        </w:tabs>
        <w:ind w:left="3119" w:hanging="851"/>
        <w:rPr>
          <w:lang w:eastAsia="nl-NL"/>
        </w:rPr>
      </w:pPr>
      <w:r w:rsidRPr="00044B4D">
        <w:rPr>
          <w:lang w:eastAsia="nl-NL"/>
        </w:rPr>
        <w:t>M</w:t>
      </w:r>
      <w:r w:rsidRPr="00044B4D">
        <w:rPr>
          <w:vertAlign w:val="subscript"/>
          <w:lang w:eastAsia="nl-NL"/>
        </w:rPr>
        <w:t>1</w:t>
      </w:r>
      <w:r w:rsidRPr="00044B4D">
        <w:rPr>
          <w:lang w:eastAsia="nl-NL"/>
        </w:rPr>
        <w:tab/>
        <w:t>=</w:t>
      </w:r>
      <w:r w:rsidRPr="00044B4D">
        <w:rPr>
          <w:lang w:eastAsia="nl-NL"/>
        </w:rPr>
        <w:tab/>
        <w:t>mass emission of CO</w:t>
      </w:r>
      <w:r w:rsidRPr="00044B4D">
        <w:rPr>
          <w:vertAlign w:val="subscript"/>
          <w:lang w:eastAsia="nl-NL"/>
        </w:rPr>
        <w:t>2</w:t>
      </w:r>
      <w:r w:rsidRPr="00044B4D">
        <w:rPr>
          <w:lang w:eastAsia="nl-NL"/>
        </w:rPr>
        <w:t xml:space="preserve"> in grams per </w:t>
      </w:r>
      <w:r>
        <w:rPr>
          <w:lang w:eastAsia="nl-NL"/>
        </w:rPr>
        <w:t xml:space="preserve">kilometre with a fully charged </w:t>
      </w:r>
      <w:r w:rsidRPr="00044B4D">
        <w:rPr>
          <w:lang w:eastAsia="nl-NL"/>
        </w:rPr>
        <w:t>electrical energy/power storage device.</w:t>
      </w:r>
    </w:p>
    <w:p w14:paraId="29648669" w14:textId="77777777" w:rsidR="009C2B22" w:rsidRPr="00044B4D" w:rsidRDefault="009C2B22" w:rsidP="009C2B22">
      <w:pPr>
        <w:pStyle w:val="a"/>
        <w:tabs>
          <w:tab w:val="left" w:pos="2694"/>
        </w:tabs>
        <w:ind w:left="3119" w:hanging="851"/>
        <w:rPr>
          <w:lang w:eastAsia="nl-NL"/>
        </w:rPr>
      </w:pPr>
      <w:r w:rsidRPr="00044B4D">
        <w:rPr>
          <w:lang w:eastAsia="nl-NL"/>
        </w:rPr>
        <w:t>M</w:t>
      </w:r>
      <w:r w:rsidRPr="00044B4D">
        <w:rPr>
          <w:vertAlign w:val="subscript"/>
          <w:lang w:eastAsia="nl-NL"/>
        </w:rPr>
        <w:t>2</w:t>
      </w:r>
      <w:r w:rsidRPr="00044B4D">
        <w:rPr>
          <w:lang w:eastAsia="nl-NL"/>
        </w:rPr>
        <w:tab/>
        <w:t>=</w:t>
      </w:r>
      <w:r w:rsidRPr="00044B4D">
        <w:rPr>
          <w:lang w:eastAsia="nl-NL"/>
        </w:rPr>
        <w:tab/>
        <w:t>mass emission of CO</w:t>
      </w:r>
      <w:r w:rsidRPr="00044B4D">
        <w:rPr>
          <w:vertAlign w:val="subscript"/>
          <w:lang w:eastAsia="nl-NL"/>
        </w:rPr>
        <w:t>2</w:t>
      </w:r>
      <w:r w:rsidRPr="00044B4D">
        <w:rPr>
          <w:lang w:eastAsia="nl-NL"/>
        </w:rPr>
        <w:t xml:space="preserve"> in grams pe</w:t>
      </w:r>
      <w:r>
        <w:rPr>
          <w:lang w:eastAsia="nl-NL"/>
        </w:rPr>
        <w:t xml:space="preserve">r kilometre with an electrical </w:t>
      </w:r>
      <w:r w:rsidRPr="00044B4D">
        <w:rPr>
          <w:lang w:eastAsia="nl-NL"/>
        </w:rPr>
        <w:t>energy/power storage device in mi</w:t>
      </w:r>
      <w:r>
        <w:rPr>
          <w:lang w:eastAsia="nl-NL"/>
        </w:rPr>
        <w:t xml:space="preserve">nimum state of charge (maximum </w:t>
      </w:r>
      <w:r w:rsidRPr="00044B4D">
        <w:rPr>
          <w:lang w:eastAsia="nl-NL"/>
        </w:rPr>
        <w:t>discharge of capacity).</w:t>
      </w:r>
    </w:p>
    <w:p w14:paraId="10852E68" w14:textId="77777777" w:rsidR="009C2B22" w:rsidRPr="00044B4D" w:rsidRDefault="009C2B22" w:rsidP="009C2B22">
      <w:pPr>
        <w:pStyle w:val="a"/>
        <w:tabs>
          <w:tab w:val="left" w:pos="2694"/>
        </w:tabs>
        <w:ind w:left="3119" w:hanging="851"/>
        <w:rPr>
          <w:lang w:eastAsia="nl-NL"/>
        </w:rPr>
      </w:pPr>
      <w:r w:rsidRPr="00044B4D">
        <w:rPr>
          <w:lang w:eastAsia="nl-NL"/>
        </w:rPr>
        <w:lastRenderedPageBreak/>
        <w:t>De</w:t>
      </w:r>
      <w:r w:rsidRPr="00044B4D">
        <w:rPr>
          <w:lang w:eastAsia="nl-NL"/>
        </w:rPr>
        <w:tab/>
        <w:t>=</w:t>
      </w:r>
      <w:r w:rsidRPr="00044B4D">
        <w:rPr>
          <w:lang w:eastAsia="nl-NL"/>
        </w:rPr>
        <w:tab/>
        <w:t>vehicle's electric range, according</w:t>
      </w:r>
      <w:r>
        <w:rPr>
          <w:lang w:eastAsia="nl-NL"/>
        </w:rPr>
        <w:t xml:space="preserve"> to the procedure described in </w:t>
      </w:r>
      <w:r w:rsidRPr="00044B4D">
        <w:rPr>
          <w:lang w:eastAsia="nl-NL"/>
        </w:rPr>
        <w:t>Annex 9</w:t>
      </w:r>
      <w:r w:rsidR="006A521B">
        <w:rPr>
          <w:lang w:eastAsia="nl-NL"/>
        </w:rPr>
        <w:t xml:space="preserve"> to this Regulation</w:t>
      </w:r>
      <w:r w:rsidRPr="00044B4D">
        <w:rPr>
          <w:lang w:eastAsia="nl-NL"/>
        </w:rPr>
        <w:t>, where the manufactu</w:t>
      </w:r>
      <w:r>
        <w:rPr>
          <w:lang w:eastAsia="nl-NL"/>
        </w:rPr>
        <w:t xml:space="preserve">rer must provide the means for </w:t>
      </w:r>
      <w:r w:rsidRPr="00044B4D">
        <w:rPr>
          <w:lang w:eastAsia="nl-NL"/>
        </w:rPr>
        <w:t>performing the measurement with the vehicle running in pure electric operating state.</w:t>
      </w:r>
    </w:p>
    <w:p w14:paraId="60521177" w14:textId="77777777" w:rsidR="009C2B22" w:rsidRPr="00044B4D" w:rsidRDefault="009C2B22" w:rsidP="009C2B22">
      <w:pPr>
        <w:pStyle w:val="a"/>
        <w:tabs>
          <w:tab w:val="left" w:pos="2694"/>
        </w:tabs>
        <w:ind w:left="3119" w:hanging="851"/>
        <w:rPr>
          <w:lang w:eastAsia="nl-NL"/>
        </w:rPr>
      </w:pPr>
      <w:proofErr w:type="spellStart"/>
      <w:r w:rsidRPr="00044B4D">
        <w:rPr>
          <w:lang w:eastAsia="nl-NL"/>
        </w:rPr>
        <w:t>D</w:t>
      </w:r>
      <w:r w:rsidRPr="00044B4D">
        <w:rPr>
          <w:vertAlign w:val="subscript"/>
          <w:lang w:eastAsia="nl-NL"/>
        </w:rPr>
        <w:t>av</w:t>
      </w:r>
      <w:proofErr w:type="spellEnd"/>
      <w:r w:rsidRPr="00044B4D">
        <w:rPr>
          <w:lang w:eastAsia="nl-NL"/>
        </w:rPr>
        <w:tab/>
        <w:t>=</w:t>
      </w:r>
      <w:r w:rsidRPr="00044B4D">
        <w:rPr>
          <w:lang w:eastAsia="nl-NL"/>
        </w:rPr>
        <w:tab/>
        <w:t>25 km (assumed average distance between two battery recharges).</w:t>
      </w:r>
    </w:p>
    <w:p w14:paraId="4774D939" w14:textId="77777777" w:rsidR="009C2B22" w:rsidRPr="00044B4D" w:rsidRDefault="009C2B22" w:rsidP="009C2B22">
      <w:pPr>
        <w:pStyle w:val="para"/>
        <w:rPr>
          <w:lang w:eastAsia="nl-NL"/>
        </w:rPr>
      </w:pPr>
      <w:r w:rsidRPr="00044B4D">
        <w:rPr>
          <w:lang w:eastAsia="nl-NL"/>
        </w:rPr>
        <w:t>4.4.2.2.</w:t>
      </w:r>
      <w:r w:rsidRPr="00044B4D">
        <w:rPr>
          <w:lang w:eastAsia="nl-NL"/>
        </w:rPr>
        <w:tab/>
        <w:t>In the case of testing according to paragraph 4.2.4.2.2.</w:t>
      </w:r>
      <w:r w:rsidR="006A521B">
        <w:rPr>
          <w:lang w:eastAsia="nl-NL"/>
        </w:rPr>
        <w:t xml:space="preserve"> of this annex</w:t>
      </w:r>
      <w:r w:rsidRPr="00044B4D">
        <w:rPr>
          <w:lang w:eastAsia="nl-NL"/>
        </w:rPr>
        <w:t>:</w:t>
      </w:r>
    </w:p>
    <w:p w14:paraId="68BE3520" w14:textId="77777777" w:rsidR="009C2B22" w:rsidRPr="00044B4D" w:rsidRDefault="009C2B22" w:rsidP="009C2B22">
      <w:pPr>
        <w:pStyle w:val="a"/>
        <w:rPr>
          <w:lang w:eastAsia="nl-NL"/>
        </w:rPr>
      </w:pPr>
      <w:r w:rsidRPr="00044B4D">
        <w:rPr>
          <w:lang w:eastAsia="nl-NL"/>
        </w:rPr>
        <w:t>M = (D</w:t>
      </w:r>
      <w:r w:rsidRPr="00044B4D">
        <w:rPr>
          <w:vertAlign w:val="subscript"/>
          <w:lang w:eastAsia="nl-NL"/>
        </w:rPr>
        <w:t>ovc</w:t>
      </w:r>
      <w:r w:rsidRPr="00044B4D">
        <w:rPr>
          <w:lang w:eastAsia="nl-NL"/>
        </w:rPr>
        <w:t>·M</w:t>
      </w:r>
      <w:r w:rsidRPr="00044B4D">
        <w:rPr>
          <w:vertAlign w:val="subscript"/>
          <w:lang w:eastAsia="nl-NL"/>
        </w:rPr>
        <w:t>1</w:t>
      </w:r>
      <w:r w:rsidRPr="00044B4D">
        <w:rPr>
          <w:lang w:eastAsia="nl-NL"/>
        </w:rPr>
        <w:t xml:space="preserve"> + D</w:t>
      </w:r>
      <w:r w:rsidRPr="00044B4D">
        <w:rPr>
          <w:vertAlign w:val="subscript"/>
          <w:lang w:eastAsia="nl-NL"/>
        </w:rPr>
        <w:t>av</w:t>
      </w:r>
      <w:r w:rsidRPr="00044B4D">
        <w:rPr>
          <w:lang w:eastAsia="nl-NL"/>
        </w:rPr>
        <w:t>·M</w:t>
      </w:r>
      <w:r w:rsidRPr="00044B4D">
        <w:rPr>
          <w:vertAlign w:val="subscript"/>
          <w:lang w:eastAsia="nl-NL"/>
        </w:rPr>
        <w:t>2</w:t>
      </w:r>
      <w:r w:rsidRPr="00044B4D">
        <w:rPr>
          <w:lang w:eastAsia="nl-NL"/>
        </w:rPr>
        <w:t>)</w:t>
      </w:r>
      <w:proofErr w:type="gramStart"/>
      <w:r w:rsidRPr="00044B4D">
        <w:rPr>
          <w:lang w:eastAsia="nl-NL"/>
        </w:rPr>
        <w:t>/(</w:t>
      </w:r>
      <w:proofErr w:type="spellStart"/>
      <w:proofErr w:type="gramEnd"/>
      <w:r w:rsidRPr="00044B4D">
        <w:rPr>
          <w:lang w:eastAsia="nl-NL"/>
        </w:rPr>
        <w:t>D</w:t>
      </w:r>
      <w:r w:rsidRPr="00044B4D">
        <w:rPr>
          <w:vertAlign w:val="subscript"/>
          <w:lang w:eastAsia="nl-NL"/>
        </w:rPr>
        <w:t>ovc</w:t>
      </w:r>
      <w:proofErr w:type="spellEnd"/>
      <w:r w:rsidRPr="00044B4D">
        <w:rPr>
          <w:lang w:eastAsia="nl-NL"/>
        </w:rPr>
        <w:t xml:space="preserve"> + </w:t>
      </w:r>
      <w:proofErr w:type="spellStart"/>
      <w:r w:rsidRPr="00044B4D">
        <w:rPr>
          <w:lang w:eastAsia="nl-NL"/>
        </w:rPr>
        <w:t>D</w:t>
      </w:r>
      <w:r w:rsidRPr="00044B4D">
        <w:rPr>
          <w:vertAlign w:val="subscript"/>
          <w:lang w:eastAsia="nl-NL"/>
        </w:rPr>
        <w:t>av</w:t>
      </w:r>
      <w:proofErr w:type="spellEnd"/>
      <w:r w:rsidRPr="00044B4D">
        <w:rPr>
          <w:lang w:eastAsia="nl-NL"/>
        </w:rPr>
        <w:t>)</w:t>
      </w:r>
    </w:p>
    <w:p w14:paraId="6408E929" w14:textId="77777777" w:rsidR="009C2B22" w:rsidRPr="00044B4D" w:rsidRDefault="009C2B22" w:rsidP="009C2B22">
      <w:pPr>
        <w:pStyle w:val="para"/>
        <w:rPr>
          <w:bCs/>
          <w:lang w:eastAsia="nl-NL"/>
        </w:rPr>
      </w:pPr>
      <w:r w:rsidRPr="00044B4D">
        <w:rPr>
          <w:bCs/>
          <w:lang w:eastAsia="nl-NL"/>
        </w:rPr>
        <w:tab/>
      </w:r>
      <w:r w:rsidR="000734B8">
        <w:rPr>
          <w:bCs/>
          <w:lang w:eastAsia="nl-NL"/>
        </w:rPr>
        <w:t>Where</w:t>
      </w:r>
    </w:p>
    <w:p w14:paraId="44E5B03F" w14:textId="77777777" w:rsidR="009C2B22" w:rsidRPr="00044B4D" w:rsidRDefault="009C2B22" w:rsidP="009C2B22">
      <w:pPr>
        <w:pStyle w:val="a"/>
        <w:tabs>
          <w:tab w:val="left" w:pos="2694"/>
        </w:tabs>
        <w:ind w:left="3119" w:hanging="851"/>
        <w:rPr>
          <w:lang w:eastAsia="nl-NL"/>
        </w:rPr>
      </w:pPr>
      <w:r w:rsidRPr="00044B4D">
        <w:rPr>
          <w:lang w:eastAsia="nl-NL"/>
        </w:rPr>
        <w:t>M</w:t>
      </w:r>
      <w:r w:rsidRPr="00044B4D">
        <w:rPr>
          <w:lang w:eastAsia="nl-NL"/>
        </w:rPr>
        <w:tab/>
        <w:t>=</w:t>
      </w:r>
      <w:r w:rsidRPr="00044B4D">
        <w:rPr>
          <w:lang w:eastAsia="nl-NL"/>
        </w:rPr>
        <w:tab/>
        <w:t>mass emission of CO</w:t>
      </w:r>
      <w:r w:rsidRPr="00044B4D">
        <w:rPr>
          <w:vertAlign w:val="subscript"/>
          <w:lang w:eastAsia="nl-NL"/>
        </w:rPr>
        <w:t>2</w:t>
      </w:r>
      <w:r w:rsidRPr="00044B4D">
        <w:rPr>
          <w:lang w:eastAsia="nl-NL"/>
        </w:rPr>
        <w:t xml:space="preserve"> in grams per kilometre.</w:t>
      </w:r>
      <w:r w:rsidRPr="001B7520">
        <w:rPr>
          <w:lang w:eastAsia="nl-NL"/>
        </w:rPr>
        <w:t xml:space="preserve"> </w:t>
      </w:r>
    </w:p>
    <w:p w14:paraId="3AA73F5F" w14:textId="77777777" w:rsidR="009C2B22" w:rsidRPr="00044B4D" w:rsidRDefault="009C2B22" w:rsidP="009C2B22">
      <w:pPr>
        <w:pStyle w:val="a"/>
        <w:tabs>
          <w:tab w:val="left" w:pos="2694"/>
        </w:tabs>
        <w:ind w:left="3119" w:hanging="851"/>
        <w:rPr>
          <w:lang w:eastAsia="nl-NL"/>
        </w:rPr>
      </w:pPr>
      <w:r w:rsidRPr="00044B4D">
        <w:rPr>
          <w:lang w:eastAsia="nl-NL"/>
        </w:rPr>
        <w:t>M</w:t>
      </w:r>
      <w:r w:rsidRPr="00044B4D">
        <w:rPr>
          <w:vertAlign w:val="subscript"/>
          <w:lang w:eastAsia="nl-NL"/>
        </w:rPr>
        <w:t>1</w:t>
      </w:r>
      <w:r w:rsidRPr="00044B4D">
        <w:rPr>
          <w:lang w:eastAsia="nl-NL"/>
        </w:rPr>
        <w:tab/>
        <w:t>=</w:t>
      </w:r>
      <w:r w:rsidRPr="00044B4D">
        <w:rPr>
          <w:lang w:eastAsia="nl-NL"/>
        </w:rPr>
        <w:tab/>
        <w:t>mass emission of CO</w:t>
      </w:r>
      <w:r w:rsidRPr="00044B4D">
        <w:rPr>
          <w:vertAlign w:val="subscript"/>
          <w:lang w:eastAsia="nl-NL"/>
        </w:rPr>
        <w:t>2</w:t>
      </w:r>
      <w:r w:rsidRPr="00044B4D">
        <w:rPr>
          <w:lang w:eastAsia="nl-NL"/>
        </w:rPr>
        <w:t xml:space="preserve"> in grams per kilometre with a fully charged electrical energy/power storage device.</w:t>
      </w:r>
      <w:r w:rsidRPr="001B7520">
        <w:rPr>
          <w:lang w:eastAsia="nl-NL"/>
        </w:rPr>
        <w:t xml:space="preserve"> </w:t>
      </w:r>
    </w:p>
    <w:p w14:paraId="3D36FB39" w14:textId="77777777" w:rsidR="009C2B22" w:rsidRPr="00044B4D" w:rsidRDefault="009C2B22" w:rsidP="009C2B22">
      <w:pPr>
        <w:pStyle w:val="a"/>
        <w:tabs>
          <w:tab w:val="left" w:pos="2694"/>
        </w:tabs>
        <w:ind w:left="3119" w:hanging="851"/>
        <w:rPr>
          <w:lang w:eastAsia="nl-NL"/>
        </w:rPr>
      </w:pPr>
      <w:r w:rsidRPr="00044B4D">
        <w:rPr>
          <w:lang w:eastAsia="nl-NL"/>
        </w:rPr>
        <w:t>M</w:t>
      </w:r>
      <w:r w:rsidRPr="00044B4D">
        <w:rPr>
          <w:vertAlign w:val="subscript"/>
          <w:lang w:eastAsia="nl-NL"/>
        </w:rPr>
        <w:t>2</w:t>
      </w:r>
      <w:r w:rsidRPr="00044B4D">
        <w:rPr>
          <w:lang w:eastAsia="nl-NL"/>
        </w:rPr>
        <w:tab/>
        <w:t>=</w:t>
      </w:r>
      <w:r w:rsidRPr="00044B4D">
        <w:rPr>
          <w:lang w:eastAsia="nl-NL"/>
        </w:rPr>
        <w:tab/>
        <w:t>mass emission of CO</w:t>
      </w:r>
      <w:r w:rsidRPr="00044B4D">
        <w:rPr>
          <w:vertAlign w:val="subscript"/>
          <w:lang w:eastAsia="nl-NL"/>
        </w:rPr>
        <w:t>2</w:t>
      </w:r>
      <w:r w:rsidRPr="00044B4D">
        <w:rPr>
          <w:lang w:eastAsia="nl-NL"/>
        </w:rPr>
        <w:t xml:space="preserve"> in grams per kilometre with an electrical energy/power storage device in minimum state of charge (maximum discharge of capacity).</w:t>
      </w:r>
      <w:r w:rsidRPr="001B7520">
        <w:rPr>
          <w:lang w:eastAsia="nl-NL"/>
        </w:rPr>
        <w:t xml:space="preserve"> </w:t>
      </w:r>
    </w:p>
    <w:p w14:paraId="0150A023" w14:textId="77777777" w:rsidR="009C2B22" w:rsidRPr="00044B4D" w:rsidRDefault="009C2B22" w:rsidP="009C2B22">
      <w:pPr>
        <w:pStyle w:val="a"/>
        <w:tabs>
          <w:tab w:val="left" w:pos="2694"/>
        </w:tabs>
        <w:ind w:left="3119" w:hanging="851"/>
        <w:rPr>
          <w:lang w:eastAsia="nl-NL"/>
        </w:rPr>
      </w:pPr>
      <w:proofErr w:type="spellStart"/>
      <w:r w:rsidRPr="00044B4D">
        <w:rPr>
          <w:bCs/>
          <w:lang w:eastAsia="nl-NL"/>
        </w:rPr>
        <w:t>D</w:t>
      </w:r>
      <w:r w:rsidRPr="00044B4D">
        <w:rPr>
          <w:bCs/>
          <w:vertAlign w:val="subscript"/>
          <w:lang w:eastAsia="nl-NL"/>
        </w:rPr>
        <w:t>ovc</w:t>
      </w:r>
      <w:proofErr w:type="spellEnd"/>
      <w:r w:rsidRPr="00044B4D">
        <w:rPr>
          <w:bCs/>
          <w:lang w:eastAsia="nl-NL"/>
        </w:rPr>
        <w:tab/>
        <w:t>=</w:t>
      </w:r>
      <w:r w:rsidRPr="00044B4D">
        <w:rPr>
          <w:bCs/>
          <w:lang w:eastAsia="nl-NL"/>
        </w:rPr>
        <w:tab/>
        <w:t>OVC range according to the procedure described in Annex 9</w:t>
      </w:r>
      <w:r w:rsidR="006A521B">
        <w:rPr>
          <w:bCs/>
          <w:lang w:eastAsia="nl-NL"/>
        </w:rPr>
        <w:t xml:space="preserve"> to the Regulation</w:t>
      </w:r>
      <w:r w:rsidRPr="00044B4D">
        <w:rPr>
          <w:bCs/>
          <w:lang w:eastAsia="nl-NL"/>
        </w:rPr>
        <w:t>.</w:t>
      </w:r>
      <w:r w:rsidRPr="001B7520">
        <w:rPr>
          <w:lang w:eastAsia="nl-NL"/>
        </w:rPr>
        <w:t xml:space="preserve"> </w:t>
      </w:r>
    </w:p>
    <w:p w14:paraId="0D1C1DCF" w14:textId="77777777" w:rsidR="009C2B22" w:rsidRPr="00044B4D" w:rsidRDefault="009C2B22" w:rsidP="009C2B22">
      <w:pPr>
        <w:pStyle w:val="a"/>
        <w:tabs>
          <w:tab w:val="left" w:pos="2694"/>
        </w:tabs>
        <w:ind w:left="3119" w:hanging="851"/>
        <w:rPr>
          <w:lang w:eastAsia="nl-NL"/>
        </w:rPr>
      </w:pPr>
      <w:proofErr w:type="spellStart"/>
      <w:r w:rsidRPr="00044B4D">
        <w:rPr>
          <w:lang w:eastAsia="nl-NL"/>
        </w:rPr>
        <w:t>D</w:t>
      </w:r>
      <w:r w:rsidRPr="00044B4D">
        <w:rPr>
          <w:vertAlign w:val="subscript"/>
          <w:lang w:eastAsia="nl-NL"/>
        </w:rPr>
        <w:t>av</w:t>
      </w:r>
      <w:proofErr w:type="spellEnd"/>
      <w:r w:rsidRPr="00044B4D">
        <w:rPr>
          <w:lang w:eastAsia="nl-NL"/>
        </w:rPr>
        <w:tab/>
        <w:t>=</w:t>
      </w:r>
      <w:r w:rsidRPr="00044B4D">
        <w:rPr>
          <w:lang w:eastAsia="nl-NL"/>
        </w:rPr>
        <w:tab/>
        <w:t>25 km (assumed average distance between two battery recharges).</w:t>
      </w:r>
      <w:r w:rsidRPr="001B7520">
        <w:rPr>
          <w:lang w:eastAsia="nl-NL"/>
        </w:rPr>
        <w:t xml:space="preserve"> </w:t>
      </w:r>
    </w:p>
    <w:p w14:paraId="0AB03F6F" w14:textId="77777777" w:rsidR="009C2B22" w:rsidRPr="00044B4D" w:rsidRDefault="009C2B22" w:rsidP="009C2B22">
      <w:pPr>
        <w:pStyle w:val="para"/>
        <w:rPr>
          <w:lang w:eastAsia="nl-NL"/>
        </w:rPr>
      </w:pPr>
      <w:r w:rsidRPr="00044B4D">
        <w:rPr>
          <w:bCs/>
          <w:lang w:eastAsia="nl-NL"/>
        </w:rPr>
        <w:t>4.4.3.</w:t>
      </w:r>
      <w:r w:rsidRPr="00044B4D">
        <w:rPr>
          <w:lang w:eastAsia="nl-NL"/>
        </w:rPr>
        <w:tab/>
        <w:t>The values of fuel consumption shall be:</w:t>
      </w:r>
    </w:p>
    <w:p w14:paraId="267E2AE7" w14:textId="77777777" w:rsidR="009C2B22" w:rsidRPr="00044B4D" w:rsidRDefault="009C2B22" w:rsidP="009C2B22">
      <w:pPr>
        <w:pStyle w:val="a"/>
        <w:rPr>
          <w:lang w:eastAsia="nl-NL"/>
        </w:rPr>
      </w:pPr>
      <w:r w:rsidRPr="00044B4D">
        <w:rPr>
          <w:lang w:eastAsia="nl-NL"/>
        </w:rPr>
        <w:t>C</w:t>
      </w:r>
      <w:r w:rsidRPr="00044B4D">
        <w:rPr>
          <w:vertAlign w:val="subscript"/>
          <w:lang w:eastAsia="nl-NL"/>
        </w:rPr>
        <w:t>1</w:t>
      </w:r>
      <w:r w:rsidRPr="00044B4D">
        <w:rPr>
          <w:lang w:eastAsia="nl-NL"/>
        </w:rPr>
        <w:t xml:space="preserve"> = 100·c</w:t>
      </w:r>
      <w:r w:rsidRPr="00044B4D">
        <w:rPr>
          <w:vertAlign w:val="subscript"/>
          <w:lang w:eastAsia="nl-NL"/>
        </w:rPr>
        <w:t>1</w:t>
      </w:r>
      <w:r w:rsidRPr="00044B4D">
        <w:rPr>
          <w:lang w:eastAsia="nl-NL"/>
        </w:rPr>
        <w:t>/D</w:t>
      </w:r>
      <w:r w:rsidRPr="00044B4D">
        <w:rPr>
          <w:vertAlign w:val="subscript"/>
          <w:lang w:eastAsia="nl-NL"/>
        </w:rPr>
        <w:t>test1</w:t>
      </w:r>
      <w:r w:rsidRPr="00044B4D">
        <w:rPr>
          <w:lang w:eastAsia="nl-NL"/>
        </w:rPr>
        <w:t xml:space="preserve"> and C</w:t>
      </w:r>
      <w:r w:rsidRPr="00044B4D">
        <w:rPr>
          <w:vertAlign w:val="subscript"/>
          <w:lang w:eastAsia="nl-NL"/>
        </w:rPr>
        <w:t>2</w:t>
      </w:r>
      <w:r w:rsidRPr="00044B4D">
        <w:rPr>
          <w:lang w:eastAsia="nl-NL"/>
        </w:rPr>
        <w:t xml:space="preserve"> = 100·c</w:t>
      </w:r>
      <w:r w:rsidRPr="00044B4D">
        <w:rPr>
          <w:vertAlign w:val="subscript"/>
          <w:lang w:eastAsia="nl-NL"/>
        </w:rPr>
        <w:t>2</w:t>
      </w:r>
      <w:r w:rsidRPr="00044B4D">
        <w:rPr>
          <w:lang w:eastAsia="nl-NL"/>
        </w:rPr>
        <w:t>/D</w:t>
      </w:r>
      <w:r w:rsidRPr="00044B4D">
        <w:rPr>
          <w:vertAlign w:val="subscript"/>
          <w:lang w:eastAsia="nl-NL"/>
        </w:rPr>
        <w:t>test2</w:t>
      </w:r>
      <w:r w:rsidRPr="00044B4D">
        <w:rPr>
          <w:lang w:eastAsia="nl-NL"/>
        </w:rPr>
        <w:t xml:space="preserve"> </w:t>
      </w:r>
      <w:r w:rsidR="006A521B">
        <w:rPr>
          <w:lang w:eastAsia="nl-NL"/>
        </w:rPr>
        <w:t>(</w:t>
      </w:r>
      <w:r w:rsidRPr="00044B4D">
        <w:rPr>
          <w:lang w:eastAsia="nl-NL"/>
        </w:rPr>
        <w:t>l/100 km</w:t>
      </w:r>
      <w:r w:rsidR="006A521B">
        <w:rPr>
          <w:lang w:eastAsia="nl-NL"/>
        </w:rPr>
        <w:t>)</w:t>
      </w:r>
    </w:p>
    <w:p w14:paraId="5140AA22" w14:textId="77777777" w:rsidR="009C2B22" w:rsidRPr="00044B4D" w:rsidRDefault="009C2B22" w:rsidP="009C2B22">
      <w:pPr>
        <w:pStyle w:val="para"/>
        <w:rPr>
          <w:lang w:eastAsia="nl-NL"/>
        </w:rPr>
      </w:pPr>
      <w:r w:rsidRPr="00044B4D">
        <w:rPr>
          <w:lang w:eastAsia="nl-NL"/>
        </w:rPr>
        <w:tab/>
        <w:t>with D</w:t>
      </w:r>
      <w:r w:rsidRPr="00044B4D">
        <w:rPr>
          <w:vertAlign w:val="subscript"/>
          <w:lang w:eastAsia="nl-NL"/>
        </w:rPr>
        <w:t>test1</w:t>
      </w:r>
      <w:r w:rsidRPr="00044B4D">
        <w:rPr>
          <w:lang w:eastAsia="nl-NL"/>
        </w:rPr>
        <w:t xml:space="preserve"> and D</w:t>
      </w:r>
      <w:r w:rsidRPr="00044B4D">
        <w:rPr>
          <w:vertAlign w:val="subscript"/>
          <w:lang w:eastAsia="nl-NL"/>
        </w:rPr>
        <w:t>test2</w:t>
      </w:r>
      <w:r w:rsidRPr="00044B4D">
        <w:rPr>
          <w:lang w:eastAsia="nl-NL"/>
        </w:rPr>
        <w:t xml:space="preserve"> the total actual driven distances in the tests performed under conditions A (paragraph 4.2. of this annex) and B (paragraph 4.3. of this annex) respectively, and c</w:t>
      </w:r>
      <w:r w:rsidRPr="00044B4D">
        <w:rPr>
          <w:vertAlign w:val="subscript"/>
          <w:lang w:eastAsia="nl-NL"/>
        </w:rPr>
        <w:t>1</w:t>
      </w:r>
      <w:r w:rsidRPr="00044B4D">
        <w:rPr>
          <w:lang w:eastAsia="nl-NL"/>
        </w:rPr>
        <w:t xml:space="preserve"> and c</w:t>
      </w:r>
      <w:r w:rsidRPr="00044B4D">
        <w:rPr>
          <w:vertAlign w:val="subscript"/>
          <w:lang w:eastAsia="nl-NL"/>
        </w:rPr>
        <w:t>2</w:t>
      </w:r>
      <w:r w:rsidRPr="00044B4D">
        <w:rPr>
          <w:lang w:eastAsia="nl-NL"/>
        </w:rPr>
        <w:t xml:space="preserve"> determined in paragraphs 4.2.4.5. and 4.3.2.5. of this annex respectively.</w:t>
      </w:r>
    </w:p>
    <w:p w14:paraId="38CBC41D" w14:textId="77777777" w:rsidR="009C2B22" w:rsidRPr="00044B4D" w:rsidRDefault="009C2B22" w:rsidP="009C2B22">
      <w:pPr>
        <w:pStyle w:val="para"/>
        <w:rPr>
          <w:lang w:eastAsia="nl-NL"/>
        </w:rPr>
      </w:pPr>
      <w:r w:rsidRPr="00044B4D">
        <w:rPr>
          <w:bCs/>
          <w:lang w:eastAsia="nl-NL"/>
        </w:rPr>
        <w:t>4.4.4</w:t>
      </w:r>
      <w:r w:rsidRPr="00044B4D">
        <w:rPr>
          <w:lang w:eastAsia="nl-NL"/>
        </w:rPr>
        <w:t>.</w:t>
      </w:r>
      <w:r w:rsidRPr="00044B4D">
        <w:rPr>
          <w:lang w:eastAsia="nl-NL"/>
        </w:rPr>
        <w:tab/>
        <w:t>The weighted values of fuel consumption shall be calculated as below:</w:t>
      </w:r>
    </w:p>
    <w:p w14:paraId="7C2F61F3" w14:textId="77777777" w:rsidR="009C2B22" w:rsidRPr="00044B4D" w:rsidRDefault="009C2B22" w:rsidP="009C2B22">
      <w:pPr>
        <w:pStyle w:val="para"/>
        <w:rPr>
          <w:lang w:eastAsia="nl-NL"/>
        </w:rPr>
      </w:pPr>
      <w:r w:rsidRPr="00044B4D">
        <w:rPr>
          <w:lang w:eastAsia="nl-NL"/>
        </w:rPr>
        <w:t>4.4.4.1.</w:t>
      </w:r>
      <w:r w:rsidRPr="00044B4D">
        <w:rPr>
          <w:lang w:eastAsia="nl-NL"/>
        </w:rPr>
        <w:tab/>
        <w:t>In the case of testing according to paragraph 4.2.4.2.1.</w:t>
      </w:r>
      <w:r w:rsidR="006A521B">
        <w:rPr>
          <w:lang w:eastAsia="nl-NL"/>
        </w:rPr>
        <w:t xml:space="preserve"> of this annex</w:t>
      </w:r>
      <w:r w:rsidRPr="00044B4D">
        <w:rPr>
          <w:lang w:eastAsia="nl-NL"/>
        </w:rPr>
        <w:t>:</w:t>
      </w:r>
    </w:p>
    <w:p w14:paraId="40CDAA2D" w14:textId="77777777" w:rsidR="009C2B22" w:rsidRPr="00044B4D" w:rsidRDefault="009C2B22" w:rsidP="009C2B22">
      <w:pPr>
        <w:pStyle w:val="a"/>
        <w:rPr>
          <w:lang w:val="fr-FR" w:eastAsia="nl-NL"/>
        </w:rPr>
      </w:pPr>
      <w:r w:rsidRPr="00044B4D">
        <w:rPr>
          <w:lang w:val="fr-FR" w:eastAsia="nl-NL"/>
        </w:rPr>
        <w:t>C = (D</w:t>
      </w:r>
      <w:r w:rsidRPr="00044B4D">
        <w:rPr>
          <w:vertAlign w:val="subscript"/>
          <w:lang w:val="fr-FR" w:eastAsia="nl-NL"/>
        </w:rPr>
        <w:t>e</w:t>
      </w:r>
      <w:r w:rsidRPr="00044B4D">
        <w:rPr>
          <w:lang w:val="fr-FR" w:eastAsia="nl-NL"/>
        </w:rPr>
        <w:t>·C</w:t>
      </w:r>
      <w:r w:rsidRPr="00044B4D">
        <w:rPr>
          <w:vertAlign w:val="subscript"/>
          <w:lang w:val="fr-FR" w:eastAsia="nl-NL"/>
        </w:rPr>
        <w:t>1</w:t>
      </w:r>
      <w:r w:rsidRPr="00044B4D">
        <w:rPr>
          <w:lang w:val="fr-FR" w:eastAsia="nl-NL"/>
        </w:rPr>
        <w:t xml:space="preserve"> + D</w:t>
      </w:r>
      <w:r w:rsidRPr="00044B4D">
        <w:rPr>
          <w:vertAlign w:val="subscript"/>
          <w:lang w:val="fr-FR" w:eastAsia="nl-NL"/>
        </w:rPr>
        <w:t>av</w:t>
      </w:r>
      <w:r w:rsidRPr="00044B4D">
        <w:rPr>
          <w:lang w:val="fr-FR" w:eastAsia="nl-NL"/>
        </w:rPr>
        <w:t>·C</w:t>
      </w:r>
      <w:proofErr w:type="gramStart"/>
      <w:r w:rsidRPr="00044B4D">
        <w:rPr>
          <w:vertAlign w:val="subscript"/>
          <w:lang w:val="fr-FR" w:eastAsia="nl-NL"/>
        </w:rPr>
        <w:t>2</w:t>
      </w:r>
      <w:r w:rsidRPr="00044B4D">
        <w:rPr>
          <w:lang w:val="fr-FR" w:eastAsia="nl-NL"/>
        </w:rPr>
        <w:t>)/</w:t>
      </w:r>
      <w:proofErr w:type="gramEnd"/>
      <w:r w:rsidRPr="00044B4D">
        <w:rPr>
          <w:lang w:val="fr-FR" w:eastAsia="nl-NL"/>
        </w:rPr>
        <w:t>(D</w:t>
      </w:r>
      <w:r w:rsidRPr="00044B4D">
        <w:rPr>
          <w:vertAlign w:val="subscript"/>
          <w:lang w:val="fr-FR" w:eastAsia="nl-NL"/>
        </w:rPr>
        <w:t>e</w:t>
      </w:r>
      <w:r w:rsidRPr="00044B4D">
        <w:rPr>
          <w:lang w:val="fr-FR" w:eastAsia="nl-NL"/>
        </w:rPr>
        <w:t xml:space="preserve"> + </w:t>
      </w:r>
      <w:proofErr w:type="spellStart"/>
      <w:r w:rsidRPr="00044B4D">
        <w:rPr>
          <w:lang w:val="fr-FR" w:eastAsia="nl-NL"/>
        </w:rPr>
        <w:t>D</w:t>
      </w:r>
      <w:r w:rsidRPr="00044B4D">
        <w:rPr>
          <w:vertAlign w:val="subscript"/>
          <w:lang w:val="fr-FR" w:eastAsia="nl-NL"/>
        </w:rPr>
        <w:t>av</w:t>
      </w:r>
      <w:proofErr w:type="spellEnd"/>
      <w:r w:rsidRPr="00044B4D">
        <w:rPr>
          <w:lang w:val="fr-FR" w:eastAsia="nl-NL"/>
        </w:rPr>
        <w:t>)</w:t>
      </w:r>
    </w:p>
    <w:p w14:paraId="2D0666C7" w14:textId="77777777" w:rsidR="009C2B22" w:rsidRPr="00044B4D" w:rsidRDefault="009C2B22" w:rsidP="009C2B22">
      <w:pPr>
        <w:pStyle w:val="para"/>
        <w:rPr>
          <w:lang w:eastAsia="nl-NL"/>
        </w:rPr>
      </w:pPr>
      <w:r w:rsidRPr="00044B4D">
        <w:rPr>
          <w:lang w:val="fr-FR" w:eastAsia="nl-NL"/>
        </w:rPr>
        <w:tab/>
      </w:r>
      <w:r w:rsidR="000F389F">
        <w:rPr>
          <w:lang w:eastAsia="nl-NL"/>
        </w:rPr>
        <w:t>Where</w:t>
      </w:r>
      <w:r w:rsidRPr="00044B4D">
        <w:rPr>
          <w:lang w:eastAsia="nl-NL"/>
        </w:rPr>
        <w:t>:</w:t>
      </w:r>
    </w:p>
    <w:p w14:paraId="69A19F61" w14:textId="77777777" w:rsidR="009C2B22" w:rsidRPr="00044B4D" w:rsidRDefault="009C2B22" w:rsidP="009C2B22">
      <w:pPr>
        <w:pStyle w:val="a"/>
        <w:tabs>
          <w:tab w:val="left" w:pos="2694"/>
        </w:tabs>
        <w:ind w:left="3119" w:hanging="851"/>
        <w:rPr>
          <w:lang w:eastAsia="nl-NL"/>
        </w:rPr>
      </w:pPr>
      <w:r w:rsidRPr="00044B4D">
        <w:rPr>
          <w:lang w:eastAsia="nl-NL"/>
        </w:rPr>
        <w:t>C</w:t>
      </w:r>
      <w:r w:rsidRPr="00044B4D">
        <w:rPr>
          <w:lang w:eastAsia="nl-NL"/>
        </w:rPr>
        <w:tab/>
        <w:t>=</w:t>
      </w:r>
      <w:r w:rsidRPr="00044B4D">
        <w:rPr>
          <w:lang w:eastAsia="nl-NL"/>
        </w:rPr>
        <w:tab/>
        <w:t>fuel consumption in l/100 km.</w:t>
      </w:r>
      <w:r w:rsidRPr="00436A6F">
        <w:rPr>
          <w:lang w:eastAsia="nl-NL"/>
        </w:rPr>
        <w:t xml:space="preserve"> </w:t>
      </w:r>
    </w:p>
    <w:p w14:paraId="786C4A31" w14:textId="77777777" w:rsidR="009C2B22" w:rsidRPr="00044B4D" w:rsidRDefault="009C2B22" w:rsidP="009C2B22">
      <w:pPr>
        <w:pStyle w:val="a"/>
        <w:tabs>
          <w:tab w:val="left" w:pos="2694"/>
        </w:tabs>
        <w:ind w:left="3119" w:hanging="851"/>
        <w:rPr>
          <w:lang w:eastAsia="nl-NL"/>
        </w:rPr>
      </w:pPr>
      <w:r w:rsidRPr="00044B4D">
        <w:rPr>
          <w:lang w:eastAsia="nl-NL"/>
        </w:rPr>
        <w:t>C</w:t>
      </w:r>
      <w:r w:rsidRPr="00044B4D">
        <w:rPr>
          <w:vertAlign w:val="subscript"/>
          <w:lang w:eastAsia="nl-NL"/>
        </w:rPr>
        <w:t>1</w:t>
      </w:r>
      <w:r w:rsidRPr="00044B4D">
        <w:rPr>
          <w:lang w:eastAsia="nl-NL"/>
        </w:rPr>
        <w:tab/>
        <w:t>=</w:t>
      </w:r>
      <w:r w:rsidRPr="00044B4D">
        <w:rPr>
          <w:lang w:eastAsia="nl-NL"/>
        </w:rPr>
        <w:tab/>
        <w:t>fuel consumption in l/100 km w</w:t>
      </w:r>
      <w:r>
        <w:rPr>
          <w:lang w:eastAsia="nl-NL"/>
        </w:rPr>
        <w:t xml:space="preserve">ith a fully charged electrical </w:t>
      </w:r>
      <w:r w:rsidRPr="00044B4D">
        <w:rPr>
          <w:lang w:eastAsia="nl-NL"/>
        </w:rPr>
        <w:t>energy/power storage device</w:t>
      </w:r>
      <w:r>
        <w:rPr>
          <w:lang w:eastAsia="nl-NL"/>
        </w:rPr>
        <w:t>.</w:t>
      </w:r>
    </w:p>
    <w:p w14:paraId="6D67209A" w14:textId="77777777" w:rsidR="009C2B22" w:rsidRPr="00044B4D" w:rsidRDefault="009C2B22" w:rsidP="009C2B22">
      <w:pPr>
        <w:pStyle w:val="a"/>
        <w:tabs>
          <w:tab w:val="left" w:pos="2694"/>
        </w:tabs>
        <w:ind w:left="3119" w:hanging="851"/>
        <w:rPr>
          <w:lang w:eastAsia="nl-NL"/>
        </w:rPr>
      </w:pPr>
      <w:r w:rsidRPr="00044B4D">
        <w:rPr>
          <w:lang w:eastAsia="nl-NL"/>
        </w:rPr>
        <w:t>C</w:t>
      </w:r>
      <w:r w:rsidRPr="00044B4D">
        <w:rPr>
          <w:vertAlign w:val="subscript"/>
          <w:lang w:eastAsia="nl-NL"/>
        </w:rPr>
        <w:t>2</w:t>
      </w:r>
      <w:r w:rsidRPr="00044B4D">
        <w:rPr>
          <w:lang w:eastAsia="nl-NL"/>
        </w:rPr>
        <w:tab/>
        <w:t>=</w:t>
      </w:r>
      <w:r w:rsidRPr="00044B4D">
        <w:rPr>
          <w:lang w:eastAsia="nl-NL"/>
        </w:rPr>
        <w:tab/>
        <w:t xml:space="preserve">fuel consumption in l/100 km with an electrical energy/power storage </w:t>
      </w:r>
      <w:r w:rsidRPr="00044B4D">
        <w:rPr>
          <w:lang w:eastAsia="nl-NL"/>
        </w:rPr>
        <w:tab/>
        <w:t>device in minimum state of charge (maximum discharge of capacity).</w:t>
      </w:r>
      <w:r w:rsidRPr="00436A6F">
        <w:rPr>
          <w:lang w:eastAsia="nl-NL"/>
        </w:rPr>
        <w:t xml:space="preserve"> </w:t>
      </w:r>
    </w:p>
    <w:p w14:paraId="285A95E1" w14:textId="77777777" w:rsidR="009C2B22" w:rsidRPr="00044B4D" w:rsidRDefault="009C2B22" w:rsidP="009C2B22">
      <w:pPr>
        <w:pStyle w:val="a"/>
        <w:tabs>
          <w:tab w:val="left" w:pos="2694"/>
        </w:tabs>
        <w:ind w:left="3119" w:hanging="851"/>
        <w:rPr>
          <w:lang w:eastAsia="nl-NL"/>
        </w:rPr>
      </w:pPr>
      <w:r w:rsidRPr="00044B4D">
        <w:rPr>
          <w:lang w:eastAsia="nl-NL"/>
        </w:rPr>
        <w:t>D</w:t>
      </w:r>
      <w:r w:rsidRPr="00044B4D">
        <w:rPr>
          <w:vertAlign w:val="subscript"/>
          <w:lang w:eastAsia="nl-NL"/>
        </w:rPr>
        <w:t>e</w:t>
      </w:r>
      <w:r w:rsidRPr="00044B4D">
        <w:rPr>
          <w:lang w:eastAsia="nl-NL"/>
        </w:rPr>
        <w:tab/>
        <w:t>=</w:t>
      </w:r>
      <w:r w:rsidRPr="00044B4D">
        <w:rPr>
          <w:lang w:eastAsia="nl-NL"/>
        </w:rPr>
        <w:tab/>
        <w:t>vehicle's electric range, according</w:t>
      </w:r>
      <w:r>
        <w:rPr>
          <w:lang w:eastAsia="nl-NL"/>
        </w:rPr>
        <w:t xml:space="preserve"> to the procedure described in </w:t>
      </w:r>
      <w:r w:rsidRPr="00044B4D">
        <w:rPr>
          <w:lang w:eastAsia="nl-NL"/>
        </w:rPr>
        <w:t>Annex 9</w:t>
      </w:r>
      <w:r w:rsidR="006A521B">
        <w:rPr>
          <w:lang w:eastAsia="nl-NL"/>
        </w:rPr>
        <w:t xml:space="preserve"> to this Regulation</w:t>
      </w:r>
      <w:r w:rsidRPr="00044B4D">
        <w:rPr>
          <w:lang w:eastAsia="nl-NL"/>
        </w:rPr>
        <w:t>, where the manufacturer mu</w:t>
      </w:r>
      <w:r>
        <w:rPr>
          <w:lang w:eastAsia="nl-NL"/>
        </w:rPr>
        <w:t xml:space="preserve">st provide the means for </w:t>
      </w:r>
      <w:r w:rsidRPr="00044B4D">
        <w:rPr>
          <w:lang w:eastAsia="nl-NL"/>
        </w:rPr>
        <w:t xml:space="preserve">performing the measurement with the vehicle running in pure electric </w:t>
      </w:r>
      <w:r w:rsidRPr="00044B4D">
        <w:rPr>
          <w:lang w:eastAsia="nl-NL"/>
        </w:rPr>
        <w:tab/>
        <w:t>operating state.</w:t>
      </w:r>
      <w:r w:rsidRPr="00436A6F">
        <w:rPr>
          <w:lang w:eastAsia="nl-NL"/>
        </w:rPr>
        <w:t xml:space="preserve"> </w:t>
      </w:r>
    </w:p>
    <w:p w14:paraId="36349BCD" w14:textId="77777777" w:rsidR="009C2B22" w:rsidRPr="00044B4D" w:rsidRDefault="009C2B22" w:rsidP="009C2B22">
      <w:pPr>
        <w:pStyle w:val="a"/>
        <w:tabs>
          <w:tab w:val="left" w:pos="2694"/>
        </w:tabs>
        <w:ind w:left="3119" w:hanging="851"/>
        <w:rPr>
          <w:lang w:eastAsia="nl-NL"/>
        </w:rPr>
      </w:pPr>
      <w:proofErr w:type="spellStart"/>
      <w:r w:rsidRPr="00044B4D">
        <w:rPr>
          <w:lang w:eastAsia="nl-NL"/>
        </w:rPr>
        <w:t>D</w:t>
      </w:r>
      <w:r w:rsidRPr="00044B4D">
        <w:rPr>
          <w:vertAlign w:val="subscript"/>
          <w:lang w:eastAsia="nl-NL"/>
        </w:rPr>
        <w:t>av</w:t>
      </w:r>
      <w:proofErr w:type="spellEnd"/>
      <w:r w:rsidRPr="00044B4D">
        <w:rPr>
          <w:lang w:eastAsia="nl-NL"/>
        </w:rPr>
        <w:tab/>
        <w:t>=</w:t>
      </w:r>
      <w:r w:rsidRPr="00044B4D">
        <w:rPr>
          <w:lang w:eastAsia="nl-NL"/>
        </w:rPr>
        <w:tab/>
        <w:t>25 km (assumed average distance between two battery recharges).</w:t>
      </w:r>
      <w:r w:rsidRPr="00436A6F">
        <w:rPr>
          <w:lang w:eastAsia="nl-NL"/>
        </w:rPr>
        <w:t xml:space="preserve"> </w:t>
      </w:r>
    </w:p>
    <w:p w14:paraId="1B49D0C1" w14:textId="77777777" w:rsidR="009C2B22" w:rsidRPr="00044B4D" w:rsidRDefault="009C2B22" w:rsidP="009C2B22">
      <w:pPr>
        <w:pStyle w:val="para"/>
        <w:rPr>
          <w:lang w:eastAsia="nl-NL"/>
        </w:rPr>
      </w:pPr>
      <w:r w:rsidRPr="00044B4D">
        <w:rPr>
          <w:lang w:eastAsia="nl-NL"/>
        </w:rPr>
        <w:t>4.4.4.2.</w:t>
      </w:r>
      <w:r w:rsidRPr="00044B4D">
        <w:rPr>
          <w:lang w:eastAsia="nl-NL"/>
        </w:rPr>
        <w:tab/>
        <w:t>In the case of testing according to paragraph 4.2.4.2.2.</w:t>
      </w:r>
      <w:r w:rsidR="006A521B">
        <w:rPr>
          <w:lang w:eastAsia="nl-NL"/>
        </w:rPr>
        <w:t xml:space="preserve"> of this annex</w:t>
      </w:r>
      <w:r w:rsidRPr="00044B4D">
        <w:rPr>
          <w:lang w:eastAsia="nl-NL"/>
        </w:rPr>
        <w:t>:</w:t>
      </w:r>
    </w:p>
    <w:p w14:paraId="79DA4850" w14:textId="77777777" w:rsidR="009C2B22" w:rsidRPr="00044B4D" w:rsidRDefault="009C2B22" w:rsidP="0047601E">
      <w:pPr>
        <w:pStyle w:val="para"/>
        <w:ind w:firstLine="0"/>
        <w:rPr>
          <w:lang w:eastAsia="nl-NL"/>
        </w:rPr>
      </w:pPr>
      <w:r w:rsidRPr="00044B4D">
        <w:rPr>
          <w:lang w:eastAsia="nl-NL"/>
        </w:rPr>
        <w:t>C = (D</w:t>
      </w:r>
      <w:r w:rsidRPr="00044B4D">
        <w:rPr>
          <w:vertAlign w:val="subscript"/>
          <w:lang w:eastAsia="nl-NL"/>
        </w:rPr>
        <w:t>ovc</w:t>
      </w:r>
      <w:r w:rsidRPr="00044B4D">
        <w:rPr>
          <w:lang w:eastAsia="nl-NL"/>
        </w:rPr>
        <w:t>·C</w:t>
      </w:r>
      <w:r w:rsidRPr="00044B4D">
        <w:rPr>
          <w:vertAlign w:val="subscript"/>
          <w:lang w:eastAsia="nl-NL"/>
        </w:rPr>
        <w:t>1</w:t>
      </w:r>
      <w:r w:rsidRPr="00044B4D">
        <w:rPr>
          <w:lang w:eastAsia="nl-NL"/>
        </w:rPr>
        <w:t xml:space="preserve"> + D</w:t>
      </w:r>
      <w:r w:rsidRPr="00044B4D">
        <w:rPr>
          <w:vertAlign w:val="subscript"/>
          <w:lang w:eastAsia="nl-NL"/>
        </w:rPr>
        <w:t>av</w:t>
      </w:r>
      <w:r w:rsidRPr="00044B4D">
        <w:rPr>
          <w:lang w:eastAsia="nl-NL"/>
        </w:rPr>
        <w:t>·C</w:t>
      </w:r>
      <w:r w:rsidRPr="00044B4D">
        <w:rPr>
          <w:vertAlign w:val="subscript"/>
          <w:lang w:eastAsia="nl-NL"/>
        </w:rPr>
        <w:t>2</w:t>
      </w:r>
      <w:r w:rsidRPr="00044B4D">
        <w:rPr>
          <w:lang w:eastAsia="nl-NL"/>
        </w:rPr>
        <w:t>)</w:t>
      </w:r>
      <w:proofErr w:type="gramStart"/>
      <w:r w:rsidRPr="00044B4D">
        <w:rPr>
          <w:lang w:eastAsia="nl-NL"/>
        </w:rPr>
        <w:t>/(</w:t>
      </w:r>
      <w:proofErr w:type="spellStart"/>
      <w:proofErr w:type="gramEnd"/>
      <w:r w:rsidRPr="00044B4D">
        <w:rPr>
          <w:lang w:eastAsia="nl-NL"/>
        </w:rPr>
        <w:t>D</w:t>
      </w:r>
      <w:r w:rsidRPr="00044B4D">
        <w:rPr>
          <w:vertAlign w:val="subscript"/>
          <w:lang w:eastAsia="nl-NL"/>
        </w:rPr>
        <w:t>ovc</w:t>
      </w:r>
      <w:proofErr w:type="spellEnd"/>
      <w:r w:rsidRPr="00044B4D">
        <w:rPr>
          <w:lang w:eastAsia="nl-NL"/>
        </w:rPr>
        <w:t xml:space="preserve"> + </w:t>
      </w:r>
      <w:proofErr w:type="spellStart"/>
      <w:r w:rsidRPr="00044B4D">
        <w:rPr>
          <w:lang w:eastAsia="nl-NL"/>
        </w:rPr>
        <w:t>D</w:t>
      </w:r>
      <w:r w:rsidRPr="00044B4D">
        <w:rPr>
          <w:vertAlign w:val="subscript"/>
          <w:lang w:eastAsia="nl-NL"/>
        </w:rPr>
        <w:t>av</w:t>
      </w:r>
      <w:proofErr w:type="spellEnd"/>
      <w:r w:rsidRPr="00044B4D">
        <w:rPr>
          <w:lang w:eastAsia="nl-NL"/>
        </w:rPr>
        <w:t>)</w:t>
      </w:r>
    </w:p>
    <w:p w14:paraId="46151ADA" w14:textId="77777777" w:rsidR="009C2B22" w:rsidRPr="00044B4D" w:rsidRDefault="009C2B22" w:rsidP="009C2B22">
      <w:pPr>
        <w:pStyle w:val="para"/>
        <w:rPr>
          <w:lang w:eastAsia="nl-NL"/>
        </w:rPr>
      </w:pPr>
      <w:r w:rsidRPr="00044B4D">
        <w:rPr>
          <w:lang w:eastAsia="nl-NL"/>
        </w:rPr>
        <w:tab/>
      </w:r>
      <w:r w:rsidR="006A521B">
        <w:rPr>
          <w:lang w:eastAsia="nl-NL"/>
        </w:rPr>
        <w:t>Where</w:t>
      </w:r>
      <w:r w:rsidRPr="00044B4D">
        <w:rPr>
          <w:lang w:eastAsia="nl-NL"/>
        </w:rPr>
        <w:t>:</w:t>
      </w:r>
    </w:p>
    <w:p w14:paraId="32B3E55A" w14:textId="77777777" w:rsidR="009C2B22" w:rsidRPr="00044B4D" w:rsidRDefault="009C2B22" w:rsidP="009C2B22">
      <w:pPr>
        <w:pStyle w:val="a"/>
        <w:tabs>
          <w:tab w:val="left" w:pos="2694"/>
        </w:tabs>
        <w:ind w:left="3119" w:hanging="851"/>
        <w:rPr>
          <w:lang w:eastAsia="nl-NL"/>
        </w:rPr>
      </w:pPr>
      <w:r w:rsidRPr="00044B4D">
        <w:rPr>
          <w:lang w:eastAsia="nl-NL"/>
        </w:rPr>
        <w:lastRenderedPageBreak/>
        <w:t>C</w:t>
      </w:r>
      <w:r w:rsidRPr="00044B4D">
        <w:rPr>
          <w:lang w:eastAsia="nl-NL"/>
        </w:rPr>
        <w:tab/>
        <w:t>=</w:t>
      </w:r>
      <w:r w:rsidRPr="00044B4D">
        <w:rPr>
          <w:lang w:eastAsia="nl-NL"/>
        </w:rPr>
        <w:tab/>
        <w:t>fuel consumption in l/100 km.</w:t>
      </w:r>
      <w:r w:rsidRPr="00436A6F">
        <w:rPr>
          <w:lang w:eastAsia="nl-NL"/>
        </w:rPr>
        <w:t xml:space="preserve"> </w:t>
      </w:r>
    </w:p>
    <w:p w14:paraId="3A728477" w14:textId="77777777" w:rsidR="009C2B22" w:rsidRPr="00044B4D" w:rsidRDefault="009C2B22" w:rsidP="009C2B22">
      <w:pPr>
        <w:pStyle w:val="a"/>
        <w:tabs>
          <w:tab w:val="left" w:pos="2694"/>
        </w:tabs>
        <w:ind w:left="3119" w:hanging="851"/>
        <w:rPr>
          <w:lang w:eastAsia="nl-NL"/>
        </w:rPr>
      </w:pPr>
      <w:r w:rsidRPr="00044B4D">
        <w:rPr>
          <w:lang w:eastAsia="nl-NL"/>
        </w:rPr>
        <w:t>C</w:t>
      </w:r>
      <w:r w:rsidRPr="00044B4D">
        <w:rPr>
          <w:vertAlign w:val="subscript"/>
          <w:lang w:eastAsia="nl-NL"/>
        </w:rPr>
        <w:t>1</w:t>
      </w:r>
      <w:r w:rsidRPr="00044B4D">
        <w:rPr>
          <w:lang w:eastAsia="nl-NL"/>
        </w:rPr>
        <w:tab/>
        <w:t>=</w:t>
      </w:r>
      <w:r w:rsidRPr="00044B4D">
        <w:rPr>
          <w:lang w:eastAsia="nl-NL"/>
        </w:rPr>
        <w:tab/>
        <w:t>fuel consumption in l/100 km w</w:t>
      </w:r>
      <w:r>
        <w:rPr>
          <w:lang w:eastAsia="nl-NL"/>
        </w:rPr>
        <w:t xml:space="preserve">ith a fully charged electrical </w:t>
      </w:r>
      <w:r w:rsidRPr="00044B4D">
        <w:rPr>
          <w:lang w:eastAsia="nl-NL"/>
        </w:rPr>
        <w:t>energy/power storage device.</w:t>
      </w:r>
      <w:r w:rsidRPr="00436A6F">
        <w:rPr>
          <w:lang w:eastAsia="nl-NL"/>
        </w:rPr>
        <w:t xml:space="preserve"> </w:t>
      </w:r>
    </w:p>
    <w:p w14:paraId="565089BE" w14:textId="77777777" w:rsidR="009C2B22" w:rsidRPr="00044B4D" w:rsidRDefault="009C2B22" w:rsidP="009C2B22">
      <w:pPr>
        <w:pStyle w:val="a"/>
        <w:tabs>
          <w:tab w:val="left" w:pos="2694"/>
        </w:tabs>
        <w:ind w:left="3119" w:hanging="851"/>
        <w:rPr>
          <w:lang w:eastAsia="nl-NL"/>
        </w:rPr>
      </w:pPr>
      <w:r w:rsidRPr="00044B4D">
        <w:rPr>
          <w:lang w:eastAsia="nl-NL"/>
        </w:rPr>
        <w:t>C</w:t>
      </w:r>
      <w:r w:rsidRPr="00044B4D">
        <w:rPr>
          <w:vertAlign w:val="subscript"/>
          <w:lang w:eastAsia="nl-NL"/>
        </w:rPr>
        <w:t>2</w:t>
      </w:r>
      <w:r w:rsidRPr="00044B4D">
        <w:rPr>
          <w:lang w:eastAsia="nl-NL"/>
        </w:rPr>
        <w:tab/>
        <w:t>=</w:t>
      </w:r>
      <w:r w:rsidRPr="00044B4D">
        <w:rPr>
          <w:lang w:eastAsia="nl-NL"/>
        </w:rPr>
        <w:tab/>
        <w:t>fuel consumption in l/100 km with an e</w:t>
      </w:r>
      <w:r>
        <w:rPr>
          <w:lang w:eastAsia="nl-NL"/>
        </w:rPr>
        <w:t xml:space="preserve">lectrical energy/power storage </w:t>
      </w:r>
      <w:r w:rsidRPr="00044B4D">
        <w:rPr>
          <w:lang w:eastAsia="nl-NL"/>
        </w:rPr>
        <w:t>device in minimum state of charge (maximum discharge of capacity).</w:t>
      </w:r>
      <w:r w:rsidRPr="00436A6F">
        <w:rPr>
          <w:lang w:eastAsia="nl-NL"/>
        </w:rPr>
        <w:t xml:space="preserve"> </w:t>
      </w:r>
    </w:p>
    <w:p w14:paraId="6AC126EC" w14:textId="77777777" w:rsidR="009C2B22" w:rsidRPr="00044B4D" w:rsidRDefault="009C2B22" w:rsidP="009C2B22">
      <w:pPr>
        <w:pStyle w:val="a"/>
        <w:tabs>
          <w:tab w:val="left" w:pos="2694"/>
        </w:tabs>
        <w:ind w:left="3119" w:hanging="851"/>
        <w:rPr>
          <w:lang w:eastAsia="nl-NL"/>
        </w:rPr>
      </w:pPr>
      <w:proofErr w:type="spellStart"/>
      <w:r w:rsidRPr="00044B4D">
        <w:rPr>
          <w:bCs/>
          <w:lang w:eastAsia="nl-NL"/>
        </w:rPr>
        <w:t>D</w:t>
      </w:r>
      <w:r w:rsidRPr="00044B4D">
        <w:rPr>
          <w:bCs/>
          <w:vertAlign w:val="subscript"/>
          <w:lang w:eastAsia="nl-NL"/>
        </w:rPr>
        <w:t>ovc</w:t>
      </w:r>
      <w:proofErr w:type="spellEnd"/>
      <w:r w:rsidRPr="00044B4D">
        <w:rPr>
          <w:bCs/>
          <w:lang w:eastAsia="nl-NL"/>
        </w:rPr>
        <w:tab/>
        <w:t>=</w:t>
      </w:r>
      <w:r w:rsidRPr="00044B4D">
        <w:rPr>
          <w:bCs/>
          <w:lang w:eastAsia="nl-NL"/>
        </w:rPr>
        <w:tab/>
        <w:t>OVC range according to the procedure described in Annex 9</w:t>
      </w:r>
      <w:r w:rsidR="006A521B" w:rsidRPr="006A521B">
        <w:rPr>
          <w:lang w:eastAsia="nl-NL"/>
        </w:rPr>
        <w:t xml:space="preserve"> </w:t>
      </w:r>
      <w:r w:rsidR="006A521B">
        <w:rPr>
          <w:lang w:eastAsia="nl-NL"/>
        </w:rPr>
        <w:t>to this Regulation</w:t>
      </w:r>
      <w:r w:rsidRPr="00044B4D">
        <w:rPr>
          <w:bCs/>
          <w:lang w:eastAsia="nl-NL"/>
        </w:rPr>
        <w:t>.</w:t>
      </w:r>
      <w:r w:rsidRPr="00436A6F">
        <w:rPr>
          <w:lang w:eastAsia="nl-NL"/>
        </w:rPr>
        <w:t xml:space="preserve"> </w:t>
      </w:r>
    </w:p>
    <w:p w14:paraId="0EFF10F7" w14:textId="77777777" w:rsidR="009C2B22" w:rsidRPr="00044B4D" w:rsidRDefault="009C2B22" w:rsidP="009C2B22">
      <w:pPr>
        <w:pStyle w:val="a"/>
        <w:tabs>
          <w:tab w:val="left" w:pos="2694"/>
        </w:tabs>
        <w:ind w:left="3119" w:hanging="851"/>
        <w:rPr>
          <w:lang w:eastAsia="nl-NL"/>
        </w:rPr>
      </w:pPr>
      <w:proofErr w:type="spellStart"/>
      <w:r w:rsidRPr="00044B4D">
        <w:rPr>
          <w:lang w:eastAsia="nl-NL"/>
        </w:rPr>
        <w:t>D</w:t>
      </w:r>
      <w:r w:rsidRPr="00044B4D">
        <w:rPr>
          <w:vertAlign w:val="subscript"/>
          <w:lang w:eastAsia="nl-NL"/>
        </w:rPr>
        <w:t>av</w:t>
      </w:r>
      <w:proofErr w:type="spellEnd"/>
      <w:r w:rsidRPr="00044B4D">
        <w:rPr>
          <w:lang w:eastAsia="nl-NL"/>
        </w:rPr>
        <w:tab/>
        <w:t>=</w:t>
      </w:r>
      <w:r w:rsidRPr="00044B4D">
        <w:rPr>
          <w:lang w:eastAsia="nl-NL"/>
        </w:rPr>
        <w:tab/>
        <w:t>25 km (assumed average distance between two battery recharges).</w:t>
      </w:r>
      <w:r w:rsidRPr="00436A6F">
        <w:rPr>
          <w:lang w:eastAsia="nl-NL"/>
        </w:rPr>
        <w:t xml:space="preserve"> </w:t>
      </w:r>
    </w:p>
    <w:p w14:paraId="6A3A966A" w14:textId="77777777" w:rsidR="009C2B22" w:rsidRPr="00044B4D" w:rsidRDefault="009C2B22" w:rsidP="009C2B22">
      <w:pPr>
        <w:pStyle w:val="para"/>
        <w:rPr>
          <w:lang w:eastAsia="nl-NL"/>
        </w:rPr>
      </w:pPr>
      <w:r w:rsidRPr="00044B4D">
        <w:rPr>
          <w:bCs/>
          <w:lang w:eastAsia="nl-NL"/>
        </w:rPr>
        <w:t>4.4.5</w:t>
      </w:r>
      <w:r w:rsidRPr="00044B4D">
        <w:rPr>
          <w:lang w:eastAsia="nl-NL"/>
        </w:rPr>
        <w:t>.</w:t>
      </w:r>
      <w:r w:rsidRPr="00044B4D">
        <w:rPr>
          <w:lang w:eastAsia="nl-NL"/>
        </w:rPr>
        <w:tab/>
        <w:t>The values of electric energy consumption shall be:</w:t>
      </w:r>
    </w:p>
    <w:p w14:paraId="64A953AC" w14:textId="77777777" w:rsidR="009C2B22" w:rsidRPr="00044B4D" w:rsidRDefault="009C2B22" w:rsidP="009C2B22">
      <w:pPr>
        <w:pStyle w:val="a"/>
        <w:rPr>
          <w:lang w:val="de-CH" w:eastAsia="nl-NL"/>
        </w:rPr>
      </w:pPr>
      <w:r w:rsidRPr="00044B4D">
        <w:rPr>
          <w:lang w:val="de-CH" w:eastAsia="nl-NL"/>
        </w:rPr>
        <w:t>E</w:t>
      </w:r>
      <w:r w:rsidRPr="00044B4D">
        <w:rPr>
          <w:vertAlign w:val="subscript"/>
          <w:lang w:val="de-CH" w:eastAsia="nl-NL"/>
        </w:rPr>
        <w:t>1</w:t>
      </w:r>
      <w:r w:rsidRPr="00044B4D">
        <w:rPr>
          <w:lang w:val="de-CH" w:eastAsia="nl-NL"/>
        </w:rPr>
        <w:t xml:space="preserve"> = e</w:t>
      </w:r>
      <w:r w:rsidRPr="00044B4D">
        <w:rPr>
          <w:vertAlign w:val="subscript"/>
          <w:lang w:val="de-CH" w:eastAsia="nl-NL"/>
        </w:rPr>
        <w:t>1</w:t>
      </w:r>
      <w:r w:rsidRPr="00044B4D">
        <w:rPr>
          <w:lang w:val="de-CH" w:eastAsia="nl-NL"/>
        </w:rPr>
        <w:t>/D</w:t>
      </w:r>
      <w:r w:rsidRPr="00044B4D">
        <w:rPr>
          <w:vertAlign w:val="subscript"/>
          <w:lang w:val="de-CH" w:eastAsia="nl-NL"/>
        </w:rPr>
        <w:t>test1</w:t>
      </w:r>
      <w:r w:rsidRPr="00044B4D">
        <w:rPr>
          <w:lang w:val="de-CH" w:eastAsia="nl-NL"/>
        </w:rPr>
        <w:t xml:space="preserve"> and E</w:t>
      </w:r>
      <w:r w:rsidRPr="00044B4D">
        <w:rPr>
          <w:vertAlign w:val="subscript"/>
          <w:lang w:val="de-CH" w:eastAsia="nl-NL"/>
        </w:rPr>
        <w:t>4</w:t>
      </w:r>
      <w:r w:rsidRPr="00044B4D">
        <w:rPr>
          <w:lang w:val="de-CH" w:eastAsia="nl-NL"/>
        </w:rPr>
        <w:t xml:space="preserve"> = e</w:t>
      </w:r>
      <w:r w:rsidRPr="00044B4D">
        <w:rPr>
          <w:vertAlign w:val="subscript"/>
          <w:lang w:val="de-CH" w:eastAsia="nl-NL"/>
        </w:rPr>
        <w:t>4</w:t>
      </w:r>
      <w:r w:rsidRPr="00044B4D">
        <w:rPr>
          <w:lang w:val="de-CH" w:eastAsia="nl-NL"/>
        </w:rPr>
        <w:t>/D</w:t>
      </w:r>
      <w:r w:rsidRPr="00044B4D">
        <w:rPr>
          <w:vertAlign w:val="subscript"/>
          <w:lang w:val="de-CH" w:eastAsia="nl-NL"/>
        </w:rPr>
        <w:t>test2</w:t>
      </w:r>
      <w:r w:rsidRPr="00044B4D">
        <w:rPr>
          <w:lang w:val="de-CH" w:eastAsia="nl-NL"/>
        </w:rPr>
        <w:t xml:space="preserve"> </w:t>
      </w:r>
      <w:r w:rsidR="006A521B">
        <w:rPr>
          <w:lang w:val="de-CH" w:eastAsia="nl-NL"/>
        </w:rPr>
        <w:t>(</w:t>
      </w:r>
      <w:r w:rsidRPr="00044B4D">
        <w:rPr>
          <w:lang w:val="de-CH" w:eastAsia="nl-NL"/>
        </w:rPr>
        <w:t>Wh/km</w:t>
      </w:r>
      <w:r w:rsidR="006A521B">
        <w:rPr>
          <w:lang w:val="de-CH" w:eastAsia="nl-NL"/>
        </w:rPr>
        <w:t>)</w:t>
      </w:r>
    </w:p>
    <w:p w14:paraId="4EFBCE4B" w14:textId="77777777" w:rsidR="009C2B22" w:rsidRPr="00044B4D" w:rsidRDefault="009C2B22" w:rsidP="009C2B22">
      <w:pPr>
        <w:pStyle w:val="para"/>
        <w:rPr>
          <w:vertAlign w:val="subscript"/>
          <w:lang w:eastAsia="nl-NL"/>
        </w:rPr>
      </w:pPr>
      <w:r w:rsidRPr="00044B4D">
        <w:rPr>
          <w:lang w:val="de-CH" w:eastAsia="nl-NL"/>
        </w:rPr>
        <w:tab/>
      </w:r>
      <w:r w:rsidR="000734B8" w:rsidRPr="00044B4D">
        <w:rPr>
          <w:lang w:eastAsia="nl-NL"/>
        </w:rPr>
        <w:t>With</w:t>
      </w:r>
      <w:r w:rsidRPr="00044B4D">
        <w:rPr>
          <w:lang w:eastAsia="nl-NL"/>
        </w:rPr>
        <w:t xml:space="preserve"> D</w:t>
      </w:r>
      <w:r w:rsidRPr="00044B4D">
        <w:rPr>
          <w:vertAlign w:val="subscript"/>
          <w:lang w:eastAsia="nl-NL"/>
        </w:rPr>
        <w:t>test1</w:t>
      </w:r>
      <w:r w:rsidRPr="00044B4D">
        <w:rPr>
          <w:lang w:eastAsia="nl-NL"/>
        </w:rPr>
        <w:t xml:space="preserve"> and D</w:t>
      </w:r>
      <w:r w:rsidRPr="00044B4D">
        <w:rPr>
          <w:vertAlign w:val="subscript"/>
          <w:lang w:eastAsia="nl-NL"/>
        </w:rPr>
        <w:t>test2</w:t>
      </w:r>
      <w:r w:rsidRPr="00044B4D">
        <w:rPr>
          <w:lang w:eastAsia="nl-NL"/>
        </w:rPr>
        <w:t xml:space="preserve"> the total actual driven distances in the tests performed under conditions A (paragraph 4.2. of this annex) and B (paragraph 3.3. of this annex) respectively, and e</w:t>
      </w:r>
      <w:r w:rsidRPr="00044B4D">
        <w:rPr>
          <w:vertAlign w:val="subscript"/>
          <w:lang w:eastAsia="nl-NL"/>
        </w:rPr>
        <w:t>1</w:t>
      </w:r>
      <w:r w:rsidRPr="00044B4D">
        <w:rPr>
          <w:lang w:eastAsia="nl-NL"/>
        </w:rPr>
        <w:t xml:space="preserve"> and e</w:t>
      </w:r>
      <w:r w:rsidRPr="00044B4D">
        <w:rPr>
          <w:vertAlign w:val="subscript"/>
          <w:lang w:eastAsia="nl-NL"/>
        </w:rPr>
        <w:t>4</w:t>
      </w:r>
      <w:r w:rsidRPr="00044B4D">
        <w:rPr>
          <w:lang w:eastAsia="nl-NL"/>
        </w:rPr>
        <w:t xml:space="preserve"> determined in paragraphs 4.2.6. and 4.3.6. of this annex respectively.</w:t>
      </w:r>
    </w:p>
    <w:p w14:paraId="2D25E0CC" w14:textId="77777777" w:rsidR="009C2B22" w:rsidRPr="00044B4D" w:rsidRDefault="009C2B22" w:rsidP="009C2B22">
      <w:pPr>
        <w:pStyle w:val="para"/>
        <w:rPr>
          <w:lang w:eastAsia="nl-NL"/>
        </w:rPr>
      </w:pPr>
      <w:r w:rsidRPr="00044B4D">
        <w:rPr>
          <w:bCs/>
          <w:lang w:eastAsia="nl-NL"/>
        </w:rPr>
        <w:t>4.4.6</w:t>
      </w:r>
      <w:r w:rsidRPr="00044B4D">
        <w:rPr>
          <w:lang w:eastAsia="nl-NL"/>
        </w:rPr>
        <w:t>.</w:t>
      </w:r>
      <w:r w:rsidRPr="00044B4D">
        <w:rPr>
          <w:lang w:eastAsia="nl-NL"/>
        </w:rPr>
        <w:tab/>
        <w:t>The weighted values of electric energy consumption shall be calculated as below:</w:t>
      </w:r>
    </w:p>
    <w:p w14:paraId="212DCBE0" w14:textId="77777777" w:rsidR="009C2B22" w:rsidRPr="00044B4D" w:rsidRDefault="009C2B22" w:rsidP="009C2B22">
      <w:pPr>
        <w:pStyle w:val="para"/>
        <w:rPr>
          <w:lang w:eastAsia="nl-NL"/>
        </w:rPr>
      </w:pPr>
      <w:r w:rsidRPr="00044B4D">
        <w:rPr>
          <w:lang w:eastAsia="nl-NL"/>
        </w:rPr>
        <w:t>4.4.6.1.</w:t>
      </w:r>
      <w:r w:rsidRPr="00044B4D">
        <w:rPr>
          <w:lang w:eastAsia="nl-NL"/>
        </w:rPr>
        <w:tab/>
        <w:t>In the case of testing according to paragraph 4.2.4.2.1.:</w:t>
      </w:r>
    </w:p>
    <w:p w14:paraId="74F31B13" w14:textId="77777777" w:rsidR="009C2B22" w:rsidRPr="00044B4D" w:rsidRDefault="009C2B22" w:rsidP="009C2B22">
      <w:pPr>
        <w:pStyle w:val="a"/>
        <w:rPr>
          <w:lang w:val="es-ES" w:eastAsia="nl-NL"/>
        </w:rPr>
      </w:pPr>
      <w:r w:rsidRPr="00044B4D">
        <w:rPr>
          <w:lang w:val="es-ES" w:eastAsia="nl-NL"/>
        </w:rPr>
        <w:t>E = (D</w:t>
      </w:r>
      <w:r w:rsidRPr="00044B4D">
        <w:rPr>
          <w:vertAlign w:val="subscript"/>
          <w:lang w:val="es-ES" w:eastAsia="nl-NL"/>
        </w:rPr>
        <w:t>e</w:t>
      </w:r>
      <w:r w:rsidRPr="00044B4D">
        <w:rPr>
          <w:lang w:val="es-ES" w:eastAsia="nl-NL"/>
        </w:rPr>
        <w:t>·E</w:t>
      </w:r>
      <w:r w:rsidRPr="00044B4D">
        <w:rPr>
          <w:vertAlign w:val="subscript"/>
          <w:lang w:val="es-ES" w:eastAsia="nl-NL"/>
        </w:rPr>
        <w:t>1</w:t>
      </w:r>
      <w:r w:rsidRPr="00044B4D">
        <w:rPr>
          <w:lang w:val="es-ES" w:eastAsia="nl-NL"/>
        </w:rPr>
        <w:t xml:space="preserve"> + D</w:t>
      </w:r>
      <w:r w:rsidRPr="00044B4D">
        <w:rPr>
          <w:vertAlign w:val="subscript"/>
          <w:lang w:val="es-ES" w:eastAsia="nl-NL"/>
        </w:rPr>
        <w:t>av</w:t>
      </w:r>
      <w:r w:rsidRPr="00044B4D">
        <w:rPr>
          <w:lang w:val="es-ES" w:eastAsia="nl-NL"/>
        </w:rPr>
        <w:t>·E</w:t>
      </w:r>
      <w:r w:rsidRPr="00044B4D">
        <w:rPr>
          <w:vertAlign w:val="subscript"/>
          <w:lang w:val="es-ES" w:eastAsia="nl-NL"/>
        </w:rPr>
        <w:t>4</w:t>
      </w:r>
      <w:r w:rsidRPr="00044B4D">
        <w:rPr>
          <w:lang w:val="es-ES" w:eastAsia="nl-NL"/>
        </w:rPr>
        <w:t>) / (D</w:t>
      </w:r>
      <w:r w:rsidRPr="00044B4D">
        <w:rPr>
          <w:vertAlign w:val="subscript"/>
          <w:lang w:val="es-ES" w:eastAsia="nl-NL"/>
        </w:rPr>
        <w:t>e</w:t>
      </w:r>
      <w:r w:rsidRPr="00044B4D">
        <w:rPr>
          <w:lang w:val="es-ES" w:eastAsia="nl-NL"/>
        </w:rPr>
        <w:t xml:space="preserve"> + </w:t>
      </w:r>
      <w:proofErr w:type="spellStart"/>
      <w:r w:rsidRPr="00044B4D">
        <w:rPr>
          <w:lang w:val="es-ES" w:eastAsia="nl-NL"/>
        </w:rPr>
        <w:t>D</w:t>
      </w:r>
      <w:r w:rsidRPr="00044B4D">
        <w:rPr>
          <w:vertAlign w:val="subscript"/>
          <w:lang w:val="es-ES" w:eastAsia="nl-NL"/>
        </w:rPr>
        <w:t>av</w:t>
      </w:r>
      <w:proofErr w:type="spellEnd"/>
      <w:r w:rsidRPr="00044B4D">
        <w:rPr>
          <w:lang w:val="es-ES" w:eastAsia="nl-NL"/>
        </w:rPr>
        <w:t>)</w:t>
      </w:r>
    </w:p>
    <w:p w14:paraId="2D62ABC7" w14:textId="77777777" w:rsidR="009C2B22" w:rsidRPr="00044B4D" w:rsidRDefault="009C2B22" w:rsidP="009C2B22">
      <w:pPr>
        <w:pStyle w:val="para"/>
        <w:rPr>
          <w:lang w:val="es-ES" w:eastAsia="nl-NL"/>
        </w:rPr>
      </w:pPr>
      <w:r w:rsidRPr="00044B4D">
        <w:rPr>
          <w:lang w:val="es-ES" w:eastAsia="nl-NL"/>
        </w:rPr>
        <w:tab/>
      </w:r>
      <w:proofErr w:type="spellStart"/>
      <w:r w:rsidR="000734B8">
        <w:rPr>
          <w:lang w:val="es-ES" w:eastAsia="nl-NL"/>
        </w:rPr>
        <w:t>W</w:t>
      </w:r>
      <w:r w:rsidRPr="00044B4D">
        <w:rPr>
          <w:lang w:val="es-ES" w:eastAsia="nl-NL"/>
        </w:rPr>
        <w:t>here</w:t>
      </w:r>
      <w:proofErr w:type="spellEnd"/>
      <w:r w:rsidRPr="00044B4D">
        <w:rPr>
          <w:lang w:val="es-ES" w:eastAsia="nl-NL"/>
        </w:rPr>
        <w:t>:</w:t>
      </w:r>
    </w:p>
    <w:p w14:paraId="3D64BF25" w14:textId="77777777" w:rsidR="009C2B22" w:rsidRPr="00044B4D" w:rsidRDefault="009C2B22" w:rsidP="009C2B22">
      <w:pPr>
        <w:pStyle w:val="a"/>
        <w:tabs>
          <w:tab w:val="left" w:pos="2694"/>
        </w:tabs>
        <w:ind w:left="3119" w:hanging="851"/>
        <w:rPr>
          <w:lang w:eastAsia="nl-NL"/>
        </w:rPr>
      </w:pPr>
      <w:r w:rsidRPr="00044B4D">
        <w:rPr>
          <w:lang w:eastAsia="nl-NL"/>
        </w:rPr>
        <w:t>E</w:t>
      </w:r>
      <w:r w:rsidRPr="00044B4D">
        <w:rPr>
          <w:lang w:eastAsia="nl-NL"/>
        </w:rPr>
        <w:tab/>
        <w:t>=</w:t>
      </w:r>
      <w:r w:rsidRPr="00044B4D">
        <w:rPr>
          <w:lang w:eastAsia="nl-NL"/>
        </w:rPr>
        <w:tab/>
        <w:t xml:space="preserve">electric consumption </w:t>
      </w:r>
      <w:proofErr w:type="spellStart"/>
      <w:r w:rsidRPr="00044B4D">
        <w:rPr>
          <w:lang w:eastAsia="nl-NL"/>
        </w:rPr>
        <w:t>Wh</w:t>
      </w:r>
      <w:proofErr w:type="spellEnd"/>
      <w:r w:rsidRPr="00044B4D">
        <w:rPr>
          <w:lang w:eastAsia="nl-NL"/>
        </w:rPr>
        <w:t>/km.</w:t>
      </w:r>
      <w:r w:rsidRPr="00436A6F">
        <w:rPr>
          <w:lang w:eastAsia="nl-NL"/>
        </w:rPr>
        <w:t xml:space="preserve"> </w:t>
      </w:r>
    </w:p>
    <w:p w14:paraId="5D05BDB7" w14:textId="77777777" w:rsidR="009C2B22" w:rsidRPr="00044B4D" w:rsidRDefault="009C2B22" w:rsidP="009C2B22">
      <w:pPr>
        <w:pStyle w:val="a"/>
        <w:tabs>
          <w:tab w:val="left" w:pos="2694"/>
        </w:tabs>
        <w:ind w:left="3119" w:hanging="851"/>
        <w:rPr>
          <w:lang w:eastAsia="nl-NL"/>
        </w:rPr>
      </w:pPr>
      <w:r w:rsidRPr="00044B4D">
        <w:rPr>
          <w:lang w:eastAsia="nl-NL"/>
        </w:rPr>
        <w:t>E</w:t>
      </w:r>
      <w:r w:rsidRPr="00044B4D">
        <w:rPr>
          <w:vertAlign w:val="subscript"/>
          <w:lang w:eastAsia="nl-NL"/>
        </w:rPr>
        <w:t>1</w:t>
      </w:r>
      <w:r w:rsidRPr="00044B4D">
        <w:rPr>
          <w:lang w:eastAsia="nl-NL"/>
        </w:rPr>
        <w:tab/>
        <w:t>=</w:t>
      </w:r>
      <w:r w:rsidRPr="00044B4D">
        <w:rPr>
          <w:lang w:eastAsia="nl-NL"/>
        </w:rPr>
        <w:tab/>
        <w:t xml:space="preserve">electric consumption </w:t>
      </w:r>
      <w:proofErr w:type="spellStart"/>
      <w:r w:rsidRPr="00044B4D">
        <w:rPr>
          <w:lang w:eastAsia="nl-NL"/>
        </w:rPr>
        <w:t>Wh</w:t>
      </w:r>
      <w:proofErr w:type="spellEnd"/>
      <w:r w:rsidRPr="00044B4D">
        <w:rPr>
          <w:lang w:eastAsia="nl-NL"/>
        </w:rPr>
        <w:t>/km with a fully charged electrical energy/power storage device calculated.</w:t>
      </w:r>
      <w:r w:rsidRPr="00436A6F">
        <w:rPr>
          <w:lang w:eastAsia="nl-NL"/>
        </w:rPr>
        <w:t xml:space="preserve"> </w:t>
      </w:r>
    </w:p>
    <w:p w14:paraId="404BF610" w14:textId="77777777" w:rsidR="009C2B22" w:rsidRPr="00044B4D" w:rsidRDefault="009C2B22" w:rsidP="009C2B22">
      <w:pPr>
        <w:pStyle w:val="a"/>
        <w:tabs>
          <w:tab w:val="left" w:pos="2694"/>
        </w:tabs>
        <w:ind w:left="3119" w:hanging="851"/>
        <w:rPr>
          <w:lang w:eastAsia="nl-NL"/>
        </w:rPr>
      </w:pPr>
      <w:r w:rsidRPr="00044B4D">
        <w:rPr>
          <w:lang w:eastAsia="nl-NL"/>
        </w:rPr>
        <w:t>E</w:t>
      </w:r>
      <w:r w:rsidRPr="00044B4D">
        <w:rPr>
          <w:vertAlign w:val="subscript"/>
          <w:lang w:eastAsia="nl-NL"/>
        </w:rPr>
        <w:t>4</w:t>
      </w:r>
      <w:r w:rsidRPr="00044B4D">
        <w:rPr>
          <w:lang w:eastAsia="nl-NL"/>
        </w:rPr>
        <w:tab/>
        <w:t>=</w:t>
      </w:r>
      <w:r w:rsidRPr="00044B4D">
        <w:rPr>
          <w:lang w:eastAsia="nl-NL"/>
        </w:rPr>
        <w:tab/>
        <w:t xml:space="preserve">electric consumption </w:t>
      </w:r>
      <w:proofErr w:type="spellStart"/>
      <w:r w:rsidRPr="00044B4D">
        <w:rPr>
          <w:lang w:eastAsia="nl-NL"/>
        </w:rPr>
        <w:t>Wh</w:t>
      </w:r>
      <w:proofErr w:type="spellEnd"/>
      <w:r w:rsidRPr="00044B4D">
        <w:rPr>
          <w:lang w:eastAsia="nl-NL"/>
        </w:rPr>
        <w:t>/km with an electrical energy/power storage device in minimum state of charge (maximum discharge of capacity).</w:t>
      </w:r>
      <w:r w:rsidRPr="00436A6F">
        <w:rPr>
          <w:lang w:eastAsia="nl-NL"/>
        </w:rPr>
        <w:t xml:space="preserve"> </w:t>
      </w:r>
    </w:p>
    <w:p w14:paraId="3D2BA2D2" w14:textId="77777777" w:rsidR="009C2B22" w:rsidRPr="00044B4D" w:rsidRDefault="009C2B22" w:rsidP="009C2B22">
      <w:pPr>
        <w:pStyle w:val="a"/>
        <w:tabs>
          <w:tab w:val="left" w:pos="2694"/>
        </w:tabs>
        <w:ind w:left="3119" w:hanging="851"/>
        <w:rPr>
          <w:lang w:eastAsia="nl-NL"/>
        </w:rPr>
      </w:pPr>
      <w:r w:rsidRPr="00044B4D">
        <w:rPr>
          <w:lang w:eastAsia="nl-NL"/>
        </w:rPr>
        <w:t>D</w:t>
      </w:r>
      <w:r w:rsidRPr="00044B4D">
        <w:rPr>
          <w:vertAlign w:val="subscript"/>
          <w:lang w:eastAsia="nl-NL"/>
        </w:rPr>
        <w:t>e</w:t>
      </w:r>
      <w:r w:rsidRPr="00044B4D">
        <w:rPr>
          <w:lang w:eastAsia="nl-NL"/>
        </w:rPr>
        <w:tab/>
        <w:t>=</w:t>
      </w:r>
      <w:r w:rsidRPr="00044B4D">
        <w:rPr>
          <w:lang w:eastAsia="nl-NL"/>
        </w:rPr>
        <w:tab/>
        <w:t>vehicle's electric range, according to the procedure described in Annex 9</w:t>
      </w:r>
      <w:r w:rsidR="006A521B" w:rsidRPr="006A521B">
        <w:rPr>
          <w:lang w:eastAsia="nl-NL"/>
        </w:rPr>
        <w:t xml:space="preserve"> </w:t>
      </w:r>
      <w:r w:rsidR="006A521B">
        <w:rPr>
          <w:lang w:eastAsia="nl-NL"/>
        </w:rPr>
        <w:t>to this Regulation</w:t>
      </w:r>
      <w:r w:rsidRPr="00044B4D">
        <w:rPr>
          <w:lang w:eastAsia="nl-NL"/>
        </w:rPr>
        <w:t>, where the manufacturer must provide the means for performing the measurement with the vehicle running in pure electric operating state.</w:t>
      </w:r>
      <w:r w:rsidRPr="00436A6F">
        <w:rPr>
          <w:lang w:eastAsia="nl-NL"/>
        </w:rPr>
        <w:t xml:space="preserve"> </w:t>
      </w:r>
    </w:p>
    <w:p w14:paraId="4E12386A" w14:textId="77777777" w:rsidR="009C2B22" w:rsidRPr="00044B4D" w:rsidRDefault="009C2B22" w:rsidP="009C2B22">
      <w:pPr>
        <w:pStyle w:val="a"/>
        <w:tabs>
          <w:tab w:val="left" w:pos="2694"/>
        </w:tabs>
        <w:ind w:left="3119" w:hanging="851"/>
        <w:rPr>
          <w:lang w:eastAsia="nl-NL"/>
        </w:rPr>
      </w:pPr>
      <w:proofErr w:type="spellStart"/>
      <w:r w:rsidRPr="00044B4D">
        <w:rPr>
          <w:lang w:eastAsia="nl-NL"/>
        </w:rPr>
        <w:t>D</w:t>
      </w:r>
      <w:r w:rsidRPr="00044B4D">
        <w:rPr>
          <w:vertAlign w:val="subscript"/>
          <w:lang w:eastAsia="nl-NL"/>
        </w:rPr>
        <w:t>av</w:t>
      </w:r>
      <w:proofErr w:type="spellEnd"/>
      <w:r w:rsidRPr="00044B4D">
        <w:rPr>
          <w:lang w:eastAsia="nl-NL"/>
        </w:rPr>
        <w:tab/>
        <w:t>=</w:t>
      </w:r>
      <w:r w:rsidRPr="00044B4D">
        <w:rPr>
          <w:lang w:eastAsia="nl-NL"/>
        </w:rPr>
        <w:tab/>
        <w:t>25 km (assumed average distance between two battery recharges).</w:t>
      </w:r>
      <w:r w:rsidRPr="00436A6F">
        <w:rPr>
          <w:lang w:eastAsia="nl-NL"/>
        </w:rPr>
        <w:t xml:space="preserve"> </w:t>
      </w:r>
    </w:p>
    <w:p w14:paraId="2C0B2A74" w14:textId="77777777" w:rsidR="009C2B22" w:rsidRPr="00044B4D" w:rsidRDefault="009C2B22" w:rsidP="009C2B22">
      <w:pPr>
        <w:pStyle w:val="para"/>
        <w:rPr>
          <w:lang w:eastAsia="nl-NL"/>
        </w:rPr>
      </w:pPr>
      <w:r w:rsidRPr="00044B4D">
        <w:rPr>
          <w:lang w:eastAsia="nl-NL"/>
        </w:rPr>
        <w:t>4.4.6.2.</w:t>
      </w:r>
      <w:r w:rsidRPr="00044B4D">
        <w:rPr>
          <w:lang w:eastAsia="nl-NL"/>
        </w:rPr>
        <w:tab/>
        <w:t>In the case of testing according to paragraph 4.2.4.2.2.</w:t>
      </w:r>
      <w:r w:rsidR="006A521B">
        <w:rPr>
          <w:lang w:eastAsia="nl-NL"/>
        </w:rPr>
        <w:t xml:space="preserve"> of this annex</w:t>
      </w:r>
      <w:r w:rsidRPr="00044B4D">
        <w:rPr>
          <w:lang w:eastAsia="nl-NL"/>
        </w:rPr>
        <w:t>:</w:t>
      </w:r>
    </w:p>
    <w:p w14:paraId="436865DA" w14:textId="77777777" w:rsidR="009C2B22" w:rsidRPr="00044B4D" w:rsidRDefault="009C2B22" w:rsidP="009C2B22">
      <w:pPr>
        <w:pStyle w:val="a"/>
        <w:tabs>
          <w:tab w:val="left" w:pos="2694"/>
        </w:tabs>
        <w:ind w:left="3119" w:hanging="851"/>
        <w:rPr>
          <w:lang w:eastAsia="nl-NL"/>
        </w:rPr>
      </w:pPr>
      <w:r w:rsidRPr="00044B4D">
        <w:rPr>
          <w:lang w:val="de-CH" w:eastAsia="nl-NL"/>
        </w:rPr>
        <w:t>E = (D</w:t>
      </w:r>
      <w:r w:rsidRPr="00044B4D">
        <w:rPr>
          <w:vertAlign w:val="subscript"/>
          <w:lang w:val="de-CH" w:eastAsia="nl-NL"/>
        </w:rPr>
        <w:t>ovc</w:t>
      </w:r>
      <w:r w:rsidRPr="00044B4D">
        <w:rPr>
          <w:lang w:val="de-CH" w:eastAsia="nl-NL"/>
        </w:rPr>
        <w:t>·E</w:t>
      </w:r>
      <w:r w:rsidRPr="00044B4D">
        <w:rPr>
          <w:vertAlign w:val="subscript"/>
          <w:lang w:val="de-CH" w:eastAsia="nl-NL"/>
        </w:rPr>
        <w:t>1</w:t>
      </w:r>
      <w:r w:rsidRPr="00044B4D">
        <w:rPr>
          <w:lang w:val="de-CH" w:eastAsia="nl-NL"/>
        </w:rPr>
        <w:t xml:space="preserve"> + D</w:t>
      </w:r>
      <w:r w:rsidRPr="00044B4D">
        <w:rPr>
          <w:vertAlign w:val="subscript"/>
          <w:lang w:val="de-CH" w:eastAsia="nl-NL"/>
        </w:rPr>
        <w:t>av</w:t>
      </w:r>
      <w:r w:rsidRPr="00044B4D">
        <w:rPr>
          <w:lang w:val="de-CH" w:eastAsia="nl-NL"/>
        </w:rPr>
        <w:t>·E</w:t>
      </w:r>
      <w:r w:rsidRPr="00044B4D">
        <w:rPr>
          <w:vertAlign w:val="subscript"/>
          <w:lang w:val="de-CH" w:eastAsia="nl-NL"/>
        </w:rPr>
        <w:t>4</w:t>
      </w:r>
      <w:r w:rsidRPr="00044B4D">
        <w:rPr>
          <w:lang w:val="de-CH" w:eastAsia="nl-NL"/>
        </w:rPr>
        <w:t>) / (D</w:t>
      </w:r>
      <w:r w:rsidRPr="00044B4D">
        <w:rPr>
          <w:vertAlign w:val="subscript"/>
          <w:lang w:val="de-CH" w:eastAsia="nl-NL"/>
        </w:rPr>
        <w:t>ovc</w:t>
      </w:r>
      <w:r w:rsidRPr="00044B4D">
        <w:rPr>
          <w:lang w:val="de-CH" w:eastAsia="nl-NL"/>
        </w:rPr>
        <w:t xml:space="preserve"> + D</w:t>
      </w:r>
      <w:r w:rsidRPr="00044B4D">
        <w:rPr>
          <w:vertAlign w:val="subscript"/>
          <w:lang w:val="de-CH" w:eastAsia="nl-NL"/>
        </w:rPr>
        <w:t>av</w:t>
      </w:r>
      <w:r w:rsidRPr="00044B4D">
        <w:rPr>
          <w:lang w:val="de-CH" w:eastAsia="nl-NL"/>
        </w:rPr>
        <w:t>)</w:t>
      </w:r>
      <w:r w:rsidRPr="00436A6F">
        <w:rPr>
          <w:lang w:eastAsia="nl-NL"/>
        </w:rPr>
        <w:t xml:space="preserve"> </w:t>
      </w:r>
    </w:p>
    <w:p w14:paraId="17184180" w14:textId="77777777" w:rsidR="009C2B22" w:rsidRPr="00044B4D" w:rsidRDefault="009C2B22" w:rsidP="009C2B22">
      <w:pPr>
        <w:pStyle w:val="para"/>
        <w:rPr>
          <w:lang w:eastAsia="nl-NL"/>
        </w:rPr>
      </w:pPr>
      <w:r w:rsidRPr="00044B4D">
        <w:rPr>
          <w:lang w:val="de-CH" w:eastAsia="nl-NL"/>
        </w:rPr>
        <w:tab/>
      </w:r>
      <w:r w:rsidR="000F389F">
        <w:rPr>
          <w:lang w:eastAsia="nl-NL"/>
        </w:rPr>
        <w:t>Where</w:t>
      </w:r>
      <w:r w:rsidRPr="00044B4D">
        <w:rPr>
          <w:lang w:eastAsia="nl-NL"/>
        </w:rPr>
        <w:t>:</w:t>
      </w:r>
    </w:p>
    <w:p w14:paraId="18959528" w14:textId="77777777" w:rsidR="009C2B22" w:rsidRPr="00044B4D" w:rsidRDefault="009C2B22" w:rsidP="009C2B22">
      <w:pPr>
        <w:pStyle w:val="a"/>
        <w:tabs>
          <w:tab w:val="left" w:pos="2694"/>
        </w:tabs>
        <w:ind w:left="3119" w:hanging="851"/>
        <w:rPr>
          <w:lang w:eastAsia="nl-NL"/>
        </w:rPr>
      </w:pPr>
      <w:r w:rsidRPr="00044B4D">
        <w:rPr>
          <w:lang w:eastAsia="nl-NL"/>
        </w:rPr>
        <w:t>E</w:t>
      </w:r>
      <w:r w:rsidRPr="00044B4D">
        <w:rPr>
          <w:lang w:eastAsia="nl-NL"/>
        </w:rPr>
        <w:tab/>
        <w:t>=</w:t>
      </w:r>
      <w:r w:rsidRPr="00044B4D">
        <w:rPr>
          <w:lang w:eastAsia="nl-NL"/>
        </w:rPr>
        <w:tab/>
        <w:t xml:space="preserve">electric consumption </w:t>
      </w:r>
      <w:proofErr w:type="spellStart"/>
      <w:r w:rsidRPr="00044B4D">
        <w:rPr>
          <w:lang w:eastAsia="nl-NL"/>
        </w:rPr>
        <w:t>Wh</w:t>
      </w:r>
      <w:proofErr w:type="spellEnd"/>
      <w:r w:rsidRPr="00044B4D">
        <w:rPr>
          <w:lang w:eastAsia="nl-NL"/>
        </w:rPr>
        <w:t>/km.</w:t>
      </w:r>
      <w:r w:rsidRPr="00436A6F">
        <w:rPr>
          <w:lang w:eastAsia="nl-NL"/>
        </w:rPr>
        <w:t xml:space="preserve"> </w:t>
      </w:r>
    </w:p>
    <w:p w14:paraId="3D87E836" w14:textId="77777777" w:rsidR="009C2B22" w:rsidRPr="00044B4D" w:rsidRDefault="009C2B22" w:rsidP="009C2B22">
      <w:pPr>
        <w:pStyle w:val="a"/>
        <w:tabs>
          <w:tab w:val="left" w:pos="2694"/>
        </w:tabs>
        <w:ind w:left="3119" w:hanging="851"/>
        <w:rPr>
          <w:lang w:eastAsia="nl-NL"/>
        </w:rPr>
      </w:pPr>
      <w:r w:rsidRPr="00044B4D">
        <w:rPr>
          <w:lang w:eastAsia="nl-NL"/>
        </w:rPr>
        <w:t>E</w:t>
      </w:r>
      <w:r w:rsidRPr="00044B4D">
        <w:rPr>
          <w:vertAlign w:val="subscript"/>
          <w:lang w:eastAsia="nl-NL"/>
        </w:rPr>
        <w:t>1</w:t>
      </w:r>
      <w:r w:rsidRPr="00044B4D">
        <w:rPr>
          <w:lang w:eastAsia="nl-NL"/>
        </w:rPr>
        <w:tab/>
        <w:t>=</w:t>
      </w:r>
      <w:r w:rsidRPr="00044B4D">
        <w:rPr>
          <w:lang w:eastAsia="nl-NL"/>
        </w:rPr>
        <w:tab/>
        <w:t xml:space="preserve">electric consumption </w:t>
      </w:r>
      <w:proofErr w:type="spellStart"/>
      <w:r w:rsidRPr="00044B4D">
        <w:rPr>
          <w:lang w:eastAsia="nl-NL"/>
        </w:rPr>
        <w:t>Wh</w:t>
      </w:r>
      <w:proofErr w:type="spellEnd"/>
      <w:r w:rsidRPr="00044B4D">
        <w:rPr>
          <w:lang w:eastAsia="nl-NL"/>
        </w:rPr>
        <w:t>/km with a fully charged electrical energy/power storage device calculated.</w:t>
      </w:r>
      <w:r w:rsidRPr="00436A6F">
        <w:rPr>
          <w:lang w:eastAsia="nl-NL"/>
        </w:rPr>
        <w:t xml:space="preserve"> </w:t>
      </w:r>
    </w:p>
    <w:p w14:paraId="21E440CD" w14:textId="77777777" w:rsidR="009C2B22" w:rsidRPr="00044B4D" w:rsidRDefault="009C2B22" w:rsidP="009C2B22">
      <w:pPr>
        <w:pStyle w:val="a"/>
        <w:tabs>
          <w:tab w:val="left" w:pos="2694"/>
        </w:tabs>
        <w:ind w:left="3119" w:hanging="851"/>
        <w:rPr>
          <w:lang w:eastAsia="nl-NL"/>
        </w:rPr>
      </w:pPr>
      <w:r w:rsidRPr="00044B4D">
        <w:rPr>
          <w:lang w:eastAsia="nl-NL"/>
        </w:rPr>
        <w:t>E4</w:t>
      </w:r>
      <w:r w:rsidRPr="00044B4D">
        <w:rPr>
          <w:lang w:eastAsia="nl-NL"/>
        </w:rPr>
        <w:tab/>
        <w:t>=</w:t>
      </w:r>
      <w:r w:rsidRPr="00044B4D">
        <w:rPr>
          <w:lang w:eastAsia="nl-NL"/>
        </w:rPr>
        <w:tab/>
        <w:t xml:space="preserve">electric consumption </w:t>
      </w:r>
      <w:proofErr w:type="spellStart"/>
      <w:r w:rsidRPr="00044B4D">
        <w:rPr>
          <w:lang w:eastAsia="nl-NL"/>
        </w:rPr>
        <w:t>Wh</w:t>
      </w:r>
      <w:proofErr w:type="spellEnd"/>
      <w:r w:rsidRPr="00044B4D">
        <w:rPr>
          <w:lang w:eastAsia="nl-NL"/>
        </w:rPr>
        <w:t>/km with an electrical energy/power storage device in minimum state of charge (maximum discharge of capacity).</w:t>
      </w:r>
      <w:r w:rsidRPr="00436A6F">
        <w:rPr>
          <w:lang w:eastAsia="nl-NL"/>
        </w:rPr>
        <w:t xml:space="preserve"> </w:t>
      </w:r>
    </w:p>
    <w:p w14:paraId="4C96C280" w14:textId="77777777" w:rsidR="009C2B22" w:rsidRPr="00044B4D" w:rsidRDefault="009C2B22" w:rsidP="009C2B22">
      <w:pPr>
        <w:pStyle w:val="a"/>
        <w:tabs>
          <w:tab w:val="left" w:pos="2694"/>
        </w:tabs>
        <w:ind w:left="3119" w:hanging="851"/>
        <w:rPr>
          <w:lang w:eastAsia="nl-NL"/>
        </w:rPr>
      </w:pPr>
      <w:proofErr w:type="spellStart"/>
      <w:r w:rsidRPr="00044B4D">
        <w:rPr>
          <w:bCs/>
          <w:lang w:eastAsia="nl-NL"/>
        </w:rPr>
        <w:t>D</w:t>
      </w:r>
      <w:r w:rsidRPr="00044B4D">
        <w:rPr>
          <w:bCs/>
          <w:vertAlign w:val="subscript"/>
          <w:lang w:eastAsia="nl-NL"/>
        </w:rPr>
        <w:t>ovc</w:t>
      </w:r>
      <w:proofErr w:type="spellEnd"/>
      <w:r w:rsidRPr="00044B4D">
        <w:rPr>
          <w:bCs/>
          <w:vertAlign w:val="subscript"/>
          <w:lang w:eastAsia="nl-NL"/>
        </w:rPr>
        <w:tab/>
      </w:r>
      <w:r w:rsidRPr="00044B4D">
        <w:rPr>
          <w:bCs/>
          <w:lang w:eastAsia="nl-NL"/>
        </w:rPr>
        <w:t>=</w:t>
      </w:r>
      <w:r w:rsidRPr="00044B4D">
        <w:rPr>
          <w:bCs/>
          <w:lang w:eastAsia="nl-NL"/>
        </w:rPr>
        <w:tab/>
        <w:t>OVC range according to the procedure described in Annex 9</w:t>
      </w:r>
      <w:r w:rsidR="006A521B" w:rsidRPr="006A521B">
        <w:rPr>
          <w:lang w:eastAsia="nl-NL"/>
        </w:rPr>
        <w:t xml:space="preserve"> </w:t>
      </w:r>
      <w:r w:rsidR="006A521B">
        <w:rPr>
          <w:lang w:eastAsia="nl-NL"/>
        </w:rPr>
        <w:t>to this Regulation</w:t>
      </w:r>
      <w:r w:rsidRPr="00044B4D">
        <w:rPr>
          <w:lang w:eastAsia="nl-NL"/>
        </w:rPr>
        <w:t>.</w:t>
      </w:r>
      <w:r w:rsidRPr="00436A6F">
        <w:rPr>
          <w:lang w:eastAsia="nl-NL"/>
        </w:rPr>
        <w:t xml:space="preserve"> </w:t>
      </w:r>
    </w:p>
    <w:p w14:paraId="4EB09406" w14:textId="77777777" w:rsidR="009C2B22" w:rsidRPr="00044B4D" w:rsidRDefault="009C2B22" w:rsidP="009C2B22">
      <w:pPr>
        <w:pStyle w:val="a"/>
        <w:tabs>
          <w:tab w:val="left" w:pos="2694"/>
        </w:tabs>
        <w:ind w:left="3119" w:hanging="851"/>
        <w:rPr>
          <w:lang w:eastAsia="nl-NL"/>
        </w:rPr>
      </w:pPr>
      <w:proofErr w:type="spellStart"/>
      <w:r w:rsidRPr="00044B4D">
        <w:rPr>
          <w:lang w:eastAsia="nl-NL"/>
        </w:rPr>
        <w:lastRenderedPageBreak/>
        <w:t>D</w:t>
      </w:r>
      <w:r w:rsidRPr="00044B4D">
        <w:rPr>
          <w:vertAlign w:val="subscript"/>
          <w:lang w:eastAsia="nl-NL"/>
        </w:rPr>
        <w:t>av</w:t>
      </w:r>
      <w:proofErr w:type="spellEnd"/>
      <w:r w:rsidRPr="00044B4D">
        <w:rPr>
          <w:lang w:eastAsia="nl-NL"/>
        </w:rPr>
        <w:tab/>
        <w:t>=</w:t>
      </w:r>
      <w:r w:rsidRPr="00044B4D">
        <w:rPr>
          <w:lang w:eastAsia="nl-NL"/>
        </w:rPr>
        <w:tab/>
        <w:t>25 km (assumed average distance between two battery recharges).</w:t>
      </w:r>
      <w:r w:rsidRPr="00436A6F">
        <w:rPr>
          <w:lang w:eastAsia="nl-NL"/>
        </w:rPr>
        <w:t xml:space="preserve"> </w:t>
      </w:r>
    </w:p>
    <w:p w14:paraId="672B76C1" w14:textId="77777777" w:rsidR="00A27373" w:rsidRDefault="00BB1A0B" w:rsidP="007C5AE3">
      <w:pPr>
        <w:pStyle w:val="para"/>
        <w:keepNext/>
        <w:keepLines/>
        <w:rPr>
          <w:b/>
          <w:szCs w:val="24"/>
        </w:rPr>
      </w:pPr>
      <w:r w:rsidRPr="00BB1A0B">
        <w:rPr>
          <w:szCs w:val="24"/>
        </w:rPr>
        <w:t>5.</w:t>
      </w:r>
      <w:r w:rsidRPr="00BB1A0B">
        <w:rPr>
          <w:szCs w:val="24"/>
        </w:rPr>
        <w:tab/>
        <w:t>N</w:t>
      </w:r>
      <w:r w:rsidR="003E7ADF" w:rsidRPr="00BB1A0B">
        <w:rPr>
          <w:szCs w:val="24"/>
        </w:rPr>
        <w:t>ot externally chargeable</w:t>
      </w:r>
      <w:r w:rsidRPr="00BB1A0B">
        <w:rPr>
          <w:szCs w:val="24"/>
        </w:rPr>
        <w:t xml:space="preserve"> (NOVC HEV) </w:t>
      </w:r>
      <w:r w:rsidR="003E7ADF" w:rsidRPr="00BB1A0B">
        <w:rPr>
          <w:szCs w:val="24"/>
        </w:rPr>
        <w:t>without an operating mode switch</w:t>
      </w:r>
    </w:p>
    <w:p w14:paraId="0977BC62" w14:textId="77777777" w:rsidR="00A27373" w:rsidRDefault="00BB1A0B" w:rsidP="003E7ADF">
      <w:pPr>
        <w:pStyle w:val="para"/>
        <w:rPr>
          <w:smallCaps/>
          <w:u w:val="single"/>
          <w:lang w:eastAsia="nl-NL"/>
        </w:rPr>
      </w:pPr>
      <w:r w:rsidRPr="00BB1A0B">
        <w:rPr>
          <w:lang w:eastAsia="nl-NL"/>
        </w:rPr>
        <w:t>5.1.</w:t>
      </w:r>
      <w:r w:rsidRPr="00BB1A0B">
        <w:rPr>
          <w:lang w:eastAsia="nl-NL"/>
        </w:rPr>
        <w:tab/>
        <w:t>These vehicles shall be tested according to Annex 6</w:t>
      </w:r>
      <w:r w:rsidR="006A521B" w:rsidRPr="006A521B">
        <w:rPr>
          <w:lang w:eastAsia="nl-NL"/>
        </w:rPr>
        <w:t xml:space="preserve"> </w:t>
      </w:r>
      <w:r w:rsidR="006A521B">
        <w:rPr>
          <w:lang w:eastAsia="nl-NL"/>
        </w:rPr>
        <w:t>to this Regulation</w:t>
      </w:r>
      <w:r w:rsidRPr="00BB1A0B">
        <w:rPr>
          <w:lang w:eastAsia="nl-NL"/>
        </w:rPr>
        <w:t>, using the applicable driving cycle and gear shifting prescriptions as defined in paragraph 1.4. of this annex.</w:t>
      </w:r>
    </w:p>
    <w:p w14:paraId="5182AF27" w14:textId="77777777" w:rsidR="00A27373" w:rsidRDefault="00BB1A0B" w:rsidP="003E7ADF">
      <w:pPr>
        <w:pStyle w:val="para"/>
        <w:rPr>
          <w:smallCaps/>
          <w:u w:val="single"/>
          <w:lang w:eastAsia="nl-NL"/>
        </w:rPr>
      </w:pPr>
      <w:r w:rsidRPr="00BB1A0B">
        <w:rPr>
          <w:lang w:eastAsia="nl-NL"/>
        </w:rPr>
        <w:t>5.1.1.</w:t>
      </w:r>
      <w:r w:rsidRPr="00BB1A0B">
        <w:rPr>
          <w:lang w:eastAsia="nl-NL"/>
        </w:rPr>
        <w:tab/>
        <w:t>Emissions of carbon dioxide (CO</w:t>
      </w:r>
      <w:r w:rsidRPr="00BB1A0B">
        <w:rPr>
          <w:vertAlign w:val="subscript"/>
          <w:lang w:eastAsia="nl-NL"/>
        </w:rPr>
        <w:t>2</w:t>
      </w:r>
      <w:r w:rsidRPr="00BB1A0B">
        <w:rPr>
          <w:lang w:eastAsia="nl-NL"/>
        </w:rPr>
        <w:t>) and fuel consumption shall be determined separately for the Part One (urban driving) and the Part Two (extra-urban driving) of the specified driving cycle.</w:t>
      </w:r>
    </w:p>
    <w:p w14:paraId="1D8643D0" w14:textId="77777777" w:rsidR="00A27373" w:rsidRDefault="00BB1A0B" w:rsidP="003E7ADF">
      <w:pPr>
        <w:pStyle w:val="para"/>
        <w:rPr>
          <w:smallCaps/>
          <w:u w:val="single"/>
          <w:lang w:eastAsia="nl-NL"/>
        </w:rPr>
      </w:pPr>
      <w:r w:rsidRPr="00BB1A0B">
        <w:rPr>
          <w:lang w:eastAsia="nl-NL"/>
        </w:rPr>
        <w:t>5.2.</w:t>
      </w:r>
      <w:r w:rsidRPr="00BB1A0B">
        <w:rPr>
          <w:lang w:eastAsia="nl-NL"/>
        </w:rPr>
        <w:tab/>
        <w:t xml:space="preserve">For preconditioning, at least 2 consecutive complete driving cycles (one Part One and one Part </w:t>
      </w:r>
      <w:r w:rsidR="00C655F0">
        <w:rPr>
          <w:lang w:eastAsia="nl-NL"/>
        </w:rPr>
        <w:t>T</w:t>
      </w:r>
      <w:r w:rsidR="00C655F0" w:rsidRPr="00BB1A0B">
        <w:rPr>
          <w:lang w:eastAsia="nl-NL"/>
        </w:rPr>
        <w:t>wo</w:t>
      </w:r>
      <w:r w:rsidRPr="00BB1A0B">
        <w:rPr>
          <w:lang w:eastAsia="nl-NL"/>
        </w:rPr>
        <w:t>) are carried out without intermediate soak, using the applicable driving cycle and gear shifting prescriptions as defined in paragraph 1.4. of this annex.</w:t>
      </w:r>
    </w:p>
    <w:p w14:paraId="42E43178" w14:textId="77777777" w:rsidR="00A27373" w:rsidRDefault="00BB1A0B" w:rsidP="003E7ADF">
      <w:pPr>
        <w:pStyle w:val="para"/>
        <w:rPr>
          <w:lang w:eastAsia="nl-NL"/>
        </w:rPr>
      </w:pPr>
      <w:r w:rsidRPr="00BB1A0B">
        <w:rPr>
          <w:lang w:eastAsia="nl-NL"/>
        </w:rPr>
        <w:t>5.3.</w:t>
      </w:r>
      <w:r w:rsidRPr="00BB1A0B">
        <w:rPr>
          <w:lang w:eastAsia="nl-NL"/>
        </w:rPr>
        <w:tab/>
        <w:t>Test results</w:t>
      </w:r>
    </w:p>
    <w:p w14:paraId="474A9732" w14:textId="77777777" w:rsidR="00A27373" w:rsidRDefault="00BB1A0B" w:rsidP="003E7ADF">
      <w:pPr>
        <w:pStyle w:val="para"/>
        <w:rPr>
          <w:lang w:eastAsia="nl-NL"/>
        </w:rPr>
      </w:pPr>
      <w:r w:rsidRPr="00BB1A0B">
        <w:rPr>
          <w:lang w:eastAsia="nl-NL"/>
        </w:rPr>
        <w:t>5.3.1.</w:t>
      </w:r>
      <w:r w:rsidRPr="00BB1A0B">
        <w:rPr>
          <w:lang w:eastAsia="nl-NL"/>
        </w:rPr>
        <w:tab/>
        <w:t xml:space="preserve">The test results (fuel consumption C </w:t>
      </w:r>
      <w:r w:rsidR="00C655F0">
        <w:rPr>
          <w:lang w:eastAsia="nl-NL"/>
        </w:rPr>
        <w:t>(</w:t>
      </w:r>
      <w:r w:rsidRPr="00BB1A0B">
        <w:rPr>
          <w:lang w:eastAsia="nl-NL"/>
        </w:rPr>
        <w:t>l/100 km</w:t>
      </w:r>
      <w:r w:rsidR="00C655F0">
        <w:rPr>
          <w:lang w:eastAsia="nl-NL"/>
        </w:rPr>
        <w:t>)</w:t>
      </w:r>
      <w:r w:rsidRPr="00BB1A0B">
        <w:rPr>
          <w:lang w:eastAsia="nl-NL"/>
        </w:rPr>
        <w:t xml:space="preserve"> and CO</w:t>
      </w:r>
      <w:r w:rsidRPr="00BB1A0B">
        <w:rPr>
          <w:vertAlign w:val="subscript"/>
          <w:lang w:eastAsia="nl-NL"/>
        </w:rPr>
        <w:t>2</w:t>
      </w:r>
      <w:r w:rsidRPr="00BB1A0B">
        <w:rPr>
          <w:lang w:eastAsia="nl-NL"/>
        </w:rPr>
        <w:t xml:space="preserve">-emission M [g/km]) of this test are corrected in function of the energy balance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of the vehicle’s battery. </w:t>
      </w:r>
    </w:p>
    <w:p w14:paraId="13972166" w14:textId="1346C471" w:rsidR="00A27373" w:rsidRDefault="00BB1A0B" w:rsidP="003E7ADF">
      <w:pPr>
        <w:pStyle w:val="para"/>
        <w:rPr>
          <w:lang w:eastAsia="nl-NL"/>
        </w:rPr>
      </w:pPr>
      <w:r w:rsidRPr="00BB1A0B">
        <w:rPr>
          <w:lang w:eastAsia="nl-NL"/>
        </w:rPr>
        <w:tab/>
        <w:t>The corrected values (C</w:t>
      </w:r>
      <w:r w:rsidRPr="00BB1A0B">
        <w:rPr>
          <w:vertAlign w:val="subscript"/>
          <w:lang w:eastAsia="nl-NL"/>
        </w:rPr>
        <w:t>0</w:t>
      </w:r>
      <w:r w:rsidRPr="00BB1A0B">
        <w:rPr>
          <w:lang w:eastAsia="nl-NL"/>
        </w:rPr>
        <w:t xml:space="preserve"> </w:t>
      </w:r>
      <w:r w:rsidR="00C655F0">
        <w:rPr>
          <w:lang w:eastAsia="nl-NL"/>
        </w:rPr>
        <w:t>(</w:t>
      </w:r>
      <w:r w:rsidRPr="00BB1A0B">
        <w:rPr>
          <w:lang w:eastAsia="nl-NL"/>
        </w:rPr>
        <w:t>l/100 km</w:t>
      </w:r>
      <w:r w:rsidR="00C655F0">
        <w:rPr>
          <w:lang w:eastAsia="nl-NL"/>
        </w:rPr>
        <w:t>)</w:t>
      </w:r>
      <w:r w:rsidRPr="00BB1A0B">
        <w:rPr>
          <w:lang w:eastAsia="nl-NL"/>
        </w:rPr>
        <w:t xml:space="preserve"> and M</w:t>
      </w:r>
      <w:r w:rsidRPr="00BB1A0B">
        <w:rPr>
          <w:vertAlign w:val="subscript"/>
          <w:lang w:eastAsia="nl-NL"/>
        </w:rPr>
        <w:t>0</w:t>
      </w:r>
      <w:r w:rsidRPr="00BB1A0B">
        <w:rPr>
          <w:lang w:eastAsia="nl-NL"/>
        </w:rPr>
        <w:t xml:space="preserve"> </w:t>
      </w:r>
      <w:r w:rsidR="00C655F0">
        <w:rPr>
          <w:lang w:eastAsia="nl-NL"/>
        </w:rPr>
        <w:t>(</w:t>
      </w:r>
      <w:r w:rsidRPr="00BB1A0B">
        <w:rPr>
          <w:lang w:eastAsia="nl-NL"/>
        </w:rPr>
        <w:t>g/km</w:t>
      </w:r>
      <w:r w:rsidR="00C655F0">
        <w:rPr>
          <w:lang w:eastAsia="nl-NL"/>
        </w:rPr>
        <w:t>)</w:t>
      </w:r>
      <w:r w:rsidRPr="00BB1A0B">
        <w:rPr>
          <w:lang w:eastAsia="nl-NL"/>
        </w:rPr>
        <w:t xml:space="preserve">) should correspond to a </w:t>
      </w:r>
      <w:proofErr w:type="gramStart"/>
      <w:r w:rsidRPr="00BB1A0B">
        <w:rPr>
          <w:lang w:eastAsia="nl-NL"/>
        </w:rPr>
        <w:t>zero</w:t>
      </w:r>
      <w:r w:rsidR="00CC0682">
        <w:rPr>
          <w:lang w:eastAsia="nl-NL"/>
        </w:rPr>
        <w:t xml:space="preserve"> </w:t>
      </w:r>
      <w:r w:rsidRPr="00BB1A0B">
        <w:rPr>
          <w:lang w:eastAsia="nl-NL"/>
        </w:rPr>
        <w:t>energy</w:t>
      </w:r>
      <w:proofErr w:type="gramEnd"/>
      <w:r w:rsidRPr="00BB1A0B">
        <w:rPr>
          <w:lang w:eastAsia="nl-NL"/>
        </w:rPr>
        <w:t xml:space="preserve"> balance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 0), and are calculated using a correction coefficient determined by the manufacturer as defined below.</w:t>
      </w:r>
    </w:p>
    <w:p w14:paraId="27E8FD6E" w14:textId="77777777" w:rsidR="00A27373" w:rsidRDefault="00BB1A0B" w:rsidP="003E7ADF">
      <w:pPr>
        <w:pStyle w:val="para"/>
        <w:rPr>
          <w:lang w:eastAsia="nl-NL"/>
        </w:rPr>
      </w:pPr>
      <w:r w:rsidRPr="00BB1A0B">
        <w:rPr>
          <w:lang w:eastAsia="nl-NL"/>
        </w:rPr>
        <w:tab/>
        <w:t xml:space="preserve">In case of other storage systems than an electric battery,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is representing </w:t>
      </w:r>
      <w:r w:rsidRPr="00BB1A0B">
        <w:rPr>
          <w:lang w:eastAsia="nl-NL"/>
        </w:rPr>
        <w:sym w:font="Symbol" w:char="F044"/>
      </w:r>
      <w:proofErr w:type="spellStart"/>
      <w:r w:rsidRPr="00BB1A0B">
        <w:rPr>
          <w:lang w:eastAsia="nl-NL"/>
        </w:rPr>
        <w:t>E</w:t>
      </w:r>
      <w:r w:rsidRPr="00BB1A0B">
        <w:rPr>
          <w:vertAlign w:val="subscript"/>
          <w:lang w:eastAsia="nl-NL"/>
        </w:rPr>
        <w:t>storage</w:t>
      </w:r>
      <w:proofErr w:type="spellEnd"/>
      <w:r w:rsidRPr="00BB1A0B">
        <w:rPr>
          <w:lang w:eastAsia="nl-NL"/>
        </w:rPr>
        <w:t>, the energy balance of the electric energy storage device.</w:t>
      </w:r>
    </w:p>
    <w:p w14:paraId="304F215B" w14:textId="77777777" w:rsidR="00A27373" w:rsidRDefault="00BB1A0B" w:rsidP="003E7ADF">
      <w:pPr>
        <w:pStyle w:val="para"/>
        <w:rPr>
          <w:lang w:eastAsia="nl-NL"/>
        </w:rPr>
      </w:pPr>
      <w:r w:rsidRPr="00BB1A0B">
        <w:rPr>
          <w:lang w:eastAsia="nl-NL"/>
        </w:rPr>
        <w:t>5.3.1.1.</w:t>
      </w:r>
      <w:r w:rsidRPr="00BB1A0B">
        <w:rPr>
          <w:lang w:eastAsia="nl-NL"/>
        </w:rPr>
        <w:tab/>
        <w:t xml:space="preserve">The electricity balance Q </w:t>
      </w:r>
      <w:r w:rsidR="00C655F0">
        <w:rPr>
          <w:lang w:eastAsia="nl-NL"/>
        </w:rPr>
        <w:t>(</w:t>
      </w:r>
      <w:r w:rsidRPr="00BB1A0B">
        <w:rPr>
          <w:lang w:eastAsia="nl-NL"/>
        </w:rPr>
        <w:t>Ah</w:t>
      </w:r>
      <w:r w:rsidR="00C655F0">
        <w:rPr>
          <w:lang w:eastAsia="nl-NL"/>
        </w:rPr>
        <w:t>)</w:t>
      </w:r>
      <w:r w:rsidR="00C655F0" w:rsidRPr="00BB1A0B">
        <w:rPr>
          <w:lang w:eastAsia="nl-NL"/>
        </w:rPr>
        <w:t xml:space="preserve">, </w:t>
      </w:r>
      <w:r w:rsidRPr="00BB1A0B">
        <w:rPr>
          <w:lang w:eastAsia="nl-NL"/>
        </w:rPr>
        <w:t xml:space="preserve">measured using the procedure specified in </w:t>
      </w:r>
      <w:r w:rsidR="00C655F0">
        <w:rPr>
          <w:lang w:eastAsia="nl-NL"/>
        </w:rPr>
        <w:t>A</w:t>
      </w:r>
      <w:r w:rsidR="00C655F0" w:rsidRPr="00BB1A0B">
        <w:rPr>
          <w:lang w:eastAsia="nl-NL"/>
        </w:rPr>
        <w:t>ppendix </w:t>
      </w:r>
      <w:r w:rsidRPr="00BB1A0B">
        <w:rPr>
          <w:lang w:eastAsia="nl-NL"/>
        </w:rPr>
        <w:t>2 to this annex, is used as a measure of the difference in the vehicle battery’s energy content at the end of the cycle compared to the beginning of the cycle.  The electricity balance is to be determined separately for the Part One cycle and the Part Two cycle.</w:t>
      </w:r>
    </w:p>
    <w:p w14:paraId="66BF62F8" w14:textId="77777777" w:rsidR="00BB1A0B" w:rsidRPr="00BB1A0B" w:rsidRDefault="00BB1A0B" w:rsidP="003E7ADF">
      <w:pPr>
        <w:pStyle w:val="para"/>
        <w:rPr>
          <w:lang w:eastAsia="nl-NL"/>
        </w:rPr>
      </w:pPr>
      <w:r w:rsidRPr="00BB1A0B">
        <w:rPr>
          <w:lang w:eastAsia="nl-NL"/>
        </w:rPr>
        <w:t>5.3.2.</w:t>
      </w:r>
      <w:r w:rsidRPr="00BB1A0B">
        <w:rPr>
          <w:lang w:eastAsia="nl-NL"/>
        </w:rPr>
        <w:tab/>
        <w:t>Under the conditions below, it is allowed to take the uncorrected measured values C and M as the test results:</w:t>
      </w:r>
    </w:p>
    <w:p w14:paraId="5744A5CD" w14:textId="77777777" w:rsidR="00BB1A0B" w:rsidRPr="00BB1A0B" w:rsidRDefault="000F389F" w:rsidP="003E7ADF">
      <w:pPr>
        <w:pStyle w:val="a"/>
        <w:rPr>
          <w:lang w:eastAsia="nl-NL"/>
        </w:rPr>
      </w:pPr>
      <w:r>
        <w:rPr>
          <w:lang w:eastAsia="nl-NL"/>
        </w:rPr>
        <w:t>(</w:t>
      </w:r>
      <w:r w:rsidR="00BB1A0B" w:rsidRPr="00BB1A0B">
        <w:rPr>
          <w:lang w:eastAsia="nl-NL"/>
        </w:rPr>
        <w:t>1)</w:t>
      </w:r>
      <w:r w:rsidR="00BB1A0B" w:rsidRPr="00BB1A0B">
        <w:rPr>
          <w:lang w:eastAsia="nl-NL"/>
        </w:rPr>
        <w:tab/>
      </w:r>
      <w:r w:rsidR="0051073C" w:rsidRPr="00BB1A0B">
        <w:rPr>
          <w:lang w:eastAsia="nl-NL"/>
        </w:rPr>
        <w:t>In</w:t>
      </w:r>
      <w:r w:rsidR="00BB1A0B" w:rsidRPr="00BB1A0B">
        <w:rPr>
          <w:lang w:eastAsia="nl-NL"/>
        </w:rPr>
        <w:t xml:space="preserve"> case the manufacturer can prove that there is no relation between the energy balance and fuel consumption,</w:t>
      </w:r>
    </w:p>
    <w:p w14:paraId="7F997DEA" w14:textId="77777777" w:rsidR="00BB1A0B" w:rsidRPr="00BB1A0B" w:rsidRDefault="000F389F" w:rsidP="003E7ADF">
      <w:pPr>
        <w:pStyle w:val="a"/>
        <w:rPr>
          <w:lang w:eastAsia="nl-NL"/>
        </w:rPr>
      </w:pPr>
      <w:r>
        <w:rPr>
          <w:lang w:eastAsia="nl-NL"/>
        </w:rPr>
        <w:t>(</w:t>
      </w:r>
      <w:r w:rsidR="00BB1A0B" w:rsidRPr="00BB1A0B">
        <w:rPr>
          <w:lang w:eastAsia="nl-NL"/>
        </w:rPr>
        <w:t>2)</w:t>
      </w:r>
      <w:r w:rsidR="00BB1A0B" w:rsidRPr="00BB1A0B">
        <w:rPr>
          <w:lang w:eastAsia="nl-NL"/>
        </w:rPr>
        <w:tab/>
      </w:r>
      <w:r w:rsidR="0051073C" w:rsidRPr="00BB1A0B">
        <w:rPr>
          <w:lang w:eastAsia="nl-NL"/>
        </w:rPr>
        <w:t>In</w:t>
      </w:r>
      <w:r w:rsidR="00BB1A0B" w:rsidRPr="00BB1A0B">
        <w:rPr>
          <w:lang w:eastAsia="nl-NL"/>
        </w:rPr>
        <w:t xml:space="preserve"> case that </w:t>
      </w:r>
      <w:r w:rsidR="00BB1A0B" w:rsidRPr="00BB1A0B">
        <w:rPr>
          <w:lang w:eastAsia="nl-NL"/>
        </w:rPr>
        <w:sym w:font="Symbol" w:char="F044"/>
      </w:r>
      <w:proofErr w:type="spellStart"/>
      <w:r w:rsidR="00BB1A0B" w:rsidRPr="00BB1A0B">
        <w:rPr>
          <w:lang w:eastAsia="nl-NL"/>
        </w:rPr>
        <w:t>E</w:t>
      </w:r>
      <w:r w:rsidR="00BB1A0B" w:rsidRPr="00BB1A0B">
        <w:rPr>
          <w:vertAlign w:val="subscript"/>
          <w:lang w:eastAsia="nl-NL"/>
        </w:rPr>
        <w:t>batt</w:t>
      </w:r>
      <w:proofErr w:type="spellEnd"/>
      <w:r w:rsidR="00BB1A0B" w:rsidRPr="00BB1A0B">
        <w:rPr>
          <w:lang w:eastAsia="nl-NL"/>
        </w:rPr>
        <w:t xml:space="preserve"> always corresponds to a battery charging,</w:t>
      </w:r>
    </w:p>
    <w:p w14:paraId="3E806F0C" w14:textId="77777777" w:rsidR="00A27373" w:rsidRDefault="000F389F" w:rsidP="003E7ADF">
      <w:pPr>
        <w:pStyle w:val="a"/>
        <w:rPr>
          <w:lang w:eastAsia="nl-NL"/>
        </w:rPr>
      </w:pPr>
      <w:r>
        <w:rPr>
          <w:lang w:eastAsia="nl-NL"/>
        </w:rPr>
        <w:t>(</w:t>
      </w:r>
      <w:r w:rsidR="00BB1A0B" w:rsidRPr="00BB1A0B">
        <w:rPr>
          <w:lang w:eastAsia="nl-NL"/>
        </w:rPr>
        <w:t>3)</w:t>
      </w:r>
      <w:r w:rsidR="00BB1A0B" w:rsidRPr="00BB1A0B">
        <w:rPr>
          <w:lang w:eastAsia="nl-NL"/>
        </w:rPr>
        <w:tab/>
      </w:r>
      <w:r w:rsidR="0051073C">
        <w:rPr>
          <w:lang w:eastAsia="nl-NL"/>
        </w:rPr>
        <w:t>I</w:t>
      </w:r>
      <w:r w:rsidR="00BB1A0B" w:rsidRPr="00BB1A0B">
        <w:rPr>
          <w:lang w:eastAsia="nl-NL"/>
        </w:rPr>
        <w:t xml:space="preserve">n case that </w:t>
      </w:r>
      <w:r w:rsidR="00BB1A0B" w:rsidRPr="00BB1A0B">
        <w:rPr>
          <w:lang w:eastAsia="nl-NL"/>
        </w:rPr>
        <w:sym w:font="Symbol" w:char="F044"/>
      </w:r>
      <w:proofErr w:type="spellStart"/>
      <w:r w:rsidR="00BB1A0B" w:rsidRPr="00BB1A0B">
        <w:rPr>
          <w:lang w:eastAsia="nl-NL"/>
        </w:rPr>
        <w:t>E</w:t>
      </w:r>
      <w:r w:rsidR="00BB1A0B" w:rsidRPr="00BB1A0B">
        <w:rPr>
          <w:vertAlign w:val="subscript"/>
          <w:lang w:eastAsia="nl-NL"/>
        </w:rPr>
        <w:t>batt</w:t>
      </w:r>
      <w:proofErr w:type="spellEnd"/>
      <w:r w:rsidR="00BB1A0B" w:rsidRPr="00BB1A0B">
        <w:rPr>
          <w:lang w:eastAsia="nl-NL"/>
        </w:rPr>
        <w:t xml:space="preserve"> always corresponds to a battery </w:t>
      </w:r>
      <w:proofErr w:type="spellStart"/>
      <w:r w:rsidR="00BB1A0B" w:rsidRPr="00BB1A0B">
        <w:rPr>
          <w:lang w:eastAsia="nl-NL"/>
        </w:rPr>
        <w:t>decharging</w:t>
      </w:r>
      <w:proofErr w:type="spellEnd"/>
      <w:r w:rsidR="00BB1A0B" w:rsidRPr="00BB1A0B">
        <w:rPr>
          <w:lang w:eastAsia="nl-NL"/>
        </w:rPr>
        <w:t xml:space="preserve"> and </w:t>
      </w:r>
      <w:r w:rsidR="00BB1A0B" w:rsidRPr="00BB1A0B">
        <w:rPr>
          <w:lang w:eastAsia="nl-NL"/>
        </w:rPr>
        <w:sym w:font="Symbol" w:char="F044"/>
      </w:r>
      <w:proofErr w:type="spellStart"/>
      <w:r w:rsidR="00BB1A0B" w:rsidRPr="00BB1A0B">
        <w:rPr>
          <w:lang w:eastAsia="nl-NL"/>
        </w:rPr>
        <w:t>E</w:t>
      </w:r>
      <w:r w:rsidR="00BB1A0B" w:rsidRPr="00BB1A0B">
        <w:rPr>
          <w:vertAlign w:val="subscript"/>
          <w:lang w:eastAsia="nl-NL"/>
        </w:rPr>
        <w:t>batt</w:t>
      </w:r>
      <w:proofErr w:type="spellEnd"/>
      <w:r w:rsidR="00BB1A0B" w:rsidRPr="00BB1A0B">
        <w:rPr>
          <w:lang w:eastAsia="nl-NL"/>
        </w:rPr>
        <w:t xml:space="preserve"> is within 1 per cent of the energy content of the consumed fuel (consumed fuel meaning the total fuel consumption over 1 cycle).</w:t>
      </w:r>
    </w:p>
    <w:p w14:paraId="6030EEB5" w14:textId="77777777" w:rsidR="00A27373" w:rsidRDefault="00BB1A0B" w:rsidP="003E7ADF">
      <w:pPr>
        <w:pStyle w:val="para"/>
        <w:rPr>
          <w:lang w:eastAsia="nl-NL"/>
        </w:rPr>
      </w:pPr>
      <w:r w:rsidRPr="00BB1A0B">
        <w:rPr>
          <w:lang w:eastAsia="nl-NL"/>
        </w:rPr>
        <w:tab/>
        <w:t xml:space="preserve">The change in battery energy content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can be calculated from the measured electricity balance Q as follows:</w:t>
      </w:r>
    </w:p>
    <w:p w14:paraId="50427D4E" w14:textId="77777777" w:rsidR="00A27373" w:rsidRDefault="00BB1A0B" w:rsidP="003E7ADF">
      <w:pPr>
        <w:pStyle w:val="para"/>
        <w:ind w:firstLine="0"/>
        <w:rPr>
          <w:lang w:eastAsia="nl-NL"/>
        </w:rPr>
      </w:pPr>
      <w:r w:rsidRPr="00BB1A0B">
        <w:rPr>
          <w:lang w:eastAsia="nl-NL"/>
        </w:rPr>
        <w:sym w:font="Symbol" w:char="F044"/>
      </w:r>
      <w:proofErr w:type="spellStart"/>
      <w:proofErr w:type="gramStart"/>
      <w:r w:rsidRPr="00BB1A0B">
        <w:rPr>
          <w:lang w:eastAsia="nl-NL"/>
        </w:rPr>
        <w:t>E</w:t>
      </w:r>
      <w:r w:rsidRPr="00BB1A0B">
        <w:rPr>
          <w:vertAlign w:val="subscript"/>
          <w:lang w:eastAsia="nl-NL"/>
        </w:rPr>
        <w:t>batt</w:t>
      </w:r>
      <w:proofErr w:type="spellEnd"/>
      <w:r w:rsidRPr="00BB1A0B">
        <w:rPr>
          <w:lang w:eastAsia="nl-NL"/>
        </w:rPr>
        <w:t xml:space="preserve">  =</w:t>
      </w:r>
      <w:proofErr w:type="gramEnd"/>
      <w:r w:rsidRPr="00BB1A0B">
        <w:rPr>
          <w:lang w:eastAsia="nl-NL"/>
        </w:rPr>
        <w:t xml:space="preserve">  </w:t>
      </w:r>
      <w:r w:rsidRPr="00BB1A0B">
        <w:rPr>
          <w:lang w:eastAsia="nl-NL"/>
        </w:rPr>
        <w:sym w:font="Symbol" w:char="F044"/>
      </w:r>
      <w:r w:rsidRPr="00BB1A0B">
        <w:rPr>
          <w:lang w:eastAsia="nl-NL"/>
        </w:rPr>
        <w:t>SOC(%) ·</w:t>
      </w:r>
      <w:proofErr w:type="spellStart"/>
      <w:r w:rsidRPr="00BB1A0B">
        <w:rPr>
          <w:lang w:eastAsia="nl-NL"/>
        </w:rPr>
        <w:t>E</w:t>
      </w:r>
      <w:r w:rsidRPr="00BB1A0B">
        <w:rPr>
          <w:vertAlign w:val="subscript"/>
          <w:lang w:eastAsia="nl-NL"/>
        </w:rPr>
        <w:t>TEbatt</w:t>
      </w:r>
      <w:proofErr w:type="spellEnd"/>
      <w:r w:rsidRPr="00BB1A0B">
        <w:rPr>
          <w:lang w:eastAsia="nl-NL"/>
        </w:rPr>
        <w:t xml:space="preserve">  </w:t>
      </w:r>
      <w:r w:rsidRPr="00BB1A0B">
        <w:rPr>
          <w:lang w:eastAsia="nl-NL"/>
        </w:rPr>
        <w:sym w:font="Symbol" w:char="F040"/>
      </w:r>
      <w:r w:rsidRPr="00BB1A0B">
        <w:rPr>
          <w:lang w:eastAsia="nl-NL"/>
        </w:rPr>
        <w:t xml:space="preserve">  0.0036·|</w:t>
      </w:r>
      <w:r w:rsidRPr="00BB1A0B">
        <w:rPr>
          <w:lang w:eastAsia="nl-NL"/>
        </w:rPr>
        <w:sym w:font="Symbol" w:char="F044"/>
      </w:r>
      <w:r w:rsidRPr="00BB1A0B">
        <w:rPr>
          <w:lang w:eastAsia="nl-NL"/>
        </w:rPr>
        <w:t>Ah|·</w:t>
      </w:r>
      <w:proofErr w:type="spellStart"/>
      <w:r w:rsidRPr="00BB1A0B">
        <w:rPr>
          <w:lang w:eastAsia="nl-NL"/>
        </w:rPr>
        <w:t>V</w:t>
      </w:r>
      <w:r w:rsidRPr="00BB1A0B">
        <w:rPr>
          <w:vertAlign w:val="subscript"/>
          <w:lang w:eastAsia="nl-NL"/>
        </w:rPr>
        <w:t>batt</w:t>
      </w:r>
      <w:proofErr w:type="spellEnd"/>
      <w:r w:rsidRPr="00BB1A0B">
        <w:rPr>
          <w:lang w:eastAsia="nl-NL"/>
        </w:rPr>
        <w:t xml:space="preserve">  =  0.0036·Q·V</w:t>
      </w:r>
      <w:r w:rsidRPr="00BB1A0B">
        <w:rPr>
          <w:vertAlign w:val="subscript"/>
          <w:lang w:eastAsia="nl-NL"/>
        </w:rPr>
        <w:t>batt</w:t>
      </w:r>
      <w:r w:rsidRPr="00BB1A0B">
        <w:rPr>
          <w:lang w:eastAsia="nl-NL"/>
        </w:rPr>
        <w:t xml:space="preserve">   (MJ)</w:t>
      </w:r>
    </w:p>
    <w:p w14:paraId="21CDF43A" w14:textId="77777777" w:rsidR="00A27373" w:rsidRDefault="00BB1A0B" w:rsidP="003E7ADF">
      <w:pPr>
        <w:pStyle w:val="para"/>
        <w:rPr>
          <w:lang w:eastAsia="nl-NL"/>
        </w:rPr>
      </w:pPr>
      <w:r w:rsidRPr="00BB1A0B">
        <w:rPr>
          <w:lang w:eastAsia="nl-NL"/>
        </w:rPr>
        <w:tab/>
        <w:t xml:space="preserve">with </w:t>
      </w:r>
      <w:proofErr w:type="spellStart"/>
      <w:r w:rsidRPr="00BB1A0B">
        <w:rPr>
          <w:lang w:eastAsia="nl-NL"/>
        </w:rPr>
        <w:t>E</w:t>
      </w:r>
      <w:r w:rsidRPr="00BB1A0B">
        <w:rPr>
          <w:vertAlign w:val="subscript"/>
          <w:lang w:eastAsia="nl-NL"/>
        </w:rPr>
        <w:t>TEbatt</w:t>
      </w:r>
      <w:proofErr w:type="spellEnd"/>
      <w:r w:rsidRPr="00BB1A0B">
        <w:rPr>
          <w:lang w:eastAsia="nl-NL"/>
        </w:rPr>
        <w:t xml:space="preserve"> </w:t>
      </w:r>
      <w:r w:rsidR="00C655F0">
        <w:rPr>
          <w:lang w:eastAsia="nl-NL"/>
        </w:rPr>
        <w:t>(</w:t>
      </w:r>
      <w:r w:rsidRPr="00BB1A0B">
        <w:rPr>
          <w:lang w:eastAsia="nl-NL"/>
        </w:rPr>
        <w:t>MJ</w:t>
      </w:r>
      <w:r w:rsidR="00C655F0">
        <w:rPr>
          <w:lang w:eastAsia="nl-NL"/>
        </w:rPr>
        <w:t>)</w:t>
      </w:r>
      <w:r w:rsidRPr="00BB1A0B">
        <w:rPr>
          <w:lang w:eastAsia="nl-NL"/>
        </w:rPr>
        <w:t xml:space="preserve"> the total energy storage capacity of the battery and </w:t>
      </w:r>
      <w:proofErr w:type="spellStart"/>
      <w:r w:rsidRPr="00BB1A0B">
        <w:rPr>
          <w:lang w:eastAsia="nl-NL"/>
        </w:rPr>
        <w:t>V</w:t>
      </w:r>
      <w:r w:rsidRPr="00BB1A0B">
        <w:rPr>
          <w:vertAlign w:val="subscript"/>
          <w:lang w:eastAsia="nl-NL"/>
        </w:rPr>
        <w:t>batt</w:t>
      </w:r>
      <w:proofErr w:type="spellEnd"/>
      <w:r w:rsidRPr="00BB1A0B">
        <w:rPr>
          <w:lang w:eastAsia="nl-NL"/>
        </w:rPr>
        <w:t xml:space="preserve"> </w:t>
      </w:r>
      <w:r w:rsidR="00C655F0">
        <w:rPr>
          <w:lang w:eastAsia="nl-NL"/>
        </w:rPr>
        <w:t>(</w:t>
      </w:r>
      <w:r w:rsidRPr="00BB1A0B">
        <w:rPr>
          <w:lang w:eastAsia="nl-NL"/>
        </w:rPr>
        <w:t>V</w:t>
      </w:r>
      <w:r w:rsidR="00C655F0">
        <w:rPr>
          <w:lang w:eastAsia="nl-NL"/>
        </w:rPr>
        <w:t>)</w:t>
      </w:r>
      <w:r w:rsidR="00C655F0" w:rsidRPr="00BB1A0B">
        <w:rPr>
          <w:lang w:eastAsia="nl-NL"/>
        </w:rPr>
        <w:t xml:space="preserve"> </w:t>
      </w:r>
      <w:r w:rsidRPr="00BB1A0B">
        <w:rPr>
          <w:lang w:eastAsia="nl-NL"/>
        </w:rPr>
        <w:t>the nominal battery voltage.</w:t>
      </w:r>
    </w:p>
    <w:p w14:paraId="751F1535" w14:textId="77777777" w:rsidR="00A27373" w:rsidRDefault="00BB1A0B" w:rsidP="003E7ADF">
      <w:pPr>
        <w:pStyle w:val="para"/>
        <w:rPr>
          <w:lang w:eastAsia="nl-NL"/>
        </w:rPr>
      </w:pPr>
      <w:r w:rsidRPr="00BB1A0B">
        <w:rPr>
          <w:lang w:eastAsia="nl-NL"/>
        </w:rPr>
        <w:t>5.3.3.</w:t>
      </w:r>
      <w:r w:rsidRPr="00BB1A0B">
        <w:rPr>
          <w:lang w:eastAsia="nl-NL"/>
        </w:rPr>
        <w:tab/>
        <w:t>Fuel consumption correction coefficient (</w:t>
      </w:r>
      <w:proofErr w:type="spellStart"/>
      <w:r w:rsidRPr="00BB1A0B">
        <w:rPr>
          <w:lang w:eastAsia="nl-NL"/>
        </w:rPr>
        <w:t>K</w:t>
      </w:r>
      <w:r w:rsidRPr="00BB1A0B">
        <w:rPr>
          <w:vertAlign w:val="subscript"/>
          <w:lang w:eastAsia="nl-NL"/>
        </w:rPr>
        <w:t>fuel</w:t>
      </w:r>
      <w:proofErr w:type="spellEnd"/>
      <w:r w:rsidRPr="00BB1A0B">
        <w:rPr>
          <w:lang w:eastAsia="nl-NL"/>
        </w:rPr>
        <w:t>) defined by the manufacturer</w:t>
      </w:r>
    </w:p>
    <w:p w14:paraId="447D7EAD" w14:textId="77777777" w:rsidR="00A27373" w:rsidRDefault="00BB1A0B" w:rsidP="003E7ADF">
      <w:pPr>
        <w:pStyle w:val="para"/>
        <w:rPr>
          <w:lang w:eastAsia="nl-NL"/>
        </w:rPr>
      </w:pPr>
      <w:r w:rsidRPr="00BB1A0B">
        <w:rPr>
          <w:lang w:eastAsia="nl-NL"/>
        </w:rPr>
        <w:t>5.3.3.1.</w:t>
      </w:r>
      <w:r w:rsidRPr="00BB1A0B">
        <w:rPr>
          <w:lang w:eastAsia="nl-NL"/>
        </w:rPr>
        <w:tab/>
        <w:t>The fuel consumption correction coefficient (</w:t>
      </w:r>
      <w:proofErr w:type="spellStart"/>
      <w:r w:rsidRPr="00BB1A0B">
        <w:rPr>
          <w:lang w:eastAsia="nl-NL"/>
        </w:rPr>
        <w:t>K</w:t>
      </w:r>
      <w:r w:rsidRPr="00BB1A0B">
        <w:rPr>
          <w:vertAlign w:val="subscript"/>
          <w:lang w:eastAsia="nl-NL"/>
        </w:rPr>
        <w:t>fuel</w:t>
      </w:r>
      <w:proofErr w:type="spellEnd"/>
      <w:r w:rsidRPr="00BB1A0B">
        <w:rPr>
          <w:lang w:eastAsia="nl-NL"/>
        </w:rPr>
        <w:t>) shall be determined from a set of n measurements performed by the manufacturer. This set should contain at least one measurement with Q</w:t>
      </w:r>
      <w:r w:rsidRPr="00BB1A0B">
        <w:rPr>
          <w:vertAlign w:val="subscript"/>
          <w:lang w:eastAsia="nl-NL"/>
        </w:rPr>
        <w:t>i</w:t>
      </w:r>
      <w:r w:rsidRPr="00BB1A0B">
        <w:rPr>
          <w:lang w:eastAsia="nl-NL"/>
        </w:rPr>
        <w:t xml:space="preserve"> &lt; 0 and at least one with </w:t>
      </w:r>
      <w:proofErr w:type="spellStart"/>
      <w:r w:rsidRPr="00BB1A0B">
        <w:rPr>
          <w:lang w:eastAsia="nl-NL"/>
        </w:rPr>
        <w:t>Q</w:t>
      </w:r>
      <w:r w:rsidRPr="00BB1A0B">
        <w:rPr>
          <w:vertAlign w:val="subscript"/>
          <w:lang w:eastAsia="nl-NL"/>
        </w:rPr>
        <w:t>j</w:t>
      </w:r>
      <w:proofErr w:type="spellEnd"/>
      <w:r w:rsidRPr="00BB1A0B">
        <w:rPr>
          <w:lang w:eastAsia="nl-NL"/>
        </w:rPr>
        <w:t xml:space="preserve"> &gt; 0.</w:t>
      </w:r>
    </w:p>
    <w:p w14:paraId="1D718665" w14:textId="77777777" w:rsidR="00A27373" w:rsidRDefault="00BB1A0B" w:rsidP="007C5AE3">
      <w:pPr>
        <w:pStyle w:val="para"/>
        <w:keepNext/>
        <w:keepLines/>
        <w:rPr>
          <w:lang w:eastAsia="nl-NL"/>
        </w:rPr>
      </w:pPr>
      <w:r w:rsidRPr="00BB1A0B">
        <w:rPr>
          <w:lang w:eastAsia="nl-NL"/>
        </w:rPr>
        <w:lastRenderedPageBreak/>
        <w:tab/>
        <w:t xml:space="preserve">If the latter condition cannot be realised on the driving cycle (Part One or Part Two) used in this test, then it is up to the Technical Service to judge the statistical significance of the extrapolation necessary to determine the fuel consumption value at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 0.</w:t>
      </w:r>
    </w:p>
    <w:p w14:paraId="273D9879" w14:textId="77777777" w:rsidR="00A27373" w:rsidRDefault="00BB1A0B" w:rsidP="003E7ADF">
      <w:pPr>
        <w:pStyle w:val="para"/>
        <w:rPr>
          <w:lang w:eastAsia="nl-NL"/>
        </w:rPr>
      </w:pPr>
      <w:r w:rsidRPr="00BB1A0B">
        <w:rPr>
          <w:lang w:eastAsia="nl-NL"/>
        </w:rPr>
        <w:t>5.3.3.2.</w:t>
      </w:r>
      <w:r w:rsidRPr="00BB1A0B">
        <w:rPr>
          <w:lang w:eastAsia="nl-NL"/>
        </w:rPr>
        <w:tab/>
        <w:t>The fuel consumption correction coefficient (</w:t>
      </w:r>
      <w:proofErr w:type="spellStart"/>
      <w:r w:rsidRPr="00BB1A0B">
        <w:rPr>
          <w:lang w:eastAsia="nl-NL"/>
        </w:rPr>
        <w:t>K</w:t>
      </w:r>
      <w:r w:rsidRPr="00BB1A0B">
        <w:rPr>
          <w:vertAlign w:val="subscript"/>
          <w:lang w:eastAsia="nl-NL"/>
        </w:rPr>
        <w:t>fuel</w:t>
      </w:r>
      <w:proofErr w:type="spellEnd"/>
      <w:r w:rsidRPr="00BB1A0B">
        <w:rPr>
          <w:lang w:eastAsia="nl-NL"/>
        </w:rPr>
        <w:t>) is defined as:</w:t>
      </w:r>
    </w:p>
    <w:p w14:paraId="010F3440" w14:textId="77777777" w:rsidR="00A27373" w:rsidRDefault="00BB1A0B" w:rsidP="0024249D">
      <w:pPr>
        <w:pStyle w:val="para"/>
        <w:ind w:firstLine="0"/>
        <w:rPr>
          <w:lang w:eastAsia="nl-NL"/>
        </w:rPr>
      </w:pPr>
      <w:proofErr w:type="spellStart"/>
      <w:r w:rsidRPr="00BB1A0B">
        <w:rPr>
          <w:lang w:eastAsia="nl-NL"/>
        </w:rPr>
        <w:t>K</w:t>
      </w:r>
      <w:r w:rsidRPr="00BB1A0B">
        <w:rPr>
          <w:vertAlign w:val="subscript"/>
          <w:lang w:eastAsia="nl-NL"/>
        </w:rPr>
        <w:t>fuel</w:t>
      </w:r>
      <w:proofErr w:type="spellEnd"/>
      <w:r w:rsidRPr="00BB1A0B">
        <w:rPr>
          <w:vertAlign w:val="subscript"/>
          <w:lang w:eastAsia="nl-NL"/>
        </w:rPr>
        <w:t xml:space="preserve"> </w:t>
      </w:r>
      <w:r w:rsidRPr="00BB1A0B">
        <w:rPr>
          <w:lang w:eastAsia="nl-NL"/>
        </w:rPr>
        <w:t>= (n·</w:t>
      </w:r>
      <w:r w:rsidRPr="00BB1A0B">
        <w:rPr>
          <w:lang w:eastAsia="nl-NL"/>
        </w:rPr>
        <w:sym w:font="Symbol" w:char="F053"/>
      </w:r>
      <w:proofErr w:type="spellStart"/>
      <w:r w:rsidRPr="00BB1A0B">
        <w:rPr>
          <w:lang w:eastAsia="nl-NL"/>
        </w:rPr>
        <w:t>Q</w:t>
      </w:r>
      <w:r w:rsidRPr="00BB1A0B">
        <w:rPr>
          <w:vertAlign w:val="subscript"/>
          <w:lang w:eastAsia="nl-NL"/>
        </w:rPr>
        <w:t>i</w:t>
      </w:r>
      <w:r w:rsidRPr="00BB1A0B">
        <w:rPr>
          <w:lang w:eastAsia="nl-NL"/>
        </w:rPr>
        <w:t>C</w:t>
      </w:r>
      <w:r w:rsidRPr="00BB1A0B">
        <w:rPr>
          <w:vertAlign w:val="subscript"/>
          <w:lang w:eastAsia="nl-NL"/>
        </w:rPr>
        <w:t>i</w:t>
      </w:r>
      <w:proofErr w:type="spellEnd"/>
      <w:r w:rsidRPr="00BB1A0B">
        <w:rPr>
          <w:vertAlign w:val="subscript"/>
          <w:lang w:eastAsia="nl-NL"/>
        </w:rPr>
        <w:t xml:space="preserve"> </w:t>
      </w:r>
      <w:r w:rsidRPr="00BB1A0B">
        <w:rPr>
          <w:lang w:eastAsia="nl-NL"/>
        </w:rPr>
        <w:t xml:space="preserve">- </w:t>
      </w:r>
      <w:r w:rsidRPr="00BB1A0B">
        <w:rPr>
          <w:lang w:eastAsia="nl-NL"/>
        </w:rPr>
        <w:sym w:font="Symbol" w:char="F053"/>
      </w:r>
      <w:r w:rsidRPr="00BB1A0B">
        <w:rPr>
          <w:lang w:eastAsia="nl-NL"/>
        </w:rPr>
        <w:t>Q</w:t>
      </w:r>
      <w:r w:rsidRPr="00BB1A0B">
        <w:rPr>
          <w:vertAlign w:val="subscript"/>
          <w:lang w:eastAsia="nl-NL"/>
        </w:rPr>
        <w:t>i</w:t>
      </w:r>
      <w:r w:rsidRPr="00BB1A0B">
        <w:rPr>
          <w:lang w:eastAsia="nl-NL"/>
        </w:rPr>
        <w:t>·</w:t>
      </w:r>
      <w:r w:rsidRPr="00BB1A0B">
        <w:rPr>
          <w:lang w:eastAsia="nl-NL"/>
        </w:rPr>
        <w:sym w:font="Symbol" w:char="F053"/>
      </w:r>
      <w:r w:rsidRPr="00BB1A0B">
        <w:rPr>
          <w:lang w:eastAsia="nl-NL"/>
        </w:rPr>
        <w:t>C</w:t>
      </w:r>
      <w:r w:rsidRPr="00BB1A0B">
        <w:rPr>
          <w:vertAlign w:val="subscript"/>
          <w:lang w:eastAsia="nl-NL"/>
        </w:rPr>
        <w:t>i</w:t>
      </w:r>
      <w:r w:rsidRPr="00BB1A0B">
        <w:rPr>
          <w:lang w:eastAsia="nl-NL"/>
        </w:rPr>
        <w:t>) / (n·</w:t>
      </w:r>
      <w:r w:rsidRPr="00BB1A0B">
        <w:rPr>
          <w:lang w:eastAsia="nl-NL"/>
        </w:rPr>
        <w:sym w:font="Symbol" w:char="F053"/>
      </w:r>
      <w:r w:rsidRPr="00BB1A0B">
        <w:rPr>
          <w:lang w:eastAsia="nl-NL"/>
        </w:rPr>
        <w:t>Q</w:t>
      </w:r>
      <w:r w:rsidRPr="00BB1A0B">
        <w:rPr>
          <w:vertAlign w:val="subscript"/>
          <w:lang w:eastAsia="nl-NL"/>
        </w:rPr>
        <w:t>i</w:t>
      </w:r>
      <w:r w:rsidRPr="00BB1A0B">
        <w:rPr>
          <w:vertAlign w:val="superscript"/>
          <w:lang w:eastAsia="nl-NL"/>
        </w:rPr>
        <w:t>2</w:t>
      </w:r>
      <w:r w:rsidRPr="00BB1A0B">
        <w:rPr>
          <w:lang w:eastAsia="nl-NL"/>
        </w:rPr>
        <w:t xml:space="preserve"> – (</w:t>
      </w:r>
      <w:r w:rsidRPr="00BB1A0B">
        <w:rPr>
          <w:lang w:eastAsia="nl-NL"/>
        </w:rPr>
        <w:sym w:font="Symbol" w:char="F053"/>
      </w:r>
      <w:r w:rsidRPr="00BB1A0B">
        <w:rPr>
          <w:lang w:eastAsia="nl-NL"/>
        </w:rPr>
        <w:t>Q</w:t>
      </w:r>
      <w:r w:rsidRPr="00BB1A0B">
        <w:rPr>
          <w:vertAlign w:val="subscript"/>
          <w:lang w:eastAsia="nl-NL"/>
        </w:rPr>
        <w:t>i</w:t>
      </w:r>
      <w:r w:rsidRPr="00BB1A0B">
        <w:rPr>
          <w:lang w:eastAsia="nl-NL"/>
        </w:rPr>
        <w:t>)</w:t>
      </w:r>
      <w:r w:rsidRPr="00BB1A0B">
        <w:rPr>
          <w:vertAlign w:val="superscript"/>
          <w:lang w:eastAsia="nl-NL"/>
        </w:rPr>
        <w:t>2</w:t>
      </w:r>
      <w:r w:rsidRPr="00BB1A0B">
        <w:rPr>
          <w:lang w:eastAsia="nl-NL"/>
        </w:rPr>
        <w:t xml:space="preserve">)        </w:t>
      </w:r>
      <w:proofErr w:type="gramStart"/>
      <w:r w:rsidRPr="00BB1A0B">
        <w:rPr>
          <w:lang w:eastAsia="nl-NL"/>
        </w:rPr>
        <w:t xml:space="preserve">   (</w:t>
      </w:r>
      <w:proofErr w:type="gramEnd"/>
      <w:r w:rsidRPr="00BB1A0B">
        <w:rPr>
          <w:lang w:eastAsia="nl-NL"/>
        </w:rPr>
        <w:t>l/100 km/Ah)</w:t>
      </w:r>
    </w:p>
    <w:p w14:paraId="3F542A01" w14:textId="77777777" w:rsidR="00BB1A0B" w:rsidRPr="00BB1A0B" w:rsidRDefault="00BB1A0B" w:rsidP="003E7ADF">
      <w:pPr>
        <w:pStyle w:val="para"/>
        <w:rPr>
          <w:lang w:eastAsia="nl-NL"/>
        </w:rPr>
      </w:pPr>
      <w:r w:rsidRPr="00BB1A0B">
        <w:rPr>
          <w:lang w:eastAsia="nl-NL"/>
        </w:rPr>
        <w:tab/>
        <w:t>where:</w:t>
      </w:r>
    </w:p>
    <w:p w14:paraId="1ADC4F65" w14:textId="77777777" w:rsidR="00BB1A0B" w:rsidRPr="00BB1A0B" w:rsidRDefault="00BB1A0B" w:rsidP="0024249D">
      <w:pPr>
        <w:pStyle w:val="a"/>
        <w:rPr>
          <w:lang w:eastAsia="nl-NL"/>
        </w:rPr>
      </w:pPr>
      <w:r w:rsidRPr="00BB1A0B">
        <w:rPr>
          <w:lang w:eastAsia="nl-NL"/>
        </w:rPr>
        <w:t>C</w:t>
      </w:r>
      <w:r w:rsidRPr="00BB1A0B">
        <w:rPr>
          <w:vertAlign w:val="subscript"/>
          <w:lang w:eastAsia="nl-NL"/>
        </w:rPr>
        <w:t>i</w:t>
      </w:r>
      <w:r w:rsidR="0024249D">
        <w:rPr>
          <w:lang w:eastAsia="nl-NL"/>
        </w:rPr>
        <w:t xml:space="preserve"> </w:t>
      </w:r>
      <w:r w:rsidR="00C655F0">
        <w:rPr>
          <w:lang w:eastAsia="nl-NL"/>
        </w:rPr>
        <w:t>=</w:t>
      </w:r>
      <w:r w:rsidRPr="00BB1A0B">
        <w:rPr>
          <w:lang w:eastAsia="nl-NL"/>
        </w:rPr>
        <w:tab/>
        <w:t xml:space="preserve">fuel consumption measured during </w:t>
      </w:r>
      <w:proofErr w:type="spellStart"/>
      <w:r w:rsidRPr="00BB1A0B">
        <w:rPr>
          <w:lang w:eastAsia="nl-NL"/>
        </w:rPr>
        <w:t>i-th</w:t>
      </w:r>
      <w:proofErr w:type="spellEnd"/>
      <w:r w:rsidRPr="00BB1A0B">
        <w:rPr>
          <w:lang w:eastAsia="nl-NL"/>
        </w:rPr>
        <w:t xml:space="preserve"> manufacturer’s test (l/100 km)</w:t>
      </w:r>
    </w:p>
    <w:p w14:paraId="10DE8B45" w14:textId="77777777" w:rsidR="00BB1A0B" w:rsidRPr="00BB1A0B" w:rsidRDefault="00BB1A0B" w:rsidP="0024249D">
      <w:pPr>
        <w:pStyle w:val="a"/>
        <w:rPr>
          <w:lang w:eastAsia="nl-NL"/>
        </w:rPr>
      </w:pPr>
      <w:r w:rsidRPr="00BB1A0B">
        <w:rPr>
          <w:lang w:eastAsia="nl-NL"/>
        </w:rPr>
        <w:t>Q</w:t>
      </w:r>
      <w:r w:rsidRPr="00BB1A0B">
        <w:rPr>
          <w:vertAlign w:val="subscript"/>
          <w:lang w:eastAsia="nl-NL"/>
        </w:rPr>
        <w:t>i</w:t>
      </w:r>
      <w:r w:rsidR="0024249D">
        <w:rPr>
          <w:lang w:eastAsia="nl-NL"/>
        </w:rPr>
        <w:t xml:space="preserve"> </w:t>
      </w:r>
      <w:r w:rsidR="00C655F0">
        <w:rPr>
          <w:lang w:eastAsia="nl-NL"/>
        </w:rPr>
        <w:t>=</w:t>
      </w:r>
      <w:r w:rsidRPr="00BB1A0B">
        <w:rPr>
          <w:lang w:eastAsia="nl-NL"/>
        </w:rPr>
        <w:tab/>
        <w:t xml:space="preserve">electricity balance measured during </w:t>
      </w:r>
      <w:proofErr w:type="spellStart"/>
      <w:r w:rsidRPr="00BB1A0B">
        <w:rPr>
          <w:lang w:eastAsia="nl-NL"/>
        </w:rPr>
        <w:t>i-th</w:t>
      </w:r>
      <w:proofErr w:type="spellEnd"/>
      <w:r w:rsidRPr="00BB1A0B">
        <w:rPr>
          <w:lang w:eastAsia="nl-NL"/>
        </w:rPr>
        <w:t xml:space="preserve"> manufacturer’s test (Ah)</w:t>
      </w:r>
    </w:p>
    <w:p w14:paraId="449184AC" w14:textId="77777777" w:rsidR="00A27373" w:rsidRDefault="0024249D" w:rsidP="0024249D">
      <w:pPr>
        <w:pStyle w:val="a"/>
        <w:rPr>
          <w:lang w:eastAsia="nl-NL"/>
        </w:rPr>
      </w:pPr>
      <w:r w:rsidRPr="00BB1A0B">
        <w:rPr>
          <w:lang w:eastAsia="nl-NL"/>
        </w:rPr>
        <w:t>N</w:t>
      </w:r>
      <w:r>
        <w:rPr>
          <w:lang w:eastAsia="nl-NL"/>
        </w:rPr>
        <w:t xml:space="preserve"> </w:t>
      </w:r>
      <w:r w:rsidR="00C655F0">
        <w:rPr>
          <w:lang w:eastAsia="nl-NL"/>
        </w:rPr>
        <w:t>=</w:t>
      </w:r>
      <w:r w:rsidR="00BB1A0B" w:rsidRPr="00BB1A0B">
        <w:rPr>
          <w:lang w:eastAsia="nl-NL"/>
        </w:rPr>
        <w:tab/>
        <w:t xml:space="preserve">number of </w:t>
      </w:r>
      <w:proofErr w:type="gramStart"/>
      <w:r w:rsidR="00BB1A0B" w:rsidRPr="00BB1A0B">
        <w:rPr>
          <w:lang w:eastAsia="nl-NL"/>
        </w:rPr>
        <w:t>data</w:t>
      </w:r>
      <w:proofErr w:type="gramEnd"/>
    </w:p>
    <w:p w14:paraId="1D9B9394" w14:textId="77777777" w:rsidR="00A27373" w:rsidRPr="00323338" w:rsidRDefault="00BB1A0B" w:rsidP="003E7ADF">
      <w:pPr>
        <w:pStyle w:val="para"/>
        <w:rPr>
          <w:spacing w:val="-2"/>
          <w:lang w:eastAsia="nl-NL"/>
        </w:rPr>
      </w:pPr>
      <w:r w:rsidRPr="00323338">
        <w:rPr>
          <w:spacing w:val="-2"/>
          <w:lang w:eastAsia="nl-NL"/>
        </w:rPr>
        <w:tab/>
        <w:t xml:space="preserve">The fuel consumption correction coefficient shall be rounded to four significant figures (e.g. </w:t>
      </w:r>
      <w:proofErr w:type="gramStart"/>
      <w:r w:rsidRPr="00323338">
        <w:rPr>
          <w:spacing w:val="-2"/>
          <w:lang w:eastAsia="nl-NL"/>
        </w:rPr>
        <w:t>0.xxxx</w:t>
      </w:r>
      <w:proofErr w:type="gramEnd"/>
      <w:r w:rsidRPr="00323338">
        <w:rPr>
          <w:spacing w:val="-2"/>
          <w:lang w:eastAsia="nl-NL"/>
        </w:rPr>
        <w:t xml:space="preserve"> or </w:t>
      </w:r>
      <w:proofErr w:type="spellStart"/>
      <w:r w:rsidRPr="00323338">
        <w:rPr>
          <w:spacing w:val="-2"/>
          <w:lang w:eastAsia="nl-NL"/>
        </w:rPr>
        <w:t>xx.xx</w:t>
      </w:r>
      <w:proofErr w:type="spellEnd"/>
      <w:r w:rsidRPr="00323338">
        <w:rPr>
          <w:spacing w:val="-2"/>
          <w:lang w:eastAsia="nl-NL"/>
        </w:rPr>
        <w:t>).  The statistical significance of the fuel consumption correction coefficient is to be judged by the Technical Service.</w:t>
      </w:r>
    </w:p>
    <w:p w14:paraId="7479471D" w14:textId="77777777" w:rsidR="00A27373" w:rsidRDefault="00BB1A0B" w:rsidP="003E7ADF">
      <w:pPr>
        <w:pStyle w:val="para"/>
        <w:rPr>
          <w:lang w:eastAsia="nl-NL"/>
        </w:rPr>
      </w:pPr>
      <w:r w:rsidRPr="00BB1A0B">
        <w:rPr>
          <w:lang w:eastAsia="nl-NL"/>
        </w:rPr>
        <w:t>5.3.3.3.</w:t>
      </w:r>
      <w:r w:rsidRPr="00BB1A0B">
        <w:rPr>
          <w:lang w:eastAsia="nl-NL"/>
        </w:rPr>
        <w:tab/>
        <w:t>Separate fuel consumption correction coefficients shall be determined for the fuel consumption values measured over the Part One cycle and the Part Two cycle respectively.</w:t>
      </w:r>
    </w:p>
    <w:p w14:paraId="6BAA2622" w14:textId="77777777" w:rsidR="00A27373" w:rsidRDefault="00BB1A0B" w:rsidP="003E7ADF">
      <w:pPr>
        <w:pStyle w:val="para"/>
        <w:rPr>
          <w:lang w:eastAsia="nl-NL"/>
        </w:rPr>
      </w:pPr>
      <w:r w:rsidRPr="00BB1A0B">
        <w:rPr>
          <w:lang w:eastAsia="nl-NL"/>
        </w:rPr>
        <w:t>5.3.4.</w:t>
      </w:r>
      <w:r w:rsidRPr="00BB1A0B">
        <w:rPr>
          <w:lang w:eastAsia="nl-NL"/>
        </w:rPr>
        <w:tab/>
        <w:t>Fuel consumption at zero battery energy balance (C</w:t>
      </w:r>
      <w:r w:rsidRPr="00BB1A0B">
        <w:rPr>
          <w:vertAlign w:val="subscript"/>
          <w:lang w:eastAsia="nl-NL"/>
        </w:rPr>
        <w:t>0</w:t>
      </w:r>
      <w:r w:rsidRPr="00BB1A0B">
        <w:rPr>
          <w:lang w:eastAsia="nl-NL"/>
        </w:rPr>
        <w:t>)</w:t>
      </w:r>
    </w:p>
    <w:p w14:paraId="7985D744" w14:textId="77777777" w:rsidR="00A27373" w:rsidRDefault="00BB1A0B" w:rsidP="003E7ADF">
      <w:pPr>
        <w:pStyle w:val="para"/>
        <w:rPr>
          <w:lang w:eastAsia="nl-NL"/>
        </w:rPr>
      </w:pPr>
      <w:r w:rsidRPr="00BB1A0B">
        <w:rPr>
          <w:lang w:eastAsia="nl-NL"/>
        </w:rPr>
        <w:t>5.3.4.1.</w:t>
      </w:r>
      <w:r w:rsidRPr="00BB1A0B">
        <w:rPr>
          <w:lang w:eastAsia="nl-NL"/>
        </w:rPr>
        <w:tab/>
        <w:t>The fuel consumption C</w:t>
      </w:r>
      <w:r w:rsidRPr="00BB1A0B">
        <w:rPr>
          <w:vertAlign w:val="subscript"/>
          <w:lang w:eastAsia="nl-NL"/>
        </w:rPr>
        <w:t>0</w:t>
      </w:r>
      <w:r w:rsidRPr="00BB1A0B">
        <w:rPr>
          <w:lang w:eastAsia="nl-NL"/>
        </w:rPr>
        <w:t xml:space="preserve"> at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 0 is determined by the following equation:</w:t>
      </w:r>
    </w:p>
    <w:p w14:paraId="1EA041B8" w14:textId="77777777" w:rsidR="00A27373" w:rsidRDefault="00BB1A0B" w:rsidP="003E7ADF">
      <w:pPr>
        <w:pStyle w:val="para"/>
        <w:ind w:firstLine="0"/>
        <w:rPr>
          <w:lang w:eastAsia="nl-NL"/>
        </w:rPr>
      </w:pPr>
      <w:r w:rsidRPr="00BB1A0B">
        <w:rPr>
          <w:lang w:eastAsia="nl-NL"/>
        </w:rPr>
        <w:t>C</w:t>
      </w:r>
      <w:r w:rsidRPr="00BB1A0B">
        <w:rPr>
          <w:vertAlign w:val="subscript"/>
          <w:lang w:eastAsia="nl-NL"/>
        </w:rPr>
        <w:t>0</w:t>
      </w:r>
      <w:r w:rsidRPr="00BB1A0B">
        <w:rPr>
          <w:lang w:eastAsia="nl-NL"/>
        </w:rPr>
        <w:t xml:space="preserve"> = C – </w:t>
      </w:r>
      <w:proofErr w:type="spellStart"/>
      <w:r w:rsidRPr="00BB1A0B">
        <w:rPr>
          <w:lang w:eastAsia="nl-NL"/>
        </w:rPr>
        <w:t>K</w:t>
      </w:r>
      <w:r w:rsidRPr="00BB1A0B">
        <w:rPr>
          <w:vertAlign w:val="subscript"/>
          <w:lang w:eastAsia="nl-NL"/>
        </w:rPr>
        <w:t>fuel</w:t>
      </w:r>
      <w:r w:rsidRPr="00BB1A0B">
        <w:rPr>
          <w:lang w:eastAsia="nl-NL"/>
        </w:rPr>
        <w:t>·Q</w:t>
      </w:r>
      <w:proofErr w:type="spellEnd"/>
      <w:r w:rsidRPr="00BB1A0B">
        <w:rPr>
          <w:lang w:eastAsia="nl-NL"/>
        </w:rPr>
        <w:t xml:space="preserve">        </w:t>
      </w:r>
      <w:proofErr w:type="gramStart"/>
      <w:r w:rsidRPr="00BB1A0B">
        <w:rPr>
          <w:lang w:eastAsia="nl-NL"/>
        </w:rPr>
        <w:t xml:space="preserve">   (</w:t>
      </w:r>
      <w:proofErr w:type="gramEnd"/>
      <w:r w:rsidRPr="00BB1A0B">
        <w:rPr>
          <w:lang w:eastAsia="nl-NL"/>
        </w:rPr>
        <w:t>l/100 km)</w:t>
      </w:r>
    </w:p>
    <w:p w14:paraId="0505E69F" w14:textId="77777777" w:rsidR="00BB1A0B" w:rsidRPr="00BB1A0B" w:rsidRDefault="00BB1A0B" w:rsidP="003E7ADF">
      <w:pPr>
        <w:pStyle w:val="para"/>
        <w:rPr>
          <w:lang w:eastAsia="nl-NL"/>
        </w:rPr>
      </w:pPr>
      <w:r w:rsidRPr="00BB1A0B">
        <w:rPr>
          <w:lang w:eastAsia="nl-NL"/>
        </w:rPr>
        <w:tab/>
      </w:r>
      <w:r w:rsidR="00323338" w:rsidRPr="00BB1A0B">
        <w:rPr>
          <w:lang w:eastAsia="nl-NL"/>
        </w:rPr>
        <w:t>Where</w:t>
      </w:r>
      <w:r w:rsidRPr="00BB1A0B">
        <w:rPr>
          <w:lang w:eastAsia="nl-NL"/>
        </w:rPr>
        <w:t>:</w:t>
      </w:r>
    </w:p>
    <w:p w14:paraId="4E6D0CC5" w14:textId="77777777" w:rsidR="00BB1A0B" w:rsidRPr="00BB1A0B" w:rsidRDefault="00BB1A0B" w:rsidP="0024249D">
      <w:pPr>
        <w:pStyle w:val="a"/>
        <w:rPr>
          <w:lang w:eastAsia="nl-NL"/>
        </w:rPr>
      </w:pPr>
      <w:r w:rsidRPr="00BB1A0B">
        <w:rPr>
          <w:lang w:eastAsia="nl-NL"/>
        </w:rPr>
        <w:t>C</w:t>
      </w:r>
      <w:r w:rsidR="00C655F0">
        <w:rPr>
          <w:lang w:eastAsia="nl-NL"/>
        </w:rPr>
        <w:t xml:space="preserve"> =</w:t>
      </w:r>
      <w:r w:rsidRPr="00BB1A0B">
        <w:rPr>
          <w:lang w:eastAsia="nl-NL"/>
        </w:rPr>
        <w:tab/>
        <w:t>fuel consumption measured during test (l/100 km)</w:t>
      </w:r>
    </w:p>
    <w:p w14:paraId="488FC572" w14:textId="77777777" w:rsidR="00A27373" w:rsidRDefault="00BB1A0B" w:rsidP="0024249D">
      <w:pPr>
        <w:pStyle w:val="a"/>
        <w:rPr>
          <w:lang w:eastAsia="nl-NL"/>
        </w:rPr>
      </w:pPr>
      <w:r w:rsidRPr="00BB1A0B">
        <w:rPr>
          <w:lang w:eastAsia="nl-NL"/>
        </w:rPr>
        <w:t>Q</w:t>
      </w:r>
      <w:r w:rsidR="00C655F0">
        <w:rPr>
          <w:lang w:eastAsia="nl-NL"/>
        </w:rPr>
        <w:t xml:space="preserve"> =</w:t>
      </w:r>
      <w:r w:rsidRPr="00BB1A0B">
        <w:rPr>
          <w:lang w:eastAsia="nl-NL"/>
        </w:rPr>
        <w:tab/>
        <w:t>electricity balance measured during test (Ah)</w:t>
      </w:r>
    </w:p>
    <w:p w14:paraId="4E96851F" w14:textId="77777777" w:rsidR="00A27373" w:rsidRDefault="00BB1A0B" w:rsidP="003E7ADF">
      <w:pPr>
        <w:pStyle w:val="para"/>
        <w:rPr>
          <w:lang w:eastAsia="nl-NL"/>
        </w:rPr>
      </w:pPr>
      <w:r w:rsidRPr="00BB1A0B">
        <w:rPr>
          <w:lang w:eastAsia="nl-NL"/>
        </w:rPr>
        <w:t>5.3.4.2.</w:t>
      </w:r>
      <w:r w:rsidRPr="00BB1A0B">
        <w:rPr>
          <w:lang w:eastAsia="nl-NL"/>
        </w:rPr>
        <w:tab/>
        <w:t>Fuel consumption at zero battery energy balance shall be determined separately for the fuel consumption values measured over the Part One cycle and the Part Two cycle respectively.</w:t>
      </w:r>
    </w:p>
    <w:p w14:paraId="7F7DE6E0" w14:textId="77777777" w:rsidR="00A27373" w:rsidRDefault="00BB1A0B" w:rsidP="003E7ADF">
      <w:pPr>
        <w:pStyle w:val="para"/>
        <w:rPr>
          <w:bCs/>
          <w:lang w:eastAsia="nl-NL"/>
        </w:rPr>
      </w:pPr>
      <w:r w:rsidRPr="00BB1A0B">
        <w:rPr>
          <w:bCs/>
          <w:lang w:eastAsia="nl-NL"/>
        </w:rPr>
        <w:t>5.3.5.</w:t>
      </w:r>
      <w:r w:rsidRPr="00BB1A0B">
        <w:rPr>
          <w:bCs/>
          <w:lang w:eastAsia="nl-NL"/>
        </w:rPr>
        <w:tab/>
        <w:t>CO</w:t>
      </w:r>
      <w:r w:rsidRPr="00BB1A0B">
        <w:rPr>
          <w:bCs/>
          <w:vertAlign w:val="subscript"/>
          <w:lang w:eastAsia="nl-NL"/>
        </w:rPr>
        <w:t>2</w:t>
      </w:r>
      <w:r w:rsidRPr="00BB1A0B">
        <w:rPr>
          <w:bCs/>
          <w:lang w:eastAsia="nl-NL"/>
        </w:rPr>
        <w:t>-emission correction coefficient (K</w:t>
      </w:r>
      <w:r w:rsidRPr="00BB1A0B">
        <w:rPr>
          <w:bCs/>
          <w:vertAlign w:val="subscript"/>
          <w:lang w:eastAsia="nl-NL"/>
        </w:rPr>
        <w:t>CO2</w:t>
      </w:r>
      <w:r w:rsidRPr="00BB1A0B">
        <w:rPr>
          <w:bCs/>
          <w:lang w:eastAsia="nl-NL"/>
        </w:rPr>
        <w:t>) defined by the manufacturer</w:t>
      </w:r>
    </w:p>
    <w:p w14:paraId="1C0F1FCE" w14:textId="77777777" w:rsidR="00A27373" w:rsidRDefault="00BB1A0B" w:rsidP="003E7ADF">
      <w:pPr>
        <w:pStyle w:val="para"/>
        <w:rPr>
          <w:bCs/>
          <w:lang w:eastAsia="nl-NL"/>
        </w:rPr>
      </w:pPr>
      <w:r w:rsidRPr="00BB1A0B">
        <w:rPr>
          <w:bCs/>
          <w:lang w:eastAsia="nl-NL"/>
        </w:rPr>
        <w:t>5.3.5.1.</w:t>
      </w:r>
      <w:r w:rsidRPr="00BB1A0B">
        <w:rPr>
          <w:bCs/>
          <w:lang w:eastAsia="nl-NL"/>
        </w:rPr>
        <w:tab/>
        <w:t>The CO</w:t>
      </w:r>
      <w:r w:rsidRPr="00BB1A0B">
        <w:rPr>
          <w:bCs/>
          <w:vertAlign w:val="subscript"/>
          <w:lang w:eastAsia="nl-NL"/>
        </w:rPr>
        <w:t>2</w:t>
      </w:r>
      <w:r w:rsidRPr="00BB1A0B">
        <w:rPr>
          <w:bCs/>
          <w:lang w:eastAsia="nl-NL"/>
        </w:rPr>
        <w:t>-emission correction coefficient (K</w:t>
      </w:r>
      <w:r w:rsidRPr="00BB1A0B">
        <w:rPr>
          <w:bCs/>
          <w:vertAlign w:val="subscript"/>
          <w:lang w:eastAsia="nl-NL"/>
        </w:rPr>
        <w:t>CO2</w:t>
      </w:r>
      <w:r w:rsidRPr="00BB1A0B">
        <w:rPr>
          <w:bCs/>
          <w:lang w:eastAsia="nl-NL"/>
        </w:rPr>
        <w:t>) shall be determined as follows from a set of n measurements performed by the manufacturer.  This set should contain at least one measurement with Q</w:t>
      </w:r>
      <w:r w:rsidRPr="00BB1A0B">
        <w:rPr>
          <w:bCs/>
          <w:vertAlign w:val="subscript"/>
          <w:lang w:eastAsia="nl-NL"/>
        </w:rPr>
        <w:t>I</w:t>
      </w:r>
      <w:r w:rsidRPr="00BB1A0B">
        <w:rPr>
          <w:bCs/>
          <w:lang w:eastAsia="nl-NL"/>
        </w:rPr>
        <w:t xml:space="preserve"> &lt; 0 and at least one with </w:t>
      </w:r>
      <w:proofErr w:type="spellStart"/>
      <w:r w:rsidRPr="00BB1A0B">
        <w:rPr>
          <w:bCs/>
          <w:lang w:eastAsia="nl-NL"/>
        </w:rPr>
        <w:t>Q</w:t>
      </w:r>
      <w:r w:rsidRPr="00BB1A0B">
        <w:rPr>
          <w:bCs/>
          <w:vertAlign w:val="subscript"/>
          <w:lang w:eastAsia="nl-NL"/>
        </w:rPr>
        <w:t>j</w:t>
      </w:r>
      <w:proofErr w:type="spellEnd"/>
      <w:r w:rsidRPr="00BB1A0B">
        <w:rPr>
          <w:bCs/>
          <w:lang w:eastAsia="nl-NL"/>
        </w:rPr>
        <w:t xml:space="preserve"> &gt; 0.</w:t>
      </w:r>
    </w:p>
    <w:p w14:paraId="0B43E234" w14:textId="77777777" w:rsidR="00A27373" w:rsidRDefault="00BB1A0B" w:rsidP="003E7ADF">
      <w:pPr>
        <w:pStyle w:val="para"/>
        <w:rPr>
          <w:bCs/>
          <w:lang w:eastAsia="nl-NL"/>
        </w:rPr>
      </w:pPr>
      <w:r w:rsidRPr="00BB1A0B">
        <w:rPr>
          <w:bCs/>
          <w:lang w:eastAsia="nl-NL"/>
        </w:rPr>
        <w:tab/>
        <w:t xml:space="preserve">If the latter condition </w:t>
      </w:r>
      <w:r w:rsidR="0024249D" w:rsidRPr="00BB1A0B">
        <w:rPr>
          <w:bCs/>
          <w:lang w:eastAsia="nl-NL"/>
        </w:rPr>
        <w:t>cannot</w:t>
      </w:r>
      <w:r w:rsidRPr="00BB1A0B">
        <w:rPr>
          <w:bCs/>
          <w:lang w:eastAsia="nl-NL"/>
        </w:rPr>
        <w:t xml:space="preserve"> be realised on the driving cycle (Part One or Part Two) used in this test, then it is up to the Technical Service to judge the statistical significance of the extrapolation necessary to determine the CO</w:t>
      </w:r>
      <w:r w:rsidRPr="00BB1A0B">
        <w:rPr>
          <w:bCs/>
          <w:vertAlign w:val="subscript"/>
          <w:lang w:eastAsia="nl-NL"/>
        </w:rPr>
        <w:t>2</w:t>
      </w:r>
      <w:r w:rsidRPr="00BB1A0B">
        <w:rPr>
          <w:bCs/>
          <w:lang w:eastAsia="nl-NL"/>
        </w:rPr>
        <w:t xml:space="preserve">-emission value at </w:t>
      </w:r>
      <w:r w:rsidRPr="00BB1A0B">
        <w:rPr>
          <w:bCs/>
          <w:lang w:eastAsia="nl-NL"/>
        </w:rPr>
        <w:sym w:font="Symbol" w:char="F044"/>
      </w:r>
      <w:proofErr w:type="spellStart"/>
      <w:r w:rsidRPr="00BB1A0B">
        <w:rPr>
          <w:bCs/>
          <w:lang w:eastAsia="nl-NL"/>
        </w:rPr>
        <w:t>E</w:t>
      </w:r>
      <w:r w:rsidRPr="00BB1A0B">
        <w:rPr>
          <w:bCs/>
          <w:vertAlign w:val="subscript"/>
          <w:lang w:eastAsia="nl-NL"/>
        </w:rPr>
        <w:t>batt</w:t>
      </w:r>
      <w:proofErr w:type="spellEnd"/>
      <w:r w:rsidRPr="00BB1A0B">
        <w:rPr>
          <w:bCs/>
          <w:lang w:eastAsia="nl-NL"/>
        </w:rPr>
        <w:t xml:space="preserve"> = 0.</w:t>
      </w:r>
    </w:p>
    <w:p w14:paraId="4649997D" w14:textId="77777777" w:rsidR="00A27373" w:rsidRDefault="00BB1A0B" w:rsidP="003E7ADF">
      <w:pPr>
        <w:pStyle w:val="para"/>
        <w:rPr>
          <w:bCs/>
          <w:lang w:eastAsia="nl-NL"/>
        </w:rPr>
      </w:pPr>
      <w:r w:rsidRPr="00BB1A0B">
        <w:rPr>
          <w:bCs/>
          <w:lang w:eastAsia="nl-NL"/>
        </w:rPr>
        <w:t>5.3.5.2.</w:t>
      </w:r>
      <w:r w:rsidRPr="00BB1A0B">
        <w:rPr>
          <w:bCs/>
          <w:lang w:eastAsia="nl-NL"/>
        </w:rPr>
        <w:tab/>
        <w:t>The CO</w:t>
      </w:r>
      <w:r w:rsidRPr="00BB1A0B">
        <w:rPr>
          <w:bCs/>
          <w:vertAlign w:val="subscript"/>
          <w:lang w:eastAsia="nl-NL"/>
        </w:rPr>
        <w:t>2</w:t>
      </w:r>
      <w:r w:rsidRPr="00BB1A0B">
        <w:rPr>
          <w:bCs/>
          <w:lang w:eastAsia="nl-NL"/>
        </w:rPr>
        <w:t>-emission correction coefficient (K</w:t>
      </w:r>
      <w:r w:rsidRPr="00BB1A0B">
        <w:rPr>
          <w:bCs/>
          <w:vertAlign w:val="subscript"/>
          <w:lang w:eastAsia="nl-NL"/>
        </w:rPr>
        <w:t>CO2</w:t>
      </w:r>
      <w:r w:rsidRPr="00BB1A0B">
        <w:rPr>
          <w:bCs/>
          <w:lang w:eastAsia="nl-NL"/>
        </w:rPr>
        <w:t>) is defined as:</w:t>
      </w:r>
    </w:p>
    <w:p w14:paraId="10923DE2" w14:textId="77777777" w:rsidR="00A27373" w:rsidRDefault="00BB1A0B" w:rsidP="003E7ADF">
      <w:pPr>
        <w:pStyle w:val="para"/>
        <w:ind w:firstLine="0"/>
        <w:rPr>
          <w:bCs/>
          <w:lang w:eastAsia="nl-NL"/>
        </w:rPr>
      </w:pPr>
      <w:r w:rsidRPr="00BB1A0B">
        <w:rPr>
          <w:bCs/>
          <w:lang w:eastAsia="nl-NL"/>
        </w:rPr>
        <w:t>K</w:t>
      </w:r>
      <w:r w:rsidRPr="00BB1A0B">
        <w:rPr>
          <w:bCs/>
          <w:vertAlign w:val="subscript"/>
          <w:lang w:eastAsia="nl-NL"/>
        </w:rPr>
        <w:t xml:space="preserve">CO2 </w:t>
      </w:r>
      <w:r w:rsidRPr="00BB1A0B">
        <w:rPr>
          <w:bCs/>
          <w:lang w:eastAsia="nl-NL"/>
        </w:rPr>
        <w:t>= (n·</w:t>
      </w:r>
      <w:r w:rsidRPr="00BB1A0B">
        <w:rPr>
          <w:bCs/>
          <w:lang w:eastAsia="nl-NL"/>
        </w:rPr>
        <w:sym w:font="Symbol" w:char="F053"/>
      </w:r>
      <w:proofErr w:type="spellStart"/>
      <w:r w:rsidRPr="00BB1A0B">
        <w:rPr>
          <w:bCs/>
          <w:lang w:eastAsia="nl-NL"/>
        </w:rPr>
        <w:t>Q</w:t>
      </w:r>
      <w:r w:rsidRPr="00BB1A0B">
        <w:rPr>
          <w:bCs/>
          <w:vertAlign w:val="subscript"/>
          <w:lang w:eastAsia="nl-NL"/>
        </w:rPr>
        <w:t>i</w:t>
      </w:r>
      <w:r w:rsidRPr="00BB1A0B">
        <w:rPr>
          <w:bCs/>
          <w:lang w:eastAsia="nl-NL"/>
        </w:rPr>
        <w:t>M</w:t>
      </w:r>
      <w:r w:rsidRPr="00BB1A0B">
        <w:rPr>
          <w:bCs/>
          <w:vertAlign w:val="subscript"/>
          <w:lang w:eastAsia="nl-NL"/>
        </w:rPr>
        <w:t>i</w:t>
      </w:r>
      <w:proofErr w:type="spellEnd"/>
      <w:r w:rsidRPr="00BB1A0B">
        <w:rPr>
          <w:bCs/>
          <w:vertAlign w:val="subscript"/>
          <w:lang w:eastAsia="nl-NL"/>
        </w:rPr>
        <w:t xml:space="preserve"> </w:t>
      </w:r>
      <w:r w:rsidRPr="00BB1A0B">
        <w:rPr>
          <w:bCs/>
          <w:lang w:eastAsia="nl-NL"/>
        </w:rPr>
        <w:t xml:space="preserve">- </w:t>
      </w:r>
      <w:r w:rsidRPr="00BB1A0B">
        <w:rPr>
          <w:bCs/>
          <w:lang w:eastAsia="nl-NL"/>
        </w:rPr>
        <w:sym w:font="Symbol" w:char="F053"/>
      </w:r>
      <w:r w:rsidRPr="00BB1A0B">
        <w:rPr>
          <w:bCs/>
          <w:lang w:eastAsia="nl-NL"/>
        </w:rPr>
        <w:t>Q</w:t>
      </w:r>
      <w:r w:rsidRPr="00BB1A0B">
        <w:rPr>
          <w:bCs/>
          <w:vertAlign w:val="subscript"/>
          <w:lang w:eastAsia="nl-NL"/>
        </w:rPr>
        <w:t>i</w:t>
      </w:r>
      <w:r w:rsidRPr="00BB1A0B">
        <w:rPr>
          <w:bCs/>
          <w:lang w:eastAsia="nl-NL"/>
        </w:rPr>
        <w:t>·</w:t>
      </w:r>
      <w:r w:rsidRPr="00BB1A0B">
        <w:rPr>
          <w:bCs/>
          <w:lang w:eastAsia="nl-NL"/>
        </w:rPr>
        <w:sym w:font="Symbol" w:char="F053"/>
      </w:r>
      <w:r w:rsidRPr="00BB1A0B">
        <w:rPr>
          <w:bCs/>
          <w:lang w:eastAsia="nl-NL"/>
        </w:rPr>
        <w:t>M</w:t>
      </w:r>
      <w:r w:rsidRPr="00BB1A0B">
        <w:rPr>
          <w:bCs/>
          <w:vertAlign w:val="subscript"/>
          <w:lang w:eastAsia="nl-NL"/>
        </w:rPr>
        <w:t>i</w:t>
      </w:r>
      <w:r w:rsidRPr="00BB1A0B">
        <w:rPr>
          <w:bCs/>
          <w:lang w:eastAsia="nl-NL"/>
        </w:rPr>
        <w:t>) / (n·</w:t>
      </w:r>
      <w:r w:rsidRPr="00BB1A0B">
        <w:rPr>
          <w:bCs/>
          <w:lang w:eastAsia="nl-NL"/>
        </w:rPr>
        <w:sym w:font="Symbol" w:char="F053"/>
      </w:r>
      <w:r w:rsidRPr="00BB1A0B">
        <w:rPr>
          <w:bCs/>
          <w:lang w:eastAsia="nl-NL"/>
        </w:rPr>
        <w:t>Q</w:t>
      </w:r>
      <w:r w:rsidRPr="00BB1A0B">
        <w:rPr>
          <w:bCs/>
          <w:vertAlign w:val="subscript"/>
          <w:lang w:eastAsia="nl-NL"/>
        </w:rPr>
        <w:t>i</w:t>
      </w:r>
      <w:r w:rsidRPr="00BB1A0B">
        <w:rPr>
          <w:bCs/>
          <w:vertAlign w:val="superscript"/>
          <w:lang w:eastAsia="nl-NL"/>
        </w:rPr>
        <w:t>2</w:t>
      </w:r>
      <w:r w:rsidRPr="00BB1A0B">
        <w:rPr>
          <w:bCs/>
          <w:lang w:eastAsia="nl-NL"/>
        </w:rPr>
        <w:t xml:space="preserve"> – (</w:t>
      </w:r>
      <w:r w:rsidRPr="00BB1A0B">
        <w:rPr>
          <w:bCs/>
          <w:lang w:eastAsia="nl-NL"/>
        </w:rPr>
        <w:sym w:font="Symbol" w:char="F053"/>
      </w:r>
      <w:r w:rsidRPr="00BB1A0B">
        <w:rPr>
          <w:bCs/>
          <w:lang w:eastAsia="nl-NL"/>
        </w:rPr>
        <w:t>Q</w:t>
      </w:r>
      <w:r w:rsidRPr="00BB1A0B">
        <w:rPr>
          <w:bCs/>
          <w:vertAlign w:val="subscript"/>
          <w:lang w:eastAsia="nl-NL"/>
        </w:rPr>
        <w:t>i</w:t>
      </w:r>
      <w:r w:rsidRPr="00BB1A0B">
        <w:rPr>
          <w:bCs/>
          <w:lang w:eastAsia="nl-NL"/>
        </w:rPr>
        <w:t>)</w:t>
      </w:r>
      <w:r w:rsidRPr="00BB1A0B">
        <w:rPr>
          <w:bCs/>
          <w:vertAlign w:val="superscript"/>
          <w:lang w:eastAsia="nl-NL"/>
        </w:rPr>
        <w:t>2</w:t>
      </w:r>
      <w:r w:rsidRPr="00BB1A0B">
        <w:rPr>
          <w:bCs/>
          <w:lang w:eastAsia="nl-NL"/>
        </w:rPr>
        <w:t>)</w:t>
      </w:r>
      <w:r w:rsidRPr="00BB1A0B">
        <w:rPr>
          <w:bCs/>
          <w:lang w:eastAsia="nl-NL"/>
        </w:rPr>
        <w:tab/>
        <w:t>(g/km/Ah)</w:t>
      </w:r>
    </w:p>
    <w:p w14:paraId="555CC90A" w14:textId="77777777" w:rsidR="00BB1A0B" w:rsidRPr="00BB1A0B" w:rsidRDefault="00BB1A0B" w:rsidP="003E7ADF">
      <w:pPr>
        <w:pStyle w:val="para"/>
        <w:rPr>
          <w:bCs/>
          <w:lang w:eastAsia="nl-NL"/>
        </w:rPr>
      </w:pPr>
      <w:r w:rsidRPr="00BB1A0B">
        <w:rPr>
          <w:bCs/>
          <w:lang w:eastAsia="nl-NL"/>
        </w:rPr>
        <w:tab/>
      </w:r>
      <w:r w:rsidR="000F389F" w:rsidRPr="00BB1A0B">
        <w:rPr>
          <w:bCs/>
          <w:lang w:eastAsia="nl-NL"/>
        </w:rPr>
        <w:t>Where</w:t>
      </w:r>
      <w:r w:rsidRPr="00BB1A0B">
        <w:rPr>
          <w:bCs/>
          <w:lang w:eastAsia="nl-NL"/>
        </w:rPr>
        <w:t>:</w:t>
      </w:r>
    </w:p>
    <w:p w14:paraId="6399587A" w14:textId="77777777" w:rsidR="00BB1A0B" w:rsidRPr="00BB1A0B" w:rsidRDefault="00BB1A0B" w:rsidP="0024249D">
      <w:pPr>
        <w:pStyle w:val="a"/>
        <w:rPr>
          <w:lang w:eastAsia="nl-NL"/>
        </w:rPr>
      </w:pPr>
      <w:r w:rsidRPr="00BB1A0B">
        <w:rPr>
          <w:lang w:eastAsia="nl-NL"/>
        </w:rPr>
        <w:t>M</w:t>
      </w:r>
      <w:r w:rsidRPr="00BB1A0B">
        <w:rPr>
          <w:vertAlign w:val="subscript"/>
          <w:lang w:eastAsia="nl-NL"/>
        </w:rPr>
        <w:t>i</w:t>
      </w:r>
      <w:r w:rsidR="0024249D">
        <w:rPr>
          <w:lang w:eastAsia="nl-NL"/>
        </w:rPr>
        <w:t xml:space="preserve"> </w:t>
      </w:r>
      <w:r w:rsidR="00C655F0">
        <w:rPr>
          <w:lang w:eastAsia="nl-NL"/>
        </w:rPr>
        <w:t>=</w:t>
      </w:r>
      <w:r w:rsidRPr="00BB1A0B">
        <w:rPr>
          <w:lang w:eastAsia="nl-NL"/>
        </w:rPr>
        <w:tab/>
        <w:t>CO</w:t>
      </w:r>
      <w:r w:rsidRPr="00BB1A0B">
        <w:rPr>
          <w:vertAlign w:val="subscript"/>
          <w:lang w:eastAsia="nl-NL"/>
        </w:rPr>
        <w:t>2</w:t>
      </w:r>
      <w:r w:rsidRPr="00BB1A0B">
        <w:rPr>
          <w:lang w:eastAsia="nl-NL"/>
        </w:rPr>
        <w:t xml:space="preserve">-emission measured during </w:t>
      </w:r>
      <w:proofErr w:type="spellStart"/>
      <w:r w:rsidRPr="00BB1A0B">
        <w:rPr>
          <w:lang w:eastAsia="nl-NL"/>
        </w:rPr>
        <w:t>i-th</w:t>
      </w:r>
      <w:proofErr w:type="spellEnd"/>
      <w:r w:rsidRPr="00BB1A0B">
        <w:rPr>
          <w:lang w:eastAsia="nl-NL"/>
        </w:rPr>
        <w:t xml:space="preserve"> manufacturer’s test (g/km)</w:t>
      </w:r>
    </w:p>
    <w:p w14:paraId="0CE423FA" w14:textId="77777777" w:rsidR="00BB1A0B" w:rsidRPr="00BB1A0B" w:rsidRDefault="00BB1A0B" w:rsidP="0024249D">
      <w:pPr>
        <w:pStyle w:val="a"/>
        <w:rPr>
          <w:lang w:eastAsia="nl-NL"/>
        </w:rPr>
      </w:pPr>
      <w:r w:rsidRPr="00BB1A0B">
        <w:rPr>
          <w:lang w:eastAsia="nl-NL"/>
        </w:rPr>
        <w:t>Q</w:t>
      </w:r>
      <w:r w:rsidRPr="00BB1A0B">
        <w:rPr>
          <w:vertAlign w:val="subscript"/>
          <w:lang w:eastAsia="nl-NL"/>
        </w:rPr>
        <w:t>i</w:t>
      </w:r>
      <w:r w:rsidR="0024249D">
        <w:rPr>
          <w:lang w:eastAsia="nl-NL"/>
        </w:rPr>
        <w:t xml:space="preserve"> </w:t>
      </w:r>
      <w:r w:rsidR="00C655F0">
        <w:rPr>
          <w:lang w:eastAsia="nl-NL"/>
        </w:rPr>
        <w:t>=</w:t>
      </w:r>
      <w:r w:rsidRPr="00BB1A0B">
        <w:rPr>
          <w:lang w:eastAsia="nl-NL"/>
        </w:rPr>
        <w:tab/>
        <w:t xml:space="preserve">electricity balance during </w:t>
      </w:r>
      <w:proofErr w:type="spellStart"/>
      <w:r w:rsidRPr="00BB1A0B">
        <w:rPr>
          <w:lang w:eastAsia="nl-NL"/>
        </w:rPr>
        <w:t>i-th</w:t>
      </w:r>
      <w:proofErr w:type="spellEnd"/>
      <w:r w:rsidRPr="00BB1A0B">
        <w:rPr>
          <w:lang w:eastAsia="nl-NL"/>
        </w:rPr>
        <w:t xml:space="preserve"> manufacturer’s test (Ah)</w:t>
      </w:r>
    </w:p>
    <w:p w14:paraId="2744F7A0" w14:textId="77777777" w:rsidR="00A27373" w:rsidRDefault="0024249D" w:rsidP="0024249D">
      <w:pPr>
        <w:pStyle w:val="a"/>
        <w:rPr>
          <w:lang w:eastAsia="nl-NL"/>
        </w:rPr>
      </w:pPr>
      <w:r w:rsidRPr="00BB1A0B">
        <w:rPr>
          <w:lang w:eastAsia="nl-NL"/>
        </w:rPr>
        <w:t>N</w:t>
      </w:r>
      <w:r>
        <w:rPr>
          <w:lang w:eastAsia="nl-NL"/>
        </w:rPr>
        <w:t xml:space="preserve"> </w:t>
      </w:r>
      <w:r w:rsidR="00C655F0">
        <w:rPr>
          <w:lang w:eastAsia="nl-NL"/>
        </w:rPr>
        <w:t>=</w:t>
      </w:r>
      <w:r w:rsidR="00BB1A0B" w:rsidRPr="00BB1A0B">
        <w:rPr>
          <w:lang w:eastAsia="nl-NL"/>
        </w:rPr>
        <w:tab/>
        <w:t xml:space="preserve">number of </w:t>
      </w:r>
      <w:proofErr w:type="gramStart"/>
      <w:r w:rsidR="00BB1A0B" w:rsidRPr="00BB1A0B">
        <w:rPr>
          <w:lang w:eastAsia="nl-NL"/>
        </w:rPr>
        <w:t>data</w:t>
      </w:r>
      <w:proofErr w:type="gramEnd"/>
    </w:p>
    <w:p w14:paraId="1BDC8BBF" w14:textId="77777777" w:rsidR="00A27373" w:rsidRDefault="00BB1A0B" w:rsidP="003E7ADF">
      <w:pPr>
        <w:pStyle w:val="para"/>
        <w:rPr>
          <w:bCs/>
          <w:lang w:eastAsia="nl-NL"/>
        </w:rPr>
      </w:pPr>
      <w:r w:rsidRPr="00BB1A0B">
        <w:rPr>
          <w:bCs/>
          <w:lang w:eastAsia="nl-NL"/>
        </w:rPr>
        <w:lastRenderedPageBreak/>
        <w:tab/>
        <w:t>The CO</w:t>
      </w:r>
      <w:r w:rsidRPr="00BB1A0B">
        <w:rPr>
          <w:bCs/>
          <w:vertAlign w:val="subscript"/>
          <w:lang w:eastAsia="nl-NL"/>
        </w:rPr>
        <w:t>2</w:t>
      </w:r>
      <w:r w:rsidRPr="00BB1A0B">
        <w:rPr>
          <w:bCs/>
          <w:lang w:eastAsia="nl-NL"/>
        </w:rPr>
        <w:t xml:space="preserve">-emission correction coefficient shall be rounded to four significant figures (e.g. </w:t>
      </w:r>
      <w:proofErr w:type="gramStart"/>
      <w:r w:rsidRPr="00BB1A0B">
        <w:rPr>
          <w:bCs/>
          <w:lang w:eastAsia="nl-NL"/>
        </w:rPr>
        <w:t>0.xxxx</w:t>
      </w:r>
      <w:proofErr w:type="gramEnd"/>
      <w:r w:rsidRPr="00BB1A0B">
        <w:rPr>
          <w:bCs/>
          <w:lang w:eastAsia="nl-NL"/>
        </w:rPr>
        <w:t xml:space="preserve"> or </w:t>
      </w:r>
      <w:proofErr w:type="spellStart"/>
      <w:r w:rsidRPr="00BB1A0B">
        <w:rPr>
          <w:bCs/>
          <w:lang w:eastAsia="nl-NL"/>
        </w:rPr>
        <w:t>xx.xx</w:t>
      </w:r>
      <w:proofErr w:type="spellEnd"/>
      <w:r w:rsidRPr="00BB1A0B">
        <w:rPr>
          <w:bCs/>
          <w:lang w:eastAsia="nl-NL"/>
        </w:rPr>
        <w:t>).  The statistical significance of the CO</w:t>
      </w:r>
      <w:r w:rsidRPr="00BB1A0B">
        <w:rPr>
          <w:bCs/>
          <w:vertAlign w:val="subscript"/>
          <w:lang w:eastAsia="nl-NL"/>
        </w:rPr>
        <w:t>2</w:t>
      </w:r>
      <w:r w:rsidRPr="00BB1A0B">
        <w:rPr>
          <w:bCs/>
          <w:lang w:eastAsia="nl-NL"/>
        </w:rPr>
        <w:t>-emission correction coefficient is to be judged by the Technical Service.</w:t>
      </w:r>
    </w:p>
    <w:p w14:paraId="76E9D0F6" w14:textId="77777777" w:rsidR="00A27373" w:rsidRDefault="00BB1A0B" w:rsidP="003E7ADF">
      <w:pPr>
        <w:pStyle w:val="para"/>
        <w:rPr>
          <w:bCs/>
          <w:lang w:eastAsia="nl-NL"/>
        </w:rPr>
      </w:pPr>
      <w:r w:rsidRPr="00BB1A0B">
        <w:rPr>
          <w:bCs/>
          <w:lang w:eastAsia="nl-NL"/>
        </w:rPr>
        <w:t>5.3.5.3.</w:t>
      </w:r>
      <w:r w:rsidRPr="00BB1A0B">
        <w:rPr>
          <w:bCs/>
          <w:lang w:eastAsia="nl-NL"/>
        </w:rPr>
        <w:tab/>
        <w:t>Separate CO</w:t>
      </w:r>
      <w:r w:rsidRPr="00BB1A0B">
        <w:rPr>
          <w:bCs/>
          <w:vertAlign w:val="subscript"/>
          <w:lang w:eastAsia="nl-NL"/>
        </w:rPr>
        <w:t>2</w:t>
      </w:r>
      <w:r w:rsidRPr="00BB1A0B">
        <w:rPr>
          <w:bCs/>
          <w:lang w:eastAsia="nl-NL"/>
        </w:rPr>
        <w:t>-emission correction coefficients shall be determined for the fuel consumption values measured over the Part One cycle and the Part Two cycle respectively.</w:t>
      </w:r>
    </w:p>
    <w:p w14:paraId="03025E83" w14:textId="77777777" w:rsidR="00A27373" w:rsidRDefault="00BB1A0B" w:rsidP="003B3D5D">
      <w:pPr>
        <w:pStyle w:val="para"/>
        <w:rPr>
          <w:lang w:eastAsia="nl-NL"/>
        </w:rPr>
      </w:pPr>
      <w:r w:rsidRPr="00BB1A0B">
        <w:rPr>
          <w:lang w:eastAsia="nl-NL"/>
        </w:rPr>
        <w:t>5.3.6.</w:t>
      </w:r>
      <w:r w:rsidRPr="00BB1A0B">
        <w:rPr>
          <w:lang w:eastAsia="nl-NL"/>
        </w:rPr>
        <w:tab/>
        <w:t>CO</w:t>
      </w:r>
      <w:r w:rsidRPr="00BB1A0B">
        <w:rPr>
          <w:vertAlign w:val="subscript"/>
          <w:lang w:eastAsia="nl-NL"/>
        </w:rPr>
        <w:t>2</w:t>
      </w:r>
      <w:r w:rsidRPr="00BB1A0B">
        <w:rPr>
          <w:lang w:eastAsia="nl-NL"/>
        </w:rPr>
        <w:t>-emission at zero battery energy balance (M</w:t>
      </w:r>
      <w:r w:rsidRPr="00BB1A0B">
        <w:rPr>
          <w:vertAlign w:val="subscript"/>
          <w:lang w:eastAsia="nl-NL"/>
        </w:rPr>
        <w:t>0</w:t>
      </w:r>
      <w:r w:rsidRPr="00BB1A0B">
        <w:rPr>
          <w:lang w:eastAsia="nl-NL"/>
        </w:rPr>
        <w:t>)</w:t>
      </w:r>
    </w:p>
    <w:p w14:paraId="0CF085DC" w14:textId="77777777" w:rsidR="00A27373" w:rsidRDefault="00BB1A0B" w:rsidP="003B3D5D">
      <w:pPr>
        <w:pStyle w:val="para"/>
        <w:rPr>
          <w:lang w:eastAsia="nl-NL"/>
        </w:rPr>
      </w:pPr>
      <w:r w:rsidRPr="00BB1A0B">
        <w:rPr>
          <w:lang w:eastAsia="nl-NL"/>
        </w:rPr>
        <w:t>5.3.6.1.</w:t>
      </w:r>
      <w:r w:rsidRPr="00BB1A0B">
        <w:rPr>
          <w:lang w:eastAsia="nl-NL"/>
        </w:rPr>
        <w:tab/>
        <w:t>The CO</w:t>
      </w:r>
      <w:r w:rsidRPr="00BB1A0B">
        <w:rPr>
          <w:vertAlign w:val="subscript"/>
          <w:lang w:eastAsia="nl-NL"/>
        </w:rPr>
        <w:t>2</w:t>
      </w:r>
      <w:r w:rsidRPr="00BB1A0B">
        <w:rPr>
          <w:lang w:eastAsia="nl-NL"/>
        </w:rPr>
        <w:t>-emission M</w:t>
      </w:r>
      <w:r w:rsidRPr="00BB1A0B">
        <w:rPr>
          <w:vertAlign w:val="subscript"/>
          <w:lang w:eastAsia="nl-NL"/>
        </w:rPr>
        <w:t>0</w:t>
      </w:r>
      <w:r w:rsidRPr="00BB1A0B">
        <w:rPr>
          <w:lang w:eastAsia="nl-NL"/>
        </w:rPr>
        <w:t xml:space="preserve"> at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 0 is determined by the following equation:</w:t>
      </w:r>
    </w:p>
    <w:p w14:paraId="024BFA3B" w14:textId="77777777" w:rsidR="00A27373" w:rsidRDefault="00BB1A0B" w:rsidP="0024249D">
      <w:pPr>
        <w:pStyle w:val="para"/>
        <w:ind w:firstLine="0"/>
        <w:rPr>
          <w:lang w:eastAsia="nl-NL"/>
        </w:rPr>
      </w:pPr>
      <w:r w:rsidRPr="00BB1A0B">
        <w:rPr>
          <w:lang w:eastAsia="nl-NL"/>
        </w:rPr>
        <w:t>M</w:t>
      </w:r>
      <w:r w:rsidRPr="00BB1A0B">
        <w:rPr>
          <w:vertAlign w:val="subscript"/>
          <w:lang w:eastAsia="nl-NL"/>
        </w:rPr>
        <w:t>0</w:t>
      </w:r>
      <w:r w:rsidRPr="00BB1A0B">
        <w:rPr>
          <w:lang w:eastAsia="nl-NL"/>
        </w:rPr>
        <w:t xml:space="preserve"> = M – K</w:t>
      </w:r>
      <w:r w:rsidRPr="00BB1A0B">
        <w:rPr>
          <w:vertAlign w:val="subscript"/>
          <w:lang w:eastAsia="nl-NL"/>
        </w:rPr>
        <w:t>CO2</w:t>
      </w:r>
      <w:r w:rsidRPr="00BB1A0B">
        <w:rPr>
          <w:lang w:eastAsia="nl-NL"/>
        </w:rPr>
        <w:t xml:space="preserve">·Q        </w:t>
      </w:r>
      <w:proofErr w:type="gramStart"/>
      <w:r w:rsidRPr="00BB1A0B">
        <w:rPr>
          <w:lang w:eastAsia="nl-NL"/>
        </w:rPr>
        <w:t xml:space="preserve">   (</w:t>
      </w:r>
      <w:proofErr w:type="gramEnd"/>
      <w:r w:rsidRPr="00BB1A0B">
        <w:rPr>
          <w:lang w:eastAsia="nl-NL"/>
        </w:rPr>
        <w:t>g/km)</w:t>
      </w:r>
    </w:p>
    <w:p w14:paraId="37CB6179" w14:textId="77777777" w:rsidR="00BB1A0B" w:rsidRPr="00BB1A0B" w:rsidRDefault="00BB1A0B" w:rsidP="003B3D5D">
      <w:pPr>
        <w:pStyle w:val="para"/>
        <w:rPr>
          <w:lang w:eastAsia="nl-NL"/>
        </w:rPr>
      </w:pPr>
      <w:r w:rsidRPr="00BB1A0B">
        <w:rPr>
          <w:lang w:eastAsia="nl-NL"/>
        </w:rPr>
        <w:tab/>
      </w:r>
      <w:r w:rsidR="00C655F0" w:rsidRPr="00BB1A0B">
        <w:rPr>
          <w:lang w:eastAsia="nl-NL"/>
        </w:rPr>
        <w:t>Where</w:t>
      </w:r>
      <w:r w:rsidRPr="00BB1A0B">
        <w:rPr>
          <w:lang w:eastAsia="nl-NL"/>
        </w:rPr>
        <w:t>:</w:t>
      </w:r>
    </w:p>
    <w:p w14:paraId="10672473" w14:textId="77777777" w:rsidR="00BB1A0B" w:rsidRPr="00BB1A0B" w:rsidRDefault="00BB1A0B" w:rsidP="0024249D">
      <w:pPr>
        <w:pStyle w:val="a"/>
        <w:rPr>
          <w:lang w:eastAsia="nl-NL"/>
        </w:rPr>
      </w:pPr>
      <w:r w:rsidRPr="00BB1A0B">
        <w:rPr>
          <w:lang w:eastAsia="nl-NL"/>
        </w:rPr>
        <w:t>C</w:t>
      </w:r>
      <w:r w:rsidR="00C655F0">
        <w:rPr>
          <w:lang w:eastAsia="nl-NL"/>
        </w:rPr>
        <w:t xml:space="preserve"> =</w:t>
      </w:r>
      <w:r w:rsidRPr="00BB1A0B">
        <w:rPr>
          <w:lang w:eastAsia="nl-NL"/>
        </w:rPr>
        <w:tab/>
        <w:t>fuel consumption measured during test (l/100 km)</w:t>
      </w:r>
    </w:p>
    <w:p w14:paraId="5FEE09EC" w14:textId="77777777" w:rsidR="00A27373" w:rsidRDefault="00BB1A0B" w:rsidP="0024249D">
      <w:pPr>
        <w:pStyle w:val="a"/>
        <w:rPr>
          <w:lang w:eastAsia="nl-NL"/>
        </w:rPr>
      </w:pPr>
      <w:r w:rsidRPr="00BB1A0B">
        <w:rPr>
          <w:lang w:eastAsia="nl-NL"/>
        </w:rPr>
        <w:t>Q</w:t>
      </w:r>
      <w:r w:rsidR="00C655F0">
        <w:rPr>
          <w:lang w:eastAsia="nl-NL"/>
        </w:rPr>
        <w:t xml:space="preserve"> =</w:t>
      </w:r>
      <w:r w:rsidRPr="00BB1A0B">
        <w:rPr>
          <w:lang w:eastAsia="nl-NL"/>
        </w:rPr>
        <w:tab/>
        <w:t>electricity balance measured during test (Ah)</w:t>
      </w:r>
    </w:p>
    <w:p w14:paraId="49FF7AC6" w14:textId="77777777" w:rsidR="00A27373" w:rsidRDefault="00BB1A0B" w:rsidP="003B3D5D">
      <w:pPr>
        <w:pStyle w:val="para"/>
        <w:rPr>
          <w:lang w:eastAsia="nl-NL"/>
        </w:rPr>
      </w:pPr>
      <w:r w:rsidRPr="00BB1A0B">
        <w:rPr>
          <w:lang w:eastAsia="nl-NL"/>
        </w:rPr>
        <w:t>5.3.6.2.</w:t>
      </w:r>
      <w:r w:rsidRPr="00BB1A0B">
        <w:rPr>
          <w:lang w:eastAsia="nl-NL"/>
        </w:rPr>
        <w:tab/>
        <w:t>CO</w:t>
      </w:r>
      <w:r w:rsidRPr="00BB1A0B">
        <w:rPr>
          <w:vertAlign w:val="subscript"/>
          <w:lang w:eastAsia="nl-NL"/>
        </w:rPr>
        <w:t>2</w:t>
      </w:r>
      <w:r w:rsidRPr="00BB1A0B">
        <w:rPr>
          <w:lang w:eastAsia="nl-NL"/>
        </w:rPr>
        <w:t>-emission at zero battery energy balance shall be determined separately for the CO</w:t>
      </w:r>
      <w:r w:rsidRPr="00BB1A0B">
        <w:rPr>
          <w:vertAlign w:val="subscript"/>
          <w:lang w:eastAsia="nl-NL"/>
        </w:rPr>
        <w:t>2</w:t>
      </w:r>
      <w:r w:rsidRPr="00BB1A0B">
        <w:rPr>
          <w:lang w:eastAsia="nl-NL"/>
        </w:rPr>
        <w:t>-emission values measured over the Part One cycle and the Part Two cycle respectively.</w:t>
      </w:r>
    </w:p>
    <w:p w14:paraId="6915E82D" w14:textId="77777777" w:rsidR="00A27373" w:rsidRDefault="00BB1A0B" w:rsidP="003B3D5D">
      <w:pPr>
        <w:pStyle w:val="para"/>
        <w:rPr>
          <w:u w:val="single"/>
          <w:lang w:val="nl-NL" w:eastAsia="nl-NL"/>
        </w:rPr>
      </w:pPr>
      <w:r w:rsidRPr="00BB1A0B">
        <w:rPr>
          <w:lang w:eastAsia="nl-NL"/>
        </w:rPr>
        <w:t>6.</w:t>
      </w:r>
      <w:r w:rsidRPr="00BB1A0B">
        <w:rPr>
          <w:lang w:eastAsia="nl-NL"/>
        </w:rPr>
        <w:tab/>
      </w:r>
      <w:r w:rsidRPr="0024249D">
        <w:rPr>
          <w:lang w:val="nl-NL" w:eastAsia="nl-NL"/>
        </w:rPr>
        <w:t>Not Externally Chargeable (</w:t>
      </w:r>
      <w:r w:rsidR="005E74DF">
        <w:rPr>
          <w:lang w:val="nl-NL" w:eastAsia="nl-NL"/>
        </w:rPr>
        <w:t>N</w:t>
      </w:r>
      <w:r w:rsidRPr="0024249D">
        <w:rPr>
          <w:lang w:val="nl-NL" w:eastAsia="nl-NL"/>
        </w:rPr>
        <w:t>OVC HEV) with an operating mode switch</w:t>
      </w:r>
    </w:p>
    <w:p w14:paraId="0878F5EB" w14:textId="77777777" w:rsidR="00A27373" w:rsidRDefault="00BB1A0B" w:rsidP="003B3D5D">
      <w:pPr>
        <w:pStyle w:val="para"/>
        <w:rPr>
          <w:lang w:eastAsia="nl-NL"/>
        </w:rPr>
      </w:pPr>
      <w:r w:rsidRPr="00BB1A0B">
        <w:rPr>
          <w:lang w:eastAsia="nl-NL"/>
        </w:rPr>
        <w:t>6.1.</w:t>
      </w:r>
      <w:r w:rsidRPr="00BB1A0B">
        <w:rPr>
          <w:lang w:eastAsia="nl-NL"/>
        </w:rPr>
        <w:tab/>
        <w:t>These vehicles shall be tested in hybrid mode according to Annex 6</w:t>
      </w:r>
      <w:r w:rsidR="00C655F0" w:rsidRPr="00C655F0">
        <w:rPr>
          <w:lang w:eastAsia="nl-NL"/>
        </w:rPr>
        <w:t xml:space="preserve"> </w:t>
      </w:r>
      <w:r w:rsidR="00C655F0">
        <w:rPr>
          <w:lang w:eastAsia="nl-NL"/>
        </w:rPr>
        <w:t>to this Regulation</w:t>
      </w:r>
      <w:r w:rsidRPr="00BB1A0B">
        <w:rPr>
          <w:lang w:eastAsia="nl-NL"/>
        </w:rPr>
        <w:t>, using the applicable driving cycle and gear shifting prescriptions as defined in paragraph 1.4. of this annex.  If several hybrid modes are available, the test shall be carried out in the mode that is automatically set after turn on of the ignition key (normal mode).</w:t>
      </w:r>
    </w:p>
    <w:p w14:paraId="237EFD9B" w14:textId="77777777" w:rsidR="00A27373" w:rsidRDefault="00BB1A0B" w:rsidP="003B3D5D">
      <w:pPr>
        <w:pStyle w:val="para"/>
        <w:rPr>
          <w:smallCaps/>
          <w:u w:val="single"/>
          <w:lang w:eastAsia="nl-NL"/>
        </w:rPr>
      </w:pPr>
      <w:r w:rsidRPr="00BB1A0B">
        <w:rPr>
          <w:lang w:eastAsia="nl-NL"/>
        </w:rPr>
        <w:t>6.1.1.</w:t>
      </w:r>
      <w:r w:rsidRPr="00BB1A0B">
        <w:rPr>
          <w:lang w:eastAsia="nl-NL"/>
        </w:rPr>
        <w:tab/>
        <w:t>Emissions of carbon dioxide (CO</w:t>
      </w:r>
      <w:r w:rsidRPr="00BB1A0B">
        <w:rPr>
          <w:vertAlign w:val="subscript"/>
          <w:lang w:eastAsia="nl-NL"/>
        </w:rPr>
        <w:t>2</w:t>
      </w:r>
      <w:r w:rsidRPr="00BB1A0B">
        <w:rPr>
          <w:lang w:eastAsia="nl-NL"/>
        </w:rPr>
        <w:t>) and fuel consumption shall be determined separately for the Part One (urban driving) and the Part Two (extra-urban driving) of the specified driving cycle.</w:t>
      </w:r>
    </w:p>
    <w:p w14:paraId="59D3F6DA" w14:textId="77777777" w:rsidR="00A27373" w:rsidRDefault="00BB1A0B" w:rsidP="003B3D5D">
      <w:pPr>
        <w:pStyle w:val="para"/>
        <w:rPr>
          <w:smallCaps/>
          <w:u w:val="single"/>
          <w:lang w:eastAsia="nl-NL"/>
        </w:rPr>
      </w:pPr>
      <w:r w:rsidRPr="00BB1A0B">
        <w:rPr>
          <w:lang w:eastAsia="nl-NL"/>
        </w:rPr>
        <w:t>6.2.</w:t>
      </w:r>
      <w:r w:rsidRPr="00BB1A0B">
        <w:rPr>
          <w:lang w:eastAsia="nl-NL"/>
        </w:rPr>
        <w:tab/>
        <w:t xml:space="preserve">For preconditioning, at least 2 consecutive complete driving cycles (one Part One and one Part </w:t>
      </w:r>
      <w:r w:rsidR="00C655F0">
        <w:rPr>
          <w:lang w:eastAsia="nl-NL"/>
        </w:rPr>
        <w:t>T</w:t>
      </w:r>
      <w:r w:rsidR="00C655F0" w:rsidRPr="00BB1A0B">
        <w:rPr>
          <w:lang w:eastAsia="nl-NL"/>
        </w:rPr>
        <w:t>wo</w:t>
      </w:r>
      <w:r w:rsidRPr="00BB1A0B">
        <w:rPr>
          <w:lang w:eastAsia="nl-NL"/>
        </w:rPr>
        <w:t>) are carried out without intermediate soak, using the applicable driving cycle and gear shifting prescriptions as defined in paragraph 1.4. of this annex.</w:t>
      </w:r>
    </w:p>
    <w:p w14:paraId="33B1F757" w14:textId="77777777" w:rsidR="00A27373" w:rsidRDefault="00BB1A0B" w:rsidP="003B3D5D">
      <w:pPr>
        <w:pStyle w:val="para"/>
        <w:rPr>
          <w:lang w:eastAsia="nl-NL"/>
        </w:rPr>
      </w:pPr>
      <w:r w:rsidRPr="00BB1A0B">
        <w:rPr>
          <w:lang w:eastAsia="nl-NL"/>
        </w:rPr>
        <w:t>6.3.</w:t>
      </w:r>
      <w:r w:rsidRPr="00BB1A0B">
        <w:rPr>
          <w:lang w:eastAsia="nl-NL"/>
        </w:rPr>
        <w:tab/>
        <w:t>Test results</w:t>
      </w:r>
    </w:p>
    <w:p w14:paraId="4D6A9EE5" w14:textId="77777777" w:rsidR="00A27373" w:rsidRDefault="00BB1A0B" w:rsidP="003B3D5D">
      <w:pPr>
        <w:pStyle w:val="para"/>
        <w:rPr>
          <w:lang w:eastAsia="nl-NL"/>
        </w:rPr>
      </w:pPr>
      <w:r w:rsidRPr="00BB1A0B">
        <w:rPr>
          <w:lang w:eastAsia="nl-NL"/>
        </w:rPr>
        <w:t>6.3.1.</w:t>
      </w:r>
      <w:r w:rsidRPr="00BB1A0B">
        <w:rPr>
          <w:lang w:eastAsia="nl-NL"/>
        </w:rPr>
        <w:tab/>
        <w:t xml:space="preserve">The test results (fuel consumption C </w:t>
      </w:r>
      <w:r w:rsidR="00C655F0">
        <w:rPr>
          <w:lang w:eastAsia="nl-NL"/>
        </w:rPr>
        <w:t>(</w:t>
      </w:r>
      <w:r w:rsidRPr="00BB1A0B">
        <w:rPr>
          <w:lang w:eastAsia="nl-NL"/>
        </w:rPr>
        <w:t>l/100 km</w:t>
      </w:r>
      <w:r w:rsidR="00C655F0">
        <w:rPr>
          <w:lang w:eastAsia="nl-NL"/>
        </w:rPr>
        <w:t>)</w:t>
      </w:r>
      <w:r w:rsidR="00C655F0" w:rsidRPr="00BB1A0B">
        <w:rPr>
          <w:lang w:eastAsia="nl-NL"/>
        </w:rPr>
        <w:t xml:space="preserve"> </w:t>
      </w:r>
      <w:r w:rsidRPr="00BB1A0B">
        <w:rPr>
          <w:lang w:eastAsia="nl-NL"/>
        </w:rPr>
        <w:t>and CO</w:t>
      </w:r>
      <w:r w:rsidRPr="00BB1A0B">
        <w:rPr>
          <w:vertAlign w:val="subscript"/>
          <w:lang w:eastAsia="nl-NL"/>
        </w:rPr>
        <w:t>2</w:t>
      </w:r>
      <w:r w:rsidRPr="00BB1A0B">
        <w:rPr>
          <w:lang w:eastAsia="nl-NL"/>
        </w:rPr>
        <w:t xml:space="preserve">-emission M [g/km]) of this test are corrected in function of the energy balance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of the vehicle’s battery. </w:t>
      </w:r>
    </w:p>
    <w:p w14:paraId="0E5E8C50" w14:textId="77777777" w:rsidR="00A27373" w:rsidRDefault="00BB1A0B" w:rsidP="003B3D5D">
      <w:pPr>
        <w:pStyle w:val="para"/>
        <w:rPr>
          <w:lang w:eastAsia="nl-NL"/>
        </w:rPr>
      </w:pPr>
      <w:r w:rsidRPr="00BB1A0B">
        <w:rPr>
          <w:lang w:eastAsia="nl-NL"/>
        </w:rPr>
        <w:tab/>
        <w:t>The corrected values (C</w:t>
      </w:r>
      <w:r w:rsidRPr="00BB1A0B">
        <w:rPr>
          <w:vertAlign w:val="subscript"/>
          <w:lang w:eastAsia="nl-NL"/>
        </w:rPr>
        <w:t>0</w:t>
      </w:r>
      <w:r w:rsidRPr="00BB1A0B">
        <w:rPr>
          <w:lang w:eastAsia="nl-NL"/>
        </w:rPr>
        <w:t xml:space="preserve"> [l/100 km] and M</w:t>
      </w:r>
      <w:r w:rsidRPr="00BB1A0B">
        <w:rPr>
          <w:vertAlign w:val="subscript"/>
          <w:lang w:eastAsia="nl-NL"/>
        </w:rPr>
        <w:t>0</w:t>
      </w:r>
      <w:r w:rsidRPr="00BB1A0B">
        <w:rPr>
          <w:lang w:eastAsia="nl-NL"/>
        </w:rPr>
        <w:t xml:space="preserve"> </w:t>
      </w:r>
      <w:r w:rsidR="00C655F0">
        <w:rPr>
          <w:lang w:eastAsia="nl-NL"/>
        </w:rPr>
        <w:t>(</w:t>
      </w:r>
      <w:r w:rsidRPr="00BB1A0B">
        <w:rPr>
          <w:lang w:eastAsia="nl-NL"/>
        </w:rPr>
        <w:t>g/km</w:t>
      </w:r>
      <w:r w:rsidR="00C655F0">
        <w:rPr>
          <w:lang w:eastAsia="nl-NL"/>
        </w:rPr>
        <w:t>)</w:t>
      </w:r>
      <w:r w:rsidR="00C655F0" w:rsidRPr="00BB1A0B">
        <w:rPr>
          <w:lang w:eastAsia="nl-NL"/>
        </w:rPr>
        <w:t xml:space="preserve">) </w:t>
      </w:r>
      <w:r w:rsidRPr="00BB1A0B">
        <w:rPr>
          <w:lang w:eastAsia="nl-NL"/>
        </w:rPr>
        <w:t xml:space="preserve">should correspond to a </w:t>
      </w:r>
      <w:proofErr w:type="gramStart"/>
      <w:r w:rsidRPr="00BB1A0B">
        <w:rPr>
          <w:lang w:eastAsia="nl-NL"/>
        </w:rPr>
        <w:t>zero energy</w:t>
      </w:r>
      <w:proofErr w:type="gramEnd"/>
      <w:r w:rsidRPr="00BB1A0B">
        <w:rPr>
          <w:lang w:eastAsia="nl-NL"/>
        </w:rPr>
        <w:t xml:space="preserve"> balance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 0), and are calculated using a correction coefficient determined by the manufacturer as defined below.</w:t>
      </w:r>
    </w:p>
    <w:p w14:paraId="5C3999B9" w14:textId="77777777" w:rsidR="00A27373" w:rsidRDefault="00BB1A0B" w:rsidP="003B3D5D">
      <w:pPr>
        <w:pStyle w:val="para"/>
        <w:rPr>
          <w:lang w:eastAsia="nl-NL"/>
        </w:rPr>
      </w:pPr>
      <w:r w:rsidRPr="00BB1A0B">
        <w:rPr>
          <w:lang w:eastAsia="nl-NL"/>
        </w:rPr>
        <w:tab/>
        <w:t xml:space="preserve">In case of other storage systems than an electric battery,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is representing </w:t>
      </w:r>
      <w:r w:rsidRPr="00BB1A0B">
        <w:rPr>
          <w:lang w:eastAsia="nl-NL"/>
        </w:rPr>
        <w:sym w:font="Symbol" w:char="F044"/>
      </w:r>
      <w:proofErr w:type="spellStart"/>
      <w:r w:rsidRPr="00BB1A0B">
        <w:rPr>
          <w:lang w:eastAsia="nl-NL"/>
        </w:rPr>
        <w:t>E</w:t>
      </w:r>
      <w:r w:rsidRPr="00BB1A0B">
        <w:rPr>
          <w:vertAlign w:val="subscript"/>
          <w:lang w:eastAsia="nl-NL"/>
        </w:rPr>
        <w:t>storage</w:t>
      </w:r>
      <w:proofErr w:type="spellEnd"/>
      <w:r w:rsidRPr="00BB1A0B">
        <w:rPr>
          <w:lang w:eastAsia="nl-NL"/>
        </w:rPr>
        <w:t>, the energy balance of the electric energy storage device.</w:t>
      </w:r>
    </w:p>
    <w:p w14:paraId="28CB450C" w14:textId="77777777" w:rsidR="00A27373" w:rsidRDefault="00BB1A0B" w:rsidP="003B3D5D">
      <w:pPr>
        <w:pStyle w:val="para"/>
        <w:rPr>
          <w:lang w:eastAsia="nl-NL"/>
        </w:rPr>
      </w:pPr>
      <w:r w:rsidRPr="00BB1A0B">
        <w:rPr>
          <w:lang w:eastAsia="nl-NL"/>
        </w:rPr>
        <w:t>6.3.1.1.</w:t>
      </w:r>
      <w:r w:rsidRPr="00BB1A0B">
        <w:rPr>
          <w:lang w:eastAsia="nl-NL"/>
        </w:rPr>
        <w:tab/>
        <w:t xml:space="preserve">The electricity balance Q </w:t>
      </w:r>
      <w:r w:rsidR="00C655F0">
        <w:rPr>
          <w:lang w:eastAsia="nl-NL"/>
        </w:rPr>
        <w:t>(</w:t>
      </w:r>
      <w:r w:rsidRPr="00BB1A0B">
        <w:rPr>
          <w:lang w:eastAsia="nl-NL"/>
        </w:rPr>
        <w:t>Ah</w:t>
      </w:r>
      <w:r w:rsidR="00C655F0">
        <w:rPr>
          <w:lang w:eastAsia="nl-NL"/>
        </w:rPr>
        <w:t>)</w:t>
      </w:r>
      <w:r w:rsidR="00C655F0" w:rsidRPr="00BB1A0B">
        <w:rPr>
          <w:lang w:eastAsia="nl-NL"/>
        </w:rPr>
        <w:t xml:space="preserve">, </w:t>
      </w:r>
      <w:r w:rsidRPr="00BB1A0B">
        <w:rPr>
          <w:lang w:eastAsia="nl-NL"/>
        </w:rPr>
        <w:t xml:space="preserve">measured using the procedure specified in </w:t>
      </w:r>
      <w:r w:rsidR="00C655F0">
        <w:rPr>
          <w:lang w:eastAsia="nl-NL"/>
        </w:rPr>
        <w:t>A</w:t>
      </w:r>
      <w:r w:rsidR="00C655F0" w:rsidRPr="00BB1A0B">
        <w:rPr>
          <w:lang w:eastAsia="nl-NL"/>
        </w:rPr>
        <w:t>ppendix </w:t>
      </w:r>
      <w:r w:rsidRPr="00BB1A0B">
        <w:rPr>
          <w:lang w:eastAsia="nl-NL"/>
        </w:rPr>
        <w:t>2 to this annex, is used as a measure of the difference in the vehicle battery’s energy content at the end of the cycle compared to the beginning of the cycle.  The electricity balance is to be determined separately for the Part One cycle and the Part Two cycle.</w:t>
      </w:r>
    </w:p>
    <w:p w14:paraId="192493FC" w14:textId="77777777" w:rsidR="00BB1A0B" w:rsidRPr="00BB1A0B" w:rsidRDefault="00BB1A0B" w:rsidP="00323338">
      <w:pPr>
        <w:pStyle w:val="para"/>
        <w:keepNext/>
        <w:keepLines/>
        <w:rPr>
          <w:lang w:eastAsia="nl-NL"/>
        </w:rPr>
      </w:pPr>
      <w:r w:rsidRPr="00BB1A0B">
        <w:rPr>
          <w:lang w:eastAsia="nl-NL"/>
        </w:rPr>
        <w:lastRenderedPageBreak/>
        <w:t>6.3.2.</w:t>
      </w:r>
      <w:r w:rsidRPr="00BB1A0B">
        <w:rPr>
          <w:lang w:eastAsia="nl-NL"/>
        </w:rPr>
        <w:tab/>
        <w:t>Under the conditions below, it is allowed to take the uncorrected measured values C and M as the test results:</w:t>
      </w:r>
    </w:p>
    <w:p w14:paraId="2B4DEDFC" w14:textId="77777777" w:rsidR="00BB1A0B" w:rsidRPr="00BB1A0B" w:rsidRDefault="00C655F0" w:rsidP="003B3D5D">
      <w:pPr>
        <w:pStyle w:val="a"/>
        <w:rPr>
          <w:lang w:eastAsia="nl-NL"/>
        </w:rPr>
      </w:pPr>
      <w:r>
        <w:rPr>
          <w:lang w:eastAsia="nl-NL"/>
        </w:rPr>
        <w:t>(</w:t>
      </w:r>
      <w:r w:rsidR="00BB1A0B" w:rsidRPr="00BB1A0B">
        <w:rPr>
          <w:lang w:eastAsia="nl-NL"/>
        </w:rPr>
        <w:t>1)</w:t>
      </w:r>
      <w:r w:rsidR="00BB1A0B" w:rsidRPr="00BB1A0B">
        <w:rPr>
          <w:lang w:eastAsia="nl-NL"/>
        </w:rPr>
        <w:tab/>
      </w:r>
      <w:r w:rsidR="0051073C" w:rsidRPr="00BB1A0B">
        <w:rPr>
          <w:lang w:eastAsia="nl-NL"/>
        </w:rPr>
        <w:t>In</w:t>
      </w:r>
      <w:r w:rsidR="00BB1A0B" w:rsidRPr="00BB1A0B">
        <w:rPr>
          <w:lang w:eastAsia="nl-NL"/>
        </w:rPr>
        <w:t xml:space="preserve"> case the manufacturer can prove that there is no relation between the energy balance and fuel consumption,</w:t>
      </w:r>
    </w:p>
    <w:p w14:paraId="67AFA24E" w14:textId="77777777" w:rsidR="00BB1A0B" w:rsidRPr="003B3D5D" w:rsidRDefault="00C655F0" w:rsidP="003B3D5D">
      <w:pPr>
        <w:pStyle w:val="a"/>
      </w:pPr>
      <w:r>
        <w:rPr>
          <w:lang w:eastAsia="nl-NL"/>
        </w:rPr>
        <w:t>(</w:t>
      </w:r>
      <w:r w:rsidR="00BB1A0B" w:rsidRPr="003B3D5D">
        <w:t>2)</w:t>
      </w:r>
      <w:r w:rsidR="00BB1A0B" w:rsidRPr="003B3D5D">
        <w:tab/>
      </w:r>
      <w:r w:rsidR="0051073C" w:rsidRPr="003B3D5D">
        <w:t>In</w:t>
      </w:r>
      <w:r w:rsidR="00BB1A0B" w:rsidRPr="003B3D5D">
        <w:t xml:space="preserve"> case that </w:t>
      </w:r>
      <w:r w:rsidR="00BB1A0B" w:rsidRPr="003B3D5D">
        <w:sym w:font="Symbol" w:char="F044"/>
      </w:r>
      <w:proofErr w:type="spellStart"/>
      <w:r w:rsidR="00BB1A0B" w:rsidRPr="003B3D5D">
        <w:t>E</w:t>
      </w:r>
      <w:r w:rsidR="00BB1A0B" w:rsidRPr="00C655F0">
        <w:rPr>
          <w:vertAlign w:val="subscript"/>
        </w:rPr>
        <w:t>batt</w:t>
      </w:r>
      <w:proofErr w:type="spellEnd"/>
      <w:r w:rsidR="00BB1A0B" w:rsidRPr="003B3D5D">
        <w:t xml:space="preserve"> always corresponds to a battery charging</w:t>
      </w:r>
    </w:p>
    <w:p w14:paraId="57F2684B" w14:textId="77777777" w:rsidR="00A27373" w:rsidRPr="003B3D5D" w:rsidRDefault="00C655F0" w:rsidP="003B3D5D">
      <w:pPr>
        <w:pStyle w:val="a"/>
      </w:pPr>
      <w:r>
        <w:rPr>
          <w:lang w:eastAsia="nl-NL"/>
        </w:rPr>
        <w:t>(</w:t>
      </w:r>
      <w:r w:rsidR="00BB1A0B" w:rsidRPr="003B3D5D">
        <w:t>3)</w:t>
      </w:r>
      <w:r w:rsidR="00BB1A0B" w:rsidRPr="003B3D5D">
        <w:tab/>
      </w:r>
      <w:r w:rsidR="0051073C">
        <w:t>I</w:t>
      </w:r>
      <w:r w:rsidR="00BB1A0B" w:rsidRPr="003B3D5D">
        <w:t xml:space="preserve">n case that </w:t>
      </w:r>
      <w:r w:rsidR="00BB1A0B" w:rsidRPr="003B3D5D">
        <w:sym w:font="Symbol" w:char="F044"/>
      </w:r>
      <w:proofErr w:type="spellStart"/>
      <w:r w:rsidR="00BB1A0B" w:rsidRPr="003B3D5D">
        <w:t>E</w:t>
      </w:r>
      <w:r w:rsidR="00BB1A0B" w:rsidRPr="00C655F0">
        <w:rPr>
          <w:vertAlign w:val="subscript"/>
        </w:rPr>
        <w:t>batt</w:t>
      </w:r>
      <w:proofErr w:type="spellEnd"/>
      <w:r w:rsidR="00BB1A0B" w:rsidRPr="003B3D5D">
        <w:t xml:space="preserve"> always corresponds to a battery </w:t>
      </w:r>
      <w:r w:rsidR="0051073C" w:rsidRPr="003B3D5D">
        <w:t>discharging</w:t>
      </w:r>
      <w:r w:rsidR="00BB1A0B" w:rsidRPr="003B3D5D">
        <w:t xml:space="preserve"> and </w:t>
      </w:r>
      <w:r w:rsidR="00BB1A0B" w:rsidRPr="003B3D5D">
        <w:sym w:font="Symbol" w:char="F044"/>
      </w:r>
      <w:proofErr w:type="spellStart"/>
      <w:r w:rsidR="00BB1A0B" w:rsidRPr="003B3D5D">
        <w:t>E</w:t>
      </w:r>
      <w:r w:rsidR="00BB1A0B" w:rsidRPr="00323338">
        <w:rPr>
          <w:vertAlign w:val="subscript"/>
        </w:rPr>
        <w:t>batt</w:t>
      </w:r>
      <w:proofErr w:type="spellEnd"/>
      <w:r w:rsidR="00BB1A0B" w:rsidRPr="003B3D5D">
        <w:t xml:space="preserve"> is within 1 per cent of the energy content of the consumed fuel (consumed fuel meaning the total fuel consumption over 1 cycle)</w:t>
      </w:r>
    </w:p>
    <w:p w14:paraId="0997FCE9" w14:textId="77777777" w:rsidR="00A27373" w:rsidRDefault="00BB1A0B" w:rsidP="003B3D5D">
      <w:pPr>
        <w:pStyle w:val="para"/>
        <w:rPr>
          <w:lang w:eastAsia="nl-NL"/>
        </w:rPr>
      </w:pPr>
      <w:r w:rsidRPr="00BB1A0B">
        <w:rPr>
          <w:lang w:eastAsia="nl-NL"/>
        </w:rPr>
        <w:tab/>
        <w:t xml:space="preserve">The change in battery energy content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can be calculated from the measured electricity balance Q as follows:</w:t>
      </w:r>
    </w:p>
    <w:p w14:paraId="26CE2D32" w14:textId="77777777" w:rsidR="00A27373" w:rsidRDefault="00BB1A0B" w:rsidP="0024249D">
      <w:pPr>
        <w:pStyle w:val="para"/>
        <w:ind w:firstLine="0"/>
        <w:rPr>
          <w:lang w:eastAsia="nl-NL"/>
        </w:rPr>
      </w:pPr>
      <w:r w:rsidRPr="00BB1A0B">
        <w:rPr>
          <w:lang w:eastAsia="nl-NL"/>
        </w:rPr>
        <w:sym w:font="Symbol" w:char="F044"/>
      </w:r>
      <w:proofErr w:type="spellStart"/>
      <w:proofErr w:type="gramStart"/>
      <w:r w:rsidRPr="00BB1A0B">
        <w:rPr>
          <w:lang w:eastAsia="nl-NL"/>
        </w:rPr>
        <w:t>E</w:t>
      </w:r>
      <w:r w:rsidRPr="00BB1A0B">
        <w:rPr>
          <w:vertAlign w:val="subscript"/>
          <w:lang w:eastAsia="nl-NL"/>
        </w:rPr>
        <w:t>batt</w:t>
      </w:r>
      <w:proofErr w:type="spellEnd"/>
      <w:r w:rsidRPr="00BB1A0B">
        <w:rPr>
          <w:lang w:eastAsia="nl-NL"/>
        </w:rPr>
        <w:t xml:space="preserve">  =</w:t>
      </w:r>
      <w:proofErr w:type="gramEnd"/>
      <w:r w:rsidRPr="00BB1A0B">
        <w:rPr>
          <w:lang w:eastAsia="nl-NL"/>
        </w:rPr>
        <w:t xml:space="preserve"> </w:t>
      </w:r>
      <w:r w:rsidRPr="00BB1A0B">
        <w:rPr>
          <w:lang w:eastAsia="nl-NL"/>
        </w:rPr>
        <w:sym w:font="Symbol" w:char="F044"/>
      </w:r>
      <w:r w:rsidRPr="00BB1A0B">
        <w:rPr>
          <w:lang w:eastAsia="nl-NL"/>
        </w:rPr>
        <w:t>SOC(%)·</w:t>
      </w:r>
      <w:proofErr w:type="spellStart"/>
      <w:r w:rsidRPr="00BB1A0B">
        <w:rPr>
          <w:lang w:eastAsia="nl-NL"/>
        </w:rPr>
        <w:t>E</w:t>
      </w:r>
      <w:r w:rsidRPr="00BB1A0B">
        <w:rPr>
          <w:vertAlign w:val="subscript"/>
          <w:lang w:eastAsia="nl-NL"/>
        </w:rPr>
        <w:t>TEbatt</w:t>
      </w:r>
      <w:proofErr w:type="spellEnd"/>
      <w:r w:rsidRPr="00BB1A0B">
        <w:rPr>
          <w:lang w:eastAsia="nl-NL"/>
        </w:rPr>
        <w:t xml:space="preserve"> </w:t>
      </w:r>
      <w:r w:rsidRPr="00BB1A0B">
        <w:rPr>
          <w:lang w:eastAsia="nl-NL"/>
        </w:rPr>
        <w:sym w:font="Symbol" w:char="F040"/>
      </w:r>
      <w:r w:rsidRPr="00BB1A0B">
        <w:rPr>
          <w:lang w:eastAsia="nl-NL"/>
        </w:rPr>
        <w:t xml:space="preserve"> 0.0036·|</w:t>
      </w:r>
      <w:r w:rsidRPr="00BB1A0B">
        <w:rPr>
          <w:lang w:eastAsia="nl-NL"/>
        </w:rPr>
        <w:sym w:font="Symbol" w:char="F044"/>
      </w:r>
      <w:r w:rsidRPr="00BB1A0B">
        <w:rPr>
          <w:lang w:eastAsia="nl-NL"/>
        </w:rPr>
        <w:t>Ah|·</w:t>
      </w:r>
      <w:proofErr w:type="spellStart"/>
      <w:r w:rsidRPr="00BB1A0B">
        <w:rPr>
          <w:lang w:eastAsia="nl-NL"/>
        </w:rPr>
        <w:t>V</w:t>
      </w:r>
      <w:r w:rsidRPr="00BB1A0B">
        <w:rPr>
          <w:vertAlign w:val="subscript"/>
          <w:lang w:eastAsia="nl-NL"/>
        </w:rPr>
        <w:t>batt</w:t>
      </w:r>
      <w:proofErr w:type="spellEnd"/>
      <w:r w:rsidRPr="00BB1A0B">
        <w:rPr>
          <w:lang w:eastAsia="nl-NL"/>
        </w:rPr>
        <w:t xml:space="preserve">  =  0.0036·Q·V</w:t>
      </w:r>
      <w:r w:rsidRPr="00BB1A0B">
        <w:rPr>
          <w:vertAlign w:val="subscript"/>
          <w:lang w:eastAsia="nl-NL"/>
        </w:rPr>
        <w:t>batt</w:t>
      </w:r>
      <w:r w:rsidRPr="00BB1A0B">
        <w:rPr>
          <w:lang w:eastAsia="nl-NL"/>
        </w:rPr>
        <w:t xml:space="preserve">  (MJ)</w:t>
      </w:r>
    </w:p>
    <w:p w14:paraId="4EA893A1" w14:textId="77777777" w:rsidR="00A27373" w:rsidRDefault="00BB1A0B" w:rsidP="003B3D5D">
      <w:pPr>
        <w:pStyle w:val="para"/>
        <w:rPr>
          <w:lang w:eastAsia="nl-NL"/>
        </w:rPr>
      </w:pPr>
      <w:r w:rsidRPr="00BB1A0B">
        <w:rPr>
          <w:lang w:eastAsia="nl-NL"/>
        </w:rPr>
        <w:tab/>
      </w:r>
      <w:r w:rsidR="00323338" w:rsidRPr="00BB1A0B">
        <w:rPr>
          <w:lang w:eastAsia="nl-NL"/>
        </w:rPr>
        <w:t>With</w:t>
      </w:r>
      <w:r w:rsidRPr="00BB1A0B">
        <w:rPr>
          <w:lang w:eastAsia="nl-NL"/>
        </w:rPr>
        <w:t xml:space="preserve"> </w:t>
      </w:r>
      <w:proofErr w:type="spellStart"/>
      <w:r w:rsidRPr="00BB1A0B">
        <w:rPr>
          <w:lang w:eastAsia="nl-NL"/>
        </w:rPr>
        <w:t>E</w:t>
      </w:r>
      <w:r w:rsidRPr="00BB1A0B">
        <w:rPr>
          <w:vertAlign w:val="subscript"/>
          <w:lang w:eastAsia="nl-NL"/>
        </w:rPr>
        <w:t>TEbatt</w:t>
      </w:r>
      <w:proofErr w:type="spellEnd"/>
      <w:r w:rsidRPr="00BB1A0B">
        <w:rPr>
          <w:lang w:eastAsia="nl-NL"/>
        </w:rPr>
        <w:t xml:space="preserve"> </w:t>
      </w:r>
      <w:r w:rsidR="00C655F0">
        <w:rPr>
          <w:lang w:eastAsia="nl-NL"/>
        </w:rPr>
        <w:t>(</w:t>
      </w:r>
      <w:r w:rsidRPr="00BB1A0B">
        <w:rPr>
          <w:lang w:eastAsia="nl-NL"/>
        </w:rPr>
        <w:t>MJ</w:t>
      </w:r>
      <w:r w:rsidR="00C655F0">
        <w:rPr>
          <w:lang w:eastAsia="nl-NL"/>
        </w:rPr>
        <w:t>)</w:t>
      </w:r>
      <w:r w:rsidR="00C655F0" w:rsidRPr="00BB1A0B">
        <w:rPr>
          <w:lang w:eastAsia="nl-NL"/>
        </w:rPr>
        <w:t xml:space="preserve"> </w:t>
      </w:r>
      <w:r w:rsidRPr="00BB1A0B">
        <w:rPr>
          <w:lang w:eastAsia="nl-NL"/>
        </w:rPr>
        <w:t xml:space="preserve">the total energy storage capacity of the battery and </w:t>
      </w:r>
      <w:proofErr w:type="spellStart"/>
      <w:r w:rsidRPr="00BB1A0B">
        <w:rPr>
          <w:lang w:eastAsia="nl-NL"/>
        </w:rPr>
        <w:t>V</w:t>
      </w:r>
      <w:r w:rsidRPr="00BB1A0B">
        <w:rPr>
          <w:vertAlign w:val="subscript"/>
          <w:lang w:eastAsia="nl-NL"/>
        </w:rPr>
        <w:t>batt</w:t>
      </w:r>
      <w:proofErr w:type="spellEnd"/>
      <w:r w:rsidRPr="00BB1A0B">
        <w:rPr>
          <w:lang w:eastAsia="nl-NL"/>
        </w:rPr>
        <w:t xml:space="preserve"> </w:t>
      </w:r>
      <w:r w:rsidR="00C655F0">
        <w:rPr>
          <w:lang w:eastAsia="nl-NL"/>
        </w:rPr>
        <w:t>(</w:t>
      </w:r>
      <w:r w:rsidRPr="00BB1A0B">
        <w:rPr>
          <w:lang w:eastAsia="nl-NL"/>
        </w:rPr>
        <w:t>V</w:t>
      </w:r>
      <w:r w:rsidR="00C655F0">
        <w:rPr>
          <w:lang w:eastAsia="nl-NL"/>
        </w:rPr>
        <w:t>)</w:t>
      </w:r>
      <w:r w:rsidR="00C655F0" w:rsidRPr="00BB1A0B">
        <w:rPr>
          <w:lang w:eastAsia="nl-NL"/>
        </w:rPr>
        <w:t xml:space="preserve"> </w:t>
      </w:r>
      <w:r w:rsidRPr="00BB1A0B">
        <w:rPr>
          <w:lang w:eastAsia="nl-NL"/>
        </w:rPr>
        <w:t>the nominal battery voltage.</w:t>
      </w:r>
    </w:p>
    <w:p w14:paraId="343477BB" w14:textId="77777777" w:rsidR="00A27373" w:rsidRDefault="00BB1A0B" w:rsidP="003B3D5D">
      <w:pPr>
        <w:pStyle w:val="para"/>
        <w:rPr>
          <w:lang w:eastAsia="nl-NL"/>
        </w:rPr>
      </w:pPr>
      <w:r w:rsidRPr="00BB1A0B">
        <w:rPr>
          <w:lang w:eastAsia="nl-NL"/>
        </w:rPr>
        <w:t>6.3.3.</w:t>
      </w:r>
      <w:r w:rsidRPr="00BB1A0B">
        <w:rPr>
          <w:lang w:eastAsia="nl-NL"/>
        </w:rPr>
        <w:tab/>
        <w:t>Fuel consumption correction coefficient (</w:t>
      </w:r>
      <w:proofErr w:type="spellStart"/>
      <w:r w:rsidRPr="00BB1A0B">
        <w:rPr>
          <w:lang w:eastAsia="nl-NL"/>
        </w:rPr>
        <w:t>K</w:t>
      </w:r>
      <w:r w:rsidRPr="00BB1A0B">
        <w:rPr>
          <w:vertAlign w:val="subscript"/>
          <w:lang w:eastAsia="nl-NL"/>
        </w:rPr>
        <w:t>fuel</w:t>
      </w:r>
      <w:proofErr w:type="spellEnd"/>
      <w:r w:rsidRPr="00BB1A0B">
        <w:rPr>
          <w:lang w:eastAsia="nl-NL"/>
        </w:rPr>
        <w:t>) defined by the manufacturer</w:t>
      </w:r>
    </w:p>
    <w:p w14:paraId="5BE21E85" w14:textId="77777777" w:rsidR="00A27373" w:rsidRDefault="00BB1A0B" w:rsidP="003B3D5D">
      <w:pPr>
        <w:pStyle w:val="para"/>
        <w:rPr>
          <w:lang w:eastAsia="nl-NL"/>
        </w:rPr>
      </w:pPr>
      <w:r w:rsidRPr="00BB1A0B">
        <w:rPr>
          <w:lang w:eastAsia="nl-NL"/>
        </w:rPr>
        <w:t>6.3.3.1.</w:t>
      </w:r>
      <w:r w:rsidRPr="00BB1A0B">
        <w:rPr>
          <w:lang w:eastAsia="nl-NL"/>
        </w:rPr>
        <w:tab/>
        <w:t>The fuel consumption correction coefficient (</w:t>
      </w:r>
      <w:proofErr w:type="spellStart"/>
      <w:r w:rsidRPr="00BB1A0B">
        <w:rPr>
          <w:lang w:eastAsia="nl-NL"/>
        </w:rPr>
        <w:t>K</w:t>
      </w:r>
      <w:r w:rsidRPr="00BB1A0B">
        <w:rPr>
          <w:vertAlign w:val="subscript"/>
          <w:lang w:eastAsia="nl-NL"/>
        </w:rPr>
        <w:t>fuel</w:t>
      </w:r>
      <w:proofErr w:type="spellEnd"/>
      <w:r w:rsidRPr="00BB1A0B">
        <w:rPr>
          <w:lang w:eastAsia="nl-NL"/>
        </w:rPr>
        <w:t>) shall be determined from a set of n measurements performed by the manufacturer.  This set should contain at least one measurement with Q</w:t>
      </w:r>
      <w:r w:rsidRPr="00BB1A0B">
        <w:rPr>
          <w:vertAlign w:val="subscript"/>
          <w:lang w:eastAsia="nl-NL"/>
        </w:rPr>
        <w:t>i</w:t>
      </w:r>
      <w:r w:rsidRPr="00BB1A0B">
        <w:rPr>
          <w:lang w:eastAsia="nl-NL"/>
        </w:rPr>
        <w:t xml:space="preserve"> &lt; 0 and at least one with </w:t>
      </w:r>
      <w:proofErr w:type="spellStart"/>
      <w:r w:rsidRPr="00BB1A0B">
        <w:rPr>
          <w:lang w:eastAsia="nl-NL"/>
        </w:rPr>
        <w:t>Q</w:t>
      </w:r>
      <w:r w:rsidRPr="00BB1A0B">
        <w:rPr>
          <w:vertAlign w:val="subscript"/>
          <w:lang w:eastAsia="nl-NL"/>
        </w:rPr>
        <w:t>j</w:t>
      </w:r>
      <w:proofErr w:type="spellEnd"/>
      <w:r w:rsidRPr="00BB1A0B">
        <w:rPr>
          <w:lang w:eastAsia="nl-NL"/>
        </w:rPr>
        <w:t xml:space="preserve"> &gt; 0.</w:t>
      </w:r>
    </w:p>
    <w:p w14:paraId="0CB9A924" w14:textId="77777777" w:rsidR="00A27373" w:rsidRDefault="00BB1A0B" w:rsidP="003B3D5D">
      <w:pPr>
        <w:pStyle w:val="para"/>
        <w:rPr>
          <w:lang w:eastAsia="nl-NL"/>
        </w:rPr>
      </w:pPr>
      <w:r w:rsidRPr="00BB1A0B">
        <w:rPr>
          <w:lang w:eastAsia="nl-NL"/>
        </w:rPr>
        <w:tab/>
        <w:t xml:space="preserve">If the latter condition </w:t>
      </w:r>
      <w:r w:rsidR="0024249D" w:rsidRPr="00BB1A0B">
        <w:rPr>
          <w:lang w:eastAsia="nl-NL"/>
        </w:rPr>
        <w:t>cannot</w:t>
      </w:r>
      <w:r w:rsidRPr="00BB1A0B">
        <w:rPr>
          <w:lang w:eastAsia="nl-NL"/>
        </w:rPr>
        <w:t xml:space="preserve"> be realised on the driving cycle (Part One or Part Two) used in this test, then it is up to the Technical Service to judge the statistical significance of the extrapolation necessary to determine the fuel consumption value at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 0.</w:t>
      </w:r>
    </w:p>
    <w:p w14:paraId="499A6EDE" w14:textId="77777777" w:rsidR="00A27373" w:rsidRDefault="00BB1A0B" w:rsidP="003B3D5D">
      <w:pPr>
        <w:pStyle w:val="para"/>
        <w:rPr>
          <w:lang w:eastAsia="nl-NL"/>
        </w:rPr>
      </w:pPr>
      <w:r w:rsidRPr="00BB1A0B">
        <w:rPr>
          <w:lang w:eastAsia="nl-NL"/>
        </w:rPr>
        <w:t>6.3.3.2.</w:t>
      </w:r>
      <w:r w:rsidRPr="00BB1A0B">
        <w:rPr>
          <w:lang w:eastAsia="nl-NL"/>
        </w:rPr>
        <w:tab/>
        <w:t>The fuel consumption correction coefficient (</w:t>
      </w:r>
      <w:proofErr w:type="spellStart"/>
      <w:r w:rsidRPr="00BB1A0B">
        <w:rPr>
          <w:lang w:eastAsia="nl-NL"/>
        </w:rPr>
        <w:t>K</w:t>
      </w:r>
      <w:r w:rsidRPr="00BB1A0B">
        <w:rPr>
          <w:vertAlign w:val="subscript"/>
          <w:lang w:eastAsia="nl-NL"/>
        </w:rPr>
        <w:t>fuel</w:t>
      </w:r>
      <w:proofErr w:type="spellEnd"/>
      <w:r w:rsidRPr="00BB1A0B">
        <w:rPr>
          <w:lang w:eastAsia="nl-NL"/>
        </w:rPr>
        <w:t>) is defined as:</w:t>
      </w:r>
    </w:p>
    <w:p w14:paraId="449C1B9B" w14:textId="77777777" w:rsidR="00A27373" w:rsidRDefault="00BB1A0B" w:rsidP="0024249D">
      <w:pPr>
        <w:pStyle w:val="para"/>
        <w:ind w:firstLine="0"/>
        <w:rPr>
          <w:lang w:eastAsia="nl-NL"/>
        </w:rPr>
      </w:pPr>
      <w:proofErr w:type="spellStart"/>
      <w:r w:rsidRPr="00BB1A0B">
        <w:rPr>
          <w:lang w:eastAsia="nl-NL"/>
        </w:rPr>
        <w:t>K</w:t>
      </w:r>
      <w:r w:rsidRPr="00BB1A0B">
        <w:rPr>
          <w:vertAlign w:val="subscript"/>
          <w:lang w:eastAsia="nl-NL"/>
        </w:rPr>
        <w:t>fuel</w:t>
      </w:r>
      <w:proofErr w:type="spellEnd"/>
      <w:r w:rsidRPr="00BB1A0B">
        <w:rPr>
          <w:vertAlign w:val="subscript"/>
          <w:lang w:eastAsia="nl-NL"/>
        </w:rPr>
        <w:t xml:space="preserve"> </w:t>
      </w:r>
      <w:r w:rsidRPr="00BB1A0B">
        <w:rPr>
          <w:lang w:eastAsia="nl-NL"/>
        </w:rPr>
        <w:t>= (n·</w:t>
      </w:r>
      <w:r w:rsidRPr="00BB1A0B">
        <w:rPr>
          <w:lang w:eastAsia="nl-NL"/>
        </w:rPr>
        <w:sym w:font="Symbol" w:char="F053"/>
      </w:r>
      <w:proofErr w:type="spellStart"/>
      <w:r w:rsidRPr="00BB1A0B">
        <w:rPr>
          <w:lang w:eastAsia="nl-NL"/>
        </w:rPr>
        <w:t>Q</w:t>
      </w:r>
      <w:r w:rsidRPr="00BB1A0B">
        <w:rPr>
          <w:vertAlign w:val="subscript"/>
          <w:lang w:eastAsia="nl-NL"/>
        </w:rPr>
        <w:t>i</w:t>
      </w:r>
      <w:r w:rsidRPr="00BB1A0B">
        <w:rPr>
          <w:lang w:eastAsia="nl-NL"/>
        </w:rPr>
        <w:t>C</w:t>
      </w:r>
      <w:r w:rsidRPr="00BB1A0B">
        <w:rPr>
          <w:vertAlign w:val="subscript"/>
          <w:lang w:eastAsia="nl-NL"/>
        </w:rPr>
        <w:t>i</w:t>
      </w:r>
      <w:proofErr w:type="spellEnd"/>
      <w:r w:rsidRPr="00BB1A0B">
        <w:rPr>
          <w:vertAlign w:val="subscript"/>
          <w:lang w:eastAsia="nl-NL"/>
        </w:rPr>
        <w:t xml:space="preserve"> </w:t>
      </w:r>
      <w:r w:rsidRPr="00BB1A0B">
        <w:rPr>
          <w:lang w:eastAsia="nl-NL"/>
        </w:rPr>
        <w:t xml:space="preserve">- </w:t>
      </w:r>
      <w:r w:rsidRPr="00BB1A0B">
        <w:rPr>
          <w:lang w:eastAsia="nl-NL"/>
        </w:rPr>
        <w:sym w:font="Symbol" w:char="F053"/>
      </w:r>
      <w:r w:rsidRPr="00BB1A0B">
        <w:rPr>
          <w:lang w:eastAsia="nl-NL"/>
        </w:rPr>
        <w:t>Q</w:t>
      </w:r>
      <w:r w:rsidRPr="00BB1A0B">
        <w:rPr>
          <w:vertAlign w:val="subscript"/>
          <w:lang w:eastAsia="nl-NL"/>
        </w:rPr>
        <w:t>i</w:t>
      </w:r>
      <w:r w:rsidRPr="00BB1A0B">
        <w:rPr>
          <w:lang w:eastAsia="nl-NL"/>
        </w:rPr>
        <w:t>·</w:t>
      </w:r>
      <w:r w:rsidRPr="00BB1A0B">
        <w:rPr>
          <w:lang w:eastAsia="nl-NL"/>
        </w:rPr>
        <w:sym w:font="Symbol" w:char="F053"/>
      </w:r>
      <w:r w:rsidRPr="00BB1A0B">
        <w:rPr>
          <w:lang w:eastAsia="nl-NL"/>
        </w:rPr>
        <w:t>C</w:t>
      </w:r>
      <w:r w:rsidRPr="00BB1A0B">
        <w:rPr>
          <w:vertAlign w:val="subscript"/>
          <w:lang w:eastAsia="nl-NL"/>
        </w:rPr>
        <w:t>i</w:t>
      </w:r>
      <w:r w:rsidRPr="00BB1A0B">
        <w:rPr>
          <w:lang w:eastAsia="nl-NL"/>
        </w:rPr>
        <w:t>) / (n·</w:t>
      </w:r>
      <w:r w:rsidRPr="00BB1A0B">
        <w:rPr>
          <w:lang w:eastAsia="nl-NL"/>
        </w:rPr>
        <w:sym w:font="Symbol" w:char="F053"/>
      </w:r>
      <w:r w:rsidRPr="00BB1A0B">
        <w:rPr>
          <w:lang w:eastAsia="nl-NL"/>
        </w:rPr>
        <w:t>Q</w:t>
      </w:r>
      <w:r w:rsidRPr="00BB1A0B">
        <w:rPr>
          <w:vertAlign w:val="subscript"/>
          <w:lang w:eastAsia="nl-NL"/>
        </w:rPr>
        <w:t>i</w:t>
      </w:r>
      <w:r w:rsidRPr="00BB1A0B">
        <w:rPr>
          <w:vertAlign w:val="superscript"/>
          <w:lang w:eastAsia="nl-NL"/>
        </w:rPr>
        <w:t>2</w:t>
      </w:r>
      <w:r w:rsidRPr="00BB1A0B">
        <w:rPr>
          <w:lang w:eastAsia="nl-NL"/>
        </w:rPr>
        <w:t xml:space="preserve"> – (</w:t>
      </w:r>
      <w:r w:rsidRPr="00BB1A0B">
        <w:rPr>
          <w:lang w:eastAsia="nl-NL"/>
        </w:rPr>
        <w:sym w:font="Symbol" w:char="F053"/>
      </w:r>
      <w:r w:rsidRPr="00BB1A0B">
        <w:rPr>
          <w:lang w:eastAsia="nl-NL"/>
        </w:rPr>
        <w:t>Q</w:t>
      </w:r>
      <w:r w:rsidRPr="00BB1A0B">
        <w:rPr>
          <w:vertAlign w:val="subscript"/>
          <w:lang w:eastAsia="nl-NL"/>
        </w:rPr>
        <w:t>i</w:t>
      </w:r>
      <w:r w:rsidRPr="00BB1A0B">
        <w:rPr>
          <w:lang w:eastAsia="nl-NL"/>
        </w:rPr>
        <w:t>)</w:t>
      </w:r>
      <w:r w:rsidRPr="00BB1A0B">
        <w:rPr>
          <w:vertAlign w:val="superscript"/>
          <w:lang w:eastAsia="nl-NL"/>
        </w:rPr>
        <w:t>2</w:t>
      </w:r>
      <w:r w:rsidRPr="00BB1A0B">
        <w:rPr>
          <w:lang w:eastAsia="nl-NL"/>
        </w:rPr>
        <w:t xml:space="preserve">)  </w:t>
      </w:r>
      <w:proofErr w:type="gramStart"/>
      <w:r w:rsidRPr="00BB1A0B">
        <w:rPr>
          <w:lang w:eastAsia="nl-NL"/>
        </w:rPr>
        <w:t xml:space="preserve">   (</w:t>
      </w:r>
      <w:proofErr w:type="gramEnd"/>
      <w:r w:rsidRPr="00BB1A0B">
        <w:rPr>
          <w:lang w:eastAsia="nl-NL"/>
        </w:rPr>
        <w:t>l/100 km/Ah)</w:t>
      </w:r>
    </w:p>
    <w:p w14:paraId="33DBE4CC" w14:textId="77777777" w:rsidR="00BB1A0B" w:rsidRPr="00BB1A0B" w:rsidRDefault="00BB1A0B" w:rsidP="003B3D5D">
      <w:pPr>
        <w:pStyle w:val="para"/>
        <w:rPr>
          <w:lang w:eastAsia="nl-NL"/>
        </w:rPr>
      </w:pPr>
      <w:r w:rsidRPr="00BB1A0B">
        <w:rPr>
          <w:lang w:eastAsia="nl-NL"/>
        </w:rPr>
        <w:tab/>
        <w:t>where:</w:t>
      </w:r>
    </w:p>
    <w:p w14:paraId="15E537A2" w14:textId="77777777" w:rsidR="00BB1A0B" w:rsidRPr="00BB1A0B" w:rsidRDefault="00BB1A0B" w:rsidP="0024249D">
      <w:pPr>
        <w:pStyle w:val="a"/>
        <w:rPr>
          <w:lang w:eastAsia="nl-NL"/>
        </w:rPr>
      </w:pPr>
      <w:r w:rsidRPr="00BB1A0B">
        <w:rPr>
          <w:lang w:eastAsia="nl-NL"/>
        </w:rPr>
        <w:t>C</w:t>
      </w:r>
      <w:r w:rsidRPr="00BB1A0B">
        <w:rPr>
          <w:vertAlign w:val="subscript"/>
          <w:lang w:eastAsia="nl-NL"/>
        </w:rPr>
        <w:t>i</w:t>
      </w:r>
      <w:r w:rsidR="0024249D">
        <w:rPr>
          <w:lang w:eastAsia="nl-NL"/>
        </w:rPr>
        <w:t xml:space="preserve"> </w:t>
      </w:r>
      <w:r w:rsidR="00C655F0">
        <w:rPr>
          <w:lang w:eastAsia="nl-NL"/>
        </w:rPr>
        <w:t>=</w:t>
      </w:r>
      <w:r w:rsidRPr="00BB1A0B">
        <w:rPr>
          <w:lang w:eastAsia="nl-NL"/>
        </w:rPr>
        <w:tab/>
        <w:t xml:space="preserve">fuel consumption measured during </w:t>
      </w:r>
      <w:proofErr w:type="spellStart"/>
      <w:r w:rsidRPr="00BB1A0B">
        <w:rPr>
          <w:lang w:eastAsia="nl-NL"/>
        </w:rPr>
        <w:t>i-th</w:t>
      </w:r>
      <w:proofErr w:type="spellEnd"/>
      <w:r w:rsidRPr="00BB1A0B">
        <w:rPr>
          <w:lang w:eastAsia="nl-NL"/>
        </w:rPr>
        <w:t xml:space="preserve"> manufacturer’s test (l/100 km)</w:t>
      </w:r>
    </w:p>
    <w:p w14:paraId="15940D4F" w14:textId="77777777" w:rsidR="00BB1A0B" w:rsidRPr="00BB1A0B" w:rsidRDefault="00BB1A0B" w:rsidP="0024249D">
      <w:pPr>
        <w:pStyle w:val="a"/>
        <w:rPr>
          <w:lang w:eastAsia="nl-NL"/>
        </w:rPr>
      </w:pPr>
      <w:r w:rsidRPr="00BB1A0B">
        <w:rPr>
          <w:lang w:eastAsia="nl-NL"/>
        </w:rPr>
        <w:t>Q</w:t>
      </w:r>
      <w:r w:rsidRPr="00BB1A0B">
        <w:rPr>
          <w:vertAlign w:val="subscript"/>
          <w:lang w:eastAsia="nl-NL"/>
        </w:rPr>
        <w:t>i</w:t>
      </w:r>
      <w:r w:rsidR="0024249D">
        <w:rPr>
          <w:lang w:eastAsia="nl-NL"/>
        </w:rPr>
        <w:t xml:space="preserve"> </w:t>
      </w:r>
      <w:r w:rsidR="00C655F0">
        <w:rPr>
          <w:lang w:eastAsia="nl-NL"/>
        </w:rPr>
        <w:t>=</w:t>
      </w:r>
      <w:r w:rsidRPr="00BB1A0B">
        <w:rPr>
          <w:lang w:eastAsia="nl-NL"/>
        </w:rPr>
        <w:tab/>
        <w:t xml:space="preserve">electricity balance measured during </w:t>
      </w:r>
      <w:proofErr w:type="spellStart"/>
      <w:r w:rsidRPr="00BB1A0B">
        <w:rPr>
          <w:lang w:eastAsia="nl-NL"/>
        </w:rPr>
        <w:t>i-th</w:t>
      </w:r>
      <w:proofErr w:type="spellEnd"/>
      <w:r w:rsidRPr="00BB1A0B">
        <w:rPr>
          <w:lang w:eastAsia="nl-NL"/>
        </w:rPr>
        <w:t xml:space="preserve"> manufacturer’s test (Ah)</w:t>
      </w:r>
    </w:p>
    <w:p w14:paraId="6BCF3FCD" w14:textId="77777777" w:rsidR="00A27373" w:rsidRDefault="0024249D" w:rsidP="0024249D">
      <w:pPr>
        <w:pStyle w:val="a"/>
        <w:rPr>
          <w:lang w:eastAsia="nl-NL"/>
        </w:rPr>
      </w:pPr>
      <w:r w:rsidRPr="00BB1A0B">
        <w:rPr>
          <w:lang w:eastAsia="nl-NL"/>
        </w:rPr>
        <w:t>N</w:t>
      </w:r>
      <w:r>
        <w:rPr>
          <w:lang w:eastAsia="nl-NL"/>
        </w:rPr>
        <w:t xml:space="preserve"> </w:t>
      </w:r>
      <w:r w:rsidR="00C655F0">
        <w:rPr>
          <w:lang w:eastAsia="nl-NL"/>
        </w:rPr>
        <w:t>=</w:t>
      </w:r>
      <w:r w:rsidR="00BB1A0B" w:rsidRPr="00BB1A0B">
        <w:rPr>
          <w:lang w:eastAsia="nl-NL"/>
        </w:rPr>
        <w:tab/>
        <w:t xml:space="preserve">number of </w:t>
      </w:r>
      <w:proofErr w:type="gramStart"/>
      <w:r w:rsidR="00BB1A0B" w:rsidRPr="00BB1A0B">
        <w:rPr>
          <w:lang w:eastAsia="nl-NL"/>
        </w:rPr>
        <w:t>data</w:t>
      </w:r>
      <w:proofErr w:type="gramEnd"/>
    </w:p>
    <w:p w14:paraId="08CF8CD8" w14:textId="77777777" w:rsidR="00A27373" w:rsidRDefault="00BB1A0B" w:rsidP="003B3D5D">
      <w:pPr>
        <w:pStyle w:val="para"/>
        <w:rPr>
          <w:lang w:eastAsia="nl-NL"/>
        </w:rPr>
      </w:pPr>
      <w:r w:rsidRPr="00BB1A0B">
        <w:rPr>
          <w:lang w:eastAsia="nl-NL"/>
        </w:rPr>
        <w:tab/>
        <w:t xml:space="preserve">The fuel consumption correction coefficient shall be rounded to four significant figures (e.g. </w:t>
      </w:r>
      <w:proofErr w:type="gramStart"/>
      <w:r w:rsidRPr="00BB1A0B">
        <w:rPr>
          <w:lang w:eastAsia="nl-NL"/>
        </w:rPr>
        <w:t>0.xxxx</w:t>
      </w:r>
      <w:proofErr w:type="gramEnd"/>
      <w:r w:rsidRPr="00BB1A0B">
        <w:rPr>
          <w:lang w:eastAsia="nl-NL"/>
        </w:rPr>
        <w:t xml:space="preserve"> or </w:t>
      </w:r>
      <w:proofErr w:type="spellStart"/>
      <w:r w:rsidRPr="00BB1A0B">
        <w:rPr>
          <w:lang w:eastAsia="nl-NL"/>
        </w:rPr>
        <w:t>xx.xx</w:t>
      </w:r>
      <w:proofErr w:type="spellEnd"/>
      <w:r w:rsidRPr="00BB1A0B">
        <w:rPr>
          <w:lang w:eastAsia="nl-NL"/>
        </w:rPr>
        <w:t>).  The statistical significance of the fuel consumption correction coefficient is to be judged by the Technical Service.</w:t>
      </w:r>
    </w:p>
    <w:p w14:paraId="1D5AE734" w14:textId="77777777" w:rsidR="00A27373" w:rsidRDefault="00BB1A0B" w:rsidP="003B3D5D">
      <w:pPr>
        <w:pStyle w:val="para"/>
        <w:rPr>
          <w:lang w:eastAsia="nl-NL"/>
        </w:rPr>
      </w:pPr>
      <w:r w:rsidRPr="00BB1A0B">
        <w:rPr>
          <w:lang w:eastAsia="nl-NL"/>
        </w:rPr>
        <w:t>6.3.3.3.</w:t>
      </w:r>
      <w:r w:rsidRPr="00BB1A0B">
        <w:rPr>
          <w:lang w:eastAsia="nl-NL"/>
        </w:rPr>
        <w:tab/>
        <w:t>Separate fuel consumption correction coefficients shall be determined for the fuel consumption values measured over the Part One cycle and the Part Two cycle respectively.</w:t>
      </w:r>
    </w:p>
    <w:p w14:paraId="43647A3A" w14:textId="77777777" w:rsidR="00A27373" w:rsidRDefault="00BB1A0B" w:rsidP="003B3D5D">
      <w:pPr>
        <w:pStyle w:val="para"/>
        <w:rPr>
          <w:lang w:eastAsia="nl-NL"/>
        </w:rPr>
      </w:pPr>
      <w:r w:rsidRPr="00BB1A0B">
        <w:rPr>
          <w:lang w:eastAsia="nl-NL"/>
        </w:rPr>
        <w:t>6.3.4.</w:t>
      </w:r>
      <w:r w:rsidRPr="00BB1A0B">
        <w:rPr>
          <w:lang w:eastAsia="nl-NL"/>
        </w:rPr>
        <w:tab/>
        <w:t>Fuel consumption at zero battery energy balance (C</w:t>
      </w:r>
      <w:r w:rsidRPr="00BB1A0B">
        <w:rPr>
          <w:vertAlign w:val="subscript"/>
          <w:lang w:eastAsia="nl-NL"/>
        </w:rPr>
        <w:t>0</w:t>
      </w:r>
      <w:r w:rsidRPr="00BB1A0B">
        <w:rPr>
          <w:lang w:eastAsia="nl-NL"/>
        </w:rPr>
        <w:t>)</w:t>
      </w:r>
    </w:p>
    <w:p w14:paraId="00B1CFBA" w14:textId="77777777" w:rsidR="00A27373" w:rsidRDefault="00BB1A0B" w:rsidP="003B3D5D">
      <w:pPr>
        <w:pStyle w:val="para"/>
        <w:rPr>
          <w:lang w:eastAsia="nl-NL"/>
        </w:rPr>
      </w:pPr>
      <w:r w:rsidRPr="00BB1A0B">
        <w:rPr>
          <w:lang w:eastAsia="nl-NL"/>
        </w:rPr>
        <w:t>6.3.4.1.</w:t>
      </w:r>
      <w:r w:rsidRPr="00BB1A0B">
        <w:rPr>
          <w:lang w:eastAsia="nl-NL"/>
        </w:rPr>
        <w:tab/>
        <w:t>The fuel consumption C</w:t>
      </w:r>
      <w:r w:rsidRPr="00BB1A0B">
        <w:rPr>
          <w:vertAlign w:val="subscript"/>
          <w:lang w:eastAsia="nl-NL"/>
        </w:rPr>
        <w:t>0</w:t>
      </w:r>
      <w:r w:rsidRPr="00BB1A0B">
        <w:rPr>
          <w:lang w:eastAsia="nl-NL"/>
        </w:rPr>
        <w:t xml:space="preserve"> at </w:t>
      </w:r>
      <w:r w:rsidRPr="00BB1A0B">
        <w:rPr>
          <w:lang w:eastAsia="nl-NL"/>
        </w:rPr>
        <w:sym w:font="Symbol" w:char="F044"/>
      </w:r>
      <w:proofErr w:type="spellStart"/>
      <w:r w:rsidRPr="00BB1A0B">
        <w:rPr>
          <w:lang w:eastAsia="nl-NL"/>
        </w:rPr>
        <w:t>E</w:t>
      </w:r>
      <w:r w:rsidRPr="00BB1A0B">
        <w:rPr>
          <w:vertAlign w:val="subscript"/>
          <w:lang w:eastAsia="nl-NL"/>
        </w:rPr>
        <w:t>batt</w:t>
      </w:r>
      <w:proofErr w:type="spellEnd"/>
      <w:r w:rsidRPr="00BB1A0B">
        <w:rPr>
          <w:lang w:eastAsia="nl-NL"/>
        </w:rPr>
        <w:t xml:space="preserve"> = 0 is determined by the following equation:</w:t>
      </w:r>
    </w:p>
    <w:p w14:paraId="407ABF14" w14:textId="77777777" w:rsidR="00A27373" w:rsidRDefault="00BB1A0B" w:rsidP="003B3D5D">
      <w:pPr>
        <w:pStyle w:val="para"/>
        <w:ind w:firstLine="0"/>
        <w:rPr>
          <w:lang w:eastAsia="nl-NL"/>
        </w:rPr>
      </w:pPr>
      <w:r w:rsidRPr="00BB1A0B">
        <w:rPr>
          <w:lang w:eastAsia="nl-NL"/>
        </w:rPr>
        <w:t>C</w:t>
      </w:r>
      <w:r w:rsidRPr="00BB1A0B">
        <w:rPr>
          <w:vertAlign w:val="subscript"/>
          <w:lang w:eastAsia="nl-NL"/>
        </w:rPr>
        <w:t>0</w:t>
      </w:r>
      <w:r w:rsidRPr="00BB1A0B">
        <w:rPr>
          <w:lang w:eastAsia="nl-NL"/>
        </w:rPr>
        <w:t xml:space="preserve"> = C – </w:t>
      </w:r>
      <w:proofErr w:type="spellStart"/>
      <w:r w:rsidRPr="00BB1A0B">
        <w:rPr>
          <w:lang w:eastAsia="nl-NL"/>
        </w:rPr>
        <w:t>K</w:t>
      </w:r>
      <w:r w:rsidRPr="00BB1A0B">
        <w:rPr>
          <w:vertAlign w:val="subscript"/>
          <w:lang w:eastAsia="nl-NL"/>
        </w:rPr>
        <w:t>fuel</w:t>
      </w:r>
      <w:r w:rsidRPr="00BB1A0B">
        <w:rPr>
          <w:lang w:eastAsia="nl-NL"/>
        </w:rPr>
        <w:t>·Q</w:t>
      </w:r>
      <w:proofErr w:type="spellEnd"/>
      <w:r w:rsidRPr="00BB1A0B">
        <w:rPr>
          <w:lang w:eastAsia="nl-NL"/>
        </w:rPr>
        <w:t xml:space="preserve">        </w:t>
      </w:r>
      <w:proofErr w:type="gramStart"/>
      <w:r w:rsidRPr="00BB1A0B">
        <w:rPr>
          <w:lang w:eastAsia="nl-NL"/>
        </w:rPr>
        <w:t xml:space="preserve">   (</w:t>
      </w:r>
      <w:proofErr w:type="gramEnd"/>
      <w:r w:rsidRPr="00BB1A0B">
        <w:rPr>
          <w:lang w:eastAsia="nl-NL"/>
        </w:rPr>
        <w:t>l/100 km)</w:t>
      </w:r>
    </w:p>
    <w:p w14:paraId="4001380F" w14:textId="77777777" w:rsidR="00BB1A0B" w:rsidRPr="00BB1A0B" w:rsidRDefault="00BB1A0B" w:rsidP="003B3D5D">
      <w:pPr>
        <w:pStyle w:val="para"/>
        <w:rPr>
          <w:lang w:eastAsia="nl-NL"/>
        </w:rPr>
      </w:pPr>
      <w:r w:rsidRPr="00BB1A0B">
        <w:rPr>
          <w:lang w:eastAsia="nl-NL"/>
        </w:rPr>
        <w:tab/>
      </w:r>
      <w:r w:rsidR="00C655F0" w:rsidRPr="00BB1A0B">
        <w:rPr>
          <w:lang w:eastAsia="nl-NL"/>
        </w:rPr>
        <w:t>Where</w:t>
      </w:r>
      <w:r w:rsidRPr="00BB1A0B">
        <w:rPr>
          <w:lang w:eastAsia="nl-NL"/>
        </w:rPr>
        <w:t>:</w:t>
      </w:r>
    </w:p>
    <w:p w14:paraId="09D07BEF" w14:textId="77777777" w:rsidR="00BB1A0B" w:rsidRPr="00BB1A0B" w:rsidRDefault="00BB1A0B" w:rsidP="003B3D5D">
      <w:pPr>
        <w:pStyle w:val="para"/>
        <w:rPr>
          <w:lang w:eastAsia="nl-NL"/>
        </w:rPr>
      </w:pPr>
      <w:r w:rsidRPr="00BB1A0B">
        <w:rPr>
          <w:lang w:eastAsia="nl-NL"/>
        </w:rPr>
        <w:tab/>
      </w:r>
      <w:r w:rsidRPr="00BB1A0B">
        <w:rPr>
          <w:lang w:eastAsia="nl-NL"/>
        </w:rPr>
        <w:tab/>
        <w:t>C</w:t>
      </w:r>
      <w:r w:rsidR="0024249D">
        <w:rPr>
          <w:lang w:eastAsia="nl-NL"/>
        </w:rPr>
        <w:t xml:space="preserve"> </w:t>
      </w:r>
      <w:r w:rsidR="00C655F0">
        <w:rPr>
          <w:lang w:eastAsia="nl-NL"/>
        </w:rPr>
        <w:t>=</w:t>
      </w:r>
      <w:r w:rsidRPr="00BB1A0B">
        <w:rPr>
          <w:lang w:eastAsia="nl-NL"/>
        </w:rPr>
        <w:tab/>
        <w:t>fuel consumption measured during test (l/100 km)</w:t>
      </w:r>
    </w:p>
    <w:p w14:paraId="1E2F2331" w14:textId="77777777" w:rsidR="00A27373" w:rsidRDefault="00BB1A0B" w:rsidP="003B3D5D">
      <w:pPr>
        <w:pStyle w:val="para"/>
        <w:rPr>
          <w:lang w:eastAsia="nl-NL"/>
        </w:rPr>
      </w:pPr>
      <w:r w:rsidRPr="00BB1A0B">
        <w:rPr>
          <w:lang w:eastAsia="nl-NL"/>
        </w:rPr>
        <w:tab/>
      </w:r>
      <w:r w:rsidRPr="00BB1A0B">
        <w:rPr>
          <w:lang w:eastAsia="nl-NL"/>
        </w:rPr>
        <w:tab/>
        <w:t>Q</w:t>
      </w:r>
      <w:r w:rsidR="0024249D">
        <w:rPr>
          <w:lang w:eastAsia="nl-NL"/>
        </w:rPr>
        <w:t xml:space="preserve"> </w:t>
      </w:r>
      <w:r w:rsidR="00C655F0">
        <w:rPr>
          <w:lang w:eastAsia="nl-NL"/>
        </w:rPr>
        <w:t>=</w:t>
      </w:r>
      <w:r w:rsidRPr="00BB1A0B">
        <w:rPr>
          <w:lang w:eastAsia="nl-NL"/>
        </w:rPr>
        <w:tab/>
        <w:t>electricity balance measured during test (Ah)</w:t>
      </w:r>
    </w:p>
    <w:p w14:paraId="1165DE74" w14:textId="77777777" w:rsidR="00A27373" w:rsidRDefault="00BB1A0B" w:rsidP="003B3D5D">
      <w:pPr>
        <w:pStyle w:val="para"/>
        <w:rPr>
          <w:lang w:eastAsia="nl-NL"/>
        </w:rPr>
      </w:pPr>
      <w:r w:rsidRPr="00BB1A0B">
        <w:rPr>
          <w:lang w:eastAsia="nl-NL"/>
        </w:rPr>
        <w:lastRenderedPageBreak/>
        <w:t>6.3.4.2.</w:t>
      </w:r>
      <w:r w:rsidRPr="00BB1A0B">
        <w:rPr>
          <w:lang w:eastAsia="nl-NL"/>
        </w:rPr>
        <w:tab/>
        <w:t>Fuel consumption at zero battery energy balance shall be determined separately for the fuel consumption values measured over the Part One cycle and the Part Two cycle respectively.</w:t>
      </w:r>
    </w:p>
    <w:p w14:paraId="0C13BED7" w14:textId="77777777" w:rsidR="00A27373" w:rsidRDefault="00BB1A0B" w:rsidP="003B3D5D">
      <w:pPr>
        <w:pStyle w:val="para"/>
        <w:rPr>
          <w:bCs/>
          <w:lang w:eastAsia="nl-NL"/>
        </w:rPr>
      </w:pPr>
      <w:r w:rsidRPr="00BB1A0B">
        <w:rPr>
          <w:bCs/>
          <w:lang w:eastAsia="nl-NL"/>
        </w:rPr>
        <w:t>6.3.5.</w:t>
      </w:r>
      <w:r w:rsidRPr="00BB1A0B">
        <w:rPr>
          <w:bCs/>
          <w:lang w:eastAsia="nl-NL"/>
        </w:rPr>
        <w:tab/>
        <w:t>CO</w:t>
      </w:r>
      <w:r w:rsidRPr="00BB1A0B">
        <w:rPr>
          <w:bCs/>
          <w:vertAlign w:val="subscript"/>
          <w:lang w:eastAsia="nl-NL"/>
        </w:rPr>
        <w:t>2</w:t>
      </w:r>
      <w:r w:rsidRPr="00BB1A0B">
        <w:rPr>
          <w:bCs/>
          <w:lang w:eastAsia="nl-NL"/>
        </w:rPr>
        <w:t>-emission correction coefficient (K</w:t>
      </w:r>
      <w:r w:rsidRPr="00BB1A0B">
        <w:rPr>
          <w:bCs/>
          <w:vertAlign w:val="subscript"/>
          <w:lang w:eastAsia="nl-NL"/>
        </w:rPr>
        <w:t>CO2</w:t>
      </w:r>
      <w:r w:rsidRPr="00BB1A0B">
        <w:rPr>
          <w:bCs/>
          <w:lang w:eastAsia="nl-NL"/>
        </w:rPr>
        <w:t>) defined by the manufacturer</w:t>
      </w:r>
    </w:p>
    <w:p w14:paraId="6C8D0882" w14:textId="77777777" w:rsidR="00A27373" w:rsidRDefault="00BB1A0B" w:rsidP="003B3D5D">
      <w:pPr>
        <w:pStyle w:val="para"/>
        <w:rPr>
          <w:bCs/>
          <w:lang w:eastAsia="nl-NL"/>
        </w:rPr>
      </w:pPr>
      <w:r w:rsidRPr="00BB1A0B">
        <w:rPr>
          <w:bCs/>
          <w:lang w:eastAsia="nl-NL"/>
        </w:rPr>
        <w:t>6.3.5.1.</w:t>
      </w:r>
      <w:r w:rsidRPr="00BB1A0B">
        <w:rPr>
          <w:bCs/>
          <w:lang w:eastAsia="nl-NL"/>
        </w:rPr>
        <w:tab/>
        <w:t>The CO</w:t>
      </w:r>
      <w:r w:rsidRPr="00BB1A0B">
        <w:rPr>
          <w:bCs/>
          <w:vertAlign w:val="subscript"/>
          <w:lang w:eastAsia="nl-NL"/>
        </w:rPr>
        <w:t>2</w:t>
      </w:r>
      <w:r w:rsidRPr="00BB1A0B">
        <w:rPr>
          <w:bCs/>
          <w:lang w:eastAsia="nl-NL"/>
        </w:rPr>
        <w:t>-emission correction coefficient (K</w:t>
      </w:r>
      <w:r w:rsidRPr="00BB1A0B">
        <w:rPr>
          <w:bCs/>
          <w:vertAlign w:val="subscript"/>
          <w:lang w:eastAsia="nl-NL"/>
        </w:rPr>
        <w:t>CO2</w:t>
      </w:r>
      <w:r w:rsidRPr="00BB1A0B">
        <w:rPr>
          <w:bCs/>
          <w:lang w:eastAsia="nl-NL"/>
        </w:rPr>
        <w:t>) shall be determined as follows from a set of n measurements performed by the manufacturer.  This set should contain at least one measurement with Q</w:t>
      </w:r>
      <w:r w:rsidRPr="00BB1A0B">
        <w:rPr>
          <w:bCs/>
          <w:vertAlign w:val="subscript"/>
          <w:lang w:eastAsia="nl-NL"/>
        </w:rPr>
        <w:t>i</w:t>
      </w:r>
      <w:r w:rsidRPr="00BB1A0B">
        <w:rPr>
          <w:bCs/>
          <w:lang w:eastAsia="nl-NL"/>
        </w:rPr>
        <w:t xml:space="preserve"> &lt; 0 and at least one with </w:t>
      </w:r>
      <w:proofErr w:type="spellStart"/>
      <w:r w:rsidRPr="00BB1A0B">
        <w:rPr>
          <w:bCs/>
          <w:lang w:eastAsia="nl-NL"/>
        </w:rPr>
        <w:t>Q</w:t>
      </w:r>
      <w:r w:rsidRPr="00BB1A0B">
        <w:rPr>
          <w:bCs/>
          <w:vertAlign w:val="subscript"/>
          <w:lang w:eastAsia="nl-NL"/>
        </w:rPr>
        <w:t>j</w:t>
      </w:r>
      <w:proofErr w:type="spellEnd"/>
      <w:r w:rsidRPr="00BB1A0B">
        <w:rPr>
          <w:bCs/>
          <w:lang w:eastAsia="nl-NL"/>
        </w:rPr>
        <w:t xml:space="preserve"> &gt; 0.</w:t>
      </w:r>
    </w:p>
    <w:p w14:paraId="798C4B39" w14:textId="77777777" w:rsidR="00A27373" w:rsidRDefault="00BB1A0B" w:rsidP="003B3D5D">
      <w:pPr>
        <w:pStyle w:val="para"/>
        <w:rPr>
          <w:bCs/>
          <w:lang w:eastAsia="nl-NL"/>
        </w:rPr>
      </w:pPr>
      <w:r w:rsidRPr="00BB1A0B">
        <w:rPr>
          <w:bCs/>
          <w:lang w:eastAsia="nl-NL"/>
        </w:rPr>
        <w:tab/>
        <w:t xml:space="preserve">If the latter condition </w:t>
      </w:r>
      <w:r w:rsidR="0024249D" w:rsidRPr="00BB1A0B">
        <w:rPr>
          <w:bCs/>
          <w:lang w:eastAsia="nl-NL"/>
        </w:rPr>
        <w:t>cannot</w:t>
      </w:r>
      <w:r w:rsidRPr="00BB1A0B">
        <w:rPr>
          <w:bCs/>
          <w:lang w:eastAsia="nl-NL"/>
        </w:rPr>
        <w:t xml:space="preserve"> be realised on the driving cycle (Part One or Part Two) used in this test, then it is up to the Technical Service to judge the statistical significance of the extrapolation necessary to determine the </w:t>
      </w:r>
      <w:r w:rsidR="00D403E5">
        <w:rPr>
          <w:bCs/>
          <w:lang w:eastAsia="nl-NL"/>
        </w:rPr>
        <w:br/>
      </w:r>
      <w:r w:rsidRPr="00BB1A0B">
        <w:rPr>
          <w:bCs/>
          <w:lang w:eastAsia="nl-NL"/>
        </w:rPr>
        <w:t>CO</w:t>
      </w:r>
      <w:r w:rsidRPr="00BB1A0B">
        <w:rPr>
          <w:bCs/>
          <w:vertAlign w:val="subscript"/>
          <w:lang w:eastAsia="nl-NL"/>
        </w:rPr>
        <w:t>2</w:t>
      </w:r>
      <w:r w:rsidRPr="00BB1A0B">
        <w:rPr>
          <w:bCs/>
          <w:lang w:eastAsia="nl-NL"/>
        </w:rPr>
        <w:t xml:space="preserve">-emission value at </w:t>
      </w:r>
      <w:r w:rsidRPr="00BB1A0B">
        <w:rPr>
          <w:bCs/>
          <w:lang w:eastAsia="nl-NL"/>
        </w:rPr>
        <w:sym w:font="Symbol" w:char="F044"/>
      </w:r>
      <w:proofErr w:type="spellStart"/>
      <w:r w:rsidRPr="00BB1A0B">
        <w:rPr>
          <w:bCs/>
          <w:lang w:eastAsia="nl-NL"/>
        </w:rPr>
        <w:t>E</w:t>
      </w:r>
      <w:r w:rsidRPr="00BB1A0B">
        <w:rPr>
          <w:bCs/>
          <w:vertAlign w:val="subscript"/>
          <w:lang w:eastAsia="nl-NL"/>
        </w:rPr>
        <w:t>batt</w:t>
      </w:r>
      <w:proofErr w:type="spellEnd"/>
      <w:r w:rsidRPr="00BB1A0B">
        <w:rPr>
          <w:bCs/>
          <w:lang w:eastAsia="nl-NL"/>
        </w:rPr>
        <w:t xml:space="preserve"> = 0.</w:t>
      </w:r>
    </w:p>
    <w:p w14:paraId="162ECE68" w14:textId="77777777" w:rsidR="00A27373" w:rsidRDefault="00BB1A0B" w:rsidP="003B3D5D">
      <w:pPr>
        <w:pStyle w:val="para"/>
        <w:rPr>
          <w:bCs/>
          <w:lang w:eastAsia="nl-NL"/>
        </w:rPr>
      </w:pPr>
      <w:r w:rsidRPr="00BB1A0B">
        <w:rPr>
          <w:bCs/>
          <w:lang w:eastAsia="nl-NL"/>
        </w:rPr>
        <w:t>6.3.5.2.</w:t>
      </w:r>
      <w:r w:rsidRPr="00BB1A0B">
        <w:rPr>
          <w:bCs/>
          <w:lang w:eastAsia="nl-NL"/>
        </w:rPr>
        <w:tab/>
        <w:t>The CO</w:t>
      </w:r>
      <w:r w:rsidRPr="00BB1A0B">
        <w:rPr>
          <w:bCs/>
          <w:vertAlign w:val="subscript"/>
          <w:lang w:eastAsia="nl-NL"/>
        </w:rPr>
        <w:t>2</w:t>
      </w:r>
      <w:r w:rsidRPr="00BB1A0B">
        <w:rPr>
          <w:bCs/>
          <w:lang w:eastAsia="nl-NL"/>
        </w:rPr>
        <w:t>-emission correction coefficient (K</w:t>
      </w:r>
      <w:r w:rsidRPr="00BB1A0B">
        <w:rPr>
          <w:bCs/>
          <w:vertAlign w:val="subscript"/>
          <w:lang w:eastAsia="nl-NL"/>
        </w:rPr>
        <w:t>CO2</w:t>
      </w:r>
      <w:r w:rsidRPr="00BB1A0B">
        <w:rPr>
          <w:bCs/>
          <w:lang w:eastAsia="nl-NL"/>
        </w:rPr>
        <w:t>) is defined as:</w:t>
      </w:r>
    </w:p>
    <w:p w14:paraId="1CB139A2" w14:textId="77777777" w:rsidR="00A27373" w:rsidRDefault="00BB1A0B" w:rsidP="003B3D5D">
      <w:pPr>
        <w:pStyle w:val="para"/>
        <w:ind w:firstLine="0"/>
        <w:rPr>
          <w:bCs/>
          <w:lang w:eastAsia="nl-NL"/>
        </w:rPr>
      </w:pPr>
      <w:r w:rsidRPr="00BB1A0B">
        <w:rPr>
          <w:bCs/>
          <w:lang w:eastAsia="nl-NL"/>
        </w:rPr>
        <w:t>K</w:t>
      </w:r>
      <w:r w:rsidRPr="00BB1A0B">
        <w:rPr>
          <w:bCs/>
          <w:vertAlign w:val="subscript"/>
          <w:lang w:eastAsia="nl-NL"/>
        </w:rPr>
        <w:t xml:space="preserve">CO2 </w:t>
      </w:r>
      <w:r w:rsidRPr="00BB1A0B">
        <w:rPr>
          <w:bCs/>
          <w:lang w:eastAsia="nl-NL"/>
        </w:rPr>
        <w:t>= (n·</w:t>
      </w:r>
      <w:r w:rsidRPr="00BB1A0B">
        <w:rPr>
          <w:bCs/>
          <w:lang w:eastAsia="nl-NL"/>
        </w:rPr>
        <w:sym w:font="Symbol" w:char="F053"/>
      </w:r>
      <w:proofErr w:type="spellStart"/>
      <w:r w:rsidRPr="00BB1A0B">
        <w:rPr>
          <w:bCs/>
          <w:lang w:eastAsia="nl-NL"/>
        </w:rPr>
        <w:t>Q</w:t>
      </w:r>
      <w:r w:rsidRPr="00BB1A0B">
        <w:rPr>
          <w:bCs/>
          <w:vertAlign w:val="subscript"/>
          <w:lang w:eastAsia="nl-NL"/>
        </w:rPr>
        <w:t>i</w:t>
      </w:r>
      <w:r w:rsidRPr="00BB1A0B">
        <w:rPr>
          <w:bCs/>
          <w:lang w:eastAsia="nl-NL"/>
        </w:rPr>
        <w:t>M</w:t>
      </w:r>
      <w:r w:rsidRPr="00BB1A0B">
        <w:rPr>
          <w:bCs/>
          <w:vertAlign w:val="subscript"/>
          <w:lang w:eastAsia="nl-NL"/>
        </w:rPr>
        <w:t>i</w:t>
      </w:r>
      <w:proofErr w:type="spellEnd"/>
      <w:r w:rsidRPr="00BB1A0B">
        <w:rPr>
          <w:bCs/>
          <w:vertAlign w:val="subscript"/>
          <w:lang w:eastAsia="nl-NL"/>
        </w:rPr>
        <w:t xml:space="preserve"> </w:t>
      </w:r>
      <w:r w:rsidRPr="00BB1A0B">
        <w:rPr>
          <w:bCs/>
          <w:lang w:eastAsia="nl-NL"/>
        </w:rPr>
        <w:t xml:space="preserve">- </w:t>
      </w:r>
      <w:r w:rsidRPr="00BB1A0B">
        <w:rPr>
          <w:bCs/>
          <w:lang w:eastAsia="nl-NL"/>
        </w:rPr>
        <w:sym w:font="Symbol" w:char="F053"/>
      </w:r>
      <w:r w:rsidRPr="00BB1A0B">
        <w:rPr>
          <w:bCs/>
          <w:lang w:eastAsia="nl-NL"/>
        </w:rPr>
        <w:t>Q</w:t>
      </w:r>
      <w:r w:rsidRPr="00BB1A0B">
        <w:rPr>
          <w:bCs/>
          <w:vertAlign w:val="subscript"/>
          <w:lang w:eastAsia="nl-NL"/>
        </w:rPr>
        <w:t>i</w:t>
      </w:r>
      <w:r w:rsidRPr="00BB1A0B">
        <w:rPr>
          <w:bCs/>
          <w:lang w:eastAsia="nl-NL"/>
        </w:rPr>
        <w:t>·</w:t>
      </w:r>
      <w:r w:rsidRPr="00BB1A0B">
        <w:rPr>
          <w:bCs/>
          <w:lang w:eastAsia="nl-NL"/>
        </w:rPr>
        <w:sym w:font="Symbol" w:char="F053"/>
      </w:r>
      <w:r w:rsidRPr="00BB1A0B">
        <w:rPr>
          <w:bCs/>
          <w:lang w:eastAsia="nl-NL"/>
        </w:rPr>
        <w:t>M</w:t>
      </w:r>
      <w:r w:rsidRPr="00BB1A0B">
        <w:rPr>
          <w:bCs/>
          <w:vertAlign w:val="subscript"/>
          <w:lang w:eastAsia="nl-NL"/>
        </w:rPr>
        <w:t>i</w:t>
      </w:r>
      <w:r w:rsidRPr="00BB1A0B">
        <w:rPr>
          <w:bCs/>
          <w:lang w:eastAsia="nl-NL"/>
        </w:rPr>
        <w:t>) / (n·</w:t>
      </w:r>
      <w:r w:rsidRPr="00BB1A0B">
        <w:rPr>
          <w:bCs/>
          <w:lang w:eastAsia="nl-NL"/>
        </w:rPr>
        <w:sym w:font="Symbol" w:char="F053"/>
      </w:r>
      <w:r w:rsidRPr="00BB1A0B">
        <w:rPr>
          <w:bCs/>
          <w:lang w:eastAsia="nl-NL"/>
        </w:rPr>
        <w:t>Q</w:t>
      </w:r>
      <w:r w:rsidRPr="00BB1A0B">
        <w:rPr>
          <w:bCs/>
          <w:vertAlign w:val="subscript"/>
          <w:lang w:eastAsia="nl-NL"/>
        </w:rPr>
        <w:t>i</w:t>
      </w:r>
      <w:r w:rsidRPr="00BB1A0B">
        <w:rPr>
          <w:bCs/>
          <w:vertAlign w:val="superscript"/>
          <w:lang w:eastAsia="nl-NL"/>
        </w:rPr>
        <w:t>2</w:t>
      </w:r>
      <w:r w:rsidRPr="00BB1A0B">
        <w:rPr>
          <w:bCs/>
          <w:lang w:eastAsia="nl-NL"/>
        </w:rPr>
        <w:t xml:space="preserve"> – (</w:t>
      </w:r>
      <w:r w:rsidRPr="00BB1A0B">
        <w:rPr>
          <w:bCs/>
          <w:lang w:eastAsia="nl-NL"/>
        </w:rPr>
        <w:sym w:font="Symbol" w:char="F053"/>
      </w:r>
      <w:r w:rsidRPr="00BB1A0B">
        <w:rPr>
          <w:bCs/>
          <w:lang w:eastAsia="nl-NL"/>
        </w:rPr>
        <w:t>Q</w:t>
      </w:r>
      <w:r w:rsidRPr="00BB1A0B">
        <w:rPr>
          <w:bCs/>
          <w:vertAlign w:val="subscript"/>
          <w:lang w:eastAsia="nl-NL"/>
        </w:rPr>
        <w:t>i</w:t>
      </w:r>
      <w:r w:rsidRPr="00BB1A0B">
        <w:rPr>
          <w:bCs/>
          <w:lang w:eastAsia="nl-NL"/>
        </w:rPr>
        <w:t>)</w:t>
      </w:r>
      <w:r w:rsidRPr="00BB1A0B">
        <w:rPr>
          <w:bCs/>
          <w:vertAlign w:val="superscript"/>
          <w:lang w:eastAsia="nl-NL"/>
        </w:rPr>
        <w:t>2</w:t>
      </w:r>
      <w:r w:rsidRPr="00BB1A0B">
        <w:rPr>
          <w:bCs/>
          <w:lang w:eastAsia="nl-NL"/>
        </w:rPr>
        <w:t>)</w:t>
      </w:r>
      <w:r w:rsidRPr="00BB1A0B">
        <w:rPr>
          <w:bCs/>
          <w:lang w:eastAsia="nl-NL"/>
        </w:rPr>
        <w:tab/>
        <w:t>(g/km/Ah)</w:t>
      </w:r>
    </w:p>
    <w:p w14:paraId="55FCCB20" w14:textId="77777777" w:rsidR="00BB1A0B" w:rsidRPr="00BB1A0B" w:rsidRDefault="00BB1A0B" w:rsidP="003B3D5D">
      <w:pPr>
        <w:pStyle w:val="para"/>
        <w:rPr>
          <w:bCs/>
          <w:lang w:eastAsia="nl-NL"/>
        </w:rPr>
      </w:pPr>
      <w:r w:rsidRPr="00BB1A0B">
        <w:rPr>
          <w:bCs/>
          <w:lang w:eastAsia="nl-NL"/>
        </w:rPr>
        <w:tab/>
      </w:r>
      <w:r w:rsidR="00D403E5" w:rsidRPr="00BB1A0B">
        <w:rPr>
          <w:bCs/>
          <w:lang w:eastAsia="nl-NL"/>
        </w:rPr>
        <w:t>Where</w:t>
      </w:r>
      <w:r w:rsidRPr="00BB1A0B">
        <w:rPr>
          <w:bCs/>
          <w:lang w:eastAsia="nl-NL"/>
        </w:rPr>
        <w:t>:</w:t>
      </w:r>
    </w:p>
    <w:p w14:paraId="5E096B35" w14:textId="77777777" w:rsidR="00BB1A0B" w:rsidRPr="00BB1A0B" w:rsidRDefault="00BB1A0B" w:rsidP="003B3D5D">
      <w:pPr>
        <w:pStyle w:val="para"/>
        <w:rPr>
          <w:bCs/>
          <w:lang w:eastAsia="nl-NL"/>
        </w:rPr>
      </w:pPr>
      <w:r w:rsidRPr="00BB1A0B">
        <w:rPr>
          <w:bCs/>
          <w:lang w:eastAsia="nl-NL"/>
        </w:rPr>
        <w:tab/>
      </w:r>
      <w:r w:rsidRPr="00BB1A0B">
        <w:rPr>
          <w:bCs/>
          <w:lang w:eastAsia="nl-NL"/>
        </w:rPr>
        <w:tab/>
        <w:t>M</w:t>
      </w:r>
      <w:r w:rsidRPr="00BB1A0B">
        <w:rPr>
          <w:bCs/>
          <w:vertAlign w:val="subscript"/>
          <w:lang w:eastAsia="nl-NL"/>
        </w:rPr>
        <w:t>i</w:t>
      </w:r>
      <w:r w:rsidR="00D403E5">
        <w:rPr>
          <w:bCs/>
          <w:lang w:eastAsia="nl-NL"/>
        </w:rPr>
        <w:t xml:space="preserve"> =</w:t>
      </w:r>
      <w:r w:rsidRPr="00BB1A0B">
        <w:rPr>
          <w:bCs/>
          <w:lang w:eastAsia="nl-NL"/>
        </w:rPr>
        <w:tab/>
        <w:t>CO</w:t>
      </w:r>
      <w:r w:rsidRPr="00BB1A0B">
        <w:rPr>
          <w:bCs/>
          <w:vertAlign w:val="subscript"/>
          <w:lang w:eastAsia="nl-NL"/>
        </w:rPr>
        <w:t>2</w:t>
      </w:r>
      <w:r w:rsidRPr="00BB1A0B">
        <w:rPr>
          <w:bCs/>
          <w:lang w:eastAsia="nl-NL"/>
        </w:rPr>
        <w:t xml:space="preserve">-emission measured during </w:t>
      </w:r>
      <w:proofErr w:type="spellStart"/>
      <w:r w:rsidRPr="00BB1A0B">
        <w:rPr>
          <w:bCs/>
          <w:lang w:eastAsia="nl-NL"/>
        </w:rPr>
        <w:t>i-th</w:t>
      </w:r>
      <w:proofErr w:type="spellEnd"/>
      <w:r w:rsidRPr="00BB1A0B">
        <w:rPr>
          <w:bCs/>
          <w:lang w:eastAsia="nl-NL"/>
        </w:rPr>
        <w:t xml:space="preserve"> manufacturer’s test (g/km)</w:t>
      </w:r>
    </w:p>
    <w:p w14:paraId="2A62AF44" w14:textId="77777777" w:rsidR="00BB1A0B" w:rsidRPr="00BB1A0B" w:rsidRDefault="00BB1A0B" w:rsidP="003B3D5D">
      <w:pPr>
        <w:pStyle w:val="para"/>
        <w:rPr>
          <w:bCs/>
          <w:lang w:eastAsia="nl-NL"/>
        </w:rPr>
      </w:pPr>
      <w:r w:rsidRPr="00BB1A0B">
        <w:rPr>
          <w:bCs/>
          <w:lang w:eastAsia="nl-NL"/>
        </w:rPr>
        <w:tab/>
      </w:r>
      <w:r w:rsidRPr="00BB1A0B">
        <w:rPr>
          <w:bCs/>
          <w:lang w:eastAsia="nl-NL"/>
        </w:rPr>
        <w:tab/>
        <w:t>Q</w:t>
      </w:r>
      <w:r w:rsidRPr="00BB1A0B">
        <w:rPr>
          <w:bCs/>
          <w:vertAlign w:val="subscript"/>
          <w:lang w:eastAsia="nl-NL"/>
        </w:rPr>
        <w:t>i</w:t>
      </w:r>
      <w:r w:rsidR="00D403E5">
        <w:rPr>
          <w:bCs/>
          <w:lang w:eastAsia="nl-NL"/>
        </w:rPr>
        <w:t xml:space="preserve"> =</w:t>
      </w:r>
      <w:r w:rsidRPr="00BB1A0B">
        <w:rPr>
          <w:bCs/>
          <w:lang w:eastAsia="nl-NL"/>
        </w:rPr>
        <w:tab/>
        <w:t xml:space="preserve">electricity balance during </w:t>
      </w:r>
      <w:proofErr w:type="spellStart"/>
      <w:r w:rsidRPr="00BB1A0B">
        <w:rPr>
          <w:bCs/>
          <w:lang w:eastAsia="nl-NL"/>
        </w:rPr>
        <w:t>i-th</w:t>
      </w:r>
      <w:proofErr w:type="spellEnd"/>
      <w:r w:rsidRPr="00BB1A0B">
        <w:rPr>
          <w:bCs/>
          <w:lang w:eastAsia="nl-NL"/>
        </w:rPr>
        <w:t xml:space="preserve"> manufacturer’s test (Ah)</w:t>
      </w:r>
    </w:p>
    <w:p w14:paraId="26EA8378" w14:textId="77777777" w:rsidR="00A27373" w:rsidRDefault="00BB1A0B" w:rsidP="003B3D5D">
      <w:pPr>
        <w:pStyle w:val="para"/>
        <w:rPr>
          <w:bCs/>
          <w:lang w:eastAsia="nl-NL"/>
        </w:rPr>
      </w:pPr>
      <w:r w:rsidRPr="00BB1A0B">
        <w:rPr>
          <w:bCs/>
          <w:lang w:eastAsia="nl-NL"/>
        </w:rPr>
        <w:tab/>
      </w:r>
      <w:r w:rsidRPr="00BB1A0B">
        <w:rPr>
          <w:bCs/>
          <w:lang w:eastAsia="nl-NL"/>
        </w:rPr>
        <w:tab/>
        <w:t>n</w:t>
      </w:r>
      <w:r w:rsidR="00D403E5">
        <w:rPr>
          <w:bCs/>
          <w:lang w:eastAsia="nl-NL"/>
        </w:rPr>
        <w:t xml:space="preserve"> =</w:t>
      </w:r>
      <w:r w:rsidRPr="00BB1A0B">
        <w:rPr>
          <w:bCs/>
          <w:lang w:eastAsia="nl-NL"/>
        </w:rPr>
        <w:tab/>
        <w:t xml:space="preserve">number of </w:t>
      </w:r>
      <w:proofErr w:type="gramStart"/>
      <w:r w:rsidRPr="00BB1A0B">
        <w:rPr>
          <w:bCs/>
          <w:lang w:eastAsia="nl-NL"/>
        </w:rPr>
        <w:t>data</w:t>
      </w:r>
      <w:proofErr w:type="gramEnd"/>
    </w:p>
    <w:p w14:paraId="0DC25C2D" w14:textId="77777777" w:rsidR="00A27373" w:rsidRDefault="00BB1A0B" w:rsidP="003B3D5D">
      <w:pPr>
        <w:pStyle w:val="para"/>
        <w:rPr>
          <w:bCs/>
          <w:lang w:eastAsia="nl-NL"/>
        </w:rPr>
      </w:pPr>
      <w:r w:rsidRPr="00BB1A0B">
        <w:rPr>
          <w:bCs/>
          <w:lang w:eastAsia="nl-NL"/>
        </w:rPr>
        <w:tab/>
        <w:t>The CO</w:t>
      </w:r>
      <w:r w:rsidRPr="00BB1A0B">
        <w:rPr>
          <w:bCs/>
          <w:vertAlign w:val="subscript"/>
          <w:lang w:eastAsia="nl-NL"/>
        </w:rPr>
        <w:t>2</w:t>
      </w:r>
      <w:r w:rsidRPr="00BB1A0B">
        <w:rPr>
          <w:bCs/>
          <w:lang w:eastAsia="nl-NL"/>
        </w:rPr>
        <w:t xml:space="preserve">-emission correction coefficient shall be rounded to four significant figures (e.g. </w:t>
      </w:r>
      <w:proofErr w:type="gramStart"/>
      <w:r w:rsidRPr="00BB1A0B">
        <w:rPr>
          <w:bCs/>
          <w:lang w:eastAsia="nl-NL"/>
        </w:rPr>
        <w:t>0.xxxx</w:t>
      </w:r>
      <w:proofErr w:type="gramEnd"/>
      <w:r w:rsidRPr="00BB1A0B">
        <w:rPr>
          <w:bCs/>
          <w:lang w:eastAsia="nl-NL"/>
        </w:rPr>
        <w:t xml:space="preserve"> or </w:t>
      </w:r>
      <w:proofErr w:type="spellStart"/>
      <w:r w:rsidRPr="00BB1A0B">
        <w:rPr>
          <w:bCs/>
          <w:lang w:eastAsia="nl-NL"/>
        </w:rPr>
        <w:t>xx.xx</w:t>
      </w:r>
      <w:proofErr w:type="spellEnd"/>
      <w:r w:rsidRPr="00BB1A0B">
        <w:rPr>
          <w:bCs/>
          <w:lang w:eastAsia="nl-NL"/>
        </w:rPr>
        <w:t>).  The statistical significance of the CO</w:t>
      </w:r>
      <w:r w:rsidRPr="00BB1A0B">
        <w:rPr>
          <w:bCs/>
          <w:vertAlign w:val="subscript"/>
          <w:lang w:eastAsia="nl-NL"/>
        </w:rPr>
        <w:t>2</w:t>
      </w:r>
      <w:r w:rsidRPr="00BB1A0B">
        <w:rPr>
          <w:bCs/>
          <w:lang w:eastAsia="nl-NL"/>
        </w:rPr>
        <w:t>-emission correction coefficient is to be judged by the Technical Service.</w:t>
      </w:r>
    </w:p>
    <w:p w14:paraId="7456EC0F" w14:textId="77777777" w:rsidR="00A27373" w:rsidRDefault="00BB1A0B" w:rsidP="003B3D5D">
      <w:pPr>
        <w:pStyle w:val="para"/>
        <w:rPr>
          <w:bCs/>
          <w:lang w:eastAsia="nl-NL"/>
        </w:rPr>
      </w:pPr>
      <w:r w:rsidRPr="00BB1A0B">
        <w:rPr>
          <w:bCs/>
          <w:lang w:eastAsia="nl-NL"/>
        </w:rPr>
        <w:t>6.3.5.3.</w:t>
      </w:r>
      <w:r w:rsidRPr="00BB1A0B">
        <w:rPr>
          <w:bCs/>
          <w:lang w:eastAsia="nl-NL"/>
        </w:rPr>
        <w:tab/>
        <w:t>Separate CO</w:t>
      </w:r>
      <w:r w:rsidRPr="00BB1A0B">
        <w:rPr>
          <w:bCs/>
          <w:vertAlign w:val="subscript"/>
          <w:lang w:eastAsia="nl-NL"/>
        </w:rPr>
        <w:t>2</w:t>
      </w:r>
      <w:r w:rsidRPr="00BB1A0B">
        <w:rPr>
          <w:bCs/>
          <w:lang w:eastAsia="nl-NL"/>
        </w:rPr>
        <w:t>-emission correction coefficients shall be determined for the fuel consumption values measured over the Part One cycle and the Part Two cycle respectively.</w:t>
      </w:r>
    </w:p>
    <w:p w14:paraId="45AAE0C1" w14:textId="77777777" w:rsidR="00A27373" w:rsidRDefault="00BB1A0B" w:rsidP="003B3D5D">
      <w:pPr>
        <w:pStyle w:val="para"/>
        <w:rPr>
          <w:bCs/>
          <w:lang w:eastAsia="nl-NL"/>
        </w:rPr>
      </w:pPr>
      <w:r w:rsidRPr="00BB1A0B">
        <w:rPr>
          <w:bCs/>
          <w:lang w:eastAsia="nl-NL"/>
        </w:rPr>
        <w:t>6.3.6.</w:t>
      </w:r>
      <w:r w:rsidRPr="00BB1A0B">
        <w:rPr>
          <w:bCs/>
          <w:lang w:eastAsia="nl-NL"/>
        </w:rPr>
        <w:tab/>
        <w:t>CO</w:t>
      </w:r>
      <w:r w:rsidRPr="00BB1A0B">
        <w:rPr>
          <w:bCs/>
          <w:vertAlign w:val="subscript"/>
          <w:lang w:eastAsia="nl-NL"/>
        </w:rPr>
        <w:t>2</w:t>
      </w:r>
      <w:r w:rsidRPr="00BB1A0B">
        <w:rPr>
          <w:bCs/>
          <w:lang w:eastAsia="nl-NL"/>
        </w:rPr>
        <w:t>-emission at zero battery energy balance (M</w:t>
      </w:r>
      <w:r w:rsidRPr="00BB1A0B">
        <w:rPr>
          <w:bCs/>
          <w:vertAlign w:val="subscript"/>
          <w:lang w:eastAsia="nl-NL"/>
        </w:rPr>
        <w:t>0</w:t>
      </w:r>
      <w:r w:rsidRPr="00BB1A0B">
        <w:rPr>
          <w:bCs/>
          <w:lang w:eastAsia="nl-NL"/>
        </w:rPr>
        <w:t>)</w:t>
      </w:r>
    </w:p>
    <w:p w14:paraId="477D15C5" w14:textId="77777777" w:rsidR="00A27373" w:rsidRDefault="00BB1A0B" w:rsidP="003B3D5D">
      <w:pPr>
        <w:pStyle w:val="para"/>
        <w:rPr>
          <w:bCs/>
          <w:lang w:eastAsia="nl-NL"/>
        </w:rPr>
      </w:pPr>
      <w:r w:rsidRPr="00BB1A0B">
        <w:rPr>
          <w:bCs/>
          <w:lang w:eastAsia="nl-NL"/>
        </w:rPr>
        <w:t>6.3.6.1.</w:t>
      </w:r>
      <w:r w:rsidRPr="00BB1A0B">
        <w:rPr>
          <w:bCs/>
          <w:lang w:eastAsia="nl-NL"/>
        </w:rPr>
        <w:tab/>
        <w:t>The CO</w:t>
      </w:r>
      <w:r w:rsidRPr="00BB1A0B">
        <w:rPr>
          <w:bCs/>
          <w:vertAlign w:val="subscript"/>
          <w:lang w:eastAsia="nl-NL"/>
        </w:rPr>
        <w:t>2</w:t>
      </w:r>
      <w:r w:rsidRPr="00BB1A0B">
        <w:rPr>
          <w:bCs/>
          <w:lang w:eastAsia="nl-NL"/>
        </w:rPr>
        <w:t>-emission M</w:t>
      </w:r>
      <w:r w:rsidRPr="00BB1A0B">
        <w:rPr>
          <w:bCs/>
          <w:vertAlign w:val="subscript"/>
          <w:lang w:eastAsia="nl-NL"/>
        </w:rPr>
        <w:t>0</w:t>
      </w:r>
      <w:r w:rsidRPr="00BB1A0B">
        <w:rPr>
          <w:bCs/>
          <w:lang w:eastAsia="nl-NL"/>
        </w:rPr>
        <w:t xml:space="preserve"> at </w:t>
      </w:r>
      <w:r w:rsidRPr="00BB1A0B">
        <w:rPr>
          <w:bCs/>
          <w:lang w:eastAsia="nl-NL"/>
        </w:rPr>
        <w:sym w:font="Symbol" w:char="F044"/>
      </w:r>
      <w:proofErr w:type="spellStart"/>
      <w:r w:rsidRPr="00BB1A0B">
        <w:rPr>
          <w:bCs/>
          <w:lang w:eastAsia="nl-NL"/>
        </w:rPr>
        <w:t>E</w:t>
      </w:r>
      <w:r w:rsidRPr="00BB1A0B">
        <w:rPr>
          <w:bCs/>
          <w:vertAlign w:val="subscript"/>
          <w:lang w:eastAsia="nl-NL"/>
        </w:rPr>
        <w:t>batt</w:t>
      </w:r>
      <w:proofErr w:type="spellEnd"/>
      <w:r w:rsidRPr="00BB1A0B">
        <w:rPr>
          <w:bCs/>
          <w:lang w:eastAsia="nl-NL"/>
        </w:rPr>
        <w:t xml:space="preserve"> = 0 is determined by the following equation:</w:t>
      </w:r>
    </w:p>
    <w:p w14:paraId="24B8EF40" w14:textId="77777777" w:rsidR="00A27373" w:rsidRDefault="00BB1A0B" w:rsidP="003B3D5D">
      <w:pPr>
        <w:pStyle w:val="para"/>
        <w:ind w:firstLine="0"/>
        <w:rPr>
          <w:bCs/>
          <w:lang w:eastAsia="nl-NL"/>
        </w:rPr>
      </w:pPr>
      <w:r w:rsidRPr="00BB1A0B">
        <w:rPr>
          <w:bCs/>
          <w:lang w:eastAsia="nl-NL"/>
        </w:rPr>
        <w:t>M</w:t>
      </w:r>
      <w:r w:rsidRPr="00BB1A0B">
        <w:rPr>
          <w:bCs/>
          <w:vertAlign w:val="subscript"/>
          <w:lang w:eastAsia="nl-NL"/>
        </w:rPr>
        <w:t>0</w:t>
      </w:r>
      <w:r w:rsidRPr="00BB1A0B">
        <w:rPr>
          <w:bCs/>
          <w:lang w:eastAsia="nl-NL"/>
        </w:rPr>
        <w:t xml:space="preserve"> = M – K</w:t>
      </w:r>
      <w:r w:rsidRPr="00BB1A0B">
        <w:rPr>
          <w:bCs/>
          <w:vertAlign w:val="subscript"/>
          <w:lang w:eastAsia="nl-NL"/>
        </w:rPr>
        <w:t>CO2</w:t>
      </w:r>
      <w:r w:rsidRPr="00BB1A0B">
        <w:rPr>
          <w:bCs/>
          <w:lang w:eastAsia="nl-NL"/>
        </w:rPr>
        <w:t xml:space="preserve">·Q        </w:t>
      </w:r>
      <w:proofErr w:type="gramStart"/>
      <w:r w:rsidRPr="00BB1A0B">
        <w:rPr>
          <w:bCs/>
          <w:lang w:eastAsia="nl-NL"/>
        </w:rPr>
        <w:t xml:space="preserve">   (</w:t>
      </w:r>
      <w:proofErr w:type="gramEnd"/>
      <w:r w:rsidRPr="00BB1A0B">
        <w:rPr>
          <w:bCs/>
          <w:lang w:eastAsia="nl-NL"/>
        </w:rPr>
        <w:t>g/km)</w:t>
      </w:r>
    </w:p>
    <w:p w14:paraId="65BF2511" w14:textId="77777777" w:rsidR="00BB1A0B" w:rsidRPr="00BB1A0B" w:rsidRDefault="00BB1A0B" w:rsidP="003B3D5D">
      <w:pPr>
        <w:pStyle w:val="para"/>
        <w:rPr>
          <w:bCs/>
          <w:lang w:eastAsia="nl-NL"/>
        </w:rPr>
      </w:pPr>
      <w:r w:rsidRPr="00BB1A0B">
        <w:rPr>
          <w:bCs/>
          <w:lang w:eastAsia="nl-NL"/>
        </w:rPr>
        <w:tab/>
      </w:r>
      <w:r w:rsidR="00D403E5" w:rsidRPr="00BB1A0B">
        <w:rPr>
          <w:bCs/>
          <w:lang w:eastAsia="nl-NL"/>
        </w:rPr>
        <w:t>Where</w:t>
      </w:r>
      <w:r w:rsidRPr="00BB1A0B">
        <w:rPr>
          <w:bCs/>
          <w:lang w:eastAsia="nl-NL"/>
        </w:rPr>
        <w:t>:</w:t>
      </w:r>
    </w:p>
    <w:p w14:paraId="70FDED91" w14:textId="77777777" w:rsidR="00BB1A0B" w:rsidRPr="00BB1A0B" w:rsidRDefault="00BB1A0B" w:rsidP="003B3D5D">
      <w:pPr>
        <w:pStyle w:val="para"/>
        <w:rPr>
          <w:bCs/>
          <w:lang w:eastAsia="nl-NL"/>
        </w:rPr>
      </w:pPr>
      <w:r w:rsidRPr="00BB1A0B">
        <w:rPr>
          <w:bCs/>
          <w:lang w:eastAsia="nl-NL"/>
        </w:rPr>
        <w:tab/>
      </w:r>
      <w:r w:rsidRPr="00BB1A0B">
        <w:rPr>
          <w:bCs/>
          <w:lang w:eastAsia="nl-NL"/>
        </w:rPr>
        <w:tab/>
        <w:t>C</w:t>
      </w:r>
      <w:r w:rsidR="00D403E5">
        <w:rPr>
          <w:bCs/>
          <w:lang w:eastAsia="nl-NL"/>
        </w:rPr>
        <w:t xml:space="preserve"> =</w:t>
      </w:r>
      <w:r w:rsidRPr="00BB1A0B">
        <w:rPr>
          <w:bCs/>
          <w:lang w:eastAsia="nl-NL"/>
        </w:rPr>
        <w:tab/>
        <w:t>fuel consumption measured during test (l/100 km)</w:t>
      </w:r>
    </w:p>
    <w:p w14:paraId="588FBF32" w14:textId="77777777" w:rsidR="00A27373" w:rsidRDefault="00BB1A0B" w:rsidP="003B3D5D">
      <w:pPr>
        <w:pStyle w:val="para"/>
        <w:rPr>
          <w:bCs/>
          <w:lang w:eastAsia="nl-NL"/>
        </w:rPr>
      </w:pPr>
      <w:r w:rsidRPr="00BB1A0B">
        <w:rPr>
          <w:bCs/>
          <w:lang w:eastAsia="nl-NL"/>
        </w:rPr>
        <w:tab/>
      </w:r>
      <w:r w:rsidRPr="00BB1A0B">
        <w:rPr>
          <w:bCs/>
          <w:lang w:eastAsia="nl-NL"/>
        </w:rPr>
        <w:tab/>
        <w:t>Q</w:t>
      </w:r>
      <w:r w:rsidR="00D403E5">
        <w:rPr>
          <w:bCs/>
          <w:lang w:eastAsia="nl-NL"/>
        </w:rPr>
        <w:t xml:space="preserve"> =</w:t>
      </w:r>
      <w:r w:rsidRPr="00BB1A0B">
        <w:rPr>
          <w:bCs/>
          <w:lang w:eastAsia="nl-NL"/>
        </w:rPr>
        <w:tab/>
        <w:t>electricity balance measured during test (Ah)</w:t>
      </w:r>
    </w:p>
    <w:p w14:paraId="1DA6D42E" w14:textId="77777777" w:rsidR="00A27373" w:rsidRDefault="00BB1A0B" w:rsidP="003B3D5D">
      <w:pPr>
        <w:pStyle w:val="para"/>
        <w:rPr>
          <w:bCs/>
          <w:lang w:eastAsia="nl-NL"/>
        </w:rPr>
      </w:pPr>
      <w:r w:rsidRPr="00BB1A0B">
        <w:rPr>
          <w:bCs/>
          <w:lang w:eastAsia="nl-NL"/>
        </w:rPr>
        <w:t>6.3.6.2.</w:t>
      </w:r>
      <w:r w:rsidRPr="00BB1A0B">
        <w:rPr>
          <w:bCs/>
          <w:lang w:eastAsia="nl-NL"/>
        </w:rPr>
        <w:tab/>
        <w:t>CO</w:t>
      </w:r>
      <w:r w:rsidRPr="00BB1A0B">
        <w:rPr>
          <w:bCs/>
          <w:vertAlign w:val="subscript"/>
          <w:lang w:eastAsia="nl-NL"/>
        </w:rPr>
        <w:t>2</w:t>
      </w:r>
      <w:r w:rsidRPr="00BB1A0B">
        <w:rPr>
          <w:bCs/>
          <w:lang w:eastAsia="nl-NL"/>
        </w:rPr>
        <w:t>-emission at zero battery energy balance shall be determined separately for the CO</w:t>
      </w:r>
      <w:r w:rsidRPr="00BB1A0B">
        <w:rPr>
          <w:bCs/>
          <w:vertAlign w:val="subscript"/>
          <w:lang w:eastAsia="nl-NL"/>
        </w:rPr>
        <w:t>2</w:t>
      </w:r>
      <w:r w:rsidRPr="00BB1A0B">
        <w:rPr>
          <w:bCs/>
          <w:lang w:eastAsia="nl-NL"/>
        </w:rPr>
        <w:t>-emission values measured over the Part One cycle and the Part Two cycle respectively.</w:t>
      </w:r>
    </w:p>
    <w:p w14:paraId="2426BB95" w14:textId="77777777" w:rsidR="00BB1A0B" w:rsidRPr="00BB1A0B" w:rsidRDefault="00BB1A0B" w:rsidP="003B3D5D">
      <w:pPr>
        <w:pStyle w:val="para"/>
        <w:rPr>
          <w:lang w:eastAsia="nl-NL"/>
        </w:rPr>
      </w:pPr>
    </w:p>
    <w:p w14:paraId="7CF718EB" w14:textId="77777777" w:rsidR="00BB1A0B" w:rsidRPr="00BB1A0B" w:rsidRDefault="00BB1A0B" w:rsidP="00BB1A0B">
      <w:pPr>
        <w:tabs>
          <w:tab w:val="left" w:pos="1134"/>
          <w:tab w:val="left" w:pos="1701"/>
          <w:tab w:val="left" w:pos="2268"/>
        </w:tabs>
        <w:suppressAutoHyphens w:val="0"/>
        <w:spacing w:line="240" w:lineRule="auto"/>
        <w:rPr>
          <w:rFonts w:ascii="Courier New" w:hAnsi="Courier New"/>
          <w:b/>
          <w:color w:val="0000FF"/>
          <w:lang w:val="fr-FR" w:eastAsia="nl-NL"/>
        </w:rPr>
        <w:sectPr w:rsidR="00BB1A0B" w:rsidRPr="00BB1A0B" w:rsidSect="00C96CDD">
          <w:headerReference w:type="even" r:id="rId78"/>
          <w:footnotePr>
            <w:numRestart w:val="eachSect"/>
          </w:footnotePr>
          <w:pgSz w:w="11906" w:h="16838" w:code="9"/>
          <w:pgMar w:top="1701" w:right="1134" w:bottom="2268" w:left="1134" w:header="851" w:footer="2035" w:gutter="0"/>
          <w:cols w:space="708"/>
          <w:docGrid w:linePitch="360"/>
        </w:sectPr>
      </w:pPr>
    </w:p>
    <w:p w14:paraId="2E83EEC0" w14:textId="77777777" w:rsidR="00BB1A0B" w:rsidRPr="00D412CF" w:rsidRDefault="00BB1A0B" w:rsidP="00D412CF">
      <w:pPr>
        <w:pStyle w:val="HChG"/>
      </w:pPr>
      <w:bookmarkStart w:id="116" w:name="_Toc353371460"/>
      <w:r w:rsidRPr="00D412CF">
        <w:lastRenderedPageBreak/>
        <w:t>Annex 8 - Appendix 1</w:t>
      </w:r>
      <w:bookmarkEnd w:id="116"/>
    </w:p>
    <w:p w14:paraId="166B0D80" w14:textId="77777777" w:rsidR="00A27373" w:rsidRPr="00D412CF" w:rsidRDefault="003B3D5D" w:rsidP="00D412CF">
      <w:pPr>
        <w:pStyle w:val="HChG"/>
      </w:pPr>
      <w:r>
        <w:tab/>
      </w:r>
      <w:r>
        <w:tab/>
      </w:r>
      <w:bookmarkStart w:id="117" w:name="_Toc353371461"/>
      <w:r w:rsidR="00BB1A0B" w:rsidRPr="00D412CF">
        <w:t>E</w:t>
      </w:r>
      <w:r w:rsidRPr="00D412CF">
        <w:t>lectrical energy/power storage device state of charge</w:t>
      </w:r>
      <w:r w:rsidR="00BB1A0B" w:rsidRPr="00D412CF">
        <w:t xml:space="preserve"> (SOC) </w:t>
      </w:r>
      <w:r w:rsidRPr="00D412CF">
        <w:t xml:space="preserve">profile for </w:t>
      </w:r>
      <w:r w:rsidR="00BB1A0B" w:rsidRPr="00D412CF">
        <w:t>OVC HEVS</w:t>
      </w:r>
      <w:bookmarkEnd w:id="117"/>
    </w:p>
    <w:p w14:paraId="23F1A17F" w14:textId="77777777" w:rsidR="00A27373" w:rsidRDefault="00BB1A0B" w:rsidP="003B3D5D">
      <w:pPr>
        <w:pStyle w:val="para"/>
        <w:rPr>
          <w:lang w:eastAsia="nl-NL"/>
        </w:rPr>
      </w:pPr>
      <w:r w:rsidRPr="00BB1A0B">
        <w:rPr>
          <w:lang w:eastAsia="nl-NL"/>
        </w:rPr>
        <w:t>The SOC profiles for OVC-HEVs tested under conditions A and B are:</w:t>
      </w:r>
    </w:p>
    <w:p w14:paraId="07CD4F3F" w14:textId="77777777" w:rsidR="00BB1A0B" w:rsidRPr="00BB1A0B" w:rsidRDefault="00BB1A0B" w:rsidP="003B3D5D">
      <w:pPr>
        <w:pStyle w:val="para"/>
        <w:rPr>
          <w:iCs/>
          <w:lang w:eastAsia="nl-NL"/>
        </w:rPr>
      </w:pPr>
      <w:r w:rsidRPr="00BB1A0B">
        <w:rPr>
          <w:iCs/>
          <w:lang w:eastAsia="nl-NL"/>
        </w:rPr>
        <w:t>Condition A:</w:t>
      </w:r>
    </w:p>
    <w:p w14:paraId="6A65C9A6" w14:textId="70AC879C" w:rsidR="00A27373" w:rsidRDefault="00936E7A" w:rsidP="00BB1A0B">
      <w:pPr>
        <w:tabs>
          <w:tab w:val="left" w:pos="851"/>
          <w:tab w:val="left" w:pos="1701"/>
          <w:tab w:val="left" w:pos="2268"/>
        </w:tabs>
        <w:suppressAutoHyphens w:val="0"/>
        <w:spacing w:line="240" w:lineRule="auto"/>
        <w:ind w:left="851" w:hanging="851"/>
        <w:rPr>
          <w:sz w:val="24"/>
          <w:lang w:eastAsia="nl-NL"/>
        </w:rPr>
      </w:pPr>
      <w:r>
        <w:rPr>
          <w:noProof/>
        </w:rPr>
        <w:drawing>
          <wp:anchor distT="0" distB="0" distL="114300" distR="114300" simplePos="0" relativeHeight="251650048" behindDoc="0" locked="0" layoutInCell="1" allowOverlap="1" wp14:anchorId="11D936AF" wp14:editId="2E2EB7EF">
            <wp:simplePos x="0" y="0"/>
            <wp:positionH relativeFrom="column">
              <wp:posOffset>71755</wp:posOffset>
            </wp:positionH>
            <wp:positionV relativeFrom="paragraph">
              <wp:posOffset>147320</wp:posOffset>
            </wp:positionV>
            <wp:extent cx="5269230" cy="1603375"/>
            <wp:effectExtent l="0" t="0" r="0" b="0"/>
            <wp:wrapNone/>
            <wp:docPr id="87" name="Picture 4" descr="Diagram illustrating the state of charge profile for OVC-HEVs tested under conditi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6923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5D41F" w14:textId="77777777" w:rsidR="00A27373" w:rsidRDefault="00A27373" w:rsidP="00BB1A0B">
      <w:pPr>
        <w:tabs>
          <w:tab w:val="left" w:pos="851"/>
          <w:tab w:val="left" w:pos="1701"/>
          <w:tab w:val="left" w:pos="2268"/>
        </w:tabs>
        <w:suppressAutoHyphens w:val="0"/>
        <w:spacing w:line="240" w:lineRule="auto"/>
        <w:ind w:left="851" w:hanging="851"/>
        <w:rPr>
          <w:sz w:val="24"/>
          <w:lang w:eastAsia="nl-NL"/>
        </w:rPr>
      </w:pPr>
    </w:p>
    <w:p w14:paraId="3AD79BE7" w14:textId="77777777" w:rsidR="00A27373" w:rsidRDefault="00A27373" w:rsidP="00BB1A0B">
      <w:pPr>
        <w:tabs>
          <w:tab w:val="left" w:pos="851"/>
          <w:tab w:val="left" w:pos="1701"/>
          <w:tab w:val="left" w:pos="2268"/>
        </w:tabs>
        <w:suppressAutoHyphens w:val="0"/>
        <w:spacing w:line="240" w:lineRule="auto"/>
        <w:ind w:left="851" w:hanging="851"/>
        <w:rPr>
          <w:sz w:val="24"/>
          <w:lang w:eastAsia="nl-NL"/>
        </w:rPr>
      </w:pPr>
    </w:p>
    <w:p w14:paraId="7C84C34F" w14:textId="77777777" w:rsidR="00A27373" w:rsidRDefault="00A27373" w:rsidP="00BB1A0B">
      <w:pPr>
        <w:tabs>
          <w:tab w:val="left" w:pos="851"/>
          <w:tab w:val="left" w:pos="1701"/>
          <w:tab w:val="left" w:pos="2268"/>
        </w:tabs>
        <w:suppressAutoHyphens w:val="0"/>
        <w:spacing w:line="240" w:lineRule="auto"/>
        <w:ind w:left="851" w:hanging="851"/>
        <w:rPr>
          <w:sz w:val="24"/>
          <w:lang w:eastAsia="nl-NL"/>
        </w:rPr>
      </w:pPr>
    </w:p>
    <w:p w14:paraId="0C45981A" w14:textId="77777777" w:rsidR="00A27373" w:rsidRDefault="00A27373" w:rsidP="00BB1A0B">
      <w:pPr>
        <w:tabs>
          <w:tab w:val="left" w:pos="851"/>
          <w:tab w:val="left" w:pos="1701"/>
          <w:tab w:val="left" w:pos="2268"/>
        </w:tabs>
        <w:suppressAutoHyphens w:val="0"/>
        <w:spacing w:line="240" w:lineRule="auto"/>
        <w:ind w:left="851" w:hanging="851"/>
        <w:rPr>
          <w:sz w:val="24"/>
          <w:lang w:eastAsia="nl-NL"/>
        </w:rPr>
      </w:pPr>
    </w:p>
    <w:p w14:paraId="64E8CE39" w14:textId="77777777" w:rsidR="00BB1A0B" w:rsidRDefault="00BB1A0B" w:rsidP="00BB1A0B">
      <w:pPr>
        <w:tabs>
          <w:tab w:val="left" w:pos="851"/>
          <w:tab w:val="left" w:pos="1701"/>
          <w:tab w:val="left" w:pos="2268"/>
        </w:tabs>
        <w:suppressAutoHyphens w:val="0"/>
        <w:spacing w:line="240" w:lineRule="auto"/>
        <w:ind w:left="851" w:hanging="851"/>
        <w:rPr>
          <w:sz w:val="24"/>
          <w:lang w:eastAsia="nl-NL"/>
        </w:rPr>
      </w:pPr>
    </w:p>
    <w:p w14:paraId="523C4410" w14:textId="77777777" w:rsidR="003B3D5D" w:rsidRDefault="003B3D5D" w:rsidP="00BB1A0B">
      <w:pPr>
        <w:tabs>
          <w:tab w:val="left" w:pos="851"/>
          <w:tab w:val="left" w:pos="1701"/>
          <w:tab w:val="left" w:pos="2268"/>
        </w:tabs>
        <w:suppressAutoHyphens w:val="0"/>
        <w:spacing w:line="240" w:lineRule="auto"/>
        <w:ind w:left="851" w:hanging="851"/>
        <w:rPr>
          <w:sz w:val="24"/>
          <w:lang w:eastAsia="nl-NL"/>
        </w:rPr>
      </w:pPr>
    </w:p>
    <w:p w14:paraId="6D0BEE1B" w14:textId="77777777" w:rsidR="003B3D5D" w:rsidRDefault="003B3D5D" w:rsidP="00BB1A0B">
      <w:pPr>
        <w:tabs>
          <w:tab w:val="left" w:pos="851"/>
          <w:tab w:val="left" w:pos="1701"/>
          <w:tab w:val="left" w:pos="2268"/>
        </w:tabs>
        <w:suppressAutoHyphens w:val="0"/>
        <w:spacing w:line="240" w:lineRule="auto"/>
        <w:ind w:left="851" w:hanging="851"/>
        <w:rPr>
          <w:sz w:val="24"/>
          <w:lang w:eastAsia="nl-NL"/>
        </w:rPr>
      </w:pPr>
    </w:p>
    <w:p w14:paraId="7DBA68E8" w14:textId="77777777" w:rsidR="003B3D5D" w:rsidRDefault="003B3D5D" w:rsidP="00BB1A0B">
      <w:pPr>
        <w:tabs>
          <w:tab w:val="left" w:pos="851"/>
          <w:tab w:val="left" w:pos="1701"/>
          <w:tab w:val="left" w:pos="2268"/>
        </w:tabs>
        <w:suppressAutoHyphens w:val="0"/>
        <w:spacing w:line="240" w:lineRule="auto"/>
        <w:ind w:left="851" w:hanging="851"/>
        <w:rPr>
          <w:sz w:val="24"/>
          <w:lang w:eastAsia="nl-NL"/>
        </w:rPr>
      </w:pPr>
    </w:p>
    <w:p w14:paraId="73578A15" w14:textId="77777777" w:rsidR="003B3D5D" w:rsidRPr="00BB1A0B" w:rsidRDefault="003B3D5D" w:rsidP="00BB1A0B">
      <w:pPr>
        <w:tabs>
          <w:tab w:val="left" w:pos="851"/>
          <w:tab w:val="left" w:pos="1701"/>
          <w:tab w:val="left" w:pos="2268"/>
        </w:tabs>
        <w:suppressAutoHyphens w:val="0"/>
        <w:spacing w:line="240" w:lineRule="auto"/>
        <w:ind w:left="851" w:hanging="851"/>
        <w:rPr>
          <w:sz w:val="24"/>
          <w:lang w:eastAsia="nl-NL"/>
        </w:rPr>
      </w:pPr>
    </w:p>
    <w:p w14:paraId="005946F0" w14:textId="77777777" w:rsidR="00BB1A0B" w:rsidRPr="00BB1A0B" w:rsidRDefault="00BB1A0B" w:rsidP="00D403E5">
      <w:pPr>
        <w:pStyle w:val="para"/>
        <w:rPr>
          <w:lang w:eastAsia="nl-NL"/>
        </w:rPr>
      </w:pPr>
      <w:r w:rsidRPr="00BB1A0B">
        <w:rPr>
          <w:lang w:eastAsia="nl-NL"/>
        </w:rPr>
        <w:t>(1)</w:t>
      </w:r>
      <w:r w:rsidRPr="00BB1A0B">
        <w:rPr>
          <w:lang w:eastAsia="nl-NL"/>
        </w:rPr>
        <w:tab/>
      </w:r>
      <w:r w:rsidR="00D403E5" w:rsidRPr="00BB1A0B">
        <w:rPr>
          <w:lang w:eastAsia="nl-NL"/>
        </w:rPr>
        <w:t>Initial</w:t>
      </w:r>
      <w:r w:rsidRPr="00BB1A0B">
        <w:rPr>
          <w:lang w:eastAsia="nl-NL"/>
        </w:rPr>
        <w:t xml:space="preserve"> state of charge of the electrical energy/power storage device</w:t>
      </w:r>
    </w:p>
    <w:p w14:paraId="7C0309AD" w14:textId="77777777" w:rsidR="00BB1A0B" w:rsidRPr="00BB1A0B" w:rsidRDefault="00BB1A0B" w:rsidP="00D403E5">
      <w:pPr>
        <w:pStyle w:val="para"/>
        <w:rPr>
          <w:lang w:eastAsia="nl-NL"/>
        </w:rPr>
      </w:pPr>
      <w:r w:rsidRPr="00BB1A0B">
        <w:rPr>
          <w:lang w:eastAsia="nl-NL"/>
        </w:rPr>
        <w:t>(2)</w:t>
      </w:r>
      <w:r w:rsidRPr="00BB1A0B">
        <w:rPr>
          <w:lang w:eastAsia="nl-NL"/>
        </w:rPr>
        <w:tab/>
      </w:r>
      <w:r w:rsidR="00D403E5" w:rsidRPr="00BB1A0B">
        <w:rPr>
          <w:lang w:eastAsia="nl-NL"/>
        </w:rPr>
        <w:t>Discharge</w:t>
      </w:r>
      <w:r w:rsidRPr="00BB1A0B">
        <w:rPr>
          <w:lang w:eastAsia="nl-NL"/>
        </w:rPr>
        <w:t xml:space="preserve"> according to paragraph 3.2.1. or 4.2.2. of this annex</w:t>
      </w:r>
    </w:p>
    <w:p w14:paraId="1B971D4D" w14:textId="77777777" w:rsidR="00BB1A0B" w:rsidRPr="00BB1A0B" w:rsidRDefault="00BB1A0B" w:rsidP="00D403E5">
      <w:pPr>
        <w:pStyle w:val="para"/>
        <w:rPr>
          <w:lang w:eastAsia="nl-NL"/>
        </w:rPr>
      </w:pPr>
      <w:r w:rsidRPr="00BB1A0B">
        <w:rPr>
          <w:lang w:eastAsia="nl-NL"/>
        </w:rPr>
        <w:t>(3)</w:t>
      </w:r>
      <w:r w:rsidRPr="00BB1A0B">
        <w:rPr>
          <w:lang w:eastAsia="nl-NL"/>
        </w:rPr>
        <w:tab/>
      </w:r>
      <w:r w:rsidR="00D403E5" w:rsidRPr="00BB1A0B">
        <w:rPr>
          <w:lang w:eastAsia="nl-NL"/>
        </w:rPr>
        <w:t>Vehicle</w:t>
      </w:r>
      <w:r w:rsidRPr="00BB1A0B">
        <w:rPr>
          <w:lang w:eastAsia="nl-NL"/>
        </w:rPr>
        <w:t xml:space="preserve"> conditioning according to paragraph</w:t>
      </w:r>
      <w:r w:rsidR="00D403E5">
        <w:rPr>
          <w:lang w:eastAsia="nl-NL"/>
        </w:rPr>
        <w:t>s</w:t>
      </w:r>
      <w:r w:rsidRPr="00BB1A0B">
        <w:rPr>
          <w:lang w:eastAsia="nl-NL"/>
        </w:rPr>
        <w:t xml:space="preserve"> 3.2.2.</w:t>
      </w:r>
      <w:proofErr w:type="gramStart"/>
      <w:r w:rsidRPr="00BB1A0B">
        <w:rPr>
          <w:lang w:eastAsia="nl-NL"/>
        </w:rPr>
        <w:t>1./</w:t>
      </w:r>
      <w:proofErr w:type="gramEnd"/>
      <w:r w:rsidRPr="00BB1A0B">
        <w:rPr>
          <w:lang w:eastAsia="nl-NL"/>
        </w:rPr>
        <w:t>3.2.2.2. or 4.2.3.</w:t>
      </w:r>
      <w:proofErr w:type="gramStart"/>
      <w:r w:rsidRPr="00BB1A0B">
        <w:rPr>
          <w:lang w:eastAsia="nl-NL"/>
        </w:rPr>
        <w:t>1./</w:t>
      </w:r>
      <w:proofErr w:type="gramEnd"/>
      <w:r w:rsidRPr="00BB1A0B">
        <w:rPr>
          <w:lang w:eastAsia="nl-NL"/>
        </w:rPr>
        <w:t>4.2.3.2. of this annex</w:t>
      </w:r>
    </w:p>
    <w:p w14:paraId="0F4BC09B" w14:textId="77777777" w:rsidR="00BB1A0B" w:rsidRPr="00BB1A0B" w:rsidRDefault="00BB1A0B" w:rsidP="00D403E5">
      <w:pPr>
        <w:pStyle w:val="para"/>
        <w:rPr>
          <w:lang w:eastAsia="nl-NL"/>
        </w:rPr>
      </w:pPr>
      <w:r w:rsidRPr="00BB1A0B">
        <w:rPr>
          <w:lang w:eastAsia="nl-NL"/>
        </w:rPr>
        <w:t>(4)</w:t>
      </w:r>
      <w:r w:rsidRPr="00BB1A0B">
        <w:rPr>
          <w:lang w:eastAsia="nl-NL"/>
        </w:rPr>
        <w:tab/>
      </w:r>
      <w:r w:rsidR="00D403E5" w:rsidRPr="00BB1A0B">
        <w:rPr>
          <w:lang w:eastAsia="nl-NL"/>
        </w:rPr>
        <w:t>Charge</w:t>
      </w:r>
      <w:r w:rsidRPr="00BB1A0B">
        <w:rPr>
          <w:lang w:eastAsia="nl-NL"/>
        </w:rPr>
        <w:t xml:space="preserve"> during soak according to paragraph</w:t>
      </w:r>
      <w:r w:rsidR="00D403E5">
        <w:rPr>
          <w:lang w:eastAsia="nl-NL"/>
        </w:rPr>
        <w:t>s</w:t>
      </w:r>
      <w:r w:rsidRPr="00BB1A0B">
        <w:rPr>
          <w:lang w:eastAsia="nl-NL"/>
        </w:rPr>
        <w:t xml:space="preserve"> 3.2.2.3. and 3.2.2.4. or 4.2.3.3. and 4.2.3.4. of this annex</w:t>
      </w:r>
    </w:p>
    <w:p w14:paraId="6828C589" w14:textId="77777777" w:rsidR="00BB1A0B" w:rsidRPr="00BB1A0B" w:rsidRDefault="00BB1A0B" w:rsidP="00D403E5">
      <w:pPr>
        <w:pStyle w:val="para"/>
        <w:rPr>
          <w:lang w:eastAsia="nl-NL"/>
        </w:rPr>
      </w:pPr>
      <w:r w:rsidRPr="00BB1A0B">
        <w:rPr>
          <w:lang w:eastAsia="nl-NL"/>
        </w:rPr>
        <w:t>(5)</w:t>
      </w:r>
      <w:r w:rsidRPr="00BB1A0B">
        <w:rPr>
          <w:lang w:eastAsia="nl-NL"/>
        </w:rPr>
        <w:tab/>
      </w:r>
      <w:r w:rsidR="00D403E5" w:rsidRPr="00BB1A0B">
        <w:rPr>
          <w:lang w:eastAsia="nl-NL"/>
        </w:rPr>
        <w:t>Test</w:t>
      </w:r>
      <w:r w:rsidRPr="00BB1A0B">
        <w:rPr>
          <w:lang w:eastAsia="nl-NL"/>
        </w:rPr>
        <w:t xml:space="preserve"> according to paragraph 3.2.3. or 4.2.4. of this annex</w:t>
      </w:r>
    </w:p>
    <w:p w14:paraId="7F2F00B1" w14:textId="77777777" w:rsidR="00A27373" w:rsidRDefault="00BB1A0B" w:rsidP="00D403E5">
      <w:pPr>
        <w:pStyle w:val="para"/>
        <w:rPr>
          <w:lang w:eastAsia="nl-NL"/>
        </w:rPr>
      </w:pPr>
      <w:r w:rsidRPr="00BB1A0B">
        <w:rPr>
          <w:lang w:eastAsia="nl-NL"/>
        </w:rPr>
        <w:t>(6)</w:t>
      </w:r>
      <w:r w:rsidRPr="00BB1A0B">
        <w:rPr>
          <w:lang w:eastAsia="nl-NL"/>
        </w:rPr>
        <w:tab/>
      </w:r>
      <w:r w:rsidR="00D403E5" w:rsidRPr="00BB1A0B">
        <w:rPr>
          <w:lang w:eastAsia="nl-NL"/>
        </w:rPr>
        <w:t>Charging</w:t>
      </w:r>
      <w:r w:rsidRPr="00BB1A0B">
        <w:rPr>
          <w:lang w:eastAsia="nl-NL"/>
        </w:rPr>
        <w:t xml:space="preserve"> according to paragraph 3.2.4. or 4.2.5. of this annex</w:t>
      </w:r>
    </w:p>
    <w:p w14:paraId="493A8408" w14:textId="77777777" w:rsidR="00BB1A0B" w:rsidRPr="00BB1A0B" w:rsidRDefault="00BB1A0B" w:rsidP="00D403E5">
      <w:pPr>
        <w:pStyle w:val="para"/>
        <w:rPr>
          <w:lang w:eastAsia="nl-NL"/>
        </w:rPr>
      </w:pPr>
      <w:r w:rsidRPr="00BB1A0B">
        <w:rPr>
          <w:lang w:eastAsia="nl-NL"/>
        </w:rPr>
        <w:t>Condition B:</w:t>
      </w:r>
    </w:p>
    <w:p w14:paraId="64E7F8F3" w14:textId="3E53C5C6" w:rsidR="00A27373" w:rsidRDefault="00936E7A" w:rsidP="00BB1A0B">
      <w:pPr>
        <w:tabs>
          <w:tab w:val="left" w:pos="851"/>
          <w:tab w:val="left" w:pos="1701"/>
          <w:tab w:val="left" w:pos="2268"/>
        </w:tabs>
        <w:suppressAutoHyphens w:val="0"/>
        <w:spacing w:line="240" w:lineRule="auto"/>
        <w:ind w:left="851" w:hanging="851"/>
        <w:rPr>
          <w:rFonts w:ascii="Courier New" w:hAnsi="Courier New"/>
          <w:color w:val="0000FF"/>
          <w:lang w:eastAsia="nl-NL"/>
        </w:rPr>
      </w:pPr>
      <w:r w:rsidRPr="00026185">
        <w:rPr>
          <w:rFonts w:ascii="Courier New" w:hAnsi="Courier New"/>
          <w:noProof/>
          <w:color w:val="0000FF"/>
          <w:sz w:val="21"/>
          <w:lang w:eastAsia="en-GB"/>
        </w:rPr>
        <w:drawing>
          <wp:inline distT="0" distB="0" distL="0" distR="0" wp14:anchorId="55138D5F" wp14:editId="2A8F09A0">
            <wp:extent cx="5724525" cy="1743075"/>
            <wp:effectExtent l="0" t="0" r="0" b="0"/>
            <wp:docPr id="28" name="Picture 2" descr="Diagram illustrating the state of charge profile for OVC-HEVs tested under conditi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24525" cy="1743075"/>
                    </a:xfrm>
                    <a:prstGeom prst="rect">
                      <a:avLst/>
                    </a:prstGeom>
                    <a:noFill/>
                    <a:ln>
                      <a:noFill/>
                    </a:ln>
                  </pic:spPr>
                </pic:pic>
              </a:graphicData>
            </a:graphic>
          </wp:inline>
        </w:drawing>
      </w:r>
    </w:p>
    <w:p w14:paraId="32467E82" w14:textId="77777777" w:rsidR="00A30312" w:rsidRDefault="00A30312" w:rsidP="00A30312">
      <w:pPr>
        <w:pStyle w:val="a"/>
        <w:rPr>
          <w:lang w:eastAsia="nl-NL"/>
        </w:rPr>
      </w:pPr>
    </w:p>
    <w:p w14:paraId="55702135" w14:textId="77777777" w:rsidR="00BB1A0B" w:rsidRPr="00BB1A0B" w:rsidRDefault="00BB1A0B" w:rsidP="00D403E5">
      <w:pPr>
        <w:pStyle w:val="para"/>
        <w:rPr>
          <w:lang w:eastAsia="nl-NL"/>
        </w:rPr>
      </w:pPr>
      <w:r w:rsidRPr="00BB1A0B">
        <w:rPr>
          <w:lang w:eastAsia="nl-NL"/>
        </w:rPr>
        <w:t>(1)</w:t>
      </w:r>
      <w:r w:rsidRPr="00BB1A0B">
        <w:rPr>
          <w:lang w:eastAsia="nl-NL"/>
        </w:rPr>
        <w:tab/>
      </w:r>
      <w:r w:rsidR="0063131B" w:rsidRPr="00BB1A0B">
        <w:rPr>
          <w:lang w:eastAsia="nl-NL"/>
        </w:rPr>
        <w:t>Initial</w:t>
      </w:r>
      <w:r w:rsidRPr="00BB1A0B">
        <w:rPr>
          <w:lang w:eastAsia="nl-NL"/>
        </w:rPr>
        <w:t xml:space="preserve"> state of charge</w:t>
      </w:r>
    </w:p>
    <w:p w14:paraId="49B6E23E" w14:textId="77777777" w:rsidR="00BB1A0B" w:rsidRPr="00BB1A0B" w:rsidRDefault="00BB1A0B" w:rsidP="00D403E5">
      <w:pPr>
        <w:pStyle w:val="para"/>
        <w:rPr>
          <w:lang w:eastAsia="nl-NL"/>
        </w:rPr>
      </w:pPr>
      <w:r w:rsidRPr="00BB1A0B">
        <w:rPr>
          <w:lang w:eastAsia="nl-NL"/>
        </w:rPr>
        <w:t>(2)</w:t>
      </w:r>
      <w:r w:rsidRPr="00BB1A0B">
        <w:rPr>
          <w:lang w:eastAsia="nl-NL"/>
        </w:rPr>
        <w:tab/>
      </w:r>
      <w:r w:rsidR="0063131B" w:rsidRPr="00BB1A0B">
        <w:rPr>
          <w:lang w:eastAsia="nl-NL"/>
        </w:rPr>
        <w:t>Vehicle</w:t>
      </w:r>
      <w:r w:rsidRPr="00BB1A0B">
        <w:rPr>
          <w:lang w:eastAsia="nl-NL"/>
        </w:rPr>
        <w:t xml:space="preserve"> conditioning according to paragraph 3.3.1.1. or 4.3.1.1. (optional) of this annex</w:t>
      </w:r>
    </w:p>
    <w:p w14:paraId="08124542" w14:textId="77777777" w:rsidR="00BB1A0B" w:rsidRPr="00BB1A0B" w:rsidRDefault="00BB1A0B" w:rsidP="00D403E5">
      <w:pPr>
        <w:pStyle w:val="para"/>
        <w:rPr>
          <w:lang w:eastAsia="nl-NL"/>
        </w:rPr>
      </w:pPr>
      <w:r w:rsidRPr="00BB1A0B">
        <w:rPr>
          <w:lang w:eastAsia="nl-NL"/>
        </w:rPr>
        <w:t>(3)</w:t>
      </w:r>
      <w:r w:rsidRPr="00BB1A0B">
        <w:rPr>
          <w:lang w:eastAsia="nl-NL"/>
        </w:rPr>
        <w:tab/>
      </w:r>
      <w:r w:rsidR="0063131B" w:rsidRPr="00BB1A0B">
        <w:rPr>
          <w:lang w:eastAsia="nl-NL"/>
        </w:rPr>
        <w:t>Discharge</w:t>
      </w:r>
      <w:r w:rsidRPr="00BB1A0B">
        <w:rPr>
          <w:lang w:eastAsia="nl-NL"/>
        </w:rPr>
        <w:t xml:space="preserve"> according to paragraph 3.3.1.1. or 4.3.1.1. of this annex</w:t>
      </w:r>
    </w:p>
    <w:p w14:paraId="3FF7BB8F" w14:textId="77777777" w:rsidR="00BB1A0B" w:rsidRPr="00BB1A0B" w:rsidRDefault="00BB1A0B" w:rsidP="00D403E5">
      <w:pPr>
        <w:pStyle w:val="para"/>
        <w:rPr>
          <w:lang w:eastAsia="nl-NL"/>
        </w:rPr>
      </w:pPr>
      <w:r w:rsidRPr="00BB1A0B">
        <w:rPr>
          <w:lang w:eastAsia="nl-NL"/>
        </w:rPr>
        <w:lastRenderedPageBreak/>
        <w:t>(4)</w:t>
      </w:r>
      <w:r w:rsidRPr="00BB1A0B">
        <w:rPr>
          <w:lang w:eastAsia="nl-NL"/>
        </w:rPr>
        <w:tab/>
      </w:r>
      <w:r w:rsidR="0063131B" w:rsidRPr="00BB1A0B">
        <w:rPr>
          <w:lang w:eastAsia="nl-NL"/>
        </w:rPr>
        <w:t>Soak</w:t>
      </w:r>
      <w:r w:rsidRPr="00BB1A0B">
        <w:rPr>
          <w:lang w:eastAsia="nl-NL"/>
        </w:rPr>
        <w:t xml:space="preserve"> according to paragraph 3.3.1.2. or 4.3.1.2. of this annex</w:t>
      </w:r>
    </w:p>
    <w:p w14:paraId="1DE33AD6" w14:textId="77777777" w:rsidR="00BB1A0B" w:rsidRPr="00BB1A0B" w:rsidRDefault="00BB1A0B" w:rsidP="00D403E5">
      <w:pPr>
        <w:pStyle w:val="para"/>
        <w:rPr>
          <w:lang w:eastAsia="nl-NL"/>
        </w:rPr>
      </w:pPr>
      <w:r w:rsidRPr="00BB1A0B">
        <w:rPr>
          <w:lang w:eastAsia="nl-NL"/>
        </w:rPr>
        <w:t>(5)</w:t>
      </w:r>
      <w:r w:rsidRPr="00BB1A0B">
        <w:rPr>
          <w:lang w:eastAsia="nl-NL"/>
        </w:rPr>
        <w:tab/>
      </w:r>
      <w:r w:rsidR="0063131B" w:rsidRPr="00BB1A0B">
        <w:rPr>
          <w:lang w:eastAsia="nl-NL"/>
        </w:rPr>
        <w:t>Test</w:t>
      </w:r>
      <w:r w:rsidRPr="00BB1A0B">
        <w:rPr>
          <w:lang w:eastAsia="nl-NL"/>
        </w:rPr>
        <w:t xml:space="preserve"> according to paragraph 3.3.2. or 4.3.2. of this annex</w:t>
      </w:r>
    </w:p>
    <w:p w14:paraId="3154EE13" w14:textId="77777777" w:rsidR="00BB1A0B" w:rsidRPr="00BB1A0B" w:rsidRDefault="00BB1A0B" w:rsidP="00D403E5">
      <w:pPr>
        <w:pStyle w:val="para"/>
        <w:rPr>
          <w:lang w:eastAsia="nl-NL"/>
        </w:rPr>
      </w:pPr>
      <w:r w:rsidRPr="00BB1A0B">
        <w:rPr>
          <w:lang w:eastAsia="nl-NL"/>
        </w:rPr>
        <w:t>(6)</w:t>
      </w:r>
      <w:r w:rsidRPr="00BB1A0B">
        <w:rPr>
          <w:lang w:eastAsia="nl-NL"/>
        </w:rPr>
        <w:tab/>
      </w:r>
      <w:r w:rsidR="0063131B" w:rsidRPr="00BB1A0B">
        <w:rPr>
          <w:lang w:eastAsia="nl-NL"/>
        </w:rPr>
        <w:t>Charging</w:t>
      </w:r>
      <w:r w:rsidRPr="00BB1A0B">
        <w:rPr>
          <w:lang w:eastAsia="nl-NL"/>
        </w:rPr>
        <w:t xml:space="preserve"> according to paragraph 3.3.3. or 4.3.3. of this annex</w:t>
      </w:r>
    </w:p>
    <w:p w14:paraId="223E0993" w14:textId="77777777" w:rsidR="00BB1A0B" w:rsidRPr="00BB1A0B" w:rsidRDefault="00BB1A0B" w:rsidP="00D403E5">
      <w:pPr>
        <w:pStyle w:val="para"/>
        <w:rPr>
          <w:lang w:eastAsia="nl-NL"/>
        </w:rPr>
      </w:pPr>
      <w:r w:rsidRPr="00BB1A0B">
        <w:rPr>
          <w:lang w:eastAsia="nl-NL"/>
        </w:rPr>
        <w:t>(7)</w:t>
      </w:r>
      <w:r w:rsidRPr="00BB1A0B">
        <w:rPr>
          <w:lang w:eastAsia="nl-NL"/>
        </w:rPr>
        <w:tab/>
      </w:r>
      <w:r w:rsidR="0063131B" w:rsidRPr="00BB1A0B">
        <w:rPr>
          <w:lang w:eastAsia="nl-NL"/>
        </w:rPr>
        <w:t>Discharging</w:t>
      </w:r>
      <w:r w:rsidRPr="00BB1A0B">
        <w:rPr>
          <w:lang w:eastAsia="nl-NL"/>
        </w:rPr>
        <w:t xml:space="preserve"> according to paragraph 3.3.4. or 4.3.4. of this annex</w:t>
      </w:r>
    </w:p>
    <w:p w14:paraId="4102087F" w14:textId="4C70FCCA" w:rsidR="00A27373" w:rsidRDefault="00BB1A0B" w:rsidP="00D403E5">
      <w:pPr>
        <w:pStyle w:val="para"/>
        <w:rPr>
          <w:lang w:eastAsia="nl-NL"/>
        </w:rPr>
      </w:pPr>
      <w:r w:rsidRPr="00BB1A0B">
        <w:rPr>
          <w:lang w:eastAsia="nl-NL"/>
        </w:rPr>
        <w:t>(8)</w:t>
      </w:r>
      <w:r w:rsidRPr="00BB1A0B">
        <w:rPr>
          <w:lang w:eastAsia="nl-NL"/>
        </w:rPr>
        <w:tab/>
      </w:r>
      <w:r w:rsidR="0063131B" w:rsidRPr="00BB1A0B">
        <w:rPr>
          <w:lang w:eastAsia="nl-NL"/>
        </w:rPr>
        <w:t>Charging</w:t>
      </w:r>
      <w:r w:rsidRPr="00BB1A0B">
        <w:rPr>
          <w:lang w:eastAsia="nl-NL"/>
        </w:rPr>
        <w:t xml:space="preserve"> according to paragraph 3.3.5. or 4.3.5. of this annex</w:t>
      </w:r>
    </w:p>
    <w:p w14:paraId="259EBE08" w14:textId="77777777" w:rsidR="00CC0682" w:rsidRDefault="00CC0682" w:rsidP="00D403E5">
      <w:pPr>
        <w:pStyle w:val="para"/>
        <w:rPr>
          <w:lang w:eastAsia="nl-NL"/>
        </w:rPr>
      </w:pPr>
    </w:p>
    <w:p w14:paraId="060CBD8B" w14:textId="77777777" w:rsidR="00BB1A0B" w:rsidRPr="00BB1A0B" w:rsidRDefault="00BB1A0B" w:rsidP="00C07B31">
      <w:pPr>
        <w:pStyle w:val="para"/>
        <w:rPr>
          <w:sz w:val="24"/>
          <w:lang w:eastAsia="nl-NL"/>
        </w:rPr>
        <w:sectPr w:rsidR="00BB1A0B" w:rsidRPr="00BB1A0B" w:rsidSect="00C96CDD">
          <w:headerReference w:type="even" r:id="rId81"/>
          <w:footnotePr>
            <w:numRestart w:val="eachSect"/>
          </w:footnotePr>
          <w:pgSz w:w="11906" w:h="16838" w:code="9"/>
          <w:pgMar w:top="1701" w:right="1134" w:bottom="2268" w:left="1134" w:header="851" w:footer="2035" w:gutter="0"/>
          <w:cols w:space="708"/>
          <w:docGrid w:linePitch="360"/>
        </w:sectPr>
      </w:pPr>
    </w:p>
    <w:p w14:paraId="31D022F6" w14:textId="77777777" w:rsidR="00A27373" w:rsidRPr="00D412CF" w:rsidRDefault="00BB1A0B" w:rsidP="00D412CF">
      <w:pPr>
        <w:pStyle w:val="HChG"/>
      </w:pPr>
      <w:bookmarkStart w:id="118" w:name="_Toc353371462"/>
      <w:r w:rsidRPr="00D412CF">
        <w:lastRenderedPageBreak/>
        <w:t>Annex 8 - Appendix 2</w:t>
      </w:r>
      <w:bookmarkEnd w:id="118"/>
    </w:p>
    <w:p w14:paraId="18DA0A51" w14:textId="77777777" w:rsidR="00977968" w:rsidRPr="00977968" w:rsidRDefault="00977968" w:rsidP="00977968">
      <w:pPr>
        <w:pStyle w:val="HChG"/>
        <w:rPr>
          <w:lang w:eastAsia="nl-NL"/>
        </w:rPr>
      </w:pPr>
      <w:r>
        <w:rPr>
          <w:lang w:eastAsia="nl-NL"/>
        </w:rPr>
        <w:tab/>
      </w:r>
      <w:r>
        <w:rPr>
          <w:lang w:eastAsia="nl-NL"/>
        </w:rPr>
        <w:tab/>
      </w:r>
      <w:bookmarkStart w:id="119" w:name="_Toc353371463"/>
      <w:r w:rsidRPr="00977968">
        <w:rPr>
          <w:lang w:eastAsia="nl-NL"/>
        </w:rPr>
        <w:t>Method for measuring the electricity balance of the battery of OVC and NOVC HEVS</w:t>
      </w:r>
      <w:bookmarkEnd w:id="119"/>
    </w:p>
    <w:p w14:paraId="7FCA7BD2" w14:textId="77777777" w:rsidR="00977968" w:rsidRPr="00977968" w:rsidRDefault="00977968" w:rsidP="00977968">
      <w:pPr>
        <w:pStyle w:val="para"/>
      </w:pPr>
      <w:r w:rsidRPr="00977968">
        <w:t>1.</w:t>
      </w:r>
      <w:r w:rsidRPr="00977968">
        <w:tab/>
        <w:t>Introduction</w:t>
      </w:r>
    </w:p>
    <w:p w14:paraId="15FD228D" w14:textId="77777777" w:rsidR="00977968" w:rsidRPr="00977968" w:rsidRDefault="00977968" w:rsidP="00977968">
      <w:pPr>
        <w:pStyle w:val="para"/>
      </w:pPr>
      <w:r w:rsidRPr="00977968">
        <w:t>1.1.</w:t>
      </w:r>
      <w:r w:rsidRPr="00977968">
        <w:tab/>
        <w:t>The purpose of this appendix is to define the method and required instrumentation for measuring the electricity balance of Off</w:t>
      </w:r>
      <w:r w:rsidR="00D403E5">
        <w:t>-</w:t>
      </w:r>
      <w:r w:rsidRPr="00977968">
        <w:t>Vehicle Charging Hybrid Electric Vehicles (OVC HEV</w:t>
      </w:r>
      <w:r w:rsidR="00323338">
        <w:t>)</w:t>
      </w:r>
      <w:r w:rsidRPr="00977968">
        <w:t xml:space="preserve"> and Not Off</w:t>
      </w:r>
      <w:r w:rsidR="00D403E5">
        <w:t>-</w:t>
      </w:r>
      <w:r w:rsidRPr="00977968">
        <w:t xml:space="preserve">Vehicle Charging Hybrid Electric Vehicles (NOVC HEVs). Measurement of the electricity balance is necessary </w:t>
      </w:r>
    </w:p>
    <w:p w14:paraId="2B23270F" w14:textId="77777777" w:rsidR="00977968" w:rsidRPr="00977968" w:rsidRDefault="00977968" w:rsidP="00977968">
      <w:pPr>
        <w:pStyle w:val="a"/>
        <w:rPr>
          <w:lang w:eastAsia="nl-NL"/>
        </w:rPr>
      </w:pPr>
      <w:r w:rsidRPr="00977968">
        <w:rPr>
          <w:lang w:eastAsia="nl-NL"/>
        </w:rPr>
        <w:t>(a)</w:t>
      </w:r>
      <w:r w:rsidRPr="00977968">
        <w:rPr>
          <w:lang w:eastAsia="nl-NL"/>
        </w:rPr>
        <w:tab/>
        <w:t>To determine when the minimum state of charge of the battery has been reached during the test procedure defined in paragraphs 3. and 4. of this annex; and</w:t>
      </w:r>
    </w:p>
    <w:p w14:paraId="7E9E27E3" w14:textId="77777777" w:rsidR="00977968" w:rsidRPr="00977968" w:rsidRDefault="00977968" w:rsidP="00977968">
      <w:pPr>
        <w:pStyle w:val="a"/>
        <w:rPr>
          <w:lang w:eastAsia="nl-NL"/>
        </w:rPr>
      </w:pPr>
      <w:r w:rsidRPr="00977968">
        <w:rPr>
          <w:lang w:eastAsia="nl-NL"/>
        </w:rPr>
        <w:t>(b)</w:t>
      </w:r>
      <w:r w:rsidRPr="00977968">
        <w:rPr>
          <w:lang w:eastAsia="nl-NL"/>
        </w:rPr>
        <w:tab/>
        <w:t>To correct the measured fuel consumption and CO</w:t>
      </w:r>
      <w:r w:rsidRPr="00977968">
        <w:rPr>
          <w:vertAlign w:val="subscript"/>
          <w:lang w:eastAsia="nl-NL"/>
        </w:rPr>
        <w:t>2</w:t>
      </w:r>
      <w:r w:rsidRPr="00977968">
        <w:rPr>
          <w:lang w:eastAsia="nl-NL"/>
        </w:rPr>
        <w:t>-emissions for the change in battery energy content occurring during the test, using the method defined in paragraphs 5. and 6. of this annex.</w:t>
      </w:r>
    </w:p>
    <w:p w14:paraId="146D2D92" w14:textId="1CEAE045" w:rsidR="00977968" w:rsidRPr="00977968" w:rsidRDefault="00977968" w:rsidP="00076488">
      <w:pPr>
        <w:pStyle w:val="para"/>
      </w:pPr>
      <w:r w:rsidRPr="00977968">
        <w:t>1.2.</w:t>
      </w:r>
      <w:r w:rsidRPr="00977968">
        <w:tab/>
        <w:t xml:space="preserve">The method described in this annex shall be used by the manufacturer for the measurements that are performed to determine the correction factors </w:t>
      </w:r>
      <w:proofErr w:type="spellStart"/>
      <w:r w:rsidRPr="00977968">
        <w:t>K</w:t>
      </w:r>
      <w:r w:rsidRPr="00D403E5">
        <w:rPr>
          <w:vertAlign w:val="subscript"/>
        </w:rPr>
        <w:t>fuel</w:t>
      </w:r>
      <w:proofErr w:type="spellEnd"/>
      <w:r w:rsidRPr="00977968">
        <w:t xml:space="preserve"> and </w:t>
      </w:r>
      <m:oMath>
        <m:sSub>
          <m:sSubPr>
            <m:ctrlPr>
              <w:rPr>
                <w:rFonts w:ascii="Cambria Math" w:hAnsi="Cambria Math"/>
                <w:i/>
              </w:rPr>
            </m:ctrlPr>
          </m:sSubPr>
          <m:e>
            <m:r>
              <w:rPr>
                <w:rFonts w:ascii="Cambria Math"/>
              </w:rPr>
              <m:t>K</m:t>
            </m:r>
          </m:e>
          <m:sub>
            <m:r>
              <w:rPr>
                <w:rFonts w:ascii="Cambria Math"/>
              </w:rPr>
              <m:t>C</m:t>
            </m:r>
            <m:sSub>
              <m:sSubPr>
                <m:ctrlPr>
                  <w:rPr>
                    <w:rFonts w:ascii="Cambria Math" w:hAnsi="Cambria Math"/>
                    <w:i/>
                  </w:rPr>
                </m:ctrlPr>
              </m:sSubPr>
              <m:e>
                <m:r>
                  <w:rPr>
                    <w:rFonts w:ascii="Cambria Math"/>
                  </w:rPr>
                  <m:t>O</m:t>
                </m:r>
              </m:e>
              <m:sub>
                <m:r>
                  <w:rPr>
                    <w:rFonts w:ascii="Cambria Math"/>
                  </w:rPr>
                  <m:t>2</m:t>
                </m:r>
              </m:sub>
            </m:sSub>
          </m:sub>
        </m:sSub>
      </m:oMath>
      <w:r w:rsidRPr="00977968">
        <w:t>, as defined in paragraphs 5.3.3.2., 5.3.5.2., 6.3.3.2., and 6.3.5.2. of this annex.</w:t>
      </w:r>
      <w:r w:rsidR="00D403E5" w:rsidRPr="00977968">
        <w:t xml:space="preserve"> </w:t>
      </w:r>
    </w:p>
    <w:p w14:paraId="3B7A087D" w14:textId="77777777" w:rsidR="00977968" w:rsidRPr="00977968" w:rsidRDefault="00977968" w:rsidP="00977968">
      <w:pPr>
        <w:pStyle w:val="para"/>
      </w:pPr>
      <w:r w:rsidRPr="00977968">
        <w:tab/>
        <w:t>The Technical Service shall check whether these measurements have been performed in accordance with the procedure described in this annex.</w:t>
      </w:r>
    </w:p>
    <w:p w14:paraId="53A48411" w14:textId="77777777" w:rsidR="00977968" w:rsidRPr="00977968" w:rsidRDefault="00977968" w:rsidP="00977968">
      <w:pPr>
        <w:pStyle w:val="para"/>
      </w:pPr>
      <w:r w:rsidRPr="00977968">
        <w:t>1.3.</w:t>
      </w:r>
      <w:r w:rsidRPr="00977968">
        <w:tab/>
        <w:t>The method described in this annex shall be used by the Technical Service for the measurement of the electricity balance Q, as defined in paragraphs</w:t>
      </w:r>
      <w:r w:rsidR="0051073C">
        <w:t> </w:t>
      </w:r>
      <w:r w:rsidRPr="00977968">
        <w:t>3.2.3.2.2., 4.2.4.2.2., 5.3.4.1., 5.3.6.1., 6.3.4.1., and 6.3.6.1. of this annex.</w:t>
      </w:r>
    </w:p>
    <w:p w14:paraId="696B6627" w14:textId="77777777" w:rsidR="00977968" w:rsidRPr="00977968" w:rsidRDefault="00977968" w:rsidP="00977968">
      <w:pPr>
        <w:pStyle w:val="para"/>
      </w:pPr>
      <w:r w:rsidRPr="00977968">
        <w:t>2.</w:t>
      </w:r>
      <w:r w:rsidRPr="00977968">
        <w:tab/>
        <w:t>Measurement equipment and instrumentation</w:t>
      </w:r>
    </w:p>
    <w:p w14:paraId="583AC82C" w14:textId="77777777" w:rsidR="00977968" w:rsidRPr="00977968" w:rsidRDefault="00977968" w:rsidP="00977968">
      <w:pPr>
        <w:pStyle w:val="para"/>
      </w:pPr>
      <w:r w:rsidRPr="00977968">
        <w:t>2.1.</w:t>
      </w:r>
      <w:r w:rsidRPr="00977968">
        <w:tab/>
        <w:t>During the tests as described in paragraphs 3., 4., 5. and 6. of this annex, the battery current shall be measured using a current transducer of the clamp-on type or the closed type. The current transducer (i.e. the current sensor without data acquisition equipment) shall have a minimum accuracy of 0.5 per cent of the measured value (in A) or 0.1 per cent of the maximum value of the scale.</w:t>
      </w:r>
    </w:p>
    <w:p w14:paraId="621E304D" w14:textId="77777777" w:rsidR="00977968" w:rsidRPr="00977968" w:rsidRDefault="00977968" w:rsidP="00977968">
      <w:pPr>
        <w:pStyle w:val="para"/>
      </w:pPr>
      <w:r w:rsidRPr="00977968">
        <w:tab/>
        <w:t>OEM diagnostic testers are not to be used for the purpose of this test.</w:t>
      </w:r>
    </w:p>
    <w:p w14:paraId="3B2FDE87" w14:textId="77777777" w:rsidR="00977968" w:rsidRPr="00977968" w:rsidRDefault="00977968" w:rsidP="00977968">
      <w:pPr>
        <w:pStyle w:val="para"/>
      </w:pPr>
      <w:r w:rsidRPr="00977968">
        <w:t>2.1.1.</w:t>
      </w:r>
      <w:r w:rsidRPr="00977968">
        <w:tab/>
        <w:t>The current transducer shall be fitted on one of the wires directly connected to the battery. In order to easily measure battery current using external measuring equipment, manufacturers should preferably integrate appropriate, safe and accessible connection points in the vehicle. If that is not feasible, the manufacturer is obliged to support the Technical Service by providing the means to connect a current transducer to the wires connected to the battery in the above described manner.</w:t>
      </w:r>
    </w:p>
    <w:p w14:paraId="3678B1BE" w14:textId="77777777" w:rsidR="00977968" w:rsidRPr="00977968" w:rsidRDefault="00977968" w:rsidP="00977968">
      <w:pPr>
        <w:pStyle w:val="para"/>
      </w:pPr>
      <w:r w:rsidRPr="00977968">
        <w:t>2.1.2.</w:t>
      </w:r>
      <w:r w:rsidRPr="00977968">
        <w:tab/>
        <w:t>The output of the current transducer shall be sampled with a minimum sample frequency of 5 Hz. The measured current shall be integrated over time, yielding the measured value of Q, expressed in Ampere hours (Ah).</w:t>
      </w:r>
    </w:p>
    <w:p w14:paraId="4F47918D" w14:textId="77777777" w:rsidR="00977968" w:rsidRPr="00977968" w:rsidRDefault="00977968" w:rsidP="00977968">
      <w:pPr>
        <w:pStyle w:val="para"/>
      </w:pPr>
      <w:r w:rsidRPr="00977968">
        <w:lastRenderedPageBreak/>
        <w:t>2.1.3.</w:t>
      </w:r>
      <w:r w:rsidRPr="00977968">
        <w:tab/>
        <w:t>The temperature at the location of the sensor shall be measured and sampled with the same sample frequency as the current, so that this value can be used for possible compensation of the drift of current transducers and, if applicable, the voltage transducer used to convert the output of the current transducer.</w:t>
      </w:r>
    </w:p>
    <w:p w14:paraId="07A7ABA9" w14:textId="77777777" w:rsidR="00977968" w:rsidRPr="00977968" w:rsidRDefault="00977968" w:rsidP="00977968">
      <w:pPr>
        <w:pStyle w:val="para"/>
      </w:pPr>
      <w:r w:rsidRPr="00977968">
        <w:t>2.2.</w:t>
      </w:r>
      <w:r w:rsidRPr="00977968">
        <w:tab/>
        <w:t xml:space="preserve">A list of the instrumentation (manufacturer, model no., serial </w:t>
      </w:r>
      <w:r w:rsidR="0021248C">
        <w:t>N</w:t>
      </w:r>
      <w:r w:rsidRPr="00977968">
        <w:t>o.) used by the manufacturer for determining:</w:t>
      </w:r>
    </w:p>
    <w:p w14:paraId="46713947" w14:textId="77777777" w:rsidR="00977968" w:rsidRPr="00977968" w:rsidRDefault="00977968" w:rsidP="00977968">
      <w:pPr>
        <w:pStyle w:val="a"/>
        <w:rPr>
          <w:lang w:eastAsia="nl-NL"/>
        </w:rPr>
      </w:pPr>
      <w:r w:rsidRPr="00977968">
        <w:rPr>
          <w:lang w:eastAsia="nl-NL"/>
        </w:rPr>
        <w:t>(a)</w:t>
      </w:r>
      <w:r w:rsidRPr="00977968">
        <w:rPr>
          <w:lang w:eastAsia="nl-NL"/>
        </w:rPr>
        <w:tab/>
        <w:t>When the minimum state of charge of the battery has been reached during the test procedure defined in paragraphs 3. and 4. of this annex; and</w:t>
      </w:r>
    </w:p>
    <w:p w14:paraId="00AF2C31" w14:textId="79AA79E6" w:rsidR="00977968" w:rsidRPr="00977968" w:rsidRDefault="00977968" w:rsidP="00076488">
      <w:pPr>
        <w:pStyle w:val="a"/>
        <w:rPr>
          <w:lang w:eastAsia="nl-NL"/>
        </w:rPr>
      </w:pPr>
      <w:r w:rsidRPr="00977968">
        <w:rPr>
          <w:lang w:eastAsia="nl-NL"/>
        </w:rPr>
        <w:t>(b)</w:t>
      </w:r>
      <w:r w:rsidRPr="00977968">
        <w:rPr>
          <w:lang w:eastAsia="nl-NL"/>
        </w:rPr>
        <w:tab/>
        <w:t xml:space="preserve">The correction factors </w:t>
      </w:r>
      <w:proofErr w:type="spellStart"/>
      <w:r w:rsidRPr="00977968">
        <w:rPr>
          <w:lang w:eastAsia="nl-NL"/>
        </w:rPr>
        <w:t>K</w:t>
      </w:r>
      <w:r w:rsidRPr="00977968">
        <w:rPr>
          <w:vertAlign w:val="subscript"/>
          <w:lang w:eastAsia="nl-NL"/>
        </w:rPr>
        <w:t>fuel</w:t>
      </w:r>
      <w:proofErr w:type="spellEnd"/>
      <w:r w:rsidRPr="00977968">
        <w:rPr>
          <w:lang w:eastAsia="nl-NL"/>
        </w:rPr>
        <w:t xml:space="preserve"> and </w:t>
      </w:r>
      <m:oMath>
        <m:sSub>
          <m:sSubPr>
            <m:ctrlPr>
              <w:rPr>
                <w:rFonts w:ascii="Cambria Math" w:hAnsi="Cambria Math"/>
                <w:i/>
              </w:rPr>
            </m:ctrlPr>
          </m:sSubPr>
          <m:e>
            <m:r>
              <w:rPr>
                <w:rFonts w:ascii="Cambria Math"/>
              </w:rPr>
              <m:t>K</m:t>
            </m:r>
          </m:e>
          <m:sub>
            <m:r>
              <w:rPr>
                <w:rFonts w:ascii="Cambria Math"/>
              </w:rPr>
              <m:t>C</m:t>
            </m:r>
            <m:sSub>
              <m:sSubPr>
                <m:ctrlPr>
                  <w:rPr>
                    <w:rFonts w:ascii="Cambria Math" w:hAnsi="Cambria Math"/>
                    <w:i/>
                  </w:rPr>
                </m:ctrlPr>
              </m:sSubPr>
              <m:e>
                <m:r>
                  <w:rPr>
                    <w:rFonts w:ascii="Cambria Math"/>
                  </w:rPr>
                  <m:t>O</m:t>
                </m:r>
              </m:e>
              <m:sub>
                <m:r>
                  <w:rPr>
                    <w:rFonts w:ascii="Cambria Math"/>
                  </w:rPr>
                  <m:t>2</m:t>
                </m:r>
              </m:sub>
            </m:sSub>
          </m:sub>
        </m:sSub>
      </m:oMath>
      <w:r w:rsidRPr="00977968">
        <w:rPr>
          <w:lang w:eastAsia="nl-NL"/>
        </w:rPr>
        <w:t xml:space="preserve"> (as defined in paragraphs</w:t>
      </w:r>
      <w:r w:rsidR="0051073C">
        <w:rPr>
          <w:lang w:eastAsia="nl-NL"/>
        </w:rPr>
        <w:t> </w:t>
      </w:r>
      <w:r w:rsidRPr="00977968">
        <w:rPr>
          <w:lang w:eastAsia="nl-NL"/>
        </w:rPr>
        <w:t xml:space="preserve">5.3.3.2., 5.3.5.2., 6.3.3.2., and 6.3.5.2. of this annex) </w:t>
      </w:r>
    </w:p>
    <w:p w14:paraId="5B3F0DA5" w14:textId="77777777" w:rsidR="00977968" w:rsidRPr="00977968" w:rsidRDefault="00977968" w:rsidP="00977968">
      <w:pPr>
        <w:pStyle w:val="para"/>
        <w:ind w:firstLine="0"/>
        <w:rPr>
          <w:bCs/>
          <w:lang w:eastAsia="nl-NL"/>
        </w:rPr>
      </w:pPr>
      <w:r>
        <w:rPr>
          <w:bCs/>
          <w:lang w:eastAsia="nl-NL"/>
        </w:rPr>
        <w:tab/>
      </w:r>
      <w:r w:rsidRPr="00977968">
        <w:rPr>
          <w:bCs/>
          <w:lang w:eastAsia="nl-NL"/>
        </w:rPr>
        <w:t xml:space="preserve">and the last calibration dates of the instruments (where applicable) should be </w:t>
      </w:r>
      <w:r w:rsidRPr="00977968">
        <w:rPr>
          <w:bCs/>
          <w:lang w:eastAsia="nl-NL"/>
        </w:rPr>
        <w:tab/>
        <w:t>provided to the Technical Service.</w:t>
      </w:r>
    </w:p>
    <w:p w14:paraId="1CFB557A" w14:textId="77777777" w:rsidR="00977968" w:rsidRPr="00977968" w:rsidRDefault="00977968" w:rsidP="00977968">
      <w:pPr>
        <w:pStyle w:val="para"/>
      </w:pPr>
      <w:r w:rsidRPr="00977968">
        <w:t>3.</w:t>
      </w:r>
      <w:r w:rsidRPr="00977968">
        <w:tab/>
        <w:t>Measurement procedure</w:t>
      </w:r>
    </w:p>
    <w:p w14:paraId="710AE2CA" w14:textId="77777777" w:rsidR="00977968" w:rsidRPr="00977968" w:rsidRDefault="00977968" w:rsidP="00977968">
      <w:pPr>
        <w:pStyle w:val="para"/>
      </w:pPr>
      <w:r w:rsidRPr="00977968">
        <w:t>3.1.</w:t>
      </w:r>
      <w:r w:rsidRPr="00977968">
        <w:tab/>
        <w:t>Measurement of the battery current shall start at the same time as the test starts and shall end immediately after the vehicle has driven the complete driving cycle.</w:t>
      </w:r>
    </w:p>
    <w:p w14:paraId="49AB456F" w14:textId="77777777" w:rsidR="00977968" w:rsidRPr="00977968" w:rsidRDefault="00977968" w:rsidP="00977968">
      <w:pPr>
        <w:pStyle w:val="para"/>
      </w:pPr>
      <w:r w:rsidRPr="00977968">
        <w:t>3.2.</w:t>
      </w:r>
      <w:r w:rsidRPr="00977968">
        <w:tab/>
        <w:t>Separate values of Q shall be logged over the Part One and Part Two of the cycle.</w:t>
      </w:r>
    </w:p>
    <w:p w14:paraId="4A939C73" w14:textId="77777777" w:rsidR="00A27373" w:rsidRDefault="00A27373" w:rsidP="00BB1A0B">
      <w:pPr>
        <w:tabs>
          <w:tab w:val="left" w:pos="851"/>
          <w:tab w:val="left" w:pos="1701"/>
          <w:tab w:val="left" w:pos="2268"/>
        </w:tabs>
        <w:suppressAutoHyphens w:val="0"/>
        <w:spacing w:line="240" w:lineRule="auto"/>
        <w:ind w:left="851" w:hanging="851"/>
        <w:jc w:val="both"/>
        <w:rPr>
          <w:sz w:val="24"/>
          <w:lang w:eastAsia="nl-NL"/>
        </w:rPr>
      </w:pPr>
    </w:p>
    <w:p w14:paraId="1BE5BB8D" w14:textId="77777777" w:rsidR="00BB1A0B" w:rsidRPr="00BB1A0B" w:rsidRDefault="00BB1A0B" w:rsidP="00BB1A0B">
      <w:pPr>
        <w:tabs>
          <w:tab w:val="left" w:pos="0"/>
          <w:tab w:val="left" w:pos="1134"/>
          <w:tab w:val="left" w:pos="1701"/>
          <w:tab w:val="left" w:pos="2268"/>
          <w:tab w:val="center" w:pos="4734"/>
          <w:tab w:val="left" w:pos="5040"/>
        </w:tabs>
        <w:spacing w:line="240" w:lineRule="auto"/>
        <w:ind w:left="1134" w:hanging="1134"/>
        <w:jc w:val="center"/>
        <w:rPr>
          <w:rFonts w:ascii="Courier New" w:hAnsi="Courier New"/>
          <w:szCs w:val="24"/>
        </w:rPr>
        <w:sectPr w:rsidR="00BB1A0B" w:rsidRPr="00BB1A0B" w:rsidSect="00C96CDD">
          <w:headerReference w:type="even" r:id="rId82"/>
          <w:footnotePr>
            <w:numRestart w:val="eachSect"/>
          </w:footnotePr>
          <w:pgSz w:w="11906" w:h="16838" w:code="9"/>
          <w:pgMar w:top="1701" w:right="1134" w:bottom="2268" w:left="1134" w:header="851" w:footer="2035" w:gutter="0"/>
          <w:cols w:space="708"/>
          <w:docGrid w:linePitch="360"/>
        </w:sectPr>
      </w:pPr>
    </w:p>
    <w:p w14:paraId="5758C68B" w14:textId="77777777" w:rsidR="00A27373" w:rsidRPr="00D412CF" w:rsidRDefault="00BB1A0B" w:rsidP="00D412CF">
      <w:pPr>
        <w:pStyle w:val="HChG"/>
      </w:pPr>
      <w:bookmarkStart w:id="120" w:name="_Toc353371464"/>
      <w:r w:rsidRPr="00D412CF">
        <w:lastRenderedPageBreak/>
        <w:t>Annex 9</w:t>
      </w:r>
      <w:bookmarkEnd w:id="120"/>
    </w:p>
    <w:p w14:paraId="03C5B6CA" w14:textId="622D7968" w:rsidR="00BE7CA1" w:rsidRPr="00BE7CA1" w:rsidRDefault="00BE7CA1" w:rsidP="00BE7CA1">
      <w:pPr>
        <w:pStyle w:val="HChG"/>
      </w:pPr>
      <w:r>
        <w:tab/>
      </w:r>
      <w:r>
        <w:tab/>
      </w:r>
      <w:bookmarkStart w:id="121" w:name="_Toc353371465"/>
      <w:r w:rsidR="00704571" w:rsidRPr="00DF1C1D">
        <w:t>Method of measuring the electric range of vehicles powered by a hybrid electric power train and the OVC range of vehicles powered by a hybrid electric powertrain</w:t>
      </w:r>
      <w:bookmarkEnd w:id="121"/>
    </w:p>
    <w:p w14:paraId="1A9B5115" w14:textId="3B2E385E" w:rsidR="00704571" w:rsidRPr="00C63C81" w:rsidRDefault="00BE7CA1" w:rsidP="00704571">
      <w:pPr>
        <w:pStyle w:val="para"/>
      </w:pPr>
      <w:r w:rsidRPr="00BE7CA1">
        <w:t>1.</w:t>
      </w:r>
      <w:r w:rsidRPr="00BE7CA1">
        <w:tab/>
      </w:r>
      <w:r w:rsidR="00704571" w:rsidRPr="00C63C81">
        <w:t>Measurement of the electric range</w:t>
      </w:r>
    </w:p>
    <w:p w14:paraId="538260A1" w14:textId="1C136DA9" w:rsidR="00704571" w:rsidRPr="00C63C81" w:rsidRDefault="00704571" w:rsidP="00704571">
      <w:pPr>
        <w:pStyle w:val="para"/>
      </w:pPr>
      <w:r w:rsidRPr="00C63C81">
        <w:tab/>
        <w:t>The test method described hereafter permits to measure the electric range and OVC range of vehicles powered by a hybrid electric power train with off-vehicle charging (OVC-HEV as defined in paragraph 2. of Annex 8 to this Regulation).</w:t>
      </w:r>
    </w:p>
    <w:p w14:paraId="3A4910DB" w14:textId="77777777" w:rsidR="00BE7CA1" w:rsidRPr="00BE7CA1" w:rsidRDefault="00BE7CA1" w:rsidP="00704571">
      <w:pPr>
        <w:pStyle w:val="para"/>
      </w:pPr>
      <w:r w:rsidRPr="00BE7CA1">
        <w:t>2.</w:t>
      </w:r>
      <w:r w:rsidRPr="00BE7CA1">
        <w:tab/>
        <w:t>Parameters, units and accuracy of measurements</w:t>
      </w:r>
    </w:p>
    <w:p w14:paraId="2018842B" w14:textId="77777777" w:rsidR="00BE7CA1" w:rsidRPr="00BE7CA1" w:rsidRDefault="00BE7CA1" w:rsidP="00BE7CA1">
      <w:pPr>
        <w:pStyle w:val="para"/>
      </w:pPr>
      <w:r w:rsidRPr="00BE7CA1">
        <w:tab/>
        <w:t>Parameters, units and accuracy of measurements shall be as follows: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Description w:val="Table specifying the units, accuracy and resolution of measurement for time, distance, temperature, speed, mass and electricity balance"/>
      </w:tblPr>
      <w:tblGrid>
        <w:gridCol w:w="2140"/>
        <w:gridCol w:w="1147"/>
        <w:gridCol w:w="2197"/>
        <w:gridCol w:w="1886"/>
      </w:tblGrid>
      <w:tr w:rsidR="00BE7CA1" w:rsidRPr="005A2A2B" w14:paraId="6AB5AE7C" w14:textId="77777777" w:rsidTr="005A2A2B">
        <w:trPr>
          <w:tblHeader/>
        </w:trPr>
        <w:tc>
          <w:tcPr>
            <w:tcW w:w="2330" w:type="dxa"/>
            <w:shd w:val="clear" w:color="auto" w:fill="auto"/>
            <w:vAlign w:val="bottom"/>
          </w:tcPr>
          <w:p w14:paraId="67931A98" w14:textId="77777777" w:rsidR="00BE7CA1" w:rsidRPr="005A2A2B" w:rsidRDefault="00BE7CA1" w:rsidP="005A2A2B">
            <w:pPr>
              <w:suppressAutoHyphens w:val="0"/>
              <w:autoSpaceDE w:val="0"/>
              <w:autoSpaceDN w:val="0"/>
              <w:adjustRightInd w:val="0"/>
              <w:spacing w:before="80" w:after="80" w:line="200" w:lineRule="exact"/>
              <w:ind w:left="113" w:right="113"/>
              <w:rPr>
                <w:i/>
                <w:sz w:val="16"/>
              </w:rPr>
            </w:pPr>
            <w:r w:rsidRPr="005A2A2B">
              <w:rPr>
                <w:i/>
                <w:sz w:val="16"/>
              </w:rPr>
              <w:t>Parameter</w:t>
            </w:r>
          </w:p>
        </w:tc>
        <w:tc>
          <w:tcPr>
            <w:tcW w:w="1248" w:type="dxa"/>
            <w:shd w:val="clear" w:color="auto" w:fill="auto"/>
            <w:vAlign w:val="bottom"/>
          </w:tcPr>
          <w:p w14:paraId="1170232C" w14:textId="77777777" w:rsidR="00BE7CA1" w:rsidRPr="005A2A2B" w:rsidRDefault="00BE7CA1" w:rsidP="005A2A2B">
            <w:pPr>
              <w:suppressAutoHyphens w:val="0"/>
              <w:autoSpaceDE w:val="0"/>
              <w:autoSpaceDN w:val="0"/>
              <w:adjustRightInd w:val="0"/>
              <w:spacing w:before="80" w:after="80" w:line="200" w:lineRule="exact"/>
              <w:ind w:left="113" w:right="113"/>
              <w:rPr>
                <w:i/>
                <w:sz w:val="16"/>
              </w:rPr>
            </w:pPr>
            <w:r w:rsidRPr="005A2A2B">
              <w:rPr>
                <w:i/>
                <w:sz w:val="16"/>
              </w:rPr>
              <w:t>Unit</w:t>
            </w:r>
          </w:p>
        </w:tc>
        <w:tc>
          <w:tcPr>
            <w:tcW w:w="2392" w:type="dxa"/>
            <w:shd w:val="clear" w:color="auto" w:fill="auto"/>
            <w:vAlign w:val="bottom"/>
          </w:tcPr>
          <w:p w14:paraId="1601FC52" w14:textId="77777777" w:rsidR="00BE7CA1" w:rsidRPr="005A2A2B" w:rsidRDefault="00BE7CA1" w:rsidP="005A2A2B">
            <w:pPr>
              <w:suppressAutoHyphens w:val="0"/>
              <w:autoSpaceDE w:val="0"/>
              <w:autoSpaceDN w:val="0"/>
              <w:adjustRightInd w:val="0"/>
              <w:spacing w:before="80" w:after="80" w:line="200" w:lineRule="exact"/>
              <w:ind w:left="113" w:right="113"/>
              <w:rPr>
                <w:i/>
                <w:sz w:val="16"/>
              </w:rPr>
            </w:pPr>
            <w:r w:rsidRPr="005A2A2B">
              <w:rPr>
                <w:i/>
                <w:sz w:val="16"/>
              </w:rPr>
              <w:t>Accuracy</w:t>
            </w:r>
          </w:p>
        </w:tc>
        <w:tc>
          <w:tcPr>
            <w:tcW w:w="2053" w:type="dxa"/>
            <w:shd w:val="clear" w:color="auto" w:fill="auto"/>
            <w:vAlign w:val="bottom"/>
          </w:tcPr>
          <w:p w14:paraId="65398524" w14:textId="77777777" w:rsidR="00BE7CA1" w:rsidRPr="005A2A2B" w:rsidRDefault="00BE7CA1" w:rsidP="005A2A2B">
            <w:pPr>
              <w:suppressAutoHyphens w:val="0"/>
              <w:autoSpaceDE w:val="0"/>
              <w:autoSpaceDN w:val="0"/>
              <w:adjustRightInd w:val="0"/>
              <w:spacing w:before="80" w:after="80" w:line="200" w:lineRule="exact"/>
              <w:ind w:left="113" w:right="113"/>
              <w:rPr>
                <w:i/>
                <w:sz w:val="16"/>
              </w:rPr>
            </w:pPr>
            <w:r w:rsidRPr="005A2A2B">
              <w:rPr>
                <w:i/>
                <w:sz w:val="16"/>
              </w:rPr>
              <w:t>Resolution</w:t>
            </w:r>
          </w:p>
        </w:tc>
      </w:tr>
      <w:tr w:rsidR="00BE7CA1" w:rsidRPr="00C07B31" w14:paraId="5CD76764" w14:textId="77777777" w:rsidTr="005A2A2B">
        <w:tc>
          <w:tcPr>
            <w:tcW w:w="2330" w:type="dxa"/>
            <w:shd w:val="clear" w:color="auto" w:fill="auto"/>
          </w:tcPr>
          <w:p w14:paraId="56F3C747"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Time</w:t>
            </w:r>
          </w:p>
        </w:tc>
        <w:tc>
          <w:tcPr>
            <w:tcW w:w="1248" w:type="dxa"/>
            <w:shd w:val="clear" w:color="auto" w:fill="auto"/>
          </w:tcPr>
          <w:p w14:paraId="6130CEC6"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s</w:t>
            </w:r>
          </w:p>
        </w:tc>
        <w:tc>
          <w:tcPr>
            <w:tcW w:w="2392" w:type="dxa"/>
            <w:shd w:val="clear" w:color="auto" w:fill="auto"/>
          </w:tcPr>
          <w:p w14:paraId="287975EC" w14:textId="77777777" w:rsidR="00BE7CA1" w:rsidRPr="00BE7CA1" w:rsidRDefault="00BE7CA1" w:rsidP="00301D68">
            <w:pPr>
              <w:suppressAutoHyphens w:val="0"/>
              <w:autoSpaceDE w:val="0"/>
              <w:autoSpaceDN w:val="0"/>
              <w:adjustRightInd w:val="0"/>
              <w:spacing w:before="40" w:after="120" w:line="220" w:lineRule="exact"/>
              <w:ind w:left="113" w:right="113"/>
            </w:pPr>
            <w:r w:rsidRPr="00BE7CA1">
              <w:t>+/-0.1 s</w:t>
            </w:r>
          </w:p>
        </w:tc>
        <w:tc>
          <w:tcPr>
            <w:tcW w:w="2053" w:type="dxa"/>
            <w:shd w:val="clear" w:color="auto" w:fill="auto"/>
          </w:tcPr>
          <w:p w14:paraId="56AD991A"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0.1 s</w:t>
            </w:r>
          </w:p>
        </w:tc>
      </w:tr>
      <w:tr w:rsidR="00BE7CA1" w:rsidRPr="00C07B31" w14:paraId="63153DBA" w14:textId="77777777" w:rsidTr="005A2A2B">
        <w:tc>
          <w:tcPr>
            <w:tcW w:w="2330" w:type="dxa"/>
            <w:shd w:val="clear" w:color="auto" w:fill="auto"/>
          </w:tcPr>
          <w:p w14:paraId="4EA64536"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Distance</w:t>
            </w:r>
          </w:p>
        </w:tc>
        <w:tc>
          <w:tcPr>
            <w:tcW w:w="1248" w:type="dxa"/>
            <w:shd w:val="clear" w:color="auto" w:fill="auto"/>
          </w:tcPr>
          <w:p w14:paraId="5BBA194F"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m</w:t>
            </w:r>
          </w:p>
        </w:tc>
        <w:tc>
          <w:tcPr>
            <w:tcW w:w="2392" w:type="dxa"/>
            <w:shd w:val="clear" w:color="auto" w:fill="auto"/>
          </w:tcPr>
          <w:p w14:paraId="0D69CCBC"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+/-0.1 per cent</w:t>
            </w:r>
          </w:p>
        </w:tc>
        <w:tc>
          <w:tcPr>
            <w:tcW w:w="2053" w:type="dxa"/>
            <w:shd w:val="clear" w:color="auto" w:fill="auto"/>
          </w:tcPr>
          <w:p w14:paraId="2EE00464"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1 m</w:t>
            </w:r>
          </w:p>
        </w:tc>
      </w:tr>
      <w:tr w:rsidR="00BE7CA1" w:rsidRPr="00C07B31" w14:paraId="1C73D059" w14:textId="77777777" w:rsidTr="005A2A2B">
        <w:tc>
          <w:tcPr>
            <w:tcW w:w="2330" w:type="dxa"/>
            <w:shd w:val="clear" w:color="auto" w:fill="auto"/>
          </w:tcPr>
          <w:p w14:paraId="40EDFAC3"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Temperature degrees</w:t>
            </w:r>
          </w:p>
        </w:tc>
        <w:tc>
          <w:tcPr>
            <w:tcW w:w="1248" w:type="dxa"/>
            <w:shd w:val="clear" w:color="auto" w:fill="auto"/>
          </w:tcPr>
          <w:p w14:paraId="04B9DDCA"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C</w:t>
            </w:r>
          </w:p>
        </w:tc>
        <w:tc>
          <w:tcPr>
            <w:tcW w:w="2392" w:type="dxa"/>
            <w:shd w:val="clear" w:color="auto" w:fill="auto"/>
          </w:tcPr>
          <w:p w14:paraId="697E44C7" w14:textId="77777777" w:rsidR="00BE7CA1" w:rsidRPr="00BE7CA1" w:rsidRDefault="00BE7CA1" w:rsidP="00301D68">
            <w:pPr>
              <w:suppressAutoHyphens w:val="0"/>
              <w:autoSpaceDE w:val="0"/>
              <w:autoSpaceDN w:val="0"/>
              <w:adjustRightInd w:val="0"/>
              <w:spacing w:before="40" w:after="120" w:line="220" w:lineRule="exact"/>
              <w:ind w:left="113" w:right="113"/>
            </w:pPr>
            <w:r w:rsidRPr="00BE7CA1">
              <w:t>+/-</w:t>
            </w:r>
            <w:proofErr w:type="gramStart"/>
            <w:r w:rsidRPr="00BE7CA1">
              <w:t>1 degree</w:t>
            </w:r>
            <w:proofErr w:type="gramEnd"/>
            <w:r w:rsidRPr="00BE7CA1">
              <w:t xml:space="preserve"> C</w:t>
            </w:r>
          </w:p>
        </w:tc>
        <w:tc>
          <w:tcPr>
            <w:tcW w:w="2053" w:type="dxa"/>
            <w:shd w:val="clear" w:color="auto" w:fill="auto"/>
          </w:tcPr>
          <w:p w14:paraId="2C21818D" w14:textId="77777777" w:rsidR="00BE7CA1" w:rsidRPr="00BE7CA1" w:rsidRDefault="00BE7CA1" w:rsidP="005A2A2B">
            <w:pPr>
              <w:suppressAutoHyphens w:val="0"/>
              <w:autoSpaceDE w:val="0"/>
              <w:autoSpaceDN w:val="0"/>
              <w:adjustRightInd w:val="0"/>
              <w:spacing w:before="40" w:after="120" w:line="220" w:lineRule="exact"/>
              <w:ind w:left="113" w:right="113"/>
            </w:pPr>
            <w:proofErr w:type="gramStart"/>
            <w:r w:rsidRPr="00BE7CA1">
              <w:t>1 degree</w:t>
            </w:r>
            <w:proofErr w:type="gramEnd"/>
            <w:r w:rsidRPr="00BE7CA1">
              <w:t xml:space="preserve"> C</w:t>
            </w:r>
          </w:p>
        </w:tc>
      </w:tr>
      <w:tr w:rsidR="00BE7CA1" w:rsidRPr="00C07B31" w14:paraId="1101D075" w14:textId="77777777" w:rsidTr="005A2A2B">
        <w:tc>
          <w:tcPr>
            <w:tcW w:w="2330" w:type="dxa"/>
            <w:shd w:val="clear" w:color="auto" w:fill="auto"/>
          </w:tcPr>
          <w:p w14:paraId="220C9CCF"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Speed</w:t>
            </w:r>
          </w:p>
        </w:tc>
        <w:tc>
          <w:tcPr>
            <w:tcW w:w="1248" w:type="dxa"/>
            <w:shd w:val="clear" w:color="auto" w:fill="auto"/>
          </w:tcPr>
          <w:p w14:paraId="58E866B2"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km/h</w:t>
            </w:r>
          </w:p>
        </w:tc>
        <w:tc>
          <w:tcPr>
            <w:tcW w:w="2392" w:type="dxa"/>
            <w:shd w:val="clear" w:color="auto" w:fill="auto"/>
          </w:tcPr>
          <w:p w14:paraId="66B8AF07" w14:textId="77777777" w:rsidR="00BE7CA1" w:rsidRPr="00BE7CA1" w:rsidRDefault="00BE7CA1" w:rsidP="00301D68">
            <w:pPr>
              <w:suppressAutoHyphens w:val="0"/>
              <w:autoSpaceDE w:val="0"/>
              <w:autoSpaceDN w:val="0"/>
              <w:adjustRightInd w:val="0"/>
              <w:spacing w:before="40" w:after="120" w:line="220" w:lineRule="exact"/>
              <w:ind w:left="113" w:right="113"/>
            </w:pPr>
            <w:r w:rsidRPr="00BE7CA1">
              <w:t>+/-1 per cent</w:t>
            </w:r>
          </w:p>
        </w:tc>
        <w:tc>
          <w:tcPr>
            <w:tcW w:w="2053" w:type="dxa"/>
            <w:shd w:val="clear" w:color="auto" w:fill="auto"/>
          </w:tcPr>
          <w:p w14:paraId="561F7CC1"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0.2 km/h</w:t>
            </w:r>
          </w:p>
        </w:tc>
      </w:tr>
      <w:tr w:rsidR="00BE7CA1" w:rsidRPr="00C07B31" w14:paraId="721549C4" w14:textId="77777777" w:rsidTr="005A2A2B">
        <w:tc>
          <w:tcPr>
            <w:tcW w:w="2330" w:type="dxa"/>
            <w:shd w:val="clear" w:color="auto" w:fill="auto"/>
          </w:tcPr>
          <w:p w14:paraId="0DA6D1E7"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Mass</w:t>
            </w:r>
          </w:p>
        </w:tc>
        <w:tc>
          <w:tcPr>
            <w:tcW w:w="1248" w:type="dxa"/>
            <w:shd w:val="clear" w:color="auto" w:fill="auto"/>
          </w:tcPr>
          <w:p w14:paraId="53CF43A3"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kg</w:t>
            </w:r>
          </w:p>
        </w:tc>
        <w:tc>
          <w:tcPr>
            <w:tcW w:w="2392" w:type="dxa"/>
            <w:shd w:val="clear" w:color="auto" w:fill="auto"/>
          </w:tcPr>
          <w:p w14:paraId="5162B14F" w14:textId="77777777" w:rsidR="00BE7CA1" w:rsidRPr="00BE7CA1" w:rsidRDefault="00BE7CA1" w:rsidP="00301D68">
            <w:pPr>
              <w:suppressAutoHyphens w:val="0"/>
              <w:autoSpaceDE w:val="0"/>
              <w:autoSpaceDN w:val="0"/>
              <w:adjustRightInd w:val="0"/>
              <w:spacing w:before="40" w:after="120" w:line="220" w:lineRule="exact"/>
              <w:ind w:left="113" w:right="113"/>
            </w:pPr>
            <w:r w:rsidRPr="00BE7CA1">
              <w:t>+/-0.5 per cent</w:t>
            </w:r>
          </w:p>
        </w:tc>
        <w:tc>
          <w:tcPr>
            <w:tcW w:w="2053" w:type="dxa"/>
            <w:shd w:val="clear" w:color="auto" w:fill="auto"/>
          </w:tcPr>
          <w:p w14:paraId="52390F85"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1 kg</w:t>
            </w:r>
          </w:p>
        </w:tc>
      </w:tr>
      <w:tr w:rsidR="00BE7CA1" w:rsidRPr="00C07B31" w14:paraId="18D65FFF" w14:textId="77777777" w:rsidTr="005A2A2B">
        <w:tc>
          <w:tcPr>
            <w:tcW w:w="2330" w:type="dxa"/>
            <w:shd w:val="clear" w:color="auto" w:fill="auto"/>
          </w:tcPr>
          <w:p w14:paraId="35BBC5FC"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Electricity balance</w:t>
            </w:r>
          </w:p>
        </w:tc>
        <w:tc>
          <w:tcPr>
            <w:tcW w:w="1248" w:type="dxa"/>
            <w:shd w:val="clear" w:color="auto" w:fill="auto"/>
          </w:tcPr>
          <w:p w14:paraId="7FA73008" w14:textId="77777777" w:rsidR="00BE7CA1" w:rsidRPr="00BE7CA1" w:rsidRDefault="00BE7CA1" w:rsidP="005A2A2B">
            <w:pPr>
              <w:suppressAutoHyphens w:val="0"/>
              <w:autoSpaceDE w:val="0"/>
              <w:autoSpaceDN w:val="0"/>
              <w:adjustRightInd w:val="0"/>
              <w:spacing w:before="40" w:after="120" w:line="220" w:lineRule="exact"/>
              <w:ind w:left="113" w:right="113"/>
            </w:pPr>
            <w:r w:rsidRPr="005A2A2B">
              <w:rPr>
                <w:bCs/>
              </w:rPr>
              <w:t>Ah</w:t>
            </w:r>
          </w:p>
        </w:tc>
        <w:tc>
          <w:tcPr>
            <w:tcW w:w="2392" w:type="dxa"/>
            <w:shd w:val="clear" w:color="auto" w:fill="auto"/>
          </w:tcPr>
          <w:p w14:paraId="4BEA9ACB" w14:textId="77777777" w:rsidR="00BE7CA1" w:rsidRPr="00BE7CA1" w:rsidRDefault="00BE7CA1" w:rsidP="00301D68">
            <w:pPr>
              <w:suppressAutoHyphens w:val="0"/>
              <w:autoSpaceDE w:val="0"/>
              <w:autoSpaceDN w:val="0"/>
              <w:adjustRightInd w:val="0"/>
              <w:spacing w:before="40" w:after="120" w:line="220" w:lineRule="exact"/>
              <w:ind w:left="113" w:right="113"/>
            </w:pPr>
            <w:r w:rsidRPr="00BE7CA1">
              <w:t>+/-0.5 per cent</w:t>
            </w:r>
          </w:p>
        </w:tc>
        <w:tc>
          <w:tcPr>
            <w:tcW w:w="2053" w:type="dxa"/>
            <w:shd w:val="clear" w:color="auto" w:fill="auto"/>
          </w:tcPr>
          <w:p w14:paraId="02412934" w14:textId="77777777" w:rsidR="00BE7CA1" w:rsidRPr="00BE7CA1" w:rsidRDefault="00BE7CA1" w:rsidP="005A2A2B">
            <w:pPr>
              <w:suppressAutoHyphens w:val="0"/>
              <w:autoSpaceDE w:val="0"/>
              <w:autoSpaceDN w:val="0"/>
              <w:adjustRightInd w:val="0"/>
              <w:spacing w:before="40" w:after="120" w:line="220" w:lineRule="exact"/>
              <w:ind w:left="113" w:right="113"/>
            </w:pPr>
            <w:r w:rsidRPr="00BE7CA1">
              <w:t>0.3 per cent</w:t>
            </w:r>
          </w:p>
        </w:tc>
      </w:tr>
    </w:tbl>
    <w:p w14:paraId="732D84A4" w14:textId="77777777" w:rsidR="00BE7CA1" w:rsidRPr="00BE7CA1" w:rsidRDefault="00BE7CA1" w:rsidP="005A2A2B">
      <w:pPr>
        <w:pStyle w:val="para"/>
      </w:pPr>
      <w:r w:rsidRPr="00BE7CA1">
        <w:t>3.</w:t>
      </w:r>
      <w:r w:rsidRPr="00BE7CA1">
        <w:tab/>
        <w:t>Test conditions</w:t>
      </w:r>
    </w:p>
    <w:p w14:paraId="3446719A" w14:textId="77777777" w:rsidR="00BE7CA1" w:rsidRPr="00BE7CA1" w:rsidRDefault="00BE7CA1" w:rsidP="005A2A2B">
      <w:pPr>
        <w:pStyle w:val="para"/>
      </w:pPr>
      <w:r w:rsidRPr="00BE7CA1">
        <w:t>3.1.</w:t>
      </w:r>
      <w:r w:rsidRPr="00BE7CA1">
        <w:tab/>
        <w:t>Condition of the vehicle</w:t>
      </w:r>
    </w:p>
    <w:p w14:paraId="0D80FBB0" w14:textId="77777777" w:rsidR="00BE7CA1" w:rsidRPr="00BE7CA1" w:rsidRDefault="00BE7CA1" w:rsidP="005A2A2B">
      <w:pPr>
        <w:pStyle w:val="para"/>
      </w:pPr>
      <w:r w:rsidRPr="00BE7CA1">
        <w:t>3.1.1.</w:t>
      </w:r>
      <w:r w:rsidRPr="00BE7CA1">
        <w:tab/>
        <w:t>The vehicle tyres shall be inflated to the pressure specified by the vehicle manufacturer when the tyres are at the ambient temperature.</w:t>
      </w:r>
    </w:p>
    <w:p w14:paraId="28444124" w14:textId="77777777" w:rsidR="00BE7CA1" w:rsidRPr="00BE7CA1" w:rsidRDefault="00BE7CA1" w:rsidP="005A2A2B">
      <w:pPr>
        <w:pStyle w:val="para"/>
      </w:pPr>
      <w:r w:rsidRPr="00BE7CA1">
        <w:t>3.1.2.</w:t>
      </w:r>
      <w:r w:rsidRPr="00BE7CA1">
        <w:tab/>
        <w:t>The viscosity of the oils for the mechanical moving parts shall conform to the specifications of the vehicle manufacturer.</w:t>
      </w:r>
    </w:p>
    <w:p w14:paraId="5D83D060" w14:textId="77777777" w:rsidR="00BE7CA1" w:rsidRPr="00BE7CA1" w:rsidRDefault="00BE7CA1" w:rsidP="005A2A2B">
      <w:pPr>
        <w:pStyle w:val="para"/>
      </w:pPr>
      <w:r w:rsidRPr="00BE7CA1">
        <w:t>3.1.3.</w:t>
      </w:r>
      <w:r w:rsidRPr="00BE7CA1">
        <w:tab/>
        <w:t>The lighting and light-signalling and auxiliary devices shall be off, except those required for testing and usual daytime operation of the vehicle.</w:t>
      </w:r>
    </w:p>
    <w:p w14:paraId="24DDEBF6" w14:textId="77777777" w:rsidR="00BE7CA1" w:rsidRPr="00BE7CA1" w:rsidRDefault="00BE7CA1" w:rsidP="005A2A2B">
      <w:pPr>
        <w:pStyle w:val="para"/>
      </w:pPr>
      <w:r w:rsidRPr="00BE7CA1">
        <w:t>3.1.4.</w:t>
      </w:r>
      <w:r w:rsidRPr="00BE7CA1">
        <w:tab/>
        <w:t>All energy storage systems available for other than traction purposes (electric, hydraulic, pneumatic, etc.) shall be charged up to their maximum level specified by the manufacturer.</w:t>
      </w:r>
    </w:p>
    <w:p w14:paraId="70B20439" w14:textId="77777777" w:rsidR="00BE7CA1" w:rsidRPr="00BE7CA1" w:rsidRDefault="00BE7CA1" w:rsidP="005A2A2B">
      <w:pPr>
        <w:pStyle w:val="para"/>
      </w:pPr>
      <w:r w:rsidRPr="00BE7CA1">
        <w:t>3.1.5.</w:t>
      </w:r>
      <w:r w:rsidRPr="00BE7CA1">
        <w:tab/>
        <w:t>If the batteries are operated above the ambient temperature, the operator shall follow the procedure recommended by the vehicle manufacturer in order to keep the temperature of the battery in the normal operating range.</w:t>
      </w:r>
    </w:p>
    <w:p w14:paraId="7858DFF6" w14:textId="77777777" w:rsidR="00BE7CA1" w:rsidRPr="00BE7CA1" w:rsidRDefault="00BE7CA1" w:rsidP="005A2A2B">
      <w:pPr>
        <w:pStyle w:val="para"/>
      </w:pPr>
      <w:r w:rsidRPr="00BE7CA1">
        <w:tab/>
        <w:t>The manufacturer's agent shall be in a position to attest that the thermal management system of the battery is neither disabled nor reduced.</w:t>
      </w:r>
    </w:p>
    <w:p w14:paraId="0494D7E2" w14:textId="30B003AE" w:rsidR="00BE7CA1" w:rsidRPr="00BE7CA1" w:rsidRDefault="00BE7CA1" w:rsidP="005A2A2B">
      <w:pPr>
        <w:pStyle w:val="para"/>
      </w:pPr>
      <w:r w:rsidRPr="00BE7CA1">
        <w:t>3.1.6.</w:t>
      </w:r>
      <w:r w:rsidRPr="00BE7CA1">
        <w:tab/>
      </w:r>
      <w:r w:rsidR="00704571" w:rsidRPr="00C63C81">
        <w:t xml:space="preserve">The </w:t>
      </w:r>
      <w:r w:rsidR="00704571" w:rsidRPr="00113E57">
        <w:t>vehicle must</w:t>
      </w:r>
      <w:r w:rsidR="00704571" w:rsidRPr="005808DC">
        <w:t xml:space="preserve"> have </w:t>
      </w:r>
      <w:r w:rsidR="00704571" w:rsidRPr="00C63C81">
        <w:t>undergone at least 300 km or one full charge distances, whichever is longer with those batteries that are installed in the test vehicle.</w:t>
      </w:r>
    </w:p>
    <w:p w14:paraId="5D2AA1C9" w14:textId="77777777" w:rsidR="00BE7CA1" w:rsidRPr="00BE7CA1" w:rsidRDefault="00BE7CA1" w:rsidP="00C96D0D">
      <w:pPr>
        <w:pStyle w:val="para"/>
        <w:keepNext/>
      </w:pPr>
      <w:r w:rsidRPr="00BE7CA1">
        <w:lastRenderedPageBreak/>
        <w:t>3.2.</w:t>
      </w:r>
      <w:r w:rsidRPr="00BE7CA1">
        <w:tab/>
        <w:t>Climatic conditions</w:t>
      </w:r>
    </w:p>
    <w:p w14:paraId="478D8E0F" w14:textId="77777777" w:rsidR="00BE7CA1" w:rsidRPr="00BE7CA1" w:rsidRDefault="00BE7CA1" w:rsidP="005A2A2B">
      <w:pPr>
        <w:pStyle w:val="para"/>
        <w:rPr>
          <w:spacing w:val="-3"/>
        </w:rPr>
      </w:pPr>
      <w:r w:rsidRPr="00BE7CA1">
        <w:rPr>
          <w:spacing w:val="-3"/>
        </w:rPr>
        <w:tab/>
        <w:t>For testing performed outdoors, the ambient temperature shall be between 5 °C and 32 °C.</w:t>
      </w:r>
    </w:p>
    <w:p w14:paraId="1C8FC0D3" w14:textId="77777777" w:rsidR="00BE7CA1" w:rsidRPr="00BE7CA1" w:rsidRDefault="00BE7CA1" w:rsidP="005A2A2B">
      <w:pPr>
        <w:pStyle w:val="para"/>
      </w:pPr>
      <w:r w:rsidRPr="00BE7CA1">
        <w:tab/>
        <w:t>The indoors testing shall be performed at a temperature between 20 °C and 30 °C.</w:t>
      </w:r>
    </w:p>
    <w:p w14:paraId="51E51D4B" w14:textId="77777777" w:rsidR="00BE7CA1" w:rsidRPr="00BE7CA1" w:rsidRDefault="00BE7CA1" w:rsidP="005A2A2B">
      <w:pPr>
        <w:pStyle w:val="para"/>
      </w:pPr>
      <w:r w:rsidRPr="00BE7CA1">
        <w:t>4.</w:t>
      </w:r>
      <w:r w:rsidRPr="00BE7CA1">
        <w:tab/>
        <w:t>Operation modes</w:t>
      </w:r>
    </w:p>
    <w:p w14:paraId="5DA19A64" w14:textId="77777777" w:rsidR="00BE7CA1" w:rsidRPr="00BE7CA1" w:rsidRDefault="00BE7CA1" w:rsidP="005A2A2B">
      <w:pPr>
        <w:pStyle w:val="para"/>
      </w:pPr>
      <w:r w:rsidRPr="00BE7CA1">
        <w:tab/>
        <w:t>The test method includes the following steps:</w:t>
      </w:r>
    </w:p>
    <w:p w14:paraId="1BACC77F" w14:textId="77777777" w:rsidR="00BE7CA1" w:rsidRPr="00BE7CA1" w:rsidRDefault="00BE7CA1" w:rsidP="0021248C">
      <w:pPr>
        <w:pStyle w:val="a"/>
      </w:pPr>
      <w:r w:rsidRPr="00BE7CA1">
        <w:t>(a)</w:t>
      </w:r>
      <w:r w:rsidRPr="00BE7CA1">
        <w:tab/>
        <w:t>Initial charge of the battery;</w:t>
      </w:r>
    </w:p>
    <w:p w14:paraId="4E6E0C75" w14:textId="77777777" w:rsidR="00BE7CA1" w:rsidRPr="00BE7CA1" w:rsidRDefault="00BE7CA1" w:rsidP="0021248C">
      <w:pPr>
        <w:pStyle w:val="a"/>
      </w:pPr>
      <w:r w:rsidRPr="00BE7CA1">
        <w:t>(b)</w:t>
      </w:r>
      <w:r w:rsidRPr="00BE7CA1">
        <w:tab/>
        <w:t>Application of the cycle and measurement of the electric range.</w:t>
      </w:r>
    </w:p>
    <w:p w14:paraId="6EE0BC9E" w14:textId="77777777" w:rsidR="00BE7CA1" w:rsidRPr="00BE7CA1" w:rsidRDefault="00BE7CA1" w:rsidP="005A2A2B">
      <w:pPr>
        <w:pStyle w:val="para"/>
      </w:pPr>
      <w:r w:rsidRPr="00BE7CA1">
        <w:tab/>
        <w:t>Between the steps, if the vehicle shall move, it is pushed to the following test area (without regenerative recharging).</w:t>
      </w:r>
    </w:p>
    <w:p w14:paraId="3EB0EA9E" w14:textId="77777777" w:rsidR="00BE7CA1" w:rsidRPr="00BE7CA1" w:rsidRDefault="00BE7CA1" w:rsidP="005A2A2B">
      <w:pPr>
        <w:pStyle w:val="para"/>
      </w:pPr>
      <w:r w:rsidRPr="00BE7CA1">
        <w:t>4.1.</w:t>
      </w:r>
      <w:r w:rsidRPr="00BE7CA1">
        <w:tab/>
        <w:t>Initial charge of the battery</w:t>
      </w:r>
    </w:p>
    <w:p w14:paraId="2425748F" w14:textId="77777777" w:rsidR="00BE7CA1" w:rsidRPr="00BE7CA1" w:rsidRDefault="00BE7CA1" w:rsidP="005A2A2B">
      <w:pPr>
        <w:pStyle w:val="para"/>
      </w:pPr>
      <w:r w:rsidRPr="00BE7CA1">
        <w:tab/>
        <w:t>Charging the battery consists of the following procedures:</w:t>
      </w:r>
    </w:p>
    <w:p w14:paraId="4BF55E87" w14:textId="77777777" w:rsidR="00BE7CA1" w:rsidRPr="00BE7CA1" w:rsidRDefault="00BE7CA1" w:rsidP="005A2A2B">
      <w:pPr>
        <w:pStyle w:val="para"/>
        <w:ind w:firstLine="0"/>
      </w:pPr>
      <w:r w:rsidRPr="00303D6D">
        <w:rPr>
          <w:i/>
        </w:rPr>
        <w:t>Note:</w:t>
      </w:r>
      <w:r w:rsidRPr="00BE7CA1">
        <w:t xml:space="preserve"> "Initial charge of the battery" applies to the first charge of the battery, at the reception of the vehicle. In case of several combined tests or measurements, carried out consecutively, the first charge carried out shall be an "initial charge of the battery" and the following may be done in accordance with the "normal overnight charge" procedure.</w:t>
      </w:r>
    </w:p>
    <w:p w14:paraId="1F382CF3" w14:textId="77777777" w:rsidR="00BE7CA1" w:rsidRPr="00BE7CA1" w:rsidRDefault="00BE7CA1" w:rsidP="005A2A2B">
      <w:pPr>
        <w:pStyle w:val="para"/>
      </w:pPr>
      <w:r w:rsidRPr="00BE7CA1">
        <w:t>4.1.1.</w:t>
      </w:r>
      <w:r w:rsidRPr="00BE7CA1">
        <w:tab/>
        <w:t>Discharge of the battery</w:t>
      </w:r>
    </w:p>
    <w:p w14:paraId="2A7ECB97" w14:textId="5721B747" w:rsidR="00BE7CA1" w:rsidRPr="00BE7CA1" w:rsidRDefault="00BE7CA1" w:rsidP="00C96D0D">
      <w:pPr>
        <w:pStyle w:val="para"/>
      </w:pPr>
      <w:r w:rsidRPr="00BE7CA1">
        <w:t>4.1.1.1.</w:t>
      </w:r>
      <w:r w:rsidRPr="00BE7CA1">
        <w:tab/>
      </w:r>
      <w:r w:rsidR="00704571" w:rsidRPr="00C63C81">
        <w:t>(Reserved)</w:t>
      </w:r>
    </w:p>
    <w:p w14:paraId="5D551C3F" w14:textId="77777777" w:rsidR="00BE7CA1" w:rsidRPr="00BE7CA1" w:rsidRDefault="00BE7CA1" w:rsidP="005A2A2B">
      <w:pPr>
        <w:pStyle w:val="para"/>
      </w:pPr>
      <w:r w:rsidRPr="00BE7CA1">
        <w:t>4.1.1.2.</w:t>
      </w:r>
      <w:r w:rsidRPr="00BE7CA1">
        <w:tab/>
        <w:t xml:space="preserve">For externally chargeable </w:t>
      </w:r>
      <w:r w:rsidR="00303D6D">
        <w:t>H</w:t>
      </w:r>
      <w:r w:rsidRPr="00BE7CA1">
        <w:t xml:space="preserve">ybrid </w:t>
      </w:r>
      <w:r w:rsidR="00303D6D">
        <w:t>E</w:t>
      </w:r>
      <w:r w:rsidRPr="00BE7CA1">
        <w:t xml:space="preserve">lectric </w:t>
      </w:r>
      <w:r w:rsidR="00303D6D">
        <w:t>V</w:t>
      </w:r>
      <w:r w:rsidRPr="00BE7CA1">
        <w:t>ehicle (OVC HEV) without an operating mode switch as defined in Annex 8</w:t>
      </w:r>
      <w:r w:rsidR="0021248C">
        <w:t xml:space="preserve"> to this Regulation</w:t>
      </w:r>
      <w:r w:rsidRPr="00BE7CA1">
        <w:t>:</w:t>
      </w:r>
    </w:p>
    <w:p w14:paraId="2529862A" w14:textId="77777777" w:rsidR="00BE7CA1" w:rsidRPr="00BE7CA1" w:rsidRDefault="00BE7CA1" w:rsidP="005A2A2B">
      <w:pPr>
        <w:pStyle w:val="para"/>
      </w:pPr>
      <w:r w:rsidRPr="00BE7CA1">
        <w:t>4.1.1.2.1.</w:t>
      </w:r>
      <w:r w:rsidRPr="00BE7CA1">
        <w:tab/>
        <w:t>The manufacturer shall provide the means for performing the measurement with the vehicle running in pure electric operating state.</w:t>
      </w:r>
    </w:p>
    <w:p w14:paraId="450CB49A" w14:textId="77777777" w:rsidR="00BE7CA1" w:rsidRPr="00BE7CA1" w:rsidRDefault="00BE7CA1" w:rsidP="005A2A2B">
      <w:pPr>
        <w:pStyle w:val="para"/>
      </w:pPr>
      <w:r w:rsidRPr="00BE7CA1">
        <w:t>4.1.1.2.2.</w:t>
      </w:r>
      <w:r w:rsidRPr="00BE7CA1">
        <w:tab/>
        <w:t>The procedure shall start with the discharge of the electrical energy/power storage device of the vehicle while driving (on the test track, on a chassis dynamometer, etc.):</w:t>
      </w:r>
    </w:p>
    <w:p w14:paraId="13794C64" w14:textId="77777777" w:rsidR="00BE7CA1" w:rsidRPr="00BE7CA1" w:rsidRDefault="00BE7CA1" w:rsidP="005A2A2B">
      <w:pPr>
        <w:pStyle w:val="a"/>
      </w:pPr>
      <w:r w:rsidRPr="00BE7CA1">
        <w:t>(a)</w:t>
      </w:r>
      <w:r w:rsidRPr="00BE7CA1">
        <w:tab/>
        <w:t>At a steady speed of 50 km/h until the fuel consuming engine of the HEV starts up;</w:t>
      </w:r>
    </w:p>
    <w:p w14:paraId="2F746701" w14:textId="77777777" w:rsidR="00BE7CA1" w:rsidRPr="00BE7CA1" w:rsidRDefault="00BE7CA1" w:rsidP="000E70BD">
      <w:pPr>
        <w:pStyle w:val="a"/>
        <w:keepNext/>
        <w:keepLines/>
      </w:pPr>
      <w:r w:rsidRPr="00BE7CA1">
        <w:t>(b)</w:t>
      </w:r>
      <w:r w:rsidRPr="00BE7CA1">
        <w:tab/>
        <w:t xml:space="preserve">Or, if a vehicle </w:t>
      </w:r>
      <w:r w:rsidR="005A2A2B" w:rsidRPr="00BE7CA1">
        <w:t>cannot</w:t>
      </w:r>
      <w:r w:rsidRPr="00BE7CA1">
        <w:t xml:space="preserve"> reach a steady speed of 50 km/h without starting up the fuel consuming engine, the speed shall be reduced until the vehicle can run at a lower steady speed where the fuel consuming engine just does not start up for a defined time/distance (to be specified between technical service and manufacturer);</w:t>
      </w:r>
    </w:p>
    <w:p w14:paraId="1FA06091" w14:textId="77777777" w:rsidR="00BE7CA1" w:rsidRPr="00BE7CA1" w:rsidRDefault="00BE7CA1" w:rsidP="005A2A2B">
      <w:pPr>
        <w:pStyle w:val="a"/>
      </w:pPr>
      <w:r w:rsidRPr="00BE7CA1">
        <w:t>(c)</w:t>
      </w:r>
      <w:r w:rsidRPr="00BE7CA1">
        <w:tab/>
        <w:t>Or with manufacturers' recommendation.</w:t>
      </w:r>
    </w:p>
    <w:p w14:paraId="66A54DED" w14:textId="77777777" w:rsidR="00BE7CA1" w:rsidRPr="00BE7CA1" w:rsidRDefault="00BE7CA1" w:rsidP="005A2A2B">
      <w:pPr>
        <w:pStyle w:val="para"/>
      </w:pPr>
      <w:r w:rsidRPr="00BE7CA1">
        <w:tab/>
        <w:t>The fuel consuming engine shall be stopped within ten seconds of it being automatically started.</w:t>
      </w:r>
    </w:p>
    <w:p w14:paraId="6EAB603A" w14:textId="77777777" w:rsidR="00BE7CA1" w:rsidRPr="00BE7CA1" w:rsidRDefault="00BE7CA1" w:rsidP="005A2A2B">
      <w:pPr>
        <w:pStyle w:val="para"/>
      </w:pPr>
      <w:r w:rsidRPr="00BE7CA1">
        <w:t>4.1.1.3.</w:t>
      </w:r>
      <w:r w:rsidRPr="00BE7CA1">
        <w:tab/>
        <w:t xml:space="preserve">For externally chargeable </w:t>
      </w:r>
      <w:r w:rsidR="00303D6D">
        <w:t>H</w:t>
      </w:r>
      <w:r w:rsidRPr="00BE7CA1">
        <w:t xml:space="preserve">ybrid </w:t>
      </w:r>
      <w:r w:rsidR="00303D6D">
        <w:t>E</w:t>
      </w:r>
      <w:r w:rsidRPr="00BE7CA1">
        <w:t xml:space="preserve">lectric </w:t>
      </w:r>
      <w:r w:rsidR="00303D6D">
        <w:t>V</w:t>
      </w:r>
      <w:r w:rsidRPr="00BE7CA1">
        <w:t>ehicle (OVC HEV) with an operating mode switch as defined in Annex 8</w:t>
      </w:r>
      <w:r w:rsidR="0021248C">
        <w:t xml:space="preserve"> to this Regulation</w:t>
      </w:r>
      <w:r w:rsidRPr="00BE7CA1">
        <w:t>:</w:t>
      </w:r>
    </w:p>
    <w:p w14:paraId="3F9776D3" w14:textId="77777777" w:rsidR="00695C71" w:rsidRDefault="00695C71" w:rsidP="005A2A2B">
      <w:pPr>
        <w:pStyle w:val="para"/>
      </w:pPr>
      <w:r w:rsidRPr="00695C71">
        <w:t>4.1.1.3.1.</w:t>
      </w:r>
      <w:r w:rsidRPr="00695C71">
        <w:tab/>
        <w:t>If there is not a pure electric position, the manufacturer shall provide the means for performing the discharge of the battery with the vehicle running in pure electric operating state.</w:t>
      </w:r>
    </w:p>
    <w:p w14:paraId="30B649E8" w14:textId="77777777" w:rsidR="00BE7CA1" w:rsidRPr="00BE7CA1" w:rsidRDefault="00BE7CA1" w:rsidP="005A2A2B">
      <w:pPr>
        <w:pStyle w:val="para"/>
      </w:pPr>
      <w:r w:rsidRPr="00BE7CA1">
        <w:lastRenderedPageBreak/>
        <w:t>4.1.1.3.2.</w:t>
      </w:r>
      <w:r w:rsidRPr="00BE7CA1">
        <w:tab/>
        <w:t>The procedure shall start with the discharge of the electrical energy/power storage device of the vehicle while driving with the switch in pure electric position (on the test track, on a chassis dynamometer, etc.) at a steady speed of 70 per cent +/-5 per cent of the maximum thirty minutes speed of the vehicle.</w:t>
      </w:r>
    </w:p>
    <w:p w14:paraId="5C3E072C" w14:textId="77777777" w:rsidR="00BE7CA1" w:rsidRPr="00BE7CA1" w:rsidRDefault="00BE7CA1" w:rsidP="005A2A2B">
      <w:pPr>
        <w:pStyle w:val="para"/>
      </w:pPr>
      <w:r w:rsidRPr="00BE7CA1">
        <w:t>4.1.1.3.3.</w:t>
      </w:r>
      <w:r w:rsidRPr="00BE7CA1">
        <w:tab/>
        <w:t>Stopping the discharge occurs:</w:t>
      </w:r>
    </w:p>
    <w:p w14:paraId="52A5FE2C" w14:textId="77777777" w:rsidR="00BE7CA1" w:rsidRPr="00BE7CA1" w:rsidRDefault="00BE7CA1" w:rsidP="005A2A2B">
      <w:pPr>
        <w:pStyle w:val="a"/>
      </w:pPr>
      <w:r w:rsidRPr="00BE7CA1">
        <w:t>(a)</w:t>
      </w:r>
      <w:r w:rsidRPr="00BE7CA1">
        <w:tab/>
        <w:t>When the vehicle is not able to run at 65 per cent of the maximum thirty minutes speed; or</w:t>
      </w:r>
    </w:p>
    <w:p w14:paraId="4514B9FF" w14:textId="77777777" w:rsidR="00BE7CA1" w:rsidRPr="00BE7CA1" w:rsidRDefault="00BE7CA1" w:rsidP="005A2A2B">
      <w:pPr>
        <w:pStyle w:val="a"/>
      </w:pPr>
      <w:r w:rsidRPr="00BE7CA1">
        <w:t>(b)</w:t>
      </w:r>
      <w:r w:rsidRPr="00BE7CA1">
        <w:tab/>
        <w:t>When an indication to stop the vehicle is given to the driver by the standard onboard instrumentation; or</w:t>
      </w:r>
    </w:p>
    <w:p w14:paraId="47304793" w14:textId="77777777" w:rsidR="00BE7CA1" w:rsidRPr="00BE7CA1" w:rsidRDefault="00BE7CA1" w:rsidP="005A2A2B">
      <w:pPr>
        <w:pStyle w:val="a"/>
      </w:pPr>
      <w:r w:rsidRPr="00BE7CA1">
        <w:t>(c)</w:t>
      </w:r>
      <w:r w:rsidRPr="00BE7CA1">
        <w:tab/>
        <w:t>After covering the distance of 100 km.</w:t>
      </w:r>
    </w:p>
    <w:p w14:paraId="2236A760" w14:textId="77777777" w:rsidR="00BE7CA1" w:rsidRPr="00BE7CA1" w:rsidRDefault="00BE7CA1" w:rsidP="005A2A2B">
      <w:pPr>
        <w:pStyle w:val="para"/>
      </w:pPr>
      <w:r w:rsidRPr="00BE7CA1">
        <w:t>4.1.1.3.4.</w:t>
      </w:r>
      <w:r w:rsidRPr="00BE7CA1">
        <w:tab/>
        <w:t>If the vehicle is not equipped with a pure electric operating state, the electrical energy/power storage device discharge shall be achieved by driving the vehicle (on the test track, on a chassis dynamometer, etc.):</w:t>
      </w:r>
    </w:p>
    <w:p w14:paraId="25BFC09A" w14:textId="77777777" w:rsidR="00BE7CA1" w:rsidRPr="00BE7CA1" w:rsidRDefault="00BE7CA1" w:rsidP="005A2A2B">
      <w:pPr>
        <w:pStyle w:val="a"/>
      </w:pPr>
      <w:r w:rsidRPr="00BE7CA1">
        <w:t>(a)</w:t>
      </w:r>
      <w:r w:rsidRPr="00BE7CA1">
        <w:tab/>
        <w:t>At a steady speed of 50 km/h until the fuel consuming engine of the HEV starts up; or</w:t>
      </w:r>
    </w:p>
    <w:p w14:paraId="484CACA9" w14:textId="30629EAC" w:rsidR="00BE7CA1" w:rsidRPr="00BE7CA1" w:rsidRDefault="00BE7CA1" w:rsidP="005A2A2B">
      <w:pPr>
        <w:pStyle w:val="a"/>
      </w:pPr>
      <w:r w:rsidRPr="00BE7CA1">
        <w:t>(b)</w:t>
      </w:r>
      <w:r w:rsidRPr="00BE7CA1">
        <w:tab/>
        <w:t xml:space="preserve">If a vehicle cannot reach a steady speed of 50 km/h without starting up the fuel consuming engine, the speed shall be reduced until the vehicle can run a lower steady speed where the fuel consuming engine just does not start up for a defined time/distance (to be specified between </w:t>
      </w:r>
      <w:r w:rsidR="00223CF7">
        <w:t>Technical Service</w:t>
      </w:r>
      <w:r w:rsidRPr="00BE7CA1">
        <w:t xml:space="preserve"> and manufacturer); or</w:t>
      </w:r>
    </w:p>
    <w:p w14:paraId="4088ABA2" w14:textId="77777777" w:rsidR="00BE7CA1" w:rsidRPr="00BE7CA1" w:rsidRDefault="00BE7CA1" w:rsidP="005A2A2B">
      <w:pPr>
        <w:pStyle w:val="a"/>
      </w:pPr>
      <w:r w:rsidRPr="00BE7CA1">
        <w:t>(c)</w:t>
      </w:r>
      <w:r w:rsidRPr="00BE7CA1">
        <w:tab/>
      </w:r>
      <w:r w:rsidR="000E70BD" w:rsidRPr="00BE7CA1">
        <w:t>With</w:t>
      </w:r>
      <w:r w:rsidRPr="00BE7CA1">
        <w:t xml:space="preserve"> manufacturers' recommendation.</w:t>
      </w:r>
    </w:p>
    <w:p w14:paraId="562D3054" w14:textId="77777777" w:rsidR="00BE7CA1" w:rsidRPr="00BE7CA1" w:rsidRDefault="00BE7CA1" w:rsidP="005A2A2B">
      <w:pPr>
        <w:pStyle w:val="para"/>
      </w:pPr>
      <w:r w:rsidRPr="00BE7CA1">
        <w:tab/>
        <w:t>The fuel consuming engine shall be stopped within ten seconds of it being automatically started.</w:t>
      </w:r>
    </w:p>
    <w:p w14:paraId="1EA3F57D" w14:textId="77777777" w:rsidR="00BE7CA1" w:rsidRPr="00BE7CA1" w:rsidRDefault="00BE7CA1" w:rsidP="005A2A2B">
      <w:pPr>
        <w:pStyle w:val="para"/>
      </w:pPr>
      <w:r w:rsidRPr="00BE7CA1">
        <w:t>4.1.2.</w:t>
      </w:r>
      <w:r w:rsidRPr="00BE7CA1">
        <w:tab/>
        <w:t>Application of a normal overnight charge</w:t>
      </w:r>
    </w:p>
    <w:p w14:paraId="130D7043" w14:textId="77777777" w:rsidR="00BE7CA1" w:rsidRPr="00BE7CA1" w:rsidRDefault="00BE7CA1" w:rsidP="005A2A2B">
      <w:pPr>
        <w:pStyle w:val="para"/>
      </w:pPr>
      <w:r w:rsidRPr="00BE7CA1">
        <w:tab/>
        <w:t>For a pure electric vehicle, the battery shall be charged according to the normal overnight charge procedure, as defined in paragraph 2.4.1.2. of Annex 7</w:t>
      </w:r>
      <w:r w:rsidR="0021248C">
        <w:t xml:space="preserve"> to this Regulation</w:t>
      </w:r>
      <w:r w:rsidRPr="00BE7CA1">
        <w:t>, for a period not exceeding twelve hours.</w:t>
      </w:r>
    </w:p>
    <w:p w14:paraId="0598887E" w14:textId="77777777" w:rsidR="00BE7CA1" w:rsidRPr="00BE7CA1" w:rsidRDefault="00BE7CA1" w:rsidP="005A2A2B">
      <w:pPr>
        <w:pStyle w:val="para"/>
      </w:pPr>
      <w:r w:rsidRPr="00BE7CA1">
        <w:tab/>
        <w:t>For an OVC HEV, the battery shall be charged according to the normal overnight charge procedure as described in paragraph 3.2.2.5. of Annex 8</w:t>
      </w:r>
      <w:r w:rsidR="0021248C">
        <w:t xml:space="preserve"> to this Regulation</w:t>
      </w:r>
      <w:r w:rsidRPr="00BE7CA1">
        <w:t>.</w:t>
      </w:r>
    </w:p>
    <w:p w14:paraId="47B90E8F" w14:textId="77777777" w:rsidR="00BE7CA1" w:rsidRPr="00BE7CA1" w:rsidRDefault="00BE7CA1" w:rsidP="005A2A2B">
      <w:pPr>
        <w:pStyle w:val="para"/>
      </w:pPr>
      <w:r w:rsidRPr="00BE7CA1">
        <w:t>4.2.</w:t>
      </w:r>
      <w:r w:rsidRPr="00BE7CA1">
        <w:tab/>
        <w:t>Application of the cycle and measurement of the range</w:t>
      </w:r>
    </w:p>
    <w:p w14:paraId="2170540D" w14:textId="43810C30" w:rsidR="00BE7CA1" w:rsidRPr="00BE7CA1" w:rsidRDefault="00BE7CA1" w:rsidP="005A2A2B">
      <w:pPr>
        <w:pStyle w:val="para"/>
      </w:pPr>
      <w:r w:rsidRPr="00BE7CA1">
        <w:t>4.2.1.</w:t>
      </w:r>
      <w:r w:rsidRPr="00BE7CA1">
        <w:tab/>
      </w:r>
      <w:r w:rsidR="00704571" w:rsidRPr="00C63C81">
        <w:t>(Reserved)</w:t>
      </w:r>
    </w:p>
    <w:p w14:paraId="70108C8B" w14:textId="77777777" w:rsidR="00BE7CA1" w:rsidRPr="00BE7CA1" w:rsidRDefault="00BE7CA1" w:rsidP="005A2A2B">
      <w:pPr>
        <w:pStyle w:val="para"/>
      </w:pPr>
      <w:r w:rsidRPr="00BE7CA1">
        <w:t>4.2.2.</w:t>
      </w:r>
      <w:r w:rsidRPr="00BE7CA1">
        <w:tab/>
        <w:t xml:space="preserve">For hybrid electric vehicles </w:t>
      </w:r>
    </w:p>
    <w:p w14:paraId="45EC9905" w14:textId="77777777" w:rsidR="007259B7" w:rsidRPr="007259B7" w:rsidRDefault="007259B7" w:rsidP="007259B7">
      <w:pPr>
        <w:pStyle w:val="para"/>
      </w:pPr>
      <w:r w:rsidRPr="007259B7">
        <w:t>4.2.2.1.</w:t>
      </w:r>
      <w:r w:rsidRPr="007259B7">
        <w:tab/>
        <w:t>To determine the electric range of a hybrid electric vehicle</w:t>
      </w:r>
    </w:p>
    <w:p w14:paraId="656720FA" w14:textId="4E517BED" w:rsidR="00AF3D1A" w:rsidRDefault="007259B7" w:rsidP="007259B7">
      <w:pPr>
        <w:pStyle w:val="para"/>
      </w:pPr>
      <w:r w:rsidRPr="007259B7">
        <w:t>4.2.2.1.1.</w:t>
      </w:r>
      <w:r w:rsidRPr="007259B7">
        <w:tab/>
      </w:r>
      <w:r w:rsidR="00AF3D1A" w:rsidRPr="00EE6785">
        <w:t>The applicable test sequence and accompanying gear shift prescription, as defined in paragraph 1.4. of Annex 8, is applied on a chassis dynamometer adjusted as described in Appendices 1, 6 and 7 of Annex 4a to Regulation No.</w:t>
      </w:r>
      <w:r w:rsidR="00AF3D1A">
        <w:t> </w:t>
      </w:r>
      <w:r w:rsidR="00AF3D1A" w:rsidRPr="00EE6785">
        <w:t>83, until the end of the test criteria is reached.</w:t>
      </w:r>
    </w:p>
    <w:p w14:paraId="30C49AD7" w14:textId="270C22AB" w:rsidR="007259B7" w:rsidRPr="007259B7" w:rsidRDefault="00AF3D1A" w:rsidP="007259B7">
      <w:pPr>
        <w:pStyle w:val="para"/>
        <w:rPr>
          <w:bCs/>
        </w:rPr>
      </w:pPr>
      <w:r>
        <w:tab/>
      </w:r>
      <w:r w:rsidR="007259B7" w:rsidRPr="007259B7">
        <w:rPr>
          <w:bCs/>
        </w:rPr>
        <w:t xml:space="preserve">To determine the electric range (De) of OVC HEVs equipped with an operating mode switch the same operating mode position, in accordance with Table 4.1.3 and </w:t>
      </w:r>
      <w:r w:rsidR="008208F5">
        <w:rPr>
          <w:bCs/>
        </w:rPr>
        <w:t>paragraph</w:t>
      </w:r>
      <w:r w:rsidR="007259B7" w:rsidRPr="007259B7">
        <w:rPr>
          <w:bCs/>
        </w:rPr>
        <w:t xml:space="preserve"> 4.2.1 of Annex 8</w:t>
      </w:r>
      <w:r w:rsidR="008208F5">
        <w:rPr>
          <w:bCs/>
        </w:rPr>
        <w:t xml:space="preserve"> to this Regulation</w:t>
      </w:r>
      <w:r w:rsidR="007259B7" w:rsidRPr="007259B7">
        <w:rPr>
          <w:bCs/>
        </w:rPr>
        <w:t>, shall be used as for the determination of CO</w:t>
      </w:r>
      <w:r w:rsidR="007259B7" w:rsidRPr="007259B7">
        <w:rPr>
          <w:bCs/>
          <w:vertAlign w:val="subscript"/>
        </w:rPr>
        <w:t>2</w:t>
      </w:r>
      <w:r w:rsidR="007259B7" w:rsidRPr="007259B7">
        <w:rPr>
          <w:bCs/>
        </w:rPr>
        <w:t xml:space="preserve"> and fuel consumption. </w:t>
      </w:r>
    </w:p>
    <w:p w14:paraId="0174F0EB" w14:textId="77777777" w:rsidR="007259B7" w:rsidRPr="007259B7" w:rsidRDefault="007259B7" w:rsidP="00C96D0D">
      <w:pPr>
        <w:pStyle w:val="para"/>
        <w:keepLines/>
      </w:pPr>
      <w:r w:rsidRPr="007259B7">
        <w:lastRenderedPageBreak/>
        <w:t>4.2.2.1.2.</w:t>
      </w:r>
      <w:r w:rsidRPr="007259B7">
        <w:tab/>
        <w:t>To measure the electric range the end of the test criteria is reached when the vehicle is not able to meet the target curve up to 50 km/h, or when an indication from the standard on-board instrumentation is given to the driver to stop the vehicle or when the battery has reached its minimum state of charge. Then the vehicle shall be slowed down to 5 km/h by releasing the accelerator pedal, without touching the brake pedal and then stopped by braking.</w:t>
      </w:r>
    </w:p>
    <w:p w14:paraId="7E4B0D6E" w14:textId="77777777" w:rsidR="007259B7" w:rsidRPr="007259B7" w:rsidRDefault="007259B7" w:rsidP="007259B7">
      <w:pPr>
        <w:pStyle w:val="para"/>
      </w:pPr>
      <w:r w:rsidRPr="007259B7">
        <w:t>4.2.2.1.3.</w:t>
      </w:r>
      <w:r w:rsidRPr="007259B7">
        <w:tab/>
        <w:t>At a speed over 50 km/h, when the vehicle does not reach the required acceleration or speed of the test cycle, the accelerator pedal shall remain fully depressed until the reference curve has been reached again. The maximum possible speed in pure electric operating state in the first combined cycle shall be recorded in the test report and in the drivers’ handbook of production vehicles.</w:t>
      </w:r>
    </w:p>
    <w:p w14:paraId="204F3FA8" w14:textId="77777777" w:rsidR="007259B7" w:rsidRPr="007259B7" w:rsidRDefault="007259B7" w:rsidP="007259B7">
      <w:pPr>
        <w:pStyle w:val="para"/>
        <w:ind w:firstLine="0"/>
      </w:pPr>
      <w:r w:rsidRPr="007259B7">
        <w:t>During this procedure, the electricity balance (</w:t>
      </w:r>
      <w:proofErr w:type="spellStart"/>
      <w:r w:rsidRPr="007259B7">
        <w:t>QES</w:t>
      </w:r>
      <w:r w:rsidRPr="007259B7">
        <w:rPr>
          <w:vertAlign w:val="subscript"/>
        </w:rPr>
        <w:t>i</w:t>
      </w:r>
      <w:proofErr w:type="spellEnd"/>
      <w:r w:rsidRPr="007259B7">
        <w:t xml:space="preserve">) of the high voltage battery (expressed in Ampere hours), measured continuously and using the procedure specified in Appendix 2 to the Annex 8 </w:t>
      </w:r>
      <w:r w:rsidR="008208F5">
        <w:t xml:space="preserve">to </w:t>
      </w:r>
      <w:r w:rsidRPr="007259B7">
        <w:t>this Regulation, the vehicle speed (</w:t>
      </w:r>
      <w:proofErr w:type="spellStart"/>
      <w:r w:rsidRPr="007259B7">
        <w:t>VES</w:t>
      </w:r>
      <w:r w:rsidRPr="007259B7">
        <w:rPr>
          <w:vertAlign w:val="subscript"/>
        </w:rPr>
        <w:t>i</w:t>
      </w:r>
      <w:proofErr w:type="spellEnd"/>
      <w:r w:rsidRPr="007259B7">
        <w:t>) and De</w:t>
      </w:r>
      <w:r w:rsidRPr="007259B7">
        <w:rPr>
          <w:vertAlign w:val="subscript"/>
        </w:rPr>
        <w:t>i</w:t>
      </w:r>
      <w:r w:rsidRPr="007259B7">
        <w:t xml:space="preserve"> shall be recorded at the instant when the fuel consuming engine starts and the accumulation of De</w:t>
      </w:r>
      <w:r w:rsidRPr="007259B7">
        <w:rPr>
          <w:vertAlign w:val="subscript"/>
        </w:rPr>
        <w:t>i</w:t>
      </w:r>
      <w:r w:rsidRPr="007259B7">
        <w:t xml:space="preserve"> shall be stopped. Further accumulation of De</w:t>
      </w:r>
      <w:r w:rsidRPr="007259B7">
        <w:rPr>
          <w:vertAlign w:val="subscript"/>
        </w:rPr>
        <w:t>i</w:t>
      </w:r>
      <w:r w:rsidRPr="007259B7">
        <w:t xml:space="preserve"> shall not be permitted unless</w:t>
      </w:r>
      <w:r w:rsidR="0063131B">
        <w:t>:</w:t>
      </w:r>
    </w:p>
    <w:p w14:paraId="1B49D771" w14:textId="77777777" w:rsidR="007259B7" w:rsidRPr="007259B7" w:rsidRDefault="007259B7" w:rsidP="007259B7">
      <w:pPr>
        <w:pStyle w:val="a"/>
      </w:pPr>
      <w:r w:rsidRPr="007259B7">
        <w:t>(a)</w:t>
      </w:r>
      <w:r w:rsidRPr="007259B7">
        <w:tab/>
        <w:t>The fuel consuming engine stopped running; and</w:t>
      </w:r>
    </w:p>
    <w:p w14:paraId="7ADAC17F" w14:textId="77777777" w:rsidR="007259B7" w:rsidRPr="007259B7" w:rsidRDefault="007259B7" w:rsidP="007259B7">
      <w:pPr>
        <w:pStyle w:val="a"/>
      </w:pPr>
      <w:r w:rsidRPr="007259B7">
        <w:t>(b)</w:t>
      </w:r>
      <w:r w:rsidRPr="007259B7">
        <w:tab/>
      </w:r>
      <w:proofErr w:type="spellStart"/>
      <w:r w:rsidRPr="007259B7">
        <w:t>VES</w:t>
      </w:r>
      <w:r w:rsidRPr="007259B7">
        <w:rPr>
          <w:vertAlign w:val="subscript"/>
        </w:rPr>
        <w:t>i</w:t>
      </w:r>
      <w:proofErr w:type="spellEnd"/>
      <w:r w:rsidRPr="007259B7">
        <w:t xml:space="preserve"> has returned to the same or any lower level </w:t>
      </w:r>
      <w:r w:rsidRPr="007259B7" w:rsidDel="002F2022">
        <w:t xml:space="preserve">of </w:t>
      </w:r>
      <w:proofErr w:type="spellStart"/>
      <w:r w:rsidRPr="007259B7" w:rsidDel="002F2022">
        <w:t>VES</w:t>
      </w:r>
      <w:r w:rsidRPr="007259B7" w:rsidDel="002F2022">
        <w:rPr>
          <w:vertAlign w:val="subscript"/>
        </w:rPr>
        <w:t>i</w:t>
      </w:r>
      <w:proofErr w:type="spellEnd"/>
      <w:r w:rsidRPr="007259B7" w:rsidDel="002F2022">
        <w:t xml:space="preserve"> </w:t>
      </w:r>
      <w:r w:rsidRPr="007259B7">
        <w:t>as recorded before the fuel consuming engine started; and</w:t>
      </w:r>
    </w:p>
    <w:p w14:paraId="353E0EDD" w14:textId="77777777" w:rsidR="007259B7" w:rsidRPr="007259B7" w:rsidRDefault="007259B7" w:rsidP="007259B7">
      <w:pPr>
        <w:pStyle w:val="a"/>
      </w:pPr>
      <w:r w:rsidRPr="007259B7">
        <w:t>(c)</w:t>
      </w:r>
      <w:r w:rsidRPr="007259B7">
        <w:tab/>
      </w:r>
      <w:proofErr w:type="spellStart"/>
      <w:r w:rsidRPr="007259B7">
        <w:t>QES</w:t>
      </w:r>
      <w:r w:rsidRPr="007259B7">
        <w:rPr>
          <w:vertAlign w:val="subscript"/>
        </w:rPr>
        <w:t>i</w:t>
      </w:r>
      <w:proofErr w:type="spellEnd"/>
      <w:r w:rsidRPr="007259B7">
        <w:t xml:space="preserve"> has returned to the same or any lower level of </w:t>
      </w:r>
      <w:proofErr w:type="spellStart"/>
      <w:r w:rsidRPr="007259B7">
        <w:t>QES</w:t>
      </w:r>
      <w:r w:rsidRPr="007259B7">
        <w:rPr>
          <w:vertAlign w:val="subscript"/>
        </w:rPr>
        <w:t>i</w:t>
      </w:r>
      <w:proofErr w:type="spellEnd"/>
      <w:r w:rsidRPr="007259B7">
        <w:t xml:space="preserve"> as recorded before the last fuel consuming engine start or, where applicable, to the same or any lower level of </w:t>
      </w:r>
      <w:proofErr w:type="spellStart"/>
      <w:r w:rsidRPr="007259B7">
        <w:t>QSA</w:t>
      </w:r>
      <w:r w:rsidRPr="007259B7">
        <w:rPr>
          <w:vertAlign w:val="subscript"/>
        </w:rPr>
        <w:t>i</w:t>
      </w:r>
      <w:proofErr w:type="spellEnd"/>
      <w:r w:rsidRPr="007259B7">
        <w:t xml:space="preserve"> as determined in accordance with paragraph 4.2.2.1.3.1.</w:t>
      </w:r>
      <w:r w:rsidR="008208F5">
        <w:t xml:space="preserve"> of this annex.</w:t>
      </w:r>
    </w:p>
    <w:p w14:paraId="28CCF327" w14:textId="77777777" w:rsidR="007259B7" w:rsidRPr="007259B7" w:rsidRDefault="007259B7" w:rsidP="007259B7">
      <w:pPr>
        <w:pStyle w:val="para"/>
        <w:ind w:firstLine="0"/>
      </w:pPr>
      <w:r w:rsidRPr="007259B7">
        <w:t>This procedure shall be followed until the end of the test as defined in paragraph 4.2.2.1.2.</w:t>
      </w:r>
      <w:r w:rsidR="008208F5">
        <w:t xml:space="preserve"> of this annex.</w:t>
      </w:r>
    </w:p>
    <w:p w14:paraId="5998E1DA" w14:textId="77777777" w:rsidR="007259B7" w:rsidRPr="007259B7" w:rsidRDefault="007259B7" w:rsidP="007259B7">
      <w:pPr>
        <w:pStyle w:val="para"/>
      </w:pPr>
      <w:r w:rsidRPr="007259B7">
        <w:t>4.2.2.1.3.1.</w:t>
      </w:r>
      <w:r w:rsidRPr="007259B7">
        <w:tab/>
        <w:t>During the first deceleration phase following each start of the fuel consuming engine, when the vehicle speed is less than the vehicle speed at which the fuel consuming engine started previously</w:t>
      </w:r>
      <w:r w:rsidR="008208F5">
        <w:t>:</w:t>
      </w:r>
    </w:p>
    <w:p w14:paraId="591D5B5C" w14:textId="77777777" w:rsidR="007259B7" w:rsidRPr="007259B7" w:rsidRDefault="007259B7" w:rsidP="007259B7">
      <w:pPr>
        <w:pStyle w:val="a"/>
      </w:pPr>
      <w:r w:rsidRPr="007259B7">
        <w:t>(a)</w:t>
      </w:r>
      <w:r w:rsidRPr="007259B7">
        <w:tab/>
        <w:t>The distance covered with engine off should be counted as De</w:t>
      </w:r>
      <w:r w:rsidRPr="007259B7">
        <w:rPr>
          <w:vertAlign w:val="subscript"/>
        </w:rPr>
        <w:t>i</w:t>
      </w:r>
      <w:r w:rsidRPr="007259B7">
        <w:t>; and</w:t>
      </w:r>
    </w:p>
    <w:p w14:paraId="5646B93A" w14:textId="77777777" w:rsidR="007259B7" w:rsidRPr="007259B7" w:rsidRDefault="007259B7" w:rsidP="007259B7">
      <w:pPr>
        <w:pStyle w:val="a"/>
      </w:pPr>
      <w:r w:rsidRPr="007259B7">
        <w:t>(b)</w:t>
      </w:r>
      <w:r w:rsidRPr="007259B7">
        <w:tab/>
        <w:t>The increase in electricity balance during this period should be recorded (∆</w:t>
      </w:r>
      <w:proofErr w:type="spellStart"/>
      <w:r w:rsidRPr="007259B7">
        <w:t>Qrb</w:t>
      </w:r>
      <w:r w:rsidRPr="007259B7">
        <w:rPr>
          <w:vertAlign w:val="subscript"/>
        </w:rPr>
        <w:t>i</w:t>
      </w:r>
      <w:proofErr w:type="spellEnd"/>
      <w:r w:rsidRPr="007259B7">
        <w:t>); and</w:t>
      </w:r>
    </w:p>
    <w:p w14:paraId="723CD9FB" w14:textId="77777777" w:rsidR="007259B7" w:rsidRPr="007259B7" w:rsidRDefault="007259B7" w:rsidP="007259B7">
      <w:pPr>
        <w:pStyle w:val="a"/>
      </w:pPr>
      <w:r w:rsidRPr="007259B7">
        <w:t>(c)</w:t>
      </w:r>
      <w:r w:rsidRPr="007259B7">
        <w:tab/>
        <w:t>The electricity balance when the fuel consuming engine starts (</w:t>
      </w:r>
      <w:proofErr w:type="spellStart"/>
      <w:r w:rsidRPr="007259B7">
        <w:t>QES</w:t>
      </w:r>
      <w:r w:rsidRPr="007259B7">
        <w:rPr>
          <w:vertAlign w:val="subscript"/>
        </w:rPr>
        <w:t>i</w:t>
      </w:r>
      <w:proofErr w:type="spellEnd"/>
      <w:r w:rsidRPr="007259B7">
        <w:t>) defined previously should be corrected by ∆</w:t>
      </w:r>
      <w:proofErr w:type="spellStart"/>
      <w:r w:rsidRPr="007259B7">
        <w:t>Qrb</w:t>
      </w:r>
      <w:r w:rsidRPr="007259B7">
        <w:rPr>
          <w:vertAlign w:val="subscript"/>
        </w:rPr>
        <w:t>i</w:t>
      </w:r>
      <w:proofErr w:type="spellEnd"/>
      <w:r w:rsidRPr="007259B7">
        <w:t xml:space="preserve"> (hence new </w:t>
      </w:r>
      <w:proofErr w:type="spellStart"/>
      <w:r w:rsidRPr="007259B7">
        <w:t>QSA</w:t>
      </w:r>
      <w:r w:rsidRPr="007259B7">
        <w:rPr>
          <w:vertAlign w:val="subscript"/>
        </w:rPr>
        <w:t>i</w:t>
      </w:r>
      <w:proofErr w:type="spellEnd"/>
      <w:r w:rsidRPr="007259B7">
        <w:t>= </w:t>
      </w:r>
      <w:proofErr w:type="spellStart"/>
      <w:r w:rsidRPr="007259B7">
        <w:t>QES</w:t>
      </w:r>
      <w:r w:rsidRPr="007259B7">
        <w:rPr>
          <w:vertAlign w:val="subscript"/>
        </w:rPr>
        <w:t>i</w:t>
      </w:r>
      <w:proofErr w:type="spellEnd"/>
      <w:r w:rsidRPr="007259B7">
        <w:t> + ∆</w:t>
      </w:r>
      <w:proofErr w:type="spellStart"/>
      <w:r w:rsidRPr="007259B7">
        <w:t>Qrb</w:t>
      </w:r>
      <w:r w:rsidRPr="007259B7">
        <w:rPr>
          <w:vertAlign w:val="subscript"/>
        </w:rPr>
        <w:t>i</w:t>
      </w:r>
      <w:proofErr w:type="spellEnd"/>
      <w:r w:rsidRPr="007259B7">
        <w:t>);</w:t>
      </w:r>
    </w:p>
    <w:p w14:paraId="23837250" w14:textId="77777777" w:rsidR="007259B7" w:rsidRPr="007259B7" w:rsidRDefault="007259B7" w:rsidP="008208F5">
      <w:pPr>
        <w:pStyle w:val="a"/>
        <w:ind w:left="3119" w:hanging="851"/>
      </w:pPr>
      <w:proofErr w:type="spellStart"/>
      <w:r w:rsidRPr="007259B7">
        <w:t>VES</w:t>
      </w:r>
      <w:r w:rsidRPr="007259B7">
        <w:rPr>
          <w:vertAlign w:val="subscript"/>
        </w:rPr>
        <w:t>i</w:t>
      </w:r>
      <w:proofErr w:type="spellEnd"/>
      <w:r w:rsidR="008208F5">
        <w:t xml:space="preserve"> =</w:t>
      </w:r>
      <w:r w:rsidRPr="007259B7">
        <w:tab/>
        <w:t>Vehicle speed at the moment when the ICE starts;</w:t>
      </w:r>
    </w:p>
    <w:p w14:paraId="04C531EB" w14:textId="77777777" w:rsidR="007259B7" w:rsidRPr="007259B7" w:rsidRDefault="007259B7" w:rsidP="008208F5">
      <w:pPr>
        <w:pStyle w:val="a"/>
        <w:ind w:left="3119" w:hanging="851"/>
      </w:pPr>
      <w:proofErr w:type="spellStart"/>
      <w:r w:rsidRPr="007259B7">
        <w:t>QES</w:t>
      </w:r>
      <w:r w:rsidRPr="007259B7">
        <w:rPr>
          <w:vertAlign w:val="subscript"/>
        </w:rPr>
        <w:t>i</w:t>
      </w:r>
      <w:proofErr w:type="spellEnd"/>
      <w:r w:rsidR="008208F5">
        <w:t xml:space="preserve"> =</w:t>
      </w:r>
      <w:r w:rsidRPr="007259B7">
        <w:tab/>
        <w:t>Energy of the battery at the moment when the ICE starts;</w:t>
      </w:r>
    </w:p>
    <w:p w14:paraId="1C18C975" w14:textId="77777777" w:rsidR="007259B7" w:rsidRPr="007259B7" w:rsidRDefault="007259B7" w:rsidP="008208F5">
      <w:pPr>
        <w:pStyle w:val="a"/>
        <w:ind w:left="3119" w:hanging="851"/>
      </w:pPr>
      <w:r w:rsidRPr="007259B7">
        <w:t>∆</w:t>
      </w:r>
      <w:proofErr w:type="spellStart"/>
      <w:r w:rsidRPr="007259B7">
        <w:t>Qrb</w:t>
      </w:r>
      <w:r w:rsidRPr="007259B7">
        <w:rPr>
          <w:vertAlign w:val="subscript"/>
        </w:rPr>
        <w:t>i</w:t>
      </w:r>
      <w:proofErr w:type="spellEnd"/>
      <w:r w:rsidR="008208F5">
        <w:t xml:space="preserve"> =</w:t>
      </w:r>
      <w:r w:rsidRPr="007259B7">
        <w:tab/>
        <w:t>The increase in electricity balance during deceleration phases, when the vehicle speed is less than the vehicle speed at which the ICE started previously;</w:t>
      </w:r>
    </w:p>
    <w:p w14:paraId="7DF5531C" w14:textId="77777777" w:rsidR="007259B7" w:rsidRPr="007259B7" w:rsidRDefault="007259B7" w:rsidP="008208F5">
      <w:pPr>
        <w:pStyle w:val="a"/>
        <w:ind w:left="3119" w:hanging="851"/>
      </w:pPr>
      <w:proofErr w:type="spellStart"/>
      <w:r w:rsidRPr="007259B7">
        <w:t>QSA</w:t>
      </w:r>
      <w:r w:rsidRPr="007259B7">
        <w:rPr>
          <w:vertAlign w:val="subscript"/>
        </w:rPr>
        <w:t>i</w:t>
      </w:r>
      <w:proofErr w:type="spellEnd"/>
      <w:r w:rsidR="008208F5">
        <w:t xml:space="preserve"> =</w:t>
      </w:r>
      <w:r w:rsidRPr="007259B7">
        <w:tab/>
        <w:t>Energy of the battery at the moment of the further accumulation of De.</w:t>
      </w:r>
    </w:p>
    <w:p w14:paraId="47824F8F" w14:textId="77777777" w:rsidR="007259B7" w:rsidRPr="007259B7" w:rsidRDefault="007259B7" w:rsidP="00301D68">
      <w:pPr>
        <w:pStyle w:val="para"/>
        <w:keepNext/>
        <w:keepLines/>
      </w:pPr>
      <w:r w:rsidRPr="007259B7">
        <w:lastRenderedPageBreak/>
        <w:t>Example:</w:t>
      </w:r>
    </w:p>
    <w:p w14:paraId="6D32FA7C" w14:textId="0D88BF01" w:rsidR="007259B7" w:rsidRPr="007259B7" w:rsidRDefault="00936E7A" w:rsidP="000E70BD">
      <w:pPr>
        <w:pStyle w:val="para"/>
        <w:ind w:left="1134" w:firstLine="0"/>
        <w:jc w:val="center"/>
      </w:pPr>
      <w:r w:rsidRPr="007259B7">
        <w:rPr>
          <w:noProof/>
        </w:rPr>
        <w:drawing>
          <wp:inline distT="0" distB="0" distL="0" distR="0" wp14:anchorId="6225D123" wp14:editId="3047265E">
            <wp:extent cx="5057775" cy="2409825"/>
            <wp:effectExtent l="0" t="0" r="0" b="0"/>
            <wp:docPr id="31" name="Picture 31" descr="Diagram illustrating an example of how battery range is calculated for an OVC-H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57775" cy="2409825"/>
                    </a:xfrm>
                    <a:prstGeom prst="rect">
                      <a:avLst/>
                    </a:prstGeom>
                    <a:noFill/>
                    <a:ln>
                      <a:noFill/>
                    </a:ln>
                  </pic:spPr>
                </pic:pic>
              </a:graphicData>
            </a:graphic>
          </wp:inline>
        </w:drawing>
      </w:r>
    </w:p>
    <w:p w14:paraId="57C06992" w14:textId="77777777" w:rsidR="007259B7" w:rsidRPr="007259B7" w:rsidRDefault="007259B7" w:rsidP="007259B7">
      <w:pPr>
        <w:pStyle w:val="a"/>
        <w:rPr>
          <w:lang w:val="en-US"/>
        </w:rPr>
      </w:pPr>
      <w:r w:rsidRPr="007259B7">
        <w:rPr>
          <w:rFonts w:ascii="Cambria Math" w:hAnsi="Cambria Math" w:cs="Cambria Math"/>
          <w:lang w:val="en-US"/>
        </w:rPr>
        <w:t>⊿</w:t>
      </w:r>
      <w:r w:rsidRPr="007259B7">
        <w:rPr>
          <w:lang w:val="en-US"/>
        </w:rPr>
        <w:t>a</w:t>
      </w:r>
      <w:r w:rsidR="008208F5">
        <w:rPr>
          <w:lang w:val="en-US"/>
        </w:rPr>
        <w:t xml:space="preserve"> =</w:t>
      </w:r>
      <w:r w:rsidRPr="007259B7">
        <w:rPr>
          <w:lang w:val="en-US"/>
        </w:rPr>
        <w:t xml:space="preserve"> Charged by ICE</w:t>
      </w:r>
    </w:p>
    <w:p w14:paraId="0B9EF011" w14:textId="77777777" w:rsidR="007259B7" w:rsidRPr="007259B7" w:rsidRDefault="007259B7" w:rsidP="007259B7">
      <w:pPr>
        <w:pStyle w:val="a"/>
        <w:rPr>
          <w:lang w:val="en-US"/>
        </w:rPr>
      </w:pPr>
      <w:r w:rsidRPr="007259B7">
        <w:rPr>
          <w:rFonts w:ascii="Cambria Math" w:hAnsi="Cambria Math" w:cs="Cambria Math"/>
          <w:lang w:val="en-US"/>
        </w:rPr>
        <w:t>⊿</w:t>
      </w:r>
      <w:r w:rsidRPr="007259B7">
        <w:rPr>
          <w:lang w:val="en-US"/>
        </w:rPr>
        <w:t>b</w:t>
      </w:r>
      <w:r w:rsidR="008208F5">
        <w:rPr>
          <w:lang w:val="en-US"/>
        </w:rPr>
        <w:t xml:space="preserve"> =</w:t>
      </w:r>
      <w:r w:rsidRPr="007259B7">
        <w:rPr>
          <w:lang w:val="en-US"/>
        </w:rPr>
        <w:t xml:space="preserve"> Charged by regeneration (vehicle acceleration by ICE)</w:t>
      </w:r>
    </w:p>
    <w:p w14:paraId="6B6C7079" w14:textId="77777777" w:rsidR="007259B7" w:rsidRPr="007259B7" w:rsidRDefault="007259B7" w:rsidP="007259B7">
      <w:pPr>
        <w:pStyle w:val="a"/>
        <w:rPr>
          <w:lang w:val="en-US"/>
        </w:rPr>
      </w:pPr>
      <w:r w:rsidRPr="007259B7">
        <w:rPr>
          <w:rFonts w:ascii="Cambria Math" w:hAnsi="Cambria Math" w:cs="Cambria Math"/>
          <w:lang w:val="en-US"/>
        </w:rPr>
        <w:t>⊿</w:t>
      </w:r>
      <w:r w:rsidRPr="007259B7">
        <w:rPr>
          <w:lang w:val="en-US"/>
        </w:rPr>
        <w:t>c</w:t>
      </w:r>
      <w:r w:rsidR="008208F5">
        <w:rPr>
          <w:lang w:val="en-US"/>
        </w:rPr>
        <w:t xml:space="preserve"> =</w:t>
      </w:r>
      <w:r w:rsidRPr="007259B7">
        <w:rPr>
          <w:lang w:val="en-US"/>
        </w:rPr>
        <w:t xml:space="preserve"> Charged by regeneration (</w:t>
      </w:r>
      <w:r w:rsidRPr="007259B7">
        <w:rPr>
          <w:b/>
        </w:rPr>
        <w:t>∆</w:t>
      </w:r>
      <w:proofErr w:type="spellStart"/>
      <w:r w:rsidRPr="007259B7">
        <w:t>Qrb</w:t>
      </w:r>
      <w:r w:rsidRPr="007259B7">
        <w:rPr>
          <w:vertAlign w:val="subscript"/>
        </w:rPr>
        <w:t>i</w:t>
      </w:r>
      <w:proofErr w:type="spellEnd"/>
      <w:r w:rsidRPr="007259B7">
        <w:t>,</w:t>
      </w:r>
      <w:r w:rsidRPr="007259B7">
        <w:rPr>
          <w:lang w:val="en-US"/>
        </w:rPr>
        <w:t xml:space="preserve"> vehicle acceleration with energy from battery)</w:t>
      </w:r>
    </w:p>
    <w:p w14:paraId="3A23C9EB" w14:textId="77777777" w:rsidR="007259B7" w:rsidRPr="007259B7" w:rsidRDefault="007259B7" w:rsidP="007259B7">
      <w:pPr>
        <w:pStyle w:val="a"/>
        <w:rPr>
          <w:vertAlign w:val="subscript"/>
        </w:rPr>
      </w:pPr>
      <w:r w:rsidRPr="007259B7">
        <w:t xml:space="preserve">De = </w:t>
      </w:r>
      <w:r w:rsidRPr="007259B7">
        <w:rPr>
          <w:rFonts w:hint="eastAsia"/>
          <w:lang w:val="el-GR"/>
        </w:rPr>
        <w:t>Σ</w:t>
      </w:r>
      <w:r w:rsidRPr="007259B7">
        <w:t>De</w:t>
      </w:r>
      <w:r w:rsidRPr="007259B7">
        <w:rPr>
          <w:vertAlign w:val="subscript"/>
        </w:rPr>
        <w:t xml:space="preserve">i </w:t>
      </w:r>
    </w:p>
    <w:p w14:paraId="0A060EDF" w14:textId="77777777" w:rsidR="007259B7" w:rsidRPr="007259B7" w:rsidRDefault="007259B7" w:rsidP="007259B7">
      <w:pPr>
        <w:pStyle w:val="a"/>
      </w:pPr>
      <w:r w:rsidRPr="007259B7">
        <w:t>De</w:t>
      </w:r>
      <w:r w:rsidRPr="007259B7">
        <w:rPr>
          <w:vertAlign w:val="subscript"/>
        </w:rPr>
        <w:t>i</w:t>
      </w:r>
      <w:r w:rsidRPr="007259B7">
        <w:t xml:space="preserve"> = Distances where the propulsive energy was not produced by ICE</w:t>
      </w:r>
    </w:p>
    <w:p w14:paraId="257533F7" w14:textId="2A28E33E" w:rsidR="007259B7" w:rsidRPr="007259B7" w:rsidRDefault="00936E7A" w:rsidP="007C5AE3">
      <w:pPr>
        <w:pStyle w:val="para"/>
        <w:ind w:firstLine="0"/>
      </w:pPr>
      <w:r w:rsidRPr="007259B7">
        <w:rPr>
          <w:noProof/>
          <w:lang w:val="en-US"/>
        </w:rPr>
        <mc:AlternateContent>
          <mc:Choice Requires="wps">
            <w:drawing>
              <wp:inline distT="0" distB="0" distL="0" distR="0" wp14:anchorId="5FD523C0" wp14:editId="5F506468">
                <wp:extent cx="504190" cy="635"/>
                <wp:effectExtent l="7620" t="14605" r="12065" b="13970"/>
                <wp:docPr id="8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1270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DDDDD"/>
                                </a:outerShdw>
                              </a:effectLst>
                            </a14:hiddenEffects>
                          </a:ext>
                        </a:extLst>
                      </wps:spPr>
                      <wps:bodyPr/>
                    </wps:wsp>
                  </a:graphicData>
                </a:graphic>
              </wp:inline>
            </w:drawing>
          </mc:Choice>
          <mc:Fallback>
            <w:pict>
              <v:line w14:anchorId="0D83C5F1" id="Line 140" o:spid="_x0000_s1026" style="visibility:visible;mso-wrap-style:square;mso-left-percent:-10001;mso-top-percent:-10001;mso-position-horizontal:absolute;mso-position-horizontal-relative:char;mso-position-vertical:absolute;mso-position-vertical-relative:line;mso-left-percent:-10001;mso-top-percent:-10001" from="0,0" to="39.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" strokecolor="#333" strokeweight="1pt">
                <v:shadow color="#ddd"/>
                <w10:anchorlock/>
              </v:line>
            </w:pict>
          </mc:Fallback>
        </mc:AlternateContent>
      </w:r>
      <w:r w:rsidR="007259B7" w:rsidRPr="007259B7">
        <w:rPr>
          <w:lang w:val="en-US"/>
        </w:rPr>
        <w:tab/>
        <w:t>Battery SOC</w:t>
      </w:r>
    </w:p>
    <w:p w14:paraId="1C5751FD" w14:textId="0BF0DB67" w:rsidR="007259B7" w:rsidRPr="007259B7" w:rsidRDefault="00936E7A" w:rsidP="007C5AE3">
      <w:pPr>
        <w:pStyle w:val="para"/>
        <w:ind w:firstLine="0"/>
      </w:pPr>
      <w:r w:rsidRPr="007259B7">
        <w:rPr>
          <w:noProof/>
          <w:lang w:val="en-US"/>
        </w:rPr>
        <mc:AlternateContent>
          <mc:Choice Requires="wps">
            <w:drawing>
              <wp:inline distT="0" distB="0" distL="0" distR="0" wp14:anchorId="5CFA714D" wp14:editId="39E11BB6">
                <wp:extent cx="502920" cy="635"/>
                <wp:effectExtent l="17145" t="14605" r="13335" b="13970"/>
                <wp:docPr id="85"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0"/>
                        </a:xfrm>
                        <a:prstGeom prst="line">
                          <a:avLst/>
                        </a:prstGeom>
                        <a:noFill/>
                        <a:ln w="19050" cap="rnd">
                          <a:solidFill>
                            <a:srgbClr val="333333"/>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DDDDD"/>
                                </a:outerShdw>
                              </a:effectLst>
                            </a14:hiddenEffects>
                          </a:ext>
                        </a:extLst>
                      </wps:spPr>
                      <wps:bodyPr/>
                    </wps:wsp>
                  </a:graphicData>
                </a:graphic>
              </wp:inline>
            </w:drawing>
          </mc:Choice>
          <mc:Fallback>
            <w:pict>
              <v:line w14:anchorId="7C4C27F6" id="Line 139" o:spid="_x0000_s1026" style="visibility:visible;mso-wrap-style:square;mso-left-percent:-10001;mso-top-percent:-10001;mso-position-horizontal:absolute;mso-position-horizontal-relative:char;mso-position-vertical:absolute;mso-position-vertical-relative:line;mso-left-percent:-10001;mso-top-percent:-10001" from="0,0" to="39.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" strokecolor="#333" strokeweight="1.5pt">
                <v:stroke dashstyle="1 1" endcap="round"/>
                <v:shadow color="#ddd"/>
                <w10:anchorlock/>
              </v:line>
            </w:pict>
          </mc:Fallback>
        </mc:AlternateContent>
      </w:r>
      <w:r w:rsidR="007259B7" w:rsidRPr="007259B7">
        <w:rPr>
          <w:lang w:val="en-US"/>
        </w:rPr>
        <w:tab/>
        <w:t>Vehicle Speed</w:t>
      </w:r>
    </w:p>
    <w:p w14:paraId="5CF126C8" w14:textId="77777777" w:rsidR="007259B7" w:rsidRPr="007259B7" w:rsidRDefault="007259B7" w:rsidP="007259B7">
      <w:pPr>
        <w:pStyle w:val="para"/>
      </w:pPr>
      <w:r w:rsidRPr="007259B7">
        <w:rPr>
          <w:bCs/>
          <w:lang w:val="en-US"/>
        </w:rPr>
        <w:t>4.2.2.1.4.</w:t>
      </w:r>
      <w:r w:rsidRPr="007259B7">
        <w:rPr>
          <w:bCs/>
          <w:lang w:val="en-US"/>
        </w:rPr>
        <w:tab/>
      </w:r>
      <w:r w:rsidRPr="007259B7">
        <w:rPr>
          <w:bCs/>
          <w:lang w:val="en-US"/>
        </w:rPr>
        <w:tab/>
      </w:r>
      <w:r w:rsidRPr="007259B7">
        <w:t>To respect human needs, up to three interruptions are permitted between test sequences, of no more than 15 minutes in total.</w:t>
      </w:r>
    </w:p>
    <w:p w14:paraId="2A69B8A0" w14:textId="77777777" w:rsidR="00695C71" w:rsidRDefault="007259B7" w:rsidP="007259B7">
      <w:pPr>
        <w:pStyle w:val="para"/>
      </w:pPr>
      <w:r w:rsidRPr="007259B7">
        <w:t>4.2.2.1.5.</w:t>
      </w:r>
      <w:r w:rsidRPr="007259B7">
        <w:tab/>
        <w:t>At the end, the electric range is the sum of all cycle portions De</w:t>
      </w:r>
      <w:r w:rsidRPr="007259B7">
        <w:rPr>
          <w:vertAlign w:val="subscript"/>
        </w:rPr>
        <w:t>i</w:t>
      </w:r>
      <w:r w:rsidRPr="007259B7">
        <w:t xml:space="preserve"> in km. It shall be rounded to the nearest whole number.</w:t>
      </w:r>
    </w:p>
    <w:p w14:paraId="34DC902B" w14:textId="77777777" w:rsidR="00BE7CA1" w:rsidRPr="00BE7CA1" w:rsidRDefault="00BE7CA1" w:rsidP="007259B7">
      <w:pPr>
        <w:pStyle w:val="para"/>
      </w:pPr>
      <w:r w:rsidRPr="00BE7CA1">
        <w:t>4.2.2.2.</w:t>
      </w:r>
      <w:r w:rsidRPr="00BE7CA1">
        <w:tab/>
        <w:t>To determine the OVC range of a hybrid electric vehicle</w:t>
      </w:r>
    </w:p>
    <w:p w14:paraId="0C938463" w14:textId="77777777" w:rsidR="00BE7CA1" w:rsidRPr="00BE7CA1" w:rsidRDefault="00BE7CA1" w:rsidP="007259B7">
      <w:pPr>
        <w:pStyle w:val="para"/>
      </w:pPr>
      <w:r w:rsidRPr="00BE7CA1">
        <w:t>4.2.2.2.1.</w:t>
      </w:r>
      <w:r w:rsidRPr="00BE7CA1">
        <w:tab/>
        <w:t xml:space="preserve">The applicable test sequence and accompanying gear shift prescription, as defined in paragraph 1.4. of Annex 8, is applied on a chassis dynamometer adjusted as described in Appendices 2, 3 and 4 </w:t>
      </w:r>
      <w:r w:rsidR="008208F5">
        <w:t>to</w:t>
      </w:r>
      <w:r w:rsidRPr="00BE7CA1">
        <w:t xml:space="preserve"> Annex 4 </w:t>
      </w:r>
      <w:r w:rsidR="008208F5">
        <w:t>to</w:t>
      </w:r>
      <w:r w:rsidRPr="00BE7CA1">
        <w:t xml:space="preserve"> Regulation No. 83, until the end of the test criteria is reached.</w:t>
      </w:r>
    </w:p>
    <w:p w14:paraId="124A7760" w14:textId="77777777" w:rsidR="00BE7CA1" w:rsidRPr="00BE7CA1" w:rsidRDefault="00BE7CA1" w:rsidP="007259B7">
      <w:pPr>
        <w:pStyle w:val="para"/>
      </w:pPr>
      <w:r w:rsidRPr="00BE7CA1">
        <w:t>4.2.2.2.2.</w:t>
      </w:r>
      <w:r w:rsidRPr="00BE7CA1">
        <w:tab/>
        <w:t>To measure the OVC range the end of the test criteria is reached when the battery has reached its minimum state of charge according to the criteria defined in Annex 8</w:t>
      </w:r>
      <w:r w:rsidR="008208F5">
        <w:t xml:space="preserve"> to this Regulation</w:t>
      </w:r>
      <w:r w:rsidRPr="00BE7CA1">
        <w:t>, paragraph 3.2.3.2.2. or 4.2.4.2.2. Driving is continued until the final idling period in the extra-urban cycle.</w:t>
      </w:r>
    </w:p>
    <w:p w14:paraId="4DD25433" w14:textId="77777777" w:rsidR="00BE7CA1" w:rsidRPr="00BE7CA1" w:rsidRDefault="00BE7CA1" w:rsidP="007259B7">
      <w:pPr>
        <w:pStyle w:val="para"/>
      </w:pPr>
      <w:r w:rsidRPr="00BE7CA1">
        <w:t>4.2.2.2.3.</w:t>
      </w:r>
      <w:r w:rsidRPr="00BE7CA1">
        <w:tab/>
        <w:t>To respect human needs, up to three interruptions are permitted between test sequences, of no more than fifteen minutes in total.</w:t>
      </w:r>
    </w:p>
    <w:p w14:paraId="18F4F675" w14:textId="3497BAC4" w:rsidR="00A27373" w:rsidRDefault="00BE7CA1" w:rsidP="007259B7">
      <w:pPr>
        <w:pStyle w:val="para"/>
      </w:pPr>
      <w:r w:rsidRPr="00BE7CA1">
        <w:t>4.2.2.2.4.</w:t>
      </w:r>
      <w:r w:rsidRPr="00BE7CA1">
        <w:tab/>
        <w:t>At the end, the total distance driven in km, rounded to the nearest whole number, is the OVC range of the hybrid electric vehicle.</w:t>
      </w:r>
    </w:p>
    <w:p w14:paraId="3BE4CA25" w14:textId="77777777" w:rsidR="00C628D5" w:rsidRDefault="00C628D5" w:rsidP="007259B7">
      <w:pPr>
        <w:pStyle w:val="para"/>
        <w:rPr>
          <w:b/>
          <w:szCs w:val="24"/>
        </w:rPr>
      </w:pPr>
    </w:p>
    <w:p w14:paraId="089F9663" w14:textId="77777777" w:rsidR="00BB1A0B" w:rsidRPr="00BB1A0B" w:rsidRDefault="00BB1A0B" w:rsidP="007259B7">
      <w:pPr>
        <w:pStyle w:val="para"/>
        <w:rPr>
          <w:szCs w:val="24"/>
        </w:rPr>
        <w:sectPr w:rsidR="00BB1A0B" w:rsidRPr="00BB1A0B" w:rsidSect="00C96CDD">
          <w:headerReference w:type="even" r:id="rId84"/>
          <w:footnotePr>
            <w:numRestart w:val="eachSect"/>
          </w:footnotePr>
          <w:pgSz w:w="11906" w:h="16838" w:code="9"/>
          <w:pgMar w:top="1701" w:right="1134" w:bottom="2268" w:left="1134" w:header="851" w:footer="2057" w:gutter="0"/>
          <w:cols w:space="708"/>
          <w:docGrid w:linePitch="360"/>
        </w:sectPr>
      </w:pPr>
    </w:p>
    <w:p w14:paraId="6D590A10" w14:textId="77777777" w:rsidR="00A27373" w:rsidRPr="00D412CF" w:rsidRDefault="00BB1A0B" w:rsidP="00D412CF">
      <w:pPr>
        <w:pStyle w:val="HChG"/>
      </w:pPr>
      <w:bookmarkStart w:id="122" w:name="_Toc353371466"/>
      <w:r w:rsidRPr="00D412CF">
        <w:lastRenderedPageBreak/>
        <w:t>Annex 10</w:t>
      </w:r>
      <w:bookmarkEnd w:id="122"/>
    </w:p>
    <w:p w14:paraId="0BE3E733" w14:textId="77777777" w:rsidR="00357012" w:rsidRPr="00CE383F" w:rsidRDefault="00357012" w:rsidP="00357012">
      <w:pPr>
        <w:pStyle w:val="HChG"/>
      </w:pPr>
      <w:bookmarkStart w:id="123" w:name="_MON_1412148463"/>
      <w:bookmarkStart w:id="124" w:name="_MON_1412148476"/>
      <w:bookmarkStart w:id="125" w:name="_MON_1412148479"/>
      <w:bookmarkEnd w:id="123"/>
      <w:bookmarkEnd w:id="124"/>
      <w:bookmarkEnd w:id="125"/>
      <w:r>
        <w:tab/>
      </w:r>
      <w:r>
        <w:tab/>
      </w:r>
      <w:bookmarkStart w:id="126" w:name="_Toc353371467"/>
      <w:r w:rsidRPr="00CE383F">
        <w:t>E</w:t>
      </w:r>
      <w:r>
        <w:t>missions test procedure for a vehicle equipped with a periodically regenerating system</w:t>
      </w:r>
      <w:bookmarkEnd w:id="126"/>
      <w:r>
        <w:t xml:space="preserve"> </w:t>
      </w:r>
    </w:p>
    <w:p w14:paraId="41294BD8" w14:textId="77777777" w:rsidR="00357012" w:rsidRPr="00ED194D" w:rsidRDefault="00357012" w:rsidP="00357012">
      <w:pPr>
        <w:pStyle w:val="para"/>
      </w:pPr>
      <w:r w:rsidRPr="00ED194D">
        <w:t>1.</w:t>
      </w:r>
      <w:r w:rsidRPr="00ED194D">
        <w:tab/>
      </w:r>
      <w:r>
        <w:t>Introduction</w:t>
      </w:r>
    </w:p>
    <w:p w14:paraId="684F7FC6" w14:textId="5DF35956" w:rsidR="00357012" w:rsidRDefault="00357012" w:rsidP="00357012">
      <w:pPr>
        <w:pStyle w:val="para"/>
      </w:pPr>
      <w:r w:rsidRPr="00ED194D">
        <w:t>1.1.</w:t>
      </w:r>
      <w:r w:rsidRPr="00ED194D">
        <w:tab/>
        <w:t>This annex defines the specific provisions regarding type</w:t>
      </w:r>
      <w:r>
        <w:t xml:space="preserve"> </w:t>
      </w:r>
      <w:r w:rsidRPr="00ED194D">
        <w:t>approval of a vehicle equipped with a periodically regenerating system as defined in p</w:t>
      </w:r>
      <w:r>
        <w:t>aragraph </w:t>
      </w:r>
      <w:r w:rsidRPr="00ED194D">
        <w:t>2.16. of this Regulation.</w:t>
      </w:r>
    </w:p>
    <w:p w14:paraId="1BEC8265" w14:textId="77777777" w:rsidR="00CC3AD5" w:rsidRDefault="00CC3AD5" w:rsidP="00CC3AD5">
      <w:pPr>
        <w:pStyle w:val="SingleTxtG"/>
        <w:ind w:left="2268" w:hanging="1134"/>
        <w:rPr>
          <w:bCs/>
        </w:rPr>
      </w:pPr>
      <w:r>
        <w:rPr>
          <w:bCs/>
        </w:rPr>
        <w:t xml:space="preserve">1.2. </w:t>
      </w:r>
      <w:r>
        <w:rPr>
          <w:bCs/>
        </w:rPr>
        <w:tab/>
        <w:t>Alternative procedure</w:t>
      </w:r>
    </w:p>
    <w:p w14:paraId="5B531C3B" w14:textId="77777777" w:rsidR="00CC3AD5" w:rsidRDefault="00CC3AD5" w:rsidP="00CC3AD5">
      <w:pPr>
        <w:pStyle w:val="SingleTxtG"/>
        <w:ind w:left="2268"/>
        <w:rPr>
          <w:bCs/>
        </w:rPr>
      </w:pPr>
      <w:r>
        <w:rPr>
          <w:bCs/>
        </w:rPr>
        <w:tab/>
        <w:t>As an alternative to the procedure set out in this Annex, the manufacturer may use the results determined by the WLTP procedure, described in Appendix 1 to Annex 6 of the UN GTR No. 15, Amendment 4.</w:t>
      </w:r>
    </w:p>
    <w:p w14:paraId="1E6EDE79" w14:textId="77777777" w:rsidR="00CC3AD5" w:rsidRDefault="00CC3AD5" w:rsidP="00CC3AD5">
      <w:pPr>
        <w:pStyle w:val="SingleTxtG"/>
        <w:ind w:left="2268"/>
        <w:rPr>
          <w:bCs/>
        </w:rPr>
      </w:pPr>
      <w:r>
        <w:rPr>
          <w:bCs/>
        </w:rPr>
        <w:tab/>
        <w:t>In this case, the following additional provisions apply:</w:t>
      </w:r>
    </w:p>
    <w:p w14:paraId="1E599609" w14:textId="77777777" w:rsidR="00CC3AD5" w:rsidRDefault="00CC3AD5" w:rsidP="00CC3AD5">
      <w:pPr>
        <w:pStyle w:val="SingleTxtG"/>
        <w:ind w:left="2829" w:hanging="561"/>
        <w:rPr>
          <w:bCs/>
        </w:rPr>
      </w:pPr>
      <w:r>
        <w:rPr>
          <w:bCs/>
        </w:rPr>
        <w:t>(a)</w:t>
      </w:r>
      <w:r>
        <w:rPr>
          <w:bCs/>
        </w:rPr>
        <w:tab/>
        <w:t>At the request of the manufacturer and with the agreement of the responsible authority, the Extra High phase may be excluded for determining the regenerative factor Ki for Class 2 and Class 3 vehicles.</w:t>
      </w:r>
    </w:p>
    <w:p w14:paraId="6DDD9515" w14:textId="77777777" w:rsidR="00CC3AD5" w:rsidRDefault="00CC3AD5" w:rsidP="00CC3AD5">
      <w:pPr>
        <w:pStyle w:val="SingleTxtG"/>
        <w:ind w:left="2829" w:hanging="570"/>
        <w:rPr>
          <w:bCs/>
        </w:rPr>
      </w:pPr>
      <w:r>
        <w:rPr>
          <w:bCs/>
        </w:rPr>
        <w:t>(b)</w:t>
      </w:r>
      <w:r>
        <w:rPr>
          <w:bCs/>
        </w:rPr>
        <w:tab/>
        <w:t>Instead of the criterion described in paragraph 2.2. of this Annex</w:t>
      </w:r>
      <w:r>
        <w:rPr>
          <w:bCs/>
          <w:color w:val="FF0000"/>
        </w:rPr>
        <w:t xml:space="preserve"> </w:t>
      </w:r>
      <w:r>
        <w:rPr>
          <w:bCs/>
        </w:rPr>
        <w:t>the criterion shall be based on the WLTP test mass: The test mass of each vehicle in the family must be less than or equal to the test mass of the vehicle used for the Ki demonstration test plus 250 kg.</w:t>
      </w:r>
    </w:p>
    <w:p w14:paraId="68AD4136" w14:textId="77777777" w:rsidR="00CC3AD5" w:rsidRDefault="00CC3AD5" w:rsidP="00CC3AD5">
      <w:pPr>
        <w:pStyle w:val="SingleTxtG"/>
        <w:ind w:left="2829" w:hanging="570"/>
        <w:rPr>
          <w:bCs/>
        </w:rPr>
      </w:pPr>
      <w:r>
        <w:rPr>
          <w:bCs/>
        </w:rPr>
        <w:t>(c)</w:t>
      </w:r>
      <w:r>
        <w:rPr>
          <w:bCs/>
        </w:rPr>
        <w:tab/>
        <w:t>Additive or multiplicative Ki is valid and is to be applied accordingly."</w:t>
      </w:r>
    </w:p>
    <w:p w14:paraId="4CE5B4C2" w14:textId="77777777" w:rsidR="00357012" w:rsidRPr="00ED194D" w:rsidRDefault="00357012" w:rsidP="00357012">
      <w:pPr>
        <w:pStyle w:val="para"/>
      </w:pPr>
      <w:r w:rsidRPr="00ED194D">
        <w:t>2.</w:t>
      </w:r>
      <w:r w:rsidRPr="00ED194D">
        <w:tab/>
        <w:t>S</w:t>
      </w:r>
      <w:r>
        <w:t>cope and extension of the type approval</w:t>
      </w:r>
    </w:p>
    <w:p w14:paraId="23544A8C" w14:textId="77777777" w:rsidR="00357012" w:rsidRPr="007A7C3B" w:rsidRDefault="00357012" w:rsidP="00357012">
      <w:pPr>
        <w:pStyle w:val="para"/>
      </w:pPr>
      <w:r w:rsidRPr="007A7C3B">
        <w:t>2.1.</w:t>
      </w:r>
      <w:r w:rsidRPr="007A7C3B">
        <w:tab/>
        <w:t>Vehicle family groups equipped with periodically regenerating system</w:t>
      </w:r>
    </w:p>
    <w:p w14:paraId="73BCAF0E" w14:textId="77777777" w:rsidR="00357012" w:rsidRPr="00ED194D" w:rsidRDefault="00357012" w:rsidP="00357012">
      <w:pPr>
        <w:pStyle w:val="para"/>
      </w:pPr>
      <w:r w:rsidRPr="00ED194D">
        <w:tab/>
        <w:t>The procedure applies to vehicles equipped with a periodically regenerating system as defined in paragraph 2.16. of this Regulation.  For the purpose of this annex vehicle family groups may be established.  Accordingly, those vehicle types with regenerative systems, whose parameters described below are identical, or within the stated tolerances, shall be considered to belong to the same family with respect to measurements specific to the defined periodically regenerating systems.</w:t>
      </w:r>
    </w:p>
    <w:p w14:paraId="28948FE4" w14:textId="77777777" w:rsidR="00357012" w:rsidRPr="00ED194D" w:rsidRDefault="00357012" w:rsidP="00357012">
      <w:pPr>
        <w:pStyle w:val="para"/>
        <w:rPr>
          <w:snapToGrid w:val="0"/>
          <w:u w:val="single"/>
          <w:lang w:eastAsia="de-DE"/>
        </w:rPr>
      </w:pPr>
      <w:r w:rsidRPr="00ED194D">
        <w:rPr>
          <w:snapToGrid w:val="0"/>
          <w:lang w:eastAsia="de-DE"/>
        </w:rPr>
        <w:t>2.1.1.</w:t>
      </w:r>
      <w:r w:rsidRPr="00ED194D">
        <w:rPr>
          <w:snapToGrid w:val="0"/>
          <w:lang w:eastAsia="de-DE"/>
        </w:rPr>
        <w:tab/>
        <w:t>Identical parameters are:</w:t>
      </w:r>
    </w:p>
    <w:p w14:paraId="6660F591" w14:textId="77777777" w:rsidR="00357012" w:rsidRPr="00ED194D" w:rsidRDefault="00357012" w:rsidP="00357012">
      <w:pPr>
        <w:pStyle w:val="para"/>
        <w:rPr>
          <w:snapToGrid w:val="0"/>
          <w:lang w:eastAsia="de-DE"/>
        </w:rPr>
      </w:pPr>
      <w:r w:rsidRPr="00ED194D">
        <w:rPr>
          <w:snapToGrid w:val="0"/>
          <w:lang w:eastAsia="de-DE"/>
        </w:rPr>
        <w:tab/>
        <w:t>Engine:</w:t>
      </w:r>
    </w:p>
    <w:p w14:paraId="30B9B06A" w14:textId="77777777" w:rsidR="00357012" w:rsidRPr="00ED194D" w:rsidRDefault="00357012" w:rsidP="00357012">
      <w:pPr>
        <w:pStyle w:val="aLeft4cm"/>
        <w:rPr>
          <w:snapToGrid w:val="0"/>
          <w:lang w:eastAsia="de-DE"/>
        </w:rPr>
      </w:pPr>
      <w:r>
        <w:rPr>
          <w:snapToGrid w:val="0"/>
          <w:lang w:eastAsia="de-DE"/>
        </w:rPr>
        <w:t>(a)</w:t>
      </w:r>
      <w:r>
        <w:rPr>
          <w:snapToGrid w:val="0"/>
          <w:lang w:eastAsia="de-DE"/>
        </w:rPr>
        <w:tab/>
        <w:t>Number of cylinders</w:t>
      </w:r>
      <w:r w:rsidR="008208F5">
        <w:rPr>
          <w:snapToGrid w:val="0"/>
          <w:lang w:eastAsia="de-DE"/>
        </w:rPr>
        <w:t>;</w:t>
      </w:r>
    </w:p>
    <w:p w14:paraId="5EB1AC32" w14:textId="77777777" w:rsidR="00357012" w:rsidRPr="00ED194D" w:rsidRDefault="00357012" w:rsidP="00357012">
      <w:pPr>
        <w:pStyle w:val="aLeft4cm"/>
        <w:rPr>
          <w:snapToGrid w:val="0"/>
          <w:lang w:eastAsia="de-DE"/>
        </w:rPr>
      </w:pPr>
      <w:r w:rsidRPr="00ED194D">
        <w:rPr>
          <w:snapToGrid w:val="0"/>
          <w:lang w:eastAsia="de-DE"/>
        </w:rPr>
        <w:t>(b)</w:t>
      </w:r>
      <w:r w:rsidRPr="00ED194D">
        <w:rPr>
          <w:snapToGrid w:val="0"/>
          <w:lang w:eastAsia="de-DE"/>
        </w:rPr>
        <w:tab/>
        <w:t>Engine</w:t>
      </w:r>
      <w:r>
        <w:rPr>
          <w:snapToGrid w:val="0"/>
          <w:lang w:eastAsia="de-DE"/>
        </w:rPr>
        <w:t xml:space="preserve"> capacity (±15 per cent)</w:t>
      </w:r>
      <w:r w:rsidR="008208F5">
        <w:rPr>
          <w:snapToGrid w:val="0"/>
          <w:lang w:eastAsia="de-DE"/>
        </w:rPr>
        <w:t>;</w:t>
      </w:r>
    </w:p>
    <w:p w14:paraId="6127E443" w14:textId="77777777" w:rsidR="00357012" w:rsidRPr="00ED194D" w:rsidRDefault="00357012" w:rsidP="00357012">
      <w:pPr>
        <w:pStyle w:val="aLeft4cm"/>
        <w:rPr>
          <w:snapToGrid w:val="0"/>
          <w:lang w:eastAsia="de-DE"/>
        </w:rPr>
      </w:pPr>
      <w:r w:rsidRPr="00ED194D">
        <w:rPr>
          <w:snapToGrid w:val="0"/>
          <w:lang w:eastAsia="de-DE"/>
        </w:rPr>
        <w:t>(c)</w:t>
      </w:r>
      <w:r w:rsidRPr="00ED194D">
        <w:rPr>
          <w:snapToGrid w:val="0"/>
          <w:lang w:eastAsia="de-DE"/>
        </w:rPr>
        <w:tab/>
        <w:t>Number of valves</w:t>
      </w:r>
      <w:r w:rsidR="008208F5">
        <w:rPr>
          <w:snapToGrid w:val="0"/>
          <w:lang w:eastAsia="de-DE"/>
        </w:rPr>
        <w:t>;</w:t>
      </w:r>
      <w:r w:rsidRPr="00ED194D">
        <w:rPr>
          <w:snapToGrid w:val="0"/>
          <w:lang w:eastAsia="de-DE"/>
        </w:rPr>
        <w:t xml:space="preserve"> </w:t>
      </w:r>
    </w:p>
    <w:p w14:paraId="526CBFF8" w14:textId="77777777" w:rsidR="00357012" w:rsidRPr="00ED194D" w:rsidRDefault="00357012" w:rsidP="00357012">
      <w:pPr>
        <w:pStyle w:val="aLeft4cm"/>
        <w:rPr>
          <w:snapToGrid w:val="0"/>
          <w:lang w:eastAsia="de-DE"/>
        </w:rPr>
      </w:pPr>
      <w:r>
        <w:rPr>
          <w:snapToGrid w:val="0"/>
          <w:lang w:eastAsia="de-DE"/>
        </w:rPr>
        <w:t>(d)</w:t>
      </w:r>
      <w:r>
        <w:rPr>
          <w:snapToGrid w:val="0"/>
          <w:lang w:eastAsia="de-DE"/>
        </w:rPr>
        <w:tab/>
        <w:t>Fuel system</w:t>
      </w:r>
      <w:r w:rsidR="008208F5">
        <w:rPr>
          <w:snapToGrid w:val="0"/>
          <w:lang w:eastAsia="de-DE"/>
        </w:rPr>
        <w:t>;</w:t>
      </w:r>
    </w:p>
    <w:p w14:paraId="310D80EF" w14:textId="77777777" w:rsidR="00357012" w:rsidRPr="00ED194D" w:rsidRDefault="00357012" w:rsidP="00357012">
      <w:pPr>
        <w:pStyle w:val="aLeft4cm"/>
        <w:rPr>
          <w:snapToGrid w:val="0"/>
          <w:lang w:eastAsia="de-DE"/>
        </w:rPr>
      </w:pPr>
      <w:r w:rsidRPr="00ED194D">
        <w:rPr>
          <w:snapToGrid w:val="0"/>
          <w:lang w:eastAsia="de-DE"/>
        </w:rPr>
        <w:t>(e)</w:t>
      </w:r>
      <w:r w:rsidRPr="00ED194D">
        <w:rPr>
          <w:snapToGrid w:val="0"/>
          <w:lang w:eastAsia="de-DE"/>
        </w:rPr>
        <w:tab/>
        <w:t xml:space="preserve">Combustion process (2 stroke, 4 </w:t>
      </w:r>
      <w:proofErr w:type="gramStart"/>
      <w:r w:rsidRPr="00ED194D">
        <w:rPr>
          <w:snapToGrid w:val="0"/>
          <w:lang w:eastAsia="de-DE"/>
        </w:rPr>
        <w:t>stroke</w:t>
      </w:r>
      <w:proofErr w:type="gramEnd"/>
      <w:r w:rsidRPr="00ED194D">
        <w:rPr>
          <w:snapToGrid w:val="0"/>
          <w:lang w:eastAsia="de-DE"/>
        </w:rPr>
        <w:t>, rotary).</w:t>
      </w:r>
    </w:p>
    <w:p w14:paraId="6E18239E" w14:textId="77777777" w:rsidR="00357012" w:rsidRPr="00ED194D" w:rsidRDefault="00357012" w:rsidP="00357012">
      <w:pPr>
        <w:pStyle w:val="a"/>
        <w:rPr>
          <w:snapToGrid w:val="0"/>
          <w:lang w:eastAsia="de-DE"/>
        </w:rPr>
      </w:pPr>
      <w:r w:rsidRPr="00ED194D">
        <w:t>Periodically regenerating system (i.e. catalyst, particulate trap)</w:t>
      </w:r>
      <w:r w:rsidRPr="00ED194D">
        <w:rPr>
          <w:snapToGrid w:val="0"/>
          <w:lang w:eastAsia="de-DE"/>
        </w:rPr>
        <w:t>:</w:t>
      </w:r>
    </w:p>
    <w:p w14:paraId="2F1B5996" w14:textId="77777777" w:rsidR="00357012" w:rsidRPr="00ED194D" w:rsidRDefault="00357012" w:rsidP="00357012">
      <w:pPr>
        <w:pStyle w:val="aLeft4cm"/>
        <w:rPr>
          <w:snapToGrid w:val="0"/>
          <w:lang w:eastAsia="de-DE"/>
        </w:rPr>
      </w:pPr>
      <w:r w:rsidRPr="00ED194D">
        <w:rPr>
          <w:snapToGrid w:val="0"/>
          <w:lang w:eastAsia="de-DE"/>
        </w:rPr>
        <w:lastRenderedPageBreak/>
        <w:t>(a)</w:t>
      </w:r>
      <w:r w:rsidRPr="00ED194D">
        <w:rPr>
          <w:snapToGrid w:val="0"/>
          <w:lang w:eastAsia="de-DE"/>
        </w:rPr>
        <w:tab/>
        <w:t>Construction (i.e. type of enclosure, type of precious metal, type of substrate, cell density)</w:t>
      </w:r>
      <w:r w:rsidR="008208F5">
        <w:rPr>
          <w:snapToGrid w:val="0"/>
          <w:lang w:eastAsia="de-DE"/>
        </w:rPr>
        <w:t>;</w:t>
      </w:r>
    </w:p>
    <w:p w14:paraId="4748ACA1" w14:textId="77777777" w:rsidR="00357012" w:rsidRPr="00ED194D" w:rsidRDefault="00357012" w:rsidP="00357012">
      <w:pPr>
        <w:pStyle w:val="aLeft4cm"/>
        <w:rPr>
          <w:snapToGrid w:val="0"/>
          <w:lang w:eastAsia="de-DE"/>
        </w:rPr>
      </w:pPr>
      <w:r w:rsidRPr="00ED194D">
        <w:rPr>
          <w:snapToGrid w:val="0"/>
          <w:lang w:eastAsia="de-DE"/>
        </w:rPr>
        <w:t>(b)</w:t>
      </w:r>
      <w:r w:rsidRPr="00ED194D">
        <w:rPr>
          <w:snapToGrid w:val="0"/>
          <w:lang w:eastAsia="de-DE"/>
        </w:rPr>
        <w:tab/>
        <w:t>Type and working principle</w:t>
      </w:r>
      <w:r w:rsidR="008208F5">
        <w:rPr>
          <w:snapToGrid w:val="0"/>
          <w:lang w:eastAsia="de-DE"/>
        </w:rPr>
        <w:t>;</w:t>
      </w:r>
    </w:p>
    <w:p w14:paraId="4A136DDC" w14:textId="77777777" w:rsidR="00357012" w:rsidRPr="00ED194D" w:rsidRDefault="00357012" w:rsidP="00357012">
      <w:pPr>
        <w:pStyle w:val="aLeft4cm"/>
        <w:rPr>
          <w:snapToGrid w:val="0"/>
          <w:lang w:eastAsia="de-DE"/>
        </w:rPr>
      </w:pPr>
      <w:r w:rsidRPr="00ED194D">
        <w:rPr>
          <w:snapToGrid w:val="0"/>
          <w:lang w:eastAsia="de-DE"/>
        </w:rPr>
        <w:t>(c)</w:t>
      </w:r>
      <w:r w:rsidRPr="00ED194D">
        <w:rPr>
          <w:snapToGrid w:val="0"/>
          <w:lang w:eastAsia="de-DE"/>
        </w:rPr>
        <w:tab/>
        <w:t>Dosage and additive system</w:t>
      </w:r>
      <w:r w:rsidR="008208F5">
        <w:rPr>
          <w:snapToGrid w:val="0"/>
          <w:lang w:eastAsia="de-DE"/>
        </w:rPr>
        <w:t>;</w:t>
      </w:r>
    </w:p>
    <w:p w14:paraId="666A74CD" w14:textId="77777777" w:rsidR="00357012" w:rsidRPr="00ED194D" w:rsidRDefault="00357012" w:rsidP="00357012">
      <w:pPr>
        <w:pStyle w:val="aLeft4cm"/>
        <w:rPr>
          <w:snapToGrid w:val="0"/>
          <w:lang w:eastAsia="de-DE"/>
        </w:rPr>
      </w:pPr>
      <w:r w:rsidRPr="00ED194D">
        <w:rPr>
          <w:snapToGrid w:val="0"/>
          <w:lang w:eastAsia="de-DE"/>
        </w:rPr>
        <w:t>(d)</w:t>
      </w:r>
      <w:r w:rsidRPr="00ED194D">
        <w:rPr>
          <w:snapToGrid w:val="0"/>
          <w:lang w:eastAsia="de-DE"/>
        </w:rPr>
        <w:tab/>
        <w:t>Volume</w:t>
      </w:r>
      <w:r>
        <w:rPr>
          <w:snapToGrid w:val="0"/>
          <w:lang w:eastAsia="de-DE"/>
        </w:rPr>
        <w:t xml:space="preserve"> (±</w:t>
      </w:r>
      <w:r w:rsidRPr="00ED194D">
        <w:rPr>
          <w:snapToGrid w:val="0"/>
          <w:lang w:eastAsia="de-DE"/>
        </w:rPr>
        <w:t>10 per cent)</w:t>
      </w:r>
      <w:r w:rsidR="008208F5">
        <w:rPr>
          <w:snapToGrid w:val="0"/>
          <w:lang w:eastAsia="de-DE"/>
        </w:rPr>
        <w:t>;</w:t>
      </w:r>
    </w:p>
    <w:p w14:paraId="1D0FBB2F" w14:textId="77777777" w:rsidR="00357012" w:rsidRPr="00ED194D" w:rsidRDefault="00357012" w:rsidP="00357012">
      <w:pPr>
        <w:pStyle w:val="aLeft4cm"/>
        <w:rPr>
          <w:snapToGrid w:val="0"/>
          <w:lang w:eastAsia="de-DE"/>
        </w:rPr>
      </w:pPr>
      <w:r w:rsidRPr="00ED194D">
        <w:rPr>
          <w:snapToGrid w:val="0"/>
          <w:lang w:eastAsia="de-DE"/>
        </w:rPr>
        <w:t>(e)</w:t>
      </w:r>
      <w:r w:rsidRPr="00ED194D">
        <w:rPr>
          <w:snapToGrid w:val="0"/>
          <w:lang w:eastAsia="de-DE"/>
        </w:rPr>
        <w:tab/>
        <w:t>Location</w:t>
      </w:r>
      <w:r>
        <w:rPr>
          <w:snapToGrid w:val="0"/>
          <w:lang w:eastAsia="de-DE"/>
        </w:rPr>
        <w:t xml:space="preserve"> (temperature ±</w:t>
      </w:r>
      <w:r w:rsidRPr="00ED194D">
        <w:rPr>
          <w:snapToGrid w:val="0"/>
          <w:lang w:eastAsia="de-DE"/>
        </w:rPr>
        <w:t>50 °C at 120 km/h or 5 per cent difference of maximum temperature / pressure).</w:t>
      </w:r>
    </w:p>
    <w:p w14:paraId="7F8CC453" w14:textId="77777777" w:rsidR="00357012" w:rsidRPr="00ED194D" w:rsidRDefault="00357012" w:rsidP="00357012">
      <w:pPr>
        <w:pStyle w:val="para"/>
      </w:pPr>
      <w:r w:rsidRPr="00ED194D">
        <w:t>2.2.</w:t>
      </w:r>
      <w:r w:rsidRPr="00ED194D">
        <w:tab/>
        <w:t>Vehicle types of different reference masses</w:t>
      </w:r>
    </w:p>
    <w:p w14:paraId="5654A494" w14:textId="77777777" w:rsidR="00357012" w:rsidRPr="00ED194D" w:rsidRDefault="00357012" w:rsidP="00357012">
      <w:pPr>
        <w:pStyle w:val="para"/>
      </w:pPr>
      <w:r w:rsidRPr="00ED194D">
        <w:tab/>
        <w:t>The K</w:t>
      </w:r>
      <w:r w:rsidRPr="00ED194D">
        <w:rPr>
          <w:vertAlign w:val="subscript"/>
        </w:rPr>
        <w:t xml:space="preserve">i </w:t>
      </w:r>
      <w:r w:rsidRPr="00ED194D">
        <w:t>factor developed by the procedures in this annex for type approval of a vehicle type with a periodically regenerating system as defined in paragraph</w:t>
      </w:r>
      <w:r>
        <w:t> </w:t>
      </w:r>
      <w:r w:rsidRPr="00ED194D">
        <w:t>2.16. of this Regulation, may be extended to other vehicles in the family group with a reference mass within the next two higher equivalent inertia classes or any lower equivalent inertia.</w:t>
      </w:r>
    </w:p>
    <w:p w14:paraId="083AA87F" w14:textId="77777777" w:rsidR="00357012" w:rsidRPr="00ED194D" w:rsidRDefault="00357012" w:rsidP="00357012">
      <w:pPr>
        <w:pStyle w:val="para"/>
      </w:pPr>
      <w:r w:rsidRPr="00ED194D">
        <w:t>2.3.</w:t>
      </w:r>
      <w:r w:rsidRPr="00ED194D">
        <w:tab/>
        <w:t xml:space="preserve">Instead of carrying out the test procedures defined in the following </w:t>
      </w:r>
      <w:r>
        <w:t>paragraph</w:t>
      </w:r>
      <w:r w:rsidRPr="00ED194D">
        <w:t>, a fixed K</w:t>
      </w:r>
      <w:r w:rsidRPr="00ED194D">
        <w:rPr>
          <w:vertAlign w:val="subscript"/>
        </w:rPr>
        <w:t>i</w:t>
      </w:r>
      <w:r>
        <w:t xml:space="preserve"> value of </w:t>
      </w:r>
      <w:r w:rsidRPr="00ED194D">
        <w:t xml:space="preserve">1.05 may be used, if the </w:t>
      </w:r>
      <w:r w:rsidR="00223CF7">
        <w:t>Technical Service</w:t>
      </w:r>
      <w:r w:rsidRPr="00ED194D">
        <w:t xml:space="preserve"> sees no reason that this value could be exceeded.</w:t>
      </w:r>
    </w:p>
    <w:p w14:paraId="4D5EC4BC" w14:textId="77777777" w:rsidR="00357012" w:rsidRPr="00ED194D" w:rsidRDefault="00357012" w:rsidP="00357012">
      <w:pPr>
        <w:pStyle w:val="para"/>
      </w:pPr>
      <w:r w:rsidRPr="00ED194D">
        <w:t>3.</w:t>
      </w:r>
      <w:r w:rsidRPr="00ED194D">
        <w:tab/>
        <w:t>T</w:t>
      </w:r>
      <w:r>
        <w:t>est procedure</w:t>
      </w:r>
    </w:p>
    <w:p w14:paraId="47AE4DC4" w14:textId="77777777" w:rsidR="00357012" w:rsidRPr="00ED194D" w:rsidRDefault="00357012" w:rsidP="00357012">
      <w:pPr>
        <w:pStyle w:val="para"/>
      </w:pPr>
      <w:r w:rsidRPr="00ED194D">
        <w:tab/>
        <w:t xml:space="preserve">The vehicle may be equipped with a switch capable of preventing or permitting the regeneration process provided that this operation has no effect on original engine calibration.  This switch shall be permitted only for the purpose of preventing regeneration during loading of the regeneration system and during the pre-conditioning cycles.  However, it shall not be used during the measurement of emissions during the regeneration phase; rather the emission test shall be carried out with the unchanged Original Equipment </w:t>
      </w:r>
      <w:r w:rsidR="0063131B" w:rsidRPr="00ED194D">
        <w:t>Manufacturers</w:t>
      </w:r>
      <w:r w:rsidRPr="00ED194D">
        <w:t xml:space="preserve"> (OEM) control unit.</w:t>
      </w:r>
    </w:p>
    <w:p w14:paraId="04EA4082" w14:textId="77777777" w:rsidR="00357012" w:rsidRPr="00ED194D" w:rsidRDefault="00357012" w:rsidP="00357012">
      <w:pPr>
        <w:pStyle w:val="para"/>
      </w:pPr>
      <w:r w:rsidRPr="00ED194D">
        <w:t>3.1.</w:t>
      </w:r>
      <w:r w:rsidRPr="00ED194D">
        <w:tab/>
        <w:t>Measurement of carbon dioxide emission and fuel consumption between two cycles where regenerative phases occur</w:t>
      </w:r>
    </w:p>
    <w:p w14:paraId="29B968B6" w14:textId="77777777" w:rsidR="00357012" w:rsidRPr="00D825C9" w:rsidRDefault="00357012" w:rsidP="00357012">
      <w:pPr>
        <w:pStyle w:val="para"/>
      </w:pPr>
      <w:r w:rsidRPr="00ED194D">
        <w:t>3.1.1.</w:t>
      </w:r>
      <w:r w:rsidRPr="00ED194D">
        <w:tab/>
      </w:r>
      <w:r w:rsidRPr="00D825C9">
        <w:t xml:space="preserve">The average of carbon dioxide emission and fuel consumption between regeneration phases and during loading of the regenerative device shall be determined from the arithmetic mean of several approximately equidistant (if more than 2) Type I operating cycles or equivalent engine test bench cycles.  As an alternative, the manufacturer may provide data to show that the carbon dioxide emission and fuel consumption remain constant </w:t>
      </w:r>
      <w:r>
        <w:t>(</w:t>
      </w:r>
      <w:r w:rsidRPr="00D825C9">
        <w:rPr>
          <w:u w:val="single"/>
        </w:rPr>
        <w:t>+</w:t>
      </w:r>
      <w:r w:rsidRPr="00D825C9">
        <w:t>4 per cent</w:t>
      </w:r>
      <w:r>
        <w:t>)</w:t>
      </w:r>
      <w:r w:rsidRPr="00D825C9">
        <w:t xml:space="preserve"> between regeneration phases.  In this case, the carbon dioxide emission and fuel consumption measured during the regular Type I test may be used.  In any other case emissions measurement for at least two Type I operating cycles or equivalent engine test bench cycles must be completed: one immediately after regeneration (before new loading) and one as close as possible prior to a regeneration phase.  All emissions measurements and calculations shall be carried out according to Annex 6</w:t>
      </w:r>
      <w:r w:rsidR="008208F5">
        <w:t xml:space="preserve"> to this Regulation</w:t>
      </w:r>
      <w:r w:rsidRPr="00D825C9">
        <w:t>.  Determination of average emissions for a single regenerative system shall be according to paragraph 3.3. of this annex and for multiple regeneration systems according to paragraph 3.4. of this annex.</w:t>
      </w:r>
    </w:p>
    <w:p w14:paraId="48F2CB69" w14:textId="77777777" w:rsidR="00357012" w:rsidRPr="00ED194D" w:rsidRDefault="00357012" w:rsidP="00357012">
      <w:pPr>
        <w:pStyle w:val="para"/>
        <w:rPr>
          <w:shd w:val="pct15" w:color="auto" w:fill="FFFFFF"/>
        </w:rPr>
      </w:pPr>
      <w:r w:rsidRPr="00ED194D">
        <w:t>3.1.2.</w:t>
      </w:r>
      <w:r w:rsidRPr="00ED194D">
        <w:tab/>
        <w:t>The loading process and K</w:t>
      </w:r>
      <w:r w:rsidRPr="00ED194D">
        <w:rPr>
          <w:vertAlign w:val="subscript"/>
        </w:rPr>
        <w:t>i</w:t>
      </w:r>
      <w:r w:rsidRPr="00ED194D">
        <w:t xml:space="preserve"> determination shall be made during the Type I operating cycle, on a chassis dynamometer or on an engine test bench using an equivalent test cycle.  These cycles may be run continuously (i.e. without the need to switch the engine off between cycles).  After any number of completed </w:t>
      </w:r>
      <w:r w:rsidRPr="00ED194D">
        <w:lastRenderedPageBreak/>
        <w:t>cycles, the vehicle may be removed from the chassis dynamometer, and the test continued at a later time.</w:t>
      </w:r>
    </w:p>
    <w:p w14:paraId="257244F3" w14:textId="77777777" w:rsidR="00357012" w:rsidRPr="00ED194D" w:rsidRDefault="00357012" w:rsidP="00357012">
      <w:pPr>
        <w:pStyle w:val="para"/>
      </w:pPr>
      <w:r w:rsidRPr="00ED194D">
        <w:t>3.1.3.</w:t>
      </w:r>
      <w:r w:rsidRPr="00ED194D">
        <w:tab/>
        <w:t>The number of cycles (D) between two cycles where regeneration phases occur, the number of cycles over which emissions measurements are made (n), and each emissions measurement (</w:t>
      </w:r>
      <w:proofErr w:type="spellStart"/>
      <w:r w:rsidRPr="00ED194D">
        <w:t>M'</w:t>
      </w:r>
      <w:r w:rsidRPr="00ED194D">
        <w:rPr>
          <w:vertAlign w:val="subscript"/>
        </w:rPr>
        <w:t>sij</w:t>
      </w:r>
      <w:proofErr w:type="spellEnd"/>
      <w:r w:rsidRPr="00ED194D">
        <w:t>) shall be reported in Annex 1</w:t>
      </w:r>
      <w:r w:rsidR="008208F5">
        <w:t xml:space="preserve"> to this Regulation</w:t>
      </w:r>
      <w:r w:rsidRPr="00ED194D">
        <w:t>, items 4.1.11.2.1.10.1. to 4.1.11.2.1.10.4. or 4.1.11.2.5.4.1. to 4.1.11.2.5.4.4. as applicable.</w:t>
      </w:r>
    </w:p>
    <w:p w14:paraId="2BCBF4E5" w14:textId="77777777" w:rsidR="00357012" w:rsidRPr="00ED194D" w:rsidRDefault="00357012" w:rsidP="00357012">
      <w:pPr>
        <w:pStyle w:val="para"/>
      </w:pPr>
      <w:r w:rsidRPr="00ED194D">
        <w:t>3.2.</w:t>
      </w:r>
      <w:r w:rsidRPr="00ED194D">
        <w:tab/>
        <w:t>Measurement of carbon dioxide emission and fuel consumption during regeneration</w:t>
      </w:r>
    </w:p>
    <w:p w14:paraId="4A7ECE22" w14:textId="2CB4F87A" w:rsidR="00357012" w:rsidRPr="00ED194D" w:rsidRDefault="00357012" w:rsidP="00357012">
      <w:pPr>
        <w:pStyle w:val="para"/>
      </w:pPr>
      <w:r w:rsidRPr="00ED194D">
        <w:t>3.2.1.</w:t>
      </w:r>
      <w:r w:rsidRPr="00ED194D">
        <w:tab/>
      </w:r>
      <w:r w:rsidR="00AF3D1A" w:rsidRPr="00AF3D1A">
        <w:t>Preparation of the vehicle, if required, for the emissions test during a regeneration phase, may be completed using the preparation cycles in paragraph 6.3. of Annex 4A to Regulation No. 83 or equivalent engine test bench cycles, depending on the loading procedure chosen in paragraph 3.1.2. above.</w:t>
      </w:r>
    </w:p>
    <w:p w14:paraId="7DB6B920" w14:textId="77777777" w:rsidR="00357012" w:rsidRPr="00ED194D" w:rsidRDefault="00357012" w:rsidP="00357012">
      <w:pPr>
        <w:pStyle w:val="para"/>
      </w:pPr>
      <w:r w:rsidRPr="00ED194D">
        <w:t>3.2.2.</w:t>
      </w:r>
      <w:r w:rsidRPr="00ED194D">
        <w:tab/>
        <w:t xml:space="preserve">The test and vehicle conditions for the test described in Annex 6 </w:t>
      </w:r>
      <w:r w:rsidR="008208F5">
        <w:t xml:space="preserve">to this Regulation </w:t>
      </w:r>
      <w:r w:rsidRPr="00ED194D">
        <w:t xml:space="preserve">apply before the first valid emission test is carried out. </w:t>
      </w:r>
    </w:p>
    <w:p w14:paraId="65E90B77" w14:textId="77777777" w:rsidR="00357012" w:rsidRPr="00ED194D" w:rsidRDefault="00357012" w:rsidP="00357012">
      <w:pPr>
        <w:pStyle w:val="para"/>
      </w:pPr>
      <w:r w:rsidRPr="00ED194D">
        <w:t>3.2.3.</w:t>
      </w:r>
      <w:r w:rsidRPr="00ED194D">
        <w:tab/>
        <w:t>Regeneration must not occur during the preparation of the vehicle.  This may be ensured by one of the following methods:</w:t>
      </w:r>
    </w:p>
    <w:p w14:paraId="3869C466" w14:textId="77777777" w:rsidR="00357012" w:rsidRPr="00ED194D" w:rsidRDefault="00357012" w:rsidP="00357012">
      <w:pPr>
        <w:pStyle w:val="para"/>
      </w:pPr>
      <w:r w:rsidRPr="00ED194D">
        <w:t>3.2.3.1.</w:t>
      </w:r>
      <w:r w:rsidRPr="00ED194D">
        <w:tab/>
        <w:t xml:space="preserve">A </w:t>
      </w:r>
      <w:r w:rsidR="0063131B">
        <w:t>"</w:t>
      </w:r>
      <w:r w:rsidRPr="00ED194D">
        <w:t>dummy</w:t>
      </w:r>
      <w:r w:rsidR="0063131B">
        <w:t>"</w:t>
      </w:r>
      <w:r w:rsidRPr="00ED194D">
        <w:t xml:space="preserve"> regenerating system or partial system may be fitted for the pre-conditioning cycles.</w:t>
      </w:r>
    </w:p>
    <w:p w14:paraId="4CA053AC" w14:textId="77777777" w:rsidR="00357012" w:rsidRPr="00ED194D" w:rsidRDefault="00357012" w:rsidP="00357012">
      <w:pPr>
        <w:pStyle w:val="para"/>
      </w:pPr>
      <w:r w:rsidRPr="00ED194D">
        <w:t>3.2.3.2.</w:t>
      </w:r>
      <w:r w:rsidRPr="00ED194D">
        <w:tab/>
        <w:t>Any other method agreed between the manufacturer and the type approval authority.</w:t>
      </w:r>
    </w:p>
    <w:p w14:paraId="3DB6C66D" w14:textId="77777777" w:rsidR="00357012" w:rsidRPr="00ED194D" w:rsidRDefault="00357012" w:rsidP="00357012">
      <w:pPr>
        <w:pStyle w:val="para"/>
      </w:pPr>
      <w:r>
        <w:t>3.2.4.</w:t>
      </w:r>
      <w:r>
        <w:tab/>
      </w:r>
      <w:r w:rsidRPr="00ED194D">
        <w:t>A cold-start exhaust emission test including a regeneration process shall be performed according to the Type I operating cycle, or equivalent engine test bench cycle.  If the emissions tests between two cycles where regeneration phases occur are carried out on an engine test bench, the emissions test including a regeneration phase shall also be carried out on an engine test bench.</w:t>
      </w:r>
    </w:p>
    <w:p w14:paraId="27E70E61" w14:textId="77777777" w:rsidR="00357012" w:rsidRPr="00ED194D" w:rsidRDefault="00357012" w:rsidP="00357012">
      <w:pPr>
        <w:pStyle w:val="para"/>
      </w:pPr>
      <w:r w:rsidRPr="00ED194D">
        <w:t>3.2.5.</w:t>
      </w:r>
      <w:r w:rsidRPr="00ED194D">
        <w:tab/>
        <w:t>If the regeneration process requires more than one operating cycle, subsequent test cycle(s) shall be driven immediately, without switching the engine off, until complete regeneration has been achieved (each cycle shall be completed).  The time necessary to set up a new test should be as short as possible (e.g. particular matter filter change).  The engine must be switched off during this period.</w:t>
      </w:r>
    </w:p>
    <w:p w14:paraId="661F5D5A" w14:textId="77777777" w:rsidR="00357012" w:rsidRDefault="00357012" w:rsidP="00357012">
      <w:pPr>
        <w:pStyle w:val="para"/>
      </w:pPr>
      <w:r w:rsidRPr="00ED194D">
        <w:t>3.2.6.</w:t>
      </w:r>
      <w:r w:rsidRPr="00ED194D">
        <w:tab/>
        <w:t>The carbon dioxide emission and fuel consumption values during regeneration (</w:t>
      </w:r>
      <w:proofErr w:type="spellStart"/>
      <w:r w:rsidRPr="00ED194D">
        <w:t>M</w:t>
      </w:r>
      <w:r w:rsidRPr="00ED194D">
        <w:rPr>
          <w:vertAlign w:val="subscript"/>
        </w:rPr>
        <w:t>ri</w:t>
      </w:r>
      <w:proofErr w:type="spellEnd"/>
      <w:r w:rsidRPr="00ED194D">
        <w:t>) shall be calculated according to Annex 6</w:t>
      </w:r>
      <w:r w:rsidR="00D54BF3">
        <w:t xml:space="preserve"> to this Regulation</w:t>
      </w:r>
      <w:r w:rsidRPr="00ED194D">
        <w:t>.  The number of operating cycles (d) measured for complete regeneration shall be recorded.</w:t>
      </w:r>
    </w:p>
    <w:p w14:paraId="5C4D35C9" w14:textId="77777777" w:rsidR="00357012" w:rsidRPr="00D825C9" w:rsidRDefault="00357012" w:rsidP="00357012">
      <w:pPr>
        <w:pStyle w:val="para"/>
      </w:pPr>
      <w:r w:rsidRPr="00D825C9">
        <w:t>3.3.</w:t>
      </w:r>
      <w:r w:rsidRPr="00D825C9">
        <w:tab/>
        <w:t>Calculation of the combined carbon dioxide emission and fuel consumption of a single regenerative system</w:t>
      </w:r>
    </w:p>
    <w:p w14:paraId="19155609" w14:textId="526E01C1" w:rsidR="00357012" w:rsidRPr="00ED194D" w:rsidRDefault="00357012" w:rsidP="00076488">
      <w:pPr>
        <w:pStyle w:val="para"/>
      </w:pPr>
      <w:r w:rsidRPr="00ED194D">
        <w:tab/>
      </w:r>
      <w:r w:rsidRPr="00D825C9">
        <w:rPr>
          <w:bCs/>
        </w:rPr>
        <w:t>(1)</w:t>
      </w:r>
      <w:r w:rsidRPr="00ED194D">
        <w:tab/>
      </w:r>
      <m:oMath>
        <m:sSub>
          <m:sSubPr>
            <m:ctrlPr>
              <w:rPr>
                <w:rFonts w:ascii="Cambria Math" w:hAnsi="Cambria Math"/>
                <w:i/>
              </w:rPr>
            </m:ctrlPr>
          </m:sSubPr>
          <m:e>
            <m:r>
              <w:rPr>
                <w:rFonts w:ascii="Cambria Math"/>
              </w:rPr>
              <m:t>M</m:t>
            </m:r>
          </m:e>
          <m:sub>
            <m:r>
              <w:rPr>
                <w:rFonts w:ascii="Cambria Math"/>
              </w:rPr>
              <m:t>si</m:t>
            </m:r>
          </m:sub>
        </m:sSub>
        <m:r>
          <w:rPr>
            <w:rFonts w:ascii="Cambria Math"/>
          </w:rPr>
          <m:t>=</m:t>
        </m:r>
        <m:f>
          <m:fPr>
            <m:ctrlPr>
              <w:rPr>
                <w:rFonts w:ascii="Cambria Math" w:hAnsi="Cambria Math"/>
                <w:i/>
              </w:rPr>
            </m:ctrlPr>
          </m:fPr>
          <m:num>
            <m:nary>
              <m:naryPr>
                <m:chr m:val="∑"/>
                <m:ctrlPr>
                  <w:rPr>
                    <w:rFonts w:ascii="Cambria Math" w:hAnsi="Cambria Math"/>
                    <w:i/>
                  </w:rPr>
                </m:ctrlPr>
              </m:naryPr>
              <m:sub>
                <m:r>
                  <w:rPr>
                    <w:rFonts w:ascii="Cambria Math"/>
                  </w:rPr>
                  <m:t>j=1</m:t>
                </m:r>
              </m:sub>
              <m:sup>
                <m:r>
                  <w:rPr>
                    <w:rFonts w:ascii="Cambria Math"/>
                  </w:rPr>
                  <m:t>n</m:t>
                </m:r>
              </m:sup>
              <m:e>
                <m:sSubSup>
                  <m:sSubSupPr>
                    <m:ctrlPr>
                      <w:rPr>
                        <w:rFonts w:ascii="Cambria Math" w:hAnsi="Cambria Math"/>
                        <w:i/>
                      </w:rPr>
                    </m:ctrlPr>
                  </m:sSubSupPr>
                  <m:e>
                    <m:r>
                      <w:rPr>
                        <w:rFonts w:ascii="Cambria Math"/>
                      </w:rPr>
                      <m:t>M</m:t>
                    </m:r>
                  </m:e>
                  <m:sub>
                    <m:r>
                      <w:rPr>
                        <w:rFonts w:ascii="Cambria Math"/>
                      </w:rPr>
                      <m:t>sij</m:t>
                    </m:r>
                  </m:sub>
                  <m:sup>
                    <m:r>
                      <w:rPr>
                        <w:rFonts w:ascii="Cambria Math"/>
                      </w:rPr>
                      <m:t>'</m:t>
                    </m:r>
                  </m:sup>
                </m:sSubSup>
              </m:e>
            </m:nary>
          </m:num>
          <m:den>
            <m:r>
              <w:rPr>
                <w:rFonts w:ascii="Cambria Math"/>
              </w:rPr>
              <m:t>n</m:t>
            </m:r>
          </m:den>
        </m:f>
      </m:oMath>
      <w:r w:rsidRPr="00ED194D">
        <w:tab/>
        <w:t xml:space="preserve">n </w:t>
      </w:r>
      <w:r w:rsidRPr="00ED194D">
        <w:sym w:font="Symbol" w:char="F0B3"/>
      </w:r>
      <w:r>
        <w:t xml:space="preserve"> 2</w:t>
      </w:r>
    </w:p>
    <w:p w14:paraId="62924DF7" w14:textId="614617B6" w:rsidR="00357012" w:rsidRPr="00D825C9" w:rsidRDefault="00357012" w:rsidP="00076488">
      <w:pPr>
        <w:pStyle w:val="para"/>
        <w:rPr>
          <w:bCs/>
        </w:rPr>
      </w:pPr>
      <w:r w:rsidRPr="00ED194D">
        <w:tab/>
      </w:r>
      <w:r w:rsidRPr="00D825C9">
        <w:rPr>
          <w:bCs/>
        </w:rPr>
        <w:t>(2)</w:t>
      </w:r>
      <w:r w:rsidRPr="00D825C9">
        <w:rPr>
          <w:bCs/>
        </w:rPr>
        <w:tab/>
      </w:r>
      <m:oMath>
        <m:sSub>
          <m:sSubPr>
            <m:ctrlPr>
              <w:rPr>
                <w:rFonts w:ascii="Cambria Math" w:hAnsi="Cambria Math"/>
                <w:bCs/>
                <w:i/>
              </w:rPr>
            </m:ctrlPr>
          </m:sSubPr>
          <m:e>
            <m:r>
              <w:rPr>
                <w:rFonts w:ascii="Cambria Math"/>
              </w:rPr>
              <m:t>M</m:t>
            </m:r>
          </m:e>
          <m:sub>
            <m:r>
              <w:rPr>
                <w:rFonts w:ascii="Cambria Math"/>
              </w:rPr>
              <m:t>ri</m:t>
            </m:r>
          </m:sub>
        </m:sSub>
        <m:r>
          <w:rPr>
            <w:rFonts w:ascii="Cambria Math"/>
          </w:rPr>
          <m:t>=</m:t>
        </m:r>
        <m:f>
          <m:fPr>
            <m:ctrlPr>
              <w:rPr>
                <w:rFonts w:ascii="Cambria Math" w:hAnsi="Cambria Math"/>
                <w:bCs/>
                <w:i/>
              </w:rPr>
            </m:ctrlPr>
          </m:fPr>
          <m:num>
            <m:nary>
              <m:naryPr>
                <m:chr m:val="∑"/>
                <m:ctrlPr>
                  <w:rPr>
                    <w:rFonts w:ascii="Cambria Math" w:hAnsi="Cambria Math"/>
                    <w:bCs/>
                    <w:i/>
                  </w:rPr>
                </m:ctrlPr>
              </m:naryPr>
              <m:sub>
                <m:r>
                  <w:rPr>
                    <w:rFonts w:ascii="Cambria Math"/>
                  </w:rPr>
                  <m:t>j=1</m:t>
                </m:r>
              </m:sub>
              <m:sup>
                <m:r>
                  <w:rPr>
                    <w:rFonts w:ascii="Cambria Math"/>
                  </w:rPr>
                  <m:t>d</m:t>
                </m:r>
              </m:sup>
              <m:e>
                <m:sSubSup>
                  <m:sSubSupPr>
                    <m:ctrlPr>
                      <w:rPr>
                        <w:rFonts w:ascii="Cambria Math" w:hAnsi="Cambria Math"/>
                        <w:bCs/>
                        <w:i/>
                      </w:rPr>
                    </m:ctrlPr>
                  </m:sSubSupPr>
                  <m:e>
                    <m:r>
                      <w:rPr>
                        <w:rFonts w:ascii="Cambria Math"/>
                      </w:rPr>
                      <m:t>M</m:t>
                    </m:r>
                  </m:e>
                  <m:sub>
                    <m:r>
                      <w:rPr>
                        <w:rFonts w:ascii="Cambria Math"/>
                      </w:rPr>
                      <m:t>rij</m:t>
                    </m:r>
                  </m:sub>
                  <m:sup>
                    <m:r>
                      <w:rPr>
                        <w:rFonts w:ascii="Cambria Math"/>
                      </w:rPr>
                      <m:t>'</m:t>
                    </m:r>
                  </m:sup>
                </m:sSubSup>
              </m:e>
            </m:nary>
          </m:num>
          <m:den>
            <m:r>
              <w:rPr>
                <w:rFonts w:ascii="Cambria Math"/>
              </w:rPr>
              <m:t>d</m:t>
            </m:r>
          </m:den>
        </m:f>
      </m:oMath>
    </w:p>
    <w:p w14:paraId="21C5ED80" w14:textId="59088FB6" w:rsidR="00357012" w:rsidRPr="00ED194D" w:rsidRDefault="00357012" w:rsidP="00076488">
      <w:pPr>
        <w:pStyle w:val="para"/>
      </w:pPr>
      <w:r w:rsidRPr="00D825C9">
        <w:rPr>
          <w:bCs/>
        </w:rPr>
        <w:tab/>
        <w:t>(3)</w:t>
      </w:r>
      <w:r w:rsidRPr="00ED194D">
        <w:tab/>
      </w:r>
      <m:oMath>
        <m:sSub>
          <m:sSubPr>
            <m:ctrlPr>
              <w:rPr>
                <w:rFonts w:ascii="Cambria Math" w:hAnsi="Cambria Math"/>
                <w:i/>
              </w:rPr>
            </m:ctrlPr>
          </m:sSubPr>
          <m:e>
            <m:r>
              <w:rPr>
                <w:rFonts w:ascii="Cambria Math"/>
              </w:rPr>
              <m:t>M</m:t>
            </m:r>
          </m:e>
          <m:sub>
            <m:r>
              <w:rPr>
                <w:rFonts w:ascii="Cambria Math"/>
              </w:rPr>
              <m:t>pi</m:t>
            </m:r>
          </m:sub>
        </m:sSub>
        <m:r>
          <w:rPr>
            <w:rFonts w:asci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si</m:t>
                    </m:r>
                  </m:sub>
                </m:sSub>
                <m:r>
                  <w:rPr>
                    <w:rFonts w:ascii="Cambria Math" w:hAnsi="Cambria Math" w:cs="Cambria Math"/>
                  </w:rPr>
                  <m:t>⋅</m:t>
                </m:r>
                <m:r>
                  <w:rPr>
                    <w:rFonts w:ascii="Cambria Math"/>
                  </w:rPr>
                  <m:t>D+</m:t>
                </m:r>
                <m:sSub>
                  <m:sSubPr>
                    <m:ctrlPr>
                      <w:rPr>
                        <w:rFonts w:ascii="Cambria Math" w:hAnsi="Cambria Math"/>
                        <w:i/>
                      </w:rPr>
                    </m:ctrlPr>
                  </m:sSubPr>
                  <m:e>
                    <m:r>
                      <w:rPr>
                        <w:rFonts w:ascii="Cambria Math"/>
                      </w:rPr>
                      <m:t>M</m:t>
                    </m:r>
                  </m:e>
                  <m:sub>
                    <m:r>
                      <w:rPr>
                        <w:rFonts w:ascii="Cambria Math"/>
                      </w:rPr>
                      <m:t>ri</m:t>
                    </m:r>
                  </m:sub>
                </m:sSub>
                <m:r>
                  <w:rPr>
                    <w:rFonts w:ascii="Cambria Math" w:hAnsi="Cambria Math" w:cs="Cambria Math"/>
                  </w:rPr>
                  <m:t>⋅</m:t>
                </m:r>
                <m:r>
                  <w:rPr>
                    <w:rFonts w:ascii="Cambria Math"/>
                  </w:rPr>
                  <m:t>d</m:t>
                </m:r>
              </m:num>
              <m:den>
                <m:r>
                  <w:rPr>
                    <w:rFonts w:ascii="Cambria Math"/>
                  </w:rPr>
                  <m:t>D+d</m:t>
                </m:r>
              </m:den>
            </m:f>
          </m:e>
        </m:d>
      </m:oMath>
    </w:p>
    <w:p w14:paraId="41350923" w14:textId="77777777" w:rsidR="00357012" w:rsidRPr="00ED194D" w:rsidRDefault="00357012" w:rsidP="00357012">
      <w:pPr>
        <w:pStyle w:val="para"/>
      </w:pPr>
      <w:r w:rsidRPr="00ED194D">
        <w:tab/>
      </w:r>
      <w:r w:rsidR="002E4637" w:rsidRPr="00ED194D">
        <w:t>Where</w:t>
      </w:r>
      <w:r w:rsidRPr="00ED194D">
        <w:t xml:space="preserve"> for each carbon dioxide emission and fuel consumption </w:t>
      </w:r>
      <w:proofErr w:type="gramStart"/>
      <w:r w:rsidRPr="00ED194D">
        <w:t>considered:</w:t>
      </w:r>
      <w:proofErr w:type="gramEnd"/>
    </w:p>
    <w:p w14:paraId="2AAC620D" w14:textId="77777777" w:rsidR="00357012" w:rsidRPr="00ED194D" w:rsidRDefault="00357012" w:rsidP="00357012">
      <w:pPr>
        <w:pStyle w:val="aLeft4cm"/>
        <w:tabs>
          <w:tab w:val="left" w:pos="3000"/>
        </w:tabs>
        <w:ind w:left="3400" w:hanging="1132"/>
      </w:pPr>
      <w:proofErr w:type="spellStart"/>
      <w:r w:rsidRPr="00ED194D">
        <w:lastRenderedPageBreak/>
        <w:t>M'</w:t>
      </w:r>
      <w:r>
        <w:rPr>
          <w:vertAlign w:val="subscript"/>
        </w:rPr>
        <w:t>sij</w:t>
      </w:r>
      <w:proofErr w:type="spellEnd"/>
      <w:r>
        <w:rPr>
          <w:vertAlign w:val="subscript"/>
        </w:rPr>
        <w:tab/>
      </w:r>
      <w:r w:rsidRPr="00ED194D">
        <w:t>=</w:t>
      </w:r>
      <w:r w:rsidRPr="00ED194D">
        <w:tab/>
        <w:t>mass emissions of CO</w:t>
      </w:r>
      <w:r w:rsidRPr="00ED194D">
        <w:rPr>
          <w:vertAlign w:val="subscript"/>
        </w:rPr>
        <w:t>2</w:t>
      </w:r>
      <w:r w:rsidRPr="00ED194D">
        <w:t xml:space="preserve"> in g/km and fuel consumption in l/100</w:t>
      </w:r>
      <w:r>
        <w:t> </w:t>
      </w:r>
      <w:r w:rsidRPr="00ED194D">
        <w:t>km over one part (</w:t>
      </w:r>
      <w:proofErr w:type="spellStart"/>
      <w:r w:rsidRPr="00ED194D">
        <w:t>i</w:t>
      </w:r>
      <w:proofErr w:type="spellEnd"/>
      <w:r w:rsidRPr="00ED194D">
        <w:t>) of the operating cycle (or equivalent engine test bench cycle) without regeneration</w:t>
      </w:r>
      <w:r>
        <w:t>;</w:t>
      </w:r>
    </w:p>
    <w:p w14:paraId="323A5A80" w14:textId="77777777" w:rsidR="00357012" w:rsidRPr="00ED194D" w:rsidRDefault="00357012" w:rsidP="00357012">
      <w:pPr>
        <w:pStyle w:val="aLeft4cm"/>
        <w:tabs>
          <w:tab w:val="left" w:pos="3000"/>
        </w:tabs>
        <w:ind w:left="3400" w:hanging="1132"/>
      </w:pPr>
      <w:proofErr w:type="spellStart"/>
      <w:r w:rsidRPr="00ED194D">
        <w:t>M'</w:t>
      </w:r>
      <w:r w:rsidRPr="00CF28B3">
        <w:rPr>
          <w:vertAlign w:val="subscript"/>
        </w:rPr>
        <w:t>rij</w:t>
      </w:r>
      <w:proofErr w:type="spellEnd"/>
      <w:r w:rsidRPr="00E6515D">
        <w:tab/>
      </w:r>
      <w:r w:rsidRPr="00ED194D">
        <w:t>=</w:t>
      </w:r>
      <w:r w:rsidRPr="00ED194D">
        <w:tab/>
        <w:t>mass emissions of CO</w:t>
      </w:r>
      <w:r w:rsidRPr="00E6515D">
        <w:rPr>
          <w:vertAlign w:val="subscript"/>
        </w:rPr>
        <w:t>2</w:t>
      </w:r>
      <w:r w:rsidRPr="00ED194D">
        <w:t xml:space="preserve"> in g/k</w:t>
      </w:r>
      <w:r>
        <w:t>m and fuel consumption in l/100 </w:t>
      </w:r>
      <w:r w:rsidRPr="00ED194D">
        <w:t>km over one part (</w:t>
      </w:r>
      <w:proofErr w:type="spellStart"/>
      <w:r w:rsidRPr="00ED194D">
        <w:t>i</w:t>
      </w:r>
      <w:proofErr w:type="spellEnd"/>
      <w:r w:rsidRPr="00ED194D">
        <w:t>) of the operating cycle (or equivalent engine test bench cycle) during regeneration. (when n</w:t>
      </w:r>
      <w:r>
        <w:t xml:space="preserve"> </w:t>
      </w:r>
      <w:r w:rsidRPr="00ED194D">
        <w:t>&gt;</w:t>
      </w:r>
      <w:r>
        <w:t xml:space="preserve"> </w:t>
      </w:r>
      <w:r w:rsidRPr="00ED194D">
        <w:t>1, the first Type I test is run cold, and subsequent cycles are hot)</w:t>
      </w:r>
      <w:r>
        <w:t>;</w:t>
      </w:r>
    </w:p>
    <w:p w14:paraId="03AEA8CF" w14:textId="77777777" w:rsidR="00357012" w:rsidRPr="00ED194D" w:rsidRDefault="00357012" w:rsidP="00357012">
      <w:pPr>
        <w:pStyle w:val="aLeft4cm"/>
        <w:tabs>
          <w:tab w:val="left" w:pos="3000"/>
        </w:tabs>
        <w:ind w:left="3400" w:hanging="1132"/>
      </w:pPr>
      <w:proofErr w:type="spellStart"/>
      <w:r w:rsidRPr="00ED194D">
        <w:t>M</w:t>
      </w:r>
      <w:r w:rsidRPr="00CF28B3">
        <w:rPr>
          <w:vertAlign w:val="subscript"/>
        </w:rPr>
        <w:t>si</w:t>
      </w:r>
      <w:proofErr w:type="spellEnd"/>
      <w:r w:rsidRPr="00E6515D">
        <w:tab/>
      </w:r>
      <w:r w:rsidRPr="00ED194D">
        <w:t>=</w:t>
      </w:r>
      <w:r w:rsidRPr="00ED194D">
        <w:tab/>
        <w:t>mean mass emissions of CO</w:t>
      </w:r>
      <w:r w:rsidRPr="00E6515D">
        <w:rPr>
          <w:vertAlign w:val="subscript"/>
        </w:rPr>
        <w:t>2</w:t>
      </w:r>
      <w:r w:rsidRPr="00ED194D">
        <w:t xml:space="preserve"> in g/km and fuel consumption in l/100 km over one part (</w:t>
      </w:r>
      <w:proofErr w:type="spellStart"/>
      <w:r w:rsidRPr="00ED194D">
        <w:t>i</w:t>
      </w:r>
      <w:proofErr w:type="spellEnd"/>
      <w:r w:rsidRPr="00ED194D">
        <w:t>) of the operating cycle without regeneration</w:t>
      </w:r>
      <w:r>
        <w:t>;</w:t>
      </w:r>
    </w:p>
    <w:p w14:paraId="5E8ECB8A" w14:textId="77777777" w:rsidR="00357012" w:rsidRPr="00ED194D" w:rsidRDefault="00357012" w:rsidP="00357012">
      <w:pPr>
        <w:pStyle w:val="aLeft4cm"/>
        <w:tabs>
          <w:tab w:val="left" w:pos="3000"/>
        </w:tabs>
        <w:ind w:left="3400" w:hanging="1132"/>
      </w:pPr>
      <w:proofErr w:type="spellStart"/>
      <w:r w:rsidRPr="00ED194D">
        <w:t>M</w:t>
      </w:r>
      <w:r w:rsidRPr="00CF28B3">
        <w:rPr>
          <w:vertAlign w:val="subscript"/>
        </w:rPr>
        <w:t>ri</w:t>
      </w:r>
      <w:proofErr w:type="spellEnd"/>
      <w:r w:rsidRPr="00E6515D">
        <w:tab/>
      </w:r>
      <w:r w:rsidRPr="00ED194D">
        <w:t>=</w:t>
      </w:r>
      <w:r w:rsidRPr="00ED194D">
        <w:tab/>
        <w:t>mean mass emissions of CO</w:t>
      </w:r>
      <w:r w:rsidRPr="00E6515D">
        <w:rPr>
          <w:vertAlign w:val="subscript"/>
        </w:rPr>
        <w:t>2</w:t>
      </w:r>
      <w:r w:rsidRPr="00ED194D">
        <w:t xml:space="preserve"> in g/km and fuel consumption in l/100 km over one part (</w:t>
      </w:r>
      <w:proofErr w:type="spellStart"/>
      <w:r w:rsidRPr="00ED194D">
        <w:t>i</w:t>
      </w:r>
      <w:proofErr w:type="spellEnd"/>
      <w:r w:rsidRPr="00ED194D">
        <w:t>) of the operating cycle during regeneration</w:t>
      </w:r>
      <w:r>
        <w:t>;</w:t>
      </w:r>
    </w:p>
    <w:p w14:paraId="27234BC5" w14:textId="77777777" w:rsidR="00357012" w:rsidRPr="00ED194D" w:rsidRDefault="00357012" w:rsidP="00357012">
      <w:pPr>
        <w:pStyle w:val="aLeft4cm"/>
        <w:tabs>
          <w:tab w:val="left" w:pos="3000"/>
        </w:tabs>
        <w:ind w:left="3400" w:hanging="1132"/>
      </w:pPr>
      <w:proofErr w:type="spellStart"/>
      <w:r w:rsidRPr="00ED194D">
        <w:t>M</w:t>
      </w:r>
      <w:r w:rsidRPr="00CF28B3">
        <w:rPr>
          <w:vertAlign w:val="subscript"/>
        </w:rPr>
        <w:t>pi</w:t>
      </w:r>
      <w:proofErr w:type="spellEnd"/>
      <w:r w:rsidRPr="00E6515D">
        <w:tab/>
      </w:r>
      <w:r w:rsidRPr="00ED194D">
        <w:t>=</w:t>
      </w:r>
      <w:r w:rsidRPr="00ED194D">
        <w:tab/>
        <w:t>mean mass emission of CO</w:t>
      </w:r>
      <w:r w:rsidRPr="00E6515D">
        <w:rPr>
          <w:vertAlign w:val="subscript"/>
        </w:rPr>
        <w:t>2</w:t>
      </w:r>
      <w:r w:rsidRPr="00ED194D">
        <w:t xml:space="preserve"> in g/km and fuel consumption in l/100 km</w:t>
      </w:r>
      <w:r>
        <w:t>;</w:t>
      </w:r>
    </w:p>
    <w:p w14:paraId="101E87DB" w14:textId="77777777" w:rsidR="00357012" w:rsidRPr="00ED194D" w:rsidRDefault="00357012" w:rsidP="00357012">
      <w:pPr>
        <w:pStyle w:val="aLeft4cm"/>
        <w:tabs>
          <w:tab w:val="left" w:pos="3000"/>
        </w:tabs>
        <w:ind w:left="3400" w:hanging="1132"/>
      </w:pPr>
      <w:r w:rsidRPr="00ED194D">
        <w:t>n</w:t>
      </w:r>
      <w:r w:rsidRPr="00ED194D">
        <w:tab/>
        <w:t>=</w:t>
      </w:r>
      <w:r w:rsidRPr="00ED194D">
        <w:tab/>
        <w:t xml:space="preserve">number of test points at which emissions measurements (Type I operating cycles or equivalent engine test bench cycles) are made between two cycles where regenerative phases occur, </w:t>
      </w:r>
      <w:r w:rsidRPr="00ED194D">
        <w:sym w:font="Symbol" w:char="F0B3"/>
      </w:r>
      <w:r>
        <w:t> </w:t>
      </w:r>
      <w:r w:rsidRPr="00ED194D">
        <w:t>2</w:t>
      </w:r>
      <w:r>
        <w:t>;</w:t>
      </w:r>
    </w:p>
    <w:p w14:paraId="7E4E9460" w14:textId="77777777" w:rsidR="00357012" w:rsidRPr="00ED194D" w:rsidRDefault="00357012" w:rsidP="00357012">
      <w:pPr>
        <w:pStyle w:val="aLeft4cm"/>
        <w:tabs>
          <w:tab w:val="left" w:pos="3000"/>
        </w:tabs>
        <w:ind w:left="3400" w:hanging="1132"/>
      </w:pPr>
      <w:r w:rsidRPr="00ED194D">
        <w:t>d</w:t>
      </w:r>
      <w:r w:rsidRPr="00ED194D">
        <w:tab/>
        <w:t>=</w:t>
      </w:r>
      <w:r w:rsidRPr="00ED194D">
        <w:tab/>
        <w:t>number of operating cycles required for regeneration</w:t>
      </w:r>
      <w:r>
        <w:t>;</w:t>
      </w:r>
    </w:p>
    <w:p w14:paraId="279F3371" w14:textId="77777777" w:rsidR="00357012" w:rsidRPr="00ED194D" w:rsidRDefault="00357012" w:rsidP="00357012">
      <w:pPr>
        <w:pStyle w:val="aLeft4cm"/>
        <w:tabs>
          <w:tab w:val="left" w:pos="3000"/>
        </w:tabs>
        <w:ind w:left="3400" w:hanging="1132"/>
      </w:pPr>
      <w:r w:rsidRPr="00ED194D">
        <w:t>D</w:t>
      </w:r>
      <w:r w:rsidRPr="00ED194D">
        <w:tab/>
        <w:t>=</w:t>
      </w:r>
      <w:r w:rsidRPr="00ED194D">
        <w:tab/>
        <w:t>number of operating cycles between two cycles where regenerative phases occur</w:t>
      </w:r>
      <w:r>
        <w:t>.</w:t>
      </w:r>
    </w:p>
    <w:p w14:paraId="2185469A" w14:textId="77777777" w:rsidR="00357012" w:rsidRDefault="00357012" w:rsidP="00357012">
      <w:pPr>
        <w:pStyle w:val="SingleTxtG"/>
      </w:pPr>
      <w:r>
        <w:tab/>
      </w:r>
      <w:r w:rsidRPr="00ED194D">
        <w:tab/>
      </w:r>
      <w:r w:rsidRPr="00D825C9">
        <w:t>For an illustr</w:t>
      </w:r>
      <w:r w:rsidRPr="00ED194D">
        <w:t xml:space="preserve">ation of measurement parameters see </w:t>
      </w:r>
      <w:r w:rsidR="00E36F73">
        <w:t>F</w:t>
      </w:r>
      <w:r w:rsidRPr="00ED194D">
        <w:t>igure 10/1.</w:t>
      </w:r>
    </w:p>
    <w:p w14:paraId="10F23F8A" w14:textId="77777777" w:rsidR="00357012" w:rsidRDefault="00357012" w:rsidP="00D267B3">
      <w:bookmarkStart w:id="127" w:name="_Toc338429142"/>
      <w:bookmarkStart w:id="128" w:name="_Toc338429203"/>
      <w:bookmarkStart w:id="129" w:name="_Toc353371468"/>
      <w:r>
        <w:t>Figure 10/1</w:t>
      </w:r>
      <w:bookmarkEnd w:id="127"/>
      <w:bookmarkEnd w:id="128"/>
      <w:bookmarkEnd w:id="129"/>
    </w:p>
    <w:p w14:paraId="387C5073" w14:textId="77777777" w:rsidR="00357012" w:rsidRPr="00EB7D5D" w:rsidRDefault="00357012" w:rsidP="00D267B3">
      <w:pPr>
        <w:rPr>
          <w:b/>
        </w:rPr>
      </w:pPr>
      <w:bookmarkStart w:id="130" w:name="_Toc338429143"/>
      <w:bookmarkStart w:id="131" w:name="_Toc338429204"/>
      <w:bookmarkStart w:id="132" w:name="_Toc353371469"/>
      <w:r w:rsidRPr="00EB7D5D">
        <w:rPr>
          <w:b/>
        </w:rPr>
        <w:t xml:space="preserve">Parameters measured during carbon dioxide emission and fuel consumption test during and between cycles where regeneration occurs (schematic example, the emissions during </w:t>
      </w:r>
      <w:r w:rsidR="002E4637">
        <w:rPr>
          <w:b/>
        </w:rPr>
        <w:t>"</w:t>
      </w:r>
      <w:r w:rsidRPr="00EB7D5D">
        <w:rPr>
          <w:b/>
        </w:rPr>
        <w:t>D</w:t>
      </w:r>
      <w:r w:rsidR="002E4637">
        <w:rPr>
          <w:b/>
        </w:rPr>
        <w:t>"</w:t>
      </w:r>
      <w:r w:rsidRPr="00EB7D5D">
        <w:rPr>
          <w:b/>
        </w:rPr>
        <w:t xml:space="preserve"> may increase or decrease)</w:t>
      </w:r>
      <w:bookmarkEnd w:id="130"/>
      <w:bookmarkEnd w:id="131"/>
      <w:bookmarkEnd w:id="132"/>
    </w:p>
    <w:p w14:paraId="142711EA" w14:textId="62BB1241" w:rsidR="00357012" w:rsidRPr="00ED194D" w:rsidRDefault="00BB6B7F" w:rsidP="00357012">
      <w:pPr>
        <w:tabs>
          <w:tab w:val="left" w:pos="1134"/>
          <w:tab w:val="left" w:pos="1701"/>
          <w:tab w:val="left" w:pos="2268"/>
        </w:tabs>
        <w:ind w:left="2268" w:hanging="1134"/>
      </w:pPr>
      <w:bookmarkStart w:id="133" w:name="_MON_1045051123"/>
      <w:bookmarkStart w:id="134" w:name="_MON_1298101645"/>
      <w:bookmarkEnd w:id="133"/>
      <w:bookmarkEnd w:id="134"/>
      <w:r>
        <w:rPr>
          <w:noProof/>
        </w:rPr>
        <w:drawing>
          <wp:inline distT="0" distB="0" distL="0" distR="0" wp14:anchorId="68511FA9" wp14:editId="4F912076">
            <wp:extent cx="5419090" cy="3199765"/>
            <wp:effectExtent l="0" t="0" r="0" b="635"/>
            <wp:docPr id="250" name="Picture 250" descr="Figure diagram illustrating the parameters measured during carbon dioxide emissions and fuel consumption testing and between cycles where regeneration occ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19090" cy="3199765"/>
                    </a:xfrm>
                    <a:prstGeom prst="rect">
                      <a:avLst/>
                    </a:prstGeom>
                    <a:noFill/>
                  </pic:spPr>
                </pic:pic>
              </a:graphicData>
            </a:graphic>
          </wp:inline>
        </w:drawing>
      </w:r>
    </w:p>
    <w:p w14:paraId="39E6F215" w14:textId="77777777" w:rsidR="00357012" w:rsidRPr="00D825C9" w:rsidRDefault="00357012" w:rsidP="00357012">
      <w:pPr>
        <w:pStyle w:val="para"/>
      </w:pPr>
      <w:r w:rsidRPr="00D825C9">
        <w:t>3.3.1.</w:t>
      </w:r>
      <w:r w:rsidRPr="00D825C9">
        <w:tab/>
        <w:t>Calculation of the regeneration factor K for carbon dioxide emission and fuel consumption (</w:t>
      </w:r>
      <w:proofErr w:type="spellStart"/>
      <w:r w:rsidRPr="00D825C9">
        <w:t>i</w:t>
      </w:r>
      <w:proofErr w:type="spellEnd"/>
      <w:r w:rsidRPr="00D825C9">
        <w:t>) considered</w:t>
      </w:r>
    </w:p>
    <w:p w14:paraId="6BE1F2AF" w14:textId="77777777" w:rsidR="00357012" w:rsidRPr="00D825C9" w:rsidRDefault="00357012" w:rsidP="00357012">
      <w:pPr>
        <w:tabs>
          <w:tab w:val="left" w:pos="1134"/>
          <w:tab w:val="left" w:pos="1701"/>
          <w:tab w:val="left" w:pos="2268"/>
        </w:tabs>
        <w:ind w:left="1134" w:hanging="1134"/>
        <w:jc w:val="center"/>
        <w:rPr>
          <w:bCs/>
        </w:rPr>
      </w:pPr>
      <w:r w:rsidRPr="00D825C9">
        <w:rPr>
          <w:bCs/>
        </w:rPr>
        <w:lastRenderedPageBreak/>
        <w:t>K</w:t>
      </w:r>
      <w:r w:rsidRPr="00D825C9">
        <w:rPr>
          <w:bCs/>
          <w:vertAlign w:val="subscript"/>
        </w:rPr>
        <w:t>i</w:t>
      </w:r>
      <w:r w:rsidRPr="00D825C9">
        <w:rPr>
          <w:bCs/>
        </w:rPr>
        <w:t xml:space="preserve"> = </w:t>
      </w:r>
      <w:proofErr w:type="spellStart"/>
      <w:r w:rsidRPr="00D825C9">
        <w:rPr>
          <w:bCs/>
        </w:rPr>
        <w:t>M</w:t>
      </w:r>
      <w:r w:rsidRPr="00D825C9">
        <w:rPr>
          <w:bCs/>
          <w:vertAlign w:val="subscript"/>
        </w:rPr>
        <w:t>pi</w:t>
      </w:r>
      <w:proofErr w:type="spellEnd"/>
      <w:r w:rsidRPr="00D825C9">
        <w:rPr>
          <w:bCs/>
        </w:rPr>
        <w:t xml:space="preserve"> / </w:t>
      </w:r>
      <w:proofErr w:type="spellStart"/>
      <w:r w:rsidRPr="00D825C9">
        <w:rPr>
          <w:bCs/>
        </w:rPr>
        <w:t>M</w:t>
      </w:r>
      <w:r w:rsidRPr="00D825C9">
        <w:rPr>
          <w:bCs/>
          <w:vertAlign w:val="subscript"/>
        </w:rPr>
        <w:t>si</w:t>
      </w:r>
      <w:proofErr w:type="spellEnd"/>
    </w:p>
    <w:p w14:paraId="5628025C" w14:textId="77777777" w:rsidR="00357012" w:rsidRPr="00D825C9" w:rsidRDefault="00357012" w:rsidP="00357012">
      <w:pPr>
        <w:pStyle w:val="StyleparaRight151cm"/>
      </w:pPr>
      <w:r w:rsidRPr="00D825C9">
        <w:tab/>
      </w:r>
      <w:r>
        <w:tab/>
      </w:r>
      <w:proofErr w:type="spellStart"/>
      <w:r w:rsidRPr="00D825C9">
        <w:t>M</w:t>
      </w:r>
      <w:r w:rsidRPr="00D825C9">
        <w:rPr>
          <w:vertAlign w:val="subscript"/>
        </w:rPr>
        <w:t>si</w:t>
      </w:r>
      <w:proofErr w:type="spellEnd"/>
      <w:r w:rsidRPr="00D825C9">
        <w:t xml:space="preserve">, </w:t>
      </w:r>
      <w:proofErr w:type="spellStart"/>
      <w:r w:rsidRPr="00D825C9">
        <w:t>M</w:t>
      </w:r>
      <w:r w:rsidRPr="00D825C9">
        <w:rPr>
          <w:vertAlign w:val="subscript"/>
        </w:rPr>
        <w:t>pi</w:t>
      </w:r>
      <w:proofErr w:type="spellEnd"/>
      <w:r w:rsidRPr="00D825C9">
        <w:t xml:space="preserve"> and K</w:t>
      </w:r>
      <w:r w:rsidRPr="00D825C9">
        <w:rPr>
          <w:vertAlign w:val="subscript"/>
        </w:rPr>
        <w:t>i</w:t>
      </w:r>
      <w:r w:rsidRPr="00D825C9">
        <w:t xml:space="preserve"> results shall be recorded in the test report delivered by the Technical Service.</w:t>
      </w:r>
    </w:p>
    <w:p w14:paraId="57EF54B8" w14:textId="77777777" w:rsidR="00357012" w:rsidRPr="00D825C9" w:rsidRDefault="00357012" w:rsidP="00357012">
      <w:pPr>
        <w:pStyle w:val="StyleparaRight151cm"/>
      </w:pPr>
      <w:r w:rsidRPr="00D825C9">
        <w:tab/>
        <w:t>K</w:t>
      </w:r>
      <w:r w:rsidRPr="00D825C9">
        <w:rPr>
          <w:vertAlign w:val="subscript"/>
        </w:rPr>
        <w:t>i</w:t>
      </w:r>
      <w:r w:rsidRPr="00D825C9">
        <w:t xml:space="preserve"> may be determined following the completion of a single sequence.</w:t>
      </w:r>
    </w:p>
    <w:p w14:paraId="1391F3C2" w14:textId="5D04C402" w:rsidR="00357012" w:rsidRPr="00D825C9" w:rsidRDefault="00357012" w:rsidP="00877C0A">
      <w:pPr>
        <w:pStyle w:val="para"/>
        <w:tabs>
          <w:tab w:val="left" w:pos="2268"/>
        </w:tabs>
        <w:ind w:left="1134"/>
      </w:pPr>
      <w:r w:rsidRPr="00D825C9">
        <w:t>3.4.</w:t>
      </w:r>
      <w:r w:rsidRPr="00D825C9">
        <w:tab/>
        <w:t>Calculation of combined CO</w:t>
      </w:r>
      <w:r w:rsidRPr="005006A9">
        <w:rPr>
          <w:vertAlign w:val="subscript"/>
        </w:rPr>
        <w:t>2</w:t>
      </w:r>
      <w:r w:rsidRPr="00D825C9">
        <w:t xml:space="preserve">-emission and fuel consumption of multiple </w:t>
      </w:r>
      <w:r w:rsidR="005006A9">
        <w:tab/>
      </w:r>
      <w:r w:rsidRPr="00D825C9">
        <w:t>periodic</w:t>
      </w:r>
      <w:r w:rsidR="005006A9">
        <w:t xml:space="preserve"> </w:t>
      </w:r>
      <w:r w:rsidRPr="00D825C9">
        <w:t>regenerating systems</w:t>
      </w:r>
    </w:p>
    <w:p w14:paraId="614115F1" w14:textId="2181B598" w:rsidR="00357012" w:rsidRPr="00D825C9" w:rsidRDefault="00357012" w:rsidP="00076488">
      <w:pPr>
        <w:pStyle w:val="para"/>
        <w:spacing w:after="240"/>
      </w:pPr>
      <w:r w:rsidRPr="00ED194D">
        <w:rPr>
          <w:b/>
        </w:rPr>
        <w:tab/>
      </w:r>
      <w:r w:rsidRPr="00D825C9">
        <w:t xml:space="preserve">(1)   </w:t>
      </w:r>
      <w:r>
        <w:tab/>
      </w:r>
      <m:oMath>
        <m:sSub>
          <m:sSubPr>
            <m:ctrlPr>
              <w:rPr>
                <w:rFonts w:ascii="Cambria Math" w:hAnsi="Cambria Math"/>
                <w:i/>
              </w:rPr>
            </m:ctrlPr>
          </m:sSubPr>
          <m:e>
            <m:r>
              <w:rPr>
                <w:rFonts w:ascii="Cambria Math"/>
              </w:rPr>
              <m:t>M</m:t>
            </m:r>
          </m:e>
          <m:sub>
            <m:r>
              <w:rPr>
                <w:rFonts w:ascii="Cambria Math"/>
              </w:rPr>
              <m:t>sik</m:t>
            </m:r>
          </m:sub>
        </m:sSub>
        <m:r>
          <w:rPr>
            <w:rFonts w:ascii="Cambria Math"/>
          </w:rPr>
          <m:t>=</m:t>
        </m:r>
        <m:f>
          <m:fPr>
            <m:ctrlPr>
              <w:rPr>
                <w:rFonts w:ascii="Cambria Math" w:hAnsi="Cambria Math"/>
                <w:i/>
              </w:rPr>
            </m:ctrlPr>
          </m:fPr>
          <m:num>
            <m:nary>
              <m:naryPr>
                <m:chr m:val="∑"/>
                <m:ctrlPr>
                  <w:rPr>
                    <w:rFonts w:ascii="Cambria Math" w:hAnsi="Cambria Math"/>
                    <w:i/>
                  </w:rPr>
                </m:ctrlPr>
              </m:naryPr>
              <m:sub>
                <m:r>
                  <w:rPr>
                    <w:rFonts w:ascii="Cambria Math"/>
                  </w:rPr>
                  <m:t>k=1</m:t>
                </m:r>
              </m:sub>
              <m:sup>
                <m:sSub>
                  <m:sSubPr>
                    <m:ctrlPr>
                      <w:rPr>
                        <w:rFonts w:ascii="Cambria Math" w:hAnsi="Cambria Math"/>
                        <w:i/>
                      </w:rPr>
                    </m:ctrlPr>
                  </m:sSubPr>
                  <m:e>
                    <m:r>
                      <w:rPr>
                        <w:rFonts w:ascii="Cambria Math"/>
                      </w:rPr>
                      <m:t>n</m:t>
                    </m:r>
                  </m:e>
                  <m:sub>
                    <m:r>
                      <w:rPr>
                        <w:rFonts w:ascii="Cambria Math"/>
                      </w:rPr>
                      <m:t>k</m:t>
                    </m:r>
                  </m:sub>
                </m:sSub>
              </m:sup>
              <m:e>
                <m:r>
                  <w:rPr>
                    <w:rFonts w:ascii="Cambria Math"/>
                  </w:rPr>
                  <m:t>M</m:t>
                </m:r>
                <m:sSub>
                  <m:sSubPr>
                    <m:ctrlPr>
                      <w:rPr>
                        <w:rFonts w:ascii="Cambria Math" w:hAnsi="Cambria Math"/>
                        <w:i/>
                      </w:rPr>
                    </m:ctrlPr>
                  </m:sSubPr>
                  <m:e>
                    <m:r>
                      <w:rPr>
                        <w:rFonts w:ascii="Cambria Math"/>
                      </w:rPr>
                      <m:t>'</m:t>
                    </m:r>
                  </m:e>
                  <m:sub>
                    <m:r>
                      <w:rPr>
                        <w:rFonts w:ascii="Cambria Math"/>
                      </w:rPr>
                      <m:t>sik,j</m:t>
                    </m:r>
                  </m:sub>
                </m:sSub>
              </m:e>
            </m:nary>
          </m:num>
          <m:den>
            <m:sSub>
              <m:sSubPr>
                <m:ctrlPr>
                  <w:rPr>
                    <w:rFonts w:ascii="Cambria Math" w:hAnsi="Cambria Math"/>
                    <w:i/>
                  </w:rPr>
                </m:ctrlPr>
              </m:sSubPr>
              <m:e>
                <m:r>
                  <w:rPr>
                    <w:rFonts w:ascii="Cambria Math"/>
                  </w:rPr>
                  <m:t>n</m:t>
                </m:r>
              </m:e>
              <m:sub>
                <m:r>
                  <w:rPr>
                    <w:rFonts w:ascii="Cambria Math"/>
                  </w:rPr>
                  <m:t>k</m:t>
                </m:r>
              </m:sub>
            </m:sSub>
          </m:den>
        </m:f>
      </m:oMath>
      <w:r w:rsidRPr="00D825C9">
        <w:t xml:space="preserve">    </w:t>
      </w:r>
      <w:r w:rsidRPr="00D825C9">
        <w:tab/>
        <w:t>n</w:t>
      </w:r>
      <w:r w:rsidRPr="00D825C9">
        <w:rPr>
          <w:vertAlign w:val="subscript"/>
        </w:rPr>
        <w:t>k</w:t>
      </w:r>
      <w:r w:rsidRPr="00D825C9">
        <w:t xml:space="preserve"> ≥ 2</w:t>
      </w:r>
    </w:p>
    <w:p w14:paraId="18F3AECC" w14:textId="0820467D" w:rsidR="00357012" w:rsidRPr="00ED194D" w:rsidRDefault="00357012" w:rsidP="00076488">
      <w:pPr>
        <w:pStyle w:val="para"/>
        <w:spacing w:after="240"/>
      </w:pPr>
      <w:r w:rsidRPr="00D825C9">
        <w:tab/>
        <w:t xml:space="preserve">(2)   </w:t>
      </w:r>
      <w:r>
        <w:tab/>
      </w:r>
      <m:oMath>
        <m:sSub>
          <m:sSubPr>
            <m:ctrlPr>
              <w:rPr>
                <w:rFonts w:ascii="Cambria Math" w:hAnsi="Cambria Math"/>
                <w:i/>
              </w:rPr>
            </m:ctrlPr>
          </m:sSubPr>
          <m:e>
            <m:r>
              <w:rPr>
                <w:rFonts w:ascii="Cambria Math"/>
              </w:rPr>
              <m:t>M</m:t>
            </m:r>
          </m:e>
          <m:sub>
            <m:r>
              <w:rPr>
                <w:rFonts w:ascii="Cambria Math"/>
              </w:rPr>
              <m:t>rik</m:t>
            </m:r>
          </m:sub>
        </m:sSub>
        <m:r>
          <w:rPr>
            <w:rFonts w:ascii="Cambria Math"/>
          </w:rPr>
          <m:t>=</m:t>
        </m:r>
        <m:f>
          <m:fPr>
            <m:ctrlPr>
              <w:rPr>
                <w:rFonts w:ascii="Cambria Math" w:hAnsi="Cambria Math"/>
                <w:i/>
              </w:rPr>
            </m:ctrlPr>
          </m:fPr>
          <m:num>
            <m:nary>
              <m:naryPr>
                <m:chr m:val="∑"/>
                <m:ctrlPr>
                  <w:rPr>
                    <w:rFonts w:ascii="Cambria Math" w:hAnsi="Cambria Math"/>
                    <w:i/>
                  </w:rPr>
                </m:ctrlPr>
              </m:naryPr>
              <m:sub>
                <m:r>
                  <w:rPr>
                    <w:rFonts w:ascii="Cambria Math"/>
                  </w:rPr>
                  <m:t>k=1</m:t>
                </m:r>
              </m:sub>
              <m:sup>
                <m:sSub>
                  <m:sSubPr>
                    <m:ctrlPr>
                      <w:rPr>
                        <w:rFonts w:ascii="Cambria Math" w:hAnsi="Cambria Math"/>
                        <w:i/>
                      </w:rPr>
                    </m:ctrlPr>
                  </m:sSubPr>
                  <m:e>
                    <m:r>
                      <w:rPr>
                        <w:rFonts w:ascii="Cambria Math"/>
                      </w:rPr>
                      <m:t>d</m:t>
                    </m:r>
                  </m:e>
                  <m:sub>
                    <m:r>
                      <w:rPr>
                        <w:rFonts w:ascii="Cambria Math"/>
                      </w:rPr>
                      <m:t>k</m:t>
                    </m:r>
                  </m:sub>
                </m:sSub>
              </m:sup>
              <m:e>
                <m:r>
                  <w:rPr>
                    <w:rFonts w:ascii="Cambria Math"/>
                  </w:rPr>
                  <m:t>M</m:t>
                </m:r>
                <m:sSub>
                  <m:sSubPr>
                    <m:ctrlPr>
                      <w:rPr>
                        <w:rFonts w:ascii="Cambria Math" w:hAnsi="Cambria Math"/>
                        <w:i/>
                      </w:rPr>
                    </m:ctrlPr>
                  </m:sSubPr>
                  <m:e>
                    <m:r>
                      <w:rPr>
                        <w:rFonts w:ascii="Cambria Math"/>
                      </w:rPr>
                      <m:t>'</m:t>
                    </m:r>
                  </m:e>
                  <m:sub>
                    <m:r>
                      <w:rPr>
                        <w:rFonts w:ascii="Cambria Math"/>
                      </w:rPr>
                      <m:t>rik,j</m:t>
                    </m:r>
                  </m:sub>
                </m:sSub>
              </m:e>
            </m:nary>
          </m:num>
          <m:den>
            <m:sSub>
              <m:sSubPr>
                <m:ctrlPr>
                  <w:rPr>
                    <w:rFonts w:ascii="Cambria Math" w:hAnsi="Cambria Math"/>
                    <w:i/>
                  </w:rPr>
                </m:ctrlPr>
              </m:sSubPr>
              <m:e>
                <m:r>
                  <w:rPr>
                    <w:rFonts w:ascii="Cambria Math"/>
                  </w:rPr>
                  <m:t>d</m:t>
                </m:r>
              </m:e>
              <m:sub>
                <m:r>
                  <w:rPr>
                    <w:rFonts w:ascii="Cambria Math"/>
                  </w:rPr>
                  <m:t>k</m:t>
                </m:r>
              </m:sub>
            </m:sSub>
          </m:den>
        </m:f>
      </m:oMath>
    </w:p>
    <w:p w14:paraId="57857F55" w14:textId="593CDAB6" w:rsidR="00357012" w:rsidRPr="00D825C9" w:rsidRDefault="00357012" w:rsidP="00076488">
      <w:pPr>
        <w:pStyle w:val="para"/>
        <w:spacing w:after="240"/>
      </w:pPr>
      <w:r w:rsidRPr="00D825C9">
        <w:tab/>
        <w:t xml:space="preserve">(3)   </w:t>
      </w:r>
      <w:r>
        <w:tab/>
      </w:r>
      <m:oMath>
        <m:sSub>
          <m:sSubPr>
            <m:ctrlPr>
              <w:rPr>
                <w:rFonts w:ascii="Cambria Math" w:hAnsi="Cambria Math"/>
                <w:i/>
              </w:rPr>
            </m:ctrlPr>
          </m:sSubPr>
          <m:e>
            <m:r>
              <w:rPr>
                <w:rFonts w:ascii="Cambria Math"/>
              </w:rPr>
              <m:t>M</m:t>
            </m:r>
          </m:e>
          <m:sub>
            <m:r>
              <w:rPr>
                <w:rFonts w:ascii="Cambria Math"/>
              </w:rPr>
              <m:t>si</m:t>
            </m:r>
          </m:sub>
        </m:sSub>
        <m:r>
          <w:rPr>
            <w:rFonts w:ascii="Cambria Math"/>
          </w:rPr>
          <m:t>=</m:t>
        </m:r>
        <m:f>
          <m:fPr>
            <m:ctrlPr>
              <w:rPr>
                <w:rFonts w:ascii="Cambria Math" w:hAnsi="Cambria Math"/>
                <w:i/>
              </w:rPr>
            </m:ctrlPr>
          </m:fPr>
          <m:num>
            <m:nary>
              <m:naryPr>
                <m:chr m:val="∑"/>
                <m:ctrlPr>
                  <w:rPr>
                    <w:rFonts w:ascii="Cambria Math" w:hAnsi="Cambria Math"/>
                    <w:i/>
                  </w:rPr>
                </m:ctrlPr>
              </m:naryPr>
              <m:sub>
                <m:r>
                  <w:rPr>
                    <w:rFonts w:ascii="Cambria Math"/>
                  </w:rPr>
                  <m:t>k=1</m:t>
                </m:r>
              </m:sub>
              <m:sup>
                <m:r>
                  <w:rPr>
                    <w:rFonts w:ascii="Cambria Math"/>
                  </w:rPr>
                  <m:t>x</m:t>
                </m:r>
              </m:sup>
              <m:e>
                <m:sSub>
                  <m:sSubPr>
                    <m:ctrlPr>
                      <w:rPr>
                        <w:rFonts w:ascii="Cambria Math" w:hAnsi="Cambria Math"/>
                        <w:i/>
                      </w:rPr>
                    </m:ctrlPr>
                  </m:sSubPr>
                  <m:e>
                    <m:r>
                      <w:rPr>
                        <w:rFonts w:ascii="Cambria Math"/>
                      </w:rPr>
                      <m:t>M</m:t>
                    </m:r>
                  </m:e>
                  <m:sub>
                    <m:r>
                      <w:rPr>
                        <w:rFonts w:ascii="Cambria Math"/>
                      </w:rPr>
                      <m:t>sik</m:t>
                    </m:r>
                  </m:sub>
                </m:sSub>
                <m:r>
                  <w:rPr>
                    <w:rFonts w:ascii="Cambria Math" w:hAnsi="Cambria Math" w:cs="Cambria Math"/>
                  </w:rPr>
                  <m:t>⋅</m:t>
                </m:r>
                <m:sSub>
                  <m:sSubPr>
                    <m:ctrlPr>
                      <w:rPr>
                        <w:rFonts w:ascii="Cambria Math" w:hAnsi="Cambria Math"/>
                        <w:i/>
                      </w:rPr>
                    </m:ctrlPr>
                  </m:sSubPr>
                  <m:e>
                    <m:r>
                      <w:rPr>
                        <w:rFonts w:ascii="Cambria Math"/>
                      </w:rPr>
                      <m:t>D</m:t>
                    </m:r>
                  </m:e>
                  <m:sub>
                    <m:r>
                      <w:rPr>
                        <w:rFonts w:ascii="Cambria Math"/>
                      </w:rPr>
                      <m:t>k</m:t>
                    </m:r>
                  </m:sub>
                </m:sSub>
              </m:e>
            </m:nary>
          </m:num>
          <m:den>
            <m:nary>
              <m:naryPr>
                <m:chr m:val="∑"/>
                <m:ctrlPr>
                  <w:rPr>
                    <w:rFonts w:ascii="Cambria Math" w:hAnsi="Cambria Math"/>
                    <w:i/>
                  </w:rPr>
                </m:ctrlPr>
              </m:naryPr>
              <m:sub>
                <m:r>
                  <w:rPr>
                    <w:rFonts w:ascii="Cambria Math"/>
                  </w:rPr>
                  <m:t>k=1</m:t>
                </m:r>
              </m:sub>
              <m:sup>
                <m:r>
                  <w:rPr>
                    <w:rFonts w:ascii="Cambria Math"/>
                  </w:rPr>
                  <m:t>x</m:t>
                </m:r>
              </m:sup>
              <m:e>
                <m:sSub>
                  <m:sSubPr>
                    <m:ctrlPr>
                      <w:rPr>
                        <w:rFonts w:ascii="Cambria Math" w:hAnsi="Cambria Math"/>
                        <w:i/>
                      </w:rPr>
                    </m:ctrlPr>
                  </m:sSubPr>
                  <m:e>
                    <m:r>
                      <w:rPr>
                        <w:rFonts w:ascii="Cambria Math"/>
                      </w:rPr>
                      <m:t>D</m:t>
                    </m:r>
                  </m:e>
                  <m:sub>
                    <m:r>
                      <w:rPr>
                        <w:rFonts w:ascii="Cambria Math"/>
                      </w:rPr>
                      <m:t>k</m:t>
                    </m:r>
                  </m:sub>
                </m:sSub>
              </m:e>
            </m:nary>
          </m:den>
        </m:f>
      </m:oMath>
    </w:p>
    <w:p w14:paraId="3772B4B3" w14:textId="0E9F65E4" w:rsidR="00357012" w:rsidRPr="00D825C9" w:rsidRDefault="00357012" w:rsidP="00076488">
      <w:pPr>
        <w:pStyle w:val="para"/>
        <w:spacing w:after="240"/>
      </w:pPr>
      <w:r w:rsidRPr="00D825C9">
        <w:tab/>
        <w:t xml:space="preserve">(4)   </w:t>
      </w:r>
      <w:r>
        <w:tab/>
      </w:r>
      <m:oMath>
        <m:sSub>
          <m:sSubPr>
            <m:ctrlPr>
              <w:rPr>
                <w:rFonts w:ascii="Cambria Math" w:hAnsi="Cambria Math"/>
                <w:i/>
              </w:rPr>
            </m:ctrlPr>
          </m:sSubPr>
          <m:e>
            <m:r>
              <w:rPr>
                <w:rFonts w:ascii="Cambria Math"/>
              </w:rPr>
              <m:t>M</m:t>
            </m:r>
          </m:e>
          <m:sub>
            <m:r>
              <w:rPr>
                <w:rFonts w:ascii="Cambria Math"/>
              </w:rPr>
              <m:t>ri</m:t>
            </m:r>
          </m:sub>
        </m:sSub>
        <m:r>
          <w:rPr>
            <w:rFonts w:ascii="Cambria Math"/>
          </w:rPr>
          <m:t>=</m:t>
        </m:r>
        <m:f>
          <m:fPr>
            <m:ctrlPr>
              <w:rPr>
                <w:rFonts w:ascii="Cambria Math" w:hAnsi="Cambria Math"/>
                <w:i/>
              </w:rPr>
            </m:ctrlPr>
          </m:fPr>
          <m:num>
            <m:nary>
              <m:naryPr>
                <m:chr m:val="∑"/>
                <m:ctrlPr>
                  <w:rPr>
                    <w:rFonts w:ascii="Cambria Math" w:hAnsi="Cambria Math"/>
                    <w:i/>
                  </w:rPr>
                </m:ctrlPr>
              </m:naryPr>
              <m:sub>
                <m:r>
                  <w:rPr>
                    <w:rFonts w:ascii="Cambria Math"/>
                  </w:rPr>
                  <m:t>k=1</m:t>
                </m:r>
              </m:sub>
              <m:sup>
                <m:r>
                  <w:rPr>
                    <w:rFonts w:ascii="Cambria Math"/>
                  </w:rPr>
                  <m:t>x</m:t>
                </m:r>
              </m:sup>
              <m:e>
                <m:sSub>
                  <m:sSubPr>
                    <m:ctrlPr>
                      <w:rPr>
                        <w:rFonts w:ascii="Cambria Math" w:hAnsi="Cambria Math"/>
                        <w:i/>
                      </w:rPr>
                    </m:ctrlPr>
                  </m:sSubPr>
                  <m:e>
                    <m:r>
                      <w:rPr>
                        <w:rFonts w:ascii="Cambria Math"/>
                      </w:rPr>
                      <m:t>M</m:t>
                    </m:r>
                  </m:e>
                  <m:sub>
                    <m:r>
                      <w:rPr>
                        <w:rFonts w:ascii="Cambria Math"/>
                      </w:rPr>
                      <m:t>rik</m:t>
                    </m:r>
                  </m:sub>
                </m:sSub>
                <m:r>
                  <w:rPr>
                    <w:rFonts w:ascii="Cambria Math" w:hAnsi="Cambria Math" w:cs="Cambria Math"/>
                  </w:rPr>
                  <m:t>⋅</m:t>
                </m:r>
                <m:sSub>
                  <m:sSubPr>
                    <m:ctrlPr>
                      <w:rPr>
                        <w:rFonts w:ascii="Cambria Math" w:hAnsi="Cambria Math"/>
                        <w:i/>
                      </w:rPr>
                    </m:ctrlPr>
                  </m:sSubPr>
                  <m:e>
                    <m:r>
                      <w:rPr>
                        <w:rFonts w:ascii="Cambria Math"/>
                      </w:rPr>
                      <m:t>d</m:t>
                    </m:r>
                  </m:e>
                  <m:sub>
                    <m:r>
                      <w:rPr>
                        <w:rFonts w:ascii="Cambria Math"/>
                      </w:rPr>
                      <m:t>k</m:t>
                    </m:r>
                  </m:sub>
                </m:sSub>
              </m:e>
            </m:nary>
          </m:num>
          <m:den>
            <m:nary>
              <m:naryPr>
                <m:chr m:val="∑"/>
                <m:ctrlPr>
                  <w:rPr>
                    <w:rFonts w:ascii="Cambria Math" w:hAnsi="Cambria Math"/>
                    <w:i/>
                  </w:rPr>
                </m:ctrlPr>
              </m:naryPr>
              <m:sub>
                <m:r>
                  <w:rPr>
                    <w:rFonts w:ascii="Cambria Math"/>
                  </w:rPr>
                  <m:t>k=1</m:t>
                </m:r>
              </m:sub>
              <m:sup>
                <m:r>
                  <w:rPr>
                    <w:rFonts w:ascii="Cambria Math"/>
                  </w:rPr>
                  <m:t>x</m:t>
                </m:r>
              </m:sup>
              <m:e>
                <m:sSub>
                  <m:sSubPr>
                    <m:ctrlPr>
                      <w:rPr>
                        <w:rFonts w:ascii="Cambria Math" w:hAnsi="Cambria Math"/>
                        <w:i/>
                      </w:rPr>
                    </m:ctrlPr>
                  </m:sSubPr>
                  <m:e>
                    <m:r>
                      <w:rPr>
                        <w:rFonts w:ascii="Cambria Math"/>
                      </w:rPr>
                      <m:t>d</m:t>
                    </m:r>
                  </m:e>
                  <m:sub>
                    <m:r>
                      <w:rPr>
                        <w:rFonts w:ascii="Cambria Math"/>
                      </w:rPr>
                      <m:t>k</m:t>
                    </m:r>
                  </m:sub>
                </m:sSub>
              </m:e>
            </m:nary>
          </m:den>
        </m:f>
      </m:oMath>
    </w:p>
    <w:p w14:paraId="468B022E" w14:textId="14149347" w:rsidR="00357012" w:rsidRPr="00D825C9" w:rsidRDefault="00357012" w:rsidP="00076488">
      <w:pPr>
        <w:pStyle w:val="para"/>
        <w:spacing w:after="240"/>
      </w:pPr>
      <w:r w:rsidRPr="00D825C9">
        <w:tab/>
        <w:t xml:space="preserve">(5)   </w:t>
      </w:r>
      <w:r>
        <w:tab/>
      </w:r>
      <m:oMath>
        <m:sSub>
          <m:sSubPr>
            <m:ctrlPr>
              <w:rPr>
                <w:rFonts w:ascii="Cambria Math" w:hAnsi="Cambria Math"/>
                <w:i/>
              </w:rPr>
            </m:ctrlPr>
          </m:sSubPr>
          <m:e>
            <m:r>
              <w:rPr>
                <w:rFonts w:ascii="Cambria Math"/>
              </w:rPr>
              <m:t>M</m:t>
            </m:r>
          </m:e>
          <m:sub>
            <m:r>
              <w:rPr>
                <w:rFonts w:ascii="Cambria Math"/>
              </w:rPr>
              <m:t>pi</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si</m:t>
                </m:r>
              </m:sub>
            </m:sSub>
            <m:r>
              <w:rPr>
                <w:rFonts w:ascii="Cambria Math" w:hAnsi="Cambria Math" w:cs="Cambria Math"/>
              </w:rPr>
              <m:t>⋅</m:t>
            </m:r>
            <m:nary>
              <m:naryPr>
                <m:chr m:val="∑"/>
                <m:ctrlPr>
                  <w:rPr>
                    <w:rFonts w:ascii="Cambria Math" w:hAnsi="Cambria Math"/>
                    <w:i/>
                  </w:rPr>
                </m:ctrlPr>
              </m:naryPr>
              <m:sub>
                <m:r>
                  <w:rPr>
                    <w:rFonts w:ascii="Cambria Math"/>
                  </w:rPr>
                  <m:t>k=1</m:t>
                </m:r>
              </m:sub>
              <m:sup>
                <m:r>
                  <w:rPr>
                    <w:rFonts w:ascii="Cambria Math"/>
                  </w:rPr>
                  <m:t>x</m:t>
                </m:r>
              </m:sup>
              <m:e>
                <m:sSub>
                  <m:sSubPr>
                    <m:ctrlPr>
                      <w:rPr>
                        <w:rFonts w:ascii="Cambria Math" w:hAnsi="Cambria Math"/>
                        <w:i/>
                      </w:rPr>
                    </m:ctrlPr>
                  </m:sSubPr>
                  <m:e>
                    <m:r>
                      <w:rPr>
                        <w:rFonts w:ascii="Cambria Math"/>
                      </w:rPr>
                      <m:t>D</m:t>
                    </m:r>
                  </m:e>
                  <m:sub>
                    <m:r>
                      <w:rPr>
                        <w:rFonts w:ascii="Cambria Math"/>
                      </w:rPr>
                      <m:t>k</m:t>
                    </m:r>
                  </m:sub>
                </m:sSub>
              </m:e>
            </m:nary>
            <m:r>
              <w:rPr>
                <w:rFonts w:ascii="Cambria Math"/>
              </w:rPr>
              <m:t>+</m:t>
            </m:r>
            <m:sSub>
              <m:sSubPr>
                <m:ctrlPr>
                  <w:rPr>
                    <w:rFonts w:ascii="Cambria Math" w:hAnsi="Cambria Math"/>
                    <w:i/>
                  </w:rPr>
                </m:ctrlPr>
              </m:sSubPr>
              <m:e>
                <m:r>
                  <w:rPr>
                    <w:rFonts w:ascii="Cambria Math"/>
                  </w:rPr>
                  <m:t>M</m:t>
                </m:r>
              </m:e>
              <m:sub>
                <m:r>
                  <w:rPr>
                    <w:rFonts w:ascii="Cambria Math"/>
                  </w:rPr>
                  <m:t>ri</m:t>
                </m:r>
              </m:sub>
            </m:sSub>
            <m:r>
              <w:rPr>
                <w:rFonts w:ascii="Cambria Math" w:hAnsi="Cambria Math" w:cs="Cambria Math"/>
              </w:rPr>
              <m:t>⋅</m:t>
            </m:r>
            <m:nary>
              <m:naryPr>
                <m:chr m:val="∑"/>
                <m:ctrlPr>
                  <w:rPr>
                    <w:rFonts w:ascii="Cambria Math" w:hAnsi="Cambria Math"/>
                    <w:i/>
                  </w:rPr>
                </m:ctrlPr>
              </m:naryPr>
              <m:sub>
                <m:r>
                  <w:rPr>
                    <w:rFonts w:ascii="Cambria Math"/>
                  </w:rPr>
                  <m:t>k=1</m:t>
                </m:r>
              </m:sub>
              <m:sup>
                <m:r>
                  <w:rPr>
                    <w:rFonts w:ascii="Cambria Math"/>
                  </w:rPr>
                  <m:t>x</m:t>
                </m:r>
              </m:sup>
              <m:e>
                <m:sSub>
                  <m:sSubPr>
                    <m:ctrlPr>
                      <w:rPr>
                        <w:rFonts w:ascii="Cambria Math" w:hAnsi="Cambria Math"/>
                        <w:i/>
                      </w:rPr>
                    </m:ctrlPr>
                  </m:sSubPr>
                  <m:e>
                    <m:r>
                      <w:rPr>
                        <w:rFonts w:ascii="Cambria Math"/>
                      </w:rPr>
                      <m:t>d</m:t>
                    </m:r>
                  </m:e>
                  <m:sub>
                    <m:r>
                      <w:rPr>
                        <w:rFonts w:ascii="Cambria Math"/>
                      </w:rPr>
                      <m:t>k</m:t>
                    </m:r>
                  </m:sub>
                </m:sSub>
              </m:e>
            </m:nary>
          </m:num>
          <m:den>
            <m:nary>
              <m:naryPr>
                <m:chr m:val="∑"/>
                <m:ctrlPr>
                  <w:rPr>
                    <w:rFonts w:ascii="Cambria Math" w:hAnsi="Cambria Math"/>
                    <w:i/>
                  </w:rPr>
                </m:ctrlPr>
              </m:naryPr>
              <m:sub>
                <m:r>
                  <w:rPr>
                    <w:rFonts w:ascii="Cambria Math"/>
                  </w:rPr>
                  <m:t>k=1</m:t>
                </m:r>
              </m:sub>
              <m:sup>
                <m:r>
                  <w:rPr>
                    <w:rFonts w:ascii="Cambria Math"/>
                  </w:rPr>
                  <m:t>x</m:t>
                </m:r>
              </m:sup>
              <m:e>
                <m:r>
                  <w:rPr>
                    <w:rFonts w:ascii="Cambria Math"/>
                  </w:rPr>
                  <m:t>(</m:t>
                </m:r>
                <m:sSub>
                  <m:sSubPr>
                    <m:ctrlPr>
                      <w:rPr>
                        <w:rFonts w:ascii="Cambria Math" w:hAnsi="Cambria Math"/>
                        <w:i/>
                      </w:rPr>
                    </m:ctrlPr>
                  </m:sSubPr>
                  <m:e>
                    <m:r>
                      <w:rPr>
                        <w:rFonts w:ascii="Cambria Math"/>
                      </w:rPr>
                      <m:t>D</m:t>
                    </m:r>
                  </m:e>
                  <m:sub>
                    <m:r>
                      <w:rPr>
                        <w:rFonts w:ascii="Cambria Math"/>
                      </w:rPr>
                      <m:t>k</m:t>
                    </m:r>
                  </m:sub>
                </m:sSub>
                <m:r>
                  <w:rPr>
                    <w:rFonts w:ascii="Cambria Math"/>
                  </w:rPr>
                  <m:t>+</m:t>
                </m:r>
                <m:sSub>
                  <m:sSubPr>
                    <m:ctrlPr>
                      <w:rPr>
                        <w:rFonts w:ascii="Cambria Math" w:hAnsi="Cambria Math"/>
                        <w:i/>
                      </w:rPr>
                    </m:ctrlPr>
                  </m:sSubPr>
                  <m:e>
                    <m:r>
                      <w:rPr>
                        <w:rFonts w:ascii="Cambria Math"/>
                      </w:rPr>
                      <m:t>d</m:t>
                    </m:r>
                  </m:e>
                  <m:sub>
                    <m:r>
                      <w:rPr>
                        <w:rFonts w:ascii="Cambria Math"/>
                      </w:rPr>
                      <m:t>k</m:t>
                    </m:r>
                  </m:sub>
                </m:sSub>
                <m:r>
                  <w:rPr>
                    <w:rFonts w:ascii="Cambria Math"/>
                  </w:rPr>
                  <m:t>)</m:t>
                </m:r>
              </m:e>
            </m:nary>
          </m:den>
        </m:f>
      </m:oMath>
    </w:p>
    <w:p w14:paraId="5DDF7FAB" w14:textId="7462CE27" w:rsidR="00357012" w:rsidRPr="00D825C9" w:rsidRDefault="00357012" w:rsidP="00076488">
      <w:pPr>
        <w:pStyle w:val="para"/>
        <w:spacing w:after="240"/>
      </w:pPr>
      <w:r w:rsidRPr="00D825C9">
        <w:tab/>
        <w:t xml:space="preserve">(6)   </w:t>
      </w:r>
      <w:r>
        <w:tab/>
      </w:r>
      <m:oMath>
        <m:sSub>
          <m:sSubPr>
            <m:ctrlPr>
              <w:rPr>
                <w:rFonts w:ascii="Cambria Math" w:hAnsi="Cambria Math"/>
                <w:i/>
              </w:rPr>
            </m:ctrlPr>
          </m:sSubPr>
          <m:e>
            <m:r>
              <w:rPr>
                <w:rFonts w:ascii="Cambria Math"/>
              </w:rPr>
              <m:t>M</m:t>
            </m:r>
          </m:e>
          <m:sub>
            <m:r>
              <w:rPr>
                <w:rFonts w:ascii="Cambria Math"/>
              </w:rPr>
              <m:t>pi</m:t>
            </m:r>
          </m:sub>
        </m:sSub>
        <m:r>
          <w:rPr>
            <w:rFonts w:ascii="Cambria Math"/>
          </w:rPr>
          <m:t>=</m:t>
        </m:r>
        <m:f>
          <m:fPr>
            <m:ctrlPr>
              <w:rPr>
                <w:rFonts w:ascii="Cambria Math" w:hAnsi="Cambria Math"/>
                <w:i/>
              </w:rPr>
            </m:ctrlPr>
          </m:fPr>
          <m:num>
            <m:nary>
              <m:naryPr>
                <m:chr m:val="∑"/>
                <m:ctrlPr>
                  <w:rPr>
                    <w:rFonts w:ascii="Cambria Math" w:hAnsi="Cambria Math"/>
                    <w:i/>
                  </w:rPr>
                </m:ctrlPr>
              </m:naryPr>
              <m:sub>
                <m:r>
                  <w:rPr>
                    <w:rFonts w:ascii="Cambria Math"/>
                  </w:rPr>
                  <m:t>k=1</m:t>
                </m:r>
              </m:sub>
              <m:sup>
                <m:r>
                  <w:rPr>
                    <w:rFonts w:ascii="Cambria Math"/>
                  </w:rPr>
                  <m:t>x</m:t>
                </m:r>
              </m:sup>
              <m:e>
                <m:r>
                  <w:rPr>
                    <w:rFonts w:ascii="Cambria Math"/>
                  </w:rPr>
                  <m:t>(</m:t>
                </m:r>
                <m:sSub>
                  <m:sSubPr>
                    <m:ctrlPr>
                      <w:rPr>
                        <w:rFonts w:ascii="Cambria Math" w:hAnsi="Cambria Math"/>
                        <w:i/>
                      </w:rPr>
                    </m:ctrlPr>
                  </m:sSubPr>
                  <m:e>
                    <m:r>
                      <w:rPr>
                        <w:rFonts w:ascii="Cambria Math"/>
                      </w:rPr>
                      <m:t>M</m:t>
                    </m:r>
                  </m:e>
                  <m:sub>
                    <m:r>
                      <w:rPr>
                        <w:rFonts w:ascii="Cambria Math"/>
                      </w:rPr>
                      <m:t>sik</m:t>
                    </m:r>
                  </m:sub>
                </m:sSub>
                <m:r>
                  <w:rPr>
                    <w:rFonts w:ascii="Cambria Math" w:hAnsi="Cambria Math" w:cs="Cambria Math"/>
                  </w:rPr>
                  <m:t>⋅</m:t>
                </m:r>
                <m:sSub>
                  <m:sSubPr>
                    <m:ctrlPr>
                      <w:rPr>
                        <w:rFonts w:ascii="Cambria Math" w:hAnsi="Cambria Math"/>
                        <w:i/>
                      </w:rPr>
                    </m:ctrlPr>
                  </m:sSubPr>
                  <m:e>
                    <m:r>
                      <w:rPr>
                        <w:rFonts w:ascii="Cambria Math"/>
                      </w:rPr>
                      <m:t>D</m:t>
                    </m:r>
                  </m:e>
                  <m:sub>
                    <m:r>
                      <w:rPr>
                        <w:rFonts w:ascii="Cambria Math"/>
                      </w:rPr>
                      <m:t>k</m:t>
                    </m:r>
                  </m:sub>
                </m:sSub>
                <m:r>
                  <w:rPr>
                    <w:rFonts w:ascii="Cambria Math"/>
                  </w:rPr>
                  <m:t>+</m:t>
                </m:r>
                <m:sSub>
                  <m:sSubPr>
                    <m:ctrlPr>
                      <w:rPr>
                        <w:rFonts w:ascii="Cambria Math" w:hAnsi="Cambria Math"/>
                        <w:i/>
                      </w:rPr>
                    </m:ctrlPr>
                  </m:sSubPr>
                  <m:e>
                    <m:r>
                      <w:rPr>
                        <w:rFonts w:ascii="Cambria Math"/>
                      </w:rPr>
                      <m:t>M</m:t>
                    </m:r>
                  </m:e>
                  <m:sub>
                    <m:r>
                      <w:rPr>
                        <w:rFonts w:ascii="Cambria Math"/>
                      </w:rPr>
                      <m:t>rik</m:t>
                    </m:r>
                  </m:sub>
                </m:sSub>
                <m:r>
                  <w:rPr>
                    <w:rFonts w:ascii="Cambria Math" w:hAnsi="Cambria Math" w:cs="Cambria Math"/>
                  </w:rPr>
                  <m:t>⋅</m:t>
                </m:r>
                <m:sSub>
                  <m:sSubPr>
                    <m:ctrlPr>
                      <w:rPr>
                        <w:rFonts w:ascii="Cambria Math" w:hAnsi="Cambria Math"/>
                        <w:i/>
                      </w:rPr>
                    </m:ctrlPr>
                  </m:sSubPr>
                  <m:e>
                    <m:r>
                      <w:rPr>
                        <w:rFonts w:ascii="Cambria Math"/>
                      </w:rPr>
                      <m:t>d</m:t>
                    </m:r>
                  </m:e>
                  <m:sub>
                    <m:r>
                      <w:rPr>
                        <w:rFonts w:ascii="Cambria Math"/>
                      </w:rPr>
                      <m:t>k</m:t>
                    </m:r>
                  </m:sub>
                </m:sSub>
                <m:r>
                  <w:rPr>
                    <w:rFonts w:ascii="Cambria Math"/>
                  </w:rPr>
                  <m:t>)</m:t>
                </m:r>
              </m:e>
            </m:nary>
          </m:num>
          <m:den>
            <m:nary>
              <m:naryPr>
                <m:chr m:val="∑"/>
                <m:ctrlPr>
                  <w:rPr>
                    <w:rFonts w:ascii="Cambria Math" w:hAnsi="Cambria Math"/>
                    <w:i/>
                  </w:rPr>
                </m:ctrlPr>
              </m:naryPr>
              <m:sub>
                <m:r>
                  <w:rPr>
                    <w:rFonts w:ascii="Cambria Math"/>
                  </w:rPr>
                  <m:t>k=1</m:t>
                </m:r>
              </m:sub>
              <m:sup>
                <m:r>
                  <w:rPr>
                    <w:rFonts w:ascii="Cambria Math"/>
                  </w:rPr>
                  <m:t>x</m:t>
                </m:r>
              </m:sup>
              <m:e>
                <m:r>
                  <w:rPr>
                    <w:rFonts w:ascii="Cambria Math"/>
                  </w:rPr>
                  <m:t>(</m:t>
                </m:r>
                <m:sSub>
                  <m:sSubPr>
                    <m:ctrlPr>
                      <w:rPr>
                        <w:rFonts w:ascii="Cambria Math" w:hAnsi="Cambria Math"/>
                        <w:i/>
                      </w:rPr>
                    </m:ctrlPr>
                  </m:sSubPr>
                  <m:e>
                    <m:r>
                      <w:rPr>
                        <w:rFonts w:ascii="Cambria Math"/>
                      </w:rPr>
                      <m:t>D</m:t>
                    </m:r>
                  </m:e>
                  <m:sub>
                    <m:r>
                      <w:rPr>
                        <w:rFonts w:ascii="Cambria Math"/>
                      </w:rPr>
                      <m:t>k</m:t>
                    </m:r>
                  </m:sub>
                </m:sSub>
                <m:r>
                  <w:rPr>
                    <w:rFonts w:ascii="Cambria Math"/>
                  </w:rPr>
                  <m:t>+</m:t>
                </m:r>
                <m:sSub>
                  <m:sSubPr>
                    <m:ctrlPr>
                      <w:rPr>
                        <w:rFonts w:ascii="Cambria Math" w:hAnsi="Cambria Math"/>
                        <w:i/>
                      </w:rPr>
                    </m:ctrlPr>
                  </m:sSubPr>
                  <m:e>
                    <m:r>
                      <w:rPr>
                        <w:rFonts w:ascii="Cambria Math"/>
                      </w:rPr>
                      <m:t>d</m:t>
                    </m:r>
                  </m:e>
                  <m:sub>
                    <m:r>
                      <w:rPr>
                        <w:rFonts w:ascii="Cambria Math"/>
                      </w:rPr>
                      <m:t>k</m:t>
                    </m:r>
                  </m:sub>
                </m:sSub>
                <m:r>
                  <w:rPr>
                    <w:rFonts w:ascii="Cambria Math"/>
                  </w:rPr>
                  <m:t>)</m:t>
                </m:r>
              </m:e>
            </m:nary>
          </m:den>
        </m:f>
      </m:oMath>
    </w:p>
    <w:p w14:paraId="62319E9B" w14:textId="0D8B9353" w:rsidR="00357012" w:rsidRPr="00D825C9" w:rsidRDefault="00357012" w:rsidP="00076488">
      <w:pPr>
        <w:pStyle w:val="para"/>
        <w:spacing w:after="240"/>
      </w:pPr>
      <w:r w:rsidRPr="00D825C9">
        <w:tab/>
        <w:t xml:space="preserve">(7)   </w:t>
      </w:r>
      <w:r>
        <w:tab/>
      </w:r>
      <m:oMath>
        <m:sSub>
          <m:sSubPr>
            <m:ctrlPr>
              <w:rPr>
                <w:rFonts w:ascii="Cambria Math" w:hAnsi="Cambria Math"/>
                <w:i/>
              </w:rPr>
            </m:ctrlPr>
          </m:sSubPr>
          <m:e>
            <m:r>
              <w:rPr>
                <w:rFonts w:ascii="Cambria Math"/>
              </w:rPr>
              <m:t>K</m:t>
            </m:r>
          </m:e>
          <m:sub>
            <m:r>
              <w:rPr>
                <w:rFonts w:ascii="Cambria Math"/>
              </w:rPr>
              <m:t>i</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pi</m:t>
                </m:r>
              </m:sub>
            </m:sSub>
          </m:num>
          <m:den>
            <m:sSub>
              <m:sSubPr>
                <m:ctrlPr>
                  <w:rPr>
                    <w:rFonts w:ascii="Cambria Math" w:hAnsi="Cambria Math"/>
                    <w:i/>
                  </w:rPr>
                </m:ctrlPr>
              </m:sSubPr>
              <m:e>
                <m:r>
                  <w:rPr>
                    <w:rFonts w:ascii="Cambria Math"/>
                  </w:rPr>
                  <m:t>M</m:t>
                </m:r>
              </m:e>
              <m:sub>
                <m:r>
                  <w:rPr>
                    <w:rFonts w:ascii="Cambria Math"/>
                  </w:rPr>
                  <m:t>si</m:t>
                </m:r>
              </m:sub>
            </m:sSub>
          </m:den>
        </m:f>
      </m:oMath>
    </w:p>
    <w:p w14:paraId="249E9832" w14:textId="77777777" w:rsidR="00357012" w:rsidRPr="00D825C9" w:rsidRDefault="00357012" w:rsidP="00357012">
      <w:pPr>
        <w:pStyle w:val="para"/>
      </w:pPr>
      <w:r w:rsidRPr="00D825C9">
        <w:tab/>
      </w:r>
      <w:r w:rsidR="00062B9F" w:rsidRPr="00D825C9">
        <w:t>Where</w:t>
      </w:r>
      <w:r w:rsidRPr="00D825C9">
        <w:t>:</w:t>
      </w:r>
    </w:p>
    <w:p w14:paraId="7341819D" w14:textId="77777777" w:rsidR="00357012" w:rsidRPr="00D825C9" w:rsidRDefault="00357012" w:rsidP="00357012">
      <w:pPr>
        <w:pStyle w:val="aLeft4cm"/>
        <w:tabs>
          <w:tab w:val="left" w:pos="3000"/>
        </w:tabs>
        <w:ind w:left="3400" w:hanging="1132"/>
      </w:pPr>
      <w:proofErr w:type="spellStart"/>
      <w:r w:rsidRPr="00D825C9">
        <w:t>M</w:t>
      </w:r>
      <w:r w:rsidRPr="00175F3E">
        <w:rPr>
          <w:vertAlign w:val="subscript"/>
        </w:rPr>
        <w:t>si</w:t>
      </w:r>
      <w:proofErr w:type="spellEnd"/>
      <w:r w:rsidRPr="00175F3E">
        <w:rPr>
          <w:vertAlign w:val="subscript"/>
        </w:rPr>
        <w:t xml:space="preserve"> </w:t>
      </w:r>
      <w:r>
        <w:tab/>
      </w:r>
      <w:r w:rsidRPr="00D825C9">
        <w:t>=</w:t>
      </w:r>
      <w:r w:rsidRPr="00D825C9">
        <w:tab/>
        <w:t xml:space="preserve">mass emission of </w:t>
      </w:r>
      <w:bookmarkStart w:id="135" w:name="OLE_LINK1"/>
      <w:bookmarkStart w:id="136" w:name="OLE_LINK2"/>
      <w:r w:rsidRPr="00D825C9">
        <w:t xml:space="preserve">all events k of </w:t>
      </w:r>
      <w:bookmarkEnd w:id="135"/>
      <w:bookmarkEnd w:id="136"/>
      <w:r w:rsidRPr="00D825C9">
        <w:t>CO</w:t>
      </w:r>
      <w:r w:rsidRPr="00D54BF3">
        <w:rPr>
          <w:vertAlign w:val="subscript"/>
        </w:rPr>
        <w:t>2</w:t>
      </w:r>
      <w:r w:rsidRPr="00D825C9">
        <w:t xml:space="preserve"> in g/km and fuel consumption in l/100 km (</w:t>
      </w:r>
      <w:proofErr w:type="spellStart"/>
      <w:r w:rsidRPr="00D825C9">
        <w:t>i</w:t>
      </w:r>
      <w:proofErr w:type="spellEnd"/>
      <w:r w:rsidRPr="00D825C9">
        <w:t>) without regeneration</w:t>
      </w:r>
      <w:r>
        <w:t>;</w:t>
      </w:r>
    </w:p>
    <w:p w14:paraId="331660DE" w14:textId="77777777" w:rsidR="00357012" w:rsidRPr="0022586A" w:rsidRDefault="00357012" w:rsidP="00357012">
      <w:pPr>
        <w:pStyle w:val="aLeft4cm"/>
        <w:tabs>
          <w:tab w:val="left" w:pos="3000"/>
        </w:tabs>
        <w:ind w:left="3400" w:hanging="1132"/>
      </w:pPr>
      <w:proofErr w:type="spellStart"/>
      <w:r w:rsidRPr="00D825C9">
        <w:t>M</w:t>
      </w:r>
      <w:r w:rsidRPr="00175F3E">
        <w:rPr>
          <w:vertAlign w:val="subscript"/>
        </w:rPr>
        <w:t>ri</w:t>
      </w:r>
      <w:proofErr w:type="spellEnd"/>
      <w:r w:rsidRPr="00D825C9">
        <w:t xml:space="preserve"> </w:t>
      </w:r>
      <w:r>
        <w:tab/>
      </w:r>
      <w:r w:rsidRPr="00D825C9">
        <w:t>=</w:t>
      </w:r>
      <w:r w:rsidRPr="00D825C9">
        <w:tab/>
        <w:t>mass emission of all events k of CO</w:t>
      </w:r>
      <w:r w:rsidRPr="00D54BF3">
        <w:rPr>
          <w:vertAlign w:val="subscript"/>
        </w:rPr>
        <w:t>2</w:t>
      </w:r>
      <w:r w:rsidRPr="00D825C9">
        <w:t xml:space="preserve"> in g/km and fuel consumption in l/100 km (</w:t>
      </w:r>
      <w:proofErr w:type="spellStart"/>
      <w:r w:rsidRPr="00D825C9">
        <w:t>i</w:t>
      </w:r>
      <w:proofErr w:type="spellEnd"/>
      <w:r w:rsidRPr="00D825C9">
        <w:t>) during regeneratio</w:t>
      </w:r>
      <w:r w:rsidRPr="00992E5A">
        <w:t>n</w:t>
      </w:r>
      <w:r>
        <w:t>;</w:t>
      </w:r>
    </w:p>
    <w:p w14:paraId="7C8EEFCC" w14:textId="77777777" w:rsidR="00357012" w:rsidRPr="00D825C9" w:rsidRDefault="00357012" w:rsidP="00357012">
      <w:pPr>
        <w:pStyle w:val="aLeft4cm"/>
        <w:tabs>
          <w:tab w:val="left" w:pos="3000"/>
        </w:tabs>
        <w:ind w:left="3400" w:hanging="1132"/>
      </w:pPr>
      <w:proofErr w:type="spellStart"/>
      <w:r w:rsidRPr="00D825C9">
        <w:t>M</w:t>
      </w:r>
      <w:r w:rsidRPr="00175F3E">
        <w:rPr>
          <w:vertAlign w:val="subscript"/>
        </w:rPr>
        <w:t>pi</w:t>
      </w:r>
      <w:proofErr w:type="spellEnd"/>
      <w:r w:rsidRPr="00175F3E">
        <w:rPr>
          <w:vertAlign w:val="subscript"/>
        </w:rPr>
        <w:t xml:space="preserve"> </w:t>
      </w:r>
      <w:r>
        <w:tab/>
      </w:r>
      <w:r w:rsidRPr="00D825C9">
        <w:t>=</w:t>
      </w:r>
      <w:r w:rsidRPr="00D825C9">
        <w:tab/>
        <w:t>mass emission of all events k of CO</w:t>
      </w:r>
      <w:r w:rsidRPr="00D54BF3">
        <w:rPr>
          <w:vertAlign w:val="subscript"/>
        </w:rPr>
        <w:t>2</w:t>
      </w:r>
      <w:r w:rsidRPr="00D825C9">
        <w:t xml:space="preserve"> in g/km and fuel consumption in l/100 km (</w:t>
      </w:r>
      <w:proofErr w:type="spellStart"/>
      <w:r w:rsidRPr="00D825C9">
        <w:t>i</w:t>
      </w:r>
      <w:proofErr w:type="spellEnd"/>
      <w:r w:rsidRPr="00D825C9">
        <w:t>)</w:t>
      </w:r>
      <w:r>
        <w:t>;</w:t>
      </w:r>
    </w:p>
    <w:p w14:paraId="12926C6F" w14:textId="77777777" w:rsidR="00357012" w:rsidRPr="00D825C9" w:rsidRDefault="00357012" w:rsidP="00357012">
      <w:pPr>
        <w:pStyle w:val="aLeft4cm"/>
        <w:tabs>
          <w:tab w:val="left" w:pos="3000"/>
        </w:tabs>
        <w:ind w:left="3400" w:hanging="1132"/>
      </w:pPr>
      <w:proofErr w:type="spellStart"/>
      <w:r w:rsidRPr="00D825C9">
        <w:t>M</w:t>
      </w:r>
      <w:r w:rsidRPr="00175F3E">
        <w:rPr>
          <w:vertAlign w:val="subscript"/>
        </w:rPr>
        <w:t>sik</w:t>
      </w:r>
      <w:proofErr w:type="spellEnd"/>
      <w:r w:rsidRPr="0022586A">
        <w:t xml:space="preserve"> </w:t>
      </w:r>
      <w:r>
        <w:tab/>
      </w:r>
      <w:r w:rsidRPr="00D825C9">
        <w:t>=</w:t>
      </w:r>
      <w:r w:rsidRPr="00D825C9">
        <w:tab/>
        <w:t>mass emission of event k of CO</w:t>
      </w:r>
      <w:r w:rsidRPr="00D54BF3">
        <w:rPr>
          <w:vertAlign w:val="subscript"/>
        </w:rPr>
        <w:t>2</w:t>
      </w:r>
      <w:r w:rsidRPr="00D825C9">
        <w:t xml:space="preserve"> in g/km and fuel consumption in l/100 km (</w:t>
      </w:r>
      <w:proofErr w:type="spellStart"/>
      <w:r w:rsidRPr="00D825C9">
        <w:t>i</w:t>
      </w:r>
      <w:proofErr w:type="spellEnd"/>
      <w:r w:rsidRPr="00D825C9">
        <w:t>) without regeneration</w:t>
      </w:r>
      <w:r>
        <w:t>;</w:t>
      </w:r>
    </w:p>
    <w:p w14:paraId="1656939A" w14:textId="77777777" w:rsidR="00357012" w:rsidRPr="00D825C9" w:rsidRDefault="00357012" w:rsidP="00357012">
      <w:pPr>
        <w:pStyle w:val="aLeft4cm"/>
        <w:tabs>
          <w:tab w:val="left" w:pos="3000"/>
        </w:tabs>
        <w:ind w:left="3400" w:hanging="1132"/>
      </w:pPr>
      <w:proofErr w:type="spellStart"/>
      <w:r w:rsidRPr="00D825C9">
        <w:t>M</w:t>
      </w:r>
      <w:r w:rsidRPr="00175F3E">
        <w:rPr>
          <w:vertAlign w:val="subscript"/>
        </w:rPr>
        <w:t>rik</w:t>
      </w:r>
      <w:proofErr w:type="spellEnd"/>
      <w:r w:rsidRPr="00D825C9">
        <w:t xml:space="preserve"> </w:t>
      </w:r>
      <w:r>
        <w:tab/>
      </w:r>
      <w:r w:rsidRPr="00D825C9">
        <w:t>=</w:t>
      </w:r>
      <w:r w:rsidRPr="00D825C9">
        <w:tab/>
        <w:t>mass emission of event k of CO</w:t>
      </w:r>
      <w:r w:rsidRPr="00D54BF3">
        <w:rPr>
          <w:vertAlign w:val="subscript"/>
        </w:rPr>
        <w:t>2</w:t>
      </w:r>
      <w:r w:rsidRPr="00D825C9">
        <w:t xml:space="preserve"> in g/km and fuel consumption in l/100 km (</w:t>
      </w:r>
      <w:proofErr w:type="spellStart"/>
      <w:r w:rsidRPr="00D825C9">
        <w:t>i</w:t>
      </w:r>
      <w:proofErr w:type="spellEnd"/>
      <w:r w:rsidRPr="00D825C9">
        <w:t>) during regeneration</w:t>
      </w:r>
      <w:r>
        <w:t>;</w:t>
      </w:r>
    </w:p>
    <w:p w14:paraId="1269340B" w14:textId="77777777" w:rsidR="00357012" w:rsidRPr="0022586A" w:rsidRDefault="00357012" w:rsidP="00357012">
      <w:pPr>
        <w:pStyle w:val="aLeft4cm"/>
        <w:tabs>
          <w:tab w:val="left" w:pos="3000"/>
        </w:tabs>
        <w:ind w:left="3400" w:hanging="1132"/>
      </w:pPr>
      <w:proofErr w:type="spellStart"/>
      <w:proofErr w:type="gramStart"/>
      <w:r w:rsidRPr="00175F3E">
        <w:t>M'</w:t>
      </w:r>
      <w:r w:rsidRPr="00175F3E">
        <w:rPr>
          <w:vertAlign w:val="subscript"/>
        </w:rPr>
        <w:t>sik,j</w:t>
      </w:r>
      <w:proofErr w:type="spellEnd"/>
      <w:proofErr w:type="gramEnd"/>
      <w:r>
        <w:tab/>
      </w:r>
      <w:r w:rsidRPr="0022586A">
        <w:t xml:space="preserve"> =</w:t>
      </w:r>
      <w:r w:rsidRPr="0022586A">
        <w:tab/>
        <w:t>mass emission of event k of CO</w:t>
      </w:r>
      <w:r w:rsidRPr="00D54BF3">
        <w:rPr>
          <w:vertAlign w:val="subscript"/>
        </w:rPr>
        <w:t>2</w:t>
      </w:r>
      <w:r w:rsidRPr="0022586A">
        <w:t xml:space="preserve"> in g/km and fuel consumption in l/100 km (</w:t>
      </w:r>
      <w:proofErr w:type="spellStart"/>
      <w:r w:rsidRPr="0022586A">
        <w:t>i</w:t>
      </w:r>
      <w:proofErr w:type="spellEnd"/>
      <w:r w:rsidRPr="0022586A">
        <w:t>) over one Type I operating cycle (or equivalent engine test bench cycle) without regeneration measured at point j; 1 ≤ j ≤ n</w:t>
      </w:r>
      <w:r>
        <w:t>;</w:t>
      </w:r>
    </w:p>
    <w:p w14:paraId="68FE4D34" w14:textId="77777777" w:rsidR="00357012" w:rsidRPr="0022586A" w:rsidRDefault="00357012" w:rsidP="00357012">
      <w:pPr>
        <w:pStyle w:val="aLeft4cm"/>
        <w:tabs>
          <w:tab w:val="left" w:pos="3000"/>
        </w:tabs>
        <w:ind w:left="3400" w:hanging="1132"/>
      </w:pPr>
      <w:proofErr w:type="spellStart"/>
      <w:proofErr w:type="gramStart"/>
      <w:r w:rsidRPr="0022586A">
        <w:t>M'</w:t>
      </w:r>
      <w:r w:rsidRPr="00175F3E">
        <w:rPr>
          <w:vertAlign w:val="subscript"/>
        </w:rPr>
        <w:t>rik,j</w:t>
      </w:r>
      <w:proofErr w:type="spellEnd"/>
      <w:proofErr w:type="gramEnd"/>
      <w:r w:rsidRPr="00175F3E">
        <w:rPr>
          <w:vertAlign w:val="subscript"/>
        </w:rPr>
        <w:t xml:space="preserve"> </w:t>
      </w:r>
      <w:r w:rsidRPr="00175F3E">
        <w:rPr>
          <w:vertAlign w:val="subscript"/>
        </w:rPr>
        <w:tab/>
      </w:r>
      <w:r w:rsidRPr="0022586A">
        <w:t>=</w:t>
      </w:r>
      <w:r w:rsidRPr="0022586A">
        <w:tab/>
        <w:t>mass emission of event k of CO</w:t>
      </w:r>
      <w:r w:rsidRPr="00D54BF3">
        <w:rPr>
          <w:vertAlign w:val="subscript"/>
        </w:rPr>
        <w:t>2</w:t>
      </w:r>
      <w:r w:rsidRPr="0022586A">
        <w:t xml:space="preserve"> in g/km and fuel consumption in l/100 km (</w:t>
      </w:r>
      <w:proofErr w:type="spellStart"/>
      <w:r w:rsidRPr="0022586A">
        <w:t>i</w:t>
      </w:r>
      <w:proofErr w:type="spellEnd"/>
      <w:r w:rsidRPr="0022586A">
        <w:t>) over one Type I operating cycle (or equivalent engine test bench cycle) during regeneration (when j &gt; 1, the first Type I test is run cold, and subsequent cycles are hot) measured at operating cycle j; 1 ≤ j ≤ d</w:t>
      </w:r>
      <w:r>
        <w:t>;</w:t>
      </w:r>
    </w:p>
    <w:p w14:paraId="7EE4C178" w14:textId="77777777" w:rsidR="00357012" w:rsidRPr="0022586A" w:rsidRDefault="00357012" w:rsidP="00357012">
      <w:pPr>
        <w:pStyle w:val="aLeft4cm"/>
        <w:tabs>
          <w:tab w:val="left" w:pos="3000"/>
        </w:tabs>
        <w:ind w:left="3400" w:hanging="1132"/>
      </w:pPr>
      <w:proofErr w:type="spellStart"/>
      <w:r w:rsidRPr="0022586A">
        <w:t>nk</w:t>
      </w:r>
      <w:proofErr w:type="spellEnd"/>
      <w:r w:rsidRPr="0022586A">
        <w:t xml:space="preserve"> </w:t>
      </w:r>
      <w:r>
        <w:tab/>
      </w:r>
      <w:r w:rsidRPr="0022586A">
        <w:t>=</w:t>
      </w:r>
      <w:r w:rsidRPr="0022586A">
        <w:tab/>
        <w:t xml:space="preserve">number of test points of event k at which emissions measurements (Type I operating cycles or equivalent engine test </w:t>
      </w:r>
      <w:r w:rsidRPr="0022586A">
        <w:lastRenderedPageBreak/>
        <w:t xml:space="preserve">bench cycles) are made between two cycles where regenerative phases occur, </w:t>
      </w:r>
      <w:r w:rsidRPr="0022586A">
        <w:sym w:font="Symbol" w:char="F0B3"/>
      </w:r>
      <w:r>
        <w:t>;</w:t>
      </w:r>
    </w:p>
    <w:p w14:paraId="28DF02EB" w14:textId="77777777" w:rsidR="00357012" w:rsidRPr="0022586A" w:rsidRDefault="00357012" w:rsidP="00357012">
      <w:pPr>
        <w:pStyle w:val="aLeft4cm"/>
        <w:tabs>
          <w:tab w:val="left" w:pos="3000"/>
        </w:tabs>
        <w:ind w:left="3400" w:hanging="1132"/>
      </w:pPr>
      <w:r w:rsidRPr="0022586A">
        <w:t xml:space="preserve">dk </w:t>
      </w:r>
      <w:r>
        <w:tab/>
      </w:r>
      <w:r w:rsidRPr="0022586A">
        <w:t xml:space="preserve">= </w:t>
      </w:r>
      <w:r w:rsidRPr="0022586A">
        <w:tab/>
        <w:t>number of operating cycles of event k required for regeneration</w:t>
      </w:r>
      <w:r>
        <w:t>;</w:t>
      </w:r>
    </w:p>
    <w:p w14:paraId="0E7FC19F" w14:textId="6EDF4EB9" w:rsidR="00357012" w:rsidRPr="0022586A" w:rsidRDefault="00357012" w:rsidP="00357012">
      <w:pPr>
        <w:pStyle w:val="aLeft4cm"/>
        <w:tabs>
          <w:tab w:val="left" w:pos="3000"/>
        </w:tabs>
        <w:ind w:left="3400" w:hanging="1132"/>
      </w:pPr>
      <w:r w:rsidRPr="0022586A">
        <w:t xml:space="preserve">Dk </w:t>
      </w:r>
      <w:r>
        <w:tab/>
      </w:r>
      <w:r w:rsidRPr="0022586A">
        <w:t>=</w:t>
      </w:r>
      <w:r w:rsidRPr="0022586A">
        <w:tab/>
        <w:t>number of operating cycles of event k between two cycles where regenerative phases occur</w:t>
      </w:r>
      <w:r>
        <w:t>.</w:t>
      </w:r>
    </w:p>
    <w:p w14:paraId="5633B8D7" w14:textId="59FC8C55" w:rsidR="00357012" w:rsidRPr="002F0062" w:rsidRDefault="00357012" w:rsidP="00357012">
      <w:pPr>
        <w:pStyle w:val="StyleparaRight151cm"/>
        <w:ind w:firstLine="0"/>
        <w:rPr>
          <w:u w:val="single"/>
        </w:rPr>
      </w:pPr>
      <w:r w:rsidRPr="002F0062">
        <w:t xml:space="preserve">For an illustration of measurement parameters </w:t>
      </w:r>
      <w:r w:rsidRPr="00175F3E">
        <w:t>see Figure 10/2</w:t>
      </w:r>
      <w:r w:rsidRPr="002F0062">
        <w:t xml:space="preserve"> (below)</w:t>
      </w:r>
    </w:p>
    <w:p w14:paraId="19470645" w14:textId="0C50945B" w:rsidR="00357012" w:rsidRPr="00C00448" w:rsidRDefault="00357012" w:rsidP="00D267B3">
      <w:bookmarkStart w:id="137" w:name="_Toc338429144"/>
      <w:bookmarkStart w:id="138" w:name="_Toc338429205"/>
      <w:bookmarkStart w:id="139" w:name="_Toc353371470"/>
      <w:r w:rsidRPr="00C00448">
        <w:t>Figures 10/2 and 10/3</w:t>
      </w:r>
      <w:bookmarkEnd w:id="137"/>
      <w:bookmarkEnd w:id="138"/>
      <w:bookmarkEnd w:id="139"/>
    </w:p>
    <w:p w14:paraId="54C849B3" w14:textId="781A16FA" w:rsidR="00357012" w:rsidRDefault="00357012" w:rsidP="00D267B3">
      <w:pPr>
        <w:rPr>
          <w:b/>
        </w:rPr>
      </w:pPr>
      <w:bookmarkStart w:id="140" w:name="_Toc338429145"/>
      <w:bookmarkStart w:id="141" w:name="_Toc338429206"/>
      <w:bookmarkStart w:id="142" w:name="_Toc353371471"/>
      <w:r w:rsidRPr="00C00448">
        <w:rPr>
          <w:b/>
        </w:rPr>
        <w:t>Parameters measured during emissions test during and between cycles where regeneration occurs (schematic example)</w:t>
      </w:r>
      <w:bookmarkEnd w:id="140"/>
      <w:bookmarkEnd w:id="141"/>
      <w:bookmarkEnd w:id="142"/>
    </w:p>
    <w:p w14:paraId="1BF06FEE" w14:textId="4E112C0F" w:rsidR="000A67AA" w:rsidRPr="00877C0A" w:rsidRDefault="000A67AA" w:rsidP="00877C0A">
      <w:pPr>
        <w:pStyle w:val="SingleTxtG"/>
        <w:ind w:left="0"/>
      </w:pPr>
      <w:r>
        <w:rPr>
          <w:noProof/>
        </w:rPr>
        <w:drawing>
          <wp:inline distT="0" distB="0" distL="0" distR="0" wp14:anchorId="03D40C9A" wp14:editId="4193BCB6">
            <wp:extent cx="6120765" cy="3806825"/>
            <wp:effectExtent l="0" t="0" r="0" b="3175"/>
            <wp:docPr id="251" name="Picture 251" descr="Figure 10/3 -  schematic example illustrating the parameters measured during the emissions test cycle and between cycles where regeneration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765" cy="3806825"/>
                    </a:xfrm>
                    <a:prstGeom prst="rect">
                      <a:avLst/>
                    </a:prstGeom>
                  </pic:spPr>
                </pic:pic>
              </a:graphicData>
            </a:graphic>
          </wp:inline>
        </w:drawing>
      </w:r>
    </w:p>
    <w:p w14:paraId="1CA18B47" w14:textId="77777777" w:rsidR="000A67AA" w:rsidRDefault="000A67AA">
      <w:pPr>
        <w:suppressAutoHyphens w:val="0"/>
        <w:spacing w:line="240" w:lineRule="auto"/>
      </w:pPr>
      <w:r>
        <w:br w:type="page"/>
      </w:r>
    </w:p>
    <w:p w14:paraId="3FA0765A" w14:textId="60743CF6" w:rsidR="00357012" w:rsidRPr="002F0062" w:rsidRDefault="00357012" w:rsidP="00877C0A">
      <w:pPr>
        <w:pStyle w:val="para"/>
        <w:ind w:left="1134" w:firstLine="0"/>
        <w:rPr>
          <w:u w:val="single"/>
        </w:rPr>
      </w:pPr>
      <w:r w:rsidRPr="002F0062">
        <w:lastRenderedPageBreak/>
        <w:t xml:space="preserve">For more details of the schematic process see </w:t>
      </w:r>
      <w:r w:rsidRPr="002C52D8">
        <w:t>Figure 10/3</w:t>
      </w:r>
    </w:p>
    <w:p w14:paraId="09E93D61" w14:textId="4C3A9335" w:rsidR="00357012" w:rsidRPr="00ED194D" w:rsidRDefault="000A67AA" w:rsidP="00877C0A">
      <w:pPr>
        <w:tabs>
          <w:tab w:val="left" w:pos="360"/>
          <w:tab w:val="left" w:pos="1701"/>
        </w:tabs>
        <w:ind w:left="993"/>
        <w:rPr>
          <w:u w:val="single"/>
        </w:rPr>
      </w:pPr>
      <w:r>
        <w:rPr>
          <w:noProof/>
        </w:rPr>
        <w:drawing>
          <wp:inline distT="0" distB="0" distL="0" distR="0" wp14:anchorId="7E2E2DF8" wp14:editId="6B9262E1">
            <wp:extent cx="5077286" cy="3182587"/>
            <wp:effectExtent l="0" t="0" r="0" b="0"/>
            <wp:docPr id="253" name="Picture 253" descr="Figure 10/3 - schematic example illustrating the parameters measured during the emissions test cycle and between cycles where regeneration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27595" cy="3214122"/>
                    </a:xfrm>
                    <a:prstGeom prst="rect">
                      <a:avLst/>
                    </a:prstGeom>
                  </pic:spPr>
                </pic:pic>
              </a:graphicData>
            </a:graphic>
          </wp:inline>
        </w:drawing>
      </w:r>
    </w:p>
    <w:p w14:paraId="29872B14" w14:textId="77777777" w:rsidR="00357012" w:rsidRPr="005E35D7" w:rsidRDefault="00357012" w:rsidP="00357012">
      <w:pPr>
        <w:tabs>
          <w:tab w:val="left" w:pos="360"/>
          <w:tab w:val="left" w:pos="1134"/>
          <w:tab w:val="left" w:pos="1701"/>
        </w:tabs>
      </w:pPr>
    </w:p>
    <w:p w14:paraId="418C782E" w14:textId="77777777" w:rsidR="00357012" w:rsidRPr="00D825C9" w:rsidRDefault="00357012" w:rsidP="00877C0A">
      <w:pPr>
        <w:pStyle w:val="para"/>
        <w:ind w:left="1134" w:firstLine="0"/>
      </w:pPr>
      <w:r w:rsidRPr="00D825C9">
        <w:t>For application of a simple and realistic case, the following description gives a detailed explanation of the schematic example shown in Figure 10/3 above):</w:t>
      </w:r>
    </w:p>
    <w:p w14:paraId="44EB555A" w14:textId="77777777" w:rsidR="00357012" w:rsidRPr="00D825C9" w:rsidRDefault="00D54BF3" w:rsidP="00357012">
      <w:pPr>
        <w:pStyle w:val="aLeft4cm"/>
      </w:pPr>
      <w:r>
        <w:t>(</w:t>
      </w:r>
      <w:r w:rsidR="00357012" w:rsidRPr="00D825C9">
        <w:t>1</w:t>
      </w:r>
      <w:r>
        <w:rPr>
          <w:bCs/>
        </w:rPr>
        <w:t>)</w:t>
      </w:r>
      <w:r w:rsidR="00357012" w:rsidRPr="00D825C9">
        <w:tab/>
      </w:r>
      <w:r w:rsidR="00357012" w:rsidRPr="002C52D8">
        <w:t>DPF</w:t>
      </w:r>
      <w:r w:rsidR="00357012" w:rsidRPr="00D825C9">
        <w:t>: regenerative, equidistant events, similar emissions (±15 per cent) from event to event</w:t>
      </w:r>
    </w:p>
    <w:p w14:paraId="133632F7" w14:textId="77777777" w:rsidR="00357012" w:rsidRPr="00D825C9" w:rsidRDefault="00357012" w:rsidP="00357012">
      <w:pPr>
        <w:pStyle w:val="aLeft4cm"/>
        <w:rPr>
          <w:lang w:val="de-DE"/>
        </w:rPr>
      </w:pPr>
      <w:r w:rsidRPr="00D825C9">
        <w:rPr>
          <w:lang w:val="en-US"/>
        </w:rPr>
        <w:tab/>
      </w:r>
      <w:r w:rsidRPr="00D825C9">
        <w:rPr>
          <w:lang w:val="en-US"/>
        </w:rPr>
        <w:tab/>
      </w:r>
      <w:r w:rsidRPr="00D825C9">
        <w:rPr>
          <w:lang w:val="de-DE"/>
        </w:rPr>
        <w:t>D</w:t>
      </w:r>
      <w:r w:rsidRPr="00D825C9">
        <w:rPr>
          <w:vertAlign w:val="subscript"/>
          <w:lang w:val="de-DE"/>
        </w:rPr>
        <w:t>k</w:t>
      </w:r>
      <w:r w:rsidRPr="00D825C9">
        <w:rPr>
          <w:lang w:val="de-DE"/>
        </w:rPr>
        <w:t xml:space="preserve"> = D</w:t>
      </w:r>
      <w:r w:rsidRPr="00D825C9">
        <w:rPr>
          <w:vertAlign w:val="subscript"/>
          <w:lang w:val="de-DE"/>
        </w:rPr>
        <w:t>k+1</w:t>
      </w:r>
      <w:r w:rsidRPr="00D825C9">
        <w:rPr>
          <w:lang w:val="de-DE"/>
        </w:rPr>
        <w:t xml:space="preserve">  = D</w:t>
      </w:r>
      <w:r w:rsidRPr="00D825C9">
        <w:rPr>
          <w:vertAlign w:val="subscript"/>
          <w:lang w:val="de-DE"/>
        </w:rPr>
        <w:t>1</w:t>
      </w:r>
    </w:p>
    <w:p w14:paraId="214DFC55" w14:textId="77777777" w:rsidR="00357012" w:rsidRPr="00D825C9" w:rsidRDefault="00357012" w:rsidP="00357012">
      <w:pPr>
        <w:pStyle w:val="aLeft4cm"/>
        <w:rPr>
          <w:lang w:val="de-DE"/>
        </w:rPr>
      </w:pPr>
      <w:r w:rsidRPr="00D825C9">
        <w:rPr>
          <w:lang w:val="de-DE"/>
        </w:rPr>
        <w:tab/>
      </w:r>
      <w:r w:rsidRPr="00D825C9">
        <w:rPr>
          <w:lang w:val="de-DE"/>
        </w:rPr>
        <w:tab/>
        <w:t>d</w:t>
      </w:r>
      <w:r w:rsidRPr="00D825C9">
        <w:rPr>
          <w:vertAlign w:val="subscript"/>
          <w:lang w:val="de-DE"/>
        </w:rPr>
        <w:t>k</w:t>
      </w:r>
      <w:r w:rsidRPr="00D825C9">
        <w:rPr>
          <w:lang w:val="de-DE"/>
        </w:rPr>
        <w:t xml:space="preserve">  = d</w:t>
      </w:r>
      <w:r w:rsidRPr="00D825C9">
        <w:rPr>
          <w:vertAlign w:val="subscript"/>
          <w:lang w:val="de-DE"/>
        </w:rPr>
        <w:t>k+1</w:t>
      </w:r>
      <w:r w:rsidRPr="00D825C9">
        <w:rPr>
          <w:lang w:val="de-DE"/>
        </w:rPr>
        <w:t xml:space="preserve">   = d</w:t>
      </w:r>
      <w:r w:rsidRPr="00D825C9">
        <w:rPr>
          <w:vertAlign w:val="subscript"/>
          <w:lang w:val="de-DE"/>
        </w:rPr>
        <w:t>1</w:t>
      </w:r>
    </w:p>
    <w:p w14:paraId="47D6111C" w14:textId="77777777" w:rsidR="00357012" w:rsidRPr="00D825C9" w:rsidRDefault="00357012" w:rsidP="00357012">
      <w:pPr>
        <w:pStyle w:val="aLeft4cm"/>
        <w:rPr>
          <w:vertAlign w:val="subscript"/>
          <w:lang w:val="de-DE"/>
        </w:rPr>
      </w:pPr>
      <w:r w:rsidRPr="00D825C9">
        <w:rPr>
          <w:lang w:val="de-DE"/>
        </w:rPr>
        <w:tab/>
      </w:r>
      <w:r w:rsidRPr="00D825C9">
        <w:rPr>
          <w:lang w:val="de-DE"/>
        </w:rPr>
        <w:tab/>
        <w:t>M</w:t>
      </w:r>
      <w:r w:rsidRPr="00D825C9">
        <w:rPr>
          <w:vertAlign w:val="subscript"/>
          <w:lang w:val="de-DE"/>
        </w:rPr>
        <w:t xml:space="preserve">rik </w:t>
      </w:r>
      <w:r w:rsidRPr="00D825C9">
        <w:rPr>
          <w:lang w:val="de-DE"/>
        </w:rPr>
        <w:t>– M</w:t>
      </w:r>
      <w:r w:rsidRPr="00D825C9">
        <w:rPr>
          <w:vertAlign w:val="subscript"/>
          <w:lang w:val="de-DE"/>
        </w:rPr>
        <w:t>sik</w:t>
      </w:r>
      <w:r w:rsidRPr="00D825C9">
        <w:rPr>
          <w:lang w:val="de-DE"/>
        </w:rPr>
        <w:t xml:space="preserve"> = M</w:t>
      </w:r>
      <w:r w:rsidRPr="00D825C9">
        <w:rPr>
          <w:vertAlign w:val="subscript"/>
          <w:lang w:val="de-DE"/>
        </w:rPr>
        <w:t>rik+1</w:t>
      </w:r>
      <w:r w:rsidRPr="00D825C9">
        <w:rPr>
          <w:lang w:val="de-DE"/>
        </w:rPr>
        <w:t xml:space="preserve"> – M</w:t>
      </w:r>
      <w:r w:rsidRPr="00D825C9">
        <w:rPr>
          <w:vertAlign w:val="subscript"/>
          <w:lang w:val="de-DE"/>
        </w:rPr>
        <w:t>sik+1</w:t>
      </w:r>
    </w:p>
    <w:p w14:paraId="7A5B3CE7" w14:textId="77777777" w:rsidR="00357012" w:rsidRPr="00D825C9" w:rsidRDefault="00357012" w:rsidP="00357012">
      <w:pPr>
        <w:pStyle w:val="aLeft4cm"/>
        <w:rPr>
          <w:lang w:val="de-CH"/>
        </w:rPr>
      </w:pPr>
      <w:r w:rsidRPr="00D825C9">
        <w:rPr>
          <w:lang w:val="de-DE"/>
        </w:rPr>
        <w:tab/>
      </w:r>
      <w:r w:rsidRPr="00D825C9">
        <w:rPr>
          <w:lang w:val="de-DE"/>
        </w:rPr>
        <w:tab/>
      </w:r>
      <w:r w:rsidRPr="00D825C9">
        <w:rPr>
          <w:lang w:val="de-CH"/>
        </w:rPr>
        <w:t>n</w:t>
      </w:r>
      <w:r w:rsidRPr="00D825C9">
        <w:rPr>
          <w:vertAlign w:val="subscript"/>
          <w:lang w:val="de-CH"/>
        </w:rPr>
        <w:t>k</w:t>
      </w:r>
      <w:r w:rsidRPr="00D825C9">
        <w:rPr>
          <w:lang w:val="de-CH"/>
        </w:rPr>
        <w:t xml:space="preserve">  =  n</w:t>
      </w:r>
    </w:p>
    <w:p w14:paraId="193C730A" w14:textId="77777777" w:rsidR="00357012" w:rsidRPr="00D825C9" w:rsidRDefault="00D54BF3" w:rsidP="00357012">
      <w:pPr>
        <w:pStyle w:val="aLeft4cm"/>
        <w:rPr>
          <w:bCs/>
        </w:rPr>
      </w:pPr>
      <w:r>
        <w:t>(</w:t>
      </w:r>
      <w:r w:rsidR="00357012" w:rsidRPr="00D825C9">
        <w:rPr>
          <w:bCs/>
        </w:rPr>
        <w:t>2</w:t>
      </w:r>
      <w:r>
        <w:rPr>
          <w:bCs/>
        </w:rPr>
        <w:t>)</w:t>
      </w:r>
      <w:r w:rsidR="00357012" w:rsidRPr="00D825C9">
        <w:rPr>
          <w:bCs/>
        </w:rPr>
        <w:tab/>
      </w:r>
      <w:proofErr w:type="spellStart"/>
      <w:r w:rsidR="00357012" w:rsidRPr="0001014F">
        <w:rPr>
          <w:bCs/>
        </w:rPr>
        <w:t>DeNO</w:t>
      </w:r>
      <w:r w:rsidR="00357012" w:rsidRPr="00062B9F">
        <w:rPr>
          <w:bCs/>
          <w:vertAlign w:val="subscript"/>
        </w:rPr>
        <w:t>x</w:t>
      </w:r>
      <w:proofErr w:type="spellEnd"/>
      <w:r w:rsidR="00357012" w:rsidRPr="00D825C9">
        <w:rPr>
          <w:bCs/>
        </w:rPr>
        <w:t>: the desulphurisation (SO</w:t>
      </w:r>
      <w:r w:rsidR="00357012" w:rsidRPr="00D825C9">
        <w:rPr>
          <w:bCs/>
          <w:vertAlign w:val="subscript"/>
        </w:rPr>
        <w:t>2</w:t>
      </w:r>
      <w:r w:rsidR="00357012" w:rsidRPr="00D825C9">
        <w:rPr>
          <w:bCs/>
        </w:rPr>
        <w:t xml:space="preserve"> removal) event is initiated before an influence of sulphur on emissions is detectable (±15 per cent of measured emissions) and in this example for exothermic reason together with the last DPF regeneration event performed.</w:t>
      </w:r>
    </w:p>
    <w:p w14:paraId="3F1609B2" w14:textId="77777777" w:rsidR="00357012" w:rsidRPr="002C52D8" w:rsidRDefault="00357012" w:rsidP="00357012">
      <w:pPr>
        <w:pStyle w:val="aLeft4cm"/>
        <w:spacing w:after="0"/>
        <w:ind w:firstLine="0"/>
        <w:rPr>
          <w:lang w:val="en-US"/>
        </w:rPr>
      </w:pPr>
      <w:proofErr w:type="spellStart"/>
      <w:proofErr w:type="gramStart"/>
      <w:r w:rsidRPr="002C52D8">
        <w:rPr>
          <w:lang w:val="en-US"/>
        </w:rPr>
        <w:t>M'</w:t>
      </w:r>
      <w:r w:rsidRPr="0001014F">
        <w:rPr>
          <w:vertAlign w:val="subscript"/>
          <w:lang w:val="en-US"/>
        </w:rPr>
        <w:t>sik,j</w:t>
      </w:r>
      <w:proofErr w:type="spellEnd"/>
      <w:proofErr w:type="gramEnd"/>
      <w:r w:rsidRPr="00DC2E8F">
        <w:rPr>
          <w:vertAlign w:val="subscript"/>
          <w:lang w:val="en-US"/>
        </w:rPr>
        <w:t>=1</w:t>
      </w:r>
      <w:r w:rsidRPr="002C52D8">
        <w:rPr>
          <w:lang w:val="en-US"/>
        </w:rPr>
        <w:t xml:space="preserve"> = constant </w:t>
      </w:r>
      <w:r w:rsidRPr="002C52D8">
        <w:rPr>
          <w:lang w:val="en-US"/>
        </w:rPr>
        <w:sym w:font="Wingdings" w:char="F0E0"/>
      </w:r>
      <w:r w:rsidRPr="002C52D8">
        <w:rPr>
          <w:lang w:val="en-US"/>
        </w:rPr>
        <w:tab/>
      </w:r>
      <w:proofErr w:type="spellStart"/>
      <w:r w:rsidRPr="002C52D8">
        <w:rPr>
          <w:lang w:val="en-US"/>
        </w:rPr>
        <w:t>M</w:t>
      </w:r>
      <w:r w:rsidRPr="0001014F">
        <w:rPr>
          <w:vertAlign w:val="subscript"/>
          <w:lang w:val="en-US"/>
        </w:rPr>
        <w:t>sik</w:t>
      </w:r>
      <w:proofErr w:type="spellEnd"/>
      <w:r w:rsidRPr="002C52D8">
        <w:rPr>
          <w:lang w:val="en-US"/>
        </w:rPr>
        <w:t xml:space="preserve"> = M</w:t>
      </w:r>
      <w:r w:rsidRPr="0001014F">
        <w:rPr>
          <w:vertAlign w:val="subscript"/>
          <w:lang w:val="en-US"/>
        </w:rPr>
        <w:t>sik+1</w:t>
      </w:r>
      <w:r w:rsidRPr="002C52D8">
        <w:rPr>
          <w:lang w:val="en-US"/>
        </w:rPr>
        <w:t xml:space="preserve"> = M</w:t>
      </w:r>
      <w:r w:rsidRPr="0001014F">
        <w:rPr>
          <w:vertAlign w:val="subscript"/>
          <w:lang w:val="en-US"/>
        </w:rPr>
        <w:t>si2</w:t>
      </w:r>
    </w:p>
    <w:p w14:paraId="4B7EBAF2" w14:textId="77777777" w:rsidR="00357012" w:rsidRPr="002C52D8" w:rsidRDefault="00357012" w:rsidP="00357012">
      <w:pPr>
        <w:pStyle w:val="aLeft4cm"/>
        <w:rPr>
          <w:lang w:val="en-US"/>
        </w:rPr>
      </w:pPr>
      <w:r w:rsidRPr="002C52D8">
        <w:rPr>
          <w:lang w:val="en-US"/>
        </w:rPr>
        <w:tab/>
      </w:r>
      <w:r w:rsidRPr="002C52D8">
        <w:rPr>
          <w:lang w:val="en-US"/>
        </w:rPr>
        <w:tab/>
      </w:r>
      <w:r w:rsidRPr="002C52D8">
        <w:rPr>
          <w:lang w:val="en-US"/>
        </w:rPr>
        <w:tab/>
      </w:r>
      <w:r>
        <w:rPr>
          <w:lang w:val="en-US"/>
        </w:rPr>
        <w:tab/>
      </w:r>
      <w:r w:rsidRPr="002C52D8">
        <w:rPr>
          <w:lang w:val="en-US"/>
        </w:rPr>
        <w:tab/>
      </w:r>
      <w:proofErr w:type="spellStart"/>
      <w:r w:rsidRPr="002C52D8">
        <w:rPr>
          <w:lang w:val="en-US"/>
        </w:rPr>
        <w:t>M</w:t>
      </w:r>
      <w:r w:rsidRPr="0001014F">
        <w:rPr>
          <w:vertAlign w:val="subscript"/>
          <w:lang w:val="en-US"/>
        </w:rPr>
        <w:t>rik</w:t>
      </w:r>
      <w:proofErr w:type="spellEnd"/>
      <w:r w:rsidRPr="002C52D8">
        <w:rPr>
          <w:lang w:val="en-US"/>
        </w:rPr>
        <w:t xml:space="preserve"> = M</w:t>
      </w:r>
      <w:r w:rsidRPr="0001014F">
        <w:rPr>
          <w:vertAlign w:val="subscript"/>
          <w:lang w:val="en-US"/>
        </w:rPr>
        <w:t>rik+1</w:t>
      </w:r>
      <w:r w:rsidRPr="002C52D8">
        <w:rPr>
          <w:lang w:val="en-US"/>
        </w:rPr>
        <w:t xml:space="preserve"> = M</w:t>
      </w:r>
      <w:r w:rsidRPr="0001014F">
        <w:rPr>
          <w:vertAlign w:val="subscript"/>
          <w:lang w:val="en-US"/>
        </w:rPr>
        <w:t>ri2</w:t>
      </w:r>
    </w:p>
    <w:p w14:paraId="57D6A21D" w14:textId="77777777" w:rsidR="00357012" w:rsidRPr="002C52D8" w:rsidRDefault="00357012" w:rsidP="00357012">
      <w:pPr>
        <w:pStyle w:val="aLeft4cm"/>
        <w:ind w:firstLine="0"/>
        <w:rPr>
          <w:lang w:val="en-US"/>
        </w:rPr>
      </w:pPr>
      <w:r w:rsidRPr="002C52D8">
        <w:rPr>
          <w:lang w:val="en-US"/>
        </w:rPr>
        <w:t>For SO</w:t>
      </w:r>
      <w:r w:rsidRPr="00062B9F">
        <w:rPr>
          <w:vertAlign w:val="subscript"/>
          <w:lang w:val="en-US"/>
        </w:rPr>
        <w:t>2</w:t>
      </w:r>
      <w:r w:rsidRPr="002C52D8">
        <w:rPr>
          <w:lang w:val="en-US"/>
        </w:rPr>
        <w:t xml:space="preserve"> removal event:</w:t>
      </w:r>
    </w:p>
    <w:p w14:paraId="60162852" w14:textId="77777777" w:rsidR="00357012" w:rsidRPr="002C52D8" w:rsidRDefault="00357012" w:rsidP="00357012">
      <w:pPr>
        <w:pStyle w:val="aLeft4cm"/>
        <w:ind w:firstLine="0"/>
        <w:rPr>
          <w:lang w:val="en-US"/>
        </w:rPr>
      </w:pPr>
      <w:r w:rsidRPr="002C52D8">
        <w:rPr>
          <w:lang w:val="en-US"/>
        </w:rPr>
        <w:t>M</w:t>
      </w:r>
      <w:r w:rsidRPr="00E235E0">
        <w:rPr>
          <w:vertAlign w:val="subscript"/>
          <w:lang w:val="en-US"/>
        </w:rPr>
        <w:t>ri2</w:t>
      </w:r>
      <w:r w:rsidRPr="002C52D8">
        <w:rPr>
          <w:lang w:val="en-US"/>
        </w:rPr>
        <w:t>, M</w:t>
      </w:r>
      <w:r w:rsidRPr="00E235E0">
        <w:rPr>
          <w:vertAlign w:val="subscript"/>
          <w:lang w:val="en-US"/>
        </w:rPr>
        <w:t>si2</w:t>
      </w:r>
      <w:r w:rsidRPr="002C52D8">
        <w:rPr>
          <w:lang w:val="en-US"/>
        </w:rPr>
        <w:t>, d</w:t>
      </w:r>
      <w:r w:rsidRPr="00E235E0">
        <w:rPr>
          <w:vertAlign w:val="subscript"/>
          <w:lang w:val="en-US"/>
        </w:rPr>
        <w:t>2</w:t>
      </w:r>
      <w:r w:rsidRPr="002C52D8">
        <w:rPr>
          <w:lang w:val="en-US"/>
        </w:rPr>
        <w:t>, D</w:t>
      </w:r>
      <w:r w:rsidRPr="00E235E0">
        <w:rPr>
          <w:vertAlign w:val="subscript"/>
          <w:lang w:val="en-US"/>
        </w:rPr>
        <w:t>2</w:t>
      </w:r>
      <w:r w:rsidRPr="002C52D8">
        <w:rPr>
          <w:lang w:val="en-US"/>
        </w:rPr>
        <w:t>, n</w:t>
      </w:r>
      <w:r w:rsidRPr="00E235E0">
        <w:rPr>
          <w:vertAlign w:val="subscript"/>
          <w:lang w:val="en-US"/>
        </w:rPr>
        <w:t>2</w:t>
      </w:r>
      <w:r w:rsidRPr="002C52D8">
        <w:rPr>
          <w:lang w:val="en-US"/>
        </w:rPr>
        <w:t xml:space="preserve"> = 1</w:t>
      </w:r>
    </w:p>
    <w:p w14:paraId="4D15C04F" w14:textId="77777777" w:rsidR="00357012" w:rsidRPr="00D825C9" w:rsidRDefault="00D54BF3" w:rsidP="00357012">
      <w:pPr>
        <w:pStyle w:val="aLeft4cm"/>
        <w:rPr>
          <w:bCs/>
          <w:u w:val="single"/>
        </w:rPr>
      </w:pPr>
      <w:r>
        <w:t>(</w:t>
      </w:r>
      <w:r w:rsidR="00357012">
        <w:rPr>
          <w:bCs/>
        </w:rPr>
        <w:t>3</w:t>
      </w:r>
      <w:r>
        <w:rPr>
          <w:bCs/>
        </w:rPr>
        <w:t>)</w:t>
      </w:r>
      <w:r w:rsidR="00357012" w:rsidRPr="00D825C9">
        <w:rPr>
          <w:bCs/>
        </w:rPr>
        <w:tab/>
      </w:r>
      <w:r w:rsidR="00357012" w:rsidRPr="002C52D8">
        <w:t>Complete</w:t>
      </w:r>
      <w:r w:rsidR="00357012">
        <w:rPr>
          <w:bCs/>
          <w:u w:val="single"/>
        </w:rPr>
        <w:t xml:space="preserve"> </w:t>
      </w:r>
      <w:r w:rsidR="00357012" w:rsidRPr="0001014F">
        <w:rPr>
          <w:bCs/>
        </w:rPr>
        <w:t xml:space="preserve">system (DPF + </w:t>
      </w:r>
      <w:proofErr w:type="spellStart"/>
      <w:r w:rsidR="00357012" w:rsidRPr="0001014F">
        <w:rPr>
          <w:bCs/>
        </w:rPr>
        <w:t>DeNO</w:t>
      </w:r>
      <w:r w:rsidR="00357012" w:rsidRPr="00062B9F">
        <w:rPr>
          <w:bCs/>
          <w:vertAlign w:val="subscript"/>
        </w:rPr>
        <w:t>x</w:t>
      </w:r>
      <w:proofErr w:type="spellEnd"/>
      <w:r w:rsidR="00357012" w:rsidRPr="0001014F">
        <w:rPr>
          <w:bCs/>
        </w:rPr>
        <w:t>):</w:t>
      </w:r>
    </w:p>
    <w:p w14:paraId="567F6D77" w14:textId="0F53DB86" w:rsidR="00357012" w:rsidRPr="00D825C9" w:rsidRDefault="00357012" w:rsidP="00076488">
      <w:pPr>
        <w:tabs>
          <w:tab w:val="left" w:pos="1134"/>
          <w:tab w:val="left" w:pos="1701"/>
          <w:tab w:val="left" w:pos="2268"/>
        </w:tabs>
        <w:spacing w:after="240"/>
        <w:ind w:left="1134" w:hanging="1134"/>
        <w:rPr>
          <w:bCs/>
          <w:szCs w:val="24"/>
          <w:lang w:val="pt-BR"/>
        </w:rPr>
      </w:pPr>
      <w:r>
        <w:rPr>
          <w:bCs/>
          <w:szCs w:val="24"/>
          <w:lang w:val="pt-BR"/>
        </w:rPr>
        <w:tab/>
      </w:r>
      <w:r>
        <w:rPr>
          <w:bCs/>
          <w:szCs w:val="24"/>
          <w:lang w:val="pt-BR"/>
        </w:rPr>
        <w:tab/>
      </w:r>
      <w:r w:rsidRPr="00D825C9">
        <w:rPr>
          <w:bCs/>
          <w:szCs w:val="24"/>
          <w:lang w:val="pt-BR"/>
        </w:rPr>
        <w:tab/>
      </w:r>
      <w:r>
        <w:rPr>
          <w:bCs/>
          <w:szCs w:val="24"/>
          <w:lang w:val="pt-BR"/>
        </w:rPr>
        <w:tab/>
      </w:r>
      <w:r>
        <w:rPr>
          <w:bCs/>
          <w:szCs w:val="24"/>
          <w:lang w:val="pt-BR"/>
        </w:rPr>
        <w:tab/>
      </w:r>
      <m:oMath>
        <m:sSub>
          <m:sSubPr>
            <m:ctrlPr>
              <w:rPr>
                <w:rFonts w:ascii="Cambria Math" w:hAnsi="Cambria Math"/>
                <w:bCs/>
                <w:i/>
              </w:rPr>
            </m:ctrlPr>
          </m:sSubPr>
          <m:e>
            <m:r>
              <w:rPr>
                <w:rFonts w:ascii="Cambria Math"/>
              </w:rPr>
              <m:t>M</m:t>
            </m:r>
          </m:e>
          <m:sub>
            <m:r>
              <w:rPr>
                <w:rFonts w:ascii="Cambria Math"/>
              </w:rPr>
              <m:t>si</m:t>
            </m:r>
          </m:sub>
        </m:sSub>
        <m:r>
          <w:rPr>
            <w:rFonts w:ascii="Cambria Math"/>
          </w:rPr>
          <m:t>=</m:t>
        </m:r>
        <m:f>
          <m:fPr>
            <m:ctrlPr>
              <w:rPr>
                <w:rFonts w:ascii="Cambria Math" w:hAnsi="Cambria Math"/>
                <w:bCs/>
                <w:i/>
              </w:rPr>
            </m:ctrlPr>
          </m:fPr>
          <m:num>
            <m:r>
              <w:rPr>
                <w:rFonts w:ascii="Cambria Math"/>
              </w:rPr>
              <m:t>n</m:t>
            </m:r>
            <m:r>
              <w:rPr>
                <w:rFonts w:ascii="Cambria Math" w:hAnsi="Cambria Math" w:cs="Cambria Math"/>
              </w:rPr>
              <m:t>⋅</m:t>
            </m:r>
            <m:sSub>
              <m:sSubPr>
                <m:ctrlPr>
                  <w:rPr>
                    <w:rFonts w:ascii="Cambria Math" w:hAnsi="Cambria Math"/>
                    <w:bCs/>
                    <w:i/>
                  </w:rPr>
                </m:ctrlPr>
              </m:sSubPr>
              <m:e>
                <m:r>
                  <w:rPr>
                    <w:rFonts w:ascii="Cambria Math"/>
                  </w:rPr>
                  <m:t>M</m:t>
                </m:r>
              </m:e>
              <m:sub>
                <m:r>
                  <w:rPr>
                    <w:rFonts w:ascii="Cambria Math"/>
                  </w:rPr>
                  <m:t>si1</m:t>
                </m:r>
              </m:sub>
            </m:sSub>
            <m:r>
              <w:rPr>
                <w:rFonts w:ascii="Cambria Math" w:hAnsi="Cambria Math" w:cs="Cambria Math"/>
              </w:rPr>
              <m:t>⋅</m:t>
            </m:r>
            <m:sSub>
              <m:sSubPr>
                <m:ctrlPr>
                  <w:rPr>
                    <w:rFonts w:ascii="Cambria Math" w:hAnsi="Cambria Math"/>
                    <w:bCs/>
                    <w:i/>
                  </w:rPr>
                </m:ctrlPr>
              </m:sSubPr>
              <m:e>
                <m:r>
                  <w:rPr>
                    <w:rFonts w:ascii="Cambria Math"/>
                  </w:rPr>
                  <m:t>D</m:t>
                </m:r>
              </m:e>
              <m:sub>
                <m:r>
                  <w:rPr>
                    <w:rFonts w:ascii="Cambria Math"/>
                  </w:rPr>
                  <m:t>1</m:t>
                </m:r>
              </m:sub>
            </m:sSub>
            <m:r>
              <w:rPr>
                <w:rFonts w:ascii="Cambria Math"/>
              </w:rPr>
              <m:t>+</m:t>
            </m:r>
            <m:sSub>
              <m:sSubPr>
                <m:ctrlPr>
                  <w:rPr>
                    <w:rFonts w:ascii="Cambria Math" w:hAnsi="Cambria Math"/>
                    <w:bCs/>
                    <w:i/>
                  </w:rPr>
                </m:ctrlPr>
              </m:sSubPr>
              <m:e>
                <m:r>
                  <w:rPr>
                    <w:rFonts w:ascii="Cambria Math"/>
                  </w:rPr>
                  <m:t>M</m:t>
                </m:r>
              </m:e>
              <m:sub>
                <m:r>
                  <w:rPr>
                    <w:rFonts w:ascii="Cambria Math"/>
                  </w:rPr>
                  <m:t>si2</m:t>
                </m:r>
              </m:sub>
            </m:sSub>
            <m:r>
              <w:rPr>
                <w:rFonts w:ascii="Cambria Math" w:hAnsi="Cambria Math" w:cs="Cambria Math"/>
              </w:rPr>
              <m:t>⋅</m:t>
            </m:r>
            <m:sSub>
              <m:sSubPr>
                <m:ctrlPr>
                  <w:rPr>
                    <w:rFonts w:ascii="Cambria Math" w:hAnsi="Cambria Math"/>
                    <w:bCs/>
                    <w:i/>
                  </w:rPr>
                </m:ctrlPr>
              </m:sSubPr>
              <m:e>
                <m:r>
                  <w:rPr>
                    <w:rFonts w:ascii="Cambria Math"/>
                  </w:rPr>
                  <m:t>D</m:t>
                </m:r>
              </m:e>
              <m:sub>
                <m:r>
                  <w:rPr>
                    <w:rFonts w:ascii="Cambria Math"/>
                  </w:rPr>
                  <m:t>2</m:t>
                </m:r>
              </m:sub>
            </m:sSub>
          </m:num>
          <m:den>
            <m:r>
              <w:rPr>
                <w:rFonts w:ascii="Cambria Math"/>
              </w:rPr>
              <m:t>n</m:t>
            </m:r>
            <m:r>
              <w:rPr>
                <w:rFonts w:ascii="Cambria Math" w:hAnsi="Cambria Math" w:cs="Cambria Math"/>
              </w:rPr>
              <m:t>⋅</m:t>
            </m:r>
            <m:sSub>
              <m:sSubPr>
                <m:ctrlPr>
                  <w:rPr>
                    <w:rFonts w:ascii="Cambria Math" w:hAnsi="Cambria Math"/>
                    <w:bCs/>
                    <w:i/>
                  </w:rPr>
                </m:ctrlPr>
              </m:sSubPr>
              <m:e>
                <m:r>
                  <w:rPr>
                    <w:rFonts w:ascii="Cambria Math"/>
                  </w:rPr>
                  <m:t>D</m:t>
                </m:r>
              </m:e>
              <m:sub>
                <m:r>
                  <w:rPr>
                    <w:rFonts w:ascii="Cambria Math"/>
                  </w:rPr>
                  <m:t>1</m:t>
                </m:r>
              </m:sub>
            </m:sSub>
            <m:r>
              <w:rPr>
                <w:rFonts w:ascii="Cambria Math"/>
              </w:rPr>
              <m:t>+</m:t>
            </m:r>
            <m:sSub>
              <m:sSubPr>
                <m:ctrlPr>
                  <w:rPr>
                    <w:rFonts w:ascii="Cambria Math" w:hAnsi="Cambria Math"/>
                    <w:bCs/>
                    <w:i/>
                  </w:rPr>
                </m:ctrlPr>
              </m:sSubPr>
              <m:e>
                <m:r>
                  <w:rPr>
                    <w:rFonts w:ascii="Cambria Math"/>
                  </w:rPr>
                  <m:t>D</m:t>
                </m:r>
              </m:e>
              <m:sub>
                <m:r>
                  <w:rPr>
                    <w:rFonts w:ascii="Cambria Math"/>
                  </w:rPr>
                  <m:t>2</m:t>
                </m:r>
              </m:sub>
            </m:sSub>
          </m:den>
        </m:f>
      </m:oMath>
    </w:p>
    <w:p w14:paraId="7197551B" w14:textId="1F195968" w:rsidR="00357012" w:rsidRDefault="00357012" w:rsidP="00076488">
      <w:pPr>
        <w:tabs>
          <w:tab w:val="left" w:pos="1134"/>
          <w:tab w:val="left" w:pos="1701"/>
          <w:tab w:val="left" w:pos="2268"/>
        </w:tabs>
        <w:spacing w:after="240"/>
        <w:rPr>
          <w:bCs/>
          <w:i/>
        </w:rPr>
      </w:pPr>
      <w:r w:rsidRPr="00D825C9">
        <w:rPr>
          <w:bCs/>
          <w:i/>
        </w:rPr>
        <w:tab/>
      </w:r>
      <w:r w:rsidRPr="00D825C9">
        <w:rPr>
          <w:bCs/>
        </w:rPr>
        <w:tab/>
      </w:r>
      <w:r>
        <w:rPr>
          <w:bCs/>
        </w:rPr>
        <w:tab/>
      </w:r>
      <w:r>
        <w:rPr>
          <w:bCs/>
        </w:rPr>
        <w:tab/>
      </w:r>
      <w:r>
        <w:rPr>
          <w:bCs/>
        </w:rPr>
        <w:tab/>
      </w:r>
      <m:oMath>
        <m:sSub>
          <m:sSubPr>
            <m:ctrlPr>
              <w:rPr>
                <w:rFonts w:ascii="Cambria Math" w:hAnsi="Cambria Math"/>
                <w:bCs/>
                <w:i/>
              </w:rPr>
            </m:ctrlPr>
          </m:sSubPr>
          <m:e>
            <m:r>
              <w:rPr>
                <w:rFonts w:ascii="Cambria Math"/>
              </w:rPr>
              <m:t>M</m:t>
            </m:r>
          </m:e>
          <m:sub>
            <m:r>
              <w:rPr>
                <w:rFonts w:ascii="Cambria Math"/>
              </w:rPr>
              <m:t>ri</m:t>
            </m:r>
          </m:sub>
        </m:sSub>
        <m:r>
          <w:rPr>
            <w:rFonts w:ascii="Cambria Math"/>
          </w:rPr>
          <m:t>=</m:t>
        </m:r>
        <m:f>
          <m:fPr>
            <m:ctrlPr>
              <w:rPr>
                <w:rFonts w:ascii="Cambria Math" w:hAnsi="Cambria Math"/>
                <w:bCs/>
                <w:i/>
              </w:rPr>
            </m:ctrlPr>
          </m:fPr>
          <m:num>
            <m:r>
              <w:rPr>
                <w:rFonts w:ascii="Cambria Math"/>
              </w:rPr>
              <m:t>n</m:t>
            </m:r>
            <m:r>
              <w:rPr>
                <w:rFonts w:ascii="Cambria Math" w:hAnsi="Cambria Math" w:cs="Cambria Math"/>
              </w:rPr>
              <m:t>⋅</m:t>
            </m:r>
            <m:sSub>
              <m:sSubPr>
                <m:ctrlPr>
                  <w:rPr>
                    <w:rFonts w:ascii="Cambria Math" w:hAnsi="Cambria Math"/>
                    <w:bCs/>
                    <w:i/>
                  </w:rPr>
                </m:ctrlPr>
              </m:sSubPr>
              <m:e>
                <m:r>
                  <w:rPr>
                    <w:rFonts w:ascii="Cambria Math"/>
                  </w:rPr>
                  <m:t>M</m:t>
                </m:r>
              </m:e>
              <m:sub>
                <m:r>
                  <w:rPr>
                    <w:rFonts w:ascii="Cambria Math"/>
                  </w:rPr>
                  <m:t>ri1</m:t>
                </m:r>
              </m:sub>
            </m:sSub>
            <m:r>
              <w:rPr>
                <w:rFonts w:ascii="Cambria Math" w:hAnsi="Cambria Math" w:cs="Cambria Math"/>
              </w:rPr>
              <m:t>⋅</m:t>
            </m:r>
            <m:sSub>
              <m:sSubPr>
                <m:ctrlPr>
                  <w:rPr>
                    <w:rFonts w:ascii="Cambria Math" w:hAnsi="Cambria Math"/>
                    <w:bCs/>
                    <w:i/>
                  </w:rPr>
                </m:ctrlPr>
              </m:sSubPr>
              <m:e>
                <m:r>
                  <w:rPr>
                    <w:rFonts w:ascii="Cambria Math"/>
                  </w:rPr>
                  <m:t>d</m:t>
                </m:r>
              </m:e>
              <m:sub>
                <m:r>
                  <w:rPr>
                    <w:rFonts w:ascii="Cambria Math"/>
                  </w:rPr>
                  <m:t>1</m:t>
                </m:r>
              </m:sub>
            </m:sSub>
            <m:r>
              <w:rPr>
                <w:rFonts w:ascii="Cambria Math"/>
              </w:rPr>
              <m:t>+</m:t>
            </m:r>
            <m:sSub>
              <m:sSubPr>
                <m:ctrlPr>
                  <w:rPr>
                    <w:rFonts w:ascii="Cambria Math" w:hAnsi="Cambria Math"/>
                    <w:bCs/>
                    <w:i/>
                  </w:rPr>
                </m:ctrlPr>
              </m:sSubPr>
              <m:e>
                <m:r>
                  <w:rPr>
                    <w:rFonts w:ascii="Cambria Math"/>
                  </w:rPr>
                  <m:t>M</m:t>
                </m:r>
              </m:e>
              <m:sub>
                <m:r>
                  <w:rPr>
                    <w:rFonts w:ascii="Cambria Math"/>
                  </w:rPr>
                  <m:t>ri2</m:t>
                </m:r>
              </m:sub>
            </m:sSub>
            <m:r>
              <w:rPr>
                <w:rFonts w:ascii="Cambria Math" w:hAnsi="Cambria Math" w:cs="Cambria Math"/>
              </w:rPr>
              <m:t>⋅</m:t>
            </m:r>
            <m:sSub>
              <m:sSubPr>
                <m:ctrlPr>
                  <w:rPr>
                    <w:rFonts w:ascii="Cambria Math" w:hAnsi="Cambria Math"/>
                    <w:bCs/>
                    <w:i/>
                  </w:rPr>
                </m:ctrlPr>
              </m:sSubPr>
              <m:e>
                <m:r>
                  <w:rPr>
                    <w:rFonts w:ascii="Cambria Math"/>
                  </w:rPr>
                  <m:t>d</m:t>
                </m:r>
              </m:e>
              <m:sub>
                <m:r>
                  <w:rPr>
                    <w:rFonts w:ascii="Cambria Math"/>
                  </w:rPr>
                  <m:t>2</m:t>
                </m:r>
              </m:sub>
            </m:sSub>
          </m:num>
          <m:den>
            <m:r>
              <w:rPr>
                <w:rFonts w:ascii="Cambria Math"/>
              </w:rPr>
              <m:t>n</m:t>
            </m:r>
            <m:r>
              <w:rPr>
                <w:rFonts w:ascii="Cambria Math" w:hAnsi="Cambria Math" w:cs="Cambria Math"/>
              </w:rPr>
              <m:t>⋅</m:t>
            </m:r>
            <m:sSub>
              <m:sSubPr>
                <m:ctrlPr>
                  <w:rPr>
                    <w:rFonts w:ascii="Cambria Math" w:hAnsi="Cambria Math"/>
                    <w:bCs/>
                    <w:i/>
                  </w:rPr>
                </m:ctrlPr>
              </m:sSubPr>
              <m:e>
                <m:r>
                  <w:rPr>
                    <w:rFonts w:ascii="Cambria Math"/>
                  </w:rPr>
                  <m:t>d</m:t>
                </m:r>
              </m:e>
              <m:sub>
                <m:r>
                  <w:rPr>
                    <w:rFonts w:ascii="Cambria Math"/>
                  </w:rPr>
                  <m:t>1</m:t>
                </m:r>
              </m:sub>
            </m:sSub>
            <m:r>
              <w:rPr>
                <w:rFonts w:ascii="Cambria Math"/>
              </w:rPr>
              <m:t>+</m:t>
            </m:r>
            <m:sSub>
              <m:sSubPr>
                <m:ctrlPr>
                  <w:rPr>
                    <w:rFonts w:ascii="Cambria Math" w:hAnsi="Cambria Math"/>
                    <w:bCs/>
                    <w:i/>
                  </w:rPr>
                </m:ctrlPr>
              </m:sSubPr>
              <m:e>
                <m:r>
                  <w:rPr>
                    <w:rFonts w:ascii="Cambria Math"/>
                  </w:rPr>
                  <m:t>d</m:t>
                </m:r>
              </m:e>
              <m:sub>
                <m:r>
                  <w:rPr>
                    <w:rFonts w:ascii="Cambria Math"/>
                  </w:rPr>
                  <m:t>2</m:t>
                </m:r>
              </m:sub>
            </m:sSub>
          </m:den>
        </m:f>
      </m:oMath>
    </w:p>
    <w:p w14:paraId="55A8D5B5" w14:textId="2A87A753" w:rsidR="00357012" w:rsidRPr="00D825C9" w:rsidRDefault="00357012" w:rsidP="00877C0A">
      <w:pPr>
        <w:tabs>
          <w:tab w:val="left" w:pos="1134"/>
          <w:tab w:val="left" w:pos="1701"/>
          <w:tab w:val="left" w:pos="2268"/>
        </w:tabs>
        <w:spacing w:after="240"/>
        <w:ind w:left="1134" w:firstLine="35"/>
        <w:rPr>
          <w:bCs/>
          <w:i/>
        </w:rPr>
      </w:pPr>
      <w:r w:rsidRPr="00D825C9">
        <w:rPr>
          <w:bCs/>
        </w:rPr>
        <w:tab/>
      </w:r>
      <w:r>
        <w:rPr>
          <w:bCs/>
        </w:rPr>
        <w:tab/>
      </w:r>
      <w:r>
        <w:rPr>
          <w:bCs/>
        </w:rPr>
        <w:tab/>
      </w:r>
      <w:r>
        <w:rPr>
          <w:bCs/>
        </w:rPr>
        <w:tab/>
      </w:r>
      <m:oMath>
        <m:sSub>
          <m:sSubPr>
            <m:ctrlPr>
              <w:rPr>
                <w:rFonts w:ascii="Cambria Math" w:hAnsi="Cambria Math"/>
                <w:bCs/>
                <w:i/>
              </w:rPr>
            </m:ctrlPr>
          </m:sSubPr>
          <m:e>
            <m:r>
              <w:rPr>
                <w:rFonts w:ascii="Cambria Math"/>
              </w:rPr>
              <m:t>M</m:t>
            </m:r>
          </m:e>
          <m:sub>
            <m:r>
              <m:rPr>
                <m:nor/>
              </m:rPr>
              <w:rPr>
                <w:rFonts w:ascii="Cambria Math"/>
                <w:bCs/>
              </w:rPr>
              <m:t>pi</m:t>
            </m:r>
            <m:ctrlPr>
              <w:rPr>
                <w:rFonts w:ascii="Cambria Math" w:hAnsi="Cambria Math"/>
                <w:bCs/>
              </w:rPr>
            </m:ctrlPr>
          </m:sub>
        </m:sSub>
        <m:r>
          <w:rPr>
            <w:rFonts w:ascii="Cambria Math"/>
          </w:rPr>
          <m:t>=</m:t>
        </m:r>
        <m:f>
          <m:fPr>
            <m:ctrlPr>
              <w:rPr>
                <w:rFonts w:ascii="Cambria Math" w:hAnsi="Cambria Math"/>
                <w:bCs/>
                <w:i/>
              </w:rPr>
            </m:ctrlPr>
          </m:fPr>
          <m:num>
            <m:sSub>
              <m:sSubPr>
                <m:ctrlPr>
                  <w:rPr>
                    <w:rFonts w:ascii="Cambria Math" w:hAnsi="Cambria Math"/>
                    <w:bCs/>
                    <w:i/>
                  </w:rPr>
                </m:ctrlPr>
              </m:sSubPr>
              <m:e>
                <m:r>
                  <w:rPr>
                    <w:rFonts w:ascii="Cambria Math"/>
                  </w:rPr>
                  <m:t>M</m:t>
                </m:r>
              </m:e>
              <m:sub>
                <m:r>
                  <m:rPr>
                    <m:nor/>
                  </m:rPr>
                  <w:rPr>
                    <w:rFonts w:ascii="Cambria Math"/>
                    <w:bCs/>
                  </w:rPr>
                  <m:t>si</m:t>
                </m:r>
                <m:ctrlPr>
                  <w:rPr>
                    <w:rFonts w:ascii="Cambria Math" w:hAnsi="Cambria Math"/>
                    <w:bCs/>
                  </w:rPr>
                </m:ctrlPr>
              </m:sub>
            </m:sSub>
            <m:r>
              <w:rPr>
                <w:rFonts w:ascii="Cambria Math"/>
              </w:rPr>
              <m:t>+</m:t>
            </m:r>
            <m:sSub>
              <m:sSubPr>
                <m:ctrlPr>
                  <w:rPr>
                    <w:rFonts w:ascii="Cambria Math" w:hAnsi="Cambria Math"/>
                    <w:bCs/>
                    <w:i/>
                  </w:rPr>
                </m:ctrlPr>
              </m:sSubPr>
              <m:e>
                <m:r>
                  <w:rPr>
                    <w:rFonts w:ascii="Cambria Math"/>
                  </w:rPr>
                  <m:t>M</m:t>
                </m:r>
              </m:e>
              <m:sub>
                <m:r>
                  <m:rPr>
                    <m:nor/>
                  </m:rPr>
                  <w:rPr>
                    <w:rFonts w:ascii="Cambria Math"/>
                    <w:bCs/>
                  </w:rPr>
                  <m:t>ri</m:t>
                </m:r>
                <m:ctrlPr>
                  <w:rPr>
                    <w:rFonts w:ascii="Cambria Math" w:hAnsi="Cambria Math"/>
                    <w:bCs/>
                  </w:rPr>
                </m:ctrlPr>
              </m:sub>
            </m:sSub>
          </m:num>
          <m:den>
            <m:r>
              <w:rPr>
                <w:rFonts w:ascii="Cambria Math"/>
              </w:rPr>
              <m:t>n</m:t>
            </m:r>
            <m:r>
              <w:rPr>
                <w:rFonts w:ascii="Cambria Math" w:hAnsi="Cambria Math" w:cs="Cambria Math"/>
              </w:rPr>
              <m:t>⋅</m:t>
            </m:r>
            <m:r>
              <w:rPr>
                <w:rFonts w:ascii="Cambria Math"/>
              </w:rPr>
              <m:t>(</m:t>
            </m:r>
            <m:sSub>
              <m:sSubPr>
                <m:ctrlPr>
                  <w:rPr>
                    <w:rFonts w:ascii="Cambria Math" w:hAnsi="Cambria Math"/>
                    <w:bCs/>
                    <w:i/>
                  </w:rPr>
                </m:ctrlPr>
              </m:sSubPr>
              <m:e>
                <m:r>
                  <w:rPr>
                    <w:rFonts w:ascii="Cambria Math"/>
                  </w:rPr>
                  <m:t>D</m:t>
                </m:r>
              </m:e>
              <m:sub>
                <m:r>
                  <w:rPr>
                    <w:rFonts w:ascii="Cambria Math"/>
                  </w:rPr>
                  <m:t>1</m:t>
                </m:r>
              </m:sub>
            </m:sSub>
            <m:r>
              <w:rPr>
                <w:rFonts w:ascii="Cambria Math"/>
              </w:rPr>
              <m:t>+</m:t>
            </m:r>
            <m:sSub>
              <m:sSubPr>
                <m:ctrlPr>
                  <w:rPr>
                    <w:rFonts w:ascii="Cambria Math" w:hAnsi="Cambria Math"/>
                    <w:bCs/>
                    <w:i/>
                  </w:rPr>
                </m:ctrlPr>
              </m:sSubPr>
              <m:e>
                <m:r>
                  <w:rPr>
                    <w:rFonts w:ascii="Cambria Math"/>
                  </w:rPr>
                  <m:t>d</m:t>
                </m:r>
              </m:e>
              <m:sub>
                <m:r>
                  <w:rPr>
                    <w:rFonts w:ascii="Cambria Math"/>
                  </w:rPr>
                  <m:t>1</m:t>
                </m:r>
              </m:sub>
            </m:sSub>
            <m:r>
              <w:rPr>
                <w:rFonts w:ascii="Cambria Math"/>
              </w:rPr>
              <m:t>)+</m:t>
            </m:r>
            <m:sSub>
              <m:sSubPr>
                <m:ctrlPr>
                  <w:rPr>
                    <w:rFonts w:ascii="Cambria Math" w:hAnsi="Cambria Math"/>
                    <w:bCs/>
                    <w:i/>
                  </w:rPr>
                </m:ctrlPr>
              </m:sSubPr>
              <m:e>
                <m:r>
                  <w:rPr>
                    <w:rFonts w:ascii="Cambria Math"/>
                  </w:rPr>
                  <m:t>D</m:t>
                </m:r>
              </m:e>
              <m:sub>
                <m:r>
                  <w:rPr>
                    <w:rFonts w:ascii="Cambria Math"/>
                  </w:rPr>
                  <m:t>2</m:t>
                </m:r>
              </m:sub>
            </m:sSub>
            <m:r>
              <w:rPr>
                <w:rFonts w:ascii="Cambria Math"/>
              </w:rPr>
              <m:t>+</m:t>
            </m:r>
            <m:sSub>
              <m:sSubPr>
                <m:ctrlPr>
                  <w:rPr>
                    <w:rFonts w:ascii="Cambria Math" w:hAnsi="Cambria Math"/>
                    <w:bCs/>
                    <w:i/>
                  </w:rPr>
                </m:ctrlPr>
              </m:sSubPr>
              <m:e>
                <m:r>
                  <w:rPr>
                    <w:rFonts w:ascii="Cambria Math"/>
                  </w:rPr>
                  <m:t>d</m:t>
                </m:r>
              </m:e>
              <m:sub>
                <m:r>
                  <w:rPr>
                    <w:rFonts w:ascii="Cambria Math"/>
                  </w:rPr>
                  <m:t>2</m:t>
                </m:r>
              </m:sub>
            </m:sSub>
          </m:den>
        </m:f>
        <m:r>
          <w:rPr>
            <w:rFonts w:ascii="Cambria Math"/>
          </w:rPr>
          <m:t>=</m:t>
        </m:r>
        <m:f>
          <m:fPr>
            <m:ctrlPr>
              <w:rPr>
                <w:rFonts w:ascii="Cambria Math" w:hAnsi="Cambria Math"/>
                <w:bCs/>
                <w:i/>
              </w:rPr>
            </m:ctrlPr>
          </m:fPr>
          <m:num>
            <m:r>
              <w:rPr>
                <w:rFonts w:ascii="Cambria Math"/>
              </w:rPr>
              <m:t>n</m:t>
            </m:r>
            <m:r>
              <w:rPr>
                <w:rFonts w:ascii="Cambria Math" w:hAnsi="Cambria Math" w:cs="Cambria Math"/>
              </w:rPr>
              <m:t>⋅</m:t>
            </m:r>
            <m:r>
              <w:rPr>
                <w:rFonts w:ascii="Cambria Math"/>
              </w:rPr>
              <m:t>(</m:t>
            </m:r>
            <m:sSub>
              <m:sSubPr>
                <m:ctrlPr>
                  <w:rPr>
                    <w:rFonts w:ascii="Cambria Math" w:hAnsi="Cambria Math"/>
                    <w:bCs/>
                    <w:i/>
                  </w:rPr>
                </m:ctrlPr>
              </m:sSubPr>
              <m:e>
                <m:r>
                  <w:rPr>
                    <w:rFonts w:ascii="Cambria Math"/>
                  </w:rPr>
                  <m:t>M</m:t>
                </m:r>
              </m:e>
              <m:sub>
                <m:r>
                  <m:rPr>
                    <m:nor/>
                  </m:rPr>
                  <w:rPr>
                    <w:rFonts w:ascii="Cambria Math"/>
                    <w:bCs/>
                  </w:rPr>
                  <m:t>si1</m:t>
                </m:r>
                <m:ctrlPr>
                  <w:rPr>
                    <w:rFonts w:ascii="Cambria Math" w:hAnsi="Cambria Math"/>
                    <w:bCs/>
                  </w:rPr>
                </m:ctrlPr>
              </m:sub>
            </m:sSub>
            <m:r>
              <w:rPr>
                <w:rFonts w:ascii="Cambria Math" w:hAnsi="Cambria Math" w:cs="Cambria Math"/>
              </w:rPr>
              <m:t>⋅</m:t>
            </m:r>
            <m:sSub>
              <m:sSubPr>
                <m:ctrlPr>
                  <w:rPr>
                    <w:rFonts w:ascii="Cambria Math" w:hAnsi="Cambria Math"/>
                    <w:bCs/>
                    <w:i/>
                  </w:rPr>
                </m:ctrlPr>
              </m:sSubPr>
              <m:e>
                <m:r>
                  <w:rPr>
                    <w:rFonts w:ascii="Cambria Math"/>
                  </w:rPr>
                  <m:t>D</m:t>
                </m:r>
              </m:e>
              <m:sub>
                <m:r>
                  <w:rPr>
                    <w:rFonts w:ascii="Cambria Math"/>
                  </w:rPr>
                  <m:t>1</m:t>
                </m:r>
              </m:sub>
            </m:sSub>
            <m:r>
              <w:rPr>
                <w:rFonts w:ascii="Cambria Math"/>
              </w:rPr>
              <m:t>+</m:t>
            </m:r>
            <m:sSub>
              <m:sSubPr>
                <m:ctrlPr>
                  <w:rPr>
                    <w:rFonts w:ascii="Cambria Math" w:hAnsi="Cambria Math"/>
                    <w:bCs/>
                    <w:i/>
                  </w:rPr>
                </m:ctrlPr>
              </m:sSubPr>
              <m:e>
                <m:r>
                  <w:rPr>
                    <w:rFonts w:ascii="Cambria Math"/>
                  </w:rPr>
                  <m:t>M</m:t>
                </m:r>
              </m:e>
              <m:sub>
                <m:r>
                  <m:rPr>
                    <m:nor/>
                  </m:rPr>
                  <w:rPr>
                    <w:rFonts w:ascii="Cambria Math"/>
                    <w:bCs/>
                  </w:rPr>
                  <m:t>ri1</m:t>
                </m:r>
                <m:ctrlPr>
                  <w:rPr>
                    <w:rFonts w:ascii="Cambria Math" w:hAnsi="Cambria Math"/>
                    <w:bCs/>
                  </w:rPr>
                </m:ctrlPr>
              </m:sub>
            </m:sSub>
            <m:r>
              <w:rPr>
                <w:rFonts w:ascii="Cambria Math" w:hAnsi="Cambria Math" w:cs="Cambria Math"/>
              </w:rPr>
              <m:t>⋅</m:t>
            </m:r>
            <m:sSub>
              <m:sSubPr>
                <m:ctrlPr>
                  <w:rPr>
                    <w:rFonts w:ascii="Cambria Math" w:hAnsi="Cambria Math"/>
                    <w:bCs/>
                    <w:i/>
                  </w:rPr>
                </m:ctrlPr>
              </m:sSubPr>
              <m:e>
                <m:r>
                  <w:rPr>
                    <w:rFonts w:ascii="Cambria Math"/>
                  </w:rPr>
                  <m:t>d</m:t>
                </m:r>
              </m:e>
              <m:sub>
                <m:r>
                  <w:rPr>
                    <w:rFonts w:ascii="Cambria Math"/>
                  </w:rPr>
                  <m:t>1</m:t>
                </m:r>
              </m:sub>
            </m:sSub>
            <m:r>
              <w:rPr>
                <w:rFonts w:ascii="Cambria Math"/>
              </w:rPr>
              <m:t>)+</m:t>
            </m:r>
            <m:sSub>
              <m:sSubPr>
                <m:ctrlPr>
                  <w:rPr>
                    <w:rFonts w:ascii="Cambria Math" w:hAnsi="Cambria Math"/>
                    <w:bCs/>
                    <w:i/>
                  </w:rPr>
                </m:ctrlPr>
              </m:sSubPr>
              <m:e>
                <m:r>
                  <w:rPr>
                    <w:rFonts w:ascii="Cambria Math"/>
                  </w:rPr>
                  <m:t>M</m:t>
                </m:r>
              </m:e>
              <m:sub>
                <m:r>
                  <m:rPr>
                    <m:nor/>
                  </m:rPr>
                  <w:rPr>
                    <w:rFonts w:ascii="Cambria Math"/>
                    <w:bCs/>
                  </w:rPr>
                  <m:t>si2</m:t>
                </m:r>
                <m:ctrlPr>
                  <w:rPr>
                    <w:rFonts w:ascii="Cambria Math" w:hAnsi="Cambria Math"/>
                    <w:bCs/>
                  </w:rPr>
                </m:ctrlPr>
              </m:sub>
            </m:sSub>
            <m:r>
              <w:rPr>
                <w:rFonts w:ascii="Cambria Math" w:hAnsi="Cambria Math" w:cs="Cambria Math"/>
              </w:rPr>
              <m:t>⋅</m:t>
            </m:r>
            <m:sSub>
              <m:sSubPr>
                <m:ctrlPr>
                  <w:rPr>
                    <w:rFonts w:ascii="Cambria Math" w:hAnsi="Cambria Math"/>
                    <w:bCs/>
                    <w:i/>
                  </w:rPr>
                </m:ctrlPr>
              </m:sSubPr>
              <m:e>
                <m:r>
                  <w:rPr>
                    <w:rFonts w:ascii="Cambria Math"/>
                  </w:rPr>
                  <m:t>D</m:t>
                </m:r>
              </m:e>
              <m:sub>
                <m:r>
                  <w:rPr>
                    <w:rFonts w:ascii="Cambria Math"/>
                  </w:rPr>
                  <m:t>2</m:t>
                </m:r>
              </m:sub>
            </m:sSub>
            <m:r>
              <w:rPr>
                <w:rFonts w:ascii="Cambria Math"/>
              </w:rPr>
              <m:t>+</m:t>
            </m:r>
            <m:sSub>
              <m:sSubPr>
                <m:ctrlPr>
                  <w:rPr>
                    <w:rFonts w:ascii="Cambria Math" w:hAnsi="Cambria Math"/>
                    <w:bCs/>
                    <w:i/>
                  </w:rPr>
                </m:ctrlPr>
              </m:sSubPr>
              <m:e>
                <m:r>
                  <w:rPr>
                    <w:rFonts w:ascii="Cambria Math"/>
                  </w:rPr>
                  <m:t>M</m:t>
                </m:r>
              </m:e>
              <m:sub>
                <m:r>
                  <m:rPr>
                    <m:nor/>
                  </m:rPr>
                  <w:rPr>
                    <w:rFonts w:ascii="Cambria Math"/>
                    <w:bCs/>
                  </w:rPr>
                  <m:t>ri2</m:t>
                </m:r>
                <m:ctrlPr>
                  <w:rPr>
                    <w:rFonts w:ascii="Cambria Math" w:hAnsi="Cambria Math"/>
                    <w:bCs/>
                  </w:rPr>
                </m:ctrlPr>
              </m:sub>
            </m:sSub>
            <m:r>
              <w:rPr>
                <w:rFonts w:ascii="Cambria Math" w:hAnsi="Cambria Math" w:cs="Cambria Math"/>
              </w:rPr>
              <m:t>⋅</m:t>
            </m:r>
            <m:sSub>
              <m:sSubPr>
                <m:ctrlPr>
                  <w:rPr>
                    <w:rFonts w:ascii="Cambria Math" w:hAnsi="Cambria Math"/>
                    <w:bCs/>
                    <w:i/>
                  </w:rPr>
                </m:ctrlPr>
              </m:sSubPr>
              <m:e>
                <m:r>
                  <w:rPr>
                    <w:rFonts w:ascii="Cambria Math"/>
                  </w:rPr>
                  <m:t>d</m:t>
                </m:r>
              </m:e>
              <m:sub>
                <m:r>
                  <w:rPr>
                    <w:rFonts w:ascii="Cambria Math"/>
                  </w:rPr>
                  <m:t>2</m:t>
                </m:r>
              </m:sub>
            </m:sSub>
          </m:num>
          <m:den>
            <m:r>
              <w:rPr>
                <w:rFonts w:ascii="Cambria Math"/>
              </w:rPr>
              <m:t>n</m:t>
            </m:r>
            <m:r>
              <w:rPr>
                <w:rFonts w:ascii="Cambria Math" w:hAnsi="Cambria Math" w:cs="Cambria Math"/>
              </w:rPr>
              <m:t>⋅</m:t>
            </m:r>
            <m:r>
              <w:rPr>
                <w:rFonts w:ascii="Cambria Math"/>
              </w:rPr>
              <m:t>(</m:t>
            </m:r>
            <m:sSub>
              <m:sSubPr>
                <m:ctrlPr>
                  <w:rPr>
                    <w:rFonts w:ascii="Cambria Math" w:hAnsi="Cambria Math"/>
                    <w:bCs/>
                    <w:i/>
                  </w:rPr>
                </m:ctrlPr>
              </m:sSubPr>
              <m:e>
                <m:r>
                  <w:rPr>
                    <w:rFonts w:ascii="Cambria Math"/>
                  </w:rPr>
                  <m:t>D</m:t>
                </m:r>
              </m:e>
              <m:sub>
                <m:r>
                  <w:rPr>
                    <w:rFonts w:ascii="Cambria Math"/>
                  </w:rPr>
                  <m:t>1</m:t>
                </m:r>
              </m:sub>
            </m:sSub>
            <m:r>
              <w:rPr>
                <w:rFonts w:ascii="Cambria Math"/>
              </w:rPr>
              <m:t>+</m:t>
            </m:r>
            <m:sSub>
              <m:sSubPr>
                <m:ctrlPr>
                  <w:rPr>
                    <w:rFonts w:ascii="Cambria Math" w:hAnsi="Cambria Math"/>
                    <w:bCs/>
                    <w:i/>
                  </w:rPr>
                </m:ctrlPr>
              </m:sSubPr>
              <m:e>
                <m:r>
                  <w:rPr>
                    <w:rFonts w:ascii="Cambria Math"/>
                  </w:rPr>
                  <m:t>d</m:t>
                </m:r>
              </m:e>
              <m:sub>
                <m:r>
                  <w:rPr>
                    <w:rFonts w:ascii="Cambria Math"/>
                  </w:rPr>
                  <m:t>1</m:t>
                </m:r>
              </m:sub>
            </m:sSub>
            <m:r>
              <w:rPr>
                <w:rFonts w:ascii="Cambria Math"/>
              </w:rPr>
              <m:t>)+</m:t>
            </m:r>
            <m:sSub>
              <m:sSubPr>
                <m:ctrlPr>
                  <w:rPr>
                    <w:rFonts w:ascii="Cambria Math" w:hAnsi="Cambria Math"/>
                    <w:bCs/>
                    <w:i/>
                  </w:rPr>
                </m:ctrlPr>
              </m:sSubPr>
              <m:e>
                <m:r>
                  <w:rPr>
                    <w:rFonts w:ascii="Cambria Math"/>
                  </w:rPr>
                  <m:t>D</m:t>
                </m:r>
              </m:e>
              <m:sub>
                <m:r>
                  <w:rPr>
                    <w:rFonts w:ascii="Cambria Math"/>
                  </w:rPr>
                  <m:t>2</m:t>
                </m:r>
              </m:sub>
            </m:sSub>
            <m:r>
              <w:rPr>
                <w:rFonts w:ascii="Cambria Math"/>
              </w:rPr>
              <m:t>+</m:t>
            </m:r>
            <m:sSub>
              <m:sSubPr>
                <m:ctrlPr>
                  <w:rPr>
                    <w:rFonts w:ascii="Cambria Math" w:hAnsi="Cambria Math"/>
                    <w:bCs/>
                    <w:i/>
                  </w:rPr>
                </m:ctrlPr>
              </m:sSubPr>
              <m:e>
                <m:r>
                  <w:rPr>
                    <w:rFonts w:ascii="Cambria Math"/>
                  </w:rPr>
                  <m:t>d</m:t>
                </m:r>
              </m:e>
              <m:sub>
                <m:r>
                  <w:rPr>
                    <w:rFonts w:ascii="Cambria Math"/>
                  </w:rPr>
                  <m:t>2</m:t>
                </m:r>
              </m:sub>
            </m:sSub>
          </m:den>
        </m:f>
      </m:oMath>
    </w:p>
    <w:p w14:paraId="491B65FB" w14:textId="77777777" w:rsidR="00357012" w:rsidRPr="00D825C9" w:rsidRDefault="00357012" w:rsidP="00357012">
      <w:pPr>
        <w:pStyle w:val="StyleparaRight151cm"/>
      </w:pPr>
      <w:r w:rsidRPr="00D825C9">
        <w:lastRenderedPageBreak/>
        <w:tab/>
        <w:t>The calculation of the factor (K</w:t>
      </w:r>
      <w:r w:rsidRPr="00D825C9">
        <w:rPr>
          <w:vertAlign w:val="subscript"/>
        </w:rPr>
        <w:t>i</w:t>
      </w:r>
      <w:r w:rsidRPr="00D825C9">
        <w:t>) for multiple periodic regenerating systems is only possible after a certain number of regeneration phases for each system.  After performing the complete procedure (A to B, see Figure 10/2), the original starting conditions A should be reached again.</w:t>
      </w:r>
    </w:p>
    <w:p w14:paraId="3B24373C" w14:textId="77777777" w:rsidR="00357012" w:rsidRPr="0010526B" w:rsidRDefault="00357012" w:rsidP="00357012">
      <w:pPr>
        <w:pStyle w:val="StyleparaRight151cm"/>
      </w:pPr>
      <w:r w:rsidRPr="0010526B">
        <w:t>3.4.1.</w:t>
      </w:r>
      <w:r w:rsidRPr="0010526B">
        <w:tab/>
        <w:t>Extension of approval for a multiple periodic regeneration system</w:t>
      </w:r>
    </w:p>
    <w:p w14:paraId="7767C598" w14:textId="77777777" w:rsidR="00357012" w:rsidRPr="00D825C9" w:rsidRDefault="00357012" w:rsidP="00357012">
      <w:pPr>
        <w:pStyle w:val="StyleparaRight151cm"/>
      </w:pPr>
      <w:r w:rsidRPr="00D825C9">
        <w:t>3.4.1.1.</w:t>
      </w:r>
      <w:r w:rsidRPr="00D825C9">
        <w:tab/>
        <w:t>If the technical parameter(s) and or the regeneration strategy of a multiple regeneration system for all events within this combined system are changed, the complete procedure including all regenerative devices should be performed by measurements to update the multiple K</w:t>
      </w:r>
      <w:r w:rsidRPr="00D825C9">
        <w:rPr>
          <w:vertAlign w:val="subscript"/>
        </w:rPr>
        <w:t>i</w:t>
      </w:r>
      <w:r w:rsidRPr="00D825C9">
        <w:t xml:space="preserve"> factor.</w:t>
      </w:r>
    </w:p>
    <w:p w14:paraId="63145F63" w14:textId="77777777" w:rsidR="00357012" w:rsidRPr="00D825C9" w:rsidRDefault="00357012" w:rsidP="00357012">
      <w:pPr>
        <w:pStyle w:val="StyleparaRight151cm"/>
        <w:rPr>
          <w:szCs w:val="24"/>
        </w:rPr>
      </w:pPr>
      <w:r w:rsidRPr="00D825C9">
        <w:t>3.4.1.2.</w:t>
      </w:r>
      <w:r w:rsidRPr="00D825C9">
        <w:tab/>
        <w:t xml:space="preserve">If a single device of the multiple regeneration system changed only in strategy parameters (i.e. such as </w:t>
      </w:r>
      <w:r w:rsidR="00D54BF3">
        <w:t>"</w:t>
      </w:r>
      <w:r w:rsidRPr="00D825C9">
        <w:t>D</w:t>
      </w:r>
      <w:r w:rsidR="00D54BF3">
        <w:t>"</w:t>
      </w:r>
      <w:r w:rsidRPr="00D825C9">
        <w:t xml:space="preserve"> and/or </w:t>
      </w:r>
      <w:r w:rsidR="00D54BF3">
        <w:t>"</w:t>
      </w:r>
      <w:r w:rsidRPr="00D825C9">
        <w:t>d</w:t>
      </w:r>
      <w:r w:rsidR="00D54BF3">
        <w:t>"</w:t>
      </w:r>
      <w:r w:rsidRPr="00D825C9">
        <w:t xml:space="preserve"> for DPF) and the manufacturer could </w:t>
      </w:r>
      <w:r w:rsidRPr="00D825C9">
        <w:rPr>
          <w:szCs w:val="24"/>
        </w:rPr>
        <w:t>present technical feasible data and information to the Technical Service that:</w:t>
      </w:r>
    </w:p>
    <w:p w14:paraId="1F9C4CE2" w14:textId="77777777" w:rsidR="00357012" w:rsidRPr="00D825C9" w:rsidRDefault="00357012" w:rsidP="00357012">
      <w:pPr>
        <w:pStyle w:val="aLeft4cm"/>
      </w:pPr>
      <w:r w:rsidRPr="00D825C9">
        <w:t>(a)</w:t>
      </w:r>
      <w:r w:rsidRPr="00D825C9">
        <w:tab/>
        <w:t>There is no detectable interaction with the other device(s) of the system, and</w:t>
      </w:r>
    </w:p>
    <w:p w14:paraId="4A3E2D81" w14:textId="77777777" w:rsidR="00357012" w:rsidRPr="00D825C9" w:rsidRDefault="00357012" w:rsidP="00357012">
      <w:pPr>
        <w:pStyle w:val="aLeft4cm"/>
      </w:pPr>
      <w:r w:rsidRPr="00D825C9">
        <w:t>(b)</w:t>
      </w:r>
      <w:r w:rsidRPr="00D825C9">
        <w:tab/>
      </w:r>
      <w:r w:rsidRPr="00D825C9">
        <w:tab/>
        <w:t>The important parameters (i.e. construction, working principle, volume, location etc.) are identical,</w:t>
      </w:r>
    </w:p>
    <w:p w14:paraId="4E647891" w14:textId="77777777" w:rsidR="00357012" w:rsidRPr="00D825C9" w:rsidRDefault="00357012" w:rsidP="00357012">
      <w:pPr>
        <w:pStyle w:val="aLeft4cm"/>
      </w:pPr>
      <w:r w:rsidRPr="00D825C9">
        <w:t>the necessary update procedure for K</w:t>
      </w:r>
      <w:r w:rsidRPr="00D825C9">
        <w:rPr>
          <w:vertAlign w:val="subscript"/>
        </w:rPr>
        <w:t>i</w:t>
      </w:r>
      <w:r w:rsidRPr="00D825C9">
        <w:t xml:space="preserve"> could be simplified.</w:t>
      </w:r>
    </w:p>
    <w:p w14:paraId="7F72302F" w14:textId="77777777" w:rsidR="00357012" w:rsidRPr="00D825C9" w:rsidRDefault="00357012" w:rsidP="00357012">
      <w:pPr>
        <w:pStyle w:val="para"/>
      </w:pPr>
      <w:r w:rsidRPr="00D825C9">
        <w:tab/>
        <w:t>As agreed between the manufacturer and the Technical Service in such a case only a single event of sampling/storage and regeneration should be performed and the test results (</w:t>
      </w:r>
      <w:r w:rsidR="00D54BF3">
        <w:t>"</w:t>
      </w:r>
      <w:proofErr w:type="spellStart"/>
      <w:r w:rsidRPr="00D825C9">
        <w:t>M</w:t>
      </w:r>
      <w:r w:rsidRPr="00D825C9">
        <w:rPr>
          <w:vertAlign w:val="subscript"/>
        </w:rPr>
        <w:t>si</w:t>
      </w:r>
      <w:proofErr w:type="spellEnd"/>
      <w:r w:rsidR="00D54BF3">
        <w:t>"</w:t>
      </w:r>
      <w:r w:rsidRPr="00D825C9">
        <w:t xml:space="preserve">, </w:t>
      </w:r>
      <w:r w:rsidR="00D54BF3">
        <w:t>"</w:t>
      </w:r>
      <w:proofErr w:type="spellStart"/>
      <w:r w:rsidRPr="00D825C9">
        <w:t>M</w:t>
      </w:r>
      <w:r w:rsidRPr="00D825C9">
        <w:rPr>
          <w:vertAlign w:val="subscript"/>
        </w:rPr>
        <w:t>ri</w:t>
      </w:r>
      <w:proofErr w:type="spellEnd"/>
      <w:r w:rsidR="00D54BF3">
        <w:t>"</w:t>
      </w:r>
      <w:r w:rsidRPr="00D825C9">
        <w:t>) in combination with the changed parameters (</w:t>
      </w:r>
      <w:r w:rsidR="00F317AC">
        <w:t>"</w:t>
      </w:r>
      <w:r w:rsidRPr="00D825C9">
        <w:t>D</w:t>
      </w:r>
      <w:r w:rsidR="00F317AC">
        <w:t>"</w:t>
      </w:r>
      <w:r w:rsidRPr="00D825C9">
        <w:t xml:space="preserve"> and/or </w:t>
      </w:r>
      <w:r w:rsidR="00F317AC">
        <w:t>"</w:t>
      </w:r>
      <w:r w:rsidRPr="00D825C9">
        <w:t>d</w:t>
      </w:r>
      <w:r w:rsidR="00F317AC">
        <w:t>"</w:t>
      </w:r>
      <w:r w:rsidRPr="00D825C9">
        <w:t xml:space="preserve">) could be introduced in the relevant formula(s) to update the multiple </w:t>
      </w:r>
      <w:proofErr w:type="gramStart"/>
      <w:r w:rsidRPr="00D825C9">
        <w:t>K</w:t>
      </w:r>
      <w:r w:rsidRPr="00D825C9">
        <w:rPr>
          <w:vertAlign w:val="subscript"/>
        </w:rPr>
        <w:t xml:space="preserve">i </w:t>
      </w:r>
      <w:r w:rsidRPr="00D825C9">
        <w:t xml:space="preserve"> factor</w:t>
      </w:r>
      <w:proofErr w:type="gramEnd"/>
      <w:r w:rsidRPr="00D825C9">
        <w:t xml:space="preserve"> in a mathematical way under substitution of the existing basis K</w:t>
      </w:r>
      <w:r w:rsidRPr="00D825C9">
        <w:rPr>
          <w:vertAlign w:val="subscript"/>
        </w:rPr>
        <w:t>i</w:t>
      </w:r>
      <w:r w:rsidRPr="00D825C9">
        <w:t xml:space="preserve"> factor formula(s).</w:t>
      </w:r>
    </w:p>
    <w:p w14:paraId="5AAF6F49" w14:textId="74E63D00" w:rsidR="002405A7" w:rsidRDefault="002408EF" w:rsidP="002408EF">
      <w:pPr>
        <w:spacing w:before="240"/>
        <w:ind w:left="1134" w:right="1134"/>
        <w:jc w:val="center"/>
        <w:rPr>
          <w:u w:val="single"/>
        </w:rPr>
      </w:pPr>
      <w:r>
        <w:rPr>
          <w:u w:val="single"/>
        </w:rPr>
        <w:tab/>
      </w:r>
      <w:r>
        <w:rPr>
          <w:u w:val="single"/>
        </w:rPr>
        <w:tab/>
      </w:r>
      <w:r>
        <w:rPr>
          <w:u w:val="single"/>
        </w:rPr>
        <w:tab/>
      </w:r>
    </w:p>
    <w:p w14:paraId="3FBF0FBA" w14:textId="77777777" w:rsidR="000A67AA" w:rsidRDefault="000A67AA" w:rsidP="00877C0A">
      <w:pPr>
        <w:spacing w:before="240"/>
        <w:ind w:left="1134" w:right="1134"/>
        <w:rPr>
          <w:u w:val="single"/>
        </w:rPr>
      </w:pPr>
    </w:p>
    <w:p w14:paraId="65024D20" w14:textId="77777777" w:rsidR="00622C73" w:rsidRDefault="00622C73" w:rsidP="002408EF">
      <w:pPr>
        <w:spacing w:before="240"/>
        <w:ind w:left="1134" w:right="1134"/>
        <w:jc w:val="center"/>
        <w:rPr>
          <w:u w:val="single"/>
        </w:rPr>
        <w:sectPr w:rsidR="00622C73" w:rsidSect="004A0132">
          <w:headerReference w:type="even" r:id="rId88"/>
          <w:footerReference w:type="even" r:id="rId89"/>
          <w:footerReference w:type="default" r:id="rId90"/>
          <w:footerReference w:type="first" r:id="rId91"/>
          <w:footnotePr>
            <w:numRestart w:val="eachSect"/>
          </w:footnotePr>
          <w:pgSz w:w="11907" w:h="16840" w:code="9"/>
          <w:pgMar w:top="1701" w:right="1134" w:bottom="2268" w:left="1134" w:header="964" w:footer="1701" w:gutter="0"/>
          <w:cols w:space="720"/>
          <w:titlePg/>
          <w:docGrid w:linePitch="272"/>
        </w:sectPr>
      </w:pPr>
    </w:p>
    <w:p w14:paraId="515B71BC" w14:textId="3964F70C" w:rsidR="00622C73" w:rsidRDefault="00622C73" w:rsidP="00D267B3">
      <w:pPr>
        <w:pStyle w:val="Heading1"/>
        <w:jc w:val="center"/>
        <w:rPr>
          <w:b/>
          <w:sz w:val="24"/>
        </w:rPr>
      </w:pPr>
      <w:bookmarkStart w:id="143" w:name="_Toc184225528"/>
      <w:r>
        <w:rPr>
          <w:b/>
          <w:sz w:val="24"/>
        </w:rPr>
        <w:lastRenderedPageBreak/>
        <w:t>APPENDIX C</w:t>
      </w:r>
      <w:bookmarkEnd w:id="143"/>
    </w:p>
    <w:p w14:paraId="2710F34A" w14:textId="1B67E369" w:rsidR="004519F0" w:rsidRDefault="004519F0" w:rsidP="00D267B3">
      <w:pPr>
        <w:ind w:left="1134"/>
        <w:jc w:val="center"/>
        <w:rPr>
          <w:b/>
          <w:sz w:val="24"/>
        </w:rPr>
      </w:pPr>
      <w:r w:rsidRPr="00A928EF">
        <w:rPr>
          <w:i/>
          <w:sz w:val="24"/>
        </w:rPr>
        <w:t>(forthcoming)</w:t>
      </w:r>
    </w:p>
    <w:p w14:paraId="3952F04F" w14:textId="00BFEF62" w:rsidR="00622C73" w:rsidRPr="002408EF" w:rsidRDefault="004519F0" w:rsidP="002408EF">
      <w:pPr>
        <w:spacing w:before="240"/>
        <w:ind w:left="1134" w:right="1134"/>
        <w:jc w:val="center"/>
        <w:rPr>
          <w:u w:val="single"/>
        </w:rPr>
      </w:pPr>
      <w:r>
        <w:rPr>
          <w:i/>
          <w:sz w:val="24"/>
        </w:rPr>
        <w:t xml:space="preserve">This appendix will specify a procedure to calculate NEDC equivalent values for fuel consumption and carbon dioxide emissions for vehicles that comply with the new ADRs 79/05, </w:t>
      </w:r>
      <w:r w:rsidR="00A928EF">
        <w:rPr>
          <w:i/>
          <w:sz w:val="24"/>
        </w:rPr>
        <w:t>80/04 and 111/00. This procedure is currently under</w:t>
      </w:r>
      <w:r w:rsidR="000A67AA">
        <w:rPr>
          <w:i/>
          <w:sz w:val="24"/>
        </w:rPr>
        <w:t xml:space="preserve"> </w:t>
      </w:r>
      <w:r w:rsidR="00A928EF">
        <w:rPr>
          <w:i/>
          <w:sz w:val="24"/>
        </w:rPr>
        <w:t xml:space="preserve">development through </w:t>
      </w:r>
      <w:r w:rsidR="000A67AA">
        <w:rPr>
          <w:i/>
          <w:sz w:val="24"/>
        </w:rPr>
        <w:t>the</w:t>
      </w:r>
      <w:r w:rsidR="00A928EF">
        <w:rPr>
          <w:i/>
          <w:sz w:val="24"/>
        </w:rPr>
        <w:t xml:space="preserve"> </w:t>
      </w:r>
      <w:r w:rsidR="00877C0A">
        <w:rPr>
          <w:i/>
          <w:sz w:val="24"/>
        </w:rPr>
        <w:t>E</w:t>
      </w:r>
      <w:r w:rsidR="00A928EF">
        <w:rPr>
          <w:i/>
          <w:sz w:val="24"/>
        </w:rPr>
        <w:t xml:space="preserve">missions </w:t>
      </w:r>
      <w:r w:rsidR="00877C0A">
        <w:rPr>
          <w:i/>
          <w:sz w:val="24"/>
        </w:rPr>
        <w:t>T</w:t>
      </w:r>
      <w:r w:rsidR="00A928EF">
        <w:rPr>
          <w:i/>
          <w:sz w:val="24"/>
        </w:rPr>
        <w:t xml:space="preserve">esting </w:t>
      </w:r>
      <w:r w:rsidR="00877C0A">
        <w:rPr>
          <w:i/>
          <w:sz w:val="24"/>
        </w:rPr>
        <w:t>T</w:t>
      </w:r>
      <w:r w:rsidR="00A928EF">
        <w:rPr>
          <w:i/>
          <w:sz w:val="24"/>
        </w:rPr>
        <w:t xml:space="preserve">echnical </w:t>
      </w:r>
      <w:r w:rsidR="00877C0A">
        <w:rPr>
          <w:i/>
          <w:sz w:val="24"/>
        </w:rPr>
        <w:t>W</w:t>
      </w:r>
      <w:r w:rsidR="00A928EF">
        <w:rPr>
          <w:i/>
          <w:sz w:val="24"/>
        </w:rPr>
        <w:t xml:space="preserve">orking </w:t>
      </w:r>
      <w:r w:rsidR="00877C0A">
        <w:rPr>
          <w:i/>
          <w:sz w:val="24"/>
        </w:rPr>
        <w:t>G</w:t>
      </w:r>
      <w:r w:rsidR="00A928EF">
        <w:rPr>
          <w:i/>
          <w:sz w:val="24"/>
        </w:rPr>
        <w:t>roup established by the department.</w:t>
      </w:r>
      <w:r>
        <w:rPr>
          <w:i/>
          <w:sz w:val="24"/>
        </w:rPr>
        <w:t xml:space="preserve"> </w:t>
      </w:r>
    </w:p>
    <w:sectPr w:rsidR="00622C73" w:rsidRPr="002408EF" w:rsidSect="004A0132">
      <w:headerReference w:type="first" r:id="rId92"/>
      <w:footnotePr>
        <w:numRestart w:val="eachSect"/>
      </w:foot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E5E84" w14:textId="77777777" w:rsidR="00DC7DE0" w:rsidRDefault="00DC7DE0"/>
  </w:endnote>
  <w:endnote w:type="continuationSeparator" w:id="0">
    <w:p w14:paraId="5D0D4C3D" w14:textId="77777777" w:rsidR="00DC7DE0" w:rsidRDefault="00DC7DE0"/>
  </w:endnote>
  <w:endnote w:type="continuationNotice" w:id="1">
    <w:p w14:paraId="4E94D245" w14:textId="77777777" w:rsidR="00DC7DE0" w:rsidRDefault="00DC7D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Linotype">
    <w:altName w:val="Arial"/>
    <w:panose1 w:val="00000000000000000000"/>
    <w:charset w:val="00"/>
    <w:family w:val="swiss"/>
    <w:notTrueType/>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Arial-BoldMT">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GMaruGothicMPRO">
    <w:charset w:val="80"/>
    <w:family w:val="swiss"/>
    <w:pitch w:val="variable"/>
    <w:sig w:usb0="E00002FF" w:usb1="2AC7EDFE" w:usb2="00000012"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99F84" w14:textId="77777777" w:rsidR="00DC7DE0" w:rsidRPr="00BE5EEA" w:rsidRDefault="00DC7DE0" w:rsidP="00C96D0D">
    <w:pPr>
      <w:pStyle w:val="Header"/>
      <w:jc w:val="center"/>
      <w:rPr>
        <w:rFonts w:ascii="Arial" w:hAnsi="Arial" w:cs="Arial"/>
        <w:color w:val="FF0000"/>
        <w:sz w:val="28"/>
        <w:szCs w:val="28"/>
      </w:rPr>
    </w:pPr>
    <w:r>
      <w:rPr>
        <w:rFonts w:ascii="Arial" w:hAnsi="Arial" w:cs="Arial"/>
        <w:color w:val="FF0000"/>
        <w:sz w:val="28"/>
        <w:szCs w:val="28"/>
      </w:rPr>
      <w:t>DRAFT FOR CONSULTATION</w:t>
    </w:r>
  </w:p>
  <w:p w14:paraId="65493E5A" w14:textId="77777777" w:rsidR="00DC7DE0" w:rsidRDefault="00DC7DE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9EB0F" w14:textId="77777777" w:rsidR="00DC7DE0" w:rsidRPr="00877C0A" w:rsidRDefault="00DC7DE0" w:rsidP="00B37506">
    <w:pPr>
      <w:pStyle w:val="Footer"/>
      <w:jc w:val="right"/>
      <w:rPr>
        <w:sz w:val="18"/>
        <w:szCs w:val="18"/>
      </w:rPr>
    </w:pPr>
    <w:r w:rsidRPr="00877C0A">
      <w:rPr>
        <w:sz w:val="18"/>
        <w:szCs w:val="18"/>
      </w:rPr>
      <w:fldChar w:fldCharType="begin"/>
    </w:r>
    <w:r w:rsidRPr="00877C0A">
      <w:rPr>
        <w:sz w:val="18"/>
        <w:szCs w:val="18"/>
      </w:rPr>
      <w:instrText xml:space="preserve"> PAGE   \* MERGEFORMAT </w:instrText>
    </w:r>
    <w:r w:rsidRPr="00877C0A">
      <w:rPr>
        <w:sz w:val="18"/>
        <w:szCs w:val="18"/>
      </w:rPr>
      <w:fldChar w:fldCharType="separate"/>
    </w:r>
    <w:r w:rsidRPr="00877C0A">
      <w:rPr>
        <w:noProof/>
        <w:sz w:val="18"/>
        <w:szCs w:val="18"/>
      </w:rPr>
      <w:t>91</w:t>
    </w:r>
    <w:r w:rsidRPr="00877C0A">
      <w:rPr>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45D44" w14:textId="07BE2375" w:rsidR="00DC7DE0" w:rsidRPr="00B37506" w:rsidRDefault="00DC7DE0" w:rsidP="00E901B5">
    <w:pPr>
      <w:pStyle w:val="Footer"/>
      <w:rPr>
        <w:sz w:val="18"/>
        <w:szCs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A93D8" w14:textId="77777777" w:rsidR="00DC7DE0" w:rsidRPr="0052483E" w:rsidRDefault="00DC7DE0" w:rsidP="0052483E">
    <w:pPr>
      <w:pStyle w:val="Footer"/>
      <w:rPr>
        <w:b/>
        <w:sz w:val="18"/>
        <w:szCs w:val="18"/>
      </w:rPr>
    </w:pPr>
    <w:r w:rsidRPr="000B31C0">
      <w:rPr>
        <w:b/>
        <w:sz w:val="18"/>
        <w:szCs w:val="18"/>
      </w:rPr>
      <w:fldChar w:fldCharType="begin"/>
    </w:r>
    <w:r w:rsidRPr="000B31C0">
      <w:rPr>
        <w:b/>
        <w:sz w:val="18"/>
        <w:szCs w:val="18"/>
      </w:rPr>
      <w:instrText xml:space="preserve"> PAGE   \* MERGEFORMAT </w:instrText>
    </w:r>
    <w:r w:rsidRPr="000B31C0">
      <w:rPr>
        <w:b/>
        <w:sz w:val="18"/>
        <w:szCs w:val="18"/>
      </w:rPr>
      <w:fldChar w:fldCharType="separate"/>
    </w:r>
    <w:r>
      <w:rPr>
        <w:b/>
        <w:noProof/>
        <w:sz w:val="18"/>
        <w:szCs w:val="18"/>
      </w:rPr>
      <w:t>92</w:t>
    </w:r>
    <w:r w:rsidRPr="000B31C0">
      <w:rPr>
        <w:b/>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976C7" w14:textId="77777777" w:rsidR="00DC7DE0" w:rsidRPr="000A7C23" w:rsidRDefault="00DC7DE0" w:rsidP="000A7C23">
    <w:pPr>
      <w:pStyle w:val="Footer"/>
      <w:tabs>
        <w:tab w:val="right" w:pos="9638"/>
      </w:tabs>
      <w:rPr>
        <w:sz w:val="18"/>
      </w:rPr>
    </w:pPr>
    <w:r w:rsidRPr="000A7C23">
      <w:rPr>
        <w:b/>
        <w:sz w:val="18"/>
      </w:rPr>
      <w:fldChar w:fldCharType="begin"/>
    </w:r>
    <w:r w:rsidRPr="000A7C23">
      <w:rPr>
        <w:b/>
        <w:sz w:val="18"/>
      </w:rPr>
      <w:instrText xml:space="preserve"> PAGE  \* MERGEFORMAT </w:instrText>
    </w:r>
    <w:r w:rsidRPr="000A7C23">
      <w:rPr>
        <w:b/>
        <w:sz w:val="18"/>
      </w:rPr>
      <w:fldChar w:fldCharType="separate"/>
    </w:r>
    <w:r>
      <w:rPr>
        <w:b/>
        <w:noProof/>
        <w:sz w:val="18"/>
      </w:rPr>
      <w:t>100</w:t>
    </w:r>
    <w:r w:rsidRPr="000A7C23">
      <w:rPr>
        <w:b/>
        <w:sz w:val="18"/>
      </w:rPr>
      <w:fldChar w:fldCharType="end"/>
    </w:r>
    <w:r>
      <w:rPr>
        <w:sz w:val="18"/>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2C67A" w14:textId="77777777" w:rsidR="00DC7DE0" w:rsidRPr="000A7C23" w:rsidRDefault="00DC7DE0" w:rsidP="000A7C23">
    <w:pPr>
      <w:pStyle w:val="Footer"/>
      <w:tabs>
        <w:tab w:val="right" w:pos="9638"/>
      </w:tabs>
      <w:rPr>
        <w:b/>
        <w:sz w:val="18"/>
      </w:rPr>
    </w:pPr>
    <w:r>
      <w:tab/>
    </w:r>
    <w:r w:rsidRPr="000A7C23">
      <w:rPr>
        <w:b/>
        <w:sz w:val="18"/>
      </w:rPr>
      <w:fldChar w:fldCharType="begin"/>
    </w:r>
    <w:r w:rsidRPr="000A7C23">
      <w:rPr>
        <w:b/>
        <w:sz w:val="18"/>
      </w:rPr>
      <w:instrText xml:space="preserve"> PAGE  \* MERGEFORMAT </w:instrText>
    </w:r>
    <w:r w:rsidRPr="000A7C23">
      <w:rPr>
        <w:b/>
        <w:sz w:val="18"/>
      </w:rPr>
      <w:fldChar w:fldCharType="separate"/>
    </w:r>
    <w:r>
      <w:rPr>
        <w:b/>
        <w:noProof/>
        <w:sz w:val="18"/>
      </w:rPr>
      <w:t>99</w:t>
    </w:r>
    <w:r w:rsidRPr="000A7C23">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0ACC5" w14:textId="77777777" w:rsidR="00DC7DE0" w:rsidRPr="00024A28" w:rsidRDefault="00DC7DE0" w:rsidP="0043361B">
    <w:pPr>
      <w:pStyle w:val="Footer"/>
      <w:jc w:val="right"/>
      <w:rPr>
        <w:b/>
        <w:sz w:val="18"/>
        <w:szCs w:val="18"/>
      </w:rPr>
    </w:pPr>
    <w:r w:rsidRPr="00024A28">
      <w:fldChar w:fldCharType="begin"/>
    </w:r>
    <w:r>
      <w:instrText xml:space="preserve"> PAGE   \* MERGEFORMAT </w:instrText>
    </w:r>
    <w:r w:rsidRPr="00024A28">
      <w:fldChar w:fldCharType="separate"/>
    </w:r>
    <w:r w:rsidRPr="00F86687">
      <w:rPr>
        <w:b/>
        <w:noProof/>
        <w:sz w:val="18"/>
        <w:szCs w:val="18"/>
      </w:rPr>
      <w:t>93</w:t>
    </w:r>
    <w:r w:rsidRPr="00024A28">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759264"/>
      <w:docPartObj>
        <w:docPartGallery w:val="Page Numbers (Bottom of Page)"/>
        <w:docPartUnique/>
      </w:docPartObj>
    </w:sdtPr>
    <w:sdtEndPr>
      <w:rPr>
        <w:b/>
        <w:bCs/>
        <w:noProof/>
      </w:rPr>
    </w:sdtEndPr>
    <w:sdtContent>
      <w:p w14:paraId="2EDC61F5" w14:textId="77777777" w:rsidR="00DC7DE0" w:rsidRPr="00A73093" w:rsidRDefault="00DC7DE0" w:rsidP="00C96D0D">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Pr="00376EC6">
          <w:rPr>
            <w:b/>
            <w:bCs/>
            <w:noProof/>
          </w:rPr>
          <w:t>2</w:t>
        </w:r>
        <w:r w:rsidRPr="00376EC6">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sz w:val="16"/>
      </w:rPr>
      <w:id w:val="-526868929"/>
      <w:docPartObj>
        <w:docPartGallery w:val="Page Numbers (Bottom of Page)"/>
        <w:docPartUnique/>
      </w:docPartObj>
    </w:sdtPr>
    <w:sdtEndPr>
      <w:rPr>
        <w:bCs/>
        <w:noProof/>
      </w:rPr>
    </w:sdtEndPr>
    <w:sdtContent>
      <w:p w14:paraId="320ECD5A" w14:textId="77777777" w:rsidR="00DC7DE0" w:rsidRPr="00BE5EEA" w:rsidRDefault="00DC7DE0" w:rsidP="00C96D0D">
        <w:pPr>
          <w:pStyle w:val="Header"/>
          <w:jc w:val="center"/>
          <w:rPr>
            <w:rFonts w:ascii="Arial" w:hAnsi="Arial" w:cs="Arial"/>
            <w:color w:val="FF0000"/>
            <w:sz w:val="28"/>
            <w:szCs w:val="28"/>
          </w:rPr>
        </w:pPr>
        <w:r>
          <w:rPr>
            <w:rFonts w:ascii="Arial" w:hAnsi="Arial" w:cs="Arial"/>
            <w:color w:val="FF0000"/>
            <w:sz w:val="28"/>
            <w:szCs w:val="28"/>
          </w:rPr>
          <w:t>DRAFT FOR CONSULTATION</w:t>
        </w:r>
      </w:p>
      <w:p w14:paraId="7CE8D214" w14:textId="77777777" w:rsidR="00DC7DE0" w:rsidRPr="00535C18" w:rsidRDefault="00DC7DE0" w:rsidP="00C96D0D">
        <w:pPr>
          <w:pStyle w:val="Footer"/>
          <w:jc w:val="right"/>
          <w:rPr>
            <w:bCs/>
          </w:rPr>
        </w:pPr>
        <w:r w:rsidRPr="00535C18">
          <w:rPr>
            <w:bCs/>
          </w:rPr>
          <w:fldChar w:fldCharType="begin"/>
        </w:r>
        <w:r w:rsidRPr="00535C18">
          <w:rPr>
            <w:bCs/>
          </w:rPr>
          <w:instrText xml:space="preserve"> PAGE   \* MERGEFORMAT </w:instrText>
        </w:r>
        <w:r w:rsidRPr="00535C18">
          <w:rPr>
            <w:bCs/>
          </w:rPr>
          <w:fldChar w:fldCharType="separate"/>
        </w:r>
        <w:r w:rsidRPr="00535C18">
          <w:rPr>
            <w:bCs/>
            <w:noProof/>
          </w:rPr>
          <w:t>91</w:t>
        </w:r>
        <w:r w:rsidRPr="00535C18">
          <w:rPr>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9F5A8" w14:textId="77777777" w:rsidR="00DC7DE0" w:rsidRDefault="00DC7DE0" w:rsidP="00C96D0D">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11</w:t>
    </w:r>
    <w:r w:rsidRPr="00D45CC9">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33A47" w14:textId="77777777" w:rsidR="00DC7DE0" w:rsidRPr="00BE5EEA" w:rsidRDefault="00DC7DE0" w:rsidP="00C96D0D">
    <w:pPr>
      <w:pStyle w:val="Header"/>
      <w:jc w:val="center"/>
      <w:rPr>
        <w:rFonts w:ascii="Arial" w:hAnsi="Arial" w:cs="Arial"/>
        <w:color w:val="FF0000"/>
        <w:sz w:val="28"/>
        <w:szCs w:val="28"/>
      </w:rPr>
    </w:pPr>
    <w:r>
      <w:rPr>
        <w:rFonts w:ascii="Arial" w:hAnsi="Arial" w:cs="Arial"/>
        <w:color w:val="FF0000"/>
        <w:sz w:val="28"/>
        <w:szCs w:val="28"/>
      </w:rPr>
      <w:t>DRAFT FOR CONSULTATION</w:t>
    </w:r>
  </w:p>
  <w:p w14:paraId="651F6EF6" w14:textId="77777777" w:rsidR="00DC7DE0" w:rsidRPr="00693B94" w:rsidRDefault="00DC7DE0" w:rsidP="00B37506">
    <w:pPr>
      <w:pStyle w:val="Footer"/>
      <w:jc w:val="right"/>
      <w:rPr>
        <w:sz w:val="18"/>
        <w:szCs w:val="18"/>
      </w:rPr>
    </w:pPr>
    <w:r w:rsidRPr="00693B94">
      <w:rPr>
        <w:sz w:val="18"/>
        <w:szCs w:val="18"/>
      </w:rPr>
      <w:fldChar w:fldCharType="begin"/>
    </w:r>
    <w:r w:rsidRPr="00693B94">
      <w:rPr>
        <w:sz w:val="18"/>
        <w:szCs w:val="18"/>
      </w:rPr>
      <w:instrText xml:space="preserve"> PAGE   \* MERGEFORMAT </w:instrText>
    </w:r>
    <w:r w:rsidRPr="00693B94">
      <w:rPr>
        <w:sz w:val="18"/>
        <w:szCs w:val="18"/>
      </w:rPr>
      <w:fldChar w:fldCharType="separate"/>
    </w:r>
    <w:r w:rsidRPr="00693B94">
      <w:rPr>
        <w:noProof/>
        <w:sz w:val="18"/>
        <w:szCs w:val="18"/>
      </w:rPr>
      <w:t>91</w:t>
    </w:r>
    <w:r w:rsidRPr="00693B94">
      <w:rP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894BE" w14:textId="77777777" w:rsidR="00DC7DE0" w:rsidRPr="00E901B5" w:rsidRDefault="00DC7DE0" w:rsidP="00E901B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96A85" w14:textId="77777777" w:rsidR="00DC7DE0" w:rsidRDefault="00DC7DE0" w:rsidP="00C96D0D">
    <w:pPr>
      <w:pStyle w:val="Footer"/>
    </w:pPr>
  </w:p>
  <w:p w14:paraId="5C484BCD" w14:textId="77777777" w:rsidR="00DC7DE0" w:rsidRDefault="00DC7DE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080334"/>
      <w:docPartObj>
        <w:docPartGallery w:val="Page Numbers (Bottom of Page)"/>
        <w:docPartUnique/>
      </w:docPartObj>
    </w:sdtPr>
    <w:sdtEndPr>
      <w:rPr>
        <w:noProof/>
      </w:rPr>
    </w:sdtEndPr>
    <w:sdtContent>
      <w:p w14:paraId="3F3B67E0" w14:textId="77777777" w:rsidR="00DC7DE0" w:rsidRDefault="00DC7D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0CD2D7" w14:textId="77777777" w:rsidR="00DC7DE0" w:rsidRDefault="00DC7DE0" w:rsidP="00C96D0D">
    <w:pPr>
      <w:pStyle w:val="Header"/>
      <w:jc w:val="center"/>
      <w:rPr>
        <w:rFonts w:ascii="Arial" w:hAnsi="Arial" w:cs="Arial"/>
        <w:color w:val="FF0000"/>
        <w:sz w:val="28"/>
        <w:szCs w:val="28"/>
      </w:rPr>
    </w:pPr>
    <w:r>
      <w:rPr>
        <w:rFonts w:ascii="Arial" w:hAnsi="Arial" w:cs="Arial"/>
        <w:color w:val="FF0000"/>
        <w:sz w:val="28"/>
        <w:szCs w:val="28"/>
      </w:rPr>
      <w:t>DRAFT FOR CONSULTATION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35BCC" w14:textId="77777777" w:rsidR="00DC7DE0" w:rsidRDefault="00DC7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6EE28" w14:textId="77777777" w:rsidR="00DC7DE0" w:rsidRPr="000B175B" w:rsidRDefault="00DC7DE0" w:rsidP="000B175B">
      <w:pPr>
        <w:tabs>
          <w:tab w:val="right" w:pos="2155"/>
        </w:tabs>
        <w:spacing w:after="80"/>
        <w:ind w:left="680"/>
        <w:rPr>
          <w:u w:val="single"/>
        </w:rPr>
      </w:pPr>
      <w:r>
        <w:rPr>
          <w:u w:val="single"/>
        </w:rPr>
        <w:tab/>
      </w:r>
    </w:p>
  </w:footnote>
  <w:footnote w:type="continuationSeparator" w:id="0">
    <w:p w14:paraId="3E046E88" w14:textId="77777777" w:rsidR="00DC7DE0" w:rsidRPr="00FC68B7" w:rsidRDefault="00DC7DE0" w:rsidP="00FC68B7">
      <w:pPr>
        <w:tabs>
          <w:tab w:val="left" w:pos="2155"/>
        </w:tabs>
        <w:spacing w:after="80"/>
        <w:ind w:left="680"/>
        <w:rPr>
          <w:u w:val="single"/>
        </w:rPr>
      </w:pPr>
      <w:r>
        <w:rPr>
          <w:u w:val="single"/>
        </w:rPr>
        <w:tab/>
      </w:r>
    </w:p>
  </w:footnote>
  <w:footnote w:type="continuationNotice" w:id="1">
    <w:p w14:paraId="6B33EB3B" w14:textId="77777777" w:rsidR="00DC7DE0" w:rsidRDefault="00DC7D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8983D" w14:textId="77777777" w:rsidR="00DC7DE0" w:rsidRDefault="00992527" w:rsidP="00C96D0D">
    <w:pPr>
      <w:tabs>
        <w:tab w:val="center" w:pos="4153"/>
        <w:tab w:val="right" w:pos="8505"/>
      </w:tabs>
    </w:pPr>
    <w:sdt>
      <w:sdtPr>
        <w:id w:val="-1681041396"/>
        <w:docPartObj>
          <w:docPartGallery w:val="Page Numbers (Top of Page)"/>
          <w:docPartUnique/>
        </w:docPartObj>
      </w:sdtPr>
      <w:sdtEndPr>
        <w:rPr>
          <w:noProof/>
        </w:rPr>
      </w:sdtEndPr>
      <w:sdtContent>
        <w:r w:rsidR="00DC7DE0">
          <w:t xml:space="preserve">Australian Design Rule </w:t>
        </w:r>
        <w:r w:rsidR="00DC7DE0">
          <w:rPr>
            <w:lang w:val="en-US"/>
          </w:rPr>
          <w:t>109/00 – Advanced Emission Control for Light Vehicles</w:t>
        </w:r>
        <w:r w:rsidR="00DC7DE0">
          <w:rPr>
            <w:lang w:val="en-US"/>
          </w:rPr>
          <w:tab/>
        </w:r>
        <w:r w:rsidR="00DC7DE0">
          <w:rPr>
            <w:lang w:val="en-US"/>
          </w:rPr>
          <w:tab/>
        </w:r>
        <w:r w:rsidR="00DC7DE0">
          <w:fldChar w:fldCharType="begin"/>
        </w:r>
        <w:r w:rsidR="00DC7DE0">
          <w:instrText xml:space="preserve"> PAGE   \* MERGEFORMAT </w:instrText>
        </w:r>
        <w:r w:rsidR="00DC7DE0">
          <w:fldChar w:fldCharType="separate"/>
        </w:r>
        <w:r w:rsidR="00DC7DE0">
          <w:rPr>
            <w:noProof/>
          </w:rPr>
          <w:t>3</w:t>
        </w:r>
        <w:r w:rsidR="00DC7DE0">
          <w:rPr>
            <w:noProof/>
          </w:rPr>
          <w:fldChar w:fldCharType="end"/>
        </w:r>
      </w:sdtContent>
    </w:sdt>
  </w:p>
  <w:p w14:paraId="7B154DF9" w14:textId="77777777" w:rsidR="00DC7DE0" w:rsidRDefault="00DC7DE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18"/>
      </w:rPr>
      <w:id w:val="1593518816"/>
      <w:docPartObj>
        <w:docPartGallery w:val="Page Numbers (Top of Page)"/>
        <w:docPartUnique/>
      </w:docPartObj>
    </w:sdtPr>
    <w:sdtEndPr>
      <w:rPr>
        <w:noProof/>
      </w:rPr>
    </w:sdtEndPr>
    <w:sdtContent>
      <w:p w14:paraId="43F5EC5C" w14:textId="77777777" w:rsidR="00DC7DE0" w:rsidRDefault="00992527" w:rsidP="00C96D0D">
        <w:pPr>
          <w:tabs>
            <w:tab w:val="left" w:pos="9356"/>
            <w:tab w:val="right" w:pos="9639"/>
            <w:tab w:val="center" w:pos="9757"/>
          </w:tabs>
        </w:pPr>
        <w:sdt>
          <w:sdtPr>
            <w:id w:val="-719593407"/>
            <w:docPartObj>
              <w:docPartGallery w:val="Page Numbers (Top of Page)"/>
              <w:docPartUnique/>
            </w:docPartObj>
          </w:sdtPr>
          <w:sdtEndPr>
            <w:rPr>
              <w:noProof/>
            </w:rPr>
          </w:sdtEndPr>
          <w:sdtContent>
            <w:r w:rsidR="00DC7DE0" w:rsidRPr="0034350F">
              <w:rPr>
                <w:rFonts w:eastAsia="Calibri"/>
                <w:lang w:val="en-AU"/>
              </w:rPr>
              <w:t xml:space="preserve">Australian Design Rule </w:t>
            </w:r>
            <w:r w:rsidR="00DC7DE0">
              <w:rPr>
                <w:rFonts w:eastAsia="Calibri"/>
                <w:lang w:val="en-US"/>
              </w:rPr>
              <w:t>81/03</w:t>
            </w:r>
            <w:r w:rsidR="00DC7DE0" w:rsidRPr="0034350F">
              <w:rPr>
                <w:rFonts w:eastAsia="Calibri"/>
                <w:lang w:val="en-US"/>
              </w:rPr>
              <w:t xml:space="preserve"> – </w:t>
            </w:r>
            <w:r w:rsidR="00DC7DE0">
              <w:rPr>
                <w:rFonts w:eastAsia="Calibri"/>
                <w:lang w:val="en-US"/>
              </w:rPr>
              <w:t>Fuel Consumption Labelling</w:t>
            </w:r>
            <w:r w:rsidR="00DC7DE0" w:rsidRPr="0034350F">
              <w:rPr>
                <w:rFonts w:eastAsia="Calibri"/>
                <w:lang w:val="en-US"/>
              </w:rPr>
              <w:t xml:space="preserve"> </w:t>
            </w:r>
            <w:r w:rsidR="00DC7DE0">
              <w:rPr>
                <w:rFonts w:eastAsia="Calibri"/>
                <w:lang w:val="en-US"/>
              </w:rPr>
              <w:t>Fuel Consumption Labelling</w:t>
            </w:r>
            <w:r w:rsidR="00DC7DE0" w:rsidRPr="0034350F">
              <w:rPr>
                <w:rFonts w:eastAsia="Calibri"/>
                <w:lang w:val="en-US"/>
              </w:rPr>
              <w:t xml:space="preserve"> </w:t>
            </w:r>
            <w:r w:rsidR="00DC7DE0">
              <w:rPr>
                <w:rFonts w:eastAsia="Calibri"/>
                <w:lang w:val="en-US"/>
              </w:rPr>
              <w:t>and Carbon Dioxide Emissions Measurement 2024</w:t>
            </w:r>
          </w:sdtContent>
        </w:sdt>
      </w:p>
      <w:p w14:paraId="0D88E98F" w14:textId="4C796840" w:rsidR="00DC7DE0" w:rsidRDefault="00DC7DE0" w:rsidP="00B8618B">
        <w:pPr>
          <w:pStyle w:val="Header"/>
          <w:jc w:val="right"/>
        </w:pPr>
        <w:r w:rsidRPr="005562B5">
          <w:rPr>
            <w:b w:val="0"/>
            <w:sz w:val="20"/>
          </w:rPr>
          <w:t xml:space="preserve">Appendix </w:t>
        </w:r>
        <w:r>
          <w:rPr>
            <w:b w:val="0"/>
            <w:sz w:val="20"/>
          </w:rPr>
          <w:t>B</w:t>
        </w:r>
        <w:r w:rsidRPr="00C96D0D">
          <w:rPr>
            <w:b w:val="0"/>
            <w:sz w:val="20"/>
          </w:rPr>
          <w:tab/>
        </w:r>
        <w:r>
          <w:fldChar w:fldCharType="begin"/>
        </w:r>
        <w:r>
          <w:instrText xml:space="preserve"> PAGE   \* MERGEFORMAT </w:instrText>
        </w:r>
        <w:r>
          <w:fldChar w:fldCharType="separate"/>
        </w:r>
        <w:r>
          <w:rPr>
            <w:noProof/>
          </w:rPr>
          <w:t>2</w:t>
        </w:r>
        <w:r>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1F65A" w14:textId="77777777" w:rsidR="00DC7DE0" w:rsidRDefault="00992527" w:rsidP="00C96D0D">
    <w:pPr>
      <w:tabs>
        <w:tab w:val="left" w:pos="9356"/>
        <w:tab w:val="right" w:pos="9639"/>
        <w:tab w:val="center" w:pos="9757"/>
      </w:tabs>
    </w:pPr>
    <w:sdt>
      <w:sdtPr>
        <w:id w:val="1340508492"/>
        <w:docPartObj>
          <w:docPartGallery w:val="Page Numbers (Top of Page)"/>
          <w:docPartUnique/>
        </w:docPartObj>
      </w:sdtPr>
      <w:sdtEndPr>
        <w:rPr>
          <w:noProof/>
        </w:rPr>
      </w:sdtEndPr>
      <w:sdtContent>
        <w:r w:rsidR="00DC7DE0" w:rsidRPr="0034350F">
          <w:rPr>
            <w:rFonts w:eastAsia="Calibri"/>
            <w:lang w:val="en-AU"/>
          </w:rPr>
          <w:t xml:space="preserve">Australian Design Rule </w:t>
        </w:r>
        <w:r w:rsidR="00DC7DE0">
          <w:rPr>
            <w:rFonts w:eastAsia="Calibri"/>
            <w:lang w:val="en-US"/>
          </w:rPr>
          <w:t>81/03</w:t>
        </w:r>
        <w:r w:rsidR="00DC7DE0" w:rsidRPr="0034350F">
          <w:rPr>
            <w:rFonts w:eastAsia="Calibri"/>
            <w:lang w:val="en-US"/>
          </w:rPr>
          <w:t xml:space="preserve"> – </w:t>
        </w:r>
        <w:r w:rsidR="00DC7DE0">
          <w:rPr>
            <w:rFonts w:eastAsia="Calibri"/>
            <w:lang w:val="en-US"/>
          </w:rPr>
          <w:t>Fuel Consumption Labelling</w:t>
        </w:r>
        <w:r w:rsidR="00DC7DE0" w:rsidRPr="0034350F">
          <w:rPr>
            <w:rFonts w:eastAsia="Calibri"/>
            <w:lang w:val="en-US"/>
          </w:rPr>
          <w:t xml:space="preserve"> </w:t>
        </w:r>
        <w:r w:rsidR="00DC7DE0">
          <w:rPr>
            <w:rFonts w:eastAsia="Calibri"/>
            <w:lang w:val="en-US"/>
          </w:rPr>
          <w:t>Fuel Consumption Labelling</w:t>
        </w:r>
        <w:r w:rsidR="00DC7DE0" w:rsidRPr="0034350F">
          <w:rPr>
            <w:rFonts w:eastAsia="Calibri"/>
            <w:lang w:val="en-US"/>
          </w:rPr>
          <w:t xml:space="preserve"> </w:t>
        </w:r>
        <w:r w:rsidR="00DC7DE0">
          <w:rPr>
            <w:rFonts w:eastAsia="Calibri"/>
            <w:lang w:val="en-US"/>
          </w:rPr>
          <w:t>and Carbon Dioxide Emissions Measurement 2024</w:t>
        </w:r>
      </w:sdtContent>
    </w:sdt>
  </w:p>
  <w:p w14:paraId="5514AEEA" w14:textId="719188EA" w:rsidR="00DC7DE0" w:rsidRPr="005562B5" w:rsidRDefault="00DC7DE0" w:rsidP="00C96D0D">
    <w:pPr>
      <w:pStyle w:val="Header"/>
      <w:tabs>
        <w:tab w:val="left" w:pos="9356"/>
        <w:tab w:val="left" w:pos="9757"/>
      </w:tabs>
      <w:ind w:left="8931" w:hanging="8931"/>
      <w:rPr>
        <w:b w:val="0"/>
        <w:sz w:val="20"/>
      </w:rPr>
    </w:pPr>
    <w:r w:rsidRPr="005562B5">
      <w:rPr>
        <w:b w:val="0"/>
        <w:sz w:val="20"/>
      </w:rPr>
      <w:t xml:space="preserve">Appendix </w:t>
    </w:r>
    <w:r>
      <w:rPr>
        <w:b w:val="0"/>
        <w:sz w:val="20"/>
      </w:rPr>
      <w:t>B</w:t>
    </w:r>
  </w:p>
  <w:p w14:paraId="15872725" w14:textId="77777777" w:rsidR="00DC7DE0" w:rsidRDefault="00DC7DE0" w:rsidP="00C96D0D">
    <w:pPr>
      <w:pStyle w:val="Header"/>
      <w:pBdr>
        <w:bottom w:val="none" w:sz="0" w:space="0" w:color="auto"/>
      </w:pBdr>
      <w:tabs>
        <w:tab w:val="left" w:pos="3396"/>
        <w:tab w:val="right" w:pos="9639"/>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18"/>
      </w:rPr>
      <w:id w:val="-1474128880"/>
      <w:docPartObj>
        <w:docPartGallery w:val="Page Numbers (Top of Page)"/>
        <w:docPartUnique/>
      </w:docPartObj>
    </w:sdtPr>
    <w:sdtEndPr>
      <w:rPr>
        <w:noProof/>
      </w:rPr>
    </w:sdtEndPr>
    <w:sdtContent>
      <w:p w14:paraId="40374C53" w14:textId="644DA8F6" w:rsidR="00DC7DE0" w:rsidRPr="0026017D" w:rsidRDefault="00992527" w:rsidP="00C96D0D">
        <w:pPr>
          <w:tabs>
            <w:tab w:val="left" w:pos="9356"/>
            <w:tab w:val="right" w:pos="9639"/>
            <w:tab w:val="center" w:pos="9757"/>
          </w:tabs>
        </w:pPr>
        <w:sdt>
          <w:sdtPr>
            <w:id w:val="-1671861108"/>
            <w:docPartObj>
              <w:docPartGallery w:val="Page Numbers (Top of Page)"/>
              <w:docPartUnique/>
            </w:docPartObj>
          </w:sdtPr>
          <w:sdtEndPr>
            <w:rPr>
              <w:noProof/>
            </w:rPr>
          </w:sdtEndPr>
          <w:sdtContent>
            <w:r w:rsidR="00DC7DE0" w:rsidRPr="0026017D">
              <w:rPr>
                <w:rFonts w:eastAsia="Calibri"/>
                <w:lang w:val="en-AU"/>
              </w:rPr>
              <w:t xml:space="preserve">Australian Design Rule </w:t>
            </w:r>
            <w:r w:rsidR="00DC7DE0" w:rsidRPr="0026017D">
              <w:rPr>
                <w:rFonts w:eastAsia="Calibri"/>
                <w:lang w:val="en-US"/>
              </w:rPr>
              <w:t>81/03 – Fuel Consumption Labelling Fuel Consumption Labelling and Carbon Dioxide Emissions Measurement 202</w:t>
            </w:r>
            <w:r w:rsidR="00DC7DE0">
              <w:rPr>
                <w:rFonts w:eastAsia="Calibri"/>
                <w:lang w:val="en-US"/>
              </w:rPr>
              <w:t>5</w:t>
            </w:r>
          </w:sdtContent>
        </w:sdt>
      </w:p>
      <w:p w14:paraId="2477EB03" w14:textId="4FEF70A5" w:rsidR="00DC7DE0" w:rsidRPr="00B8618B" w:rsidRDefault="00DC7DE0" w:rsidP="00B8618B">
        <w:pPr>
          <w:pStyle w:val="Header"/>
          <w:tabs>
            <w:tab w:val="left" w:pos="9356"/>
          </w:tabs>
          <w:rPr>
            <w:b w:val="0"/>
          </w:rPr>
        </w:pPr>
        <w:r w:rsidRPr="0026017D">
          <w:rPr>
            <w:b w:val="0"/>
            <w:sz w:val="20"/>
          </w:rPr>
          <w:t>Appendix B</w:t>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18FB2" w14:textId="77777777" w:rsidR="00DC7DE0" w:rsidRDefault="00DC7DE0" w:rsidP="007259B7">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9631E" w14:textId="77777777" w:rsidR="00DC7DE0" w:rsidRDefault="00DC7DE0">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30AFE" w14:textId="77777777" w:rsidR="00DC7DE0" w:rsidRDefault="00DC7DE0" w:rsidP="007259B7">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72C47" w14:textId="77777777" w:rsidR="00DC7DE0" w:rsidRDefault="00DC7DE0">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F0F66" w14:textId="77777777" w:rsidR="00DC7DE0" w:rsidRDefault="00DC7DE0">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BD142" w14:textId="77777777" w:rsidR="00DC7DE0" w:rsidRDefault="00DC7DE0">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9F051" w14:textId="77777777" w:rsidR="00DC7DE0" w:rsidRDefault="00DC7DE0">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E5009" w14:textId="77777777" w:rsidR="00DC7DE0" w:rsidRPr="00BE5EEA" w:rsidRDefault="00992527" w:rsidP="00C96D0D">
    <w:pPr>
      <w:pStyle w:val="Header"/>
      <w:jc w:val="center"/>
      <w:rPr>
        <w:rFonts w:ascii="Arial" w:hAnsi="Arial" w:cs="Arial"/>
        <w:color w:val="FF0000"/>
        <w:sz w:val="28"/>
        <w:szCs w:val="28"/>
      </w:rPr>
    </w:pPr>
    <w:sdt>
      <w:sdtPr>
        <w:id w:val="683714112"/>
        <w:docPartObj>
          <w:docPartGallery w:val="Watermarks"/>
          <w:docPartUnique/>
        </w:docPartObj>
      </w:sdtPr>
      <w:sdtEndPr/>
      <w:sdtContent>
        <w:r>
          <w:rPr>
            <w:noProof/>
          </w:rPr>
          <w:pict w14:anchorId="77E01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126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C7DE0" w:rsidRPr="00535C18">
      <w:rPr>
        <w:rFonts w:ascii="Arial" w:hAnsi="Arial" w:cs="Arial"/>
        <w:color w:val="FF0000"/>
        <w:sz w:val="28"/>
        <w:szCs w:val="28"/>
      </w:rPr>
      <w:t xml:space="preserve"> </w:t>
    </w:r>
    <w:r w:rsidR="00DC7DE0">
      <w:rPr>
        <w:rFonts w:ascii="Arial" w:hAnsi="Arial" w:cs="Arial"/>
        <w:color w:val="FF0000"/>
        <w:sz w:val="28"/>
        <w:szCs w:val="28"/>
      </w:rPr>
      <w:t>DRAFT FOR CONSULTATION</w:t>
    </w:r>
  </w:p>
  <w:p w14:paraId="71314A4D" w14:textId="77777777" w:rsidR="00DC7DE0" w:rsidRDefault="00DC7DE0" w:rsidP="00C96D0D">
    <w:pPr>
      <w:tabs>
        <w:tab w:val="center" w:pos="4153"/>
        <w:tab w:val="right" w:pos="8306"/>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E33C" w14:textId="35064DD3" w:rsidR="00DC7DE0" w:rsidRDefault="00DC7DE0">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7 – Appendix 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F93BA" w14:textId="4FB4C284" w:rsidR="00DC7DE0" w:rsidRDefault="00DC7DE0">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7 – Appendix 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D0AB2" w14:textId="1262DFD2" w:rsidR="00DC7DE0" w:rsidRDefault="00DC7DE0">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7 – Appendix 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BA6B3" w14:textId="77777777" w:rsidR="00DC7DE0" w:rsidRDefault="00DC7DE0">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8</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F5CB5" w14:textId="77777777" w:rsidR="00DC7DE0" w:rsidRPr="00F62D71" w:rsidRDefault="00DC7DE0" w:rsidP="00F62D71">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8 – Appendix 1</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CE192" w14:textId="77777777" w:rsidR="00DC7DE0" w:rsidRDefault="00DC7DE0">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8 – Appendix 2</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E2C5C" w14:textId="77777777" w:rsidR="00DC7DE0" w:rsidRDefault="00DC7DE0">
    <w:pPr>
      <w:pStyle w:val="Header"/>
    </w:pPr>
    <w:r w:rsidRPr="007838A8">
      <w:rPr>
        <w:szCs w:val="18"/>
        <w:lang w:eastAsia="en-GB"/>
      </w:rPr>
      <w:t>E/ECE/324/Rev.2/Add.100/Rev.3</w:t>
    </w:r>
    <w:r>
      <w:rPr>
        <w:szCs w:val="18"/>
        <w:lang w:eastAsia="en-GB"/>
      </w:rPr>
      <w:br/>
    </w:r>
    <w:r w:rsidRPr="007838A8">
      <w:rPr>
        <w:lang w:eastAsia="en-GB"/>
      </w:rPr>
      <w:t>E/ECE/TRANS/505/Rev.2/Add.100/Rev.3</w:t>
    </w:r>
    <w:r>
      <w:rPr>
        <w:lang w:eastAsia="en-GB"/>
      </w:rPr>
      <w:br/>
      <w:t>Annex 9</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A3406" w14:textId="77777777" w:rsidR="00DC7DE0" w:rsidRDefault="00DC7DE0">
    <w:pPr>
      <w:pStyle w:val="Header"/>
    </w:pPr>
    <w:r>
      <w:t>E/ECE/324/Rev.2/Add.100/Rev.3</w:t>
    </w:r>
    <w:r>
      <w:br/>
      <w:t>E/ECE/TRANS/505/Rev.2/Add.100/Rev.3</w:t>
    </w:r>
    <w:r>
      <w:br/>
      <w:t>Annex 10</w:t>
    </w:r>
  </w:p>
  <w:p w14:paraId="6C5A7F3A" w14:textId="77777777" w:rsidR="00DC7DE0" w:rsidRPr="008252C1" w:rsidRDefault="00DC7DE0" w:rsidP="008252C1"/>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2C977" w14:textId="77777777" w:rsidR="00DC7DE0" w:rsidRDefault="00992527" w:rsidP="00C96D0D">
    <w:pPr>
      <w:tabs>
        <w:tab w:val="left" w:pos="9356"/>
        <w:tab w:val="right" w:pos="9639"/>
        <w:tab w:val="center" w:pos="9757"/>
      </w:tabs>
    </w:pPr>
    <w:sdt>
      <w:sdtPr>
        <w:id w:val="871729427"/>
        <w:docPartObj>
          <w:docPartGallery w:val="Page Numbers (Top of Page)"/>
          <w:docPartUnique/>
        </w:docPartObj>
      </w:sdtPr>
      <w:sdtEndPr>
        <w:rPr>
          <w:noProof/>
        </w:rPr>
      </w:sdtEndPr>
      <w:sdtContent>
        <w:r w:rsidR="00DC7DE0" w:rsidRPr="0034350F">
          <w:rPr>
            <w:rFonts w:eastAsia="Calibri"/>
            <w:lang w:val="en-AU"/>
          </w:rPr>
          <w:t xml:space="preserve">Australian Design Rule </w:t>
        </w:r>
        <w:r w:rsidR="00DC7DE0">
          <w:rPr>
            <w:rFonts w:eastAsia="Calibri"/>
            <w:lang w:val="en-US"/>
          </w:rPr>
          <w:t>81/03</w:t>
        </w:r>
        <w:r w:rsidR="00DC7DE0" w:rsidRPr="0034350F">
          <w:rPr>
            <w:rFonts w:eastAsia="Calibri"/>
            <w:lang w:val="en-US"/>
          </w:rPr>
          <w:t xml:space="preserve"> – </w:t>
        </w:r>
        <w:r w:rsidR="00DC7DE0">
          <w:rPr>
            <w:rFonts w:eastAsia="Calibri"/>
            <w:lang w:val="en-US"/>
          </w:rPr>
          <w:t>Fuel Consumption Labelling</w:t>
        </w:r>
        <w:r w:rsidR="00DC7DE0" w:rsidRPr="0034350F">
          <w:rPr>
            <w:rFonts w:eastAsia="Calibri"/>
            <w:lang w:val="en-US"/>
          </w:rPr>
          <w:t xml:space="preserve"> </w:t>
        </w:r>
        <w:r w:rsidR="00DC7DE0">
          <w:rPr>
            <w:rFonts w:eastAsia="Calibri"/>
            <w:lang w:val="en-US"/>
          </w:rPr>
          <w:t>Fuel Consumption Labelling</w:t>
        </w:r>
        <w:r w:rsidR="00DC7DE0" w:rsidRPr="0034350F">
          <w:rPr>
            <w:rFonts w:eastAsia="Calibri"/>
            <w:lang w:val="en-US"/>
          </w:rPr>
          <w:t xml:space="preserve"> </w:t>
        </w:r>
        <w:r w:rsidR="00DC7DE0">
          <w:rPr>
            <w:rFonts w:eastAsia="Calibri"/>
            <w:lang w:val="en-US"/>
          </w:rPr>
          <w:t>and Carbon Dioxide Emissions Measurement 2024</w:t>
        </w:r>
      </w:sdtContent>
    </w:sdt>
  </w:p>
  <w:p w14:paraId="6857968C" w14:textId="7B50F504" w:rsidR="00DC7DE0" w:rsidRPr="005562B5" w:rsidRDefault="00DC7DE0" w:rsidP="00C96D0D">
    <w:pPr>
      <w:pStyle w:val="Header"/>
      <w:tabs>
        <w:tab w:val="left" w:pos="9356"/>
        <w:tab w:val="left" w:pos="9757"/>
      </w:tabs>
      <w:ind w:left="8931" w:hanging="8931"/>
      <w:rPr>
        <w:b w:val="0"/>
        <w:sz w:val="20"/>
      </w:rPr>
    </w:pPr>
    <w:r w:rsidRPr="005562B5">
      <w:rPr>
        <w:b w:val="0"/>
        <w:sz w:val="20"/>
      </w:rPr>
      <w:t xml:space="preserve">Appendix </w:t>
    </w:r>
    <w:r>
      <w:rPr>
        <w:b w:val="0"/>
        <w:sz w:val="20"/>
      </w:rPr>
      <w:t>C</w:t>
    </w:r>
  </w:p>
  <w:p w14:paraId="03375B2B" w14:textId="77777777" w:rsidR="00DC7DE0" w:rsidRDefault="00DC7DE0" w:rsidP="00C96D0D">
    <w:pPr>
      <w:pStyle w:val="Header"/>
      <w:pBdr>
        <w:bottom w:val="none" w:sz="0" w:space="0" w:color="auto"/>
      </w:pBdr>
      <w:tabs>
        <w:tab w:val="left" w:pos="3396"/>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95D5A" w14:textId="77777777" w:rsidR="00DC7DE0" w:rsidRDefault="00DC7DE0" w:rsidP="00C96D0D">
    <w:pPr>
      <w:pStyle w:val="Header"/>
      <w:tabs>
        <w:tab w:val="left" w:pos="3396"/>
        <w:tab w:val="right" w:pos="9639"/>
      </w:tabs>
    </w:pPr>
    <w:r w:rsidRPr="00A64F4C">
      <w:t>ECE/TRANS/WP.29/2023/</w:t>
    </w:r>
    <w:r>
      <w:t>57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sz w:val="20"/>
      </w:rPr>
      <w:id w:val="265582442"/>
      <w:docPartObj>
        <w:docPartGallery w:val="Page Numbers (Top of Page)"/>
        <w:docPartUnique/>
      </w:docPartObj>
    </w:sdtPr>
    <w:sdtEndPr>
      <w:rPr>
        <w:noProof/>
      </w:rPr>
    </w:sdtEndPr>
    <w:sdtContent>
      <w:p w14:paraId="175DB123" w14:textId="77777777" w:rsidR="00DC7DE0" w:rsidRPr="00BE5EEA" w:rsidRDefault="00DC7DE0" w:rsidP="00C96D0D">
        <w:pPr>
          <w:pStyle w:val="Header"/>
          <w:jc w:val="center"/>
          <w:rPr>
            <w:rFonts w:ascii="Arial" w:hAnsi="Arial" w:cs="Arial"/>
            <w:color w:val="FF0000"/>
            <w:sz w:val="28"/>
            <w:szCs w:val="28"/>
          </w:rPr>
        </w:pPr>
        <w:r>
          <w:rPr>
            <w:rFonts w:ascii="Arial" w:hAnsi="Arial" w:cs="Arial"/>
            <w:color w:val="FF0000"/>
            <w:sz w:val="28"/>
            <w:szCs w:val="28"/>
          </w:rPr>
          <w:t>DRAFT FOR CONSULTATION</w:t>
        </w:r>
      </w:p>
      <w:p w14:paraId="2EC4C0D6" w14:textId="0A57525C" w:rsidR="00DC7DE0" w:rsidRDefault="00DC7DE0" w:rsidP="00C96D0D">
        <w:pPr>
          <w:tabs>
            <w:tab w:val="center" w:pos="4153"/>
            <w:tab w:val="right" w:pos="9639"/>
          </w:tabs>
        </w:pPr>
        <w:r w:rsidRPr="0034350F">
          <w:rPr>
            <w:rFonts w:eastAsia="Calibri"/>
            <w:lang w:val="en-AU"/>
          </w:rPr>
          <w:t xml:space="preserve">Australian Design Rule </w:t>
        </w:r>
        <w:r>
          <w:rPr>
            <w:rFonts w:eastAsia="Calibri"/>
            <w:lang w:val="en-US"/>
          </w:rPr>
          <w:t>81/03</w:t>
        </w:r>
        <w:r w:rsidRPr="0034350F">
          <w:rPr>
            <w:rFonts w:eastAsia="Calibri"/>
            <w:lang w:val="en-US"/>
          </w:rPr>
          <w:t xml:space="preserve"> – </w:t>
        </w:r>
        <w:r>
          <w:rPr>
            <w:rFonts w:eastAsia="Calibri"/>
            <w:lang w:val="en-US"/>
          </w:rPr>
          <w:t>Vehicle Efficiency Labelling</w:t>
        </w:r>
        <w:r w:rsidRPr="0034350F">
          <w:rPr>
            <w:rFonts w:eastAsia="Calibri"/>
            <w:lang w:val="en-US"/>
          </w:rPr>
          <w:t xml:space="preserve"> </w:t>
        </w:r>
        <w:r>
          <w:rPr>
            <w:rFonts w:eastAsia="Calibri"/>
            <w:lang w:val="en-US"/>
          </w:rPr>
          <w:t>and Carbon Dioxide Emissions Measurement 2025</w:t>
        </w:r>
      </w:p>
    </w:sdtContent>
  </w:sdt>
  <w:p w14:paraId="4D269182" w14:textId="77777777" w:rsidR="00DC7DE0" w:rsidRPr="00B41459" w:rsidRDefault="00DC7DE0" w:rsidP="00C96D0D">
    <w:pPr>
      <w:pStyle w:val="Header"/>
    </w:pPr>
  </w:p>
  <w:p w14:paraId="5BA90031" w14:textId="77777777" w:rsidR="00DC7DE0" w:rsidRDefault="00DC7DE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B4B8" w14:textId="77777777" w:rsidR="00DC7DE0" w:rsidRDefault="00992527" w:rsidP="00C96D0D">
    <w:pPr>
      <w:tabs>
        <w:tab w:val="left" w:pos="9356"/>
        <w:tab w:val="right" w:pos="9639"/>
        <w:tab w:val="center" w:pos="9757"/>
      </w:tabs>
    </w:pPr>
    <w:sdt>
      <w:sdtPr>
        <w:id w:val="1061299579"/>
        <w:docPartObj>
          <w:docPartGallery w:val="Page Numbers (Top of Page)"/>
          <w:docPartUnique/>
        </w:docPartObj>
      </w:sdtPr>
      <w:sdtEndPr>
        <w:rPr>
          <w:noProof/>
        </w:rPr>
      </w:sdtEndPr>
      <w:sdtContent>
        <w:r w:rsidR="00DC7DE0" w:rsidRPr="0034350F">
          <w:rPr>
            <w:rFonts w:eastAsia="Calibri"/>
            <w:lang w:val="en-AU"/>
          </w:rPr>
          <w:t xml:space="preserve">Australian Design Rule </w:t>
        </w:r>
        <w:r w:rsidR="00DC7DE0">
          <w:rPr>
            <w:rFonts w:eastAsia="Calibri"/>
            <w:lang w:val="en-US"/>
          </w:rPr>
          <w:t>81/03</w:t>
        </w:r>
        <w:r w:rsidR="00DC7DE0" w:rsidRPr="0034350F">
          <w:rPr>
            <w:rFonts w:eastAsia="Calibri"/>
            <w:lang w:val="en-US"/>
          </w:rPr>
          <w:t xml:space="preserve"> – </w:t>
        </w:r>
        <w:r w:rsidR="00DC7DE0">
          <w:rPr>
            <w:rFonts w:eastAsia="Calibri"/>
            <w:lang w:val="en-US"/>
          </w:rPr>
          <w:t>Fuel Consumption Labelling</w:t>
        </w:r>
        <w:r w:rsidR="00DC7DE0" w:rsidRPr="0034350F">
          <w:rPr>
            <w:rFonts w:eastAsia="Calibri"/>
            <w:lang w:val="en-US"/>
          </w:rPr>
          <w:t xml:space="preserve"> </w:t>
        </w:r>
        <w:r w:rsidR="00DC7DE0">
          <w:rPr>
            <w:rFonts w:eastAsia="Calibri"/>
            <w:lang w:val="en-US"/>
          </w:rPr>
          <w:t>Fuel Consumption Labelling</w:t>
        </w:r>
        <w:r w:rsidR="00DC7DE0" w:rsidRPr="0034350F">
          <w:rPr>
            <w:rFonts w:eastAsia="Calibri"/>
            <w:lang w:val="en-US"/>
          </w:rPr>
          <w:t xml:space="preserve"> </w:t>
        </w:r>
        <w:r w:rsidR="00DC7DE0">
          <w:rPr>
            <w:rFonts w:eastAsia="Calibri"/>
            <w:lang w:val="en-US"/>
          </w:rPr>
          <w:t>and Carbon Dioxide Emissions Measurement 2024</w:t>
        </w:r>
      </w:sdtContent>
    </w:sdt>
  </w:p>
  <w:p w14:paraId="12E9F82C" w14:textId="77777777" w:rsidR="00DC7DE0" w:rsidRPr="005562B5" w:rsidRDefault="00DC7DE0" w:rsidP="00C96D0D">
    <w:pPr>
      <w:pStyle w:val="Header"/>
      <w:tabs>
        <w:tab w:val="left" w:pos="9356"/>
        <w:tab w:val="left" w:pos="9757"/>
      </w:tabs>
      <w:ind w:left="8931" w:hanging="8931"/>
      <w:rPr>
        <w:b w:val="0"/>
        <w:sz w:val="20"/>
      </w:rPr>
    </w:pPr>
    <w:r w:rsidRPr="005562B5">
      <w:rPr>
        <w:b w:val="0"/>
        <w:sz w:val="20"/>
      </w:rPr>
      <w:t>Appendix A</w:t>
    </w:r>
    <w:r w:rsidRPr="005562B5">
      <w:rPr>
        <w:rFonts w:eastAsia="Calibri"/>
        <w:sz w:val="20"/>
        <w:lang w:val="en-US"/>
      </w:rPr>
      <w:tab/>
    </w:r>
    <w:r w:rsidRPr="005562B5">
      <w:rPr>
        <w:b w:val="0"/>
        <w:sz w:val="20"/>
      </w:rPr>
      <w:fldChar w:fldCharType="begin"/>
    </w:r>
    <w:r w:rsidRPr="005562B5">
      <w:rPr>
        <w:b w:val="0"/>
        <w:sz w:val="20"/>
      </w:rPr>
      <w:instrText xml:space="preserve"> PAGE   \* MERGEFORMAT </w:instrText>
    </w:r>
    <w:r w:rsidRPr="005562B5">
      <w:rPr>
        <w:b w:val="0"/>
        <w:sz w:val="20"/>
      </w:rPr>
      <w:fldChar w:fldCharType="separate"/>
    </w:r>
    <w:r>
      <w:rPr>
        <w:b w:val="0"/>
        <w:sz w:val="20"/>
      </w:rPr>
      <w:t>22</w:t>
    </w:r>
    <w:r w:rsidRPr="005562B5">
      <w:rPr>
        <w:b w:val="0"/>
        <w:noProof/>
        <w:sz w:val="20"/>
      </w:rPr>
      <w:fldChar w:fldCharType="end"/>
    </w:r>
  </w:p>
  <w:p w14:paraId="34E2773E" w14:textId="77777777" w:rsidR="00DC7DE0" w:rsidRDefault="00DC7DE0" w:rsidP="00C96D0D">
    <w:pPr>
      <w:pStyle w:val="Header"/>
      <w:pBdr>
        <w:bottom w:val="none" w:sz="0" w:space="0" w:color="auto"/>
      </w:pBdr>
      <w:tabs>
        <w:tab w:val="left" w:pos="3396"/>
        <w:tab w:val="right" w:pos="9639"/>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CF551" w14:textId="77777777" w:rsidR="00DC7DE0" w:rsidRDefault="00DC7DE0" w:rsidP="00C96D0D">
    <w:pPr>
      <w:pStyle w:val="Header"/>
      <w:tabs>
        <w:tab w:val="left" w:pos="3396"/>
        <w:tab w:val="right" w:pos="9639"/>
      </w:tabs>
    </w:pPr>
    <w:r w:rsidRPr="00A64F4C">
      <w:t>ECE/TRANS/WP.29/2023/</w:t>
    </w:r>
    <w:r>
      <w:t>57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sz w:val="20"/>
      </w:rPr>
      <w:id w:val="1820997133"/>
      <w:docPartObj>
        <w:docPartGallery w:val="Page Numbers (Top of Page)"/>
        <w:docPartUnique/>
      </w:docPartObj>
    </w:sdtPr>
    <w:sdtEndPr>
      <w:rPr>
        <w:noProof/>
      </w:rPr>
    </w:sdtEndPr>
    <w:sdtContent>
      <w:p w14:paraId="6BBF17D2" w14:textId="77777777" w:rsidR="00DC7DE0" w:rsidRPr="00BE5EEA" w:rsidRDefault="00DC7DE0" w:rsidP="00C96D0D">
        <w:pPr>
          <w:pStyle w:val="Header"/>
          <w:jc w:val="center"/>
          <w:rPr>
            <w:rFonts w:ascii="Arial" w:hAnsi="Arial" w:cs="Arial"/>
            <w:color w:val="FF0000"/>
            <w:sz w:val="28"/>
            <w:szCs w:val="28"/>
          </w:rPr>
        </w:pPr>
        <w:r>
          <w:rPr>
            <w:rFonts w:ascii="Arial" w:hAnsi="Arial" w:cs="Arial"/>
            <w:color w:val="FF0000"/>
            <w:sz w:val="28"/>
            <w:szCs w:val="28"/>
          </w:rPr>
          <w:t>DRAFT FOR CONSULTATION</w:t>
        </w:r>
      </w:p>
      <w:p w14:paraId="1D01CB07" w14:textId="64B7BC58" w:rsidR="00DC7DE0" w:rsidRDefault="00DC7DE0" w:rsidP="00C96D0D">
        <w:pPr>
          <w:tabs>
            <w:tab w:val="center" w:pos="4153"/>
            <w:tab w:val="right" w:pos="9639"/>
          </w:tabs>
        </w:pPr>
        <w:bookmarkStart w:id="26" w:name="_Hlk180678675"/>
        <w:r w:rsidRPr="0034350F">
          <w:rPr>
            <w:rFonts w:eastAsia="Calibri"/>
            <w:lang w:val="en-AU"/>
          </w:rPr>
          <w:t xml:space="preserve">Australian Design Rule </w:t>
        </w:r>
        <w:r>
          <w:rPr>
            <w:rFonts w:eastAsia="Calibri"/>
            <w:lang w:val="en-US"/>
          </w:rPr>
          <w:t>81/03</w:t>
        </w:r>
        <w:r w:rsidRPr="0034350F">
          <w:rPr>
            <w:rFonts w:eastAsia="Calibri"/>
            <w:lang w:val="en-US"/>
          </w:rPr>
          <w:t xml:space="preserve"> – </w:t>
        </w:r>
        <w:r>
          <w:rPr>
            <w:rFonts w:eastAsia="Calibri"/>
            <w:lang w:val="en-US"/>
          </w:rPr>
          <w:t>Vehicle Efficiency Labelling</w:t>
        </w:r>
        <w:r w:rsidRPr="0034350F">
          <w:rPr>
            <w:rFonts w:eastAsia="Calibri"/>
            <w:lang w:val="en-US"/>
          </w:rPr>
          <w:t xml:space="preserve"> </w:t>
        </w:r>
        <w:r>
          <w:rPr>
            <w:rFonts w:eastAsia="Calibri"/>
            <w:lang w:val="en-US"/>
          </w:rPr>
          <w:t>and Carbon Dioxide Emissions Measurement 2025</w:t>
        </w:r>
      </w:p>
      <w:bookmarkEnd w:id="26" w:displacedByCustomXml="next"/>
    </w:sdtContent>
  </w:sdt>
  <w:p w14:paraId="68D68935" w14:textId="77777777" w:rsidR="00DC7DE0" w:rsidRPr="00B41459" w:rsidRDefault="00DC7DE0" w:rsidP="00C96D0D">
    <w:pPr>
      <w:pStyle w:val="Header"/>
    </w:pPr>
  </w:p>
  <w:p w14:paraId="095AA2E7" w14:textId="77777777" w:rsidR="00DC7DE0" w:rsidRDefault="00DC7DE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sz w:val="20"/>
      </w:rPr>
      <w:id w:val="97146234"/>
      <w:docPartObj>
        <w:docPartGallery w:val="Page Numbers (Top of Page)"/>
        <w:docPartUnique/>
      </w:docPartObj>
    </w:sdtPr>
    <w:sdtEndPr>
      <w:rPr>
        <w:noProof/>
      </w:rPr>
    </w:sdtEndPr>
    <w:sdtContent>
      <w:p w14:paraId="0D340A12" w14:textId="77777777" w:rsidR="00DC7DE0" w:rsidRPr="00BE5EEA" w:rsidRDefault="00DC7DE0" w:rsidP="00C96D0D">
        <w:pPr>
          <w:pStyle w:val="Header"/>
          <w:jc w:val="center"/>
          <w:rPr>
            <w:rFonts w:ascii="Arial" w:hAnsi="Arial" w:cs="Arial"/>
            <w:color w:val="FF0000"/>
            <w:sz w:val="28"/>
            <w:szCs w:val="28"/>
          </w:rPr>
        </w:pPr>
        <w:r>
          <w:rPr>
            <w:rFonts w:ascii="Arial" w:hAnsi="Arial" w:cs="Arial"/>
            <w:color w:val="FF0000"/>
            <w:sz w:val="28"/>
            <w:szCs w:val="28"/>
          </w:rPr>
          <w:t>DRAFT FOR CONSULTATION</w:t>
        </w:r>
      </w:p>
      <w:p w14:paraId="20730F0F" w14:textId="66724C45" w:rsidR="00DC7DE0" w:rsidRDefault="00DC7DE0" w:rsidP="00C96D0D">
        <w:pPr>
          <w:tabs>
            <w:tab w:val="left" w:pos="9356"/>
            <w:tab w:val="right" w:pos="9639"/>
            <w:tab w:val="center" w:pos="9757"/>
          </w:tabs>
        </w:pPr>
        <w:r w:rsidRPr="0034350F">
          <w:rPr>
            <w:rFonts w:eastAsia="Calibri"/>
            <w:lang w:val="en-AU"/>
          </w:rPr>
          <w:t xml:space="preserve">Australian Design Rule </w:t>
        </w:r>
        <w:r>
          <w:rPr>
            <w:rFonts w:eastAsia="Calibri"/>
            <w:lang w:val="en-US"/>
          </w:rPr>
          <w:t>81/03</w:t>
        </w:r>
        <w:r w:rsidRPr="0034350F">
          <w:rPr>
            <w:rFonts w:eastAsia="Calibri"/>
            <w:lang w:val="en-US"/>
          </w:rPr>
          <w:t xml:space="preserve"> – </w:t>
        </w:r>
        <w:r>
          <w:rPr>
            <w:rFonts w:eastAsia="Calibri"/>
            <w:lang w:val="en-US"/>
          </w:rPr>
          <w:t>Vehicle Efficiency Labelling</w:t>
        </w:r>
        <w:r w:rsidRPr="0034350F">
          <w:rPr>
            <w:rFonts w:eastAsia="Calibri"/>
            <w:lang w:val="en-US"/>
          </w:rPr>
          <w:t xml:space="preserve"> </w:t>
        </w:r>
        <w:r>
          <w:rPr>
            <w:rFonts w:eastAsia="Calibri"/>
            <w:lang w:val="en-US"/>
          </w:rPr>
          <w:t>and Carbon Dioxide Emissions Measurement 2025</w:t>
        </w:r>
      </w:p>
    </w:sdtContent>
  </w:sdt>
  <w:p w14:paraId="791586F7" w14:textId="401E6158" w:rsidR="00DC7DE0" w:rsidRPr="005562B5" w:rsidRDefault="00DC7DE0" w:rsidP="00C96D0D">
    <w:pPr>
      <w:pStyle w:val="Header"/>
      <w:tabs>
        <w:tab w:val="left" w:pos="9356"/>
        <w:tab w:val="left" w:pos="9757"/>
      </w:tabs>
      <w:ind w:left="8931" w:hanging="8931"/>
      <w:rPr>
        <w:b w:val="0"/>
        <w:sz w:val="20"/>
      </w:rPr>
    </w:pPr>
    <w:r w:rsidRPr="005562B5">
      <w:rPr>
        <w:b w:val="0"/>
        <w:sz w:val="20"/>
      </w:rPr>
      <w:t>Appendix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EB8D1" w14:textId="77777777" w:rsidR="00DC7DE0" w:rsidRDefault="00DC7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BA6FE4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7672692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5B148B"/>
    <w:multiLevelType w:val="multilevel"/>
    <w:tmpl w:val="75FCE774"/>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6551930"/>
    <w:multiLevelType w:val="hybridMultilevel"/>
    <w:tmpl w:val="BED69A24"/>
    <w:lvl w:ilvl="0" w:tplc="565A356E">
      <w:start w:val="1"/>
      <w:numFmt w:val="decimal"/>
      <w:pStyle w:val="Scheduleitem"/>
      <w:lvlText w:val="[%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EE81B85"/>
    <w:multiLevelType w:val="hybridMultilevel"/>
    <w:tmpl w:val="3230BFB4"/>
    <w:lvl w:ilvl="0" w:tplc="493CEF92">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16851BFC"/>
    <w:multiLevelType w:val="multilevel"/>
    <w:tmpl w:val="7BA4AEB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36871B1D"/>
    <w:multiLevelType w:val="multilevel"/>
    <w:tmpl w:val="C40A35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707478C"/>
    <w:multiLevelType w:val="multilevel"/>
    <w:tmpl w:val="BBFC4626"/>
    <w:lvl w:ilvl="0">
      <w:start w:val="1"/>
      <w:numFmt w:val="decimal"/>
      <w:pStyle w:val="LegislativeHeading1"/>
      <w:lvlText w:val="%1."/>
      <w:lvlJc w:val="left"/>
      <w:pPr>
        <w:ind w:left="1418" w:hanging="1418"/>
      </w:pPr>
    </w:lvl>
    <w:lvl w:ilvl="1">
      <w:start w:val="1"/>
      <w:numFmt w:val="decimal"/>
      <w:pStyle w:val="LegislativeHeading2"/>
      <w:lvlText w:val="%1.%2"/>
      <w:lvlJc w:val="left"/>
      <w:pPr>
        <w:ind w:left="1702" w:hanging="1418"/>
      </w:pPr>
      <w:rPr>
        <w:i w:val="0"/>
      </w:rPr>
    </w:lvl>
    <w:lvl w:ilvl="2">
      <w:start w:val="1"/>
      <w:numFmt w:val="decimal"/>
      <w:lvlText w:val="%1.%2.%3"/>
      <w:lvlJc w:val="left"/>
      <w:pPr>
        <w:ind w:left="1418" w:hanging="1418"/>
      </w:pPr>
    </w:lvl>
    <w:lvl w:ilvl="3">
      <w:start w:val="1"/>
      <w:numFmt w:val="decimal"/>
      <w:lvlText w:val="%1.%2.%3.%4"/>
      <w:lvlJc w:val="left"/>
      <w:pPr>
        <w:ind w:left="1418" w:hanging="1418"/>
      </w:pPr>
    </w:lvl>
    <w:lvl w:ilvl="4">
      <w:start w:val="1"/>
      <w:numFmt w:val="decimal"/>
      <w:lvlText w:val="%1.%2.%3.%4.%5"/>
      <w:lvlJc w:val="left"/>
      <w:pPr>
        <w:ind w:left="1418" w:hanging="1418"/>
      </w:pPr>
    </w:lvl>
    <w:lvl w:ilvl="5">
      <w:start w:val="1"/>
      <w:numFmt w:val="decimal"/>
      <w:lvlText w:val="%1.%2.%3.%4.%5.%6"/>
      <w:lvlJc w:val="left"/>
      <w:pPr>
        <w:ind w:left="1418" w:hanging="1418"/>
      </w:pPr>
    </w:lvl>
    <w:lvl w:ilvl="6">
      <w:start w:val="1"/>
      <w:numFmt w:val="decimal"/>
      <w:lvlText w:val="%1.%2.%3.%4.%5.%6.%7"/>
      <w:lvlJc w:val="left"/>
      <w:pPr>
        <w:ind w:left="1418" w:hanging="1418"/>
      </w:pPr>
    </w:lvl>
    <w:lvl w:ilvl="7">
      <w:start w:val="1"/>
      <w:numFmt w:val="decimal"/>
      <w:lvlText w:val="%1.%2.%3.%4.%5.%6.%7.%8"/>
      <w:lvlJc w:val="left"/>
      <w:pPr>
        <w:ind w:left="1418" w:hanging="1418"/>
      </w:pPr>
    </w:lvl>
    <w:lvl w:ilvl="8">
      <w:start w:val="1"/>
      <w:numFmt w:val="decimal"/>
      <w:lvlText w:val="%1.%2.%3.%4.%5.%6.%7.%8.%9"/>
      <w:lvlJc w:val="left"/>
      <w:pPr>
        <w:ind w:left="1418" w:hanging="1418"/>
      </w:pPr>
    </w:lvl>
  </w:abstractNum>
  <w:abstractNum w:abstractNumId="9" w15:restartNumberingAfterBreak="0">
    <w:nsid w:val="519F03A6"/>
    <w:multiLevelType w:val="multilevel"/>
    <w:tmpl w:val="30E2C862"/>
    <w:lvl w:ilvl="0">
      <w:start w:val="5"/>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0"/>
  </w:num>
  <w:num w:numId="3">
    <w:abstractNumId w:val="0"/>
  </w:num>
  <w:num w:numId="4">
    <w:abstractNumId w:val="1"/>
  </w:num>
  <w:num w:numId="5">
    <w:abstractNumId w:val="8"/>
  </w:num>
  <w:num w:numId="6">
    <w:abstractNumId w:val="6"/>
  </w:num>
  <w:num w:numId="7">
    <w:abstractNumId w:val="4"/>
  </w:num>
  <w:num w:numId="8">
    <w:abstractNumId w:val="9"/>
  </w:num>
  <w:num w:numId="9">
    <w:abstractNumId w:val="3"/>
  </w:num>
  <w:num w:numId="10">
    <w:abstractNumId w:val="5"/>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CH" w:vendorID="64" w:dllVersion="6" w:nlCheck="1" w:checkStyle="1"/>
  <w:activeWritingStyle w:appName="MSWord" w:lang="es-ES" w:vendorID="64" w:dllVersion="6" w:nlCheck="1" w:checkStyle="1"/>
  <w:activeWritingStyle w:appName="MSWord" w:lang="de-DE"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n-AU"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displayHorizontalDrawingGridEvery w:val="0"/>
  <w:displayVerticalDrawingGridEvery w:val="0"/>
  <w:doNotUseMarginsForDrawingGridOrigin/>
  <w:noPunctuationKerning/>
  <w:characterSpacingControl w:val="doNotCompress"/>
  <w:hdrShapeDefaults>
    <o:shapedefaults v:ext="edit" spidmax="11266"/>
    <o:shapelayout v:ext="edit">
      <o:idmap v:ext="edit" data="11"/>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C23"/>
    <w:rsid w:val="00000D4D"/>
    <w:rsid w:val="00012B92"/>
    <w:rsid w:val="00024A28"/>
    <w:rsid w:val="00025F1B"/>
    <w:rsid w:val="00026185"/>
    <w:rsid w:val="000346C0"/>
    <w:rsid w:val="00044B4D"/>
    <w:rsid w:val="00050F6B"/>
    <w:rsid w:val="00052C86"/>
    <w:rsid w:val="00062B9F"/>
    <w:rsid w:val="00072730"/>
    <w:rsid w:val="00072C8C"/>
    <w:rsid w:val="00073342"/>
    <w:rsid w:val="000734B8"/>
    <w:rsid w:val="00076488"/>
    <w:rsid w:val="000859CF"/>
    <w:rsid w:val="000931C0"/>
    <w:rsid w:val="00095D23"/>
    <w:rsid w:val="000A67AA"/>
    <w:rsid w:val="000A7C23"/>
    <w:rsid w:val="000A7CBB"/>
    <w:rsid w:val="000B14F4"/>
    <w:rsid w:val="000B175B"/>
    <w:rsid w:val="000B31C0"/>
    <w:rsid w:val="000B3A0F"/>
    <w:rsid w:val="000C7BD0"/>
    <w:rsid w:val="000D5D56"/>
    <w:rsid w:val="000E0415"/>
    <w:rsid w:val="000E70BD"/>
    <w:rsid w:val="000F389F"/>
    <w:rsid w:val="00100219"/>
    <w:rsid w:val="001061FA"/>
    <w:rsid w:val="00110384"/>
    <w:rsid w:val="00113697"/>
    <w:rsid w:val="001220B8"/>
    <w:rsid w:val="00122C31"/>
    <w:rsid w:val="0012794C"/>
    <w:rsid w:val="00131C20"/>
    <w:rsid w:val="00144627"/>
    <w:rsid w:val="001467D3"/>
    <w:rsid w:val="00147DBA"/>
    <w:rsid w:val="001663CB"/>
    <w:rsid w:val="00174247"/>
    <w:rsid w:val="00174510"/>
    <w:rsid w:val="00176DAA"/>
    <w:rsid w:val="00191347"/>
    <w:rsid w:val="00192A90"/>
    <w:rsid w:val="0019527D"/>
    <w:rsid w:val="001A2F95"/>
    <w:rsid w:val="001A60F5"/>
    <w:rsid w:val="001B0DAB"/>
    <w:rsid w:val="001B4B04"/>
    <w:rsid w:val="001B7520"/>
    <w:rsid w:val="001C6663"/>
    <w:rsid w:val="001C7895"/>
    <w:rsid w:val="001D26DF"/>
    <w:rsid w:val="001D5451"/>
    <w:rsid w:val="001F54FB"/>
    <w:rsid w:val="00202745"/>
    <w:rsid w:val="00204E18"/>
    <w:rsid w:val="00205A12"/>
    <w:rsid w:val="00211587"/>
    <w:rsid w:val="00211E0B"/>
    <w:rsid w:val="0021248C"/>
    <w:rsid w:val="00214198"/>
    <w:rsid w:val="00221F59"/>
    <w:rsid w:val="00223CF7"/>
    <w:rsid w:val="00230D74"/>
    <w:rsid w:val="00234EB5"/>
    <w:rsid w:val="002401AB"/>
    <w:rsid w:val="002405A7"/>
    <w:rsid w:val="002408EF"/>
    <w:rsid w:val="0024249D"/>
    <w:rsid w:val="00250BD0"/>
    <w:rsid w:val="0026017D"/>
    <w:rsid w:val="002805B3"/>
    <w:rsid w:val="002874CC"/>
    <w:rsid w:val="00287DFF"/>
    <w:rsid w:val="002B3651"/>
    <w:rsid w:val="002B3780"/>
    <w:rsid w:val="002B3E29"/>
    <w:rsid w:val="002B7E38"/>
    <w:rsid w:val="002D4A24"/>
    <w:rsid w:val="002E4637"/>
    <w:rsid w:val="00301D68"/>
    <w:rsid w:val="00303D6D"/>
    <w:rsid w:val="003107FA"/>
    <w:rsid w:val="003142A9"/>
    <w:rsid w:val="00320729"/>
    <w:rsid w:val="00320897"/>
    <w:rsid w:val="003229D8"/>
    <w:rsid w:val="00323338"/>
    <w:rsid w:val="003325D2"/>
    <w:rsid w:val="0033745A"/>
    <w:rsid w:val="003376DF"/>
    <w:rsid w:val="00354E09"/>
    <w:rsid w:val="00357012"/>
    <w:rsid w:val="00365C6D"/>
    <w:rsid w:val="00383569"/>
    <w:rsid w:val="0039277A"/>
    <w:rsid w:val="003972E0"/>
    <w:rsid w:val="003B3D5D"/>
    <w:rsid w:val="003C1B5D"/>
    <w:rsid w:val="003C2C1E"/>
    <w:rsid w:val="003C2CC4"/>
    <w:rsid w:val="003C3936"/>
    <w:rsid w:val="003C7755"/>
    <w:rsid w:val="003D0D9F"/>
    <w:rsid w:val="003D4B23"/>
    <w:rsid w:val="003D5F2F"/>
    <w:rsid w:val="003E7ADF"/>
    <w:rsid w:val="003F1ED3"/>
    <w:rsid w:val="003F2E74"/>
    <w:rsid w:val="0040486E"/>
    <w:rsid w:val="004325CB"/>
    <w:rsid w:val="00433134"/>
    <w:rsid w:val="0043361B"/>
    <w:rsid w:val="00436A6F"/>
    <w:rsid w:val="0044214B"/>
    <w:rsid w:val="00446DE4"/>
    <w:rsid w:val="004519F0"/>
    <w:rsid w:val="00466DD0"/>
    <w:rsid w:val="0047601E"/>
    <w:rsid w:val="00483B16"/>
    <w:rsid w:val="0049400B"/>
    <w:rsid w:val="0049580D"/>
    <w:rsid w:val="004A0132"/>
    <w:rsid w:val="004A0CFF"/>
    <w:rsid w:val="004A41CA"/>
    <w:rsid w:val="004A4679"/>
    <w:rsid w:val="004D52A9"/>
    <w:rsid w:val="004D7EA6"/>
    <w:rsid w:val="004E39AB"/>
    <w:rsid w:val="004E6847"/>
    <w:rsid w:val="004F31AC"/>
    <w:rsid w:val="0050018D"/>
    <w:rsid w:val="005006A9"/>
    <w:rsid w:val="00503228"/>
    <w:rsid w:val="00505384"/>
    <w:rsid w:val="00505973"/>
    <w:rsid w:val="0051073C"/>
    <w:rsid w:val="005167C6"/>
    <w:rsid w:val="0052483E"/>
    <w:rsid w:val="005277C2"/>
    <w:rsid w:val="005420F2"/>
    <w:rsid w:val="005547FD"/>
    <w:rsid w:val="00555AA5"/>
    <w:rsid w:val="00556C36"/>
    <w:rsid w:val="00570E45"/>
    <w:rsid w:val="005807CF"/>
    <w:rsid w:val="00581EBB"/>
    <w:rsid w:val="005902B5"/>
    <w:rsid w:val="005909DA"/>
    <w:rsid w:val="005A2A2B"/>
    <w:rsid w:val="005A6664"/>
    <w:rsid w:val="005B22AF"/>
    <w:rsid w:val="005B3AD8"/>
    <w:rsid w:val="005B3DB3"/>
    <w:rsid w:val="005C7835"/>
    <w:rsid w:val="005D2ED5"/>
    <w:rsid w:val="005E23F8"/>
    <w:rsid w:val="005E74DF"/>
    <w:rsid w:val="005F1608"/>
    <w:rsid w:val="0060760D"/>
    <w:rsid w:val="00611FC4"/>
    <w:rsid w:val="00615DF3"/>
    <w:rsid w:val="006176FB"/>
    <w:rsid w:val="00622C73"/>
    <w:rsid w:val="00627ED0"/>
    <w:rsid w:val="0063131B"/>
    <w:rsid w:val="0063217F"/>
    <w:rsid w:val="00634FAA"/>
    <w:rsid w:val="00640B26"/>
    <w:rsid w:val="00650D62"/>
    <w:rsid w:val="00652B8B"/>
    <w:rsid w:val="00660EDC"/>
    <w:rsid w:val="00664701"/>
    <w:rsid w:val="00665595"/>
    <w:rsid w:val="006726B5"/>
    <w:rsid w:val="00676026"/>
    <w:rsid w:val="00680206"/>
    <w:rsid w:val="006856F7"/>
    <w:rsid w:val="00687EC0"/>
    <w:rsid w:val="00690C2B"/>
    <w:rsid w:val="00695C71"/>
    <w:rsid w:val="006A0532"/>
    <w:rsid w:val="006A1961"/>
    <w:rsid w:val="006A521B"/>
    <w:rsid w:val="006A7392"/>
    <w:rsid w:val="006C031F"/>
    <w:rsid w:val="006C31F4"/>
    <w:rsid w:val="006E2DA1"/>
    <w:rsid w:val="006E564B"/>
    <w:rsid w:val="006F595E"/>
    <w:rsid w:val="0070198A"/>
    <w:rsid w:val="00704571"/>
    <w:rsid w:val="00710894"/>
    <w:rsid w:val="00721482"/>
    <w:rsid w:val="007259B7"/>
    <w:rsid w:val="0072632A"/>
    <w:rsid w:val="00731D7D"/>
    <w:rsid w:val="007341F6"/>
    <w:rsid w:val="007370FF"/>
    <w:rsid w:val="00743CD6"/>
    <w:rsid w:val="00746F61"/>
    <w:rsid w:val="007838A8"/>
    <w:rsid w:val="00785294"/>
    <w:rsid w:val="007B34E3"/>
    <w:rsid w:val="007B6BA5"/>
    <w:rsid w:val="007C3390"/>
    <w:rsid w:val="007C4F4B"/>
    <w:rsid w:val="007C518B"/>
    <w:rsid w:val="007C5AE3"/>
    <w:rsid w:val="007D1B37"/>
    <w:rsid w:val="007D7B80"/>
    <w:rsid w:val="007E0953"/>
    <w:rsid w:val="007E7925"/>
    <w:rsid w:val="007E7A87"/>
    <w:rsid w:val="007F03BE"/>
    <w:rsid w:val="007F0B83"/>
    <w:rsid w:val="007F6611"/>
    <w:rsid w:val="007F6B7B"/>
    <w:rsid w:val="008175E9"/>
    <w:rsid w:val="0081786F"/>
    <w:rsid w:val="008208F5"/>
    <w:rsid w:val="008242D7"/>
    <w:rsid w:val="008252C1"/>
    <w:rsid w:val="00827E05"/>
    <w:rsid w:val="008311A3"/>
    <w:rsid w:val="00840C4E"/>
    <w:rsid w:val="00845587"/>
    <w:rsid w:val="00851342"/>
    <w:rsid w:val="008611B1"/>
    <w:rsid w:val="00864E94"/>
    <w:rsid w:val="00866DA2"/>
    <w:rsid w:val="00871BA9"/>
    <w:rsid w:val="00871FD5"/>
    <w:rsid w:val="00877C0A"/>
    <w:rsid w:val="00882473"/>
    <w:rsid w:val="0088300C"/>
    <w:rsid w:val="008878F3"/>
    <w:rsid w:val="008979B1"/>
    <w:rsid w:val="008A6B25"/>
    <w:rsid w:val="008A6C4F"/>
    <w:rsid w:val="008B714E"/>
    <w:rsid w:val="008C229F"/>
    <w:rsid w:val="008C329B"/>
    <w:rsid w:val="008C6C22"/>
    <w:rsid w:val="008D0C47"/>
    <w:rsid w:val="008D2625"/>
    <w:rsid w:val="008E0E46"/>
    <w:rsid w:val="00907AD2"/>
    <w:rsid w:val="0091638A"/>
    <w:rsid w:val="009268B8"/>
    <w:rsid w:val="009348A3"/>
    <w:rsid w:val="00936E7A"/>
    <w:rsid w:val="00943400"/>
    <w:rsid w:val="00943933"/>
    <w:rsid w:val="00945560"/>
    <w:rsid w:val="00963CBA"/>
    <w:rsid w:val="00974A8D"/>
    <w:rsid w:val="00977968"/>
    <w:rsid w:val="00983601"/>
    <w:rsid w:val="00986ECA"/>
    <w:rsid w:val="00991261"/>
    <w:rsid w:val="00992527"/>
    <w:rsid w:val="00993401"/>
    <w:rsid w:val="009B12D3"/>
    <w:rsid w:val="009C2B22"/>
    <w:rsid w:val="009C2DD9"/>
    <w:rsid w:val="009C2DDD"/>
    <w:rsid w:val="009C46BF"/>
    <w:rsid w:val="009C62E1"/>
    <w:rsid w:val="009D0AB9"/>
    <w:rsid w:val="009D5F0A"/>
    <w:rsid w:val="009E0B49"/>
    <w:rsid w:val="009E670F"/>
    <w:rsid w:val="009E703A"/>
    <w:rsid w:val="009F1498"/>
    <w:rsid w:val="009F2C76"/>
    <w:rsid w:val="009F3A17"/>
    <w:rsid w:val="00A05232"/>
    <w:rsid w:val="00A1284A"/>
    <w:rsid w:val="00A1427D"/>
    <w:rsid w:val="00A27373"/>
    <w:rsid w:val="00A30312"/>
    <w:rsid w:val="00A409F2"/>
    <w:rsid w:val="00A72F22"/>
    <w:rsid w:val="00A748A6"/>
    <w:rsid w:val="00A8504A"/>
    <w:rsid w:val="00A85956"/>
    <w:rsid w:val="00A879A4"/>
    <w:rsid w:val="00A928EF"/>
    <w:rsid w:val="00AA5B4D"/>
    <w:rsid w:val="00AF1CC9"/>
    <w:rsid w:val="00AF3D1A"/>
    <w:rsid w:val="00B07E28"/>
    <w:rsid w:val="00B15C11"/>
    <w:rsid w:val="00B218CD"/>
    <w:rsid w:val="00B30179"/>
    <w:rsid w:val="00B33EC0"/>
    <w:rsid w:val="00B37506"/>
    <w:rsid w:val="00B43F4C"/>
    <w:rsid w:val="00B45155"/>
    <w:rsid w:val="00B46E48"/>
    <w:rsid w:val="00B50A43"/>
    <w:rsid w:val="00B53567"/>
    <w:rsid w:val="00B550C9"/>
    <w:rsid w:val="00B70D59"/>
    <w:rsid w:val="00B77BD4"/>
    <w:rsid w:val="00B81E12"/>
    <w:rsid w:val="00B8618B"/>
    <w:rsid w:val="00BA22CC"/>
    <w:rsid w:val="00BA78C9"/>
    <w:rsid w:val="00BB1A0B"/>
    <w:rsid w:val="00BB2B4E"/>
    <w:rsid w:val="00BB6B7F"/>
    <w:rsid w:val="00BC6B03"/>
    <w:rsid w:val="00BC74E9"/>
    <w:rsid w:val="00BC7A1C"/>
    <w:rsid w:val="00BD130A"/>
    <w:rsid w:val="00BD2146"/>
    <w:rsid w:val="00BE2F15"/>
    <w:rsid w:val="00BE3B1D"/>
    <w:rsid w:val="00BE4F74"/>
    <w:rsid w:val="00BE618E"/>
    <w:rsid w:val="00BE7CA1"/>
    <w:rsid w:val="00C060AE"/>
    <w:rsid w:val="00C07B31"/>
    <w:rsid w:val="00C17359"/>
    <w:rsid w:val="00C17699"/>
    <w:rsid w:val="00C21D90"/>
    <w:rsid w:val="00C24639"/>
    <w:rsid w:val="00C40A9E"/>
    <w:rsid w:val="00C41A28"/>
    <w:rsid w:val="00C43AD6"/>
    <w:rsid w:val="00C463DD"/>
    <w:rsid w:val="00C565DF"/>
    <w:rsid w:val="00C5715A"/>
    <w:rsid w:val="00C628D5"/>
    <w:rsid w:val="00C655F0"/>
    <w:rsid w:val="00C724AC"/>
    <w:rsid w:val="00C745C3"/>
    <w:rsid w:val="00C96CDD"/>
    <w:rsid w:val="00C96D0D"/>
    <w:rsid w:val="00CB1E38"/>
    <w:rsid w:val="00CC0682"/>
    <w:rsid w:val="00CC1447"/>
    <w:rsid w:val="00CC3AD5"/>
    <w:rsid w:val="00CD13B9"/>
    <w:rsid w:val="00CD33A8"/>
    <w:rsid w:val="00CD7905"/>
    <w:rsid w:val="00CE4A8F"/>
    <w:rsid w:val="00CF2940"/>
    <w:rsid w:val="00D13F7D"/>
    <w:rsid w:val="00D2031B"/>
    <w:rsid w:val="00D25359"/>
    <w:rsid w:val="00D25FE2"/>
    <w:rsid w:val="00D267B3"/>
    <w:rsid w:val="00D317BB"/>
    <w:rsid w:val="00D32213"/>
    <w:rsid w:val="00D403E5"/>
    <w:rsid w:val="00D412CF"/>
    <w:rsid w:val="00D423C7"/>
    <w:rsid w:val="00D43252"/>
    <w:rsid w:val="00D50718"/>
    <w:rsid w:val="00D54BF3"/>
    <w:rsid w:val="00D56797"/>
    <w:rsid w:val="00D655D1"/>
    <w:rsid w:val="00D84A2A"/>
    <w:rsid w:val="00D978C6"/>
    <w:rsid w:val="00DA226A"/>
    <w:rsid w:val="00DA325E"/>
    <w:rsid w:val="00DA6578"/>
    <w:rsid w:val="00DA67AD"/>
    <w:rsid w:val="00DB334D"/>
    <w:rsid w:val="00DB5D0F"/>
    <w:rsid w:val="00DC7DE0"/>
    <w:rsid w:val="00DD0752"/>
    <w:rsid w:val="00DE641C"/>
    <w:rsid w:val="00DF12F7"/>
    <w:rsid w:val="00DF1BAF"/>
    <w:rsid w:val="00DF693E"/>
    <w:rsid w:val="00E02C81"/>
    <w:rsid w:val="00E061A4"/>
    <w:rsid w:val="00E1045C"/>
    <w:rsid w:val="00E124ED"/>
    <w:rsid w:val="00E130AB"/>
    <w:rsid w:val="00E21F68"/>
    <w:rsid w:val="00E36F73"/>
    <w:rsid w:val="00E401E2"/>
    <w:rsid w:val="00E7260F"/>
    <w:rsid w:val="00E87921"/>
    <w:rsid w:val="00E901B5"/>
    <w:rsid w:val="00E96630"/>
    <w:rsid w:val="00EA264E"/>
    <w:rsid w:val="00EB0AF0"/>
    <w:rsid w:val="00EC4C26"/>
    <w:rsid w:val="00ED3189"/>
    <w:rsid w:val="00ED38A2"/>
    <w:rsid w:val="00ED7A2A"/>
    <w:rsid w:val="00EE5410"/>
    <w:rsid w:val="00EF1D7F"/>
    <w:rsid w:val="00EF73A5"/>
    <w:rsid w:val="00F176FE"/>
    <w:rsid w:val="00F20D53"/>
    <w:rsid w:val="00F2544D"/>
    <w:rsid w:val="00F317AC"/>
    <w:rsid w:val="00F322F2"/>
    <w:rsid w:val="00F35C15"/>
    <w:rsid w:val="00F46813"/>
    <w:rsid w:val="00F53EDA"/>
    <w:rsid w:val="00F57DCE"/>
    <w:rsid w:val="00F60EFC"/>
    <w:rsid w:val="00F615CE"/>
    <w:rsid w:val="00F62D71"/>
    <w:rsid w:val="00F71ED1"/>
    <w:rsid w:val="00F7741A"/>
    <w:rsid w:val="00F7753D"/>
    <w:rsid w:val="00F803F8"/>
    <w:rsid w:val="00F85F34"/>
    <w:rsid w:val="00F86687"/>
    <w:rsid w:val="00F9337B"/>
    <w:rsid w:val="00FA06F7"/>
    <w:rsid w:val="00FA4487"/>
    <w:rsid w:val="00FB171A"/>
    <w:rsid w:val="00FB432F"/>
    <w:rsid w:val="00FC2B7C"/>
    <w:rsid w:val="00FC321C"/>
    <w:rsid w:val="00FC68B7"/>
    <w:rsid w:val="00FD2D81"/>
    <w:rsid w:val="00FD2F0B"/>
    <w:rsid w:val="00FD5B32"/>
    <w:rsid w:val="00FD7BF6"/>
    <w:rsid w:val="00FE2D9C"/>
    <w:rsid w:val="00FF00C5"/>
    <w:rsid w:val="00FF0E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14:docId w14:val="019357C9"/>
  <w15:chartTrackingRefBased/>
  <w15:docId w15:val="{B28BFD58-9B1A-4CB7-B639-A190CC9AC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uiPriority="9" w:qFormat="1"/>
    <w:lsdException w:name="heading 6" w:qFormat="1"/>
    <w:lsdException w:name="heading 7" w:qFormat="1"/>
    <w:lsdException w:name="toc 1" w:uiPriority="39"/>
    <w:lsdException w:name="toc 2" w:uiPriority="39"/>
    <w:lsdException w:name="toc 3" w:uiPriority="39"/>
    <w:lsdException w:name="footnote text" w:qFormat="1"/>
    <w:lsdException w:name="header" w:uiPriority="99" w:qFormat="1"/>
    <w:lsdException w:name="footer" w:uiPriority="99" w:qFormat="1"/>
    <w:lsdException w:name="caption" w:semiHidden="1" w:unhideWhenUsed="1" w:qFormat="1"/>
    <w:lsdException w:name="footnote reference" w:qFormat="1"/>
    <w:lsdException w:name="annotation reference" w:uiPriority="99"/>
    <w:lsdException w:name="Title" w:qFormat="1"/>
    <w:lsdException w:name="Subtitle" w:qFormat="1"/>
    <w:lsdException w:name="Hyperlink"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4E6847"/>
    <w:pPr>
      <w:suppressAutoHyphens/>
      <w:spacing w:line="240" w:lineRule="atLeast"/>
    </w:pPr>
    <w:rPr>
      <w:lang w:val="en-GB" w:eastAsia="en-US"/>
    </w:rPr>
  </w:style>
  <w:style w:type="paragraph" w:styleId="Heading1">
    <w:name w:val="heading 1"/>
    <w:aliases w:val="Table_G,h1,TRL Head1"/>
    <w:basedOn w:val="SingleTxtG"/>
    <w:next w:val="SingleTxtG"/>
    <w:link w:val="Heading1Char"/>
    <w:uiPriority w:val="9"/>
    <w:qFormat/>
    <w:rsid w:val="00503228"/>
    <w:pPr>
      <w:spacing w:after="0" w:line="240" w:lineRule="auto"/>
      <w:ind w:right="0"/>
      <w:jc w:val="left"/>
      <w:outlineLvl w:val="0"/>
    </w:pPr>
  </w:style>
  <w:style w:type="paragraph" w:styleId="Heading2">
    <w:name w:val="heading 2"/>
    <w:basedOn w:val="Normal"/>
    <w:next w:val="Normal"/>
    <w:link w:val="Heading2Char"/>
    <w:rsid w:val="00503228"/>
    <w:pPr>
      <w:spacing w:line="240" w:lineRule="auto"/>
      <w:outlineLvl w:val="1"/>
    </w:pPr>
  </w:style>
  <w:style w:type="paragraph" w:styleId="Heading3">
    <w:name w:val="heading 3"/>
    <w:basedOn w:val="Normal"/>
    <w:next w:val="Normal"/>
    <w:link w:val="Heading3Char"/>
    <w:rsid w:val="00503228"/>
    <w:pPr>
      <w:spacing w:line="240" w:lineRule="auto"/>
      <w:outlineLvl w:val="2"/>
    </w:pPr>
  </w:style>
  <w:style w:type="paragraph" w:styleId="Heading4">
    <w:name w:val="heading 4"/>
    <w:basedOn w:val="Normal"/>
    <w:next w:val="Normal"/>
    <w:link w:val="Heading4Char"/>
    <w:rsid w:val="00503228"/>
    <w:pPr>
      <w:spacing w:line="240" w:lineRule="auto"/>
      <w:outlineLvl w:val="3"/>
    </w:pPr>
  </w:style>
  <w:style w:type="paragraph" w:styleId="Heading5">
    <w:name w:val="heading 5"/>
    <w:basedOn w:val="Normal"/>
    <w:next w:val="Normal"/>
    <w:link w:val="Heading5Char"/>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rsid w:val="00503228"/>
    <w:pPr>
      <w:spacing w:line="240" w:lineRule="auto"/>
      <w:outlineLvl w:val="7"/>
    </w:pPr>
  </w:style>
  <w:style w:type="paragraph" w:styleId="Heading9">
    <w:name w:val="heading 9"/>
    <w:basedOn w:val="Normal"/>
    <w:next w:val="Normal"/>
    <w:link w:val="Heading9Char"/>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4_GR"/>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5_GR"/>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para">
    <w:name w:val="para"/>
    <w:basedOn w:val="SingleTxtG"/>
    <w:link w:val="paraChar"/>
    <w:qFormat/>
    <w:rsid w:val="00505973"/>
    <w:pPr>
      <w:ind w:left="2268" w:hanging="1134"/>
    </w:pPr>
  </w:style>
  <w:style w:type="paragraph" w:customStyle="1" w:styleId="i">
    <w:name w:val="(i)"/>
    <w:basedOn w:val="Normal"/>
    <w:qFormat/>
    <w:rsid w:val="007D7B80"/>
    <w:pPr>
      <w:spacing w:after="120"/>
      <w:ind w:left="3402" w:hanging="567"/>
      <w:jc w:val="both"/>
    </w:pPr>
  </w:style>
  <w:style w:type="paragraph" w:customStyle="1" w:styleId="a">
    <w:name w:val="(a)"/>
    <w:basedOn w:val="Normal"/>
    <w:qFormat/>
    <w:rsid w:val="007F03BE"/>
    <w:pPr>
      <w:spacing w:after="120"/>
      <w:ind w:left="2835" w:right="1134" w:hanging="567"/>
      <w:jc w:val="both"/>
    </w:pPr>
  </w:style>
  <w:style w:type="numbering" w:customStyle="1" w:styleId="NoList1">
    <w:name w:val="No List1"/>
    <w:next w:val="NoList"/>
    <w:uiPriority w:val="99"/>
    <w:semiHidden/>
    <w:unhideWhenUsed/>
    <w:rsid w:val="00BB1A0B"/>
  </w:style>
  <w:style w:type="character" w:customStyle="1" w:styleId="Heading1Char">
    <w:name w:val="Heading 1 Char"/>
    <w:aliases w:val="Table_G Char,h1 Char,TRL Head1 Char"/>
    <w:link w:val="Heading1"/>
    <w:uiPriority w:val="9"/>
    <w:rsid w:val="00BB1A0B"/>
    <w:rPr>
      <w:lang w:eastAsia="en-US"/>
    </w:rPr>
  </w:style>
  <w:style w:type="character" w:customStyle="1" w:styleId="Heading2Char">
    <w:name w:val="Heading 2 Char"/>
    <w:link w:val="Heading2"/>
    <w:rsid w:val="00BB1A0B"/>
    <w:rPr>
      <w:lang w:eastAsia="en-US"/>
    </w:rPr>
  </w:style>
  <w:style w:type="character" w:customStyle="1" w:styleId="Heading3Char">
    <w:name w:val="Heading 3 Char"/>
    <w:link w:val="Heading3"/>
    <w:rsid w:val="00BB1A0B"/>
    <w:rPr>
      <w:lang w:eastAsia="en-US"/>
    </w:rPr>
  </w:style>
  <w:style w:type="character" w:customStyle="1" w:styleId="Heading4Char">
    <w:name w:val="Heading 4 Char"/>
    <w:link w:val="Heading4"/>
    <w:rsid w:val="00BB1A0B"/>
    <w:rPr>
      <w:lang w:eastAsia="en-US"/>
    </w:rPr>
  </w:style>
  <w:style w:type="character" w:customStyle="1" w:styleId="Heading5Char">
    <w:name w:val="Heading 5 Char"/>
    <w:link w:val="Heading5"/>
    <w:rsid w:val="00BB1A0B"/>
    <w:rPr>
      <w:lang w:eastAsia="en-US"/>
    </w:rPr>
  </w:style>
  <w:style w:type="character" w:customStyle="1" w:styleId="Heading6Char">
    <w:name w:val="Heading 6 Char"/>
    <w:link w:val="Heading6"/>
    <w:rsid w:val="00BB1A0B"/>
    <w:rPr>
      <w:lang w:eastAsia="en-US"/>
    </w:rPr>
  </w:style>
  <w:style w:type="character" w:customStyle="1" w:styleId="Heading7Char">
    <w:name w:val="Heading 7 Char"/>
    <w:link w:val="Heading7"/>
    <w:rsid w:val="00BB1A0B"/>
    <w:rPr>
      <w:lang w:eastAsia="en-US"/>
    </w:rPr>
  </w:style>
  <w:style w:type="character" w:customStyle="1" w:styleId="Heading9Char">
    <w:name w:val="Heading 9 Char"/>
    <w:link w:val="Heading9"/>
    <w:rsid w:val="00BB1A0B"/>
    <w:rPr>
      <w:lang w:eastAsia="en-US"/>
    </w:rPr>
  </w:style>
  <w:style w:type="character" w:customStyle="1" w:styleId="HeaderChar">
    <w:name w:val="Header Char"/>
    <w:aliases w:val="6_G Char"/>
    <w:link w:val="Header"/>
    <w:uiPriority w:val="99"/>
    <w:rsid w:val="00BB1A0B"/>
    <w:rPr>
      <w:b/>
      <w:sz w:val="18"/>
      <w:lang w:eastAsia="en-US"/>
    </w:rPr>
  </w:style>
  <w:style w:type="paragraph" w:styleId="BodyText2">
    <w:name w:val="Body Text 2"/>
    <w:basedOn w:val="Normal"/>
    <w:link w:val="BodyText2Char"/>
    <w:rsid w:val="00BB1A0B"/>
    <w:pPr>
      <w:suppressAutoHyphens w:val="0"/>
      <w:spacing w:line="240" w:lineRule="auto"/>
      <w:jc w:val="center"/>
    </w:pPr>
    <w:rPr>
      <w:rFonts w:ascii="Univers" w:hAnsi="Univers"/>
      <w:b/>
      <w:caps/>
      <w:sz w:val="24"/>
    </w:rPr>
  </w:style>
  <w:style w:type="character" w:customStyle="1" w:styleId="BodyText2Char">
    <w:name w:val="Body Text 2 Char"/>
    <w:link w:val="BodyText2"/>
    <w:rsid w:val="00BB1A0B"/>
    <w:rPr>
      <w:rFonts w:ascii="Univers" w:hAnsi="Univers"/>
      <w:b/>
      <w:caps/>
      <w:sz w:val="24"/>
      <w:lang w:eastAsia="en-US"/>
    </w:r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BB1A0B"/>
    <w:rPr>
      <w:sz w:val="18"/>
      <w:lang w:eastAsia="en-US"/>
    </w:rPr>
  </w:style>
  <w:style w:type="character" w:styleId="CommentReference">
    <w:name w:val="annotation reference"/>
    <w:uiPriority w:val="99"/>
    <w:rsid w:val="00BB1A0B"/>
    <w:rPr>
      <w:sz w:val="16"/>
      <w:szCs w:val="16"/>
    </w:rPr>
  </w:style>
  <w:style w:type="paragraph" w:styleId="CommentText">
    <w:name w:val="annotation text"/>
    <w:basedOn w:val="Normal"/>
    <w:link w:val="CommentTextChar"/>
    <w:rsid w:val="00BB1A0B"/>
    <w:pPr>
      <w:suppressAutoHyphens w:val="0"/>
      <w:spacing w:line="240" w:lineRule="auto"/>
    </w:pPr>
  </w:style>
  <w:style w:type="character" w:customStyle="1" w:styleId="CommentTextChar">
    <w:name w:val="Comment Text Char"/>
    <w:link w:val="CommentText"/>
    <w:rsid w:val="00BB1A0B"/>
    <w:rPr>
      <w:lang w:eastAsia="en-US"/>
    </w:rPr>
  </w:style>
  <w:style w:type="paragraph" w:styleId="BodyText">
    <w:name w:val="Body Text"/>
    <w:basedOn w:val="Normal"/>
    <w:link w:val="BodyTextChar"/>
    <w:rsid w:val="00BB1A0B"/>
    <w:pPr>
      <w:suppressAutoHyphens w:val="0"/>
      <w:spacing w:after="60" w:line="240" w:lineRule="auto"/>
    </w:pPr>
    <w:rPr>
      <w:sz w:val="18"/>
      <w:szCs w:val="24"/>
    </w:rPr>
  </w:style>
  <w:style w:type="character" w:customStyle="1" w:styleId="BodyTextChar">
    <w:name w:val="Body Text Char"/>
    <w:link w:val="BodyText"/>
    <w:rsid w:val="00BB1A0B"/>
    <w:rPr>
      <w:sz w:val="18"/>
      <w:szCs w:val="24"/>
      <w:lang w:eastAsia="en-US"/>
    </w:rPr>
  </w:style>
  <w:style w:type="paragraph" w:styleId="Title">
    <w:name w:val="Title"/>
    <w:basedOn w:val="Normal"/>
    <w:link w:val="TitleChar"/>
    <w:qFormat/>
    <w:rsid w:val="00BB1A0B"/>
    <w:pPr>
      <w:suppressAutoHyphens w:val="0"/>
      <w:spacing w:line="240" w:lineRule="auto"/>
      <w:jc w:val="center"/>
    </w:pPr>
    <w:rPr>
      <w:rFonts w:ascii="Courier" w:hAnsi="Courier"/>
      <w:b/>
      <w:color w:val="000000"/>
      <w:sz w:val="28"/>
      <w:lang w:val="fr-FR" w:eastAsia="nl-NL"/>
    </w:rPr>
  </w:style>
  <w:style w:type="character" w:customStyle="1" w:styleId="TitleChar">
    <w:name w:val="Title Char"/>
    <w:link w:val="Title"/>
    <w:rsid w:val="00BB1A0B"/>
    <w:rPr>
      <w:rFonts w:ascii="Courier" w:hAnsi="Courier"/>
      <w:b/>
      <w:color w:val="000000"/>
      <w:sz w:val="28"/>
      <w:lang w:val="fr-FR" w:eastAsia="nl-NL"/>
    </w:rPr>
  </w:style>
  <w:style w:type="paragraph" w:styleId="TOAHeading">
    <w:name w:val="toa heading"/>
    <w:basedOn w:val="Normal"/>
    <w:next w:val="Normal"/>
    <w:rsid w:val="00BB1A0B"/>
    <w:pPr>
      <w:widowControl w:val="0"/>
      <w:tabs>
        <w:tab w:val="right" w:pos="9360"/>
      </w:tabs>
      <w:spacing w:line="240" w:lineRule="auto"/>
    </w:pPr>
    <w:rPr>
      <w:rFonts w:ascii="Courier New" w:hAnsi="Courier New"/>
      <w:snapToGrid w:val="0"/>
      <w:lang w:val="en-US"/>
    </w:rPr>
  </w:style>
  <w:style w:type="paragraph" w:styleId="BodyText3">
    <w:name w:val="Body Text 3"/>
    <w:basedOn w:val="Normal"/>
    <w:link w:val="BodyText3Char"/>
    <w:rsid w:val="00BB1A0B"/>
    <w:pPr>
      <w:tabs>
        <w:tab w:val="left" w:pos="1138"/>
        <w:tab w:val="left" w:pos="1401"/>
        <w:tab w:val="left" w:pos="1700"/>
        <w:tab w:val="left" w:pos="2268"/>
        <w:tab w:val="left" w:pos="2834"/>
        <w:tab w:val="left" w:pos="3402"/>
        <w:tab w:val="left" w:pos="3968"/>
      </w:tabs>
      <w:suppressAutoHyphens w:val="0"/>
      <w:spacing w:line="240" w:lineRule="auto"/>
    </w:pPr>
    <w:rPr>
      <w:rFonts w:ascii="Courier New" w:hAnsi="Courier New"/>
      <w:lang w:eastAsia="nl-NL"/>
    </w:rPr>
  </w:style>
  <w:style w:type="character" w:customStyle="1" w:styleId="BodyText3Char">
    <w:name w:val="Body Text 3 Char"/>
    <w:link w:val="BodyText3"/>
    <w:rsid w:val="00BB1A0B"/>
    <w:rPr>
      <w:rFonts w:ascii="Courier New" w:hAnsi="Courier New"/>
      <w:lang w:eastAsia="nl-NL"/>
    </w:rPr>
  </w:style>
  <w:style w:type="paragraph" w:styleId="BodyTextIndent">
    <w:name w:val="Body Text Indent"/>
    <w:basedOn w:val="Normal"/>
    <w:link w:val="BodyTextIndentChar"/>
    <w:rsid w:val="00BB1A0B"/>
    <w:pPr>
      <w:tabs>
        <w:tab w:val="left" w:pos="459"/>
        <w:tab w:val="left" w:pos="2268"/>
        <w:tab w:val="left" w:pos="2834"/>
        <w:tab w:val="left" w:pos="3402"/>
        <w:tab w:val="left" w:pos="3968"/>
      </w:tabs>
      <w:suppressAutoHyphens w:val="0"/>
      <w:spacing w:line="286" w:lineRule="auto"/>
      <w:ind w:left="2834" w:hanging="2800"/>
    </w:pPr>
    <w:rPr>
      <w:rFonts w:ascii="Courier New" w:hAnsi="Courier New"/>
      <w:lang w:eastAsia="nl-NL"/>
    </w:rPr>
  </w:style>
  <w:style w:type="character" w:customStyle="1" w:styleId="BodyTextIndentChar">
    <w:name w:val="Body Text Indent Char"/>
    <w:link w:val="BodyTextIndent"/>
    <w:rsid w:val="00BB1A0B"/>
    <w:rPr>
      <w:rFonts w:ascii="Courier New" w:hAnsi="Courier New"/>
      <w:lang w:eastAsia="nl-NL"/>
    </w:rPr>
  </w:style>
  <w:style w:type="paragraph" w:customStyle="1" w:styleId="Body">
    <w:name w:val="Body"/>
    <w:basedOn w:val="Normal"/>
    <w:rsid w:val="00BB1A0B"/>
    <w:pPr>
      <w:suppressAutoHyphens w:val="0"/>
      <w:spacing w:line="260" w:lineRule="atLeast"/>
    </w:pPr>
    <w:rPr>
      <w:sz w:val="21"/>
      <w:lang w:val="nl-NL" w:eastAsia="nl-NL"/>
    </w:rPr>
  </w:style>
  <w:style w:type="paragraph" w:styleId="BlockText">
    <w:name w:val="Block Text"/>
    <w:basedOn w:val="Normal"/>
    <w:rsid w:val="00845587"/>
    <w:pPr>
      <w:tabs>
        <w:tab w:val="left" w:pos="1440"/>
        <w:tab w:val="left" w:pos="1560"/>
        <w:tab w:val="left" w:leader="dot" w:pos="8789"/>
        <w:tab w:val="right" w:leader="dot" w:pos="9468"/>
      </w:tabs>
      <w:spacing w:line="240" w:lineRule="auto"/>
      <w:ind w:left="1134" w:hanging="1134"/>
      <w:jc w:val="both"/>
    </w:pPr>
    <w:rPr>
      <w:lang w:eastAsia="nl-NL"/>
    </w:rPr>
  </w:style>
  <w:style w:type="paragraph" w:customStyle="1" w:styleId="FootnoteTex">
    <w:name w:val="Footnote Tex"/>
    <w:basedOn w:val="Normal"/>
    <w:rsid w:val="00BB1A0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character" w:customStyle="1" w:styleId="FooterChar">
    <w:name w:val="Footer Char"/>
    <w:aliases w:val="3_G Char"/>
    <w:link w:val="Footer"/>
    <w:uiPriority w:val="99"/>
    <w:rsid w:val="00BB1A0B"/>
    <w:rPr>
      <w:sz w:val="16"/>
      <w:lang w:eastAsia="en-US"/>
    </w:rPr>
  </w:style>
  <w:style w:type="paragraph" w:styleId="BodyTextIndent3">
    <w:name w:val="Body Text Indent 3"/>
    <w:basedOn w:val="Normal"/>
    <w:link w:val="BodyTextIndent3Char"/>
    <w:rsid w:val="00BB1A0B"/>
    <w:pPr>
      <w:widowControl w:val="0"/>
      <w:tabs>
        <w:tab w:val="left" w:pos="-720"/>
        <w:tab w:val="left" w:pos="0"/>
        <w:tab w:val="left" w:pos="1134"/>
      </w:tabs>
      <w:spacing w:line="288" w:lineRule="auto"/>
      <w:ind w:left="1134" w:hanging="1134"/>
    </w:pPr>
    <w:rPr>
      <w:rFonts w:ascii="Courier" w:eastAsia="MS Gothic" w:hAnsi="Courier"/>
      <w:snapToGrid w:val="0"/>
      <w:lang w:val="en-US"/>
    </w:rPr>
  </w:style>
  <w:style w:type="character" w:customStyle="1" w:styleId="BodyTextIndent3Char">
    <w:name w:val="Body Text Indent 3 Char"/>
    <w:link w:val="BodyTextIndent3"/>
    <w:rsid w:val="00BB1A0B"/>
    <w:rPr>
      <w:rFonts w:ascii="Courier" w:eastAsia="MS Gothic" w:hAnsi="Courier"/>
      <w:snapToGrid w:val="0"/>
      <w:lang w:val="en-US" w:eastAsia="en-US"/>
    </w:rPr>
  </w:style>
  <w:style w:type="paragraph" w:styleId="BodyTextIndent2">
    <w:name w:val="Body Text Indent 2"/>
    <w:basedOn w:val="Normal"/>
    <w:link w:val="BodyTextIndent2Char"/>
    <w:rsid w:val="00BB1A0B"/>
    <w:pPr>
      <w:tabs>
        <w:tab w:val="left" w:pos="1560"/>
        <w:tab w:val="right" w:leader="dot" w:pos="9072"/>
      </w:tabs>
      <w:suppressAutoHyphens w:val="0"/>
      <w:spacing w:line="240" w:lineRule="auto"/>
      <w:ind w:left="1560" w:hanging="1560"/>
      <w:jc w:val="both"/>
    </w:pPr>
    <w:rPr>
      <w:sz w:val="24"/>
      <w:szCs w:val="24"/>
    </w:rPr>
  </w:style>
  <w:style w:type="character" w:customStyle="1" w:styleId="BodyTextIndent2Char">
    <w:name w:val="Body Text Indent 2 Char"/>
    <w:link w:val="BodyTextIndent2"/>
    <w:rsid w:val="00BB1A0B"/>
    <w:rPr>
      <w:sz w:val="24"/>
      <w:szCs w:val="24"/>
      <w:lang w:eastAsia="en-US"/>
    </w:rPr>
  </w:style>
  <w:style w:type="paragraph" w:styleId="BalloonText">
    <w:name w:val="Balloon Text"/>
    <w:basedOn w:val="Normal"/>
    <w:link w:val="BalloonTextChar"/>
    <w:uiPriority w:val="99"/>
    <w:unhideWhenUsed/>
    <w:rsid w:val="00BB1A0B"/>
    <w:pPr>
      <w:suppressAutoHyphens w:val="0"/>
      <w:spacing w:line="240" w:lineRule="auto"/>
    </w:pPr>
    <w:rPr>
      <w:rFonts w:ascii="Tahoma" w:hAnsi="Tahoma" w:cs="Tahoma"/>
      <w:sz w:val="16"/>
      <w:szCs w:val="16"/>
    </w:rPr>
  </w:style>
  <w:style w:type="character" w:customStyle="1" w:styleId="BalloonTextChar">
    <w:name w:val="Balloon Text Char"/>
    <w:link w:val="BalloonText"/>
    <w:uiPriority w:val="99"/>
    <w:rsid w:val="00BB1A0B"/>
    <w:rPr>
      <w:rFonts w:ascii="Tahoma" w:hAnsi="Tahoma" w:cs="Tahoma"/>
      <w:sz w:val="16"/>
      <w:szCs w:val="16"/>
      <w:lang w:eastAsia="en-US"/>
    </w:rPr>
  </w:style>
  <w:style w:type="paragraph" w:styleId="CommentSubject">
    <w:name w:val="annotation subject"/>
    <w:basedOn w:val="CommentText"/>
    <w:next w:val="CommentText"/>
    <w:link w:val="CommentSubjectChar"/>
    <w:rsid w:val="00F176FE"/>
    <w:pPr>
      <w:suppressAutoHyphens/>
    </w:pPr>
    <w:rPr>
      <w:b/>
      <w:bCs/>
    </w:rPr>
  </w:style>
  <w:style w:type="character" w:customStyle="1" w:styleId="CommentSubjectChar">
    <w:name w:val="Comment Subject Char"/>
    <w:link w:val="CommentSubject"/>
    <w:rsid w:val="00F176FE"/>
    <w:rPr>
      <w:b/>
      <w:bCs/>
      <w:lang w:eastAsia="en-US"/>
    </w:rPr>
  </w:style>
  <w:style w:type="paragraph" w:styleId="ListBullet3">
    <w:name w:val="List Bullet 3"/>
    <w:basedOn w:val="Normal"/>
    <w:autoRedefine/>
    <w:rsid w:val="00DA226A"/>
    <w:pPr>
      <w:numPr>
        <w:numId w:val="3"/>
      </w:numPr>
      <w:suppressAutoHyphens w:val="0"/>
      <w:spacing w:line="240" w:lineRule="auto"/>
    </w:pPr>
    <w:rPr>
      <w:lang w:val="de-DE" w:eastAsia="it-IT"/>
    </w:rPr>
  </w:style>
  <w:style w:type="paragraph" w:styleId="ListBullet">
    <w:name w:val="List Bullet"/>
    <w:basedOn w:val="Normal"/>
    <w:rsid w:val="00F71ED1"/>
    <w:pPr>
      <w:numPr>
        <w:numId w:val="4"/>
      </w:numPr>
      <w:contextualSpacing/>
    </w:pPr>
  </w:style>
  <w:style w:type="table" w:customStyle="1" w:styleId="TableGrid4">
    <w:name w:val="Table Grid4"/>
    <w:basedOn w:val="TableNormal"/>
    <w:next w:val="TableGrid"/>
    <w:rsid w:val="00BE7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eft4cm">
    <w:name w:val="(a) + Left:  4 cm"/>
    <w:basedOn w:val="a"/>
    <w:rsid w:val="00357012"/>
  </w:style>
  <w:style w:type="paragraph" w:customStyle="1" w:styleId="StyleparaRight151cm">
    <w:name w:val="Style para + Right:  1.51 cm"/>
    <w:basedOn w:val="para"/>
    <w:rsid w:val="00357012"/>
  </w:style>
  <w:style w:type="paragraph" w:customStyle="1" w:styleId="i0">
    <w:name w:val="i)"/>
    <w:basedOn w:val="Normal"/>
    <w:rsid w:val="00FA4487"/>
    <w:pPr>
      <w:tabs>
        <w:tab w:val="decimal" w:pos="567"/>
      </w:tabs>
      <w:spacing w:after="120"/>
      <w:ind w:left="3402" w:right="1134" w:hanging="567"/>
      <w:jc w:val="both"/>
    </w:pPr>
    <w:rPr>
      <w:lang w:val="fr-FR"/>
    </w:rPr>
  </w:style>
  <w:style w:type="paragraph" w:styleId="TOC1">
    <w:name w:val="toc 1"/>
    <w:basedOn w:val="Normal"/>
    <w:next w:val="Normal"/>
    <w:autoRedefine/>
    <w:uiPriority w:val="39"/>
    <w:rsid w:val="00615DF3"/>
    <w:pPr>
      <w:tabs>
        <w:tab w:val="left" w:pos="1134"/>
        <w:tab w:val="right" w:leader="dot" w:pos="9628"/>
      </w:tabs>
      <w:spacing w:before="240" w:after="120"/>
      <w:ind w:firstLine="567"/>
    </w:pPr>
    <w:rPr>
      <w:bCs/>
    </w:rPr>
  </w:style>
  <w:style w:type="paragraph" w:styleId="TOC2">
    <w:name w:val="toc 2"/>
    <w:basedOn w:val="Normal"/>
    <w:next w:val="Normal"/>
    <w:autoRedefine/>
    <w:uiPriority w:val="39"/>
    <w:rsid w:val="005A2A2B"/>
    <w:pPr>
      <w:spacing w:before="120"/>
      <w:ind w:left="200"/>
    </w:pPr>
    <w:rPr>
      <w:rFonts w:ascii="Calibri" w:hAnsi="Calibri" w:cs="Calibri"/>
      <w:i/>
      <w:iCs/>
    </w:rPr>
  </w:style>
  <w:style w:type="paragraph" w:styleId="TOC3">
    <w:name w:val="toc 3"/>
    <w:basedOn w:val="Normal"/>
    <w:next w:val="Normal"/>
    <w:autoRedefine/>
    <w:uiPriority w:val="39"/>
    <w:rsid w:val="005A2A2B"/>
    <w:pPr>
      <w:ind w:left="400"/>
    </w:pPr>
    <w:rPr>
      <w:rFonts w:ascii="Calibri" w:hAnsi="Calibri" w:cs="Calibri"/>
    </w:rPr>
  </w:style>
  <w:style w:type="paragraph" w:styleId="TOC4">
    <w:name w:val="toc 4"/>
    <w:basedOn w:val="Normal"/>
    <w:next w:val="Normal"/>
    <w:autoRedefine/>
    <w:rsid w:val="005A2A2B"/>
    <w:pPr>
      <w:ind w:left="600"/>
    </w:pPr>
    <w:rPr>
      <w:rFonts w:ascii="Calibri" w:hAnsi="Calibri" w:cs="Calibri"/>
    </w:rPr>
  </w:style>
  <w:style w:type="paragraph" w:styleId="TOC5">
    <w:name w:val="toc 5"/>
    <w:basedOn w:val="Normal"/>
    <w:next w:val="Normal"/>
    <w:autoRedefine/>
    <w:rsid w:val="005A2A2B"/>
    <w:pPr>
      <w:ind w:left="800"/>
    </w:pPr>
    <w:rPr>
      <w:rFonts w:ascii="Calibri" w:hAnsi="Calibri" w:cs="Calibri"/>
    </w:rPr>
  </w:style>
  <w:style w:type="paragraph" w:styleId="TOC6">
    <w:name w:val="toc 6"/>
    <w:basedOn w:val="Normal"/>
    <w:next w:val="Normal"/>
    <w:autoRedefine/>
    <w:rsid w:val="005A2A2B"/>
    <w:pPr>
      <w:ind w:left="1000"/>
    </w:pPr>
    <w:rPr>
      <w:rFonts w:ascii="Calibri" w:hAnsi="Calibri" w:cs="Calibri"/>
    </w:rPr>
  </w:style>
  <w:style w:type="paragraph" w:styleId="TOC7">
    <w:name w:val="toc 7"/>
    <w:basedOn w:val="Normal"/>
    <w:next w:val="Normal"/>
    <w:autoRedefine/>
    <w:rsid w:val="005A2A2B"/>
    <w:pPr>
      <w:ind w:left="1200"/>
    </w:pPr>
    <w:rPr>
      <w:rFonts w:ascii="Calibri" w:hAnsi="Calibri" w:cs="Calibri"/>
    </w:rPr>
  </w:style>
  <w:style w:type="paragraph" w:styleId="TOC8">
    <w:name w:val="toc 8"/>
    <w:basedOn w:val="Normal"/>
    <w:next w:val="Normal"/>
    <w:autoRedefine/>
    <w:rsid w:val="005A2A2B"/>
    <w:pPr>
      <w:ind w:left="1400"/>
    </w:pPr>
    <w:rPr>
      <w:rFonts w:ascii="Calibri" w:hAnsi="Calibri" w:cs="Calibri"/>
    </w:rPr>
  </w:style>
  <w:style w:type="paragraph" w:styleId="TOC9">
    <w:name w:val="toc 9"/>
    <w:basedOn w:val="Normal"/>
    <w:next w:val="Normal"/>
    <w:autoRedefine/>
    <w:rsid w:val="005A2A2B"/>
    <w:pPr>
      <w:ind w:left="1600"/>
    </w:pPr>
    <w:rPr>
      <w:rFonts w:ascii="Calibri" w:hAnsi="Calibri" w:cs="Calibri"/>
    </w:rPr>
  </w:style>
  <w:style w:type="paragraph" w:styleId="TOCHeading">
    <w:name w:val="TOC Heading"/>
    <w:basedOn w:val="Heading1"/>
    <w:next w:val="Normal"/>
    <w:uiPriority w:val="39"/>
    <w:semiHidden/>
    <w:unhideWhenUsed/>
    <w:qFormat/>
    <w:rsid w:val="005A2A2B"/>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character" w:customStyle="1" w:styleId="SingleTxtGChar">
    <w:name w:val="_ Single Txt_G Char"/>
    <w:link w:val="SingleTxtG"/>
    <w:qFormat/>
    <w:rsid w:val="00615DF3"/>
    <w:rPr>
      <w:lang w:eastAsia="en-US"/>
    </w:rPr>
  </w:style>
  <w:style w:type="character" w:customStyle="1" w:styleId="H1GChar">
    <w:name w:val="_ H_1_G Char"/>
    <w:link w:val="H1G"/>
    <w:rsid w:val="00BE3B1D"/>
    <w:rPr>
      <w:b/>
      <w:sz w:val="24"/>
      <w:lang w:val="en-GB" w:eastAsia="en-US"/>
    </w:rPr>
  </w:style>
  <w:style w:type="character" w:customStyle="1" w:styleId="HChGChar">
    <w:name w:val="_ H _Ch_G Char"/>
    <w:link w:val="HChG"/>
    <w:rsid w:val="00CC3AD5"/>
    <w:rPr>
      <w:b/>
      <w:sz w:val="28"/>
      <w:lang w:val="en-GB" w:eastAsia="en-US"/>
    </w:rPr>
  </w:style>
  <w:style w:type="character" w:customStyle="1" w:styleId="paraChar">
    <w:name w:val="para Char"/>
    <w:link w:val="para"/>
    <w:rsid w:val="003325D2"/>
    <w:rPr>
      <w:lang w:val="en-GB" w:eastAsia="en-US"/>
    </w:rPr>
  </w:style>
  <w:style w:type="paragraph" w:customStyle="1" w:styleId="Default">
    <w:name w:val="Default"/>
    <w:qFormat/>
    <w:rsid w:val="003325D2"/>
    <w:pPr>
      <w:widowControl w:val="0"/>
      <w:autoSpaceDE w:val="0"/>
      <w:autoSpaceDN w:val="0"/>
      <w:adjustRightInd w:val="0"/>
    </w:pPr>
    <w:rPr>
      <w:rFonts w:eastAsiaTheme="minorEastAsia"/>
      <w:color w:val="000000"/>
      <w:sz w:val="24"/>
      <w:szCs w:val="24"/>
      <w:lang w:val="fr-FR" w:eastAsia="fr-FR"/>
    </w:rPr>
  </w:style>
  <w:style w:type="paragraph" w:customStyle="1" w:styleId="CM1">
    <w:name w:val="CM1"/>
    <w:basedOn w:val="Normal"/>
    <w:next w:val="Normal"/>
    <w:uiPriority w:val="99"/>
    <w:rsid w:val="003325D2"/>
    <w:pPr>
      <w:suppressAutoHyphens w:val="0"/>
      <w:autoSpaceDE w:val="0"/>
      <w:autoSpaceDN w:val="0"/>
      <w:adjustRightInd w:val="0"/>
      <w:spacing w:line="240" w:lineRule="auto"/>
    </w:pPr>
    <w:rPr>
      <w:rFonts w:ascii="Helvetica Linotype" w:hAnsi="Helvetica Linotype"/>
      <w:sz w:val="24"/>
      <w:szCs w:val="24"/>
      <w:lang w:eastAsia="en-GB"/>
    </w:rPr>
  </w:style>
  <w:style w:type="paragraph" w:customStyle="1" w:styleId="CM4">
    <w:name w:val="CM4"/>
    <w:basedOn w:val="Default"/>
    <w:next w:val="Default"/>
    <w:uiPriority w:val="99"/>
    <w:rsid w:val="00866DA2"/>
    <w:pPr>
      <w:widowControl/>
    </w:pPr>
    <w:rPr>
      <w:rFonts w:eastAsia="Times New Roman"/>
      <w:color w:val="auto"/>
      <w:lang w:val="de-DE" w:eastAsia="de-DE"/>
    </w:rPr>
  </w:style>
  <w:style w:type="paragraph" w:styleId="Revision">
    <w:name w:val="Revision"/>
    <w:hidden/>
    <w:uiPriority w:val="99"/>
    <w:semiHidden/>
    <w:rsid w:val="00BD130A"/>
    <w:rPr>
      <w:lang w:val="en-GB" w:eastAsia="en-US"/>
    </w:rPr>
  </w:style>
  <w:style w:type="paragraph" w:customStyle="1" w:styleId="subclause">
    <w:name w:val="subclause"/>
    <w:basedOn w:val="Normal"/>
    <w:rsid w:val="000859CF"/>
    <w:pPr>
      <w:suppressAutoHyphens w:val="0"/>
      <w:spacing w:before="100" w:beforeAutospacing="1" w:after="100" w:afterAutospacing="1" w:line="240" w:lineRule="auto"/>
    </w:pPr>
    <w:rPr>
      <w:sz w:val="24"/>
      <w:szCs w:val="24"/>
      <w:lang w:val="en-AU" w:eastAsia="en-AU"/>
    </w:rPr>
  </w:style>
  <w:style w:type="paragraph" w:customStyle="1" w:styleId="LegislativeHeading1">
    <w:name w:val="Legislative Heading 1"/>
    <w:basedOn w:val="ListParagraph"/>
    <w:link w:val="LegislativeHeading1Char"/>
    <w:qFormat/>
    <w:rsid w:val="000859CF"/>
    <w:pPr>
      <w:numPr>
        <w:numId w:val="5"/>
      </w:numPr>
      <w:suppressAutoHyphens w:val="0"/>
      <w:spacing w:before="240" w:after="120" w:line="240" w:lineRule="auto"/>
      <w:contextualSpacing w:val="0"/>
    </w:pPr>
    <w:rPr>
      <w:rFonts w:eastAsia="Calibri"/>
      <w:b/>
      <w:caps/>
      <w:sz w:val="24"/>
      <w:szCs w:val="22"/>
      <w:lang w:val="en-AU"/>
    </w:rPr>
  </w:style>
  <w:style w:type="paragraph" w:customStyle="1" w:styleId="LegislativeHeading2">
    <w:name w:val="Legislative Heading 2"/>
    <w:basedOn w:val="LegislativeHeading1"/>
    <w:link w:val="LegislativeHeading2Char"/>
    <w:qFormat/>
    <w:rsid w:val="000859CF"/>
    <w:pPr>
      <w:numPr>
        <w:ilvl w:val="1"/>
      </w:numPr>
      <w:spacing w:before="120"/>
    </w:pPr>
    <w:rPr>
      <w:b w:val="0"/>
      <w:caps w:val="0"/>
    </w:rPr>
  </w:style>
  <w:style w:type="character" w:customStyle="1" w:styleId="LegislativeHeading2Char">
    <w:name w:val="Legislative Heading 2 Char"/>
    <w:basedOn w:val="DefaultParagraphFont"/>
    <w:link w:val="LegislativeHeading2"/>
    <w:rsid w:val="000859CF"/>
    <w:rPr>
      <w:rFonts w:eastAsia="Calibri"/>
      <w:sz w:val="24"/>
      <w:szCs w:val="22"/>
      <w:lang w:eastAsia="en-US"/>
    </w:rPr>
  </w:style>
  <w:style w:type="paragraph" w:styleId="ListParagraph">
    <w:name w:val="List Paragraph"/>
    <w:basedOn w:val="Normal"/>
    <w:uiPriority w:val="34"/>
    <w:rsid w:val="000859CF"/>
    <w:pPr>
      <w:ind w:left="720"/>
      <w:contextualSpacing/>
    </w:pPr>
  </w:style>
  <w:style w:type="character" w:customStyle="1" w:styleId="LegislativeHeading1Char">
    <w:name w:val="Legislative Heading 1 Char"/>
    <w:link w:val="LegislativeHeading1"/>
    <w:rsid w:val="000859CF"/>
    <w:rPr>
      <w:rFonts w:eastAsia="Calibri"/>
      <w:b/>
      <w:caps/>
      <w:sz w:val="24"/>
      <w:szCs w:val="22"/>
      <w:lang w:eastAsia="en-US"/>
    </w:rPr>
  </w:style>
  <w:style w:type="paragraph" w:customStyle="1" w:styleId="BasicParagraph">
    <w:name w:val="[Basic Paragraph]"/>
    <w:basedOn w:val="Normal"/>
    <w:uiPriority w:val="99"/>
    <w:rsid w:val="000859CF"/>
    <w:pPr>
      <w:widowControl w:val="0"/>
      <w:suppressAutoHyphens w:val="0"/>
      <w:autoSpaceDE w:val="0"/>
      <w:autoSpaceDN w:val="0"/>
      <w:adjustRightInd w:val="0"/>
      <w:spacing w:line="288" w:lineRule="auto"/>
    </w:pPr>
    <w:rPr>
      <w:rFonts w:ascii="Times-Roman" w:eastAsia="Calibri" w:hAnsi="Times-Roman" w:cs="Times-Roman"/>
      <w:color w:val="000000"/>
      <w:sz w:val="24"/>
      <w:szCs w:val="24"/>
    </w:rPr>
  </w:style>
  <w:style w:type="paragraph" w:customStyle="1" w:styleId="Scheduleitem">
    <w:name w:val="Schedule item"/>
    <w:basedOn w:val="Normal"/>
    <w:link w:val="ScheduleitemChar"/>
    <w:rsid w:val="000859CF"/>
    <w:pPr>
      <w:keepNext/>
      <w:numPr>
        <w:numId w:val="7"/>
      </w:numPr>
      <w:suppressAutoHyphens w:val="0"/>
      <w:spacing w:before="120" w:after="120" w:line="240" w:lineRule="auto"/>
    </w:pPr>
    <w:rPr>
      <w:sz w:val="24"/>
      <w:szCs w:val="24"/>
      <w:lang w:val="en-AU" w:eastAsia="en-AU"/>
    </w:rPr>
  </w:style>
  <w:style w:type="character" w:customStyle="1" w:styleId="ScheduleitemChar">
    <w:name w:val="Schedule item Char"/>
    <w:basedOn w:val="DefaultParagraphFont"/>
    <w:link w:val="Scheduleitem"/>
    <w:rsid w:val="000859CF"/>
    <w:rPr>
      <w:sz w:val="24"/>
      <w:szCs w:val="24"/>
    </w:rPr>
  </w:style>
  <w:style w:type="paragraph" w:customStyle="1" w:styleId="adrtable-explanation">
    <w:name w:val="adrtable-explanation"/>
    <w:basedOn w:val="Normal"/>
    <w:rsid w:val="000859CF"/>
    <w:pPr>
      <w:suppressAutoHyphens w:val="0"/>
      <w:spacing w:before="100" w:beforeAutospacing="1" w:after="100" w:afterAutospacing="1" w:line="240" w:lineRule="auto"/>
    </w:pPr>
    <w:rPr>
      <w:sz w:val="24"/>
      <w:szCs w:val="24"/>
      <w:lang w:val="en-AU" w:eastAsia="en-AU"/>
    </w:rPr>
  </w:style>
  <w:style w:type="character" w:styleId="PlaceholderText">
    <w:name w:val="Placeholder Text"/>
    <w:basedOn w:val="DefaultParagraphFont"/>
    <w:uiPriority w:val="99"/>
    <w:semiHidden/>
    <w:rsid w:val="000859CF"/>
    <w:rPr>
      <w:color w:val="808080"/>
    </w:rPr>
  </w:style>
  <w:style w:type="paragraph" w:customStyle="1" w:styleId="tpara">
    <w:name w:val="tpara"/>
    <w:basedOn w:val="Normal"/>
    <w:rsid w:val="00CD33A8"/>
    <w:pPr>
      <w:suppressAutoHyphens w:val="0"/>
      <w:spacing w:before="100" w:beforeAutospacing="1" w:after="100" w:afterAutospacing="1" w:line="240" w:lineRule="auto"/>
    </w:pPr>
    <w:rPr>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421425">
      <w:bodyDiv w:val="1"/>
      <w:marLeft w:val="0"/>
      <w:marRight w:val="0"/>
      <w:marTop w:val="0"/>
      <w:marBottom w:val="0"/>
      <w:divBdr>
        <w:top w:val="none" w:sz="0" w:space="0" w:color="auto"/>
        <w:left w:val="none" w:sz="0" w:space="0" w:color="auto"/>
        <w:bottom w:val="none" w:sz="0" w:space="0" w:color="auto"/>
        <w:right w:val="none" w:sz="0" w:space="0" w:color="auto"/>
      </w:divBdr>
      <w:divsChild>
        <w:div w:id="594939778">
          <w:marLeft w:val="0"/>
          <w:marRight w:val="0"/>
          <w:marTop w:val="0"/>
          <w:marBottom w:val="0"/>
          <w:divBdr>
            <w:top w:val="none" w:sz="0" w:space="0" w:color="auto"/>
            <w:left w:val="none" w:sz="0" w:space="0" w:color="auto"/>
            <w:bottom w:val="none" w:sz="0" w:space="0" w:color="auto"/>
            <w:right w:val="none" w:sz="0" w:space="0" w:color="auto"/>
          </w:divBdr>
        </w:div>
        <w:div w:id="2049179702">
          <w:marLeft w:val="0"/>
          <w:marRight w:val="0"/>
          <w:marTop w:val="0"/>
          <w:marBottom w:val="0"/>
          <w:divBdr>
            <w:top w:val="none" w:sz="0" w:space="0" w:color="auto"/>
            <w:left w:val="none" w:sz="0" w:space="0" w:color="auto"/>
            <w:bottom w:val="none" w:sz="0" w:space="0" w:color="auto"/>
            <w:right w:val="none" w:sz="0" w:space="0" w:color="auto"/>
          </w:divBdr>
        </w:div>
      </w:divsChild>
    </w:div>
    <w:div w:id="165822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footer" Target="footer10.xml"/><Relationship Id="rId21" Type="http://schemas.openxmlformats.org/officeDocument/2006/relationships/header" Target="header7.xml"/><Relationship Id="rId34" Type="http://schemas.openxmlformats.org/officeDocument/2006/relationships/image" Target="media/image9.png"/><Relationship Id="rId42" Type="http://schemas.openxmlformats.org/officeDocument/2006/relationships/image" Target="media/image11.png"/><Relationship Id="rId47" Type="http://schemas.openxmlformats.org/officeDocument/2006/relationships/image" Target="media/image16.wmf"/><Relationship Id="rId50" Type="http://schemas.openxmlformats.org/officeDocument/2006/relationships/image" Target="media/image18.png"/><Relationship Id="rId55" Type="http://schemas.openxmlformats.org/officeDocument/2006/relationships/header" Target="header14.xml"/><Relationship Id="rId63" Type="http://schemas.openxmlformats.org/officeDocument/2006/relationships/image" Target="media/image24.png"/><Relationship Id="rId68" Type="http://schemas.openxmlformats.org/officeDocument/2006/relationships/image" Target="media/image28.png"/><Relationship Id="rId76" Type="http://schemas.openxmlformats.org/officeDocument/2006/relationships/header" Target="header21.xml"/><Relationship Id="rId84" Type="http://schemas.openxmlformats.org/officeDocument/2006/relationships/header" Target="header26.xml"/><Relationship Id="rId89" Type="http://schemas.openxmlformats.org/officeDocument/2006/relationships/footer" Target="footer13.xml"/><Relationship Id="rId7" Type="http://schemas.openxmlformats.org/officeDocument/2006/relationships/webSettings" Target="webSettings.xml"/><Relationship Id="rId71" Type="http://schemas.openxmlformats.org/officeDocument/2006/relationships/image" Target="media/image30.png"/><Relationship Id="rId92" Type="http://schemas.openxmlformats.org/officeDocument/2006/relationships/header" Target="header28.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image" Target="media/image14.png"/><Relationship Id="rId53" Type="http://schemas.openxmlformats.org/officeDocument/2006/relationships/footer" Target="footer12.xml"/><Relationship Id="rId58" Type="http://schemas.openxmlformats.org/officeDocument/2006/relationships/header" Target="header16.xml"/><Relationship Id="rId66" Type="http://schemas.openxmlformats.org/officeDocument/2006/relationships/image" Target="media/image26.png"/><Relationship Id="rId74" Type="http://schemas.openxmlformats.org/officeDocument/2006/relationships/image" Target="media/image33.png"/><Relationship Id="rId79" Type="http://schemas.openxmlformats.org/officeDocument/2006/relationships/image" Target="media/image34.wmf"/><Relationship Id="rId87" Type="http://schemas.openxmlformats.org/officeDocument/2006/relationships/image" Target="media/image39.png"/><Relationship Id="rId5" Type="http://schemas.openxmlformats.org/officeDocument/2006/relationships/styles" Target="styles.xml"/><Relationship Id="rId61" Type="http://schemas.openxmlformats.org/officeDocument/2006/relationships/header" Target="header17.xml"/><Relationship Id="rId82" Type="http://schemas.openxmlformats.org/officeDocument/2006/relationships/header" Target="header25.xml"/><Relationship Id="rId90" Type="http://schemas.openxmlformats.org/officeDocument/2006/relationships/footer" Target="footer14.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header" Target="header8.xml"/><Relationship Id="rId35" Type="http://schemas.openxmlformats.org/officeDocument/2006/relationships/image" Target="media/image10.png"/><Relationship Id="rId43" Type="http://schemas.openxmlformats.org/officeDocument/2006/relationships/image" Target="media/image12.png"/><Relationship Id="rId48" Type="http://schemas.openxmlformats.org/officeDocument/2006/relationships/oleObject" Target="embeddings/oleObject1.bin"/><Relationship Id="rId56" Type="http://schemas.openxmlformats.org/officeDocument/2006/relationships/header" Target="header15.xml"/><Relationship Id="rId64" Type="http://schemas.openxmlformats.org/officeDocument/2006/relationships/header" Target="header18.xml"/><Relationship Id="rId69" Type="http://schemas.openxmlformats.org/officeDocument/2006/relationships/image" Target="media/image29.png"/><Relationship Id="rId77" Type="http://schemas.openxmlformats.org/officeDocument/2006/relationships/header" Target="header22.xml"/><Relationship Id="rId8" Type="http://schemas.openxmlformats.org/officeDocument/2006/relationships/footnotes" Target="footnotes.xml"/><Relationship Id="rId51" Type="http://schemas.openxmlformats.org/officeDocument/2006/relationships/image" Target="media/image19.png"/><Relationship Id="rId72" Type="http://schemas.openxmlformats.org/officeDocument/2006/relationships/image" Target="media/image31.png"/><Relationship Id="rId80" Type="http://schemas.openxmlformats.org/officeDocument/2006/relationships/image" Target="media/image35.wmf"/><Relationship Id="rId85" Type="http://schemas.openxmlformats.org/officeDocument/2006/relationships/image" Target="media/image37.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footer" Target="footer9.xml"/><Relationship Id="rId46" Type="http://schemas.openxmlformats.org/officeDocument/2006/relationships/image" Target="media/image15.png"/><Relationship Id="rId59" Type="http://schemas.openxmlformats.org/officeDocument/2006/relationships/image" Target="media/image21.png"/><Relationship Id="rId67" Type="http://schemas.openxmlformats.org/officeDocument/2006/relationships/image" Target="media/image27.png"/><Relationship Id="rId20" Type="http://schemas.openxmlformats.org/officeDocument/2006/relationships/header" Target="header6.xml"/><Relationship Id="rId41" Type="http://schemas.openxmlformats.org/officeDocument/2006/relationships/footer" Target="footer11.xml"/><Relationship Id="rId54" Type="http://schemas.openxmlformats.org/officeDocument/2006/relationships/header" Target="header13.xml"/><Relationship Id="rId62" Type="http://schemas.openxmlformats.org/officeDocument/2006/relationships/image" Target="media/image23.png"/><Relationship Id="rId70" Type="http://schemas.openxmlformats.org/officeDocument/2006/relationships/header" Target="header19.xml"/><Relationship Id="rId75" Type="http://schemas.openxmlformats.org/officeDocument/2006/relationships/header" Target="header20.xml"/><Relationship Id="rId83" Type="http://schemas.openxmlformats.org/officeDocument/2006/relationships/image" Target="media/image36.emf"/><Relationship Id="rId88" Type="http://schemas.openxmlformats.org/officeDocument/2006/relationships/header" Target="header27.xml"/><Relationship Id="rId9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header" Target="header9.xml"/><Relationship Id="rId49" Type="http://schemas.openxmlformats.org/officeDocument/2006/relationships/image" Target="media/image17.png"/><Relationship Id="rId57" Type="http://schemas.openxmlformats.org/officeDocument/2006/relationships/image" Target="media/image20.jpeg"/><Relationship Id="rId10" Type="http://schemas.openxmlformats.org/officeDocument/2006/relationships/image" Target="media/image1.jpeg"/><Relationship Id="rId31" Type="http://schemas.openxmlformats.org/officeDocument/2006/relationships/footer" Target="footer7.xml"/><Relationship Id="rId44" Type="http://schemas.openxmlformats.org/officeDocument/2006/relationships/image" Target="media/image13.png"/><Relationship Id="rId52" Type="http://schemas.openxmlformats.org/officeDocument/2006/relationships/header" Target="header12.xml"/><Relationship Id="rId60" Type="http://schemas.openxmlformats.org/officeDocument/2006/relationships/image" Target="media/image22.png"/><Relationship Id="rId65" Type="http://schemas.openxmlformats.org/officeDocument/2006/relationships/image" Target="media/image25.png"/><Relationship Id="rId73" Type="http://schemas.openxmlformats.org/officeDocument/2006/relationships/image" Target="media/image32.png"/><Relationship Id="rId78" Type="http://schemas.openxmlformats.org/officeDocument/2006/relationships/header" Target="header23.xml"/><Relationship Id="rId81" Type="http://schemas.openxmlformats.org/officeDocument/2006/relationships/header" Target="header24.xml"/><Relationship Id="rId86" Type="http://schemas.openxmlformats.org/officeDocument/2006/relationships/image" Target="media/image38.png"/><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_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5D65DAF9CD7E45B0FE536DF851B909" ma:contentTypeVersion="5" ma:contentTypeDescription="Create a new document." ma:contentTypeScope="" ma:versionID="9dd05a4757a4fa939559cff561d1910c">
  <xsd:schema xmlns:xsd="http://www.w3.org/2001/XMLSchema" xmlns:xs="http://www.w3.org/2001/XMLSchema" xmlns:p="http://schemas.microsoft.com/office/2006/metadata/properties" xmlns:ns2="d9273ffb-13bc-4359-86db-ffbd6a6f0068" targetNamespace="http://schemas.microsoft.com/office/2006/metadata/properties" ma:root="true" ma:fieldsID="db3ae60ae12a1840a50299a3fdd1bddc" ns2:_="">
    <xsd:import namespace="d9273ffb-13bc-4359-86db-ffbd6a6f0068"/>
    <xsd:element name="properties">
      <xsd:complexType>
        <xsd:sequence>
          <xsd:element name="documentManagement">
            <xsd:complexType>
              <xsd:all>
                <xsd:element ref="ns2:RecordNumber" minOccurs="0"/>
                <xsd:element ref="ns2:b2ca142b749a4e99973a60fa4596d57f" minOccurs="0"/>
                <xsd:element ref="ns2:TaxCatchAll" minOccurs="0"/>
                <xsd:element ref="ns2:TaxCatchAllLabel" minOccurs="0"/>
                <xsd:element ref="ns2:pcc6eb66bf4b43a8953760b2e81c01a4"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273ffb-13bc-4359-86db-ffbd6a6f0068"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b2ca142b749a4e99973a60fa4596d57f" ma:index="9" ma:taxonomy="true" ma:internalName="b2ca142b749a4e99973a60fa4596d57f" ma:taxonomyFieldName="Security_x0020_Classification" ma:displayName="Security Classification" ma:readOnly="false" ma:default="1;#OFFICIAL|66ee57a8-59d0-46bc-a5fc-78440ee0cf81" ma:fieldId="{b2ca142b-749a-4e99-973a-60fa4596d57f}"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54b63f3-8672-4e53-b325-05221e90d34d}" ma:internalName="TaxCatchAll" ma:showField="CatchAllData"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54b63f3-8672-4e53-b325-05221e90d34d}" ma:internalName="TaxCatchAllLabel" ma:readOnly="true" ma:showField="CatchAllDataLabel" ma:web="d9273ffb-13bc-4359-86db-ffbd6a6f0068">
      <xsd:complexType>
        <xsd:complexContent>
          <xsd:extension base="dms:MultiChoiceLookup">
            <xsd:sequence>
              <xsd:element name="Value" type="dms:Lookup" maxOccurs="unbounded" minOccurs="0" nillable="true"/>
            </xsd:sequence>
          </xsd:extension>
        </xsd:complexContent>
      </xsd:complexType>
    </xsd:element>
    <xsd:element name="pcc6eb66bf4b43a8953760b2e81c01a4" ma:index="13" nillable="true" ma:taxonomy="true" ma:internalName="pcc6eb66bf4b43a8953760b2e81c01a4" ma:taxonomyFieldName="Information_x0020_Management_x0020_Marker" ma:displayName="Information Management Marker" ma:default="" ma:fieldId="{9cc6eb66-bf4b-43a8-9537-60b2e81c01a4}"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97C25-97A3-4D09-8D1B-B9F315A02075}">
  <ds:schemaRefs>
    <ds:schemaRef ds:uri="http://schemas.microsoft.com/sharepoint/v3/contenttype/forms"/>
  </ds:schemaRefs>
</ds:datastoreItem>
</file>

<file path=customXml/itemProps2.xml><?xml version="1.0" encoding="utf-8"?>
<ds:datastoreItem xmlns:ds="http://schemas.openxmlformats.org/officeDocument/2006/customXml" ds:itemID="{19D3BE2C-629D-4EE8-8678-2CD017CD3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273ffb-13bc-4359-86db-ffbd6a6f0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E66E49-2D48-4305-BC9A-7A845C505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MY_PlainPage_E.dotm</Template>
  <TotalTime>2</TotalTime>
  <Pages>136</Pages>
  <Words>35812</Words>
  <Characters>204131</Characters>
  <Application>Microsoft Office Word</Application>
  <DocSecurity>0</DocSecurity>
  <Lines>1701</Lines>
  <Paragraphs>478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239465</CharactersWithSpaces>
  <SharedDoc>false</SharedDoc>
  <HLinks>
    <vt:vector size="228" baseType="variant">
      <vt:variant>
        <vt:i4>1441843</vt:i4>
      </vt:variant>
      <vt:variant>
        <vt:i4>185</vt:i4>
      </vt:variant>
      <vt:variant>
        <vt:i4>0</vt:i4>
      </vt:variant>
      <vt:variant>
        <vt:i4>5</vt:i4>
      </vt:variant>
      <vt:variant>
        <vt:lpwstr/>
      </vt:variant>
      <vt:variant>
        <vt:lpwstr>_Toc353371467</vt:lpwstr>
      </vt:variant>
      <vt:variant>
        <vt:i4>1441843</vt:i4>
      </vt:variant>
      <vt:variant>
        <vt:i4>182</vt:i4>
      </vt:variant>
      <vt:variant>
        <vt:i4>0</vt:i4>
      </vt:variant>
      <vt:variant>
        <vt:i4>5</vt:i4>
      </vt:variant>
      <vt:variant>
        <vt:lpwstr/>
      </vt:variant>
      <vt:variant>
        <vt:lpwstr>_Toc353371466</vt:lpwstr>
      </vt:variant>
      <vt:variant>
        <vt:i4>1441843</vt:i4>
      </vt:variant>
      <vt:variant>
        <vt:i4>176</vt:i4>
      </vt:variant>
      <vt:variant>
        <vt:i4>0</vt:i4>
      </vt:variant>
      <vt:variant>
        <vt:i4>5</vt:i4>
      </vt:variant>
      <vt:variant>
        <vt:lpwstr/>
      </vt:variant>
      <vt:variant>
        <vt:lpwstr>_Toc353371465</vt:lpwstr>
      </vt:variant>
      <vt:variant>
        <vt:i4>1441843</vt:i4>
      </vt:variant>
      <vt:variant>
        <vt:i4>173</vt:i4>
      </vt:variant>
      <vt:variant>
        <vt:i4>0</vt:i4>
      </vt:variant>
      <vt:variant>
        <vt:i4>5</vt:i4>
      </vt:variant>
      <vt:variant>
        <vt:lpwstr/>
      </vt:variant>
      <vt:variant>
        <vt:lpwstr>_Toc353371464</vt:lpwstr>
      </vt:variant>
      <vt:variant>
        <vt:i4>1441843</vt:i4>
      </vt:variant>
      <vt:variant>
        <vt:i4>167</vt:i4>
      </vt:variant>
      <vt:variant>
        <vt:i4>0</vt:i4>
      </vt:variant>
      <vt:variant>
        <vt:i4>5</vt:i4>
      </vt:variant>
      <vt:variant>
        <vt:lpwstr/>
      </vt:variant>
      <vt:variant>
        <vt:lpwstr>_Toc353371463</vt:lpwstr>
      </vt:variant>
      <vt:variant>
        <vt:i4>1441843</vt:i4>
      </vt:variant>
      <vt:variant>
        <vt:i4>164</vt:i4>
      </vt:variant>
      <vt:variant>
        <vt:i4>0</vt:i4>
      </vt:variant>
      <vt:variant>
        <vt:i4>5</vt:i4>
      </vt:variant>
      <vt:variant>
        <vt:lpwstr/>
      </vt:variant>
      <vt:variant>
        <vt:lpwstr>_Toc353371462</vt:lpwstr>
      </vt:variant>
      <vt:variant>
        <vt:i4>1441843</vt:i4>
      </vt:variant>
      <vt:variant>
        <vt:i4>158</vt:i4>
      </vt:variant>
      <vt:variant>
        <vt:i4>0</vt:i4>
      </vt:variant>
      <vt:variant>
        <vt:i4>5</vt:i4>
      </vt:variant>
      <vt:variant>
        <vt:lpwstr/>
      </vt:variant>
      <vt:variant>
        <vt:lpwstr>_Toc353371461</vt:lpwstr>
      </vt:variant>
      <vt:variant>
        <vt:i4>1441843</vt:i4>
      </vt:variant>
      <vt:variant>
        <vt:i4>155</vt:i4>
      </vt:variant>
      <vt:variant>
        <vt:i4>0</vt:i4>
      </vt:variant>
      <vt:variant>
        <vt:i4>5</vt:i4>
      </vt:variant>
      <vt:variant>
        <vt:lpwstr/>
      </vt:variant>
      <vt:variant>
        <vt:lpwstr>_Toc353371460</vt:lpwstr>
      </vt:variant>
      <vt:variant>
        <vt:i4>1376307</vt:i4>
      </vt:variant>
      <vt:variant>
        <vt:i4>149</vt:i4>
      </vt:variant>
      <vt:variant>
        <vt:i4>0</vt:i4>
      </vt:variant>
      <vt:variant>
        <vt:i4>5</vt:i4>
      </vt:variant>
      <vt:variant>
        <vt:lpwstr/>
      </vt:variant>
      <vt:variant>
        <vt:lpwstr>_Toc353371459</vt:lpwstr>
      </vt:variant>
      <vt:variant>
        <vt:i4>1376307</vt:i4>
      </vt:variant>
      <vt:variant>
        <vt:i4>146</vt:i4>
      </vt:variant>
      <vt:variant>
        <vt:i4>0</vt:i4>
      </vt:variant>
      <vt:variant>
        <vt:i4>5</vt:i4>
      </vt:variant>
      <vt:variant>
        <vt:lpwstr/>
      </vt:variant>
      <vt:variant>
        <vt:lpwstr>_Toc353371458</vt:lpwstr>
      </vt:variant>
      <vt:variant>
        <vt:i4>1376307</vt:i4>
      </vt:variant>
      <vt:variant>
        <vt:i4>140</vt:i4>
      </vt:variant>
      <vt:variant>
        <vt:i4>0</vt:i4>
      </vt:variant>
      <vt:variant>
        <vt:i4>5</vt:i4>
      </vt:variant>
      <vt:variant>
        <vt:lpwstr/>
      </vt:variant>
      <vt:variant>
        <vt:lpwstr>_Toc353371455</vt:lpwstr>
      </vt:variant>
      <vt:variant>
        <vt:i4>1376307</vt:i4>
      </vt:variant>
      <vt:variant>
        <vt:i4>137</vt:i4>
      </vt:variant>
      <vt:variant>
        <vt:i4>0</vt:i4>
      </vt:variant>
      <vt:variant>
        <vt:i4>5</vt:i4>
      </vt:variant>
      <vt:variant>
        <vt:lpwstr/>
      </vt:variant>
      <vt:variant>
        <vt:lpwstr>_Toc353371454</vt:lpwstr>
      </vt:variant>
      <vt:variant>
        <vt:i4>1310771</vt:i4>
      </vt:variant>
      <vt:variant>
        <vt:i4>131</vt:i4>
      </vt:variant>
      <vt:variant>
        <vt:i4>0</vt:i4>
      </vt:variant>
      <vt:variant>
        <vt:i4>5</vt:i4>
      </vt:variant>
      <vt:variant>
        <vt:lpwstr/>
      </vt:variant>
      <vt:variant>
        <vt:lpwstr>_Toc353371442</vt:lpwstr>
      </vt:variant>
      <vt:variant>
        <vt:i4>1310771</vt:i4>
      </vt:variant>
      <vt:variant>
        <vt:i4>128</vt:i4>
      </vt:variant>
      <vt:variant>
        <vt:i4>0</vt:i4>
      </vt:variant>
      <vt:variant>
        <vt:i4>5</vt:i4>
      </vt:variant>
      <vt:variant>
        <vt:lpwstr/>
      </vt:variant>
      <vt:variant>
        <vt:lpwstr>_Toc353371441</vt:lpwstr>
      </vt:variant>
      <vt:variant>
        <vt:i4>1310771</vt:i4>
      </vt:variant>
      <vt:variant>
        <vt:i4>122</vt:i4>
      </vt:variant>
      <vt:variant>
        <vt:i4>0</vt:i4>
      </vt:variant>
      <vt:variant>
        <vt:i4>5</vt:i4>
      </vt:variant>
      <vt:variant>
        <vt:lpwstr/>
      </vt:variant>
      <vt:variant>
        <vt:lpwstr>_Toc353371440</vt:lpwstr>
      </vt:variant>
      <vt:variant>
        <vt:i4>1245235</vt:i4>
      </vt:variant>
      <vt:variant>
        <vt:i4>119</vt:i4>
      </vt:variant>
      <vt:variant>
        <vt:i4>0</vt:i4>
      </vt:variant>
      <vt:variant>
        <vt:i4>5</vt:i4>
      </vt:variant>
      <vt:variant>
        <vt:lpwstr/>
      </vt:variant>
      <vt:variant>
        <vt:lpwstr>_Toc353371439</vt:lpwstr>
      </vt:variant>
      <vt:variant>
        <vt:i4>1245235</vt:i4>
      </vt:variant>
      <vt:variant>
        <vt:i4>113</vt:i4>
      </vt:variant>
      <vt:variant>
        <vt:i4>0</vt:i4>
      </vt:variant>
      <vt:variant>
        <vt:i4>5</vt:i4>
      </vt:variant>
      <vt:variant>
        <vt:lpwstr/>
      </vt:variant>
      <vt:variant>
        <vt:lpwstr>_Toc353371438</vt:lpwstr>
      </vt:variant>
      <vt:variant>
        <vt:i4>1245235</vt:i4>
      </vt:variant>
      <vt:variant>
        <vt:i4>110</vt:i4>
      </vt:variant>
      <vt:variant>
        <vt:i4>0</vt:i4>
      </vt:variant>
      <vt:variant>
        <vt:i4>5</vt:i4>
      </vt:variant>
      <vt:variant>
        <vt:lpwstr/>
      </vt:variant>
      <vt:variant>
        <vt:lpwstr>_Toc353371437</vt:lpwstr>
      </vt:variant>
      <vt:variant>
        <vt:i4>1245235</vt:i4>
      </vt:variant>
      <vt:variant>
        <vt:i4>104</vt:i4>
      </vt:variant>
      <vt:variant>
        <vt:i4>0</vt:i4>
      </vt:variant>
      <vt:variant>
        <vt:i4>5</vt:i4>
      </vt:variant>
      <vt:variant>
        <vt:lpwstr/>
      </vt:variant>
      <vt:variant>
        <vt:lpwstr>_Toc353371436</vt:lpwstr>
      </vt:variant>
      <vt:variant>
        <vt:i4>1245235</vt:i4>
      </vt:variant>
      <vt:variant>
        <vt:i4>101</vt:i4>
      </vt:variant>
      <vt:variant>
        <vt:i4>0</vt:i4>
      </vt:variant>
      <vt:variant>
        <vt:i4>5</vt:i4>
      </vt:variant>
      <vt:variant>
        <vt:lpwstr/>
      </vt:variant>
      <vt:variant>
        <vt:lpwstr>_Toc353371435</vt:lpwstr>
      </vt:variant>
      <vt:variant>
        <vt:i4>1245235</vt:i4>
      </vt:variant>
      <vt:variant>
        <vt:i4>95</vt:i4>
      </vt:variant>
      <vt:variant>
        <vt:i4>0</vt:i4>
      </vt:variant>
      <vt:variant>
        <vt:i4>5</vt:i4>
      </vt:variant>
      <vt:variant>
        <vt:lpwstr/>
      </vt:variant>
      <vt:variant>
        <vt:lpwstr>_Toc353371434</vt:lpwstr>
      </vt:variant>
      <vt:variant>
        <vt:i4>1245235</vt:i4>
      </vt:variant>
      <vt:variant>
        <vt:i4>92</vt:i4>
      </vt:variant>
      <vt:variant>
        <vt:i4>0</vt:i4>
      </vt:variant>
      <vt:variant>
        <vt:i4>5</vt:i4>
      </vt:variant>
      <vt:variant>
        <vt:lpwstr/>
      </vt:variant>
      <vt:variant>
        <vt:lpwstr>_Toc353371433</vt:lpwstr>
      </vt:variant>
      <vt:variant>
        <vt:i4>1245235</vt:i4>
      </vt:variant>
      <vt:variant>
        <vt:i4>86</vt:i4>
      </vt:variant>
      <vt:variant>
        <vt:i4>0</vt:i4>
      </vt:variant>
      <vt:variant>
        <vt:i4>5</vt:i4>
      </vt:variant>
      <vt:variant>
        <vt:lpwstr/>
      </vt:variant>
      <vt:variant>
        <vt:lpwstr>_Toc353371432</vt:lpwstr>
      </vt:variant>
      <vt:variant>
        <vt:i4>1245235</vt:i4>
      </vt:variant>
      <vt:variant>
        <vt:i4>83</vt:i4>
      </vt:variant>
      <vt:variant>
        <vt:i4>0</vt:i4>
      </vt:variant>
      <vt:variant>
        <vt:i4>5</vt:i4>
      </vt:variant>
      <vt:variant>
        <vt:lpwstr/>
      </vt:variant>
      <vt:variant>
        <vt:lpwstr>_Toc353371431</vt:lpwstr>
      </vt:variant>
      <vt:variant>
        <vt:i4>1245235</vt:i4>
      </vt:variant>
      <vt:variant>
        <vt:i4>77</vt:i4>
      </vt:variant>
      <vt:variant>
        <vt:i4>0</vt:i4>
      </vt:variant>
      <vt:variant>
        <vt:i4>5</vt:i4>
      </vt:variant>
      <vt:variant>
        <vt:lpwstr/>
      </vt:variant>
      <vt:variant>
        <vt:lpwstr>_Toc353371430</vt:lpwstr>
      </vt:variant>
      <vt:variant>
        <vt:i4>1179699</vt:i4>
      </vt:variant>
      <vt:variant>
        <vt:i4>74</vt:i4>
      </vt:variant>
      <vt:variant>
        <vt:i4>0</vt:i4>
      </vt:variant>
      <vt:variant>
        <vt:i4>5</vt:i4>
      </vt:variant>
      <vt:variant>
        <vt:lpwstr/>
      </vt:variant>
      <vt:variant>
        <vt:lpwstr>_Toc353371429</vt:lpwstr>
      </vt:variant>
      <vt:variant>
        <vt:i4>1179699</vt:i4>
      </vt:variant>
      <vt:variant>
        <vt:i4>68</vt:i4>
      </vt:variant>
      <vt:variant>
        <vt:i4>0</vt:i4>
      </vt:variant>
      <vt:variant>
        <vt:i4>5</vt:i4>
      </vt:variant>
      <vt:variant>
        <vt:lpwstr/>
      </vt:variant>
      <vt:variant>
        <vt:lpwstr>_Toc353371428</vt:lpwstr>
      </vt:variant>
      <vt:variant>
        <vt:i4>1179699</vt:i4>
      </vt:variant>
      <vt:variant>
        <vt:i4>62</vt:i4>
      </vt:variant>
      <vt:variant>
        <vt:i4>0</vt:i4>
      </vt:variant>
      <vt:variant>
        <vt:i4>5</vt:i4>
      </vt:variant>
      <vt:variant>
        <vt:lpwstr/>
      </vt:variant>
      <vt:variant>
        <vt:lpwstr>_Toc353371427</vt:lpwstr>
      </vt:variant>
      <vt:variant>
        <vt:i4>1179699</vt:i4>
      </vt:variant>
      <vt:variant>
        <vt:i4>56</vt:i4>
      </vt:variant>
      <vt:variant>
        <vt:i4>0</vt:i4>
      </vt:variant>
      <vt:variant>
        <vt:i4>5</vt:i4>
      </vt:variant>
      <vt:variant>
        <vt:lpwstr/>
      </vt:variant>
      <vt:variant>
        <vt:lpwstr>_Toc353371426</vt:lpwstr>
      </vt:variant>
      <vt:variant>
        <vt:i4>1179699</vt:i4>
      </vt:variant>
      <vt:variant>
        <vt:i4>50</vt:i4>
      </vt:variant>
      <vt:variant>
        <vt:i4>0</vt:i4>
      </vt:variant>
      <vt:variant>
        <vt:i4>5</vt:i4>
      </vt:variant>
      <vt:variant>
        <vt:lpwstr/>
      </vt:variant>
      <vt:variant>
        <vt:lpwstr>_Toc353371422</vt:lpwstr>
      </vt:variant>
      <vt:variant>
        <vt:i4>1179699</vt:i4>
      </vt:variant>
      <vt:variant>
        <vt:i4>44</vt:i4>
      </vt:variant>
      <vt:variant>
        <vt:i4>0</vt:i4>
      </vt:variant>
      <vt:variant>
        <vt:i4>5</vt:i4>
      </vt:variant>
      <vt:variant>
        <vt:lpwstr/>
      </vt:variant>
      <vt:variant>
        <vt:lpwstr>_Toc353371421</vt:lpwstr>
      </vt:variant>
      <vt:variant>
        <vt:i4>1179699</vt:i4>
      </vt:variant>
      <vt:variant>
        <vt:i4>38</vt:i4>
      </vt:variant>
      <vt:variant>
        <vt:i4>0</vt:i4>
      </vt:variant>
      <vt:variant>
        <vt:i4>5</vt:i4>
      </vt:variant>
      <vt:variant>
        <vt:lpwstr/>
      </vt:variant>
      <vt:variant>
        <vt:lpwstr>_Toc353371420</vt:lpwstr>
      </vt:variant>
      <vt:variant>
        <vt:i4>1114163</vt:i4>
      </vt:variant>
      <vt:variant>
        <vt:i4>32</vt:i4>
      </vt:variant>
      <vt:variant>
        <vt:i4>0</vt:i4>
      </vt:variant>
      <vt:variant>
        <vt:i4>5</vt:i4>
      </vt:variant>
      <vt:variant>
        <vt:lpwstr/>
      </vt:variant>
      <vt:variant>
        <vt:lpwstr>_Toc353371419</vt:lpwstr>
      </vt:variant>
      <vt:variant>
        <vt:i4>1114163</vt:i4>
      </vt:variant>
      <vt:variant>
        <vt:i4>26</vt:i4>
      </vt:variant>
      <vt:variant>
        <vt:i4>0</vt:i4>
      </vt:variant>
      <vt:variant>
        <vt:i4>5</vt:i4>
      </vt:variant>
      <vt:variant>
        <vt:lpwstr/>
      </vt:variant>
      <vt:variant>
        <vt:lpwstr>_Toc353371418</vt:lpwstr>
      </vt:variant>
      <vt:variant>
        <vt:i4>1114163</vt:i4>
      </vt:variant>
      <vt:variant>
        <vt:i4>20</vt:i4>
      </vt:variant>
      <vt:variant>
        <vt:i4>0</vt:i4>
      </vt:variant>
      <vt:variant>
        <vt:i4>5</vt:i4>
      </vt:variant>
      <vt:variant>
        <vt:lpwstr/>
      </vt:variant>
      <vt:variant>
        <vt:lpwstr>_Toc353371417</vt:lpwstr>
      </vt:variant>
      <vt:variant>
        <vt:i4>1114163</vt:i4>
      </vt:variant>
      <vt:variant>
        <vt:i4>14</vt:i4>
      </vt:variant>
      <vt:variant>
        <vt:i4>0</vt:i4>
      </vt:variant>
      <vt:variant>
        <vt:i4>5</vt:i4>
      </vt:variant>
      <vt:variant>
        <vt:lpwstr/>
      </vt:variant>
      <vt:variant>
        <vt:lpwstr>_Toc353371416</vt:lpwstr>
      </vt:variant>
      <vt:variant>
        <vt:i4>1114163</vt:i4>
      </vt:variant>
      <vt:variant>
        <vt:i4>8</vt:i4>
      </vt:variant>
      <vt:variant>
        <vt:i4>0</vt:i4>
      </vt:variant>
      <vt:variant>
        <vt:i4>5</vt:i4>
      </vt:variant>
      <vt:variant>
        <vt:lpwstr/>
      </vt:variant>
      <vt:variant>
        <vt:lpwstr>_Toc353371415</vt:lpwstr>
      </vt:variant>
      <vt:variant>
        <vt:i4>1114163</vt:i4>
      </vt:variant>
      <vt:variant>
        <vt:i4>2</vt:i4>
      </vt:variant>
      <vt:variant>
        <vt:i4>0</vt:i4>
      </vt:variant>
      <vt:variant>
        <vt:i4>5</vt:i4>
      </vt:variant>
      <vt:variant>
        <vt:lpwstr/>
      </vt:variant>
      <vt:variant>
        <vt:lpwstr>_Toc353371414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Infrastructure Transport Regional Development Communications and the Arts</dc:creator>
  <cp:keywords/>
  <cp:revision>3</cp:revision>
  <cp:lastPrinted>2024-12-04T06:24:00Z</cp:lastPrinted>
  <dcterms:created xsi:type="dcterms:W3CDTF">2024-12-04T06:24:00Z</dcterms:created>
  <dcterms:modified xsi:type="dcterms:W3CDTF">2024-12-04T06:25:00Z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0x010100665D65DAF9CD7E45B0FE536DF851B909</vt:lpwstr>
  </property>
</Properties>
</file>