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245" w:rsidRDefault="00FB2245" w:rsidP="00FB2245">
      <w:pPr>
        <w:spacing w:after="120"/>
        <w:ind w:left="-993"/>
        <w:sectPr w:rsidR="00FB2245" w:rsidSect="00FB224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6838" w:h="11906" w:orient="landscape" w:code="9"/>
          <w:pgMar w:top="0" w:right="1021" w:bottom="1021" w:left="1021" w:header="510" w:footer="0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4C42C360" wp14:editId="33B274FA">
            <wp:extent cx="10664163" cy="1966196"/>
            <wp:effectExtent l="0" t="0" r="4445" b="0"/>
            <wp:docPr id="8" name="Picture 8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93764" cy="197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245" w:rsidRPr="0087083F" w:rsidRDefault="00F06B2F" w:rsidP="0087083F">
      <w:pPr>
        <w:pStyle w:val="Heading1"/>
        <w:spacing w:before="120" w:after="120"/>
      </w:pPr>
      <w:r w:rsidRPr="00F4228A">
        <w:t>Emissions requirements for diesel heavy duty vehicles</w:t>
      </w:r>
      <w:r w:rsidR="001850F1" w:rsidRPr="00F4228A">
        <w:rPr>
          <w:rStyle w:val="EndnoteReference"/>
          <w:sz w:val="28"/>
          <w:szCs w:val="28"/>
        </w:rPr>
        <w:endnoteReference w:id="1"/>
      </w:r>
    </w:p>
    <w:p w:rsidR="00FB2245" w:rsidRPr="00B041CB" w:rsidRDefault="004D0263" w:rsidP="0087083F">
      <w:pPr>
        <w:spacing w:before="120" w:after="0"/>
        <w:rPr>
          <w:rFonts w:eastAsia="Calibri" w:cs="Times New Roman"/>
          <w:b/>
          <w:color w:val="081E3E"/>
          <w:kern w:val="12"/>
          <w:sz w:val="20"/>
          <w:szCs w:val="20"/>
        </w:rPr>
      </w:pPr>
      <w:r>
        <w:rPr>
          <w:rFonts w:eastAsia="Calibri" w:cs="Times New Roman"/>
          <w:b/>
          <w:color w:val="081E3E"/>
          <w:kern w:val="12"/>
          <w:sz w:val="20"/>
          <w:szCs w:val="20"/>
        </w:rPr>
        <w:t>October</w:t>
      </w:r>
      <w:bookmarkStart w:id="0" w:name="_GoBack"/>
      <w:bookmarkEnd w:id="0"/>
      <w:r w:rsidR="00FB2245" w:rsidRPr="00B041CB">
        <w:rPr>
          <w:rFonts w:eastAsia="Calibri" w:cs="Times New Roman"/>
          <w:b/>
          <w:color w:val="081E3E"/>
          <w:kern w:val="12"/>
          <w:sz w:val="20"/>
          <w:szCs w:val="20"/>
        </w:rPr>
        <w:t xml:space="preserve"> 2022</w:t>
      </w:r>
    </w:p>
    <w:p w:rsidR="00DE4FE2" w:rsidRDefault="00DE4FE2" w:rsidP="00573A05">
      <w:pPr>
        <w:pBdr>
          <w:bottom w:val="single" w:sz="4" w:space="1" w:color="C0D48F" w:themeColor="accent5"/>
        </w:pBdr>
        <w:spacing w:after="0"/>
      </w:pPr>
    </w:p>
    <w:p w:rsidR="00A164C9" w:rsidRPr="00A164C9" w:rsidRDefault="00A164C9" w:rsidP="0087083F">
      <w:pPr>
        <w:spacing w:after="0"/>
      </w:pPr>
    </w:p>
    <w:tbl>
      <w:tblPr>
        <w:tblStyle w:val="DefaultTable1"/>
        <w:tblW w:w="16444" w:type="dxa"/>
        <w:tblInd w:w="-851" w:type="dxa"/>
        <w:tblLook w:val="04A0" w:firstRow="1" w:lastRow="0" w:firstColumn="1" w:lastColumn="0" w:noHBand="0" w:noVBand="1"/>
        <w:tblDescription w:val="Emissions requirements for diesel heavy duty vehicles "/>
      </w:tblPr>
      <w:tblGrid>
        <w:gridCol w:w="2083"/>
        <w:gridCol w:w="1326"/>
        <w:gridCol w:w="1941"/>
        <w:gridCol w:w="1940"/>
        <w:gridCol w:w="1941"/>
        <w:gridCol w:w="1942"/>
        <w:gridCol w:w="3428"/>
        <w:gridCol w:w="1843"/>
      </w:tblGrid>
      <w:tr w:rsidR="006373EF" w:rsidTr="00420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373EF" w:rsidRPr="005C66B5" w:rsidRDefault="006373EF" w:rsidP="00E94BE2">
            <w:pPr>
              <w:rPr>
                <w:b w:val="0"/>
              </w:rPr>
            </w:pPr>
            <w:r w:rsidRPr="005C66B5">
              <w:t>Standard</w:t>
            </w:r>
            <w:r w:rsidRPr="005C66B5">
              <w:rPr>
                <w:rStyle w:val="EndnoteReference"/>
              </w:rPr>
              <w:endnoteReference w:id="2"/>
            </w:r>
          </w:p>
        </w:tc>
        <w:tc>
          <w:tcPr>
            <w:tcW w:w="1326" w:type="dxa"/>
          </w:tcPr>
          <w:p w:rsidR="006373EF" w:rsidRPr="005C66B5" w:rsidRDefault="006373EF" w:rsidP="00637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C66B5">
              <w:t>Date Introduced</w:t>
            </w:r>
            <w:r w:rsidRPr="005C66B5">
              <w:rPr>
                <w:rStyle w:val="EndnoteReference"/>
              </w:rPr>
              <w:endnoteReference w:id="3"/>
            </w:r>
          </w:p>
        </w:tc>
        <w:tc>
          <w:tcPr>
            <w:tcW w:w="1941" w:type="dxa"/>
          </w:tcPr>
          <w:p w:rsidR="006373EF" w:rsidRPr="005C66B5" w:rsidRDefault="006373EF" w:rsidP="00637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C66B5">
              <w:t>Emission Limits of Source Standard</w:t>
            </w:r>
            <w:r w:rsidRPr="005C66B5">
              <w:rPr>
                <w:rStyle w:val="EndnoteReference"/>
              </w:rPr>
              <w:endnoteReference w:id="4"/>
            </w:r>
          </w:p>
          <w:p w:rsidR="006373EF" w:rsidRDefault="006373EF" w:rsidP="006373E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C66B5">
              <w:t>(g/kWh - unless otherwise specified)</w:t>
            </w:r>
          </w:p>
          <w:p w:rsidR="006373EF" w:rsidRPr="00D626D6" w:rsidRDefault="006373EF" w:rsidP="006373E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</w:t>
            </w:r>
          </w:p>
        </w:tc>
        <w:tc>
          <w:tcPr>
            <w:tcW w:w="1940" w:type="dxa"/>
          </w:tcPr>
          <w:p w:rsidR="006373EF" w:rsidRPr="005C66B5" w:rsidRDefault="006373EF" w:rsidP="00637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C66B5">
              <w:t>Emission Limits of Source Standard</w:t>
            </w:r>
            <w:r w:rsidRPr="005C66B5">
              <w:rPr>
                <w:rStyle w:val="EndnoteReference"/>
              </w:rPr>
              <w:endnoteReference w:id="5"/>
            </w:r>
          </w:p>
          <w:p w:rsidR="006373EF" w:rsidRDefault="006373EF" w:rsidP="006373E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C66B5">
              <w:t>(g/kWh - unless otherwise specified)</w:t>
            </w:r>
          </w:p>
          <w:p w:rsidR="006373EF" w:rsidRPr="00D626D6" w:rsidRDefault="006373EF" w:rsidP="006373E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HC</w:t>
            </w:r>
          </w:p>
        </w:tc>
        <w:tc>
          <w:tcPr>
            <w:tcW w:w="1941" w:type="dxa"/>
          </w:tcPr>
          <w:p w:rsidR="006373EF" w:rsidRPr="005C66B5" w:rsidRDefault="006373EF" w:rsidP="00637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C66B5">
              <w:t>Emission Limits of Source Standard</w:t>
            </w:r>
            <w:r w:rsidRPr="005C66B5">
              <w:rPr>
                <w:rStyle w:val="EndnoteReference"/>
              </w:rPr>
              <w:endnoteReference w:id="6"/>
            </w:r>
          </w:p>
          <w:p w:rsidR="006373EF" w:rsidRDefault="006373EF" w:rsidP="006373E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C66B5">
              <w:t>(g/kWh - unless otherwise specified)</w:t>
            </w:r>
          </w:p>
          <w:p w:rsidR="006373EF" w:rsidRPr="00D626D6" w:rsidRDefault="006373EF" w:rsidP="006373E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  <w:tc>
          <w:tcPr>
            <w:tcW w:w="1942" w:type="dxa"/>
          </w:tcPr>
          <w:p w:rsidR="006373EF" w:rsidRPr="005C66B5" w:rsidRDefault="006373EF" w:rsidP="00637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C66B5">
              <w:t>Emission Limits of Source Standard</w:t>
            </w:r>
            <w:r w:rsidRPr="005C66B5">
              <w:rPr>
                <w:rStyle w:val="EndnoteReference"/>
              </w:rPr>
              <w:endnoteReference w:id="7"/>
            </w:r>
          </w:p>
          <w:p w:rsidR="006373EF" w:rsidRDefault="006373EF" w:rsidP="006373E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C66B5">
              <w:t>(g/kWh - unless otherwise specified)</w:t>
            </w:r>
          </w:p>
          <w:p w:rsidR="006373EF" w:rsidRPr="00D626D6" w:rsidRDefault="006373EF" w:rsidP="006373E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PM</w:t>
            </w:r>
          </w:p>
        </w:tc>
        <w:tc>
          <w:tcPr>
            <w:tcW w:w="3428" w:type="dxa"/>
          </w:tcPr>
          <w:p w:rsidR="006373EF" w:rsidRPr="00D626D6" w:rsidRDefault="006373EF" w:rsidP="006373E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5C66B5">
              <w:t>Source Standard / Emissions Test</w:t>
            </w:r>
          </w:p>
        </w:tc>
        <w:tc>
          <w:tcPr>
            <w:tcW w:w="1843" w:type="dxa"/>
          </w:tcPr>
          <w:p w:rsidR="006373EF" w:rsidRPr="00D626D6" w:rsidRDefault="006373EF" w:rsidP="006373E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5C66B5">
              <w:t>Alternative Standards</w:t>
            </w:r>
          </w:p>
        </w:tc>
      </w:tr>
      <w:tr w:rsidR="006373EF" w:rsidTr="00420E9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373EF" w:rsidRPr="005C66B5" w:rsidRDefault="006373EF" w:rsidP="0084243C">
            <w:pPr>
              <w:spacing w:after="0"/>
              <w:rPr>
                <w:i/>
                <w:lang w:val="fr-FR"/>
              </w:rPr>
            </w:pPr>
            <w:r w:rsidRPr="005C66B5">
              <w:rPr>
                <w:i/>
              </w:rPr>
              <w:t>ADR70/00</w:t>
            </w:r>
          </w:p>
        </w:tc>
        <w:tc>
          <w:tcPr>
            <w:tcW w:w="1326" w:type="dxa"/>
          </w:tcPr>
          <w:p w:rsidR="006373EF" w:rsidRPr="005C66B5" w:rsidRDefault="006373EF" w:rsidP="006373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5C66B5">
              <w:rPr>
                <w:lang w:val="fr-FR"/>
              </w:rPr>
              <w:t>1/1/95 – 1/1/96</w:t>
            </w:r>
          </w:p>
        </w:tc>
        <w:tc>
          <w:tcPr>
            <w:tcW w:w="1941" w:type="dxa"/>
          </w:tcPr>
          <w:p w:rsidR="006373EF" w:rsidRPr="005C66B5" w:rsidRDefault="006373EF" w:rsidP="006373E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5C66B5">
              <w:t>4.5</w:t>
            </w:r>
          </w:p>
        </w:tc>
        <w:tc>
          <w:tcPr>
            <w:tcW w:w="1940" w:type="dxa"/>
          </w:tcPr>
          <w:p w:rsidR="006373EF" w:rsidRPr="005C66B5" w:rsidRDefault="006373EF" w:rsidP="006373E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6B5">
              <w:t>1.1</w:t>
            </w:r>
          </w:p>
        </w:tc>
        <w:tc>
          <w:tcPr>
            <w:tcW w:w="1941" w:type="dxa"/>
          </w:tcPr>
          <w:p w:rsidR="006373EF" w:rsidRPr="005C66B5" w:rsidRDefault="006373EF" w:rsidP="006373E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6B5">
              <w:t>8.0</w:t>
            </w:r>
          </w:p>
        </w:tc>
        <w:tc>
          <w:tcPr>
            <w:tcW w:w="1942" w:type="dxa"/>
          </w:tcPr>
          <w:p w:rsidR="006373EF" w:rsidRPr="005C66B5" w:rsidRDefault="006373EF" w:rsidP="006373E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6B5">
              <w:t>0.36</w:t>
            </w:r>
          </w:p>
        </w:tc>
        <w:tc>
          <w:tcPr>
            <w:tcW w:w="3428" w:type="dxa"/>
          </w:tcPr>
          <w:p w:rsidR="006373EF" w:rsidRPr="005C66B5" w:rsidRDefault="006373EF" w:rsidP="006373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5C66B5">
              <w:rPr>
                <w:lang w:val="fr-FR"/>
              </w:rPr>
              <w:t xml:space="preserve">UN ECE Reg 49/02 13 </w:t>
            </w:r>
            <w:proofErr w:type="gramStart"/>
            <w:r w:rsidRPr="005C66B5">
              <w:rPr>
                <w:lang w:val="fr-FR"/>
              </w:rPr>
              <w:t>mode</w:t>
            </w:r>
            <w:proofErr w:type="gramEnd"/>
            <w:r w:rsidRPr="005C66B5">
              <w:rPr>
                <w:lang w:val="fr-FR"/>
              </w:rPr>
              <w:t xml:space="preserve"> ESC test</w:t>
            </w:r>
            <w:r>
              <w:rPr>
                <w:lang w:val="fr-FR"/>
              </w:rPr>
              <w:t xml:space="preserve"> (Euro I</w:t>
            </w:r>
            <w:r w:rsidRPr="005C66B5">
              <w:rPr>
                <w:lang w:val="fr-FR"/>
              </w:rPr>
              <w:t>)</w:t>
            </w:r>
          </w:p>
        </w:tc>
        <w:tc>
          <w:tcPr>
            <w:tcW w:w="1843" w:type="dxa"/>
          </w:tcPr>
          <w:p w:rsidR="006373EF" w:rsidRPr="005C66B5" w:rsidRDefault="006373EF" w:rsidP="00E94B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6B5">
              <w:t>US EPA 91 and Japan 94 accepted as alternative standards. Superseded by ADR79/00 and ADR80/00</w:t>
            </w:r>
          </w:p>
        </w:tc>
      </w:tr>
      <w:tr w:rsidR="006373EF" w:rsidTr="00420E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373EF" w:rsidRPr="005C66B5" w:rsidRDefault="006373EF" w:rsidP="006373EF">
            <w:pPr>
              <w:spacing w:after="0"/>
              <w:rPr>
                <w:i/>
                <w:lang w:val="fr-FR"/>
              </w:rPr>
            </w:pPr>
            <w:r w:rsidRPr="005C66B5">
              <w:rPr>
                <w:i/>
                <w:lang w:val="fr-FR"/>
              </w:rPr>
              <w:t>ADR80/00</w:t>
            </w:r>
          </w:p>
          <w:p w:rsidR="006373EF" w:rsidRPr="005C66B5" w:rsidRDefault="006373EF" w:rsidP="0084243C">
            <w:pPr>
              <w:spacing w:before="480" w:after="0"/>
              <w:jc w:val="right"/>
              <w:rPr>
                <w:i/>
                <w:lang w:val="fr-FR"/>
              </w:rPr>
            </w:pPr>
            <w:r w:rsidRPr="005C66B5">
              <w:rPr>
                <w:i/>
                <w:lang w:val="fr-FR"/>
              </w:rPr>
              <w:t>ESC Limit</w:t>
            </w:r>
          </w:p>
          <w:p w:rsidR="006373EF" w:rsidRPr="005C66B5" w:rsidRDefault="006373EF" w:rsidP="006373EF">
            <w:pPr>
              <w:spacing w:after="0"/>
              <w:jc w:val="right"/>
              <w:rPr>
                <w:lang w:val="fr-FR"/>
              </w:rPr>
            </w:pPr>
            <w:r w:rsidRPr="005C66B5">
              <w:rPr>
                <w:i/>
                <w:lang w:val="fr-FR"/>
              </w:rPr>
              <w:t>ETC Limit</w:t>
            </w:r>
          </w:p>
        </w:tc>
        <w:tc>
          <w:tcPr>
            <w:tcW w:w="1326" w:type="dxa"/>
          </w:tcPr>
          <w:p w:rsidR="006373EF" w:rsidRPr="005C66B5" w:rsidRDefault="006373EF" w:rsidP="006373E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  <w:r w:rsidRPr="005C66B5">
              <w:rPr>
                <w:lang w:val="fr-FR"/>
              </w:rPr>
              <w:t>1/1/02 – 1/1/03</w:t>
            </w:r>
          </w:p>
        </w:tc>
        <w:tc>
          <w:tcPr>
            <w:tcW w:w="1941" w:type="dxa"/>
          </w:tcPr>
          <w:p w:rsidR="006373EF" w:rsidRPr="005C66B5" w:rsidRDefault="006373EF" w:rsidP="0084243C">
            <w:pPr>
              <w:spacing w:before="72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66B5">
              <w:t>2.1</w:t>
            </w:r>
          </w:p>
          <w:p w:rsidR="006373EF" w:rsidRPr="005C66B5" w:rsidRDefault="006373EF" w:rsidP="006373EF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66B5">
              <w:t>5.45</w:t>
            </w:r>
          </w:p>
        </w:tc>
        <w:tc>
          <w:tcPr>
            <w:tcW w:w="1940" w:type="dxa"/>
          </w:tcPr>
          <w:p w:rsidR="006373EF" w:rsidRPr="005C66B5" w:rsidRDefault="006373EF" w:rsidP="0084243C">
            <w:pPr>
              <w:spacing w:before="72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66B5">
              <w:t>0.66</w:t>
            </w:r>
          </w:p>
          <w:p w:rsidR="006373EF" w:rsidRPr="005C66B5" w:rsidRDefault="006373EF" w:rsidP="006373EF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66B5">
              <w:t>0.78</w:t>
            </w:r>
            <w:r w:rsidRPr="005C66B5">
              <w:rPr>
                <w:rStyle w:val="EndnoteReference"/>
              </w:rPr>
              <w:endnoteReference w:id="8"/>
            </w:r>
          </w:p>
        </w:tc>
        <w:tc>
          <w:tcPr>
            <w:tcW w:w="1941" w:type="dxa"/>
          </w:tcPr>
          <w:p w:rsidR="006373EF" w:rsidRPr="005C66B5" w:rsidRDefault="006373EF" w:rsidP="0084243C">
            <w:pPr>
              <w:spacing w:before="72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66B5">
              <w:t>5.0</w:t>
            </w:r>
          </w:p>
          <w:p w:rsidR="006373EF" w:rsidRPr="005C66B5" w:rsidRDefault="006373EF" w:rsidP="006373EF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66B5">
              <w:t>5.0</w:t>
            </w:r>
          </w:p>
        </w:tc>
        <w:tc>
          <w:tcPr>
            <w:tcW w:w="1942" w:type="dxa"/>
          </w:tcPr>
          <w:p w:rsidR="006373EF" w:rsidRPr="005C66B5" w:rsidRDefault="006373EF" w:rsidP="0084243C">
            <w:pPr>
              <w:spacing w:before="72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66B5">
              <w:t>0.10</w:t>
            </w:r>
            <w:r w:rsidRPr="005C66B5">
              <w:rPr>
                <w:rStyle w:val="EndnoteReference"/>
              </w:rPr>
              <w:endnoteReference w:id="9"/>
            </w:r>
          </w:p>
          <w:p w:rsidR="006373EF" w:rsidRPr="005C66B5" w:rsidRDefault="006373EF" w:rsidP="006373EF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66B5">
              <w:t>0.16</w:t>
            </w:r>
            <w:r w:rsidRPr="005C66B5">
              <w:rPr>
                <w:rStyle w:val="EndnoteReference"/>
              </w:rPr>
              <w:endnoteReference w:id="10"/>
            </w:r>
          </w:p>
        </w:tc>
        <w:tc>
          <w:tcPr>
            <w:tcW w:w="3428" w:type="dxa"/>
          </w:tcPr>
          <w:p w:rsidR="006373EF" w:rsidRDefault="006373EF" w:rsidP="006373EF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  <w:r w:rsidRPr="005C66B5">
              <w:rPr>
                <w:lang w:val="fr-FR"/>
              </w:rPr>
              <w:t>Directive 1999/96/EC</w:t>
            </w:r>
            <w:r>
              <w:rPr>
                <w:lang w:val="fr-FR"/>
              </w:rPr>
              <w:t xml:space="preserve"> (Euro III</w:t>
            </w:r>
            <w:proofErr w:type="gramStart"/>
            <w:r w:rsidRPr="005C66B5">
              <w:rPr>
                <w:lang w:val="fr-FR"/>
              </w:rPr>
              <w:t>):</w:t>
            </w:r>
            <w:proofErr w:type="gramEnd"/>
          </w:p>
          <w:p w:rsidR="00E94BE2" w:rsidRPr="005C66B5" w:rsidRDefault="00E94BE2" w:rsidP="006373EF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</w:p>
          <w:p w:rsidR="006373EF" w:rsidRPr="005C66B5" w:rsidRDefault="006373EF" w:rsidP="0084243C">
            <w:pPr>
              <w:spacing w:before="120" w:after="0"/>
              <w:ind w:right="-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  <w:r w:rsidRPr="005C66B5">
              <w:rPr>
                <w:lang w:val="fr-FR"/>
              </w:rPr>
              <w:t xml:space="preserve">Euro </w:t>
            </w:r>
            <w:proofErr w:type="spellStart"/>
            <w:r w:rsidRPr="005C66B5">
              <w:rPr>
                <w:lang w:val="fr-FR"/>
              </w:rPr>
              <w:t>Stationary</w:t>
            </w:r>
            <w:proofErr w:type="spellEnd"/>
            <w:r w:rsidRPr="005C66B5">
              <w:rPr>
                <w:lang w:val="fr-FR"/>
              </w:rPr>
              <w:t xml:space="preserve"> Cycle (ESC);</w:t>
            </w:r>
          </w:p>
          <w:p w:rsidR="006373EF" w:rsidRPr="005C66B5" w:rsidRDefault="006373EF" w:rsidP="006373E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  <w:r w:rsidRPr="005C66B5">
              <w:rPr>
                <w:lang w:val="fr-FR"/>
              </w:rPr>
              <w:t>Euro Transient Cycle (ETC)</w:t>
            </w:r>
          </w:p>
        </w:tc>
        <w:tc>
          <w:tcPr>
            <w:tcW w:w="1843" w:type="dxa"/>
          </w:tcPr>
          <w:p w:rsidR="006373EF" w:rsidRPr="005C66B5" w:rsidRDefault="006373EF" w:rsidP="006373E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66B5">
              <w:t>US EPA 98 (model year 2000) accepted as alternative standard.</w:t>
            </w:r>
          </w:p>
        </w:tc>
      </w:tr>
      <w:tr w:rsidR="006373EF" w:rsidTr="00774E8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373EF" w:rsidRPr="005C66B5" w:rsidRDefault="006373EF" w:rsidP="006373EF">
            <w:pPr>
              <w:spacing w:after="0"/>
              <w:rPr>
                <w:i/>
                <w:lang w:val="fr-FR"/>
              </w:rPr>
            </w:pPr>
            <w:r w:rsidRPr="005C66B5">
              <w:rPr>
                <w:i/>
                <w:lang w:val="fr-FR"/>
              </w:rPr>
              <w:lastRenderedPageBreak/>
              <w:t>ADR80/02</w:t>
            </w:r>
            <w:r w:rsidRPr="006F2D89">
              <w:rPr>
                <w:rStyle w:val="EndnoteReference"/>
                <w:i/>
                <w:lang w:val="fr-FR"/>
              </w:rPr>
              <w:endnoteReference w:id="11"/>
            </w:r>
          </w:p>
          <w:p w:rsidR="006373EF" w:rsidRPr="005C66B5" w:rsidRDefault="006373EF" w:rsidP="00420E96">
            <w:pPr>
              <w:spacing w:before="600" w:after="0"/>
              <w:rPr>
                <w:i/>
                <w:lang w:val="fr-FR"/>
              </w:rPr>
            </w:pPr>
            <w:r w:rsidRPr="005C66B5">
              <w:rPr>
                <w:i/>
                <w:lang w:val="fr-FR"/>
              </w:rPr>
              <w:t>ESC Limit</w:t>
            </w:r>
          </w:p>
          <w:p w:rsidR="006373EF" w:rsidRPr="005C66B5" w:rsidRDefault="006373EF" w:rsidP="006373EF">
            <w:pPr>
              <w:spacing w:after="0"/>
              <w:rPr>
                <w:i/>
                <w:lang w:val="fr-FR"/>
              </w:rPr>
            </w:pPr>
            <w:r w:rsidRPr="005C66B5">
              <w:rPr>
                <w:i/>
                <w:lang w:val="fr-FR"/>
              </w:rPr>
              <w:t xml:space="preserve">ETC Limit </w:t>
            </w:r>
          </w:p>
        </w:tc>
        <w:tc>
          <w:tcPr>
            <w:tcW w:w="1326" w:type="dxa"/>
          </w:tcPr>
          <w:p w:rsidR="006373EF" w:rsidRPr="005C66B5" w:rsidRDefault="006373EF" w:rsidP="006373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5C66B5">
              <w:rPr>
                <w:lang w:val="fr-FR"/>
              </w:rPr>
              <w:t>1/1/07 – 1/1/08</w:t>
            </w:r>
          </w:p>
        </w:tc>
        <w:tc>
          <w:tcPr>
            <w:tcW w:w="1941" w:type="dxa"/>
          </w:tcPr>
          <w:p w:rsidR="006373EF" w:rsidRPr="006F2D89" w:rsidRDefault="006373EF" w:rsidP="00774E80">
            <w:pPr>
              <w:spacing w:before="84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F2D89">
              <w:rPr>
                <w:lang w:val="fr-FR"/>
              </w:rPr>
              <w:t>1.5</w:t>
            </w:r>
          </w:p>
          <w:p w:rsidR="006373EF" w:rsidRPr="006F2D89" w:rsidRDefault="006373EF" w:rsidP="00774E8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F2D89">
              <w:rPr>
                <w:lang w:val="fr-FR"/>
              </w:rPr>
              <w:t>4.0</w:t>
            </w:r>
          </w:p>
        </w:tc>
        <w:tc>
          <w:tcPr>
            <w:tcW w:w="1940" w:type="dxa"/>
          </w:tcPr>
          <w:p w:rsidR="006373EF" w:rsidRPr="005C66B5" w:rsidRDefault="006373EF" w:rsidP="00774E80">
            <w:pPr>
              <w:spacing w:before="84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6B5">
              <w:t>0.46</w:t>
            </w:r>
          </w:p>
          <w:p w:rsidR="006373EF" w:rsidRPr="005C66B5" w:rsidRDefault="006373EF" w:rsidP="00774E8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6B5">
              <w:t>0.55</w:t>
            </w:r>
            <w:r w:rsidRPr="006F2D89">
              <w:rPr>
                <w:rStyle w:val="EndnoteReference"/>
              </w:rPr>
              <w:endnoteReference w:id="12"/>
            </w:r>
          </w:p>
        </w:tc>
        <w:tc>
          <w:tcPr>
            <w:tcW w:w="1941" w:type="dxa"/>
          </w:tcPr>
          <w:p w:rsidR="006373EF" w:rsidRPr="005C66B5" w:rsidRDefault="006373EF" w:rsidP="00774E80">
            <w:pPr>
              <w:spacing w:before="84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6B5">
              <w:t>3.5</w:t>
            </w:r>
          </w:p>
          <w:p w:rsidR="006373EF" w:rsidRPr="005C66B5" w:rsidRDefault="006373EF" w:rsidP="00774E8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6B5">
              <w:t>3.5</w:t>
            </w:r>
          </w:p>
        </w:tc>
        <w:tc>
          <w:tcPr>
            <w:tcW w:w="1942" w:type="dxa"/>
          </w:tcPr>
          <w:p w:rsidR="006373EF" w:rsidRPr="005C66B5" w:rsidRDefault="006373EF" w:rsidP="00774E80">
            <w:pPr>
              <w:spacing w:before="84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6B5">
              <w:t>0.02</w:t>
            </w:r>
          </w:p>
          <w:p w:rsidR="006373EF" w:rsidRPr="005C66B5" w:rsidRDefault="006373EF" w:rsidP="00774E8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6B5">
              <w:t>0.03</w:t>
            </w:r>
          </w:p>
        </w:tc>
        <w:tc>
          <w:tcPr>
            <w:tcW w:w="3428" w:type="dxa"/>
          </w:tcPr>
          <w:p w:rsidR="006373EF" w:rsidRPr="005C66B5" w:rsidRDefault="006373EF" w:rsidP="006373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5C66B5">
              <w:rPr>
                <w:lang w:val="fr-FR"/>
              </w:rPr>
              <w:t>Directive 2005/55/EC, 2005/78/EC &amp; 2006/51/EC</w:t>
            </w:r>
            <w:r>
              <w:rPr>
                <w:lang w:val="fr-FR"/>
              </w:rPr>
              <w:t xml:space="preserve"> (Euro IV</w:t>
            </w:r>
            <w:proofErr w:type="gramStart"/>
            <w:r w:rsidRPr="005C66B5">
              <w:rPr>
                <w:lang w:val="fr-FR"/>
              </w:rPr>
              <w:t>):</w:t>
            </w:r>
            <w:proofErr w:type="gramEnd"/>
          </w:p>
          <w:p w:rsidR="006373EF" w:rsidRPr="005C66B5" w:rsidRDefault="006373EF" w:rsidP="006373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:rsidR="006373EF" w:rsidRPr="005C66B5" w:rsidRDefault="006373EF" w:rsidP="006373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5C66B5">
              <w:rPr>
                <w:lang w:val="fr-FR"/>
              </w:rPr>
              <w:t xml:space="preserve">Euro </w:t>
            </w:r>
            <w:proofErr w:type="spellStart"/>
            <w:r w:rsidRPr="005C66B5">
              <w:rPr>
                <w:lang w:val="fr-FR"/>
              </w:rPr>
              <w:t>Stationary</w:t>
            </w:r>
            <w:proofErr w:type="spellEnd"/>
            <w:r w:rsidRPr="005C66B5">
              <w:rPr>
                <w:lang w:val="fr-FR"/>
              </w:rPr>
              <w:t xml:space="preserve"> Cycle (ESC</w:t>
            </w:r>
            <w:proofErr w:type="gramStart"/>
            <w:r w:rsidRPr="005C66B5">
              <w:rPr>
                <w:lang w:val="fr-FR"/>
              </w:rPr>
              <w:t>);</w:t>
            </w:r>
            <w:proofErr w:type="gramEnd"/>
            <w:r w:rsidRPr="005C66B5">
              <w:rPr>
                <w:lang w:val="fr-FR"/>
              </w:rPr>
              <w:t xml:space="preserve"> </w:t>
            </w:r>
          </w:p>
          <w:p w:rsidR="006373EF" w:rsidRPr="005C66B5" w:rsidRDefault="006373EF" w:rsidP="00E94B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5C66B5">
              <w:rPr>
                <w:lang w:val="fr-FR"/>
              </w:rPr>
              <w:t>Euro Transient Cycle (ETC)</w:t>
            </w:r>
          </w:p>
        </w:tc>
        <w:tc>
          <w:tcPr>
            <w:tcW w:w="1843" w:type="dxa"/>
          </w:tcPr>
          <w:p w:rsidR="006373EF" w:rsidRPr="005C66B5" w:rsidRDefault="006373EF" w:rsidP="006373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6B5">
              <w:t>US EPA 2004 and Japan JE05 Long Term accepted as alternative standard</w:t>
            </w:r>
          </w:p>
        </w:tc>
      </w:tr>
      <w:tr w:rsidR="006373EF" w:rsidTr="00774E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373EF" w:rsidRPr="00C835C8" w:rsidRDefault="006373EF" w:rsidP="006373EF">
            <w:pPr>
              <w:spacing w:after="0"/>
              <w:rPr>
                <w:i/>
                <w:lang w:val="fr-FR"/>
              </w:rPr>
            </w:pPr>
            <w:r>
              <w:rPr>
                <w:i/>
                <w:lang w:val="fr-FR"/>
              </w:rPr>
              <w:t>ADR80/03</w:t>
            </w:r>
          </w:p>
          <w:p w:rsidR="006373EF" w:rsidRPr="00C835C8" w:rsidRDefault="006373EF" w:rsidP="00420E96">
            <w:pPr>
              <w:spacing w:before="600" w:after="0"/>
              <w:rPr>
                <w:i/>
                <w:lang w:val="fr-FR"/>
              </w:rPr>
            </w:pPr>
            <w:r w:rsidRPr="00C835C8">
              <w:rPr>
                <w:i/>
                <w:lang w:val="fr-FR"/>
              </w:rPr>
              <w:t>ESC Limit</w:t>
            </w:r>
          </w:p>
          <w:p w:rsidR="006373EF" w:rsidRPr="00C835C8" w:rsidRDefault="006373EF" w:rsidP="006373EF">
            <w:pPr>
              <w:spacing w:after="0"/>
              <w:rPr>
                <w:i/>
                <w:lang w:val="fr-FR"/>
              </w:rPr>
            </w:pPr>
            <w:r w:rsidRPr="00C835C8">
              <w:rPr>
                <w:i/>
                <w:lang w:val="fr-FR"/>
              </w:rPr>
              <w:t>ETC Limit</w:t>
            </w:r>
          </w:p>
        </w:tc>
        <w:tc>
          <w:tcPr>
            <w:tcW w:w="1326" w:type="dxa"/>
          </w:tcPr>
          <w:p w:rsidR="006373EF" w:rsidRPr="00C835C8" w:rsidRDefault="006373EF" w:rsidP="006373E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1/1/10 – 1/1/11</w:t>
            </w:r>
          </w:p>
        </w:tc>
        <w:tc>
          <w:tcPr>
            <w:tcW w:w="1941" w:type="dxa"/>
          </w:tcPr>
          <w:p w:rsidR="006373EF" w:rsidRPr="007C585F" w:rsidRDefault="006373EF" w:rsidP="00774E80">
            <w:pPr>
              <w:spacing w:before="84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  <w:r w:rsidRPr="007C585F">
              <w:rPr>
                <w:lang w:val="fr-FR"/>
              </w:rPr>
              <w:t>1.5</w:t>
            </w:r>
          </w:p>
          <w:p w:rsidR="006373EF" w:rsidRPr="007C585F" w:rsidRDefault="006373EF" w:rsidP="00774E8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  <w:r w:rsidRPr="007C585F">
              <w:rPr>
                <w:lang w:val="fr-FR"/>
              </w:rPr>
              <w:t>4.0</w:t>
            </w:r>
          </w:p>
        </w:tc>
        <w:tc>
          <w:tcPr>
            <w:tcW w:w="1940" w:type="dxa"/>
          </w:tcPr>
          <w:p w:rsidR="006373EF" w:rsidRDefault="006373EF" w:rsidP="00774E80">
            <w:pPr>
              <w:spacing w:before="84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0.46</w:t>
            </w:r>
          </w:p>
          <w:p w:rsidR="006373EF" w:rsidRDefault="006373EF" w:rsidP="00774E8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0.55</w:t>
            </w:r>
            <w:r w:rsidRPr="006F2D89">
              <w:rPr>
                <w:rStyle w:val="EndnoteReference"/>
              </w:rPr>
              <w:endnoteReference w:id="13"/>
            </w:r>
          </w:p>
        </w:tc>
        <w:tc>
          <w:tcPr>
            <w:tcW w:w="1941" w:type="dxa"/>
          </w:tcPr>
          <w:p w:rsidR="006373EF" w:rsidRDefault="006373EF" w:rsidP="00774E80">
            <w:pPr>
              <w:spacing w:before="84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2.0</w:t>
            </w:r>
          </w:p>
          <w:p w:rsidR="006373EF" w:rsidRDefault="006373EF" w:rsidP="00774E8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2.0</w:t>
            </w:r>
          </w:p>
        </w:tc>
        <w:tc>
          <w:tcPr>
            <w:tcW w:w="1942" w:type="dxa"/>
          </w:tcPr>
          <w:p w:rsidR="006373EF" w:rsidRDefault="006373EF" w:rsidP="00774E80">
            <w:pPr>
              <w:spacing w:before="84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0.02</w:t>
            </w:r>
          </w:p>
          <w:p w:rsidR="006373EF" w:rsidRDefault="006373EF" w:rsidP="00774E8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0.03</w:t>
            </w:r>
          </w:p>
        </w:tc>
        <w:tc>
          <w:tcPr>
            <w:tcW w:w="3428" w:type="dxa"/>
          </w:tcPr>
          <w:p w:rsidR="006373EF" w:rsidRPr="007461A2" w:rsidRDefault="006373EF" w:rsidP="006373E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  <w:r w:rsidRPr="007461A2">
              <w:rPr>
                <w:lang w:val="fr-FR"/>
              </w:rPr>
              <w:t xml:space="preserve">Directive 2005/55/EC, 2005/78/EC &amp; 2006/51/EC </w:t>
            </w:r>
            <w:r>
              <w:rPr>
                <w:lang w:val="fr-FR"/>
              </w:rPr>
              <w:t>(Euro V</w:t>
            </w:r>
            <w:proofErr w:type="gramStart"/>
            <w:r w:rsidRPr="007461A2">
              <w:rPr>
                <w:lang w:val="fr-FR"/>
              </w:rPr>
              <w:t>):</w:t>
            </w:r>
            <w:proofErr w:type="gramEnd"/>
          </w:p>
          <w:p w:rsidR="006373EF" w:rsidRPr="007461A2" w:rsidRDefault="006373EF" w:rsidP="006373E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</w:p>
          <w:p w:rsidR="006373EF" w:rsidRPr="007C585F" w:rsidRDefault="006373EF" w:rsidP="006373E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  <w:r w:rsidRPr="007C585F">
              <w:rPr>
                <w:lang w:val="fr-FR"/>
              </w:rPr>
              <w:t xml:space="preserve">Euro </w:t>
            </w:r>
            <w:proofErr w:type="spellStart"/>
            <w:r w:rsidRPr="007C585F">
              <w:rPr>
                <w:lang w:val="fr-FR"/>
              </w:rPr>
              <w:t>Stationary</w:t>
            </w:r>
            <w:proofErr w:type="spellEnd"/>
            <w:r w:rsidRPr="007C585F">
              <w:rPr>
                <w:lang w:val="fr-FR"/>
              </w:rPr>
              <w:t xml:space="preserve"> Cycle (ESC</w:t>
            </w:r>
            <w:proofErr w:type="gramStart"/>
            <w:r w:rsidRPr="007C585F">
              <w:rPr>
                <w:lang w:val="fr-FR"/>
              </w:rPr>
              <w:t>);</w:t>
            </w:r>
            <w:proofErr w:type="gramEnd"/>
            <w:r w:rsidRPr="007C585F">
              <w:rPr>
                <w:lang w:val="fr-FR"/>
              </w:rPr>
              <w:t xml:space="preserve"> </w:t>
            </w:r>
          </w:p>
          <w:p w:rsidR="006373EF" w:rsidRPr="007C585F" w:rsidRDefault="006373EF" w:rsidP="00E94BE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  <w:r w:rsidRPr="007C585F">
              <w:rPr>
                <w:lang w:val="fr-FR"/>
              </w:rPr>
              <w:t>Euro Transient Cycle (ETC)</w:t>
            </w:r>
          </w:p>
        </w:tc>
        <w:tc>
          <w:tcPr>
            <w:tcW w:w="1843" w:type="dxa"/>
          </w:tcPr>
          <w:p w:rsidR="006373EF" w:rsidRDefault="006373EF" w:rsidP="006373E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martTag w:uri="urn:schemas-microsoft-com:office:smarttags" w:element="place">
              <w:smartTag w:uri="urn:schemas-microsoft-com:office:smarttags" w:element="country-region">
                <w:r>
                  <w:t>US</w:t>
                </w:r>
              </w:smartTag>
            </w:smartTag>
            <w:r>
              <w:t xml:space="preserve"> EPA 2007</w:t>
            </w:r>
            <w:r w:rsidRPr="006F2D89">
              <w:rPr>
                <w:rStyle w:val="EndnoteReference"/>
              </w:rPr>
              <w:endnoteReference w:id="14"/>
            </w:r>
            <w:r w:rsidRPr="006F2D89">
              <w:t xml:space="preserve"> </w:t>
            </w:r>
            <w:r>
              <w:t>and Japan JE05 Long Term accepted as alternative standards.</w:t>
            </w:r>
          </w:p>
        </w:tc>
      </w:tr>
      <w:tr w:rsidR="00774E80" w:rsidTr="00774E8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774E80" w:rsidRDefault="00774E80" w:rsidP="006373EF">
            <w:pPr>
              <w:spacing w:after="0"/>
              <w:rPr>
                <w:b w:val="0"/>
                <w:i/>
                <w:lang w:val="fr-FR"/>
              </w:rPr>
            </w:pPr>
            <w:r>
              <w:rPr>
                <w:i/>
                <w:lang w:val="fr-FR"/>
              </w:rPr>
              <w:t>ADR 80/04</w:t>
            </w:r>
          </w:p>
          <w:p w:rsidR="00774E80" w:rsidRDefault="00774E80" w:rsidP="006373EF">
            <w:pPr>
              <w:spacing w:after="0"/>
              <w:rPr>
                <w:i/>
                <w:lang w:val="fr-FR"/>
              </w:rPr>
            </w:pPr>
          </w:p>
          <w:p w:rsidR="004D0263" w:rsidRDefault="004D0263" w:rsidP="006373EF">
            <w:pPr>
              <w:spacing w:after="0"/>
              <w:rPr>
                <w:b w:val="0"/>
                <w:i/>
                <w:lang w:val="fr-FR"/>
              </w:rPr>
            </w:pPr>
          </w:p>
          <w:p w:rsidR="00774E80" w:rsidRDefault="00774E80" w:rsidP="006373EF">
            <w:pPr>
              <w:spacing w:after="0"/>
              <w:rPr>
                <w:b w:val="0"/>
                <w:i/>
                <w:lang w:val="fr-FR"/>
              </w:rPr>
            </w:pPr>
            <w:r>
              <w:rPr>
                <w:i/>
                <w:lang w:val="fr-FR"/>
              </w:rPr>
              <w:t>WHSC Limit</w:t>
            </w:r>
          </w:p>
          <w:p w:rsidR="00774E80" w:rsidRDefault="00774E80" w:rsidP="006373EF">
            <w:pPr>
              <w:spacing w:after="0"/>
              <w:rPr>
                <w:i/>
                <w:lang w:val="fr-FR"/>
              </w:rPr>
            </w:pPr>
            <w:r>
              <w:rPr>
                <w:i/>
                <w:lang w:val="fr-FR"/>
              </w:rPr>
              <w:t>WHTC Limit</w:t>
            </w:r>
          </w:p>
        </w:tc>
        <w:tc>
          <w:tcPr>
            <w:tcW w:w="1326" w:type="dxa"/>
          </w:tcPr>
          <w:p w:rsidR="00774E80" w:rsidRDefault="00774E80" w:rsidP="006373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1/11/24-1/11/25</w:t>
            </w:r>
          </w:p>
        </w:tc>
        <w:tc>
          <w:tcPr>
            <w:tcW w:w="1941" w:type="dxa"/>
          </w:tcPr>
          <w:p w:rsidR="00774E80" w:rsidRPr="004D0263" w:rsidRDefault="00774E80" w:rsidP="004D0263">
            <w:pPr>
              <w:spacing w:before="84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0263">
              <w:t>1.5</w:t>
            </w:r>
            <w:r w:rsidRPr="004D0263">
              <w:br/>
              <w:t>4.0</w:t>
            </w:r>
          </w:p>
        </w:tc>
        <w:tc>
          <w:tcPr>
            <w:tcW w:w="1940" w:type="dxa"/>
          </w:tcPr>
          <w:p w:rsidR="00774E80" w:rsidRPr="004D0263" w:rsidRDefault="00774E80" w:rsidP="004D0263">
            <w:pPr>
              <w:spacing w:before="84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0263">
              <w:t>0.13</w:t>
            </w:r>
            <w:r w:rsidRPr="004D0263">
              <w:br/>
              <w:t>0.16</w:t>
            </w:r>
          </w:p>
        </w:tc>
        <w:tc>
          <w:tcPr>
            <w:tcW w:w="1941" w:type="dxa"/>
          </w:tcPr>
          <w:p w:rsidR="00774E80" w:rsidRPr="004D0263" w:rsidRDefault="00774E80" w:rsidP="004D0263">
            <w:pPr>
              <w:spacing w:before="84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0263">
              <w:t>0.4</w:t>
            </w:r>
            <w:r w:rsidRPr="004D0263">
              <w:br/>
              <w:t>0.46</w:t>
            </w:r>
          </w:p>
        </w:tc>
        <w:tc>
          <w:tcPr>
            <w:tcW w:w="1942" w:type="dxa"/>
          </w:tcPr>
          <w:p w:rsidR="00774E80" w:rsidRPr="004D0263" w:rsidRDefault="00774E80" w:rsidP="004D0263">
            <w:pPr>
              <w:spacing w:before="84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0263">
              <w:t>0.01</w:t>
            </w:r>
            <w:r w:rsidRPr="004D0263">
              <w:br/>
              <w:t>0.01</w:t>
            </w:r>
          </w:p>
        </w:tc>
        <w:tc>
          <w:tcPr>
            <w:tcW w:w="3428" w:type="dxa"/>
          </w:tcPr>
          <w:p w:rsidR="00774E80" w:rsidRPr="004D0263" w:rsidRDefault="00774E80" w:rsidP="006373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0263">
              <w:t>UN Regulation 49/06</w:t>
            </w:r>
            <w:r w:rsidRPr="004D0263">
              <w:br/>
              <w:t>(Euro VI, Stage C)</w:t>
            </w:r>
          </w:p>
          <w:p w:rsidR="004D0263" w:rsidRPr="004D0263" w:rsidRDefault="004D0263" w:rsidP="006373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0263" w:rsidRPr="004D0263" w:rsidRDefault="004D0263" w:rsidP="006373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0263">
              <w:t>Worldwide Harmonised Stationary Cycle (WHSC) and Worldwide Harmonised Transient Cycle (WHTC)</w:t>
            </w:r>
          </w:p>
        </w:tc>
        <w:tc>
          <w:tcPr>
            <w:tcW w:w="1843" w:type="dxa"/>
          </w:tcPr>
          <w:p w:rsidR="00774E80" w:rsidRDefault="00774E80" w:rsidP="006373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Euro VI Stage C or later, as adopted in EU Regulations 595/2009 and 582/2011</w:t>
            </w:r>
          </w:p>
          <w:p w:rsidR="00774E80" w:rsidRDefault="00774E80" w:rsidP="006373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4E80" w:rsidRDefault="00774E80" w:rsidP="006373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EPA (Model Year 2013 or later); and</w:t>
            </w:r>
          </w:p>
          <w:p w:rsidR="00774E80" w:rsidRDefault="00774E80" w:rsidP="006373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4E80" w:rsidRDefault="00774E80" w:rsidP="006373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Japanese Post </w:t>
            </w:r>
            <w:proofErr w:type="spellStart"/>
            <w:r>
              <w:t>Post</w:t>
            </w:r>
            <w:proofErr w:type="spellEnd"/>
            <w:r>
              <w:t xml:space="preserve"> New Long Term (2017 or later)</w:t>
            </w:r>
          </w:p>
        </w:tc>
      </w:tr>
    </w:tbl>
    <w:p w:rsidR="00E1737C" w:rsidRDefault="00E1737C">
      <w:pPr>
        <w:suppressAutoHyphens w:val="0"/>
        <w:spacing w:before="160" w:after="80"/>
      </w:pPr>
      <w:r>
        <w:br w:type="page"/>
      </w:r>
    </w:p>
    <w:p w:rsidR="00E94BE2" w:rsidRDefault="0064593F" w:rsidP="00E94BE2">
      <w:pPr>
        <w:pStyle w:val="Heading2"/>
      </w:pPr>
      <w:r w:rsidRPr="00F4228A">
        <w:lastRenderedPageBreak/>
        <w:t>Smoke requirements for all diesel vehicles</w:t>
      </w:r>
    </w:p>
    <w:tbl>
      <w:tblPr>
        <w:tblStyle w:val="DefaultTable1"/>
        <w:tblW w:w="14742" w:type="dxa"/>
        <w:tblInd w:w="142" w:type="dxa"/>
        <w:tblLook w:val="04A0" w:firstRow="1" w:lastRow="0" w:firstColumn="1" w:lastColumn="0" w:noHBand="0" w:noVBand="1"/>
      </w:tblPr>
      <w:tblGrid>
        <w:gridCol w:w="2693"/>
        <w:gridCol w:w="2268"/>
        <w:gridCol w:w="3828"/>
        <w:gridCol w:w="5953"/>
      </w:tblGrid>
      <w:tr w:rsidR="00E94BE2" w:rsidRPr="00D626D6" w:rsidTr="000E7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E94BE2" w:rsidRPr="005C66B5" w:rsidRDefault="00E94BE2" w:rsidP="00C7000B">
            <w:pPr>
              <w:rPr>
                <w:b w:val="0"/>
              </w:rPr>
            </w:pPr>
            <w:r>
              <w:rPr>
                <w:b w:val="0"/>
              </w:rPr>
              <w:t>Standard</w:t>
            </w:r>
          </w:p>
        </w:tc>
        <w:tc>
          <w:tcPr>
            <w:tcW w:w="2268" w:type="dxa"/>
          </w:tcPr>
          <w:p w:rsidR="00E94BE2" w:rsidRPr="005C66B5" w:rsidRDefault="00E94BE2" w:rsidP="000E78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Date introduced</w:t>
            </w:r>
          </w:p>
        </w:tc>
        <w:tc>
          <w:tcPr>
            <w:tcW w:w="3828" w:type="dxa"/>
          </w:tcPr>
          <w:p w:rsidR="00E94BE2" w:rsidRPr="00D626D6" w:rsidRDefault="00E94BE2" w:rsidP="00C7000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Source standard / emissions tests</w:t>
            </w:r>
          </w:p>
        </w:tc>
        <w:tc>
          <w:tcPr>
            <w:tcW w:w="5953" w:type="dxa"/>
          </w:tcPr>
          <w:p w:rsidR="00E94BE2" w:rsidRPr="00D626D6" w:rsidRDefault="00E94BE2" w:rsidP="00C7000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Other comments</w:t>
            </w:r>
          </w:p>
        </w:tc>
      </w:tr>
      <w:tr w:rsidR="00E94BE2" w:rsidRPr="005C66B5" w:rsidTr="000E78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E94BE2" w:rsidRPr="005C66B5" w:rsidRDefault="00E94BE2" w:rsidP="00C7000B">
            <w:pPr>
              <w:spacing w:after="0"/>
              <w:rPr>
                <w:i/>
                <w:lang w:val="fr-FR"/>
              </w:rPr>
            </w:pPr>
            <w:r>
              <w:rPr>
                <w:i/>
                <w:lang w:val="fr-FR"/>
              </w:rPr>
              <w:t>ADR 30/00</w:t>
            </w:r>
          </w:p>
        </w:tc>
        <w:tc>
          <w:tcPr>
            <w:tcW w:w="2268" w:type="dxa"/>
          </w:tcPr>
          <w:p w:rsidR="00E94BE2" w:rsidRPr="005C66B5" w:rsidRDefault="00E94BE2" w:rsidP="00C7000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1/7/76</w:t>
            </w:r>
          </w:p>
        </w:tc>
        <w:tc>
          <w:tcPr>
            <w:tcW w:w="3828" w:type="dxa"/>
          </w:tcPr>
          <w:p w:rsidR="00E94BE2" w:rsidRPr="005C66B5" w:rsidRDefault="000E783A" w:rsidP="00C7000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UN ECE Reg 24/00</w:t>
            </w:r>
          </w:p>
        </w:tc>
        <w:tc>
          <w:tcPr>
            <w:tcW w:w="5953" w:type="dxa"/>
          </w:tcPr>
          <w:p w:rsidR="00E94BE2" w:rsidRPr="005C66B5" w:rsidRDefault="000E783A" w:rsidP="000E783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EPA 74 and British Standard 141a:1971 accepted as alternative standards.</w:t>
            </w:r>
          </w:p>
        </w:tc>
      </w:tr>
      <w:tr w:rsidR="00E94BE2" w:rsidTr="000E7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E94BE2" w:rsidRPr="00C835C8" w:rsidRDefault="00E94BE2" w:rsidP="00C7000B">
            <w:pPr>
              <w:spacing w:after="0"/>
              <w:rPr>
                <w:i/>
                <w:lang w:val="fr-FR"/>
              </w:rPr>
            </w:pPr>
            <w:r>
              <w:rPr>
                <w:i/>
                <w:lang w:val="fr-FR"/>
              </w:rPr>
              <w:t>ADR 30/01</w:t>
            </w:r>
          </w:p>
        </w:tc>
        <w:tc>
          <w:tcPr>
            <w:tcW w:w="2268" w:type="dxa"/>
          </w:tcPr>
          <w:p w:rsidR="00E94BE2" w:rsidRPr="00C835C8" w:rsidRDefault="00E94BE2" w:rsidP="00C7000B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1/1/02 to </w:t>
            </w:r>
            <w:r w:rsidR="00FA3EDA">
              <w:rPr>
                <w:lang w:val="fr-FR"/>
              </w:rPr>
              <w:t>1/1/03</w:t>
            </w:r>
          </w:p>
        </w:tc>
        <w:tc>
          <w:tcPr>
            <w:tcW w:w="3828" w:type="dxa"/>
          </w:tcPr>
          <w:p w:rsidR="00E94BE2" w:rsidRPr="007C585F" w:rsidRDefault="000E783A" w:rsidP="00C7000B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UN ECE Reg 24/03</w:t>
            </w:r>
          </w:p>
        </w:tc>
        <w:tc>
          <w:tcPr>
            <w:tcW w:w="5953" w:type="dxa"/>
          </w:tcPr>
          <w:p w:rsidR="00E94BE2" w:rsidRDefault="000E783A" w:rsidP="000E783A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US EPA 98 accepted as alternative standards.</w:t>
            </w:r>
            <w:r w:rsidR="00774E80">
              <w:t xml:space="preserve"> This standard is not applicable to vehicles that comply ADR 80/03 or later.</w:t>
            </w:r>
          </w:p>
        </w:tc>
      </w:tr>
    </w:tbl>
    <w:p w:rsidR="00E94BE2" w:rsidRPr="00420E96" w:rsidRDefault="00E94BE2" w:rsidP="00420E96">
      <w:pPr>
        <w:spacing w:after="0"/>
        <w:rPr>
          <w:sz w:val="16"/>
          <w:szCs w:val="16"/>
        </w:rPr>
      </w:pPr>
    </w:p>
    <w:sectPr w:rsidR="00E94BE2" w:rsidRPr="00420E96" w:rsidSect="00FB2245">
      <w:type w:val="continuous"/>
      <w:pgSz w:w="16838" w:h="11906" w:orient="landscape" w:code="9"/>
      <w:pgMar w:top="1021" w:right="1021" w:bottom="1021" w:left="102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EA9" w:rsidRDefault="00CE4EA9" w:rsidP="008456D5">
      <w:pPr>
        <w:spacing w:after="0"/>
      </w:pPr>
      <w:r>
        <w:separator/>
      </w:r>
    </w:p>
  </w:endnote>
  <w:endnote w:type="continuationSeparator" w:id="0">
    <w:p w:rsidR="00CE4EA9" w:rsidRDefault="00CE4EA9" w:rsidP="008456D5">
      <w:pPr>
        <w:spacing w:after="0"/>
      </w:pPr>
      <w:r>
        <w:continuationSeparator/>
      </w:r>
    </w:p>
  </w:endnote>
  <w:endnote w:id="1">
    <w:p w:rsidR="001850F1" w:rsidRPr="00551B8D" w:rsidRDefault="001850F1" w:rsidP="00E94BE2">
      <w:pPr>
        <w:pStyle w:val="EndnoteText"/>
        <w:ind w:left="340" w:hanging="340"/>
        <w:rPr>
          <w:sz w:val="22"/>
          <w:szCs w:val="22"/>
        </w:rPr>
      </w:pPr>
      <w:r w:rsidRPr="00551B8D">
        <w:rPr>
          <w:rStyle w:val="EndnoteReference"/>
        </w:rPr>
        <w:endnoteRef/>
      </w:r>
      <w:r w:rsidRPr="00551B8D">
        <w:tab/>
      </w:r>
      <w:r w:rsidRPr="00551B8D">
        <w:rPr>
          <w:sz w:val="22"/>
          <w:szCs w:val="22"/>
        </w:rPr>
        <w:t>ADR80/</w:t>
      </w:r>
      <w:r w:rsidR="00774E80">
        <w:rPr>
          <w:sz w:val="22"/>
          <w:szCs w:val="22"/>
        </w:rPr>
        <w:t>xx</w:t>
      </w:r>
      <w:r w:rsidRPr="00551B8D">
        <w:rPr>
          <w:sz w:val="22"/>
          <w:szCs w:val="22"/>
        </w:rPr>
        <w:t xml:space="preserve"> also set</w:t>
      </w:r>
      <w:r w:rsidR="00774E80">
        <w:rPr>
          <w:sz w:val="22"/>
          <w:szCs w:val="22"/>
        </w:rPr>
        <w:t>s</w:t>
      </w:r>
      <w:r w:rsidRPr="00551B8D">
        <w:rPr>
          <w:sz w:val="22"/>
          <w:szCs w:val="22"/>
        </w:rPr>
        <w:t xml:space="preserve"> emission limits for LPG, NG and petrol heavy duty vehicles, but only the emission limits for diesel are listed in the table.</w:t>
      </w:r>
    </w:p>
  </w:endnote>
  <w:endnote w:id="2">
    <w:p w:rsidR="006373EF" w:rsidRPr="00551B8D" w:rsidRDefault="006373EF" w:rsidP="00E94BE2">
      <w:pPr>
        <w:spacing w:after="0"/>
        <w:ind w:left="340" w:hanging="340"/>
      </w:pPr>
      <w:r w:rsidRPr="00551B8D">
        <w:rPr>
          <w:rStyle w:val="EndnoteReference"/>
        </w:rPr>
        <w:endnoteRef/>
      </w:r>
      <w:r w:rsidRPr="00551B8D">
        <w:tab/>
      </w:r>
      <w:r w:rsidRPr="00551B8D">
        <w:rPr>
          <w:rStyle w:val="Strong"/>
          <w:rFonts w:cs="Lucida Sans Unicode"/>
          <w:b w:val="0"/>
        </w:rPr>
        <w:t>To find the ADRs (except those prior to ADR80/00 which are now obsolete) follow these steps:</w:t>
      </w:r>
    </w:p>
    <w:p w:rsidR="006373EF" w:rsidRPr="00551B8D" w:rsidRDefault="006373EF" w:rsidP="00E94BE2">
      <w:pPr>
        <w:spacing w:after="0"/>
        <w:ind w:left="680" w:hanging="340"/>
      </w:pPr>
      <w:r w:rsidRPr="00551B8D">
        <w:rPr>
          <w:rStyle w:val="Strong"/>
          <w:rFonts w:cs="Lucida Sans Unicode"/>
          <w:b w:val="0"/>
        </w:rPr>
        <w:t xml:space="preserve">1. Go to </w:t>
      </w:r>
      <w:hyperlink r:id="rId1" w:history="1">
        <w:r w:rsidRPr="00551B8D">
          <w:rPr>
            <w:rStyle w:val="Hyperlink"/>
            <w:rFonts w:cs="Lucida Sans Unicode"/>
          </w:rPr>
          <w:t>www.legislation.gov.au</w:t>
        </w:r>
      </w:hyperlink>
    </w:p>
    <w:p w:rsidR="006373EF" w:rsidRPr="00551B8D" w:rsidRDefault="006373EF" w:rsidP="00E94BE2">
      <w:pPr>
        <w:spacing w:after="0"/>
        <w:ind w:left="680" w:hanging="340"/>
      </w:pPr>
      <w:r w:rsidRPr="00551B8D">
        <w:rPr>
          <w:rStyle w:val="Strong"/>
          <w:rFonts w:cs="Lucida Sans Unicode"/>
          <w:b w:val="0"/>
        </w:rPr>
        <w:t>2. On the left of the homepage choose "Legislative Instruments – In force".</w:t>
      </w:r>
    </w:p>
    <w:p w:rsidR="006373EF" w:rsidRPr="00551B8D" w:rsidRDefault="006373EF" w:rsidP="00E94BE2">
      <w:pPr>
        <w:spacing w:after="0"/>
        <w:ind w:left="680" w:hanging="340"/>
      </w:pPr>
      <w:r w:rsidRPr="00551B8D">
        <w:rPr>
          <w:rStyle w:val="Strong"/>
          <w:rFonts w:cs="Lucida Sans Unicode"/>
          <w:b w:val="0"/>
        </w:rPr>
        <w:t>3. Under the Principal in force tab, click on "</w:t>
      </w:r>
      <w:proofErr w:type="spellStart"/>
      <w:r w:rsidRPr="00551B8D">
        <w:rPr>
          <w:rStyle w:val="Strong"/>
          <w:rFonts w:cs="Lucida Sans Unicode"/>
          <w:b w:val="0"/>
        </w:rPr>
        <w:t>Ve</w:t>
      </w:r>
      <w:proofErr w:type="spellEnd"/>
      <w:r w:rsidRPr="00551B8D">
        <w:rPr>
          <w:rStyle w:val="Strong"/>
          <w:rFonts w:cs="Lucida Sans Unicode"/>
          <w:b w:val="0"/>
        </w:rPr>
        <w:t>" (for Vehicle).</w:t>
      </w:r>
    </w:p>
    <w:p w:rsidR="006373EF" w:rsidRPr="00551B8D" w:rsidRDefault="006373EF" w:rsidP="00E94BE2">
      <w:pPr>
        <w:spacing w:after="0"/>
        <w:ind w:left="340"/>
        <w:rPr>
          <w:rFonts w:cs="Lucida Sans Unicode"/>
        </w:rPr>
      </w:pPr>
      <w:r w:rsidRPr="00551B8D">
        <w:rPr>
          <w:rStyle w:val="Strong"/>
          <w:rFonts w:cs="Lucida Sans Unicode"/>
          <w:b w:val="0"/>
        </w:rPr>
        <w:t>The ADRs will be listed on the screen and you can open each of them individually to get the details.</w:t>
      </w:r>
    </w:p>
  </w:endnote>
  <w:endnote w:id="3">
    <w:p w:rsidR="006373EF" w:rsidRPr="00551B8D" w:rsidRDefault="006373EF" w:rsidP="00E94BE2">
      <w:pPr>
        <w:pStyle w:val="EndnoteText"/>
        <w:ind w:left="340" w:hanging="340"/>
        <w:rPr>
          <w:sz w:val="22"/>
          <w:szCs w:val="22"/>
        </w:rPr>
      </w:pPr>
      <w:r w:rsidRPr="00551B8D">
        <w:rPr>
          <w:rStyle w:val="EndnoteReference"/>
          <w:sz w:val="22"/>
          <w:szCs w:val="22"/>
        </w:rPr>
        <w:endnoteRef/>
      </w:r>
      <w:r w:rsidRPr="00551B8D">
        <w:rPr>
          <w:sz w:val="22"/>
          <w:szCs w:val="22"/>
        </w:rPr>
        <w:t xml:space="preserve"> </w:t>
      </w:r>
      <w:r w:rsidRPr="00551B8D">
        <w:rPr>
          <w:sz w:val="22"/>
          <w:szCs w:val="22"/>
        </w:rPr>
        <w:tab/>
        <w:t xml:space="preserve">Where a date range is specified, first date applies to vehicle models </w:t>
      </w:r>
      <w:r w:rsidRPr="00551B8D">
        <w:rPr>
          <w:sz w:val="22"/>
          <w:szCs w:val="22"/>
          <w:u w:val="single"/>
        </w:rPr>
        <w:t>first</w:t>
      </w:r>
      <w:r w:rsidRPr="00551B8D">
        <w:rPr>
          <w:sz w:val="22"/>
          <w:szCs w:val="22"/>
        </w:rPr>
        <w:t xml:space="preserve"> produced on or after that date, with all new vehicles required to comply by the second date.</w:t>
      </w:r>
    </w:p>
  </w:endnote>
  <w:endnote w:id="4">
    <w:p w:rsidR="006373EF" w:rsidRPr="00551B8D" w:rsidRDefault="006373EF" w:rsidP="00E94BE2">
      <w:pPr>
        <w:pStyle w:val="EndnoteText"/>
        <w:ind w:left="340" w:hanging="340"/>
        <w:rPr>
          <w:sz w:val="22"/>
          <w:szCs w:val="22"/>
        </w:rPr>
      </w:pPr>
      <w:r w:rsidRPr="00551B8D">
        <w:rPr>
          <w:rStyle w:val="EndnoteReference"/>
          <w:sz w:val="22"/>
          <w:szCs w:val="22"/>
        </w:rPr>
        <w:endnoteRef/>
      </w:r>
      <w:r w:rsidRPr="00551B8D">
        <w:rPr>
          <w:sz w:val="22"/>
          <w:szCs w:val="22"/>
        </w:rPr>
        <w:tab/>
        <w:t>Emission limits for alternative standards may differ from that specified for the source (EC) standard</w:t>
      </w:r>
    </w:p>
  </w:endnote>
  <w:endnote w:id="5">
    <w:p w:rsidR="006373EF" w:rsidRPr="00551B8D" w:rsidRDefault="006373EF" w:rsidP="00E94BE2">
      <w:pPr>
        <w:pStyle w:val="EndnoteText"/>
        <w:ind w:left="340" w:hanging="340"/>
        <w:rPr>
          <w:sz w:val="22"/>
          <w:szCs w:val="22"/>
        </w:rPr>
      </w:pPr>
      <w:r w:rsidRPr="00551B8D">
        <w:rPr>
          <w:rStyle w:val="EndnoteReference"/>
          <w:sz w:val="22"/>
          <w:szCs w:val="22"/>
        </w:rPr>
        <w:endnoteRef/>
      </w:r>
      <w:r w:rsidRPr="00551B8D">
        <w:rPr>
          <w:sz w:val="22"/>
          <w:szCs w:val="22"/>
        </w:rPr>
        <w:tab/>
        <w:t>Emission limits for alternative standards may differ from that specified for the source (EC) standard</w:t>
      </w:r>
    </w:p>
  </w:endnote>
  <w:endnote w:id="6">
    <w:p w:rsidR="006373EF" w:rsidRPr="00551B8D" w:rsidRDefault="006373EF" w:rsidP="00E94BE2">
      <w:pPr>
        <w:pStyle w:val="EndnoteText"/>
        <w:ind w:left="340" w:hanging="340"/>
        <w:rPr>
          <w:sz w:val="22"/>
          <w:szCs w:val="22"/>
        </w:rPr>
      </w:pPr>
      <w:r w:rsidRPr="00551B8D">
        <w:rPr>
          <w:rStyle w:val="EndnoteReference"/>
          <w:sz w:val="22"/>
          <w:szCs w:val="22"/>
        </w:rPr>
        <w:endnoteRef/>
      </w:r>
      <w:r w:rsidRPr="00551B8D">
        <w:rPr>
          <w:sz w:val="22"/>
          <w:szCs w:val="22"/>
        </w:rPr>
        <w:tab/>
        <w:t>Emission limits for alternative standards may differ from that specified for the source (EC) standard</w:t>
      </w:r>
    </w:p>
  </w:endnote>
  <w:endnote w:id="7">
    <w:p w:rsidR="006373EF" w:rsidRPr="00551B8D" w:rsidRDefault="006373EF" w:rsidP="00E94BE2">
      <w:pPr>
        <w:pStyle w:val="EndnoteText"/>
        <w:ind w:left="340" w:hanging="340"/>
        <w:rPr>
          <w:sz w:val="22"/>
          <w:szCs w:val="22"/>
        </w:rPr>
      </w:pPr>
      <w:r w:rsidRPr="00551B8D">
        <w:rPr>
          <w:rStyle w:val="EndnoteReference"/>
          <w:sz w:val="22"/>
          <w:szCs w:val="22"/>
        </w:rPr>
        <w:endnoteRef/>
      </w:r>
      <w:r w:rsidRPr="00551B8D">
        <w:rPr>
          <w:sz w:val="22"/>
          <w:szCs w:val="22"/>
        </w:rPr>
        <w:tab/>
        <w:t>Emission limits for alternative standards may differ from that specified for the source (EC) standard</w:t>
      </w:r>
    </w:p>
  </w:endnote>
  <w:endnote w:id="8">
    <w:p w:rsidR="006373EF" w:rsidRPr="00551B8D" w:rsidRDefault="006373EF" w:rsidP="00E94BE2">
      <w:pPr>
        <w:pStyle w:val="EndnoteText"/>
        <w:ind w:left="340" w:hanging="340"/>
        <w:rPr>
          <w:sz w:val="22"/>
          <w:szCs w:val="22"/>
        </w:rPr>
      </w:pPr>
      <w:r w:rsidRPr="00551B8D">
        <w:rPr>
          <w:rStyle w:val="EndnoteReference"/>
          <w:sz w:val="22"/>
          <w:szCs w:val="22"/>
        </w:rPr>
        <w:endnoteRef/>
      </w:r>
      <w:r w:rsidRPr="00551B8D">
        <w:rPr>
          <w:sz w:val="22"/>
          <w:szCs w:val="22"/>
        </w:rPr>
        <w:tab/>
        <w:t>Non-methane hydrocarbons</w:t>
      </w:r>
    </w:p>
  </w:endnote>
  <w:endnote w:id="9">
    <w:p w:rsidR="006373EF" w:rsidRPr="00551B8D" w:rsidRDefault="006373EF" w:rsidP="00E94BE2">
      <w:pPr>
        <w:pStyle w:val="EndnoteText"/>
        <w:ind w:left="340" w:hanging="340"/>
        <w:rPr>
          <w:sz w:val="22"/>
          <w:szCs w:val="22"/>
        </w:rPr>
      </w:pPr>
      <w:r w:rsidRPr="00551B8D">
        <w:rPr>
          <w:rStyle w:val="EndnoteReference"/>
          <w:sz w:val="22"/>
          <w:szCs w:val="22"/>
        </w:rPr>
        <w:endnoteRef/>
      </w:r>
      <w:r w:rsidRPr="00551B8D">
        <w:rPr>
          <w:sz w:val="22"/>
          <w:szCs w:val="22"/>
        </w:rPr>
        <w:tab/>
        <w:t xml:space="preserve">Smaller engines are subject to more relaxed PM limits of 0.13 (ESC) </w:t>
      </w:r>
    </w:p>
  </w:endnote>
  <w:endnote w:id="10">
    <w:p w:rsidR="006373EF" w:rsidRPr="00551B8D" w:rsidRDefault="006373EF" w:rsidP="00E94BE2">
      <w:pPr>
        <w:pStyle w:val="EndnoteText"/>
        <w:ind w:left="340" w:hanging="340"/>
        <w:rPr>
          <w:sz w:val="22"/>
          <w:szCs w:val="22"/>
        </w:rPr>
      </w:pPr>
      <w:r w:rsidRPr="00551B8D">
        <w:rPr>
          <w:rStyle w:val="EndnoteReference"/>
          <w:sz w:val="22"/>
          <w:szCs w:val="22"/>
        </w:rPr>
        <w:endnoteRef/>
      </w:r>
      <w:r w:rsidRPr="00551B8D">
        <w:rPr>
          <w:sz w:val="22"/>
          <w:szCs w:val="22"/>
        </w:rPr>
        <w:tab/>
        <w:t>Smaller engines are subject to more relaxed PM limits of 0.21 (ETC).</w:t>
      </w:r>
    </w:p>
  </w:endnote>
  <w:endnote w:id="11">
    <w:p w:rsidR="006373EF" w:rsidRPr="00551B8D" w:rsidRDefault="006373EF" w:rsidP="00E94BE2">
      <w:pPr>
        <w:pStyle w:val="EndnoteText"/>
        <w:ind w:left="340" w:hanging="340"/>
        <w:rPr>
          <w:sz w:val="22"/>
          <w:szCs w:val="22"/>
        </w:rPr>
      </w:pPr>
      <w:r w:rsidRPr="00551B8D">
        <w:rPr>
          <w:rStyle w:val="EndnoteReference"/>
          <w:sz w:val="22"/>
          <w:szCs w:val="22"/>
        </w:rPr>
        <w:endnoteRef/>
      </w:r>
      <w:r w:rsidRPr="00551B8D">
        <w:rPr>
          <w:sz w:val="22"/>
          <w:szCs w:val="22"/>
        </w:rPr>
        <w:tab/>
        <w:t>ADR80/02 has effectively replaced ADR80/01</w:t>
      </w:r>
    </w:p>
  </w:endnote>
  <w:endnote w:id="12">
    <w:p w:rsidR="006373EF" w:rsidRPr="00551B8D" w:rsidRDefault="006373EF" w:rsidP="00E94BE2">
      <w:pPr>
        <w:pStyle w:val="EndnoteText"/>
        <w:ind w:left="340" w:hanging="340"/>
        <w:rPr>
          <w:sz w:val="22"/>
          <w:szCs w:val="22"/>
        </w:rPr>
      </w:pPr>
      <w:r w:rsidRPr="00551B8D">
        <w:rPr>
          <w:rStyle w:val="EndnoteReference"/>
          <w:sz w:val="22"/>
          <w:szCs w:val="22"/>
        </w:rPr>
        <w:endnoteRef/>
      </w:r>
      <w:r w:rsidRPr="00551B8D">
        <w:rPr>
          <w:sz w:val="22"/>
          <w:szCs w:val="22"/>
        </w:rPr>
        <w:t xml:space="preserve"> </w:t>
      </w:r>
      <w:r w:rsidRPr="00551B8D">
        <w:rPr>
          <w:sz w:val="22"/>
          <w:szCs w:val="22"/>
        </w:rPr>
        <w:tab/>
        <w:t>Non-methane hydrocarbons</w:t>
      </w:r>
    </w:p>
  </w:endnote>
  <w:endnote w:id="13">
    <w:p w:rsidR="006373EF" w:rsidRPr="00551B8D" w:rsidRDefault="006373EF" w:rsidP="00E94BE2">
      <w:pPr>
        <w:pStyle w:val="EndnoteText"/>
        <w:ind w:left="340" w:hanging="340"/>
        <w:rPr>
          <w:sz w:val="22"/>
          <w:szCs w:val="22"/>
        </w:rPr>
      </w:pPr>
      <w:r w:rsidRPr="00551B8D">
        <w:rPr>
          <w:rStyle w:val="EndnoteReference"/>
          <w:sz w:val="22"/>
          <w:szCs w:val="22"/>
        </w:rPr>
        <w:endnoteRef/>
      </w:r>
      <w:r w:rsidRPr="00551B8D">
        <w:rPr>
          <w:sz w:val="22"/>
          <w:szCs w:val="22"/>
        </w:rPr>
        <w:t xml:space="preserve"> </w:t>
      </w:r>
      <w:r w:rsidRPr="00551B8D">
        <w:rPr>
          <w:sz w:val="22"/>
          <w:szCs w:val="22"/>
        </w:rPr>
        <w:tab/>
        <w:t>Non-methane hydrocarbons</w:t>
      </w:r>
    </w:p>
  </w:endnote>
  <w:endnote w:id="14">
    <w:p w:rsidR="006373EF" w:rsidRDefault="006373EF" w:rsidP="00E94BE2">
      <w:pPr>
        <w:pStyle w:val="EndnoteText"/>
        <w:ind w:left="340" w:hanging="340"/>
      </w:pPr>
      <w:r w:rsidRPr="00551B8D">
        <w:rPr>
          <w:rStyle w:val="EndnoteReference"/>
          <w:sz w:val="22"/>
          <w:szCs w:val="22"/>
        </w:rPr>
        <w:endnoteRef/>
      </w:r>
      <w:r w:rsidRPr="00551B8D">
        <w:rPr>
          <w:sz w:val="22"/>
          <w:szCs w:val="22"/>
        </w:rPr>
        <w:tab/>
        <w:t>Full NOx requirements of US2007-10 standards not mandated (refer to ADR for details)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EA9" w:rsidRDefault="00CE4EA9" w:rsidP="002B4107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EA9" w:rsidRDefault="00CE4EA9" w:rsidP="00FB2245">
    <w:pPr>
      <w:pStyle w:val="Footer"/>
      <w:tabs>
        <w:tab w:val="clear" w:pos="4513"/>
        <w:tab w:val="clear" w:pos="9026"/>
        <w:tab w:val="right" w:pos="14742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4D0263">
      <w:rPr>
        <w:rFonts w:cs="Segoe UI"/>
        <w:noProof/>
        <w:szCs w:val="18"/>
      </w:rPr>
      <w:t>Emissions requirements for diesel heavy duty vehicles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1</w:t>
    </w:r>
    <w:r>
      <w:rPr>
        <w:rFonts w:cs="Segoe UI"/>
        <w:szCs w:val="18"/>
      </w:rPr>
      <w:fldChar w:fldCharType="end"/>
    </w:r>
  </w:p>
  <w:p w:rsidR="00CE4EA9" w:rsidRDefault="00CE4EA9" w:rsidP="00FB2245">
    <w:pPr>
      <w:pStyle w:val="Footer"/>
      <w:spacing w:before="120"/>
      <w:ind w:left="-993"/>
    </w:pPr>
    <w:r>
      <w:rPr>
        <w:noProof/>
        <w:lang w:eastAsia="en-AU"/>
      </w:rPr>
      <w:drawing>
        <wp:inline distT="0" distB="0" distL="0" distR="0" wp14:anchorId="54CB80A3">
          <wp:extent cx="10692000" cy="183240"/>
          <wp:effectExtent l="0" t="0" r="0" b="7620"/>
          <wp:docPr id="38" name="Picture 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EA9" w:rsidRDefault="00CE4EA9" w:rsidP="00FB2245">
    <w:pPr>
      <w:pStyle w:val="Footer"/>
      <w:tabs>
        <w:tab w:val="clear" w:pos="4513"/>
        <w:tab w:val="clear" w:pos="9026"/>
        <w:tab w:val="right" w:pos="14742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4D0263">
      <w:rPr>
        <w:rFonts w:cs="Segoe UI"/>
        <w:noProof/>
        <w:szCs w:val="18"/>
      </w:rPr>
      <w:t>Emissions requirements for diesel heavy duty vehicles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1</w:t>
    </w:r>
    <w:r>
      <w:rPr>
        <w:rFonts w:cs="Segoe UI"/>
        <w:szCs w:val="18"/>
      </w:rPr>
      <w:fldChar w:fldCharType="end"/>
    </w:r>
  </w:p>
  <w:p w:rsidR="00CE4EA9" w:rsidRDefault="00CE4EA9" w:rsidP="00FB2245">
    <w:pPr>
      <w:pStyle w:val="Footer"/>
      <w:spacing w:before="120"/>
      <w:ind w:left="-993"/>
    </w:pPr>
    <w:r>
      <w:rPr>
        <w:noProof/>
        <w:lang w:eastAsia="en-AU"/>
      </w:rPr>
      <w:drawing>
        <wp:inline distT="0" distB="0" distL="0" distR="0" wp14:anchorId="07340A9B">
          <wp:extent cx="10692000" cy="183240"/>
          <wp:effectExtent l="0" t="0" r="0" b="7620"/>
          <wp:docPr id="39" name="Picture 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EA9" w:rsidRPr="005912BE" w:rsidRDefault="00CE4EA9" w:rsidP="005912BE">
      <w:pPr>
        <w:spacing w:before="300"/>
        <w:rPr>
          <w:color w:val="008089" w:themeColor="accent2"/>
        </w:rPr>
      </w:pPr>
      <w:r w:rsidRPr="00BB0CD1">
        <w:rPr>
          <w:color w:val="004044" w:themeColor="accent2" w:themeShade="80"/>
        </w:rPr>
        <w:t>----------</w:t>
      </w:r>
    </w:p>
  </w:footnote>
  <w:footnote w:type="continuationSeparator" w:id="0">
    <w:p w:rsidR="00CE4EA9" w:rsidRDefault="00CE4EA9" w:rsidP="008456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EA9" w:rsidRDefault="004D26B1" w:rsidP="002B4107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CE4EA9">
      <w:rPr>
        <w:noProof/>
      </w:rPr>
      <w:t>Heading 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EA9" w:rsidRDefault="004D26B1" w:rsidP="00FB2245">
    <w:pPr>
      <w:pStyle w:val="Header"/>
      <w:spacing w:after="480"/>
    </w:pPr>
    <w:r>
      <w:fldChar w:fldCharType="begin"/>
    </w:r>
    <w:r>
      <w:instrText xml:space="preserve"> STYLEREF  "Heading 2"  \* MERGEFORMAT </w:instrText>
    </w:r>
    <w:r>
      <w:fldChar w:fldCharType="separate"/>
    </w:r>
    <w:r w:rsidR="004D0263" w:rsidRPr="004D0263">
      <w:rPr>
        <w:b/>
        <w:bCs/>
        <w:noProof/>
        <w:lang w:val="en-US"/>
      </w:rPr>
      <w:t>Smoke requirements for all diesel vehicles</w:t>
    </w:r>
    <w:r>
      <w:rPr>
        <w:b/>
        <w:bCs/>
        <w:noProof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0E4DEF"/>
    <w:multiLevelType w:val="multilevel"/>
    <w:tmpl w:val="B3C2D10C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49951B80"/>
    <w:multiLevelType w:val="hybridMultilevel"/>
    <w:tmpl w:val="5ABEA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47C24"/>
    <w:multiLevelType w:val="multilevel"/>
    <w:tmpl w:val="B3C2D10C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52FA1230"/>
    <w:multiLevelType w:val="hybridMultilevel"/>
    <w:tmpl w:val="FF30A048"/>
    <w:lvl w:ilvl="0" w:tplc="D444B186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19"/>
  </w:num>
  <w:num w:numId="29">
    <w:abstractNumId w:val="13"/>
  </w:num>
  <w:num w:numId="30">
    <w:abstractNumId w:val="1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45"/>
    <w:rsid w:val="0000505E"/>
    <w:rsid w:val="00012B85"/>
    <w:rsid w:val="0001430B"/>
    <w:rsid w:val="00036364"/>
    <w:rsid w:val="00096359"/>
    <w:rsid w:val="000D6660"/>
    <w:rsid w:val="000E24BA"/>
    <w:rsid w:val="000E5674"/>
    <w:rsid w:val="000E783A"/>
    <w:rsid w:val="0011047D"/>
    <w:rsid w:val="001349C6"/>
    <w:rsid w:val="001850F1"/>
    <w:rsid w:val="001856A9"/>
    <w:rsid w:val="001F39F3"/>
    <w:rsid w:val="002254D5"/>
    <w:rsid w:val="00225671"/>
    <w:rsid w:val="0022611D"/>
    <w:rsid w:val="002424F9"/>
    <w:rsid w:val="002508EC"/>
    <w:rsid w:val="0026422D"/>
    <w:rsid w:val="00284164"/>
    <w:rsid w:val="002B3569"/>
    <w:rsid w:val="002B4107"/>
    <w:rsid w:val="002B7197"/>
    <w:rsid w:val="002E1ADA"/>
    <w:rsid w:val="002E34A7"/>
    <w:rsid w:val="00330271"/>
    <w:rsid w:val="00356DED"/>
    <w:rsid w:val="003720E9"/>
    <w:rsid w:val="003A75DC"/>
    <w:rsid w:val="003C625A"/>
    <w:rsid w:val="003F775D"/>
    <w:rsid w:val="00420E96"/>
    <w:rsid w:val="00420F04"/>
    <w:rsid w:val="00450D0E"/>
    <w:rsid w:val="00477E77"/>
    <w:rsid w:val="004A4A63"/>
    <w:rsid w:val="004B581E"/>
    <w:rsid w:val="004D0263"/>
    <w:rsid w:val="004D26B1"/>
    <w:rsid w:val="004D62D1"/>
    <w:rsid w:val="00541213"/>
    <w:rsid w:val="00546218"/>
    <w:rsid w:val="00551B8D"/>
    <w:rsid w:val="00573A05"/>
    <w:rsid w:val="0058341D"/>
    <w:rsid w:val="005912BE"/>
    <w:rsid w:val="005F794B"/>
    <w:rsid w:val="006373EF"/>
    <w:rsid w:val="0064593F"/>
    <w:rsid w:val="006A266A"/>
    <w:rsid w:val="006E1ECA"/>
    <w:rsid w:val="00774E80"/>
    <w:rsid w:val="0079170F"/>
    <w:rsid w:val="007A05BE"/>
    <w:rsid w:val="007C53C4"/>
    <w:rsid w:val="008067A1"/>
    <w:rsid w:val="008108C6"/>
    <w:rsid w:val="00820B8E"/>
    <w:rsid w:val="0084243C"/>
    <w:rsid w:val="008456D5"/>
    <w:rsid w:val="0084634B"/>
    <w:rsid w:val="0084637E"/>
    <w:rsid w:val="00852180"/>
    <w:rsid w:val="008523EE"/>
    <w:rsid w:val="008633FE"/>
    <w:rsid w:val="0087083F"/>
    <w:rsid w:val="008A1887"/>
    <w:rsid w:val="008B6A81"/>
    <w:rsid w:val="008C3033"/>
    <w:rsid w:val="008E2A0D"/>
    <w:rsid w:val="00913D7C"/>
    <w:rsid w:val="009B00F2"/>
    <w:rsid w:val="00A070A2"/>
    <w:rsid w:val="00A164C9"/>
    <w:rsid w:val="00A20A3B"/>
    <w:rsid w:val="00A241C3"/>
    <w:rsid w:val="00A92249"/>
    <w:rsid w:val="00A95970"/>
    <w:rsid w:val="00AD7703"/>
    <w:rsid w:val="00B0783C"/>
    <w:rsid w:val="00B42AC2"/>
    <w:rsid w:val="00BB0CD1"/>
    <w:rsid w:val="00BB3AAC"/>
    <w:rsid w:val="00C6646A"/>
    <w:rsid w:val="00CD233E"/>
    <w:rsid w:val="00CE4EA9"/>
    <w:rsid w:val="00CF0DE2"/>
    <w:rsid w:val="00CF6CFD"/>
    <w:rsid w:val="00D02062"/>
    <w:rsid w:val="00D43C92"/>
    <w:rsid w:val="00D5655E"/>
    <w:rsid w:val="00D626D6"/>
    <w:rsid w:val="00D71395"/>
    <w:rsid w:val="00D95B24"/>
    <w:rsid w:val="00DE4362"/>
    <w:rsid w:val="00DE4FE2"/>
    <w:rsid w:val="00DE7EDE"/>
    <w:rsid w:val="00E04908"/>
    <w:rsid w:val="00E1737C"/>
    <w:rsid w:val="00E3470A"/>
    <w:rsid w:val="00E94BE2"/>
    <w:rsid w:val="00EC3543"/>
    <w:rsid w:val="00EE741C"/>
    <w:rsid w:val="00F06B2F"/>
    <w:rsid w:val="00F11869"/>
    <w:rsid w:val="00F1428D"/>
    <w:rsid w:val="00F67CDB"/>
    <w:rsid w:val="00FA3EDA"/>
    <w:rsid w:val="00FB2245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2289"/>
    <o:shapelayout v:ext="edit">
      <o:idmap v:ext="edit" data="1"/>
    </o:shapelayout>
  </w:shapeDefaults>
  <w:decimalSymbol w:val="."/>
  <w:listSeparator w:val=","/>
  <w14:docId w14:val="6F2542D8"/>
  <w15:chartTrackingRefBased/>
  <w15:docId w15:val="{E8830C56-7664-4F76-98F6-93080729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3A05"/>
    <w:pPr>
      <w:suppressAutoHyphens/>
      <w:spacing w:before="0"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7083F"/>
    <w:pPr>
      <w:keepNext/>
      <w:keepLines/>
      <w:spacing w:before="24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0CD1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92249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3A75DC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3A75DC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A20A3B"/>
    <w:pPr>
      <w:numPr>
        <w:ilvl w:val="1"/>
      </w:numPr>
      <w:spacing w:before="240"/>
    </w:pPr>
    <w:rPr>
      <w:rFonts w:asciiTheme="majorHAnsi" w:eastAsiaTheme="minorEastAsia" w:hAnsiTheme="majorHAnsi"/>
      <w:color w:val="377B88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A20A3B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/>
      <w:outlineLvl w:val="1"/>
    </w:pPr>
    <w:rPr>
      <w:b/>
      <w:lang w:val="x-none"/>
    </w:rPr>
  </w:style>
  <w:style w:type="character" w:styleId="Hyperlink">
    <w:name w:val="Hyperlink"/>
    <w:basedOn w:val="DefaultParagraphFont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912BE"/>
    <w:pPr>
      <w:spacing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7083F"/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A20A3B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BB0CD1"/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2249"/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573A05"/>
    <w:pPr>
      <w:spacing w:after="0"/>
    </w:pPr>
    <w:rPr>
      <w:sz w:val="18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7C53C4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7C53C4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7C53C4"/>
    <w:pPr>
      <w:numPr>
        <w:ilvl w:val="1"/>
        <w:numId w:val="2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012B85"/>
    <w:pPr>
      <w:pBdr>
        <w:left w:val="single" w:sz="48" w:space="22" w:color="4BB3B5"/>
      </w:pBdr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B85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E3470A"/>
    <w:pPr>
      <w:keepLines/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BB0CD1"/>
    <w:pPr>
      <w:ind w:left="-1020" w:firstLine="1020"/>
    </w:pPr>
    <w:rPr>
      <w:rFonts w:cs="Times New Roman (Body CS)"/>
      <w:caps/>
      <w:color w:val="49515C" w:themeColor="accent4" w:themeShade="80"/>
    </w:rPr>
  </w:style>
  <w:style w:type="paragraph" w:customStyle="1" w:styleId="Box2Checklist">
    <w:name w:val="Box 2 Checklist"/>
    <w:basedOn w:val="Box2Text"/>
    <w:uiPriority w:val="26"/>
    <w:qFormat/>
    <w:rsid w:val="007C53C4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7C53C4"/>
    <w:pPr>
      <w:numPr>
        <w:numId w:val="2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F0DE2"/>
    <w:rPr>
      <w:color w:val="0046FF" w:themeColor="followedHyperlink"/>
      <w:u w:val="single"/>
    </w:rPr>
  </w:style>
  <w:style w:type="character" w:styleId="Strong">
    <w:name w:val="Strong"/>
    <w:uiPriority w:val="22"/>
    <w:qFormat/>
    <w:rsid w:val="00FB2245"/>
    <w:rPr>
      <w:b/>
      <w:bCs/>
    </w:rPr>
  </w:style>
  <w:style w:type="character" w:styleId="EndnoteReference">
    <w:name w:val="endnote reference"/>
    <w:basedOn w:val="DefaultParagraphFont"/>
    <w:rsid w:val="00FB2245"/>
    <w:rPr>
      <w:vertAlign w:val="superscript"/>
    </w:rPr>
  </w:style>
  <w:style w:type="paragraph" w:styleId="EndnoteText">
    <w:name w:val="endnote text"/>
    <w:basedOn w:val="Normal"/>
    <w:link w:val="EndnoteTextChar"/>
    <w:rsid w:val="00FB2245"/>
    <w:pPr>
      <w:suppressAutoHyphens w:val="0"/>
      <w:spacing w:after="0"/>
    </w:pPr>
    <w:rPr>
      <w:rFonts w:ascii="Calibri" w:eastAsia="Times New Roman" w:hAnsi="Calibri" w:cs="Times New Roman"/>
      <w:color w:val="auto"/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rsid w:val="00FB2245"/>
    <w:rPr>
      <w:rFonts w:ascii="Calibri" w:eastAsia="Times New Roman" w:hAnsi="Calibri" w:cs="Times New Roman"/>
      <w:color w:val="auto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FB2245"/>
    <w:pPr>
      <w:suppressAutoHyphens w:val="0"/>
      <w:spacing w:after="0"/>
      <w:ind w:left="720"/>
      <w:contextualSpacing/>
    </w:pPr>
    <w:rPr>
      <w:rFonts w:ascii="Calibri" w:eastAsia="Times New Roman" w:hAnsi="Calibri" w:cs="Times New Roman"/>
      <w:color w:val="auto"/>
      <w:sz w:val="24"/>
      <w:szCs w:val="20"/>
      <w:lang w:eastAsia="en-AU"/>
    </w:rPr>
  </w:style>
  <w:style w:type="paragraph" w:customStyle="1" w:styleId="Confidence">
    <w:name w:val="Confidence"/>
    <w:basedOn w:val="Normal"/>
    <w:next w:val="Normal"/>
    <w:rsid w:val="00A164C9"/>
    <w:pPr>
      <w:suppressAutoHyphens w:val="0"/>
      <w:spacing w:before="360" w:after="120"/>
      <w:jc w:val="center"/>
    </w:pPr>
    <w:rPr>
      <w:rFonts w:ascii="Times New Roman" w:eastAsia="MS Mincho" w:hAnsi="Times New Roman" w:cs="Times New Roman"/>
      <w:color w:val="auto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E8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ITRDCA_Document%20template%20landscape.dotx" TargetMode="External"/></Relationship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Month Year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09603-86C4-4F27-8772-7F836BD2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DITRDCA_Document template landscape.dotx</Template>
  <TotalTime>9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Emissions requirements for diesel heavy duty vehicles</vt:lpstr>
    </vt:vector>
  </TitlesOfParts>
  <Company>Department of Infrastructure, Transport, Regional Development, Communications and the Arts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Emissions requirements for diesel heavy duty vehicles</dc:title>
  <dc:subject/>
  <dc:creator>Department of Infrastructure, Transport, Regional Development, Communications and the Arts</dc:creator>
  <cp:keywords/>
  <dc:description/>
  <cp:lastModifiedBy>COX Matthew</cp:lastModifiedBy>
  <cp:revision>3</cp:revision>
  <dcterms:created xsi:type="dcterms:W3CDTF">2022-10-12T22:53:00Z</dcterms:created>
  <dcterms:modified xsi:type="dcterms:W3CDTF">2022-10-12T23:13:00Z</dcterms:modified>
</cp:coreProperties>
</file>