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C00" w:rsidRDefault="00106C00" w:rsidP="00106C00">
      <w:pPr>
        <w:jc w:val="center"/>
        <w:rPr>
          <w:b/>
          <w:bCs/>
        </w:rPr>
      </w:pPr>
    </w:p>
    <w:p w:rsidR="00106C00" w:rsidRDefault="00106C00" w:rsidP="00106C00">
      <w:pPr>
        <w:jc w:val="center"/>
        <w:rPr>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7075"/>
      </w:tblGrid>
      <w:tr w:rsidR="00106C00" w:rsidRPr="00ED5464" w:rsidTr="00B969AF">
        <w:tc>
          <w:tcPr>
            <w:tcW w:w="1078" w:type="pct"/>
          </w:tcPr>
          <w:p w:rsidR="00106C00" w:rsidRPr="00ED5464" w:rsidRDefault="00106C00" w:rsidP="00B969AF">
            <w:pPr>
              <w:spacing w:after="120"/>
            </w:pPr>
            <w:r w:rsidRPr="00ED5464">
              <w:t>To</w:t>
            </w:r>
          </w:p>
        </w:tc>
        <w:tc>
          <w:tcPr>
            <w:tcW w:w="3922" w:type="pct"/>
          </w:tcPr>
          <w:p w:rsidR="00106C00" w:rsidRPr="00ED5464" w:rsidRDefault="00106C00" w:rsidP="00B969AF">
            <w:pPr>
              <w:spacing w:after="120"/>
            </w:pPr>
            <w:r>
              <w:t>B</w:t>
            </w:r>
            <w:r w:rsidRPr="00ED5464">
              <w:t xml:space="preserve">ureau of Communications, Arts and Regional Research, </w:t>
            </w:r>
            <w:hyperlink r:id="rId7" w:history="1">
              <w:r w:rsidRPr="00ED5464">
                <w:rPr>
                  <w:rStyle w:val="Hyperlink"/>
                </w:rPr>
                <w:t>bcarr@infrastructure.gov.au</w:t>
              </w:r>
            </w:hyperlink>
          </w:p>
        </w:tc>
      </w:tr>
      <w:tr w:rsidR="00106C00" w:rsidRPr="00ED5464" w:rsidTr="00B969AF">
        <w:tc>
          <w:tcPr>
            <w:tcW w:w="1078" w:type="pct"/>
          </w:tcPr>
          <w:p w:rsidR="00106C00" w:rsidRPr="00ED5464" w:rsidRDefault="00106C00" w:rsidP="00B969AF">
            <w:pPr>
              <w:spacing w:after="120"/>
            </w:pPr>
            <w:r w:rsidRPr="00ED5464">
              <w:t>From</w:t>
            </w:r>
          </w:p>
        </w:tc>
        <w:tc>
          <w:tcPr>
            <w:tcW w:w="3922" w:type="pct"/>
          </w:tcPr>
          <w:p w:rsidR="00106C00" w:rsidRPr="00ED5464" w:rsidRDefault="00A1060D" w:rsidP="00B969AF">
            <w:pPr>
              <w:spacing w:after="120"/>
            </w:pPr>
            <w:r>
              <w:rPr>
                <w:noProof/>
              </w:rPr>
              <mc:AlternateContent>
                <mc:Choice Requires="wps">
                  <w:drawing>
                    <wp:anchor distT="0" distB="0" distL="114300" distR="114300" simplePos="0" relativeHeight="251661312" behindDoc="0" locked="0" layoutInCell="1" allowOverlap="1">
                      <wp:simplePos x="0" y="0"/>
                      <wp:positionH relativeFrom="column">
                        <wp:posOffset>1325245</wp:posOffset>
                      </wp:positionH>
                      <wp:positionV relativeFrom="paragraph">
                        <wp:posOffset>-3810</wp:posOffset>
                      </wp:positionV>
                      <wp:extent cx="180975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809750" cy="190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4B9C" id="Rectangle 1" o:spid="_x0000_s1026" style="position:absolute;margin-left:104.35pt;margin-top:-.3pt;width:14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" fillcolor="black [3200]" strokecolor="black [1600]" strokeweight="1pt"/>
                  </w:pict>
                </mc:Fallback>
              </mc:AlternateContent>
            </w:r>
            <w:r w:rsidR="00106C00" w:rsidRPr="00ED5464">
              <w:t xml:space="preserve">Glenn Rothberg (Dr) </w:t>
            </w:r>
          </w:p>
        </w:tc>
      </w:tr>
      <w:tr w:rsidR="00106C00" w:rsidRPr="00ED5464" w:rsidTr="00B969AF">
        <w:tc>
          <w:tcPr>
            <w:tcW w:w="1078" w:type="pct"/>
          </w:tcPr>
          <w:p w:rsidR="00106C00" w:rsidRPr="00ED5464" w:rsidRDefault="00106C00" w:rsidP="00B969AF">
            <w:pPr>
              <w:spacing w:after="120"/>
            </w:pPr>
            <w:r w:rsidRPr="00ED5464">
              <w:t>Subject</w:t>
            </w:r>
          </w:p>
        </w:tc>
        <w:tc>
          <w:tcPr>
            <w:tcW w:w="3922" w:type="pct"/>
          </w:tcPr>
          <w:p w:rsidR="00FB1619" w:rsidRDefault="00106C00" w:rsidP="00B969AF">
            <w:pPr>
              <w:spacing w:after="120"/>
              <w:rPr>
                <w:b/>
                <w:bCs/>
              </w:rPr>
            </w:pPr>
            <w:r w:rsidRPr="00ED5464">
              <w:rPr>
                <w:b/>
                <w:bCs/>
              </w:rPr>
              <w:t xml:space="preserve">Feedback to </w:t>
            </w:r>
          </w:p>
          <w:p w:rsidR="00106C00" w:rsidRDefault="00106C00" w:rsidP="00B969AF">
            <w:pPr>
              <w:spacing w:after="120"/>
              <w:rPr>
                <w:rFonts w:eastAsia="Calibri"/>
                <w:b/>
                <w:bCs/>
                <w:color w:val="081E3E"/>
                <w:kern w:val="12"/>
              </w:rPr>
            </w:pPr>
            <w:r w:rsidRPr="00ED5464">
              <w:rPr>
                <w:b/>
                <w:bCs/>
              </w:rPr>
              <w:t xml:space="preserve">“Cultural and Creative Activity Satellite Accounts Methodology Refresh Consultation paper, </w:t>
            </w:r>
            <w:r w:rsidRPr="00ED5464">
              <w:rPr>
                <w:rFonts w:eastAsia="Calibri"/>
                <w:b/>
                <w:bCs/>
                <w:color w:val="081E3E"/>
                <w:kern w:val="12"/>
              </w:rPr>
              <w:t>February 2023”</w:t>
            </w:r>
          </w:p>
          <w:p w:rsidR="00106C00" w:rsidRDefault="00106C00" w:rsidP="00B969AF">
            <w:pPr>
              <w:spacing w:after="120"/>
              <w:rPr>
                <w:rFonts w:eastAsia="Calibri"/>
                <w:b/>
                <w:bCs/>
                <w:color w:val="081E3E"/>
                <w:kern w:val="12"/>
              </w:rPr>
            </w:pPr>
          </w:p>
          <w:p w:rsidR="00106C00" w:rsidRPr="00ED5464" w:rsidRDefault="00106C00" w:rsidP="00B969AF">
            <w:pPr>
              <w:spacing w:after="120"/>
              <w:rPr>
                <w:b/>
                <w:bCs/>
              </w:rPr>
            </w:pPr>
          </w:p>
        </w:tc>
      </w:tr>
    </w:tbl>
    <w:p w:rsidR="00106C00" w:rsidRDefault="00106C00" w:rsidP="00C77B7C">
      <w:pPr>
        <w:pBdr>
          <w:top w:val="single" w:sz="4" w:space="1" w:color="auto"/>
          <w:left w:val="single" w:sz="4" w:space="4" w:color="auto"/>
          <w:bottom w:val="single" w:sz="4" w:space="1" w:color="auto"/>
          <w:right w:val="single" w:sz="4" w:space="4" w:color="auto"/>
        </w:pBdr>
        <w:jc w:val="center"/>
        <w:rPr>
          <w:b/>
          <w:bCs/>
        </w:rPr>
      </w:pPr>
    </w:p>
    <w:p w:rsidR="00C77B7C" w:rsidRDefault="00106C00" w:rsidP="00C77B7C">
      <w:pPr>
        <w:pBdr>
          <w:top w:val="single" w:sz="4" w:space="1" w:color="auto"/>
          <w:left w:val="single" w:sz="4" w:space="4" w:color="auto"/>
          <w:bottom w:val="single" w:sz="4" w:space="1" w:color="auto"/>
          <w:right w:val="single" w:sz="4" w:space="4" w:color="auto"/>
        </w:pBdr>
        <w:jc w:val="center"/>
        <w:rPr>
          <w:b/>
          <w:bCs/>
        </w:rPr>
      </w:pPr>
      <w:r>
        <w:rPr>
          <w:b/>
          <w:bCs/>
        </w:rPr>
        <w:t xml:space="preserve">Feedback </w:t>
      </w:r>
      <w:r w:rsidR="002F5760">
        <w:rPr>
          <w:b/>
          <w:bCs/>
        </w:rPr>
        <w:t xml:space="preserve">to </w:t>
      </w:r>
      <w:r w:rsidR="00FE1B4B">
        <w:rPr>
          <w:b/>
          <w:bCs/>
        </w:rPr>
        <w:t xml:space="preserve">Creative </w:t>
      </w:r>
      <w:r w:rsidR="002F5760">
        <w:rPr>
          <w:b/>
          <w:bCs/>
        </w:rPr>
        <w:t>Satellite Account</w:t>
      </w:r>
      <w:r w:rsidR="001D1E38">
        <w:rPr>
          <w:b/>
          <w:bCs/>
        </w:rPr>
        <w:t xml:space="preserve"> </w:t>
      </w:r>
      <w:r w:rsidR="00FB1619">
        <w:rPr>
          <w:b/>
          <w:bCs/>
        </w:rPr>
        <w:t>Consultation Paper</w:t>
      </w:r>
    </w:p>
    <w:p w:rsidR="00C77B7C" w:rsidRDefault="00C77B7C" w:rsidP="00C77B7C">
      <w:pPr>
        <w:pBdr>
          <w:top w:val="single" w:sz="4" w:space="1" w:color="auto"/>
          <w:left w:val="single" w:sz="4" w:space="4" w:color="auto"/>
          <w:bottom w:val="single" w:sz="4" w:space="1" w:color="auto"/>
          <w:right w:val="single" w:sz="4" w:space="4" w:color="auto"/>
        </w:pBdr>
        <w:jc w:val="center"/>
        <w:rPr>
          <w:b/>
          <w:bCs/>
        </w:rPr>
      </w:pPr>
    </w:p>
    <w:p w:rsidR="00C77B7C" w:rsidRDefault="00C77B7C" w:rsidP="00076D9E">
      <w:pPr>
        <w:jc w:val="center"/>
        <w:rPr>
          <w:b/>
          <w:bCs/>
        </w:rPr>
      </w:pPr>
    </w:p>
    <w:p w:rsidR="00106C00" w:rsidRDefault="00106C00" w:rsidP="00076D9E">
      <w:pPr>
        <w:jc w:val="center"/>
        <w:rPr>
          <w:b/>
          <w:bCs/>
        </w:rPr>
      </w:pPr>
    </w:p>
    <w:p w:rsidR="00076D9E" w:rsidRDefault="00076D9E" w:rsidP="00076D9E">
      <w:pPr>
        <w:jc w:val="center"/>
        <w:rPr>
          <w:b/>
          <w:bCs/>
        </w:rPr>
      </w:pPr>
      <w:r w:rsidRPr="00076D9E">
        <w:rPr>
          <w:b/>
          <w:bCs/>
        </w:rPr>
        <w:t>Contents</w:t>
      </w:r>
    </w:p>
    <w:p w:rsidR="001E7289" w:rsidRPr="00076D9E" w:rsidRDefault="001E7289" w:rsidP="00076D9E">
      <w:pPr>
        <w:jc w:val="center"/>
        <w:rPr>
          <w:b/>
          <w:bCs/>
        </w:rPr>
      </w:pPr>
    </w:p>
    <w:p w:rsidR="0045375E" w:rsidRDefault="00076D9E">
      <w:pPr>
        <w:pStyle w:val="TOC1"/>
        <w:rPr>
          <w:rFonts w:asciiTheme="minorHAnsi" w:hAnsiTheme="minorHAnsi"/>
          <w:b w:val="0"/>
          <w:noProof/>
          <w:color w:val="auto"/>
          <w:sz w:val="24"/>
        </w:rPr>
      </w:pPr>
      <w:r>
        <w:rPr>
          <w:rFonts w:cs="Arial"/>
          <w:szCs w:val="22"/>
        </w:rPr>
        <w:fldChar w:fldCharType="begin"/>
      </w:r>
      <w:r>
        <w:rPr>
          <w:rFonts w:cs="Arial"/>
          <w:szCs w:val="22"/>
        </w:rPr>
        <w:instrText xml:space="preserve"> TOC \o "1-3" \h \z \u </w:instrText>
      </w:r>
      <w:bookmarkStart w:id="0" w:name="_GoBack"/>
      <w:bookmarkEnd w:id="0"/>
      <w:r>
        <w:rPr>
          <w:rFonts w:cs="Arial"/>
          <w:szCs w:val="22"/>
        </w:rPr>
        <w:fldChar w:fldCharType="separate"/>
      </w:r>
      <w:hyperlink w:anchor="_Toc135724538" w:history="1">
        <w:r w:rsidR="0045375E" w:rsidRPr="00064E24">
          <w:rPr>
            <w:rStyle w:val="Hyperlink"/>
            <w:noProof/>
          </w:rPr>
          <w:t>Outline</w:t>
        </w:r>
        <w:r w:rsidR="0045375E">
          <w:rPr>
            <w:noProof/>
            <w:webHidden/>
          </w:rPr>
          <w:tab/>
        </w:r>
        <w:r w:rsidR="0045375E">
          <w:rPr>
            <w:noProof/>
            <w:webHidden/>
          </w:rPr>
          <w:fldChar w:fldCharType="begin"/>
        </w:r>
        <w:r w:rsidR="0045375E">
          <w:rPr>
            <w:noProof/>
            <w:webHidden/>
          </w:rPr>
          <w:instrText xml:space="preserve"> PAGEREF _Toc135724538 \h </w:instrText>
        </w:r>
        <w:r w:rsidR="0045375E">
          <w:rPr>
            <w:noProof/>
            <w:webHidden/>
          </w:rPr>
        </w:r>
        <w:r w:rsidR="0045375E">
          <w:rPr>
            <w:noProof/>
            <w:webHidden/>
          </w:rPr>
          <w:fldChar w:fldCharType="separate"/>
        </w:r>
        <w:r w:rsidR="0045375E">
          <w:rPr>
            <w:noProof/>
            <w:webHidden/>
          </w:rPr>
          <w:t>2</w:t>
        </w:r>
        <w:r w:rsidR="0045375E">
          <w:rPr>
            <w:noProof/>
            <w:webHidden/>
          </w:rPr>
          <w:fldChar w:fldCharType="end"/>
        </w:r>
      </w:hyperlink>
    </w:p>
    <w:p w:rsidR="0045375E" w:rsidRDefault="00AE18DA">
      <w:pPr>
        <w:pStyle w:val="TOC1"/>
        <w:rPr>
          <w:rFonts w:asciiTheme="minorHAnsi" w:hAnsiTheme="minorHAnsi"/>
          <w:b w:val="0"/>
          <w:noProof/>
          <w:color w:val="auto"/>
          <w:sz w:val="24"/>
        </w:rPr>
      </w:pPr>
      <w:hyperlink w:anchor="_Toc135724539" w:history="1">
        <w:r w:rsidR="0045375E" w:rsidRPr="00064E24">
          <w:rPr>
            <w:rStyle w:val="Hyperlink"/>
            <w:noProof/>
          </w:rPr>
          <w:t>Views about Creativity: Five Problems</w:t>
        </w:r>
        <w:r w:rsidR="0045375E">
          <w:rPr>
            <w:noProof/>
            <w:webHidden/>
          </w:rPr>
          <w:tab/>
        </w:r>
        <w:r w:rsidR="0045375E">
          <w:rPr>
            <w:noProof/>
            <w:webHidden/>
          </w:rPr>
          <w:fldChar w:fldCharType="begin"/>
        </w:r>
        <w:r w:rsidR="0045375E">
          <w:rPr>
            <w:noProof/>
            <w:webHidden/>
          </w:rPr>
          <w:instrText xml:space="preserve"> PAGEREF _Toc135724539 \h </w:instrText>
        </w:r>
        <w:r w:rsidR="0045375E">
          <w:rPr>
            <w:noProof/>
            <w:webHidden/>
          </w:rPr>
        </w:r>
        <w:r w:rsidR="0045375E">
          <w:rPr>
            <w:noProof/>
            <w:webHidden/>
          </w:rPr>
          <w:fldChar w:fldCharType="separate"/>
        </w:r>
        <w:r w:rsidR="0045375E">
          <w:rPr>
            <w:noProof/>
            <w:webHidden/>
          </w:rPr>
          <w:t>2</w:t>
        </w:r>
        <w:r w:rsidR="0045375E">
          <w:rPr>
            <w:noProof/>
            <w:webHidden/>
          </w:rPr>
          <w:fldChar w:fldCharType="end"/>
        </w:r>
      </w:hyperlink>
    </w:p>
    <w:p w:rsidR="0045375E" w:rsidRDefault="00AE18DA">
      <w:pPr>
        <w:pStyle w:val="TOC2"/>
        <w:tabs>
          <w:tab w:val="right" w:leader="dot" w:pos="9010"/>
        </w:tabs>
        <w:rPr>
          <w:rFonts w:asciiTheme="minorHAnsi" w:hAnsiTheme="minorHAnsi"/>
          <w:noProof/>
          <w:sz w:val="24"/>
        </w:rPr>
      </w:pPr>
      <w:hyperlink w:anchor="_Toc135724540" w:history="1">
        <w:r w:rsidR="0045375E" w:rsidRPr="00064E24">
          <w:rPr>
            <w:rStyle w:val="Hyperlink"/>
            <w:rFonts w:eastAsia="Calibri"/>
            <w:noProof/>
          </w:rPr>
          <w:t>Public Sector Sources</w:t>
        </w:r>
        <w:r w:rsidR="0045375E">
          <w:rPr>
            <w:noProof/>
            <w:webHidden/>
          </w:rPr>
          <w:tab/>
        </w:r>
        <w:r w:rsidR="0045375E">
          <w:rPr>
            <w:noProof/>
            <w:webHidden/>
          </w:rPr>
          <w:fldChar w:fldCharType="begin"/>
        </w:r>
        <w:r w:rsidR="0045375E">
          <w:rPr>
            <w:noProof/>
            <w:webHidden/>
          </w:rPr>
          <w:instrText xml:space="preserve"> PAGEREF _Toc135724540 \h </w:instrText>
        </w:r>
        <w:r w:rsidR="0045375E">
          <w:rPr>
            <w:noProof/>
            <w:webHidden/>
          </w:rPr>
        </w:r>
        <w:r w:rsidR="0045375E">
          <w:rPr>
            <w:noProof/>
            <w:webHidden/>
          </w:rPr>
          <w:fldChar w:fldCharType="separate"/>
        </w:r>
        <w:r w:rsidR="0045375E">
          <w:rPr>
            <w:noProof/>
            <w:webHidden/>
          </w:rPr>
          <w:t>2</w:t>
        </w:r>
        <w:r w:rsidR="0045375E">
          <w:rPr>
            <w:noProof/>
            <w:webHidden/>
          </w:rPr>
          <w:fldChar w:fldCharType="end"/>
        </w:r>
      </w:hyperlink>
    </w:p>
    <w:p w:rsidR="0045375E" w:rsidRDefault="00AE18DA">
      <w:pPr>
        <w:pStyle w:val="TOC2"/>
        <w:tabs>
          <w:tab w:val="right" w:leader="dot" w:pos="9010"/>
        </w:tabs>
        <w:rPr>
          <w:rFonts w:asciiTheme="minorHAnsi" w:hAnsiTheme="minorHAnsi"/>
          <w:noProof/>
          <w:sz w:val="24"/>
        </w:rPr>
      </w:pPr>
      <w:hyperlink w:anchor="_Toc135724541" w:history="1">
        <w:r w:rsidR="0045375E" w:rsidRPr="00064E24">
          <w:rPr>
            <w:rStyle w:val="Hyperlink"/>
            <w:noProof/>
          </w:rPr>
          <w:t>Problem 1: Recognising the Wider Roles of Culture and Creativity</w:t>
        </w:r>
        <w:r w:rsidR="0045375E">
          <w:rPr>
            <w:noProof/>
            <w:webHidden/>
          </w:rPr>
          <w:tab/>
        </w:r>
        <w:r w:rsidR="0045375E">
          <w:rPr>
            <w:noProof/>
            <w:webHidden/>
          </w:rPr>
          <w:fldChar w:fldCharType="begin"/>
        </w:r>
        <w:r w:rsidR="0045375E">
          <w:rPr>
            <w:noProof/>
            <w:webHidden/>
          </w:rPr>
          <w:instrText xml:space="preserve"> PAGEREF _Toc135724541 \h </w:instrText>
        </w:r>
        <w:r w:rsidR="0045375E">
          <w:rPr>
            <w:noProof/>
            <w:webHidden/>
          </w:rPr>
        </w:r>
        <w:r w:rsidR="0045375E">
          <w:rPr>
            <w:noProof/>
            <w:webHidden/>
          </w:rPr>
          <w:fldChar w:fldCharType="separate"/>
        </w:r>
        <w:r w:rsidR="0045375E">
          <w:rPr>
            <w:noProof/>
            <w:webHidden/>
          </w:rPr>
          <w:t>3</w:t>
        </w:r>
        <w:r w:rsidR="0045375E">
          <w:rPr>
            <w:noProof/>
            <w:webHidden/>
          </w:rPr>
          <w:fldChar w:fldCharType="end"/>
        </w:r>
      </w:hyperlink>
    </w:p>
    <w:p w:rsidR="0045375E" w:rsidRDefault="00AE18DA">
      <w:pPr>
        <w:pStyle w:val="TOC2"/>
        <w:tabs>
          <w:tab w:val="right" w:leader="dot" w:pos="9010"/>
        </w:tabs>
        <w:rPr>
          <w:rFonts w:asciiTheme="minorHAnsi" w:hAnsiTheme="minorHAnsi"/>
          <w:noProof/>
          <w:sz w:val="24"/>
        </w:rPr>
      </w:pPr>
      <w:hyperlink w:anchor="_Toc135724542" w:history="1">
        <w:r w:rsidR="0045375E" w:rsidRPr="00064E24">
          <w:rPr>
            <w:rStyle w:val="Hyperlink"/>
            <w:noProof/>
          </w:rPr>
          <w:t>Problem 2: Overstated National Creative Impact of The Arts</w:t>
        </w:r>
        <w:r w:rsidR="0045375E">
          <w:rPr>
            <w:noProof/>
            <w:webHidden/>
          </w:rPr>
          <w:tab/>
        </w:r>
        <w:r w:rsidR="0045375E">
          <w:rPr>
            <w:noProof/>
            <w:webHidden/>
          </w:rPr>
          <w:fldChar w:fldCharType="begin"/>
        </w:r>
        <w:r w:rsidR="0045375E">
          <w:rPr>
            <w:noProof/>
            <w:webHidden/>
          </w:rPr>
          <w:instrText xml:space="preserve"> PAGEREF _Toc135724542 \h </w:instrText>
        </w:r>
        <w:r w:rsidR="0045375E">
          <w:rPr>
            <w:noProof/>
            <w:webHidden/>
          </w:rPr>
        </w:r>
        <w:r w:rsidR="0045375E">
          <w:rPr>
            <w:noProof/>
            <w:webHidden/>
          </w:rPr>
          <w:fldChar w:fldCharType="separate"/>
        </w:r>
        <w:r w:rsidR="0045375E">
          <w:rPr>
            <w:noProof/>
            <w:webHidden/>
          </w:rPr>
          <w:t>5</w:t>
        </w:r>
        <w:r w:rsidR="0045375E">
          <w:rPr>
            <w:noProof/>
            <w:webHidden/>
          </w:rPr>
          <w:fldChar w:fldCharType="end"/>
        </w:r>
      </w:hyperlink>
    </w:p>
    <w:p w:rsidR="0045375E" w:rsidRDefault="00AE18DA">
      <w:pPr>
        <w:pStyle w:val="TOC2"/>
        <w:tabs>
          <w:tab w:val="right" w:leader="dot" w:pos="9010"/>
        </w:tabs>
        <w:rPr>
          <w:rFonts w:asciiTheme="minorHAnsi" w:hAnsiTheme="minorHAnsi"/>
          <w:noProof/>
          <w:sz w:val="24"/>
        </w:rPr>
      </w:pPr>
      <w:hyperlink w:anchor="_Toc135724543" w:history="1">
        <w:r w:rsidR="0045375E" w:rsidRPr="00064E24">
          <w:rPr>
            <w:rStyle w:val="Hyperlink"/>
            <w:noProof/>
          </w:rPr>
          <w:t>Problem 3: Arts Sector Under-Rates Creativity of Industry Sectors</w:t>
        </w:r>
        <w:r w:rsidR="0045375E">
          <w:rPr>
            <w:noProof/>
            <w:webHidden/>
          </w:rPr>
          <w:tab/>
        </w:r>
        <w:r w:rsidR="0045375E">
          <w:rPr>
            <w:noProof/>
            <w:webHidden/>
          </w:rPr>
          <w:fldChar w:fldCharType="begin"/>
        </w:r>
        <w:r w:rsidR="0045375E">
          <w:rPr>
            <w:noProof/>
            <w:webHidden/>
          </w:rPr>
          <w:instrText xml:space="preserve"> PAGEREF _Toc135724543 \h </w:instrText>
        </w:r>
        <w:r w:rsidR="0045375E">
          <w:rPr>
            <w:noProof/>
            <w:webHidden/>
          </w:rPr>
        </w:r>
        <w:r w:rsidR="0045375E">
          <w:rPr>
            <w:noProof/>
            <w:webHidden/>
          </w:rPr>
          <w:fldChar w:fldCharType="separate"/>
        </w:r>
        <w:r w:rsidR="0045375E">
          <w:rPr>
            <w:noProof/>
            <w:webHidden/>
          </w:rPr>
          <w:t>7</w:t>
        </w:r>
        <w:r w:rsidR="0045375E">
          <w:rPr>
            <w:noProof/>
            <w:webHidden/>
          </w:rPr>
          <w:fldChar w:fldCharType="end"/>
        </w:r>
      </w:hyperlink>
    </w:p>
    <w:p w:rsidR="0045375E" w:rsidRDefault="00AE18DA">
      <w:pPr>
        <w:pStyle w:val="TOC2"/>
        <w:tabs>
          <w:tab w:val="right" w:leader="dot" w:pos="9010"/>
        </w:tabs>
        <w:rPr>
          <w:rFonts w:asciiTheme="minorHAnsi" w:hAnsiTheme="minorHAnsi"/>
          <w:noProof/>
          <w:sz w:val="24"/>
        </w:rPr>
      </w:pPr>
      <w:hyperlink w:anchor="_Toc135724544" w:history="1">
        <w:r w:rsidR="0045375E" w:rsidRPr="00064E24">
          <w:rPr>
            <w:rStyle w:val="Hyperlink"/>
            <w:noProof/>
          </w:rPr>
          <w:t>Problem 4: Creative ‘Occupation’ is Unrealistic Indicator of Creative Value</w:t>
        </w:r>
        <w:r w:rsidR="0045375E">
          <w:rPr>
            <w:noProof/>
            <w:webHidden/>
          </w:rPr>
          <w:tab/>
        </w:r>
        <w:r w:rsidR="0045375E">
          <w:rPr>
            <w:noProof/>
            <w:webHidden/>
          </w:rPr>
          <w:fldChar w:fldCharType="begin"/>
        </w:r>
        <w:r w:rsidR="0045375E">
          <w:rPr>
            <w:noProof/>
            <w:webHidden/>
          </w:rPr>
          <w:instrText xml:space="preserve"> PAGEREF _Toc135724544 \h </w:instrText>
        </w:r>
        <w:r w:rsidR="0045375E">
          <w:rPr>
            <w:noProof/>
            <w:webHidden/>
          </w:rPr>
        </w:r>
        <w:r w:rsidR="0045375E">
          <w:rPr>
            <w:noProof/>
            <w:webHidden/>
          </w:rPr>
          <w:fldChar w:fldCharType="separate"/>
        </w:r>
        <w:r w:rsidR="0045375E">
          <w:rPr>
            <w:noProof/>
            <w:webHidden/>
          </w:rPr>
          <w:t>9</w:t>
        </w:r>
        <w:r w:rsidR="0045375E">
          <w:rPr>
            <w:noProof/>
            <w:webHidden/>
          </w:rPr>
          <w:fldChar w:fldCharType="end"/>
        </w:r>
      </w:hyperlink>
    </w:p>
    <w:p w:rsidR="0045375E" w:rsidRDefault="00AE18DA">
      <w:pPr>
        <w:pStyle w:val="TOC2"/>
        <w:tabs>
          <w:tab w:val="right" w:leader="dot" w:pos="9010"/>
        </w:tabs>
        <w:rPr>
          <w:rFonts w:asciiTheme="minorHAnsi" w:hAnsiTheme="minorHAnsi"/>
          <w:noProof/>
          <w:sz w:val="24"/>
        </w:rPr>
      </w:pPr>
      <w:hyperlink w:anchor="_Toc135724545" w:history="1">
        <w:r w:rsidR="0045375E" w:rsidRPr="00064E24">
          <w:rPr>
            <w:rStyle w:val="Hyperlink"/>
            <w:noProof/>
          </w:rPr>
          <w:t>Problem 5: Unclear Whether ‘Creative Australia’ is Fit for Purpose</w:t>
        </w:r>
        <w:r w:rsidR="0045375E">
          <w:rPr>
            <w:noProof/>
            <w:webHidden/>
          </w:rPr>
          <w:tab/>
        </w:r>
        <w:r w:rsidR="0045375E">
          <w:rPr>
            <w:noProof/>
            <w:webHidden/>
          </w:rPr>
          <w:fldChar w:fldCharType="begin"/>
        </w:r>
        <w:r w:rsidR="0045375E">
          <w:rPr>
            <w:noProof/>
            <w:webHidden/>
          </w:rPr>
          <w:instrText xml:space="preserve"> PAGEREF _Toc135724545 \h </w:instrText>
        </w:r>
        <w:r w:rsidR="0045375E">
          <w:rPr>
            <w:noProof/>
            <w:webHidden/>
          </w:rPr>
        </w:r>
        <w:r w:rsidR="0045375E">
          <w:rPr>
            <w:noProof/>
            <w:webHidden/>
          </w:rPr>
          <w:fldChar w:fldCharType="separate"/>
        </w:r>
        <w:r w:rsidR="0045375E">
          <w:rPr>
            <w:noProof/>
            <w:webHidden/>
          </w:rPr>
          <w:t>11</w:t>
        </w:r>
        <w:r w:rsidR="0045375E">
          <w:rPr>
            <w:noProof/>
            <w:webHidden/>
          </w:rPr>
          <w:fldChar w:fldCharType="end"/>
        </w:r>
      </w:hyperlink>
    </w:p>
    <w:p w:rsidR="0045375E" w:rsidRDefault="00AE18DA">
      <w:pPr>
        <w:pStyle w:val="TOC1"/>
        <w:rPr>
          <w:rFonts w:asciiTheme="minorHAnsi" w:hAnsiTheme="minorHAnsi"/>
          <w:b w:val="0"/>
          <w:noProof/>
          <w:color w:val="auto"/>
          <w:sz w:val="24"/>
        </w:rPr>
      </w:pPr>
      <w:hyperlink w:anchor="_Toc135724546" w:history="1">
        <w:r w:rsidR="0045375E" w:rsidRPr="00064E24">
          <w:rPr>
            <w:rStyle w:val="Hyperlink"/>
            <w:noProof/>
          </w:rPr>
          <w:t>Suggested Solutions: The Creativity Canvas</w:t>
        </w:r>
        <w:r w:rsidR="0045375E">
          <w:rPr>
            <w:noProof/>
            <w:webHidden/>
          </w:rPr>
          <w:tab/>
        </w:r>
        <w:r w:rsidR="0045375E">
          <w:rPr>
            <w:noProof/>
            <w:webHidden/>
          </w:rPr>
          <w:fldChar w:fldCharType="begin"/>
        </w:r>
        <w:r w:rsidR="0045375E">
          <w:rPr>
            <w:noProof/>
            <w:webHidden/>
          </w:rPr>
          <w:instrText xml:space="preserve"> PAGEREF _Toc135724546 \h </w:instrText>
        </w:r>
        <w:r w:rsidR="0045375E">
          <w:rPr>
            <w:noProof/>
            <w:webHidden/>
          </w:rPr>
        </w:r>
        <w:r w:rsidR="0045375E">
          <w:rPr>
            <w:noProof/>
            <w:webHidden/>
          </w:rPr>
          <w:fldChar w:fldCharType="separate"/>
        </w:r>
        <w:r w:rsidR="0045375E">
          <w:rPr>
            <w:noProof/>
            <w:webHidden/>
          </w:rPr>
          <w:t>11</w:t>
        </w:r>
        <w:r w:rsidR="0045375E">
          <w:rPr>
            <w:noProof/>
            <w:webHidden/>
          </w:rPr>
          <w:fldChar w:fldCharType="end"/>
        </w:r>
      </w:hyperlink>
    </w:p>
    <w:p w:rsidR="0045375E" w:rsidRDefault="00AE18DA">
      <w:pPr>
        <w:pStyle w:val="TOC1"/>
        <w:rPr>
          <w:rFonts w:asciiTheme="minorHAnsi" w:hAnsiTheme="minorHAnsi"/>
          <w:b w:val="0"/>
          <w:noProof/>
          <w:color w:val="auto"/>
          <w:sz w:val="24"/>
        </w:rPr>
      </w:pPr>
      <w:hyperlink w:anchor="_Toc135724547" w:history="1">
        <w:r w:rsidR="0045375E" w:rsidRPr="00064E24">
          <w:rPr>
            <w:rStyle w:val="Hyperlink"/>
            <w:noProof/>
          </w:rPr>
          <w:t>References</w:t>
        </w:r>
        <w:r w:rsidR="0045375E">
          <w:rPr>
            <w:noProof/>
            <w:webHidden/>
          </w:rPr>
          <w:tab/>
        </w:r>
        <w:r w:rsidR="0045375E">
          <w:rPr>
            <w:noProof/>
            <w:webHidden/>
          </w:rPr>
          <w:fldChar w:fldCharType="begin"/>
        </w:r>
        <w:r w:rsidR="0045375E">
          <w:rPr>
            <w:noProof/>
            <w:webHidden/>
          </w:rPr>
          <w:instrText xml:space="preserve"> PAGEREF _Toc135724547 \h </w:instrText>
        </w:r>
        <w:r w:rsidR="0045375E">
          <w:rPr>
            <w:noProof/>
            <w:webHidden/>
          </w:rPr>
        </w:r>
        <w:r w:rsidR="0045375E">
          <w:rPr>
            <w:noProof/>
            <w:webHidden/>
          </w:rPr>
          <w:fldChar w:fldCharType="separate"/>
        </w:r>
        <w:r w:rsidR="0045375E">
          <w:rPr>
            <w:noProof/>
            <w:webHidden/>
          </w:rPr>
          <w:t>11</w:t>
        </w:r>
        <w:r w:rsidR="0045375E">
          <w:rPr>
            <w:noProof/>
            <w:webHidden/>
          </w:rPr>
          <w:fldChar w:fldCharType="end"/>
        </w:r>
      </w:hyperlink>
    </w:p>
    <w:p w:rsidR="00106C00" w:rsidRDefault="00076D9E" w:rsidP="00895C5A">
      <w:pPr>
        <w:spacing w:after="120"/>
        <w:rPr>
          <w:rFonts w:cs="Arial"/>
          <w:szCs w:val="22"/>
        </w:rPr>
      </w:pPr>
      <w:r>
        <w:rPr>
          <w:rFonts w:cs="Arial"/>
          <w:szCs w:val="22"/>
        </w:rPr>
        <w:fldChar w:fldCharType="end"/>
      </w:r>
    </w:p>
    <w:p w:rsidR="00106C00" w:rsidRDefault="00106C00">
      <w:pPr>
        <w:rPr>
          <w:rFonts w:cs="Arial"/>
          <w:szCs w:val="22"/>
        </w:rPr>
      </w:pPr>
      <w:r>
        <w:rPr>
          <w:rFonts w:cs="Arial"/>
          <w:szCs w:val="22"/>
        </w:rPr>
        <w:br w:type="page"/>
      </w:r>
    </w:p>
    <w:p w:rsidR="00FA3F6E" w:rsidRPr="00E03E68" w:rsidRDefault="002633F5" w:rsidP="00FA3F6E">
      <w:pPr>
        <w:pStyle w:val="Heading1"/>
      </w:pPr>
      <w:bookmarkStart w:id="1" w:name="_Toc135385957"/>
      <w:bookmarkStart w:id="2" w:name="_Toc135724538"/>
      <w:bookmarkStart w:id="3" w:name="_Toc126581842"/>
      <w:bookmarkStart w:id="4" w:name="_Toc128051575"/>
      <w:r>
        <w:lastRenderedPageBreak/>
        <w:t>Outline</w:t>
      </w:r>
      <w:bookmarkEnd w:id="1"/>
      <w:bookmarkEnd w:id="2"/>
    </w:p>
    <w:p w:rsidR="00D512B4" w:rsidRPr="00A324FB" w:rsidRDefault="00D512B4" w:rsidP="00A324FB">
      <w:pPr>
        <w:spacing w:after="120"/>
        <w:rPr>
          <w:rFonts w:eastAsia="Calibri"/>
          <w:color w:val="081E3E"/>
          <w:kern w:val="12"/>
        </w:rPr>
      </w:pPr>
      <w:r w:rsidRPr="00A324FB">
        <w:rPr>
          <w:rFonts w:eastAsia="Calibri"/>
          <w:color w:val="081E3E"/>
          <w:kern w:val="12"/>
        </w:rPr>
        <w:t>There is a very important role for creativity in Australia</w:t>
      </w:r>
      <w:r w:rsidR="00DD44BE" w:rsidRPr="00A324FB">
        <w:rPr>
          <w:rFonts w:eastAsia="Calibri"/>
          <w:color w:val="081E3E"/>
          <w:kern w:val="12"/>
        </w:rPr>
        <w:t>.  Currently</w:t>
      </w:r>
      <w:r w:rsidR="00FB1619">
        <w:rPr>
          <w:rFonts w:eastAsia="Calibri"/>
          <w:color w:val="081E3E"/>
          <w:kern w:val="12"/>
        </w:rPr>
        <w:t>,</w:t>
      </w:r>
      <w:r w:rsidR="00DD44BE" w:rsidRPr="00A324FB">
        <w:rPr>
          <w:rFonts w:eastAsia="Calibri"/>
          <w:color w:val="081E3E"/>
          <w:kern w:val="12"/>
        </w:rPr>
        <w:t xml:space="preserve"> it is undervalued.</w:t>
      </w:r>
    </w:p>
    <w:p w:rsidR="00390588" w:rsidRDefault="00390588" w:rsidP="00390588">
      <w:pPr>
        <w:spacing w:after="120"/>
        <w:rPr>
          <w:rFonts w:cs="Arial"/>
          <w:lang w:val="en-US"/>
        </w:rPr>
      </w:pPr>
      <w:r>
        <w:t>C</w:t>
      </w:r>
      <w:r w:rsidRPr="00086CB0">
        <w:t xml:space="preserve">reativity contributes to adding value across twenty </w:t>
      </w:r>
      <w:hyperlink r:id="rId8" w:history="1">
        <w:r w:rsidRPr="00D512B4">
          <w:rPr>
            <w:rStyle w:val="Hyperlink"/>
          </w:rPr>
          <w:t>ANZSIC</w:t>
        </w:r>
      </w:hyperlink>
      <w:r>
        <w:t xml:space="preserve"> </w:t>
      </w:r>
      <w:r w:rsidRPr="00086CB0">
        <w:t xml:space="preserve">designated </w:t>
      </w:r>
      <w:r>
        <w:t>(</w:t>
      </w:r>
      <w:r w:rsidRPr="00086CB0">
        <w:t>public and private</w:t>
      </w:r>
      <w:r>
        <w:t>)</w:t>
      </w:r>
      <w:r w:rsidRPr="00086CB0">
        <w:t xml:space="preserve"> industry sectors in Australia.  T</w:t>
      </w:r>
      <w:r w:rsidRPr="00A324FB">
        <w:rPr>
          <w:rFonts w:cs="Arial"/>
          <w:lang w:val="en-US"/>
        </w:rPr>
        <w:t xml:space="preserve">he evidence (and reality) is that, while creativity contributes to national value, the source of creativity is far broader than (an advocated focus on) The Creative Arts sector.  In fact, </w:t>
      </w:r>
      <w:r w:rsidRPr="00A324FB">
        <w:rPr>
          <w:rFonts w:cs="Arial"/>
          <w:b/>
          <w:bCs/>
          <w:lang w:val="en-US"/>
        </w:rPr>
        <w:t xml:space="preserve">most </w:t>
      </w:r>
      <w:r w:rsidRPr="00A324FB">
        <w:rPr>
          <w:rFonts w:cs="Arial"/>
          <w:lang w:val="en-US"/>
        </w:rPr>
        <w:t xml:space="preserve">measured value added in Australia (and creativity) </w:t>
      </w:r>
      <w:r>
        <w:rPr>
          <w:rFonts w:cs="Arial"/>
          <w:lang w:val="en-US"/>
        </w:rPr>
        <w:t xml:space="preserve">appears to be </w:t>
      </w:r>
      <w:r w:rsidRPr="00A324FB">
        <w:rPr>
          <w:rFonts w:cs="Arial"/>
          <w:lang w:val="en-US"/>
        </w:rPr>
        <w:t xml:space="preserve">provided by the non-Arts sectors of Industry.  </w:t>
      </w:r>
    </w:p>
    <w:p w:rsidR="00F83B48" w:rsidRPr="00A324FB" w:rsidRDefault="00D512B4" w:rsidP="00A324FB">
      <w:pPr>
        <w:spacing w:after="120"/>
        <w:rPr>
          <w:rFonts w:eastAsia="Calibri"/>
          <w:color w:val="081E3E"/>
          <w:kern w:val="12"/>
        </w:rPr>
      </w:pPr>
      <w:r w:rsidRPr="00A324FB">
        <w:rPr>
          <w:color w:val="000000" w:themeColor="text1"/>
        </w:rPr>
        <w:t xml:space="preserve">However, </w:t>
      </w:r>
      <w:r w:rsidR="002A4992" w:rsidRPr="00A324FB">
        <w:rPr>
          <w:color w:val="000000" w:themeColor="text1"/>
        </w:rPr>
        <w:t xml:space="preserve">if public policy is based on a limited, special, or unrepresentative public sector narrative or canvas </w:t>
      </w:r>
      <w:r w:rsidR="004953D9" w:rsidRPr="00A324FB">
        <w:rPr>
          <w:color w:val="000000" w:themeColor="text1"/>
        </w:rPr>
        <w:t>about</w:t>
      </w:r>
      <w:r w:rsidR="002A4992" w:rsidRPr="00A324FB">
        <w:rPr>
          <w:color w:val="000000" w:themeColor="text1"/>
        </w:rPr>
        <w:t xml:space="preserve"> creativity – rather than what actually happens – then the consequential national outcomes, including the value that creativity adds, may be compromised.  I think </w:t>
      </w:r>
      <w:r w:rsidR="002A1414" w:rsidRPr="00A324FB">
        <w:rPr>
          <w:color w:val="000000" w:themeColor="text1"/>
        </w:rPr>
        <w:t xml:space="preserve">that </w:t>
      </w:r>
      <w:r w:rsidR="002A4992" w:rsidRPr="00A324FB">
        <w:rPr>
          <w:color w:val="000000" w:themeColor="text1"/>
        </w:rPr>
        <w:t>there are shortcomings</w:t>
      </w:r>
      <w:r w:rsidR="00AE3C75">
        <w:rPr>
          <w:color w:val="000000" w:themeColor="text1"/>
        </w:rPr>
        <w:t xml:space="preserve"> – and special cases – </w:t>
      </w:r>
      <w:r w:rsidR="002A4992" w:rsidRPr="00A324FB">
        <w:rPr>
          <w:color w:val="000000" w:themeColor="text1"/>
        </w:rPr>
        <w:t xml:space="preserve">in the current </w:t>
      </w:r>
      <w:r w:rsidR="002A4992" w:rsidRPr="00A324FB">
        <w:rPr>
          <w:rFonts w:cs="Arial"/>
          <w:color w:val="000000" w:themeColor="text1"/>
        </w:rPr>
        <w:t>public sector views and announcements about creativity.</w:t>
      </w:r>
      <w:r w:rsidR="007436F1" w:rsidRPr="00A324FB">
        <w:rPr>
          <w:rFonts w:cs="Arial"/>
          <w:color w:val="000000" w:themeColor="text1"/>
        </w:rPr>
        <w:t xml:space="preserve">  </w:t>
      </w:r>
      <w:r w:rsidR="007436F1" w:rsidRPr="00A324FB">
        <w:rPr>
          <w:rFonts w:cs="Arial"/>
        </w:rPr>
        <w:t xml:space="preserve">So, </w:t>
      </w:r>
      <w:r w:rsidR="00AE3C75">
        <w:rPr>
          <w:rFonts w:cs="Arial"/>
        </w:rPr>
        <w:t>for</w:t>
      </w:r>
      <w:r w:rsidR="001D1E38" w:rsidRPr="00A324FB">
        <w:rPr>
          <w:rFonts w:cs="Arial"/>
        </w:rPr>
        <w:t xml:space="preserve"> the </w:t>
      </w:r>
      <w:r w:rsidR="001D1E38" w:rsidRPr="00C02970">
        <w:t>Bureau of Communications, Arts and Regional Research</w:t>
      </w:r>
      <w:r w:rsidR="001D1E38">
        <w:t xml:space="preserve"> (BCARR)</w:t>
      </w:r>
      <w:r w:rsidR="001D1E38" w:rsidRPr="00A324FB">
        <w:rPr>
          <w:rFonts w:cs="Arial"/>
        </w:rPr>
        <w:t xml:space="preserve"> </w:t>
      </w:r>
      <w:r w:rsidR="00A00D70" w:rsidRPr="00A324FB">
        <w:rPr>
          <w:rFonts w:cs="Arial"/>
        </w:rPr>
        <w:t>I provide feedback</w:t>
      </w:r>
      <w:r w:rsidR="001A3FE1">
        <w:rPr>
          <w:rStyle w:val="FootnoteReference"/>
          <w:rFonts w:cs="Arial"/>
        </w:rPr>
        <w:footnoteReference w:id="1"/>
      </w:r>
      <w:r w:rsidR="00A00D70" w:rsidRPr="00A324FB">
        <w:rPr>
          <w:rFonts w:cs="Arial"/>
        </w:rPr>
        <w:t xml:space="preserve"> based on a composite of public sector views and announcements </w:t>
      </w:r>
      <w:r w:rsidR="001D1E38" w:rsidRPr="00A324FB">
        <w:rPr>
          <w:rFonts w:cs="Arial"/>
        </w:rPr>
        <w:t>about</w:t>
      </w:r>
      <w:r w:rsidR="00A00D70" w:rsidRPr="00A324FB">
        <w:rPr>
          <w:rFonts w:cs="Arial"/>
        </w:rPr>
        <w:t xml:space="preserve"> creativity.</w:t>
      </w:r>
      <w:r w:rsidR="00F83B48" w:rsidRPr="00A324FB">
        <w:rPr>
          <w:rFonts w:cs="Arial"/>
        </w:rPr>
        <w:t xml:space="preserve">  </w:t>
      </w:r>
    </w:p>
    <w:p w:rsidR="00390588" w:rsidRDefault="00AE3C75" w:rsidP="00A324FB">
      <w:pPr>
        <w:spacing w:after="120"/>
        <w:rPr>
          <w:rFonts w:cs="Arial"/>
        </w:rPr>
      </w:pPr>
      <w:r>
        <w:rPr>
          <w:rFonts w:cs="Arial"/>
        </w:rPr>
        <w:t xml:space="preserve">I suggest </w:t>
      </w:r>
      <w:r w:rsidR="005169B3" w:rsidRPr="00A324FB">
        <w:rPr>
          <w:rFonts w:cs="Arial"/>
        </w:rPr>
        <w:t xml:space="preserve">that there are at least </w:t>
      </w:r>
      <w:r w:rsidR="00D662F7" w:rsidRPr="00A324FB">
        <w:rPr>
          <w:rFonts w:cs="Arial"/>
        </w:rPr>
        <w:t>five</w:t>
      </w:r>
      <w:r w:rsidR="005169B3" w:rsidRPr="00A324FB">
        <w:rPr>
          <w:rFonts w:cs="Arial"/>
        </w:rPr>
        <w:t xml:space="preserve"> problems with BCARR’s vision, concept, and methodology in its benchmark approach to </w:t>
      </w:r>
      <w:r w:rsidR="00390588">
        <w:rPr>
          <w:rFonts w:cs="Arial"/>
        </w:rPr>
        <w:t xml:space="preserve">The Arts </w:t>
      </w:r>
      <w:r w:rsidR="005169B3" w:rsidRPr="00A324FB">
        <w:rPr>
          <w:rFonts w:cs="Arial"/>
        </w:rPr>
        <w:t>addressing creativity.</w:t>
      </w:r>
      <w:r w:rsidR="002A4992" w:rsidRPr="00A324FB">
        <w:rPr>
          <w:rFonts w:cs="Arial"/>
        </w:rPr>
        <w:t xml:space="preserve">  </w:t>
      </w:r>
      <w:r w:rsidR="00390588">
        <w:rPr>
          <w:rFonts w:cs="Arial"/>
        </w:rPr>
        <w:t xml:space="preserve">These problems </w:t>
      </w:r>
      <w:r w:rsidR="00A03DC0">
        <w:rPr>
          <w:rFonts w:cs="Arial"/>
        </w:rPr>
        <w:t>include</w:t>
      </w:r>
      <w:r w:rsidR="00390588">
        <w:rPr>
          <w:rFonts w:cs="Arial"/>
        </w:rPr>
        <w:t>: role recognition, overstatement and understatement of creativity impacts, measurement relevancy, and sector over-reach.</w:t>
      </w:r>
    </w:p>
    <w:p w:rsidR="00EF5415" w:rsidRDefault="00FC08D9" w:rsidP="00A324FB">
      <w:pPr>
        <w:spacing w:after="120"/>
        <w:rPr>
          <w:rFonts w:cs="Arial"/>
        </w:rPr>
      </w:pPr>
      <w:r w:rsidRPr="00A324FB">
        <w:rPr>
          <w:rFonts w:cs="Arial"/>
        </w:rPr>
        <w:t xml:space="preserve">So, </w:t>
      </w:r>
      <w:r w:rsidR="001D1E38" w:rsidRPr="00A324FB">
        <w:rPr>
          <w:rFonts w:cs="Arial"/>
        </w:rPr>
        <w:t xml:space="preserve">I </w:t>
      </w:r>
      <w:r w:rsidRPr="00A324FB">
        <w:rPr>
          <w:rFonts w:cs="Arial"/>
        </w:rPr>
        <w:t xml:space="preserve">argue </w:t>
      </w:r>
      <w:r w:rsidR="001D1E38" w:rsidRPr="00A324FB">
        <w:rPr>
          <w:rFonts w:cs="Arial"/>
        </w:rPr>
        <w:t>that, as</w:t>
      </w:r>
      <w:r w:rsidR="005169B3" w:rsidRPr="00A324FB">
        <w:rPr>
          <w:rFonts w:cs="Arial"/>
        </w:rPr>
        <w:t xml:space="preserve"> special cases</w:t>
      </w:r>
      <w:r w:rsidR="001D1E38" w:rsidRPr="00A324FB">
        <w:rPr>
          <w:rFonts w:cs="Arial"/>
        </w:rPr>
        <w:t xml:space="preserve"> – because they are </w:t>
      </w:r>
      <w:r w:rsidR="005169B3" w:rsidRPr="00A324FB">
        <w:rPr>
          <w:rFonts w:cs="Arial"/>
        </w:rPr>
        <w:t xml:space="preserve">not reflecting </w:t>
      </w:r>
      <w:r w:rsidR="000B7081" w:rsidRPr="00A324FB">
        <w:rPr>
          <w:rFonts w:cs="Arial"/>
        </w:rPr>
        <w:t>what actually happens</w:t>
      </w:r>
      <w:r w:rsidR="001D1E38" w:rsidRPr="00A324FB">
        <w:rPr>
          <w:rFonts w:cs="Arial"/>
        </w:rPr>
        <w:t xml:space="preserve"> with creativity </w:t>
      </w:r>
      <w:r w:rsidR="002A4992" w:rsidRPr="00A324FB">
        <w:rPr>
          <w:rFonts w:cs="Arial"/>
        </w:rPr>
        <w:t>–</w:t>
      </w:r>
      <w:r w:rsidR="000B7081" w:rsidRPr="00A324FB">
        <w:rPr>
          <w:rFonts w:cs="Arial"/>
        </w:rPr>
        <w:t xml:space="preserve"> </w:t>
      </w:r>
      <w:r w:rsidR="002A1414" w:rsidRPr="00A324FB">
        <w:rPr>
          <w:rFonts w:cs="Arial"/>
        </w:rPr>
        <w:t>some</w:t>
      </w:r>
      <w:r w:rsidR="000B7081" w:rsidRPr="00A324FB">
        <w:rPr>
          <w:rFonts w:cs="Arial"/>
        </w:rPr>
        <w:t xml:space="preserve"> </w:t>
      </w:r>
      <w:r w:rsidRPr="00A324FB">
        <w:rPr>
          <w:rFonts w:cs="Arial"/>
        </w:rPr>
        <w:t xml:space="preserve">BCARR </w:t>
      </w:r>
      <w:r w:rsidR="000B7081" w:rsidRPr="00A324FB">
        <w:rPr>
          <w:rFonts w:cs="Arial"/>
        </w:rPr>
        <w:t xml:space="preserve">approaches </w:t>
      </w:r>
      <w:r w:rsidR="002A4992" w:rsidRPr="00A324FB">
        <w:rPr>
          <w:rFonts w:cs="Arial"/>
        </w:rPr>
        <w:t xml:space="preserve">(including ‘Satellite’ methodology) </w:t>
      </w:r>
      <w:r w:rsidR="005169B3" w:rsidRPr="00A324FB">
        <w:rPr>
          <w:rFonts w:cs="Arial"/>
        </w:rPr>
        <w:t xml:space="preserve">may </w:t>
      </w:r>
      <w:r w:rsidR="000B7081" w:rsidRPr="00A324FB">
        <w:rPr>
          <w:rFonts w:cs="Arial"/>
        </w:rPr>
        <w:t xml:space="preserve">contribute to </w:t>
      </w:r>
      <w:r w:rsidR="005169B3" w:rsidRPr="00A324FB">
        <w:rPr>
          <w:rFonts w:cs="Arial"/>
        </w:rPr>
        <w:t>a dysfunctional national perspective.</w:t>
      </w:r>
      <w:r w:rsidR="001D1E38" w:rsidRPr="00A324FB">
        <w:rPr>
          <w:rFonts w:cs="Arial"/>
        </w:rPr>
        <w:t xml:space="preserve">  </w:t>
      </w:r>
    </w:p>
    <w:p w:rsidR="005169B3" w:rsidRPr="00A324FB" w:rsidRDefault="002A4992" w:rsidP="00A324FB">
      <w:pPr>
        <w:spacing w:after="120"/>
        <w:rPr>
          <w:rFonts w:cs="Arial"/>
        </w:rPr>
      </w:pPr>
      <w:r>
        <w:t xml:space="preserve">They </w:t>
      </w:r>
      <w:r w:rsidR="002A1414">
        <w:t xml:space="preserve">also </w:t>
      </w:r>
      <w:r>
        <w:t xml:space="preserve">raise an issue as to whether some of the currently espoused public sector policy approaches to creativity - and Ministerial announcements - are fit for purpose.  </w:t>
      </w:r>
      <w:r w:rsidR="001D1E38" w:rsidRPr="00A324FB">
        <w:rPr>
          <w:rFonts w:cs="Arial"/>
        </w:rPr>
        <w:t>I suggest</w:t>
      </w:r>
      <w:r w:rsidR="002A1414" w:rsidRPr="00A324FB">
        <w:rPr>
          <w:rFonts w:cs="Arial"/>
        </w:rPr>
        <w:t xml:space="preserve"> that, as part of a national perspective,</w:t>
      </w:r>
      <w:r w:rsidR="001D1E38" w:rsidRPr="00A324FB">
        <w:rPr>
          <w:rFonts w:cs="Arial"/>
        </w:rPr>
        <w:t xml:space="preserve"> BCARR’s approach to creativity requires a fundamental revision.</w:t>
      </w:r>
    </w:p>
    <w:p w:rsidR="000105CF" w:rsidRDefault="001D1E38" w:rsidP="000105CF">
      <w:pPr>
        <w:pStyle w:val="Heading1"/>
      </w:pPr>
      <w:bookmarkStart w:id="5" w:name="_Toc135724539"/>
      <w:r>
        <w:t xml:space="preserve">Views about </w:t>
      </w:r>
      <w:r w:rsidR="00FA3F6E">
        <w:t>Creativity</w:t>
      </w:r>
      <w:r w:rsidR="00961D0F">
        <w:t xml:space="preserve">: </w:t>
      </w:r>
      <w:bookmarkStart w:id="6" w:name="_Toc135385958"/>
      <w:r w:rsidR="00835990">
        <w:t>Five</w:t>
      </w:r>
      <w:r w:rsidR="00961D0F">
        <w:t xml:space="preserve"> Problem</w:t>
      </w:r>
      <w:bookmarkEnd w:id="6"/>
      <w:r w:rsidR="00961D0F">
        <w:t>s</w:t>
      </w:r>
      <w:bookmarkEnd w:id="5"/>
    </w:p>
    <w:p w:rsidR="00EF5415" w:rsidRDefault="00EF5415" w:rsidP="00EF5415">
      <w:pPr>
        <w:pStyle w:val="Heading2"/>
        <w:rPr>
          <w:rFonts w:eastAsia="Calibri"/>
        </w:rPr>
      </w:pPr>
      <w:bookmarkStart w:id="7" w:name="_Toc135724540"/>
      <w:r>
        <w:rPr>
          <w:rFonts w:eastAsia="Calibri"/>
        </w:rPr>
        <w:t>Public Sector Sources</w:t>
      </w:r>
      <w:bookmarkEnd w:id="7"/>
    </w:p>
    <w:p w:rsidR="00EF5415" w:rsidRDefault="00271F04" w:rsidP="00A324FB">
      <w:pPr>
        <w:spacing w:after="120"/>
        <w:rPr>
          <w:rFonts w:eastAsia="Calibri"/>
          <w:color w:val="081E3E"/>
          <w:kern w:val="12"/>
        </w:rPr>
      </w:pPr>
      <w:r w:rsidRPr="00A324FB">
        <w:rPr>
          <w:rFonts w:eastAsia="Calibri"/>
          <w:color w:val="081E3E"/>
          <w:kern w:val="12"/>
        </w:rPr>
        <w:t xml:space="preserve">I refer to the following views about creativity: </w:t>
      </w:r>
    </w:p>
    <w:p w:rsidR="00EF5415" w:rsidRDefault="00271F04" w:rsidP="00EF5415">
      <w:pPr>
        <w:pStyle w:val="ListParagraph"/>
        <w:numPr>
          <w:ilvl w:val="0"/>
          <w:numId w:val="44"/>
        </w:numPr>
        <w:spacing w:after="120"/>
        <w:ind w:left="714" w:hanging="357"/>
        <w:contextualSpacing w:val="0"/>
      </w:pPr>
      <w:r w:rsidRPr="008231B5">
        <w:t>21</w:t>
      </w:r>
      <w:r w:rsidRPr="00EF5415">
        <w:rPr>
          <w:vertAlign w:val="superscript"/>
        </w:rPr>
        <w:t>st</w:t>
      </w:r>
      <w:r w:rsidRPr="008231B5">
        <w:t xml:space="preserve"> April 2023, </w:t>
      </w:r>
      <w:r w:rsidR="004F1CCC" w:rsidRPr="004F1CCC">
        <w:rPr>
          <w:shd w:val="clear" w:color="auto" w:fill="000000" w:themeFill="text1"/>
        </w:rPr>
        <w:t xml:space="preserve">                           </w:t>
      </w:r>
      <w:r w:rsidR="005E4F56">
        <w:rPr>
          <w:rFonts w:cs="Arial"/>
        </w:rPr>
        <w:t>Office for the Arts, National Cultural Policy Taskforce</w:t>
      </w:r>
      <w:r w:rsidR="002E1F90" w:rsidRPr="00EF5415">
        <w:rPr>
          <w:rFonts w:cs="Arial"/>
        </w:rPr>
        <w:t xml:space="preserve">, </w:t>
      </w:r>
      <w:r w:rsidRPr="008231B5">
        <w:t>BCARR</w:t>
      </w:r>
      <w:r w:rsidR="00030EA1">
        <w:t xml:space="preserve"> letter (Ref MC23-060280)</w:t>
      </w:r>
      <w:r w:rsidRPr="008231B5">
        <w:t xml:space="preserve"> </w:t>
      </w:r>
      <w:r w:rsidR="00030EA1">
        <w:t xml:space="preserve">in email, </w:t>
      </w:r>
      <w:r>
        <w:t xml:space="preserve">in response to my </w:t>
      </w:r>
      <w:r w:rsidR="00030EA1">
        <w:t>email 24</w:t>
      </w:r>
      <w:r w:rsidR="00030EA1" w:rsidRPr="00EF5415">
        <w:rPr>
          <w:vertAlign w:val="superscript"/>
        </w:rPr>
        <w:t>th</w:t>
      </w:r>
      <w:r w:rsidR="00030EA1">
        <w:t xml:space="preserve"> March 2023 to</w:t>
      </w:r>
      <w:r>
        <w:t xml:space="preserve"> Minister </w:t>
      </w:r>
      <w:r w:rsidR="00030EA1">
        <w:t xml:space="preserve">Tony </w:t>
      </w:r>
      <w:r>
        <w:t>Burke</w:t>
      </w:r>
      <w:r w:rsidR="00030EA1">
        <w:t>;</w:t>
      </w:r>
    </w:p>
    <w:p w:rsidR="00EF5415" w:rsidRDefault="00AE18DA" w:rsidP="00EF5415">
      <w:pPr>
        <w:pStyle w:val="ListParagraph"/>
        <w:numPr>
          <w:ilvl w:val="0"/>
          <w:numId w:val="44"/>
        </w:numPr>
        <w:spacing w:after="120"/>
        <w:ind w:left="714" w:hanging="357"/>
        <w:contextualSpacing w:val="0"/>
      </w:pPr>
      <w:hyperlink r:id="rId9" w:history="1">
        <w:r w:rsidR="00271F04" w:rsidRPr="008E2ABE">
          <w:rPr>
            <w:rStyle w:val="Hyperlink"/>
          </w:rPr>
          <w:t>BCARR, February 2023</w:t>
        </w:r>
      </w:hyperlink>
      <w:r w:rsidR="00271F04" w:rsidRPr="008231B5">
        <w:t>, Cultural and Creative Activity Satellite Accounts Methodology Refresh: Consultation paper</w:t>
      </w:r>
      <w:r w:rsidR="00271F04">
        <w:t xml:space="preserve">; </w:t>
      </w:r>
    </w:p>
    <w:p w:rsidR="00EF5415" w:rsidRPr="00EF5415" w:rsidRDefault="00271F04" w:rsidP="00EF5415">
      <w:pPr>
        <w:pStyle w:val="ListParagraph"/>
        <w:numPr>
          <w:ilvl w:val="0"/>
          <w:numId w:val="44"/>
        </w:numPr>
        <w:spacing w:after="120"/>
        <w:ind w:left="714" w:hanging="357"/>
        <w:contextualSpacing w:val="0"/>
        <w:rPr>
          <w:rStyle w:val="Hyperlink"/>
          <w:color w:val="auto"/>
          <w:u w:val="none"/>
        </w:rPr>
      </w:pPr>
      <w:r w:rsidRPr="008231B5">
        <w:t>Jan</w:t>
      </w:r>
      <w:r>
        <w:t>uary</w:t>
      </w:r>
      <w:r w:rsidRPr="008231B5">
        <w:t xml:space="preserve"> 30</w:t>
      </w:r>
      <w:r w:rsidRPr="00EF5415">
        <w:rPr>
          <w:vertAlign w:val="superscript"/>
        </w:rPr>
        <w:t>th</w:t>
      </w:r>
      <w:r w:rsidRPr="008231B5">
        <w:t xml:space="preserve"> 2023, ‘Revive’ and ‘Creative Australia’</w:t>
      </w:r>
      <w:r w:rsidRPr="00EF5415">
        <w:rPr>
          <w:rFonts w:cs="Arial"/>
          <w:i/>
          <w:iCs/>
          <w:lang w:val="en-US"/>
        </w:rPr>
        <w:t xml:space="preserve"> </w:t>
      </w:r>
      <w:hyperlink r:id="rId10" w:history="1">
        <w:r w:rsidRPr="00EF5415">
          <w:rPr>
            <w:rStyle w:val="Hyperlink"/>
            <w:rFonts w:cs="Arial"/>
            <w:i/>
            <w:iCs/>
            <w:lang w:val="en-US"/>
          </w:rPr>
          <w:t>Prime Minister’s announcement</w:t>
        </w:r>
      </w:hyperlink>
      <w:r w:rsidRPr="00EF5415">
        <w:rPr>
          <w:rFonts w:cs="Arial"/>
          <w:i/>
          <w:iCs/>
          <w:lang w:val="en-US"/>
        </w:rPr>
        <w:t xml:space="preserve"> (jointly with </w:t>
      </w:r>
      <w:r w:rsidRPr="00EF5415">
        <w:rPr>
          <w:rFonts w:cs="Arial"/>
          <w:i/>
          <w:iCs/>
        </w:rPr>
        <w:t xml:space="preserve">Minister for Employment, Workplace Relations and the Arts), and </w:t>
      </w:r>
      <w:hyperlink r:id="rId11" w:history="1">
        <w:r w:rsidRPr="00EF5415">
          <w:rPr>
            <w:rStyle w:val="Hyperlink"/>
            <w:rFonts w:cs="Arial"/>
            <w:i/>
            <w:iCs/>
            <w:lang w:val="en-US"/>
          </w:rPr>
          <w:t>The Australia Council for the Arts</w:t>
        </w:r>
      </w:hyperlink>
      <w:r w:rsidRPr="00EF5415">
        <w:rPr>
          <w:rStyle w:val="Hyperlink"/>
          <w:rFonts w:cs="Arial"/>
          <w:i/>
          <w:iCs/>
          <w:lang w:val="en-US"/>
        </w:rPr>
        <w:t>.</w:t>
      </w:r>
      <w:r w:rsidRPr="00EF5415">
        <w:rPr>
          <w:rStyle w:val="Hyperlink"/>
          <w:rFonts w:cs="Arial"/>
          <w:color w:val="000000" w:themeColor="text1"/>
          <w:u w:val="none"/>
          <w:lang w:val="en-US"/>
        </w:rPr>
        <w:t>;</w:t>
      </w:r>
    </w:p>
    <w:p w:rsidR="00271F04" w:rsidRDefault="00271F04" w:rsidP="00EF5415">
      <w:pPr>
        <w:pStyle w:val="ListParagraph"/>
        <w:numPr>
          <w:ilvl w:val="0"/>
          <w:numId w:val="44"/>
        </w:numPr>
        <w:spacing w:after="120"/>
        <w:ind w:left="714" w:hanging="357"/>
        <w:contextualSpacing w:val="0"/>
      </w:pPr>
      <w:r w:rsidRPr="00EF5415">
        <w:rPr>
          <w:rStyle w:val="Hyperlink"/>
          <w:rFonts w:cs="Arial"/>
          <w:i/>
          <w:iCs/>
          <w:lang w:val="en-US"/>
        </w:rPr>
        <w:t xml:space="preserve"> </w:t>
      </w:r>
      <w:hyperlink r:id="rId12" w:history="1">
        <w:r w:rsidRPr="00EF5415">
          <w:rPr>
            <w:rStyle w:val="Hyperlink"/>
            <w:rFonts w:cs="Arial"/>
          </w:rPr>
          <w:t>Throsby, D. (2008)</w:t>
        </w:r>
      </w:hyperlink>
      <w:r w:rsidRPr="00EF5415">
        <w:rPr>
          <w:rFonts w:cs="Arial"/>
        </w:rPr>
        <w:t xml:space="preserve"> The Concentric Circles Model of the Cultural Industries, </w:t>
      </w:r>
      <w:r w:rsidRPr="00EF5415">
        <w:rPr>
          <w:rFonts w:cs="Arial"/>
          <w:i/>
          <w:iCs/>
        </w:rPr>
        <w:t>Cultural Trends.</w:t>
      </w:r>
      <w:r w:rsidRPr="008231B5">
        <w:t xml:space="preserve"> </w:t>
      </w:r>
    </w:p>
    <w:p w:rsidR="00162515" w:rsidRDefault="00EF5415" w:rsidP="006F7075">
      <w:pPr>
        <w:pStyle w:val="Heading2"/>
      </w:pPr>
      <w:bookmarkStart w:id="8" w:name="_Toc135385959"/>
      <w:r>
        <w:br w:type="page"/>
      </w:r>
      <w:bookmarkStart w:id="9" w:name="_Toc135724541"/>
      <w:r w:rsidR="00162515">
        <w:lastRenderedPageBreak/>
        <w:t>Problem</w:t>
      </w:r>
      <w:r w:rsidR="00CE2BAA">
        <w:t xml:space="preserve"> 1</w:t>
      </w:r>
      <w:r w:rsidR="00162515">
        <w:t xml:space="preserve">: Recognising the </w:t>
      </w:r>
      <w:r w:rsidR="001A3FE1">
        <w:t>W</w:t>
      </w:r>
      <w:r w:rsidR="00162515">
        <w:t xml:space="preserve">ider </w:t>
      </w:r>
      <w:r w:rsidR="001A3FE1">
        <w:t>R</w:t>
      </w:r>
      <w:r w:rsidR="00162515">
        <w:t>oles of C</w:t>
      </w:r>
      <w:r w:rsidR="00162515" w:rsidRPr="004E7208">
        <w:t>ultur</w:t>
      </w:r>
      <w:r w:rsidR="00162515">
        <w:t>e and Creativity</w:t>
      </w:r>
      <w:bookmarkEnd w:id="9"/>
    </w:p>
    <w:p w:rsidR="005D7998" w:rsidRDefault="0008135B" w:rsidP="00A324FB">
      <w:pPr>
        <w:spacing w:after="120"/>
      </w:pPr>
      <w:r>
        <w:t xml:space="preserve">There are wider and more relevant roles for “culture” and “creativity” than accommodated by BCARR.  That is, what is assumed and defined, appears to have (mistakenly) influenced BCARR views about the roles of culture and creativity: what they are, and what they do, and what might be measured.  </w:t>
      </w:r>
    </w:p>
    <w:p w:rsidR="0008135B" w:rsidRDefault="0008135B" w:rsidP="00A324FB">
      <w:pPr>
        <w:spacing w:after="120"/>
      </w:pPr>
      <w:r>
        <w:t xml:space="preserve">Thus, for understanding and addressing culture and creativity, BCARR meanders among describing them as: industries, sectors, </w:t>
      </w:r>
      <w:r w:rsidR="0063772B">
        <w:t xml:space="preserve">commodities, </w:t>
      </w:r>
      <w:r>
        <w:t xml:space="preserve">products, economies, and occupations.  </w:t>
      </w:r>
    </w:p>
    <w:p w:rsidR="00965D9C" w:rsidRPr="00A324FB" w:rsidRDefault="00965D9C" w:rsidP="00A324FB">
      <w:pPr>
        <w:spacing w:after="120"/>
        <w:rPr>
          <w:rFonts w:cs="Arial"/>
        </w:rPr>
      </w:pPr>
      <w:r>
        <w:t xml:space="preserve">I argue that culture may be understood in any and every organisation through values and activities, reflected in the way in which colleagues engage, behave, and interact.  These relationships, although invisible, reflect </w:t>
      </w:r>
      <w:r w:rsidR="00ED2091">
        <w:t xml:space="preserve">the culture - positive, negative, friendly, unfriendly, toxic, motivating – and so on - that may </w:t>
      </w:r>
      <w:r>
        <w:t xml:space="preserve">impact creativity.  </w:t>
      </w:r>
    </w:p>
    <w:p w:rsidR="005F4201" w:rsidRDefault="00965D9C" w:rsidP="00A324FB">
      <w:pPr>
        <w:spacing w:after="120"/>
        <w:rPr>
          <w:rFonts w:cs="Arial"/>
        </w:rPr>
      </w:pPr>
      <w:r w:rsidRPr="00A324FB">
        <w:rPr>
          <w:rFonts w:cs="Arial"/>
        </w:rPr>
        <w:t xml:space="preserve">However, </w:t>
      </w:r>
      <w:r w:rsidR="00ED2091">
        <w:rPr>
          <w:rFonts w:cs="Arial"/>
        </w:rPr>
        <w:t xml:space="preserve">contrary to appreciating culture as invisible relationships, it is claimed </w:t>
      </w:r>
      <w:r w:rsidR="0065079B" w:rsidRPr="00A324FB">
        <w:rPr>
          <w:rFonts w:cs="Arial"/>
        </w:rPr>
        <w:t>(supported by BCARR) that there is a cultural industry.</w:t>
      </w:r>
      <w:r w:rsidR="00ED2091">
        <w:rPr>
          <w:rFonts w:cs="Arial"/>
        </w:rPr>
        <w:t xml:space="preserve">  I think this is inaccurate and misleading. </w:t>
      </w:r>
      <w:r w:rsidR="0065079B" w:rsidRPr="00A324FB">
        <w:rPr>
          <w:rFonts w:cs="Arial"/>
        </w:rPr>
        <w:t xml:space="preserve">  </w:t>
      </w:r>
    </w:p>
    <w:p w:rsidR="005F4201" w:rsidRPr="005F4201" w:rsidRDefault="005F4201" w:rsidP="005F4201">
      <w:pPr>
        <w:spacing w:after="120"/>
        <w:ind w:left="720"/>
        <w:rPr>
          <w:rFonts w:cs="Arial"/>
          <w:b/>
        </w:rPr>
      </w:pPr>
      <w:r>
        <w:rPr>
          <w:rFonts w:cs="Arial"/>
        </w:rPr>
        <w:t>First, it is misleading (of BCARR) to portray culture and creativ</w:t>
      </w:r>
      <w:r w:rsidR="00ED2091">
        <w:rPr>
          <w:rFonts w:cs="Arial"/>
        </w:rPr>
        <w:t>ity</w:t>
      </w:r>
      <w:r>
        <w:rPr>
          <w:rFonts w:cs="Arial"/>
        </w:rPr>
        <w:t xml:space="preserve"> as merely residing within the Arts, as the following suggests: </w:t>
      </w:r>
      <w:r w:rsidRPr="005F4201">
        <w:rPr>
          <w:rFonts w:cs="Arial"/>
          <w:b/>
        </w:rPr>
        <w:t>“</w:t>
      </w:r>
      <w:r w:rsidRPr="005F4201">
        <w:rPr>
          <w:rFonts w:cs="Arial"/>
          <w:bCs/>
        </w:rPr>
        <w:t>While there is no universally</w:t>
      </w:r>
      <w:r w:rsidRPr="005F4201">
        <w:rPr>
          <w:rFonts w:cs="Arial"/>
          <w:bCs/>
        </w:rPr>
        <w:noBreakHyphen/>
        <w:t xml:space="preserve">accepted definition, the terms </w:t>
      </w:r>
      <w:r w:rsidRPr="005F4201">
        <w:rPr>
          <w:rFonts w:cs="Arial"/>
          <w:bCs/>
          <w:lang w:val="en-US"/>
        </w:rPr>
        <w:t>‘</w:t>
      </w:r>
      <w:r w:rsidRPr="005F4201">
        <w:rPr>
          <w:rFonts w:cs="Arial"/>
          <w:bCs/>
        </w:rPr>
        <w:t>cultural</w:t>
      </w:r>
      <w:r w:rsidRPr="005F4201">
        <w:rPr>
          <w:rFonts w:cs="Arial"/>
          <w:bCs/>
          <w:lang w:val="en-US"/>
        </w:rPr>
        <w:t>’</w:t>
      </w:r>
      <w:r w:rsidRPr="005F4201">
        <w:rPr>
          <w:rFonts w:cs="Arial"/>
          <w:bCs/>
        </w:rPr>
        <w:t xml:space="preserve"> and </w:t>
      </w:r>
      <w:r w:rsidRPr="005F4201">
        <w:rPr>
          <w:rFonts w:cs="Arial"/>
          <w:bCs/>
          <w:lang w:val="en-US"/>
        </w:rPr>
        <w:t>‘</w:t>
      </w:r>
      <w:r w:rsidRPr="005F4201">
        <w:rPr>
          <w:rFonts w:cs="Arial"/>
          <w:bCs/>
        </w:rPr>
        <w:t>creative</w:t>
      </w:r>
      <w:r w:rsidRPr="005F4201">
        <w:rPr>
          <w:rFonts w:cs="Arial"/>
          <w:bCs/>
          <w:lang w:val="en-US"/>
        </w:rPr>
        <w:t>’</w:t>
      </w:r>
      <w:r w:rsidRPr="005F4201">
        <w:rPr>
          <w:rFonts w:cs="Arial"/>
          <w:bCs/>
        </w:rPr>
        <w:t xml:space="preserve"> are used to describe activities connected with the arts, media, heritage, design, fashion, and information technology</w:t>
      </w:r>
      <w:r w:rsidRPr="005F4201">
        <w:rPr>
          <w:rFonts w:cs="Arial"/>
          <w:bCs/>
          <w:lang w:val="en-US"/>
        </w:rPr>
        <w:t>.</w:t>
      </w:r>
      <w:r w:rsidRPr="00771357">
        <w:rPr>
          <w:rStyle w:val="EndnoteReference"/>
          <w:rFonts w:cs="Arial"/>
          <w:bCs/>
        </w:rPr>
        <w:endnoteReference w:id="1"/>
      </w:r>
      <w:r w:rsidRPr="005F4201">
        <w:rPr>
          <w:rFonts w:cs="Arial"/>
          <w:bCs/>
        </w:rPr>
        <w:t xml:space="preserve"> “, (BCARR, p.6).</w:t>
      </w:r>
    </w:p>
    <w:p w:rsidR="00C520FF" w:rsidRDefault="005F4201" w:rsidP="005F4201">
      <w:pPr>
        <w:spacing w:after="120"/>
        <w:ind w:left="720"/>
        <w:rPr>
          <w:rFonts w:cs="Arial"/>
        </w:rPr>
      </w:pPr>
      <w:r>
        <w:rPr>
          <w:rFonts w:cs="Arial"/>
        </w:rPr>
        <w:t xml:space="preserve">Second, the BCARR </w:t>
      </w:r>
      <w:r w:rsidR="00C520FF" w:rsidRPr="00A324FB">
        <w:rPr>
          <w:rFonts w:cs="Arial"/>
        </w:rPr>
        <w:t xml:space="preserve">notion of “the cultural industries” </w:t>
      </w:r>
      <w:r w:rsidR="0065079B" w:rsidRPr="00A324FB">
        <w:rPr>
          <w:rFonts w:cs="Arial"/>
        </w:rPr>
        <w:t>–</w:t>
      </w:r>
      <w:r w:rsidR="00C520FF" w:rsidRPr="00A324FB">
        <w:rPr>
          <w:rFonts w:cs="Arial"/>
        </w:rPr>
        <w:t xml:space="preserve"> </w:t>
      </w:r>
      <w:r w:rsidR="0065079B" w:rsidRPr="00A324FB">
        <w:rPr>
          <w:rFonts w:cs="Arial"/>
        </w:rPr>
        <w:t xml:space="preserve">is </w:t>
      </w:r>
      <w:r w:rsidR="00C520FF" w:rsidRPr="00A324FB">
        <w:rPr>
          <w:rFonts w:cs="Arial"/>
        </w:rPr>
        <w:t xml:space="preserve">based on their apparent cultural content – </w:t>
      </w:r>
      <w:r w:rsidR="0065079B" w:rsidRPr="00A324FB">
        <w:rPr>
          <w:rFonts w:cs="Arial"/>
        </w:rPr>
        <w:t xml:space="preserve">and </w:t>
      </w:r>
      <w:r w:rsidR="00C520FF" w:rsidRPr="00A324FB">
        <w:rPr>
          <w:rFonts w:cs="Arial"/>
        </w:rPr>
        <w:t>is derived from a Concentric Circles Model (Throsby, 2008).</w:t>
      </w:r>
      <w:r w:rsidR="0008135B" w:rsidRPr="00A324FB">
        <w:rPr>
          <w:rFonts w:cs="Arial"/>
        </w:rPr>
        <w:t xml:space="preserve">  </w:t>
      </w:r>
      <w:r w:rsidR="0065079B" w:rsidRPr="00A324FB">
        <w:rPr>
          <w:rFonts w:cs="Arial"/>
        </w:rPr>
        <w:t>According to The Concentric Circles Model, t</w:t>
      </w:r>
      <w:r w:rsidR="00C520FF" w:rsidRPr="00A324FB">
        <w:rPr>
          <w:rFonts w:cs="Arial"/>
        </w:rPr>
        <w:t>he industries that produce cultural goods and services</w:t>
      </w:r>
      <w:r w:rsidR="0008135B" w:rsidRPr="00A324FB">
        <w:rPr>
          <w:rFonts w:cs="Arial"/>
        </w:rPr>
        <w:t>,</w:t>
      </w:r>
      <w:r w:rsidR="00C520FF" w:rsidRPr="00A324FB">
        <w:rPr>
          <w:rFonts w:cs="Arial"/>
        </w:rPr>
        <w:t xml:space="preserve"> and the main industries they contain</w:t>
      </w:r>
      <w:r w:rsidR="0008135B" w:rsidRPr="00A324FB">
        <w:rPr>
          <w:rFonts w:cs="Arial"/>
        </w:rPr>
        <w:t>,</w:t>
      </w:r>
      <w:r w:rsidR="00C520FF" w:rsidRPr="00A324FB">
        <w:rPr>
          <w:rFonts w:cs="Arial"/>
        </w:rPr>
        <w:t xml:space="preserve"> are illustrated in diagrammatic form in Figure 1, (</w:t>
      </w:r>
      <w:r w:rsidR="00FB1619">
        <w:rPr>
          <w:rFonts w:cs="Arial"/>
        </w:rPr>
        <w:t xml:space="preserve">from </w:t>
      </w:r>
      <w:r w:rsidR="00C520FF" w:rsidRPr="00A324FB">
        <w:rPr>
          <w:rFonts w:cs="Arial"/>
        </w:rPr>
        <w:t xml:space="preserve">Throsby, 2008, p.149). </w:t>
      </w:r>
    </w:p>
    <w:p w:rsidR="00C520FF" w:rsidRPr="00801EAB" w:rsidRDefault="00C520FF" w:rsidP="00C520FF">
      <w:pPr>
        <w:tabs>
          <w:tab w:val="left" w:pos="4788"/>
        </w:tabs>
        <w:jc w:val="center"/>
      </w:pPr>
      <w:r w:rsidRPr="0057329D">
        <w:rPr>
          <w:noProof/>
        </w:rPr>
        <w:drawing>
          <wp:inline distT="0" distB="0" distL="0" distR="0" wp14:anchorId="3B280CAD" wp14:editId="0A7B1893">
            <wp:extent cx="4019764" cy="2632591"/>
            <wp:effectExtent l="0" t="0" r="0" b="0"/>
            <wp:docPr id="554878356" name="Picture 55487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6950" cy="2643846"/>
                    </a:xfrm>
                    <a:prstGeom prst="rect">
                      <a:avLst/>
                    </a:prstGeom>
                  </pic:spPr>
                </pic:pic>
              </a:graphicData>
            </a:graphic>
          </wp:inline>
        </w:drawing>
      </w:r>
    </w:p>
    <w:p w:rsidR="00ED2091" w:rsidRDefault="00ED2091" w:rsidP="006E0ECE">
      <w:pPr>
        <w:spacing w:after="120"/>
        <w:rPr>
          <w:rFonts w:cs="Arial"/>
        </w:rPr>
      </w:pPr>
    </w:p>
    <w:p w:rsidR="006E0ECE" w:rsidRPr="0063772B" w:rsidRDefault="006E0ECE" w:rsidP="006E0ECE">
      <w:pPr>
        <w:spacing w:after="120"/>
      </w:pPr>
      <w:r w:rsidRPr="00A324FB">
        <w:rPr>
          <w:rFonts w:cs="Arial"/>
        </w:rPr>
        <w:t xml:space="preserve">Here, it is assumed that there is “emphasis on primary </w:t>
      </w:r>
      <w:r w:rsidRPr="00A324FB">
        <w:rPr>
          <w:rFonts w:cs="Arial"/>
          <w:b/>
          <w:bCs/>
        </w:rPr>
        <w:t>creative ideas</w:t>
      </w:r>
      <w:r w:rsidRPr="00A324FB">
        <w:rPr>
          <w:rFonts w:cs="Arial"/>
        </w:rPr>
        <w:t xml:space="preserve"> as the driving force that propels the cultural industries and that distinguishes them from other industries in the economy”, (Throsby, 2008, p.156).  The problem is that this incorrectly suggests that the role of ideas is largely present in some (cultural) industries, and largely absent from others.  I disagree</w:t>
      </w:r>
      <w:r w:rsidR="007F5EA0">
        <w:rPr>
          <w:rFonts w:cs="Arial"/>
        </w:rPr>
        <w:t>: and so too, does the evidence.</w:t>
      </w:r>
      <w:r w:rsidRPr="00A324FB">
        <w:rPr>
          <w:rFonts w:cs="Arial"/>
        </w:rPr>
        <w:t xml:space="preserve">  </w:t>
      </w:r>
      <w:r>
        <w:t>Further, and in contradiction, there is advocacy for d</w:t>
      </w:r>
      <w:r w:rsidRPr="00A324FB">
        <w:rPr>
          <w:rFonts w:cs="Arial"/>
        </w:rPr>
        <w:t xml:space="preserve">efining “cultural goods and services as a distinct </w:t>
      </w:r>
      <w:r w:rsidRPr="00A324FB">
        <w:rPr>
          <w:rFonts w:cs="Arial"/>
          <w:b/>
          <w:bCs/>
        </w:rPr>
        <w:t>commodity</w:t>
      </w:r>
      <w:r w:rsidRPr="00A324FB">
        <w:rPr>
          <w:rFonts w:cs="Arial"/>
        </w:rPr>
        <w:t xml:space="preserve"> class, and indeed is a </w:t>
      </w:r>
      <w:r w:rsidRPr="00A324FB">
        <w:rPr>
          <w:rFonts w:cs="Arial"/>
        </w:rPr>
        <w:lastRenderedPageBreak/>
        <w:t xml:space="preserve">distinction that is common to a variety of fields, concerned with the value of cultural phenomena”, (Throsby, 2008, p.148). </w:t>
      </w:r>
    </w:p>
    <w:p w:rsidR="00CA0002" w:rsidRDefault="00965D9C" w:rsidP="00A324FB">
      <w:pPr>
        <w:spacing w:after="120"/>
      </w:pPr>
      <w:r>
        <w:t>Clearly, r</w:t>
      </w:r>
      <w:r w:rsidR="00704BA4">
        <w:t xml:space="preserve">elationships, including creative ones that matter, are not restricted to particular </w:t>
      </w:r>
      <w:r w:rsidR="00704BA4" w:rsidRPr="00A324FB">
        <w:rPr>
          <w:b/>
          <w:bCs/>
        </w:rPr>
        <w:t>industries</w:t>
      </w:r>
      <w:r w:rsidR="00704BA4">
        <w:t xml:space="preserve">, sectors, occupations, or individuals.  </w:t>
      </w:r>
      <w:r w:rsidR="00CA0002">
        <w:t xml:space="preserve">For example, it is claimed that UNESCO Cultural Ministers agree upon culture and creativity in terms of </w:t>
      </w:r>
      <w:r w:rsidR="00CA0002" w:rsidRPr="00A324FB">
        <w:rPr>
          <w:rFonts w:cs="Arial"/>
        </w:rPr>
        <w:t>“industries which have their origin in individual creativity- DCMS”; and “engaged in a creative occupation – NESTA”, (BCARR, p.9).  However, w</w:t>
      </w:r>
      <w:r w:rsidR="00CA0002">
        <w:t xml:space="preserve">hat “Cultural” Ministers say, or do, may have no relevance for relationships among colleagues in their organisations, and whether and how they add value, from time to time.  </w:t>
      </w:r>
    </w:p>
    <w:p w:rsidR="00110397" w:rsidRDefault="00AE002E" w:rsidP="00A324FB">
      <w:pPr>
        <w:spacing w:after="120"/>
      </w:pPr>
      <w:r>
        <w:t>As</w:t>
      </w:r>
      <w:r w:rsidR="009475F7">
        <w:t xml:space="preserve"> a sample dataset, </w:t>
      </w:r>
      <w:r>
        <w:t xml:space="preserve">illustrated below, </w:t>
      </w:r>
      <w:r w:rsidR="009475F7">
        <w:t xml:space="preserve">also </w:t>
      </w:r>
      <w:r>
        <w:t xml:space="preserve">evident elsewhere, and across civilization, what happens with creativity is not necessarily based on </w:t>
      </w:r>
      <w:r w:rsidR="00CA0002">
        <w:t>particular industries</w:t>
      </w:r>
      <w:r w:rsidR="007F5EA0">
        <w:t>,</w:t>
      </w:r>
      <w:r w:rsidR="00CA0002">
        <w:t xml:space="preserve"> or </w:t>
      </w:r>
      <w:r>
        <w:t xml:space="preserve">notional “creative’ </w:t>
      </w:r>
      <w:r w:rsidRPr="00CA0002">
        <w:t>occupations.</w:t>
      </w:r>
      <w:r w:rsidR="005B7629">
        <w:t xml:space="preserve">  For example, despite the </w:t>
      </w:r>
      <w:r w:rsidR="00CA0002">
        <w:t xml:space="preserve">observed </w:t>
      </w:r>
      <w:r w:rsidR="005B7629">
        <w:t>creativity of medical science</w:t>
      </w:r>
      <w:r w:rsidR="007F5EA0">
        <w:t>,</w:t>
      </w:r>
      <w:r w:rsidR="005B7629">
        <w:t xml:space="preserve"> BCARR does not include it as a creative </w:t>
      </w:r>
      <w:r w:rsidR="00CA0002">
        <w:t>industry</w:t>
      </w:r>
      <w:r w:rsidR="005B7629">
        <w:t>.</w:t>
      </w:r>
      <w:r w:rsidR="007F5EA0">
        <w:t xml:space="preserve">  So, here are some Australian examples of Creative Medical Science.</w:t>
      </w:r>
    </w:p>
    <w:p w:rsidR="00123B1E" w:rsidRDefault="00123B1E" w:rsidP="00123B1E">
      <w:pPr>
        <w:pStyle w:val="Heading3"/>
        <w:rPr>
          <w:rStyle w:val="Caption1"/>
          <w:rFonts w:cs="Arial"/>
          <w:color w:val="000000"/>
          <w:szCs w:val="22"/>
        </w:rPr>
      </w:pPr>
    </w:p>
    <w:tbl>
      <w:tblPr>
        <w:tblStyle w:val="TableGrid"/>
        <w:tblW w:w="0" w:type="auto"/>
        <w:tblLook w:val="04A0" w:firstRow="1" w:lastRow="0" w:firstColumn="1" w:lastColumn="0" w:noHBand="0" w:noVBand="1"/>
      </w:tblPr>
      <w:tblGrid>
        <w:gridCol w:w="4675"/>
        <w:gridCol w:w="4335"/>
      </w:tblGrid>
      <w:tr w:rsidR="00CB7C0A" w:rsidRPr="00CB7C0A" w:rsidTr="002633F5">
        <w:trPr>
          <w:cantSplit/>
          <w:tblHeader/>
        </w:trPr>
        <w:tc>
          <w:tcPr>
            <w:tcW w:w="9350" w:type="dxa"/>
            <w:gridSpan w:val="2"/>
            <w:vAlign w:val="center"/>
          </w:tcPr>
          <w:p w:rsidR="00CB7C0A" w:rsidRPr="00CB7C0A" w:rsidRDefault="00CB7C0A" w:rsidP="00CB7C0A">
            <w:pPr>
              <w:spacing w:before="120" w:after="120"/>
              <w:jc w:val="center"/>
              <w:rPr>
                <w:b/>
                <w:bCs/>
                <w:color w:val="000000"/>
              </w:rPr>
            </w:pPr>
            <w:r w:rsidRPr="00CB7C0A">
              <w:rPr>
                <w:b/>
                <w:bCs/>
              </w:rPr>
              <w:t>Creative Medical Science</w:t>
            </w:r>
          </w:p>
        </w:tc>
      </w:tr>
      <w:tr w:rsidR="00123B1E" w:rsidRPr="00550200" w:rsidTr="002633F5">
        <w:trPr>
          <w:cantSplit/>
        </w:trPr>
        <w:tc>
          <w:tcPr>
            <w:tcW w:w="4764" w:type="dxa"/>
            <w:vAlign w:val="center"/>
          </w:tcPr>
          <w:p w:rsidR="00123B1E" w:rsidRPr="00550200" w:rsidRDefault="00123B1E" w:rsidP="00B969AF">
            <w:pPr>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Containers/UBF8T346G9.ms/WebArchiveCopyPasteTempFiles/com.microsoft.Word/Australian_women_Fiona_Wood.jpg" \* MERGEFORMATINET </w:instrText>
            </w:r>
            <w:r w:rsidRPr="00550200">
              <w:rPr>
                <w:rFonts w:cs="Arial"/>
                <w:szCs w:val="22"/>
              </w:rPr>
              <w:fldChar w:fldCharType="separate"/>
            </w:r>
            <w:r w:rsidRPr="00550200">
              <w:rPr>
                <w:rFonts w:cs="Arial"/>
                <w:noProof/>
                <w:szCs w:val="22"/>
              </w:rPr>
              <w:drawing>
                <wp:inline distT="0" distB="0" distL="0" distR="0" wp14:anchorId="446126FB" wp14:editId="5E214BC4">
                  <wp:extent cx="2282400" cy="134280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400" cy="1342800"/>
                          </a:xfrm>
                          <a:prstGeom prst="rect">
                            <a:avLst/>
                          </a:prstGeom>
                          <a:noFill/>
                          <a:ln>
                            <a:noFill/>
                          </a:ln>
                        </pic:spPr>
                      </pic:pic>
                    </a:graphicData>
                  </a:graphic>
                </wp:inline>
              </w:drawing>
            </w:r>
            <w:r w:rsidRPr="00550200">
              <w:rPr>
                <w:rFonts w:cs="Arial"/>
                <w:szCs w:val="22"/>
              </w:rPr>
              <w:fldChar w:fldCharType="end"/>
            </w:r>
          </w:p>
          <w:p w:rsidR="00123B1E" w:rsidRPr="00550200" w:rsidRDefault="00123B1E" w:rsidP="00B969AF">
            <w:pPr>
              <w:rPr>
                <w:rFonts w:cs="Arial"/>
                <w:szCs w:val="22"/>
              </w:rPr>
            </w:pPr>
          </w:p>
          <w:p w:rsidR="00123B1E" w:rsidRPr="00550200" w:rsidRDefault="00123B1E" w:rsidP="00B969AF">
            <w:pPr>
              <w:pStyle w:val="Heading4"/>
            </w:pPr>
            <w:bookmarkStart w:id="10" w:name="_Toc134436959"/>
            <w:r w:rsidRPr="00550200">
              <w:t xml:space="preserve">Spray-on </w:t>
            </w:r>
            <w:r>
              <w:t>S</w:t>
            </w:r>
            <w:r w:rsidRPr="00550200">
              <w:t>kin</w:t>
            </w:r>
            <w:bookmarkEnd w:id="10"/>
          </w:p>
          <w:p w:rsidR="00123B1E" w:rsidRPr="00550200" w:rsidRDefault="00123B1E" w:rsidP="00B969AF">
            <w:pPr>
              <w:rPr>
                <w:rFonts w:cs="Arial"/>
                <w:szCs w:val="22"/>
              </w:rPr>
            </w:pPr>
          </w:p>
        </w:tc>
        <w:tc>
          <w:tcPr>
            <w:tcW w:w="4586" w:type="dxa"/>
            <w:vAlign w:val="center"/>
          </w:tcPr>
          <w:p w:rsidR="00123B1E"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1999, Perth-based plastic surgeon Professor Fiona Wood patented the spray-on skin technique. The innovation involves taking a small patch of the victim’s healthy skin and using it to grow new skin cells in a laboratory. </w:t>
            </w:r>
          </w:p>
          <w:p w:rsidR="00123B1E" w:rsidRPr="00550200"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The new skin cells, sprayed on the victim’s damaged skin, significantly reduces recovery time and scarring.</w:t>
            </w:r>
          </w:p>
        </w:tc>
      </w:tr>
      <w:tr w:rsidR="00123B1E" w:rsidRPr="00550200" w:rsidTr="002633F5">
        <w:trPr>
          <w:cantSplit/>
        </w:trPr>
        <w:tc>
          <w:tcPr>
            <w:tcW w:w="4764" w:type="dxa"/>
            <w:vAlign w:val="center"/>
          </w:tcPr>
          <w:p w:rsidR="00123B1E" w:rsidRPr="00550200" w:rsidRDefault="00123B1E" w:rsidP="00B969AF">
            <w:pPr>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Containers/UBF8T346G9.ms/WebArchiveCopyPasteTempFiles/com.microsoft.Word/shutterstock_1314478196-edited-scaled.jpg" \* MERGEFORMATINET </w:instrText>
            </w:r>
            <w:r w:rsidRPr="00550200">
              <w:rPr>
                <w:rFonts w:cs="Arial"/>
                <w:szCs w:val="22"/>
              </w:rPr>
              <w:fldChar w:fldCharType="separate"/>
            </w:r>
            <w:r w:rsidRPr="00550200">
              <w:rPr>
                <w:rFonts w:cs="Arial"/>
                <w:noProof/>
                <w:szCs w:val="22"/>
              </w:rPr>
              <w:drawing>
                <wp:inline distT="0" distB="0" distL="0" distR="0" wp14:anchorId="3E647D36" wp14:editId="302466BF">
                  <wp:extent cx="2053798" cy="128362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3209" cy="1327006"/>
                          </a:xfrm>
                          <a:prstGeom prst="rect">
                            <a:avLst/>
                          </a:prstGeom>
                          <a:noFill/>
                          <a:ln>
                            <a:noFill/>
                          </a:ln>
                        </pic:spPr>
                      </pic:pic>
                    </a:graphicData>
                  </a:graphic>
                </wp:inline>
              </w:drawing>
            </w:r>
            <w:r w:rsidRPr="00550200">
              <w:rPr>
                <w:rFonts w:cs="Arial"/>
                <w:szCs w:val="22"/>
              </w:rPr>
              <w:fldChar w:fldCharType="end"/>
            </w:r>
          </w:p>
          <w:p w:rsidR="00123B1E" w:rsidRPr="00550200" w:rsidRDefault="00123B1E" w:rsidP="00B969AF">
            <w:pPr>
              <w:rPr>
                <w:rFonts w:cs="Arial"/>
                <w:szCs w:val="22"/>
              </w:rPr>
            </w:pPr>
          </w:p>
          <w:p w:rsidR="00123B1E" w:rsidRPr="00550200" w:rsidRDefault="00123B1E" w:rsidP="00B969AF">
            <w:pPr>
              <w:pStyle w:val="Heading4"/>
            </w:pPr>
            <w:r w:rsidRPr="00550200">
              <w:t xml:space="preserve">Medical </w:t>
            </w:r>
            <w:r>
              <w:t>A</w:t>
            </w:r>
            <w:r w:rsidRPr="00550200">
              <w:t xml:space="preserve">pplication of </w:t>
            </w:r>
            <w:r>
              <w:t>P</w:t>
            </w:r>
            <w:r w:rsidRPr="00550200">
              <w:t>enicillin</w:t>
            </w:r>
          </w:p>
          <w:p w:rsidR="00123B1E" w:rsidRPr="00550200" w:rsidRDefault="00123B1E" w:rsidP="00B969AF">
            <w:pPr>
              <w:rPr>
                <w:rFonts w:cs="Arial"/>
                <w:szCs w:val="22"/>
              </w:rPr>
            </w:pPr>
          </w:p>
        </w:tc>
        <w:tc>
          <w:tcPr>
            <w:tcW w:w="4586" w:type="dxa"/>
            <w:vAlign w:val="center"/>
          </w:tcPr>
          <w:p w:rsidR="00123B1E" w:rsidRPr="00550200"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1939, Australian scientist Howard Florey purified penicillin from a special strain of mould. The team demonstrated penicillin’s ability to fight bacterial infection in mice and, later, humans. The antibiotic was mass produced and used to save lives by combating infection from common bacteria. </w:t>
            </w:r>
          </w:p>
        </w:tc>
      </w:tr>
      <w:tr w:rsidR="00123B1E" w:rsidRPr="00550200" w:rsidTr="002633F5">
        <w:trPr>
          <w:cantSplit/>
        </w:trPr>
        <w:tc>
          <w:tcPr>
            <w:tcW w:w="4764" w:type="dxa"/>
            <w:vAlign w:val="center"/>
          </w:tcPr>
          <w:p w:rsidR="00123B1E" w:rsidRPr="00550200" w:rsidRDefault="00123B1E" w:rsidP="00B969AF">
            <w:pPr>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Containers/UBF8T346G9.ms/WebArchiveCopyPasteTempFiles/com.microsoft.Word/shutterstock_1657967119-edited-scaled.jpg" \* MERGEFORMATINET </w:instrText>
            </w:r>
            <w:r w:rsidRPr="00550200">
              <w:rPr>
                <w:rFonts w:cs="Arial"/>
                <w:szCs w:val="22"/>
              </w:rPr>
              <w:fldChar w:fldCharType="separate"/>
            </w:r>
            <w:r w:rsidRPr="00550200">
              <w:rPr>
                <w:rFonts w:cs="Arial"/>
                <w:noProof/>
                <w:szCs w:val="22"/>
              </w:rPr>
              <w:drawing>
                <wp:inline distT="0" distB="0" distL="0" distR="0" wp14:anchorId="7F8676F6" wp14:editId="648EC9CE">
                  <wp:extent cx="1826952" cy="1141846"/>
                  <wp:effectExtent l="0" t="0" r="190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2219" cy="1170138"/>
                          </a:xfrm>
                          <a:prstGeom prst="rect">
                            <a:avLst/>
                          </a:prstGeom>
                          <a:noFill/>
                          <a:ln>
                            <a:noFill/>
                          </a:ln>
                        </pic:spPr>
                      </pic:pic>
                    </a:graphicData>
                  </a:graphic>
                </wp:inline>
              </w:drawing>
            </w:r>
            <w:r w:rsidRPr="00550200">
              <w:rPr>
                <w:rFonts w:cs="Arial"/>
                <w:szCs w:val="22"/>
              </w:rPr>
              <w:fldChar w:fldCharType="end"/>
            </w:r>
          </w:p>
          <w:p w:rsidR="00123B1E" w:rsidRPr="00550200" w:rsidRDefault="00123B1E" w:rsidP="00B969AF">
            <w:pPr>
              <w:rPr>
                <w:rFonts w:cs="Arial"/>
                <w:szCs w:val="22"/>
              </w:rPr>
            </w:pPr>
          </w:p>
          <w:p w:rsidR="00123B1E" w:rsidRPr="00550200" w:rsidRDefault="00123B1E" w:rsidP="00B969AF">
            <w:pPr>
              <w:pStyle w:val="Heading4"/>
            </w:pPr>
            <w:r w:rsidRPr="00550200">
              <w:t xml:space="preserve">Cochlear </w:t>
            </w:r>
            <w:r>
              <w:t>I</w:t>
            </w:r>
            <w:r w:rsidRPr="00550200">
              <w:t>mplant (bionic ear)</w:t>
            </w:r>
          </w:p>
          <w:p w:rsidR="00123B1E" w:rsidRPr="00550200" w:rsidRDefault="00123B1E" w:rsidP="00B969AF">
            <w:pPr>
              <w:rPr>
                <w:rFonts w:cs="Arial"/>
                <w:szCs w:val="22"/>
              </w:rPr>
            </w:pPr>
          </w:p>
        </w:tc>
        <w:tc>
          <w:tcPr>
            <w:tcW w:w="4586" w:type="dxa"/>
            <w:vAlign w:val="center"/>
          </w:tcPr>
          <w:p w:rsidR="00123B1E" w:rsidRPr="00550200"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Professor Graeme Clark invented the first bionic ear at Melbourne University in the 1970s.  These devices - Cochlear implants – are implanted into the head to electronically stimulate the auditory nerve, bringing hearing to those whose hearing is impaired.</w:t>
            </w:r>
          </w:p>
        </w:tc>
      </w:tr>
      <w:tr w:rsidR="00123B1E" w:rsidRPr="00550200" w:rsidTr="002633F5">
        <w:trPr>
          <w:cantSplit/>
        </w:trPr>
        <w:tc>
          <w:tcPr>
            <w:tcW w:w="4764" w:type="dxa"/>
            <w:vAlign w:val="center"/>
          </w:tcPr>
          <w:p w:rsidR="00123B1E" w:rsidRPr="00550200" w:rsidRDefault="00123B1E" w:rsidP="00B969AF">
            <w:pPr>
              <w:jc w:val="center"/>
              <w:rPr>
                <w:rFonts w:cs="Arial"/>
                <w:szCs w:val="22"/>
              </w:rPr>
            </w:pPr>
            <w:r w:rsidRPr="00550200">
              <w:rPr>
                <w:rFonts w:cs="Arial"/>
                <w:szCs w:val="22"/>
              </w:rPr>
              <w:lastRenderedPageBreak/>
              <w:fldChar w:fldCharType="begin"/>
            </w:r>
            <w:r w:rsidRPr="00550200">
              <w:rPr>
                <w:rFonts w:cs="Arial"/>
                <w:szCs w:val="22"/>
              </w:rPr>
              <w:instrText xml:space="preserve"> INCLUDEPICTURE "/Users/glennrothberg/Library/Group Containers/UBF8T346G9.ms/WebArchiveCopyPasteTempFiles/com.microsoft.Word/shutterstock_1736524847-edited-scaled.jpg" \* MERGEFORMATINET </w:instrText>
            </w:r>
            <w:r w:rsidRPr="00550200">
              <w:rPr>
                <w:rFonts w:cs="Arial"/>
                <w:szCs w:val="22"/>
              </w:rPr>
              <w:fldChar w:fldCharType="separate"/>
            </w:r>
            <w:r w:rsidRPr="00550200">
              <w:rPr>
                <w:rFonts w:cs="Arial"/>
                <w:noProof/>
                <w:szCs w:val="22"/>
              </w:rPr>
              <w:drawing>
                <wp:inline distT="0" distB="0" distL="0" distR="0" wp14:anchorId="54E0C937" wp14:editId="4E94139A">
                  <wp:extent cx="2314817" cy="144676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017" cy="1463761"/>
                          </a:xfrm>
                          <a:prstGeom prst="rect">
                            <a:avLst/>
                          </a:prstGeom>
                          <a:noFill/>
                          <a:ln>
                            <a:noFill/>
                          </a:ln>
                        </pic:spPr>
                      </pic:pic>
                    </a:graphicData>
                  </a:graphic>
                </wp:inline>
              </w:drawing>
            </w:r>
            <w:r w:rsidRPr="00550200">
              <w:rPr>
                <w:rFonts w:cs="Arial"/>
                <w:szCs w:val="22"/>
              </w:rPr>
              <w:fldChar w:fldCharType="end"/>
            </w:r>
          </w:p>
          <w:p w:rsidR="00123B1E" w:rsidRPr="00550200" w:rsidRDefault="00123B1E" w:rsidP="00B969AF">
            <w:pPr>
              <w:rPr>
                <w:rFonts w:cs="Arial"/>
                <w:szCs w:val="22"/>
              </w:rPr>
            </w:pPr>
          </w:p>
          <w:p w:rsidR="00123B1E" w:rsidRPr="00550200" w:rsidRDefault="00123B1E" w:rsidP="00B969AF">
            <w:pPr>
              <w:pStyle w:val="Heading4"/>
            </w:pPr>
            <w:r w:rsidRPr="00550200">
              <w:t xml:space="preserve">Ultrasound </w:t>
            </w:r>
            <w:r>
              <w:t>S</w:t>
            </w:r>
            <w:r w:rsidRPr="00550200">
              <w:t>canner</w:t>
            </w:r>
          </w:p>
          <w:p w:rsidR="00123B1E" w:rsidRPr="00550200" w:rsidRDefault="00123B1E" w:rsidP="00B969AF">
            <w:pPr>
              <w:rPr>
                <w:rFonts w:cs="Arial"/>
                <w:szCs w:val="22"/>
              </w:rPr>
            </w:pPr>
          </w:p>
        </w:tc>
        <w:tc>
          <w:tcPr>
            <w:tcW w:w="4586" w:type="dxa"/>
            <w:vAlign w:val="center"/>
          </w:tcPr>
          <w:p w:rsidR="00123B1E" w:rsidRPr="00550200"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1976 </w:t>
            </w:r>
            <w:proofErr w:type="spellStart"/>
            <w:r w:rsidRPr="00550200">
              <w:rPr>
                <w:rFonts w:ascii="Arial" w:hAnsi="Arial" w:cs="Arial"/>
                <w:color w:val="000000"/>
                <w:szCs w:val="22"/>
              </w:rPr>
              <w:t>Ausonics</w:t>
            </w:r>
            <w:proofErr w:type="spellEnd"/>
            <w:r w:rsidRPr="00550200">
              <w:rPr>
                <w:rFonts w:ascii="Arial" w:hAnsi="Arial" w:cs="Arial"/>
                <w:color w:val="000000"/>
                <w:szCs w:val="22"/>
              </w:rPr>
              <w:t xml:space="preserve"> commercialised the ultrasound scanner. Studying ultrasound from 1959 onwards, the Ultrasonics Research Section of the Commonwealth Acoustics Laboratories Branch (later to become the Ultrasonic Institute) discovered a way to differentiate ultrasound echoes bouncing off soft tissue in the body and converting them to TV images. The discovery gave expectant parents a window to the foetus without x-ray exposure, and the technology is also used in the diagnoses of medical problems of the breast, abdomen, and reproductive organs.</w:t>
            </w:r>
          </w:p>
        </w:tc>
      </w:tr>
      <w:tr w:rsidR="00123B1E" w:rsidRPr="00550200" w:rsidTr="002633F5">
        <w:trPr>
          <w:cantSplit/>
        </w:trPr>
        <w:tc>
          <w:tcPr>
            <w:tcW w:w="4764" w:type="dxa"/>
            <w:vAlign w:val="center"/>
          </w:tcPr>
          <w:p w:rsidR="00123B1E" w:rsidRPr="00550200" w:rsidRDefault="00123B1E" w:rsidP="00B969AF">
            <w:pPr>
              <w:jc w:val="center"/>
              <w:rPr>
                <w:rFonts w:cs="Arial"/>
              </w:rPr>
            </w:pPr>
            <w:r w:rsidRPr="00550200">
              <w:rPr>
                <w:rFonts w:cs="Arial"/>
              </w:rPr>
              <w:fldChar w:fldCharType="begin"/>
            </w:r>
            <w:r w:rsidRPr="00550200">
              <w:rPr>
                <w:rFonts w:cs="Arial"/>
              </w:rPr>
              <w:instrText xml:space="preserve"> INCLUDEPICTURE "/Users/glennrothberg/Library/Group Containers/UBF8T346G9.ms/WebArchiveCopyPasteTempFiles/com.microsoft.Word/shutterstock_2188077675-edited-scaled.jpg" \* MERGEFORMATINET </w:instrText>
            </w:r>
            <w:r w:rsidRPr="00550200">
              <w:rPr>
                <w:rFonts w:cs="Arial"/>
              </w:rPr>
              <w:fldChar w:fldCharType="separate"/>
            </w:r>
            <w:r w:rsidRPr="00550200">
              <w:rPr>
                <w:rFonts w:cs="Arial"/>
                <w:noProof/>
              </w:rPr>
              <w:drawing>
                <wp:inline distT="0" distB="0" distL="0" distR="0" wp14:anchorId="21C0E5DF" wp14:editId="003F5736">
                  <wp:extent cx="2122574" cy="13266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744" cy="1351714"/>
                          </a:xfrm>
                          <a:prstGeom prst="rect">
                            <a:avLst/>
                          </a:prstGeom>
                          <a:noFill/>
                          <a:ln>
                            <a:noFill/>
                          </a:ln>
                        </pic:spPr>
                      </pic:pic>
                    </a:graphicData>
                  </a:graphic>
                </wp:inline>
              </w:drawing>
            </w:r>
            <w:r w:rsidRPr="00550200">
              <w:rPr>
                <w:rFonts w:cs="Arial"/>
              </w:rPr>
              <w:fldChar w:fldCharType="end"/>
            </w:r>
          </w:p>
          <w:p w:rsidR="00123B1E" w:rsidRPr="00550200" w:rsidRDefault="00123B1E" w:rsidP="00B969AF">
            <w:pPr>
              <w:rPr>
                <w:rFonts w:cs="Arial"/>
                <w:szCs w:val="22"/>
              </w:rPr>
            </w:pPr>
          </w:p>
          <w:p w:rsidR="00123B1E" w:rsidRPr="00550200" w:rsidRDefault="00123B1E" w:rsidP="00B969AF">
            <w:pPr>
              <w:pStyle w:val="Heading4"/>
              <w:rPr>
                <w:b/>
              </w:rPr>
            </w:pPr>
            <w:r w:rsidRPr="00550200">
              <w:t xml:space="preserve">Gardasil and </w:t>
            </w:r>
            <w:proofErr w:type="spellStart"/>
            <w:r w:rsidRPr="00550200">
              <w:t>Cervarix</w:t>
            </w:r>
            <w:proofErr w:type="spellEnd"/>
            <w:r w:rsidRPr="00550200">
              <w:t xml:space="preserve"> </w:t>
            </w:r>
            <w:r>
              <w:t>C</w:t>
            </w:r>
            <w:r w:rsidRPr="00550200">
              <w:t xml:space="preserve">ancer </w:t>
            </w:r>
            <w:r>
              <w:t>V</w:t>
            </w:r>
            <w:r w:rsidRPr="00550200">
              <w:t>accines</w:t>
            </w:r>
          </w:p>
          <w:p w:rsidR="00123B1E" w:rsidRPr="00550200" w:rsidRDefault="00123B1E" w:rsidP="00B969AF">
            <w:pPr>
              <w:rPr>
                <w:rFonts w:cs="Arial"/>
                <w:szCs w:val="22"/>
              </w:rPr>
            </w:pPr>
          </w:p>
        </w:tc>
        <w:tc>
          <w:tcPr>
            <w:tcW w:w="4586" w:type="dxa"/>
            <w:vAlign w:val="center"/>
          </w:tcPr>
          <w:p w:rsidR="00123B1E"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2006, Brisbane-based medical researchers Professor Ian Frazer and Dr Jian Zhou developed the world’s first anti-cancer vaccine – Gardasil.  </w:t>
            </w:r>
          </w:p>
          <w:p w:rsidR="00123B1E" w:rsidRPr="00550200" w:rsidRDefault="00123B1E" w:rsidP="00B969AF">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The vaccine protects women against four strains of a virus called human papillomavirus (HPV) – the cause of many cervical cancers. </w:t>
            </w:r>
          </w:p>
        </w:tc>
      </w:tr>
    </w:tbl>
    <w:p w:rsidR="00123B1E" w:rsidRPr="00A740DF" w:rsidRDefault="00123B1E" w:rsidP="00123B1E"/>
    <w:p w:rsidR="00FB1619" w:rsidRDefault="00FB1619" w:rsidP="000105CF">
      <w:pPr>
        <w:pStyle w:val="Heading2"/>
      </w:pPr>
    </w:p>
    <w:p w:rsidR="00FB1619" w:rsidRDefault="00FB1619" w:rsidP="000105CF">
      <w:pPr>
        <w:pStyle w:val="Heading2"/>
      </w:pPr>
    </w:p>
    <w:p w:rsidR="000105CF" w:rsidRPr="00A63FC5" w:rsidRDefault="000105CF" w:rsidP="000105CF">
      <w:pPr>
        <w:pStyle w:val="Heading2"/>
      </w:pPr>
      <w:bookmarkStart w:id="11" w:name="_Toc135724542"/>
      <w:r>
        <w:t xml:space="preserve">Problem </w:t>
      </w:r>
      <w:r w:rsidR="00CE2BAA">
        <w:t>2</w:t>
      </w:r>
      <w:r>
        <w:t>: Overstated National Creative Impact of The Arts</w:t>
      </w:r>
      <w:bookmarkEnd w:id="8"/>
      <w:bookmarkEnd w:id="11"/>
    </w:p>
    <w:p w:rsidR="004044D3" w:rsidRPr="00A324FB" w:rsidRDefault="004044D3" w:rsidP="00A324FB">
      <w:pPr>
        <w:spacing w:after="120"/>
        <w:rPr>
          <w:rFonts w:cs="Arial"/>
        </w:rPr>
      </w:pPr>
      <w:r w:rsidRPr="00A324FB">
        <w:rPr>
          <w:rFonts w:cs="Arial"/>
        </w:rPr>
        <w:t xml:space="preserve">In my view, advocacy and support by BCARR for the Concentric Circles Model (Throsby 2008) cannot be justified.  That is because, I think that the key assumptions for the (defined) structure of the concentric circles model are unrealistic.  For example, it is assumed, but not evidenced, that the creative arts (literature, music, drama, dance, visual art) are placed at the centre (of the Concentric Circles Model) and other industries are grouped around them, (Throsby, 2008, p.148).  </w:t>
      </w:r>
    </w:p>
    <w:p w:rsidR="000105CF" w:rsidRDefault="004D3D29" w:rsidP="00A324FB">
      <w:pPr>
        <w:spacing w:after="120"/>
        <w:rPr>
          <w:rFonts w:cs="Arial"/>
        </w:rPr>
      </w:pPr>
      <w:r>
        <w:t>The problem is that, w</w:t>
      </w:r>
      <w:r w:rsidR="004044D3" w:rsidRPr="00A324FB">
        <w:rPr>
          <w:rFonts w:cs="Arial"/>
        </w:rPr>
        <w:t xml:space="preserve">hile this assumption “accords primacy to the processes of artistic (as distinct from scientific) creativity”, (Throsby, 2008, p.149), the primacy of artistic creativity over scientific creativity is not consistent with historical fact.  </w:t>
      </w:r>
      <w:r w:rsidRPr="00A324FB">
        <w:rPr>
          <w:rFonts w:cs="Arial"/>
        </w:rPr>
        <w:t>C</w:t>
      </w:r>
      <w:r w:rsidR="000105CF" w:rsidRPr="00A324FB">
        <w:rPr>
          <w:rFonts w:cs="Arial"/>
        </w:rPr>
        <w:t xml:space="preserve">reativity is </w:t>
      </w:r>
      <w:r w:rsidRPr="00A324FB">
        <w:rPr>
          <w:rFonts w:cs="Arial"/>
        </w:rPr>
        <w:t xml:space="preserve">evident, possible and </w:t>
      </w:r>
      <w:r w:rsidR="000105CF" w:rsidRPr="00A324FB">
        <w:rPr>
          <w:rFonts w:cs="Arial"/>
        </w:rPr>
        <w:t xml:space="preserve">desirable for individual industry sectors, along the lines of: Creative Science, Creative Finance, Creative Information, Creative </w:t>
      </w:r>
      <w:r w:rsidR="004044D3" w:rsidRPr="00A324FB">
        <w:rPr>
          <w:rFonts w:cs="Arial"/>
        </w:rPr>
        <w:t>Manufacturing</w:t>
      </w:r>
      <w:r w:rsidR="000105CF" w:rsidRPr="00A324FB">
        <w:rPr>
          <w:rFonts w:cs="Arial"/>
        </w:rPr>
        <w:t>, and so on.</w:t>
      </w:r>
      <w:r w:rsidR="005D7998">
        <w:rPr>
          <w:rFonts w:cs="Arial"/>
        </w:rPr>
        <w:t xml:space="preserve">  </w:t>
      </w:r>
      <w:r w:rsidR="000105CF" w:rsidRPr="00A324FB">
        <w:rPr>
          <w:rFonts w:cs="Arial"/>
        </w:rPr>
        <w:t xml:space="preserve">That is, the </w:t>
      </w:r>
      <w:r w:rsidR="004044D3" w:rsidRPr="00A324FB">
        <w:rPr>
          <w:rFonts w:cs="Arial"/>
        </w:rPr>
        <w:t xml:space="preserve">(BCARR) presumed </w:t>
      </w:r>
      <w:r w:rsidR="000105CF" w:rsidRPr="00A324FB">
        <w:rPr>
          <w:rFonts w:cs="Arial"/>
        </w:rPr>
        <w:t>centrality of the creative arts is not witnessed among many value-adding industry sector outcomes</w:t>
      </w:r>
      <w:r w:rsidR="004044D3" w:rsidRPr="00A324FB">
        <w:rPr>
          <w:rFonts w:cs="Arial"/>
        </w:rPr>
        <w:t>, such as the following recent examples from the Transport sector</w:t>
      </w:r>
      <w:r w:rsidR="007F5EA0">
        <w:rPr>
          <w:rFonts w:cs="Arial"/>
        </w:rPr>
        <w:t>, in Australia</w:t>
      </w:r>
      <w:r w:rsidR="000105CF" w:rsidRPr="00A324FB">
        <w:rPr>
          <w:rFonts w:cs="Arial"/>
        </w:rPr>
        <w:t>.</w:t>
      </w:r>
    </w:p>
    <w:p w:rsidR="002633F5" w:rsidRDefault="002633F5" w:rsidP="00A324FB">
      <w:pPr>
        <w:spacing w:after="120"/>
        <w:rPr>
          <w:rFonts w:cs="Arial"/>
        </w:rPr>
      </w:pPr>
    </w:p>
    <w:p w:rsidR="002633F5" w:rsidRDefault="002633F5" w:rsidP="00A324FB">
      <w:pPr>
        <w:spacing w:after="120"/>
        <w:rPr>
          <w:rFonts w:cs="Arial"/>
        </w:rPr>
      </w:pPr>
    </w:p>
    <w:p w:rsidR="002633F5" w:rsidRDefault="002633F5" w:rsidP="00A324FB">
      <w:pPr>
        <w:spacing w:after="120"/>
        <w:rPr>
          <w:rFonts w:cs="Arial"/>
        </w:rPr>
      </w:pPr>
    </w:p>
    <w:p w:rsidR="00FD790C" w:rsidRDefault="00FD790C" w:rsidP="00FD790C">
      <w:pPr>
        <w:pStyle w:val="Heading3"/>
        <w:rPr>
          <w:rStyle w:val="Caption1"/>
          <w:rFonts w:cs="Arial"/>
          <w:color w:val="000000"/>
          <w:szCs w:val="22"/>
        </w:rPr>
      </w:pPr>
    </w:p>
    <w:tbl>
      <w:tblPr>
        <w:tblStyle w:val="TableGrid"/>
        <w:tblW w:w="0" w:type="auto"/>
        <w:tblLook w:val="04A0" w:firstRow="1" w:lastRow="0" w:firstColumn="1" w:lastColumn="0" w:noHBand="0" w:noVBand="1"/>
      </w:tblPr>
      <w:tblGrid>
        <w:gridCol w:w="4751"/>
        <w:gridCol w:w="4259"/>
      </w:tblGrid>
      <w:tr w:rsidR="00CB7C0A" w:rsidRPr="00550200" w:rsidTr="002633F5">
        <w:trPr>
          <w:tblHeader/>
        </w:trPr>
        <w:tc>
          <w:tcPr>
            <w:tcW w:w="9350" w:type="dxa"/>
            <w:gridSpan w:val="2"/>
            <w:vAlign w:val="center"/>
          </w:tcPr>
          <w:p w:rsidR="00CB7C0A" w:rsidRPr="00CB7C0A" w:rsidRDefault="00CB7C0A" w:rsidP="00A324FB">
            <w:pPr>
              <w:pStyle w:val="NormalWeb"/>
              <w:keepLines/>
              <w:spacing w:before="120" w:beforeAutospacing="0" w:after="120" w:afterAutospacing="0"/>
              <w:ind w:left="284"/>
              <w:jc w:val="center"/>
              <w:rPr>
                <w:rFonts w:ascii="Arial" w:hAnsi="Arial" w:cs="Arial"/>
                <w:b/>
                <w:bCs/>
                <w:color w:val="000000"/>
                <w:sz w:val="24"/>
              </w:rPr>
            </w:pPr>
            <w:r w:rsidRPr="00CB7C0A">
              <w:rPr>
                <w:rFonts w:ascii="Arial" w:hAnsi="Arial" w:cs="Arial"/>
                <w:b/>
                <w:bCs/>
                <w:sz w:val="24"/>
              </w:rPr>
              <w:t>Creative Transport</w:t>
            </w:r>
          </w:p>
        </w:tc>
      </w:tr>
      <w:tr w:rsidR="00FD790C" w:rsidRPr="00550200" w:rsidTr="002633F5">
        <w:tc>
          <w:tcPr>
            <w:tcW w:w="4764" w:type="dxa"/>
            <w:vAlign w:val="center"/>
          </w:tcPr>
          <w:p w:rsidR="00FD790C" w:rsidRPr="00550200" w:rsidRDefault="00FD790C" w:rsidP="00A324FB">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Containers/UBF8T346G9.ms/WebArchiveCopyPasteTempFiles/com.microsoft.Word/Flight_Data_Recorder_ATSB-002.jpg" \* MERGEFORMATINET </w:instrText>
            </w:r>
            <w:r w:rsidRPr="00550200">
              <w:rPr>
                <w:rFonts w:cs="Arial"/>
                <w:szCs w:val="22"/>
              </w:rPr>
              <w:fldChar w:fldCharType="separate"/>
            </w:r>
            <w:r w:rsidRPr="00550200">
              <w:rPr>
                <w:rFonts w:cs="Arial"/>
                <w:noProof/>
                <w:szCs w:val="22"/>
              </w:rPr>
              <w:drawing>
                <wp:inline distT="0" distB="0" distL="0" distR="0" wp14:anchorId="25BEDCED" wp14:editId="262E2A65">
                  <wp:extent cx="2817641" cy="1163782"/>
                  <wp:effectExtent l="0" t="0" r="190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808" cy="1243567"/>
                          </a:xfrm>
                          <a:prstGeom prst="rect">
                            <a:avLst/>
                          </a:prstGeom>
                          <a:noFill/>
                          <a:ln>
                            <a:noFill/>
                          </a:ln>
                        </pic:spPr>
                      </pic:pic>
                    </a:graphicData>
                  </a:graphic>
                </wp:inline>
              </w:drawing>
            </w:r>
            <w:r w:rsidRPr="00550200">
              <w:rPr>
                <w:rFonts w:cs="Arial"/>
                <w:szCs w:val="22"/>
              </w:rPr>
              <w:fldChar w:fldCharType="end"/>
            </w:r>
          </w:p>
          <w:p w:rsidR="00FD790C" w:rsidRPr="00550200" w:rsidRDefault="00FD790C" w:rsidP="00A324FB">
            <w:pPr>
              <w:keepLines/>
              <w:rPr>
                <w:rFonts w:cs="Arial"/>
                <w:szCs w:val="22"/>
              </w:rPr>
            </w:pPr>
          </w:p>
          <w:p w:rsidR="00FD790C" w:rsidRPr="00550200" w:rsidRDefault="00FD790C" w:rsidP="00A324FB">
            <w:pPr>
              <w:pStyle w:val="Heading4"/>
              <w:keepNext w:val="0"/>
            </w:pPr>
            <w:r w:rsidRPr="00550200">
              <w:t>Black box flight recorder</w:t>
            </w:r>
          </w:p>
        </w:tc>
        <w:tc>
          <w:tcPr>
            <w:tcW w:w="4586" w:type="dxa"/>
            <w:vAlign w:val="center"/>
          </w:tcPr>
          <w:p w:rsidR="00FD790C" w:rsidRPr="00550200" w:rsidRDefault="00FD790C" w:rsidP="00A324FB">
            <w:pPr>
              <w:pStyle w:val="NormalWeb"/>
              <w:keepLines/>
              <w:spacing w:before="0" w:beforeAutospacing="0" w:after="120" w:afterAutospacing="0"/>
              <w:ind w:left="284"/>
              <w:rPr>
                <w:rFonts w:ascii="Arial" w:hAnsi="Arial" w:cs="Arial"/>
                <w:szCs w:val="22"/>
              </w:rPr>
            </w:pPr>
            <w:r w:rsidRPr="00550200">
              <w:rPr>
                <w:rFonts w:ascii="Arial" w:hAnsi="Arial" w:cs="Arial"/>
                <w:color w:val="000000"/>
                <w:szCs w:val="22"/>
              </w:rPr>
              <w:t>The black box flight recorder, which records the final moments of a crashed plane’s last flight has contributed to the safety of commercial air travel.  Now installed on every commercial plane, it was invented by Australian scientist Dr David Warren, whose father died in a Bass Strait aircraft tragedy in 1934.  The device helps investigators fix what was wrong by listening to a recording of the last conversations between crew and other sounds inside the plane before it crashed.</w:t>
            </w:r>
          </w:p>
        </w:tc>
      </w:tr>
      <w:tr w:rsidR="00FD790C" w:rsidRPr="00550200" w:rsidTr="002633F5">
        <w:tc>
          <w:tcPr>
            <w:tcW w:w="4764" w:type="dxa"/>
            <w:vAlign w:val="center"/>
          </w:tcPr>
          <w:p w:rsidR="00FD790C" w:rsidRPr="00550200" w:rsidRDefault="00FD790C" w:rsidP="00A324FB">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Containers/UBF8T346G9.ms/WebArchiveCopyPasteTempFiles/com.microsoft.Word/Australia_II_winged_keel-edited.jpeg" \* MERGEFORMATINET </w:instrText>
            </w:r>
            <w:r w:rsidRPr="00550200">
              <w:rPr>
                <w:rFonts w:cs="Arial"/>
                <w:szCs w:val="22"/>
              </w:rPr>
              <w:fldChar w:fldCharType="separate"/>
            </w:r>
            <w:r w:rsidRPr="00550200">
              <w:rPr>
                <w:rFonts w:cs="Arial"/>
                <w:noProof/>
                <w:szCs w:val="22"/>
              </w:rPr>
              <w:drawing>
                <wp:inline distT="0" distB="0" distL="0" distR="0" wp14:anchorId="541D244E" wp14:editId="7D06A657">
                  <wp:extent cx="2173962" cy="1358727"/>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4859" cy="1384288"/>
                          </a:xfrm>
                          <a:prstGeom prst="rect">
                            <a:avLst/>
                          </a:prstGeom>
                          <a:noFill/>
                          <a:ln>
                            <a:noFill/>
                          </a:ln>
                        </pic:spPr>
                      </pic:pic>
                    </a:graphicData>
                  </a:graphic>
                </wp:inline>
              </w:drawing>
            </w:r>
            <w:r w:rsidRPr="00550200">
              <w:rPr>
                <w:rFonts w:cs="Arial"/>
                <w:szCs w:val="22"/>
              </w:rPr>
              <w:fldChar w:fldCharType="end"/>
            </w:r>
          </w:p>
          <w:p w:rsidR="00FD790C" w:rsidRPr="00550200" w:rsidRDefault="00FD790C" w:rsidP="00A324FB">
            <w:pPr>
              <w:keepLines/>
              <w:rPr>
                <w:rFonts w:cs="Arial"/>
                <w:szCs w:val="22"/>
              </w:rPr>
            </w:pPr>
          </w:p>
          <w:p w:rsidR="00FD790C" w:rsidRPr="00550200" w:rsidRDefault="00FD790C" w:rsidP="00A324FB">
            <w:pPr>
              <w:pStyle w:val="Heading4"/>
              <w:keepNext w:val="0"/>
            </w:pPr>
            <w:r w:rsidRPr="00550200">
              <w:t xml:space="preserve">Winged </w:t>
            </w:r>
            <w:r>
              <w:t>K</w:t>
            </w:r>
            <w:r w:rsidRPr="00550200">
              <w:t>eel</w:t>
            </w:r>
          </w:p>
          <w:p w:rsidR="00FD790C" w:rsidRPr="00550200" w:rsidRDefault="00FD790C" w:rsidP="00A324FB">
            <w:pPr>
              <w:keepLines/>
              <w:rPr>
                <w:rFonts w:cs="Arial"/>
                <w:szCs w:val="22"/>
              </w:rPr>
            </w:pPr>
          </w:p>
        </w:tc>
        <w:tc>
          <w:tcPr>
            <w:tcW w:w="4586" w:type="dxa"/>
            <w:vAlign w:val="center"/>
          </w:tcPr>
          <w:p w:rsidR="00FD790C" w:rsidRDefault="00FD790C" w:rsidP="00A324FB">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Ben </w:t>
            </w:r>
            <w:proofErr w:type="spellStart"/>
            <w:r w:rsidRPr="00550200">
              <w:rPr>
                <w:rFonts w:ascii="Arial" w:hAnsi="Arial" w:cs="Arial"/>
                <w:color w:val="000000"/>
                <w:szCs w:val="22"/>
              </w:rPr>
              <w:t>Lexcen</w:t>
            </w:r>
            <w:proofErr w:type="spellEnd"/>
            <w:r w:rsidRPr="00550200">
              <w:rPr>
                <w:rFonts w:ascii="Arial" w:hAnsi="Arial" w:cs="Arial"/>
                <w:color w:val="000000"/>
                <w:szCs w:val="22"/>
              </w:rPr>
              <w:t xml:space="preserve">, an Australian yachtsman and marine architect, invented the winged keel – a nearly horizontal foil, or wing, at the base of a sailing boat keel. </w:t>
            </w:r>
          </w:p>
          <w:p w:rsidR="00FD790C" w:rsidRPr="00550200" w:rsidRDefault="00FD790C" w:rsidP="00CB620C">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They are typically found on high-performance sail boats. The winged keel made its debut in 1983 in America’s Cup on </w:t>
            </w:r>
            <w:r w:rsidRPr="00550200">
              <w:rPr>
                <w:rFonts w:ascii="Arial" w:hAnsi="Arial" w:cs="Arial"/>
                <w:i/>
                <w:iCs/>
                <w:color w:val="000000"/>
                <w:szCs w:val="22"/>
              </w:rPr>
              <w:t>Australia II</w:t>
            </w:r>
          </w:p>
        </w:tc>
      </w:tr>
      <w:tr w:rsidR="00FD790C" w:rsidRPr="00550200" w:rsidTr="002633F5">
        <w:tc>
          <w:tcPr>
            <w:tcW w:w="4764" w:type="dxa"/>
            <w:vAlign w:val="center"/>
          </w:tcPr>
          <w:p w:rsidR="00FD790C" w:rsidRPr="00550200" w:rsidRDefault="00FD790C" w:rsidP="00A324FB">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Containers/UBF8T346G9.ms/WebArchiveCopyPasteTempFiles/com.microsoft.Word/shutterstock_720416983-edited-scaled.jpg" \* MERGEFORMATINET </w:instrText>
            </w:r>
            <w:r w:rsidRPr="00550200">
              <w:rPr>
                <w:rFonts w:cs="Arial"/>
                <w:szCs w:val="22"/>
              </w:rPr>
              <w:fldChar w:fldCharType="separate"/>
            </w:r>
            <w:r w:rsidRPr="00550200">
              <w:rPr>
                <w:rFonts w:cs="Arial"/>
                <w:noProof/>
                <w:szCs w:val="22"/>
              </w:rPr>
              <w:drawing>
                <wp:inline distT="0" distB="0" distL="0" distR="0" wp14:anchorId="032847ED" wp14:editId="3B5C0D5D">
                  <wp:extent cx="2123498" cy="1327186"/>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7132" cy="1360708"/>
                          </a:xfrm>
                          <a:prstGeom prst="rect">
                            <a:avLst/>
                          </a:prstGeom>
                          <a:noFill/>
                          <a:ln>
                            <a:noFill/>
                          </a:ln>
                        </pic:spPr>
                      </pic:pic>
                    </a:graphicData>
                  </a:graphic>
                </wp:inline>
              </w:drawing>
            </w:r>
            <w:r w:rsidRPr="00550200">
              <w:rPr>
                <w:rFonts w:cs="Arial"/>
                <w:szCs w:val="22"/>
              </w:rPr>
              <w:fldChar w:fldCharType="end"/>
            </w:r>
          </w:p>
          <w:p w:rsidR="00FD790C" w:rsidRPr="00550200" w:rsidRDefault="00FD790C" w:rsidP="00A324FB">
            <w:pPr>
              <w:keepLines/>
              <w:rPr>
                <w:rFonts w:cs="Arial"/>
                <w:szCs w:val="22"/>
              </w:rPr>
            </w:pPr>
          </w:p>
          <w:p w:rsidR="00FD790C" w:rsidRPr="00550200" w:rsidRDefault="00FD790C" w:rsidP="00A324FB">
            <w:pPr>
              <w:pStyle w:val="Heading4"/>
              <w:keepNext w:val="0"/>
            </w:pPr>
            <w:r w:rsidRPr="00550200">
              <w:t xml:space="preserve">Inflatable </w:t>
            </w:r>
            <w:r>
              <w:t>E</w:t>
            </w:r>
            <w:r w:rsidRPr="00550200">
              <w:t xml:space="preserve">scape </w:t>
            </w:r>
            <w:r>
              <w:t>S</w:t>
            </w:r>
            <w:r w:rsidRPr="00550200">
              <w:t xml:space="preserve">lide and </w:t>
            </w:r>
            <w:r>
              <w:t>R</w:t>
            </w:r>
            <w:r w:rsidRPr="00550200">
              <w:t>aft</w:t>
            </w:r>
          </w:p>
          <w:p w:rsidR="00FD790C" w:rsidRPr="00550200" w:rsidRDefault="00FD790C" w:rsidP="00A324FB">
            <w:pPr>
              <w:keepLines/>
              <w:rPr>
                <w:rFonts w:cs="Arial"/>
                <w:szCs w:val="22"/>
              </w:rPr>
            </w:pPr>
          </w:p>
        </w:tc>
        <w:tc>
          <w:tcPr>
            <w:tcW w:w="4586" w:type="dxa"/>
            <w:vAlign w:val="center"/>
          </w:tcPr>
          <w:p w:rsidR="00FD790C" w:rsidRDefault="00FD790C" w:rsidP="00A324FB">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1965 Jack Grant, an employee of Qantas, invented the inflatable aircraft escape slide, which is now mandatory safety equipment on all major airlines. </w:t>
            </w:r>
          </w:p>
          <w:p w:rsidR="00FD790C" w:rsidRPr="00550200" w:rsidRDefault="00FD790C" w:rsidP="00CB620C">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The slides can also be used as a flotation device if the aircraft lands on water.</w:t>
            </w:r>
          </w:p>
        </w:tc>
      </w:tr>
    </w:tbl>
    <w:p w:rsidR="00FD790C" w:rsidRPr="00A740DF" w:rsidRDefault="00FD790C" w:rsidP="00FD790C"/>
    <w:p w:rsidR="002633F5" w:rsidRDefault="002633F5">
      <w:pPr>
        <w:rPr>
          <w:rFonts w:eastAsiaTheme="majorEastAsia" w:cstheme="majorBidi"/>
          <w:b/>
          <w:color w:val="000000" w:themeColor="text1"/>
          <w:sz w:val="26"/>
          <w:szCs w:val="26"/>
        </w:rPr>
      </w:pPr>
      <w:bookmarkStart w:id="12" w:name="_Toc135385960"/>
      <w:r>
        <w:br w:type="page"/>
      </w:r>
    </w:p>
    <w:p w:rsidR="000105CF" w:rsidRDefault="000105CF" w:rsidP="000105CF">
      <w:pPr>
        <w:pStyle w:val="Heading2"/>
      </w:pPr>
      <w:bookmarkStart w:id="13" w:name="_Toc135724543"/>
      <w:r>
        <w:lastRenderedPageBreak/>
        <w:t xml:space="preserve">Problem </w:t>
      </w:r>
      <w:r w:rsidR="00CE2BAA">
        <w:t>3</w:t>
      </w:r>
      <w:r>
        <w:t>: Arts Sector Under-Rates Creativity of Industry Sectors</w:t>
      </w:r>
      <w:bookmarkEnd w:id="12"/>
      <w:bookmarkEnd w:id="13"/>
      <w:r>
        <w:t xml:space="preserve"> </w:t>
      </w:r>
    </w:p>
    <w:p w:rsidR="005D7998" w:rsidRDefault="000105CF" w:rsidP="00A324FB">
      <w:pPr>
        <w:spacing w:after="120"/>
        <w:rPr>
          <w:rFonts w:cs="Arial"/>
          <w:lang w:val="en-US"/>
        </w:rPr>
      </w:pPr>
      <w:r>
        <w:t xml:space="preserve">While creativity is </w:t>
      </w:r>
      <w:r w:rsidRPr="00A324FB">
        <w:rPr>
          <w:rFonts w:cs="Arial"/>
        </w:rPr>
        <w:t>difficult to measure, value added, by Industry sector, is not.  I</w:t>
      </w:r>
      <w:r w:rsidRPr="00A324FB">
        <w:rPr>
          <w:rFonts w:cs="Arial"/>
          <w:lang w:val="en-US"/>
        </w:rPr>
        <w:t xml:space="preserve">n the National Accounts, across Industry sectors, value added is measured – by </w:t>
      </w:r>
      <w:hyperlink r:id="rId22" w:history="1">
        <w:r w:rsidRPr="00A324FB">
          <w:rPr>
            <w:rStyle w:val="Hyperlink"/>
            <w:rFonts w:cs="Arial"/>
            <w:lang w:val="en-US"/>
          </w:rPr>
          <w:t>Australian Bureau of Statistics</w:t>
        </w:r>
      </w:hyperlink>
      <w:r w:rsidRPr="00A324FB">
        <w:rPr>
          <w:rStyle w:val="Hyperlink"/>
          <w:rFonts w:cs="Arial"/>
          <w:lang w:val="en-US"/>
        </w:rPr>
        <w:t>.</w:t>
      </w:r>
      <w:r w:rsidRPr="00A324FB">
        <w:rPr>
          <w:rFonts w:cs="Arial"/>
          <w:lang w:val="en-US"/>
        </w:rPr>
        <w:t xml:space="preserve">  So, among Industry sectors, value added is an outcome that can be used as a rough proxy for indicating the presence, absence, contribution, or impact of creativity.  </w:t>
      </w:r>
    </w:p>
    <w:p w:rsidR="000105CF" w:rsidRPr="00A324FB" w:rsidRDefault="000105CF" w:rsidP="00A324FB">
      <w:pPr>
        <w:spacing w:after="120"/>
        <w:rPr>
          <w:rFonts w:cs="Arial"/>
          <w:color w:val="000000" w:themeColor="text1"/>
          <w:lang w:val="en-US"/>
        </w:rPr>
      </w:pPr>
      <w:r w:rsidRPr="00A324FB">
        <w:rPr>
          <w:rFonts w:cs="Arial"/>
          <w:lang w:val="en-US"/>
        </w:rPr>
        <w:t xml:space="preserve">Indeed, we can </w:t>
      </w:r>
      <w:r w:rsidRPr="00A324FB">
        <w:rPr>
          <w:rFonts w:cs="Arial"/>
          <w:color w:val="000000" w:themeColor="text1"/>
          <w:lang w:val="en-US"/>
        </w:rPr>
        <w:t>rank industry sectors according to their contribution to national added value: this can provide some indication of the spread, availability, and impact of creativity across the nation.</w:t>
      </w:r>
    </w:p>
    <w:p w:rsidR="000105CF" w:rsidRPr="00A324FB" w:rsidRDefault="000105CF" w:rsidP="00A324FB">
      <w:pPr>
        <w:spacing w:after="120"/>
        <w:rPr>
          <w:rFonts w:cs="Arial"/>
          <w:color w:val="000000" w:themeColor="text1"/>
          <w:lang w:val="en-US"/>
        </w:rPr>
      </w:pPr>
      <w:r w:rsidRPr="00A324FB">
        <w:rPr>
          <w:rFonts w:cs="Arial"/>
          <w:lang w:val="en-US"/>
        </w:rPr>
        <w:t xml:space="preserve">Provided below is some evidence of where value-added activity occurs in Australia, across twenty industry sectors, across five decades.  This 47-year average (1975 to 2022) is derived from ABS 5204.0 Australian System of National Accounts, </w:t>
      </w:r>
      <w:hyperlink r:id="rId23" w:anchor="data-downloads" w:history="1">
        <w:r w:rsidRPr="00A324FB">
          <w:rPr>
            <w:rStyle w:val="Hyperlink"/>
            <w:rFonts w:cs="Arial"/>
            <w:lang w:val="en-US"/>
          </w:rPr>
          <w:t>Table 5, Gross Value Added (GVA) by Industry</w:t>
        </w:r>
      </w:hyperlink>
      <w:r w:rsidRPr="00A324FB">
        <w:rPr>
          <w:rFonts w:cs="Arial"/>
          <w:lang w:val="en-US"/>
        </w:rPr>
        <w:t xml:space="preserve">. </w:t>
      </w:r>
    </w:p>
    <w:p w:rsidR="000105CF" w:rsidRDefault="000105CF" w:rsidP="000105CF">
      <w:pPr>
        <w:jc w:val="center"/>
      </w:pPr>
    </w:p>
    <w:p w:rsidR="000105CF" w:rsidRDefault="000105CF" w:rsidP="000105CF">
      <w:pPr>
        <w:jc w:val="center"/>
      </w:pPr>
      <w:r>
        <w:rPr>
          <w:rFonts w:asciiTheme="minorHAnsi" w:hAnsiTheme="minorHAnsi"/>
          <w:noProof/>
        </w:rPr>
        <mc:AlternateContent>
          <mc:Choice Requires="wpi">
            <w:drawing>
              <wp:anchor distT="0" distB="0" distL="114300" distR="114300" simplePos="0" relativeHeight="251659264" behindDoc="0" locked="0" layoutInCell="1" allowOverlap="1" wp14:anchorId="6D77622D" wp14:editId="17FE46B8">
                <wp:simplePos x="0" y="0"/>
                <wp:positionH relativeFrom="column">
                  <wp:posOffset>-1166495</wp:posOffset>
                </wp:positionH>
                <wp:positionV relativeFrom="paragraph">
                  <wp:posOffset>747395</wp:posOffset>
                </wp:positionV>
                <wp:extent cx="18415" cy="18415"/>
                <wp:effectExtent l="38100" t="38100" r="19685" b="19685"/>
                <wp:wrapNone/>
                <wp:docPr id="12" name="Ink 12"/>
                <wp:cNvGraphicFramePr/>
                <a:graphic xmlns:a="http://schemas.openxmlformats.org/drawingml/2006/main">
                  <a:graphicData uri="http://schemas.microsoft.com/office/word/2010/wordprocessingInk">
                    <mc:AlternateContent xmlns:a14="http://schemas.microsoft.com/office/drawing/2010/main">
                      <mc:Choice Requires="a14">
                        <w14:contentPart bwMode="auto" r:id="rId24">
                          <w14:nvContentPartPr>
                            <w14:cNvContentPartPr/>
                          </w14:nvContentPartPr>
                          <w14:xfrm>
                            <a:off x="0" y="0"/>
                            <a:ext cx="0" cy="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ex="http://schemas.microsoft.com/office/word/2018/wordml/cex" xmlns:oel="http://schemas.microsoft.com/office/2019/extlst">
                        <a:pic>
                          <a:nvPicPr>
                            <a:cNvPr id="12" name="Ink 12"/>
                            <a:cNvPicPr/>
                          </a:nvPicPr>
                          <a:blipFill>
                            <a:blip xmlns:r="http://schemas.openxmlformats.org/officeDocument/2006/relationships" r:embed="rId26"/>
                            <a:stretch>
                              <a:fillRect/>
                            </a:stretch>
                          </a:blipFill>
                          <a:spPr>
                            <a:xfrm>
                              <a:off x="-9000" y="-9000"/>
                              <a:ext cx="18000" cy="180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67E16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91.85pt;margin-top:58.85pt;width:1.4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">
                <v:imagedata r:id="rId27" o:title=""/>
              </v:shape>
            </w:pict>
          </mc:Fallback>
        </mc:AlternateContent>
      </w:r>
      <w:r>
        <w:rPr>
          <w:rFonts w:asciiTheme="minorHAnsi" w:hAnsiTheme="minorHAnsi"/>
          <w:noProof/>
        </w:rPr>
        <mc:AlternateContent>
          <mc:Choice Requires="wpi">
            <w:drawing>
              <wp:anchor distT="0" distB="0" distL="114300" distR="114300" simplePos="0" relativeHeight="251660288" behindDoc="0" locked="0" layoutInCell="1" allowOverlap="1" wp14:anchorId="10EBC9C1" wp14:editId="40A79A79">
                <wp:simplePos x="0" y="0"/>
                <wp:positionH relativeFrom="column">
                  <wp:posOffset>-1120775</wp:posOffset>
                </wp:positionH>
                <wp:positionV relativeFrom="paragraph">
                  <wp:posOffset>744220</wp:posOffset>
                </wp:positionV>
                <wp:extent cx="18415" cy="18415"/>
                <wp:effectExtent l="38100" t="38100" r="19685" b="19685"/>
                <wp:wrapNone/>
                <wp:docPr id="13" name="Ink 1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ContentPartPr/>
                          </w14:nvContentPartPr>
                          <w14:xfrm>
                            <a:off x="0" y="0"/>
                            <a:ext cx="0" cy="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ex="http://schemas.microsoft.com/office/word/2018/wordml/cex" xmlns:oel="http://schemas.microsoft.com/office/2019/extlst">
                        <a:pic>
                          <a:nvPicPr>
                            <a:cNvPr id="13" name="Ink 13"/>
                            <a:cNvPicPr/>
                          </a:nvPicPr>
                          <a:blipFill>
                            <a:blip xmlns:r="http://schemas.openxmlformats.org/officeDocument/2006/relationships" r:embed="rId29"/>
                            <a:stretch>
                              <a:fillRect/>
                            </a:stretch>
                          </a:blipFill>
                          <a:spPr>
                            <a:xfrm>
                              <a:off x="-9000" y="-9000"/>
                              <a:ext cx="18000" cy="180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231E0F" id="Ink 13" o:spid="_x0000_s1026" type="#_x0000_t75" style="position:absolute;margin-left:-88.25pt;margin-top:58.6pt;width:1.45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">
                <v:imagedata r:id="rId27" o:title=""/>
              </v:shape>
            </w:pict>
          </mc:Fallback>
        </mc:AlternateContent>
      </w:r>
      <w:r w:rsidRPr="00370C79">
        <w:rPr>
          <w:noProof/>
        </w:rPr>
        <w:drawing>
          <wp:inline distT="0" distB="0" distL="0" distR="0" wp14:anchorId="78DDF7FC" wp14:editId="767F6B31">
            <wp:extent cx="6214571" cy="4385388"/>
            <wp:effectExtent l="0" t="0" r="0" b="0"/>
            <wp:docPr id="113847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79116" name=""/>
                    <pic:cNvPicPr/>
                  </pic:nvPicPr>
                  <pic:blipFill>
                    <a:blip r:embed="rId30"/>
                    <a:stretch>
                      <a:fillRect/>
                    </a:stretch>
                  </pic:blipFill>
                  <pic:spPr>
                    <a:xfrm>
                      <a:off x="0" y="0"/>
                      <a:ext cx="6265013" cy="4420983"/>
                    </a:xfrm>
                    <a:prstGeom prst="rect">
                      <a:avLst/>
                    </a:prstGeom>
                  </pic:spPr>
                </pic:pic>
              </a:graphicData>
            </a:graphic>
          </wp:inline>
        </w:drawing>
      </w:r>
    </w:p>
    <w:p w:rsidR="000105CF" w:rsidRDefault="000105CF" w:rsidP="000105CF">
      <w:pPr>
        <w:jc w:val="center"/>
      </w:pPr>
    </w:p>
    <w:p w:rsidR="000105CF" w:rsidRPr="00A324FB" w:rsidRDefault="000105CF" w:rsidP="00A324FB">
      <w:pPr>
        <w:spacing w:after="120"/>
        <w:rPr>
          <w:rFonts w:cs="Arial"/>
          <w:color w:val="000000" w:themeColor="text1"/>
          <w:lang w:val="en-US"/>
        </w:rPr>
      </w:pPr>
      <w:r w:rsidRPr="00A324FB">
        <w:rPr>
          <w:rFonts w:cs="Arial"/>
          <w:color w:val="000000" w:themeColor="text1"/>
          <w:lang w:val="en-US"/>
        </w:rPr>
        <w:t xml:space="preserve">The above chart, which embodies creativity, ranks industry sectors according to their contribution to national added value.  </w:t>
      </w:r>
    </w:p>
    <w:p w:rsidR="000105CF" w:rsidRDefault="000105CF" w:rsidP="004975D9">
      <w:pPr>
        <w:pStyle w:val="ListParagraph"/>
        <w:numPr>
          <w:ilvl w:val="1"/>
          <w:numId w:val="31"/>
        </w:numPr>
        <w:spacing w:after="120"/>
        <w:contextualSpacing w:val="0"/>
        <w:rPr>
          <w:rFonts w:cs="Arial"/>
          <w:color w:val="000000" w:themeColor="text1"/>
          <w:lang w:val="en-US"/>
        </w:rPr>
      </w:pPr>
      <w:r>
        <w:rPr>
          <w:rFonts w:cs="Arial"/>
          <w:color w:val="000000" w:themeColor="text1"/>
          <w:lang w:val="en-US"/>
        </w:rPr>
        <w:t>T</w:t>
      </w:r>
      <w:r w:rsidRPr="00A24038">
        <w:rPr>
          <w:rFonts w:cs="Arial"/>
          <w:color w:val="000000" w:themeColor="text1"/>
          <w:lang w:val="en-US"/>
        </w:rPr>
        <w:t>he five largest value-adding sectors in Australia are</w:t>
      </w:r>
      <w:r>
        <w:rPr>
          <w:rFonts w:cs="Arial"/>
          <w:color w:val="000000" w:themeColor="text1"/>
          <w:lang w:val="en-US"/>
        </w:rPr>
        <w:t>:</w:t>
      </w:r>
      <w:r w:rsidRPr="00A24038">
        <w:rPr>
          <w:rFonts w:cs="Arial"/>
          <w:color w:val="000000" w:themeColor="text1"/>
          <w:lang w:val="en-US"/>
        </w:rPr>
        <w:t xml:space="preserve"> Manufacturing (10.6%), Dwelling ownership (9.8%), Mining (8.5%), Construction (7.6%), and Finance (6.6%)</w:t>
      </w:r>
      <w:r>
        <w:rPr>
          <w:rFonts w:cs="Arial"/>
          <w:color w:val="000000" w:themeColor="text1"/>
          <w:lang w:val="en-US"/>
        </w:rPr>
        <w:t>.</w:t>
      </w:r>
    </w:p>
    <w:p w:rsidR="000105CF" w:rsidRPr="00A24038" w:rsidRDefault="000105CF" w:rsidP="004975D9">
      <w:pPr>
        <w:pStyle w:val="ListParagraph"/>
        <w:numPr>
          <w:ilvl w:val="1"/>
          <w:numId w:val="31"/>
        </w:numPr>
        <w:spacing w:after="120"/>
        <w:contextualSpacing w:val="0"/>
        <w:rPr>
          <w:rFonts w:cs="Arial"/>
          <w:color w:val="000000" w:themeColor="text1"/>
          <w:lang w:val="en-US"/>
        </w:rPr>
      </w:pPr>
      <w:r>
        <w:rPr>
          <w:rFonts w:cs="Arial"/>
          <w:color w:val="000000" w:themeColor="text1"/>
          <w:lang w:val="en-US"/>
        </w:rPr>
        <w:t>T</w:t>
      </w:r>
      <w:r w:rsidRPr="00A24038">
        <w:rPr>
          <w:rFonts w:cs="Arial"/>
          <w:color w:val="000000" w:themeColor="text1"/>
          <w:lang w:val="en-US"/>
        </w:rPr>
        <w:t>he five smallest value-adding sectors in Australia are</w:t>
      </w:r>
      <w:r>
        <w:rPr>
          <w:rFonts w:cs="Arial"/>
          <w:color w:val="000000" w:themeColor="text1"/>
          <w:lang w:val="en-US"/>
        </w:rPr>
        <w:t>:</w:t>
      </w:r>
      <w:r w:rsidRPr="00A24038">
        <w:rPr>
          <w:rFonts w:cs="Arial"/>
          <w:color w:val="000000" w:themeColor="text1"/>
          <w:lang w:val="en-US"/>
        </w:rPr>
        <w:t xml:space="preserve"> </w:t>
      </w:r>
      <w:r w:rsidRPr="00FB2A23">
        <w:rPr>
          <w:rFonts w:cs="Arial"/>
          <w:b/>
          <w:bCs/>
          <w:color w:val="000000" w:themeColor="text1"/>
          <w:lang w:val="en-US"/>
        </w:rPr>
        <w:t>Arts and Recreation Services (0.8%)</w:t>
      </w:r>
      <w:r w:rsidRPr="00A24038">
        <w:rPr>
          <w:rFonts w:cs="Arial"/>
          <w:color w:val="000000" w:themeColor="text1"/>
          <w:lang w:val="en-US"/>
        </w:rPr>
        <w:t>, Media (1.6%), Other Services (2.2%), Accommodation and Food (2.6%), and Rental and Real Estate (2.9%).</w:t>
      </w:r>
    </w:p>
    <w:p w:rsidR="005D7998" w:rsidRDefault="00F9628D" w:rsidP="005D7998">
      <w:pPr>
        <w:pBdr>
          <w:top w:val="single" w:sz="4" w:space="1" w:color="auto"/>
          <w:left w:val="single" w:sz="4" w:space="4" w:color="auto"/>
          <w:bottom w:val="single" w:sz="4" w:space="1" w:color="auto"/>
          <w:right w:val="single" w:sz="4" w:space="4" w:color="auto"/>
        </w:pBdr>
        <w:spacing w:after="120"/>
      </w:pPr>
      <w:bookmarkStart w:id="14" w:name="_Toc134700417"/>
      <w:r>
        <w:lastRenderedPageBreak/>
        <w:t xml:space="preserve">Clearly, </w:t>
      </w:r>
      <w:r w:rsidR="005D7998">
        <w:t xml:space="preserve">given that its value-adding contribution is measured as minor, it would appear to be a problem of overstatement to refer to </w:t>
      </w:r>
      <w:r>
        <w:t>The Arts</w:t>
      </w:r>
      <w:r w:rsidR="00FB2A23">
        <w:t xml:space="preserve"> sector (and its ancillaries)</w:t>
      </w:r>
      <w:r>
        <w:t xml:space="preserve"> as “</w:t>
      </w:r>
      <w:r w:rsidR="000105CF">
        <w:t>The Creative Sector</w:t>
      </w:r>
      <w:r w:rsidR="00FB2A23">
        <w:t>”</w:t>
      </w:r>
      <w:r w:rsidR="000105CF">
        <w:t xml:space="preserve"> </w:t>
      </w:r>
      <w:r w:rsidR="00FB2A23">
        <w:t>or</w:t>
      </w:r>
      <w:r w:rsidR="000105CF">
        <w:t xml:space="preserve"> </w:t>
      </w:r>
      <w:r w:rsidR="00FB2A23">
        <w:t>“</w:t>
      </w:r>
      <w:r w:rsidR="000105CF">
        <w:t>The Creative Economy</w:t>
      </w:r>
      <w:r w:rsidR="00FB2A23">
        <w:t xml:space="preserve">”.  </w:t>
      </w:r>
    </w:p>
    <w:p w:rsidR="00FB2A23" w:rsidRDefault="00FB2A23" w:rsidP="00A324FB">
      <w:pPr>
        <w:spacing w:after="120"/>
      </w:pPr>
      <w:r>
        <w:t xml:space="preserve">As the above Chart shows, a focus on the </w:t>
      </w:r>
      <w:r w:rsidR="000105CF">
        <w:t xml:space="preserve">Creative Arts sector </w:t>
      </w:r>
      <w:r>
        <w:t xml:space="preserve">would under-rate </w:t>
      </w:r>
      <w:r w:rsidR="000105CF">
        <w:t>creativity</w:t>
      </w:r>
      <w:r>
        <w:t xml:space="preserve"> that happens elsewhere</w:t>
      </w:r>
      <w:r w:rsidR="007F5EA0">
        <w:t xml:space="preserve"> in Australia</w:t>
      </w:r>
      <w:r>
        <w:t>, such as in the following examples from Finance and Business.</w:t>
      </w:r>
    </w:p>
    <w:tbl>
      <w:tblPr>
        <w:tblStyle w:val="TableGrid"/>
        <w:tblW w:w="9467" w:type="dxa"/>
        <w:tblLook w:val="04A0" w:firstRow="1" w:lastRow="0" w:firstColumn="1" w:lastColumn="0" w:noHBand="0" w:noVBand="1"/>
      </w:tblPr>
      <w:tblGrid>
        <w:gridCol w:w="4824"/>
        <w:gridCol w:w="4643"/>
      </w:tblGrid>
      <w:tr w:rsidR="00CB7C0A" w:rsidRPr="00CB7C0A" w:rsidTr="002633F5">
        <w:trPr>
          <w:cantSplit/>
          <w:trHeight w:val="502"/>
          <w:tblHeader/>
        </w:trPr>
        <w:tc>
          <w:tcPr>
            <w:tcW w:w="9467" w:type="dxa"/>
            <w:gridSpan w:val="2"/>
            <w:vAlign w:val="center"/>
          </w:tcPr>
          <w:p w:rsidR="00CB7C0A" w:rsidRPr="00CB7C0A" w:rsidRDefault="00CB7C0A" w:rsidP="00CB7C0A">
            <w:pPr>
              <w:pStyle w:val="NormalWeb"/>
              <w:spacing w:before="120" w:beforeAutospacing="0" w:after="120" w:afterAutospacing="0"/>
              <w:ind w:left="284"/>
              <w:jc w:val="center"/>
              <w:rPr>
                <w:rFonts w:ascii="Arial" w:hAnsi="Arial" w:cs="Arial"/>
                <w:b/>
                <w:bCs/>
                <w:color w:val="000000"/>
                <w:sz w:val="24"/>
              </w:rPr>
            </w:pPr>
            <w:bookmarkStart w:id="15" w:name="_Toc135385961"/>
            <w:bookmarkEnd w:id="14"/>
            <w:r w:rsidRPr="00CB7C0A">
              <w:rPr>
                <w:rFonts w:ascii="Arial" w:hAnsi="Arial" w:cs="Arial"/>
                <w:b/>
                <w:bCs/>
                <w:sz w:val="24"/>
              </w:rPr>
              <w:t>Creative Finance and Business</w:t>
            </w:r>
          </w:p>
        </w:tc>
      </w:tr>
      <w:tr w:rsidR="00AB2926" w:rsidRPr="00550200" w:rsidTr="002633F5">
        <w:trPr>
          <w:cantSplit/>
          <w:trHeight w:val="3103"/>
        </w:trPr>
        <w:tc>
          <w:tcPr>
            <w:tcW w:w="4824" w:type="dxa"/>
            <w:vAlign w:val="center"/>
          </w:tcPr>
          <w:p w:rsidR="00AB2926" w:rsidRPr="00550200" w:rsidRDefault="00AB2926" w:rsidP="00810DAE">
            <w:pPr>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Containers/UBF8T346G9.ms/WebArchiveCopyPasteTempFiles/com.microsoft.Word/shutterstock_197453825-edited-1-scaled.jpg" \* MERGEFORMATINET </w:instrText>
            </w:r>
            <w:r w:rsidRPr="00550200">
              <w:rPr>
                <w:rFonts w:cs="Arial"/>
                <w:szCs w:val="22"/>
              </w:rPr>
              <w:fldChar w:fldCharType="separate"/>
            </w:r>
            <w:r w:rsidRPr="00550200">
              <w:rPr>
                <w:rFonts w:cs="Arial"/>
                <w:noProof/>
                <w:szCs w:val="22"/>
              </w:rPr>
              <w:drawing>
                <wp:inline distT="0" distB="0" distL="0" distR="0" wp14:anchorId="784FAD59" wp14:editId="23BA35FB">
                  <wp:extent cx="2380846" cy="14870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744" cy="1511306"/>
                          </a:xfrm>
                          <a:prstGeom prst="rect">
                            <a:avLst/>
                          </a:prstGeom>
                          <a:noFill/>
                          <a:ln>
                            <a:noFill/>
                          </a:ln>
                        </pic:spPr>
                      </pic:pic>
                    </a:graphicData>
                  </a:graphic>
                </wp:inline>
              </w:drawing>
            </w:r>
            <w:r w:rsidRPr="00550200">
              <w:rPr>
                <w:rFonts w:cs="Arial"/>
                <w:szCs w:val="22"/>
              </w:rPr>
              <w:fldChar w:fldCharType="end"/>
            </w:r>
          </w:p>
          <w:p w:rsidR="00AB2926" w:rsidRPr="00550200" w:rsidRDefault="00AB2926" w:rsidP="00810DAE">
            <w:pPr>
              <w:rPr>
                <w:rFonts w:cs="Arial"/>
                <w:szCs w:val="22"/>
              </w:rPr>
            </w:pPr>
          </w:p>
          <w:p w:rsidR="00AB2926" w:rsidRPr="00550200" w:rsidRDefault="00AB2926" w:rsidP="00810DAE">
            <w:pPr>
              <w:pStyle w:val="Heading4"/>
            </w:pPr>
            <w:r w:rsidRPr="00550200">
              <w:t xml:space="preserve">Polymer </w:t>
            </w:r>
            <w:r>
              <w:t>B</w:t>
            </w:r>
            <w:r w:rsidRPr="00550200">
              <w:t xml:space="preserve">ank </w:t>
            </w:r>
            <w:r>
              <w:t>N</w:t>
            </w:r>
            <w:r w:rsidRPr="00550200">
              <w:t>otes</w:t>
            </w:r>
          </w:p>
          <w:p w:rsidR="00AB2926" w:rsidRPr="00550200" w:rsidRDefault="00AB2926" w:rsidP="00810DAE">
            <w:pPr>
              <w:rPr>
                <w:rFonts w:cs="Arial"/>
                <w:szCs w:val="22"/>
              </w:rPr>
            </w:pPr>
          </w:p>
        </w:tc>
        <w:tc>
          <w:tcPr>
            <w:tcW w:w="4643" w:type="dxa"/>
            <w:vAlign w:val="center"/>
          </w:tcPr>
          <w:p w:rsidR="00AB2926" w:rsidRPr="00550200" w:rsidRDefault="00AB2926" w:rsidP="00810DAE">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Plastic bank notes were developed in a combined effort by the Reserve Bank of Australia and CSIRO in the 1980s. Made from a special polymer - instead of the traditional bank notes made from paper, cloth fibres or a combination of both – and including a series of in-built security devices, plastic bank notes are almost impossible to counterfeit and last about ten times longer than traditional bank notes.</w:t>
            </w:r>
          </w:p>
        </w:tc>
      </w:tr>
      <w:tr w:rsidR="00AB2926" w:rsidRPr="00550200" w:rsidTr="002633F5">
        <w:trPr>
          <w:cantSplit/>
          <w:trHeight w:val="2614"/>
        </w:trPr>
        <w:tc>
          <w:tcPr>
            <w:tcW w:w="4824" w:type="dxa"/>
            <w:vAlign w:val="center"/>
          </w:tcPr>
          <w:p w:rsidR="00AB2926" w:rsidRPr="00550200" w:rsidRDefault="00AB2926" w:rsidP="00810DAE">
            <w:pPr>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Containers/UBF8T346G9.ms/WebArchiveCopyPasteTempFiles/com.microsoft.Word/shutterstock_2149409401-edited-scaled.jpg" \* MERGEFORMATINET </w:instrText>
            </w:r>
            <w:r w:rsidRPr="00550200">
              <w:rPr>
                <w:rFonts w:cs="Arial"/>
                <w:szCs w:val="22"/>
              </w:rPr>
              <w:fldChar w:fldCharType="separate"/>
            </w:r>
            <w:r w:rsidRPr="00550200">
              <w:rPr>
                <w:rFonts w:cs="Arial"/>
                <w:noProof/>
                <w:szCs w:val="22"/>
              </w:rPr>
              <w:drawing>
                <wp:inline distT="0" distB="0" distL="0" distR="0" wp14:anchorId="39B5A165" wp14:editId="07FD76E9">
                  <wp:extent cx="1874151" cy="1171344"/>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625" cy="1187265"/>
                          </a:xfrm>
                          <a:prstGeom prst="rect">
                            <a:avLst/>
                          </a:prstGeom>
                          <a:noFill/>
                          <a:ln>
                            <a:noFill/>
                          </a:ln>
                        </pic:spPr>
                      </pic:pic>
                    </a:graphicData>
                  </a:graphic>
                </wp:inline>
              </w:drawing>
            </w:r>
            <w:r w:rsidRPr="00550200">
              <w:rPr>
                <w:rFonts w:cs="Arial"/>
                <w:szCs w:val="22"/>
              </w:rPr>
              <w:fldChar w:fldCharType="end"/>
            </w:r>
          </w:p>
          <w:p w:rsidR="00AB2926" w:rsidRPr="00550200" w:rsidRDefault="00AB2926" w:rsidP="00810DAE">
            <w:pPr>
              <w:rPr>
                <w:rFonts w:cs="Arial"/>
                <w:szCs w:val="22"/>
              </w:rPr>
            </w:pPr>
          </w:p>
          <w:p w:rsidR="00AB2926" w:rsidRPr="00550200" w:rsidRDefault="00AB2926" w:rsidP="00810DAE">
            <w:pPr>
              <w:pStyle w:val="Heading4"/>
            </w:pPr>
            <w:r w:rsidRPr="00550200">
              <w:t xml:space="preserve">Plastic </w:t>
            </w:r>
            <w:r>
              <w:t>S</w:t>
            </w:r>
            <w:r w:rsidRPr="00550200">
              <w:t xml:space="preserve">pectacle </w:t>
            </w:r>
            <w:r>
              <w:t>L</w:t>
            </w:r>
            <w:r w:rsidRPr="00550200">
              <w:t>enses</w:t>
            </w:r>
          </w:p>
          <w:p w:rsidR="00AB2926" w:rsidRPr="00550200" w:rsidRDefault="00AB2926" w:rsidP="00810DAE">
            <w:pPr>
              <w:rPr>
                <w:rFonts w:cs="Arial"/>
                <w:szCs w:val="22"/>
              </w:rPr>
            </w:pPr>
          </w:p>
        </w:tc>
        <w:tc>
          <w:tcPr>
            <w:tcW w:w="4643" w:type="dxa"/>
            <w:vAlign w:val="center"/>
          </w:tcPr>
          <w:p w:rsidR="00AB2926" w:rsidRDefault="00AB2926" w:rsidP="00810DAE">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1960 Sola Optical released the first scratch-resistant plastic lens for glasses. The technology was further developed to create the first plastic bifocal, trifocal, and progressive-focus lenses. </w:t>
            </w:r>
          </w:p>
          <w:p w:rsidR="00AB2926" w:rsidRPr="00550200" w:rsidRDefault="00AB2926" w:rsidP="00CB620C">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Plastic lenses are used throughout the world due to their many benefits including safety, their light weight, and durability.</w:t>
            </w:r>
          </w:p>
        </w:tc>
      </w:tr>
      <w:tr w:rsidR="00AB2926" w:rsidRPr="00550200" w:rsidTr="002633F5">
        <w:trPr>
          <w:cantSplit/>
          <w:trHeight w:val="2730"/>
        </w:trPr>
        <w:tc>
          <w:tcPr>
            <w:tcW w:w="4824" w:type="dxa"/>
            <w:vAlign w:val="center"/>
          </w:tcPr>
          <w:p w:rsidR="00AB2926" w:rsidRPr="00550200" w:rsidRDefault="00AB2926" w:rsidP="00810DAE">
            <w:pPr>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Containers/UBF8T346G9.ms/WebArchiveCopyPasteTempFiles/com.microsoft.Word/shutterstock_267620852-edited-scaled.jpg" \* MERGEFORMATINET </w:instrText>
            </w:r>
            <w:r w:rsidRPr="00550200">
              <w:rPr>
                <w:rFonts w:cs="Arial"/>
                <w:szCs w:val="22"/>
              </w:rPr>
              <w:fldChar w:fldCharType="separate"/>
            </w:r>
            <w:r w:rsidRPr="00550200">
              <w:rPr>
                <w:rFonts w:cs="Arial"/>
                <w:noProof/>
                <w:szCs w:val="22"/>
              </w:rPr>
              <w:drawing>
                <wp:inline distT="0" distB="0" distL="0" distR="0" wp14:anchorId="21C78C9B" wp14:editId="7F69E67A">
                  <wp:extent cx="1985876" cy="124117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2042" cy="1263777"/>
                          </a:xfrm>
                          <a:prstGeom prst="rect">
                            <a:avLst/>
                          </a:prstGeom>
                          <a:noFill/>
                          <a:ln>
                            <a:noFill/>
                          </a:ln>
                        </pic:spPr>
                      </pic:pic>
                    </a:graphicData>
                  </a:graphic>
                </wp:inline>
              </w:drawing>
            </w:r>
            <w:r w:rsidRPr="00550200">
              <w:rPr>
                <w:rFonts w:cs="Arial"/>
                <w:szCs w:val="22"/>
              </w:rPr>
              <w:fldChar w:fldCharType="end"/>
            </w:r>
          </w:p>
          <w:p w:rsidR="00AB2926" w:rsidRPr="00550200" w:rsidRDefault="00AB2926" w:rsidP="00810DAE">
            <w:pPr>
              <w:rPr>
                <w:rFonts w:cs="Arial"/>
                <w:szCs w:val="22"/>
              </w:rPr>
            </w:pPr>
          </w:p>
          <w:p w:rsidR="00AB2926" w:rsidRPr="00550200" w:rsidRDefault="00AB2926" w:rsidP="00810DAE">
            <w:pPr>
              <w:pStyle w:val="Heading4"/>
            </w:pPr>
            <w:r w:rsidRPr="00550200">
              <w:t>Permanent-</w:t>
            </w:r>
            <w:r>
              <w:t>C</w:t>
            </w:r>
            <w:r w:rsidRPr="00550200">
              <w:t xml:space="preserve">rease </w:t>
            </w:r>
            <w:r>
              <w:t>C</w:t>
            </w:r>
            <w:r w:rsidRPr="00550200">
              <w:t>lothing</w:t>
            </w:r>
          </w:p>
          <w:p w:rsidR="00AB2926" w:rsidRPr="00550200" w:rsidRDefault="00AB2926" w:rsidP="00810DAE">
            <w:pPr>
              <w:rPr>
                <w:rFonts w:cs="Arial"/>
                <w:szCs w:val="22"/>
              </w:rPr>
            </w:pPr>
          </w:p>
        </w:tc>
        <w:tc>
          <w:tcPr>
            <w:tcW w:w="4643" w:type="dxa"/>
            <w:vAlign w:val="center"/>
          </w:tcPr>
          <w:p w:rsidR="00AB2926" w:rsidRPr="00550200" w:rsidRDefault="00AB2926" w:rsidP="00CB620C">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In 1957, CSIRO developed a process called Si-Ro-Set. The technique uses chemicals to permanently alter the structure of wool fibres so they can be set with heat. This technology allowed for fashion innovations such as permanently pleated skirts.</w:t>
            </w:r>
          </w:p>
        </w:tc>
      </w:tr>
      <w:tr w:rsidR="00AB2926" w:rsidRPr="00550200" w:rsidTr="002633F5">
        <w:trPr>
          <w:cantSplit/>
          <w:trHeight w:val="3345"/>
        </w:trPr>
        <w:tc>
          <w:tcPr>
            <w:tcW w:w="4824" w:type="dxa"/>
            <w:vAlign w:val="center"/>
          </w:tcPr>
          <w:p w:rsidR="00AB2926" w:rsidRPr="00550200" w:rsidRDefault="00AB2926" w:rsidP="00CB620C">
            <w:pPr>
              <w:jc w:val="center"/>
              <w:rPr>
                <w:rFonts w:cs="Arial"/>
                <w:color w:val="000000"/>
                <w:szCs w:val="22"/>
              </w:rPr>
            </w:pPr>
            <w:r w:rsidRPr="00550200">
              <w:rPr>
                <w:rFonts w:cs="Arial"/>
                <w:color w:val="000000"/>
                <w:szCs w:val="22"/>
              </w:rPr>
              <w:lastRenderedPageBreak/>
              <w:fldChar w:fldCharType="begin"/>
            </w:r>
            <w:r w:rsidRPr="00550200">
              <w:rPr>
                <w:rFonts w:cs="Arial"/>
                <w:color w:val="000000"/>
                <w:szCs w:val="22"/>
              </w:rPr>
              <w:instrText xml:space="preserve"> INCLUDEPICTURE "/Users/glennrothberg/Library/Group Containers/UBF8T346G9.ms/WebArchiveCopyPasteTempFiles/com.microsoft.Word/frazier.jpg" \* MERGEFORMATINET </w:instrText>
            </w:r>
            <w:r w:rsidRPr="00550200">
              <w:rPr>
                <w:rFonts w:cs="Arial"/>
                <w:color w:val="000000"/>
                <w:szCs w:val="22"/>
              </w:rPr>
              <w:fldChar w:fldCharType="separate"/>
            </w:r>
            <w:r w:rsidRPr="00550200">
              <w:rPr>
                <w:rFonts w:cs="Arial"/>
                <w:noProof/>
                <w:color w:val="000000"/>
                <w:szCs w:val="22"/>
              </w:rPr>
              <w:drawing>
                <wp:inline distT="0" distB="0" distL="0" distR="0" wp14:anchorId="1CBBE429" wp14:editId="6F2CCCE3">
                  <wp:extent cx="1840583" cy="1840583"/>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642" cy="1857642"/>
                          </a:xfrm>
                          <a:prstGeom prst="rect">
                            <a:avLst/>
                          </a:prstGeom>
                          <a:noFill/>
                          <a:ln>
                            <a:noFill/>
                          </a:ln>
                        </pic:spPr>
                      </pic:pic>
                    </a:graphicData>
                  </a:graphic>
                </wp:inline>
              </w:drawing>
            </w:r>
            <w:r w:rsidRPr="00550200">
              <w:rPr>
                <w:rFonts w:cs="Arial"/>
                <w:color w:val="000000"/>
                <w:szCs w:val="22"/>
              </w:rPr>
              <w:fldChar w:fldCharType="end"/>
            </w:r>
          </w:p>
          <w:p w:rsidR="00AB2926" w:rsidRPr="00550200" w:rsidRDefault="00AB2926" w:rsidP="00810DAE">
            <w:pPr>
              <w:pStyle w:val="Heading4"/>
            </w:pPr>
            <w:r w:rsidRPr="00550200">
              <w:t xml:space="preserve">Frazier </w:t>
            </w:r>
            <w:r>
              <w:t>L</w:t>
            </w:r>
            <w:r w:rsidRPr="00550200">
              <w:t>ens</w:t>
            </w:r>
          </w:p>
          <w:p w:rsidR="00AB2926" w:rsidRPr="00550200" w:rsidRDefault="00AB2926" w:rsidP="00810DAE">
            <w:pPr>
              <w:rPr>
                <w:rFonts w:cs="Arial"/>
                <w:szCs w:val="22"/>
              </w:rPr>
            </w:pPr>
          </w:p>
        </w:tc>
        <w:tc>
          <w:tcPr>
            <w:tcW w:w="4643" w:type="dxa"/>
            <w:vAlign w:val="center"/>
          </w:tcPr>
          <w:p w:rsidR="00AB2926" w:rsidRPr="00550200" w:rsidRDefault="00AB2926" w:rsidP="00CB620C">
            <w:pPr>
              <w:pStyle w:val="NormalWeb"/>
              <w:spacing w:before="0" w:beforeAutospacing="0" w:after="120" w:afterAutospacing="0"/>
              <w:ind w:left="284"/>
              <w:rPr>
                <w:rFonts w:ascii="Arial" w:hAnsi="Arial" w:cs="Arial"/>
                <w:color w:val="000000"/>
                <w:szCs w:val="22"/>
              </w:rPr>
            </w:pPr>
            <w:r w:rsidRPr="00550200">
              <w:rPr>
                <w:rFonts w:ascii="Arial" w:hAnsi="Arial" w:cs="Arial"/>
                <w:color w:val="000000"/>
                <w:szCs w:val="22"/>
              </w:rPr>
              <w:t>In 1993, Australian inventor Jim Frazier’s deep-focus lens was patented in the United States. His innovative lens allowed for both the subject and background to be in focus at the same time. It also has the ability to rotate without the movement of the camera. Commonly used in movies and film throughout the world, the inventor of the lens received an Academy Award in 1998 for this contribution.</w:t>
            </w:r>
          </w:p>
        </w:tc>
      </w:tr>
    </w:tbl>
    <w:p w:rsidR="00AB2926" w:rsidRPr="00A740DF" w:rsidRDefault="00AB2926" w:rsidP="00AB2926"/>
    <w:p w:rsidR="00FB1619" w:rsidRDefault="00FB1619" w:rsidP="000105CF">
      <w:pPr>
        <w:pStyle w:val="Heading2"/>
      </w:pPr>
      <w:bookmarkStart w:id="16" w:name="_Toc135385963"/>
      <w:bookmarkEnd w:id="15"/>
    </w:p>
    <w:p w:rsidR="000105CF" w:rsidRPr="00A7335D" w:rsidRDefault="000105CF" w:rsidP="000105CF">
      <w:pPr>
        <w:pStyle w:val="Heading2"/>
      </w:pPr>
      <w:bookmarkStart w:id="17" w:name="_Toc135724544"/>
      <w:r>
        <w:t xml:space="preserve">Problem </w:t>
      </w:r>
      <w:r w:rsidR="00DD44BE">
        <w:t>4</w:t>
      </w:r>
      <w:r>
        <w:t>: Creative ‘Occupation’ is Unrealistic Indicator of Creative Value</w:t>
      </w:r>
      <w:bookmarkEnd w:id="16"/>
      <w:bookmarkEnd w:id="17"/>
    </w:p>
    <w:p w:rsidR="00514B35" w:rsidRPr="00A324FB" w:rsidRDefault="004D3D29" w:rsidP="00A324FB">
      <w:pPr>
        <w:spacing w:after="120"/>
        <w:rPr>
          <w:color w:val="000000" w:themeColor="text1"/>
        </w:rPr>
      </w:pPr>
      <w:r w:rsidRPr="00A324FB">
        <w:rPr>
          <w:rFonts w:cs="Arial"/>
          <w:color w:val="000000" w:themeColor="text1"/>
        </w:rPr>
        <w:t>As noted, the concept of the Concentric Circle Model is of doubtful validity</w:t>
      </w:r>
      <w:r w:rsidR="001C167B" w:rsidRPr="00A324FB">
        <w:rPr>
          <w:rFonts w:cs="Arial"/>
          <w:color w:val="000000" w:themeColor="text1"/>
        </w:rPr>
        <w:t xml:space="preserve">, or a special case, and is effectively based on an assumption about the existence of (very limited) cultural industries.  </w:t>
      </w:r>
      <w:r w:rsidR="00E20928" w:rsidRPr="00A324FB">
        <w:rPr>
          <w:color w:val="000000" w:themeColor="text1"/>
        </w:rPr>
        <w:t xml:space="preserve">Consistent with the </w:t>
      </w:r>
      <w:r w:rsidR="007F5EA0">
        <w:rPr>
          <w:color w:val="000000" w:themeColor="text1"/>
        </w:rPr>
        <w:t>(largely irrelevant)</w:t>
      </w:r>
      <w:r w:rsidR="00E20928" w:rsidRPr="00A324FB">
        <w:rPr>
          <w:color w:val="000000" w:themeColor="text1"/>
        </w:rPr>
        <w:t xml:space="preserve"> BCARR notion that occupations are on a spectrum between creative and non-creative, irrespective of whether value is produced by them, t</w:t>
      </w:r>
      <w:r w:rsidR="001C167B" w:rsidRPr="00A324FB">
        <w:rPr>
          <w:rFonts w:cs="Arial"/>
          <w:color w:val="000000" w:themeColor="text1"/>
        </w:rPr>
        <w:t xml:space="preserve">he BCARR methodology then proceeds </w:t>
      </w:r>
      <w:r w:rsidR="000105CF" w:rsidRPr="00A324FB">
        <w:rPr>
          <w:rFonts w:cs="Arial"/>
          <w:color w:val="000000" w:themeColor="text1"/>
        </w:rPr>
        <w:t xml:space="preserve">to </w:t>
      </w:r>
      <w:r w:rsidR="00E20928" w:rsidRPr="00A324FB">
        <w:rPr>
          <w:rFonts w:cs="Arial"/>
          <w:color w:val="000000" w:themeColor="text1"/>
        </w:rPr>
        <w:t>find</w:t>
      </w:r>
      <w:r w:rsidR="007F5EA0">
        <w:rPr>
          <w:rFonts w:cs="Arial"/>
          <w:color w:val="000000" w:themeColor="text1"/>
        </w:rPr>
        <w:t>,</w:t>
      </w:r>
      <w:r w:rsidR="00E20928" w:rsidRPr="00A324FB">
        <w:rPr>
          <w:rFonts w:cs="Arial"/>
          <w:color w:val="000000" w:themeColor="text1"/>
        </w:rPr>
        <w:t xml:space="preserve"> and support</w:t>
      </w:r>
      <w:r w:rsidR="007F5EA0">
        <w:rPr>
          <w:rFonts w:cs="Arial"/>
          <w:color w:val="000000" w:themeColor="text1"/>
        </w:rPr>
        <w:t>,</w:t>
      </w:r>
      <w:r w:rsidR="002633F5">
        <w:rPr>
          <w:rFonts w:cs="Arial"/>
          <w:color w:val="000000" w:themeColor="text1"/>
        </w:rPr>
        <w:t xml:space="preserve"> </w:t>
      </w:r>
      <w:r w:rsidR="000105CF" w:rsidRPr="00A324FB">
        <w:rPr>
          <w:rFonts w:cs="Arial"/>
          <w:color w:val="000000" w:themeColor="text1"/>
        </w:rPr>
        <w:t xml:space="preserve">a proxy for </w:t>
      </w:r>
      <w:r w:rsidR="001C167B" w:rsidRPr="00A324FB">
        <w:rPr>
          <w:rFonts w:cs="Arial"/>
          <w:color w:val="000000" w:themeColor="text1"/>
        </w:rPr>
        <w:t>“</w:t>
      </w:r>
      <w:r w:rsidR="000105CF" w:rsidRPr="00A324FB">
        <w:rPr>
          <w:rFonts w:cs="Arial"/>
          <w:color w:val="000000" w:themeColor="text1"/>
        </w:rPr>
        <w:t>cultural content</w:t>
      </w:r>
      <w:r w:rsidR="001C167B" w:rsidRPr="00A324FB">
        <w:rPr>
          <w:rFonts w:cs="Arial"/>
          <w:color w:val="000000" w:themeColor="text1"/>
        </w:rPr>
        <w:t xml:space="preserve">”, </w:t>
      </w:r>
      <w:r w:rsidR="007F5EA0">
        <w:rPr>
          <w:rFonts w:cs="Arial"/>
          <w:color w:val="000000" w:themeColor="text1"/>
        </w:rPr>
        <w:t>-</w:t>
      </w:r>
      <w:r w:rsidR="000105CF" w:rsidRPr="00A324FB">
        <w:rPr>
          <w:rFonts w:cs="Arial"/>
          <w:color w:val="000000" w:themeColor="text1"/>
        </w:rPr>
        <w:t xml:space="preserve"> “empirical evidence to illustrate the [concentric circle] model’s application”.</w:t>
      </w:r>
      <w:r w:rsidR="001C167B" w:rsidRPr="00A324FB">
        <w:rPr>
          <w:rFonts w:cs="Arial"/>
          <w:color w:val="000000" w:themeColor="text1"/>
        </w:rPr>
        <w:t xml:space="preserve">  </w:t>
      </w:r>
    </w:p>
    <w:p w:rsidR="00A324FB" w:rsidRDefault="001C167B" w:rsidP="00A324FB">
      <w:pPr>
        <w:spacing w:after="120"/>
        <w:rPr>
          <w:rFonts w:cs="Arial"/>
          <w:color w:val="000000" w:themeColor="text1"/>
        </w:rPr>
      </w:pPr>
      <w:r w:rsidRPr="00A324FB">
        <w:rPr>
          <w:rFonts w:cs="Arial"/>
          <w:color w:val="000000" w:themeColor="text1"/>
        </w:rPr>
        <w:t xml:space="preserve">Apparently, according to </w:t>
      </w:r>
      <w:r w:rsidR="00A324FB">
        <w:rPr>
          <w:rFonts w:cs="Arial"/>
          <w:color w:val="000000" w:themeColor="text1"/>
        </w:rPr>
        <w:t>some</w:t>
      </w:r>
      <w:r w:rsidRPr="00A324FB">
        <w:rPr>
          <w:rFonts w:cs="Arial"/>
          <w:color w:val="000000" w:themeColor="text1"/>
        </w:rPr>
        <w:t xml:space="preserve"> research, e</w:t>
      </w:r>
      <w:r w:rsidR="000105CF" w:rsidRPr="00A324FB">
        <w:rPr>
          <w:rFonts w:cs="Arial"/>
          <w:color w:val="000000" w:themeColor="text1"/>
        </w:rPr>
        <w:t xml:space="preserve">mpirical data </w:t>
      </w:r>
      <w:r w:rsidRPr="00A324FB">
        <w:rPr>
          <w:rFonts w:cs="Arial"/>
          <w:color w:val="000000" w:themeColor="text1"/>
        </w:rPr>
        <w:t xml:space="preserve">on </w:t>
      </w:r>
      <w:r w:rsidR="00514B35" w:rsidRPr="00A324FB">
        <w:rPr>
          <w:rFonts w:cs="Arial"/>
          <w:color w:val="000000" w:themeColor="text1"/>
        </w:rPr>
        <w:t>“creative occupations”</w:t>
      </w:r>
      <w:r w:rsidRPr="00A324FB">
        <w:rPr>
          <w:rFonts w:cs="Arial"/>
          <w:color w:val="000000" w:themeColor="text1"/>
        </w:rPr>
        <w:t xml:space="preserve"> </w:t>
      </w:r>
      <w:r w:rsidR="000105CF" w:rsidRPr="00A324FB">
        <w:rPr>
          <w:rFonts w:cs="Arial"/>
          <w:color w:val="000000" w:themeColor="text1"/>
        </w:rPr>
        <w:t>is used to illustrate the model’s key characteristic: that the cultural content of the output of the cultural industries declines as one moves outwards from the core, (Throsby, 2008, p.147).</w:t>
      </w:r>
      <w:r w:rsidR="00514B35" w:rsidRPr="00A324FB">
        <w:rPr>
          <w:rFonts w:cs="Arial"/>
          <w:color w:val="000000" w:themeColor="text1"/>
        </w:rPr>
        <w:t xml:space="preserve">  </w:t>
      </w:r>
      <w:r w:rsidR="00E20928" w:rsidRPr="00A324FB">
        <w:rPr>
          <w:rFonts w:cs="Arial"/>
          <w:color w:val="000000" w:themeColor="text1"/>
        </w:rPr>
        <w:t>However, i</w:t>
      </w:r>
      <w:r w:rsidRPr="00A324FB">
        <w:rPr>
          <w:rFonts w:cs="Arial"/>
          <w:color w:val="000000" w:themeColor="text1"/>
        </w:rPr>
        <w:t>f “c</w:t>
      </w:r>
      <w:r w:rsidR="000105CF" w:rsidRPr="00A324FB">
        <w:rPr>
          <w:rFonts w:cs="Arial"/>
          <w:color w:val="000000" w:themeColor="text1"/>
        </w:rPr>
        <w:t>ultural content declines beyond the core</w:t>
      </w:r>
      <w:r w:rsidRPr="00A324FB">
        <w:rPr>
          <w:rFonts w:cs="Arial"/>
          <w:color w:val="000000" w:themeColor="text1"/>
        </w:rPr>
        <w:t>”, so</w:t>
      </w:r>
      <w:r w:rsidR="000105CF" w:rsidRPr="00A324FB">
        <w:rPr>
          <w:rFonts w:cs="Arial"/>
          <w:color w:val="000000" w:themeColor="text1"/>
        </w:rPr>
        <w:t xml:space="preserve"> what?  </w:t>
      </w:r>
    </w:p>
    <w:p w:rsidR="009B1384" w:rsidRPr="00A324FB" w:rsidRDefault="000105CF" w:rsidP="00A324FB">
      <w:pPr>
        <w:spacing w:after="120"/>
        <w:rPr>
          <w:color w:val="000000" w:themeColor="text1"/>
        </w:rPr>
      </w:pPr>
      <w:r w:rsidRPr="00A324FB">
        <w:rPr>
          <w:color w:val="000000" w:themeColor="text1"/>
        </w:rPr>
        <w:t xml:space="preserve">This seems to be about the employment of </w:t>
      </w:r>
      <w:r w:rsidR="00514B35" w:rsidRPr="00A324FB">
        <w:rPr>
          <w:color w:val="000000" w:themeColor="text1"/>
        </w:rPr>
        <w:t xml:space="preserve">apparently ‘creative’ </w:t>
      </w:r>
      <w:r w:rsidRPr="00A324FB">
        <w:rPr>
          <w:color w:val="000000" w:themeColor="text1"/>
        </w:rPr>
        <w:t>specialists.  What’s the point?  There are specialists</w:t>
      </w:r>
      <w:r w:rsidR="00514B35" w:rsidRPr="00A324FB">
        <w:rPr>
          <w:color w:val="000000" w:themeColor="text1"/>
        </w:rPr>
        <w:t xml:space="preserve"> </w:t>
      </w:r>
      <w:r w:rsidRPr="00A324FB">
        <w:rPr>
          <w:color w:val="000000" w:themeColor="text1"/>
        </w:rPr>
        <w:t>in every industry</w:t>
      </w:r>
      <w:r w:rsidR="00E20928" w:rsidRPr="00A324FB">
        <w:rPr>
          <w:color w:val="000000" w:themeColor="text1"/>
        </w:rPr>
        <w:t>!</w:t>
      </w:r>
      <w:r w:rsidRPr="00A324FB">
        <w:rPr>
          <w:color w:val="000000" w:themeColor="text1"/>
        </w:rPr>
        <w:t xml:space="preserve">  That is, </w:t>
      </w:r>
      <w:r w:rsidR="00514B35" w:rsidRPr="00A324FB">
        <w:rPr>
          <w:color w:val="000000" w:themeColor="text1"/>
        </w:rPr>
        <w:t>a</w:t>
      </w:r>
      <w:r w:rsidRPr="00A324FB">
        <w:rPr>
          <w:color w:val="000000" w:themeColor="text1"/>
        </w:rPr>
        <w:t>s Creative Artists tend to be employed in the Creative Arts, so: Scientists tend to populate Science; Engineers tend to populate Engineering and Construction; Medical Practitioners tend to populate Medicine; Architects tend to populate Architecture; Actors tend to populate Theatre, Drama and Entertainment; Farmers tend to populate Farming and Agriculture; Miners tend to populate Mining; Teachers tend to populate Education.</w:t>
      </w:r>
      <w:r w:rsidR="00E20928" w:rsidRPr="00A324FB">
        <w:rPr>
          <w:color w:val="000000" w:themeColor="text1"/>
        </w:rPr>
        <w:t xml:space="preserve">  </w:t>
      </w:r>
    </w:p>
    <w:p w:rsidR="00D079B1" w:rsidRDefault="00E20928" w:rsidP="006E0ECE">
      <w:pPr>
        <w:spacing w:after="120"/>
        <w:rPr>
          <w:rFonts w:cs="Arial"/>
          <w:color w:val="000000" w:themeColor="text1"/>
        </w:rPr>
      </w:pPr>
      <w:r w:rsidRPr="00D079B1">
        <w:rPr>
          <w:color w:val="000000" w:themeColor="text1"/>
        </w:rPr>
        <w:t xml:space="preserve">It is not surprising that the employment of sector specialists </w:t>
      </w:r>
      <w:r w:rsidRPr="00D079B1">
        <w:rPr>
          <w:rFonts w:cs="Arial"/>
          <w:color w:val="000000" w:themeColor="text1"/>
        </w:rPr>
        <w:t>declines as one moves outwards from the core of the sector.</w:t>
      </w:r>
      <w:r w:rsidR="009B1384" w:rsidRPr="00D079B1">
        <w:rPr>
          <w:rFonts w:cs="Arial"/>
          <w:color w:val="000000" w:themeColor="text1"/>
        </w:rPr>
        <w:t xml:space="preserve">  So, the empirical data – creative occupations data - laboriously collected, across continents, appears to reveal very little of any </w:t>
      </w:r>
      <w:r w:rsidR="007F5EA0">
        <w:rPr>
          <w:rFonts w:cs="Arial"/>
          <w:color w:val="000000" w:themeColor="text1"/>
        </w:rPr>
        <w:t xml:space="preserve">relevance or </w:t>
      </w:r>
      <w:r w:rsidR="009B1384" w:rsidRPr="00D079B1">
        <w:rPr>
          <w:rFonts w:cs="Arial"/>
          <w:color w:val="000000" w:themeColor="text1"/>
        </w:rPr>
        <w:t xml:space="preserve">significance.  </w:t>
      </w:r>
    </w:p>
    <w:p w:rsidR="006E0ECE" w:rsidRPr="00D079B1" w:rsidRDefault="00514B35" w:rsidP="006E0ECE">
      <w:pPr>
        <w:spacing w:after="120"/>
        <w:rPr>
          <w:rFonts w:cs="Arial"/>
        </w:rPr>
      </w:pPr>
      <w:r w:rsidRPr="00D079B1">
        <w:rPr>
          <w:color w:val="000000" w:themeColor="text1"/>
        </w:rPr>
        <w:t>The problem is: creative occupations in a self-referencing creative arts sector, is hardly an argument for demonstrating much that is useful</w:t>
      </w:r>
      <w:r w:rsidR="00E20928" w:rsidRPr="00D079B1">
        <w:rPr>
          <w:color w:val="000000" w:themeColor="text1"/>
        </w:rPr>
        <w:t xml:space="preserve">, including </w:t>
      </w:r>
      <w:r w:rsidR="00E20928" w:rsidRPr="00D079B1">
        <w:rPr>
          <w:rFonts w:cs="Arial"/>
          <w:color w:val="000000" w:themeColor="text1"/>
        </w:rPr>
        <w:t xml:space="preserve">a ‘creative </w:t>
      </w:r>
      <w:r w:rsidR="00D079B1" w:rsidRPr="00D079B1">
        <w:rPr>
          <w:rFonts w:cs="Arial"/>
          <w:color w:val="000000" w:themeColor="text1"/>
        </w:rPr>
        <w:t>T</w:t>
      </w:r>
      <w:r w:rsidR="00E20928" w:rsidRPr="00D079B1">
        <w:rPr>
          <w:rFonts w:cs="Arial"/>
          <w:color w:val="000000" w:themeColor="text1"/>
        </w:rPr>
        <w:t>rident’</w:t>
      </w:r>
      <w:r w:rsidR="00D079B1">
        <w:rPr>
          <w:rStyle w:val="FootnoteReference"/>
          <w:rFonts w:cs="Arial"/>
          <w:color w:val="000000" w:themeColor="text1"/>
        </w:rPr>
        <w:footnoteReference w:id="2"/>
      </w:r>
      <w:r w:rsidR="00E20928" w:rsidRPr="00D079B1">
        <w:rPr>
          <w:rFonts w:cs="Arial"/>
          <w:color w:val="000000" w:themeColor="text1"/>
        </w:rPr>
        <w:t xml:space="preserve"> (Throsby, 2008, p.152).</w:t>
      </w:r>
      <w:r w:rsidR="006E0ECE" w:rsidRPr="00D079B1">
        <w:rPr>
          <w:rFonts w:cs="Arial"/>
          <w:color w:val="000000" w:themeColor="text1"/>
        </w:rPr>
        <w:t xml:space="preserve">  </w:t>
      </w:r>
    </w:p>
    <w:p w:rsidR="00BB4DF3" w:rsidRDefault="00BB4DF3" w:rsidP="00A324FB">
      <w:pPr>
        <w:spacing w:after="120"/>
        <w:rPr>
          <w:rFonts w:cs="Arial"/>
          <w:color w:val="000000" w:themeColor="text1"/>
        </w:rPr>
      </w:pPr>
      <w:r>
        <w:rPr>
          <w:rFonts w:cs="Arial"/>
          <w:color w:val="000000" w:themeColor="text1"/>
        </w:rPr>
        <w:t>Specifically - and contrary to BCARR advocacy, and satellite methodology upgrading -</w:t>
      </w:r>
      <w:r w:rsidR="00965223" w:rsidRPr="00A324FB">
        <w:rPr>
          <w:rFonts w:cs="Arial"/>
          <w:color w:val="000000" w:themeColor="text1"/>
        </w:rPr>
        <w:t xml:space="preserve"> occupation is an unlikely and unrealistic indicator of creative value. </w:t>
      </w:r>
      <w:r w:rsidR="009B1384" w:rsidRPr="00A324FB">
        <w:rPr>
          <w:rFonts w:cs="Arial"/>
          <w:color w:val="000000" w:themeColor="text1"/>
        </w:rPr>
        <w:t xml:space="preserve">The problem is that </w:t>
      </w:r>
      <w:r w:rsidR="009B1384" w:rsidRPr="00A324FB">
        <w:rPr>
          <w:rFonts w:cs="Arial"/>
          <w:color w:val="000000" w:themeColor="text1"/>
        </w:rPr>
        <w:lastRenderedPageBreak/>
        <w:t xml:space="preserve">within a given occupation, a person may be creative, at any time, depending on the circumstances.  It is not the occupation that is creative, but the person in conjunction with a range of attributes – none of which are subject to so-called Satellite methodology.  </w:t>
      </w:r>
    </w:p>
    <w:p w:rsidR="00250964" w:rsidRPr="00A324FB" w:rsidRDefault="00965223" w:rsidP="00A324FB">
      <w:pPr>
        <w:spacing w:after="120"/>
        <w:rPr>
          <w:rFonts w:cs="Arial"/>
          <w:color w:val="000000" w:themeColor="text1"/>
        </w:rPr>
      </w:pPr>
      <w:r w:rsidRPr="00A324FB">
        <w:rPr>
          <w:rFonts w:cs="Arial"/>
          <w:color w:val="000000" w:themeColor="text1"/>
        </w:rPr>
        <w:t xml:space="preserve">As a further example, </w:t>
      </w:r>
      <w:r w:rsidR="00250964" w:rsidRPr="00A324FB">
        <w:rPr>
          <w:rFonts w:cs="Arial"/>
          <w:color w:val="000000" w:themeColor="text1"/>
        </w:rPr>
        <w:t>I doubt that T</w:t>
      </w:r>
      <w:r w:rsidR="009B1384" w:rsidRPr="00A324FB">
        <w:rPr>
          <w:rFonts w:cs="Arial"/>
          <w:color w:val="000000" w:themeColor="text1"/>
        </w:rPr>
        <w:t xml:space="preserve">he Concentric Circle Model, with its apparent emphasis on so-called creative occupations, could </w:t>
      </w:r>
      <w:r w:rsidR="00250964" w:rsidRPr="00A324FB">
        <w:rPr>
          <w:rFonts w:cs="Arial"/>
          <w:color w:val="000000" w:themeColor="text1"/>
        </w:rPr>
        <w:t xml:space="preserve">explain how its core features account for the following </w:t>
      </w:r>
      <w:r w:rsidRPr="00A324FB">
        <w:rPr>
          <w:rFonts w:cs="Arial"/>
          <w:color w:val="000000" w:themeColor="text1"/>
        </w:rPr>
        <w:t>cases</w:t>
      </w:r>
      <w:r w:rsidR="00250964" w:rsidRPr="00A324FB">
        <w:rPr>
          <w:rFonts w:cs="Arial"/>
          <w:color w:val="000000" w:themeColor="text1"/>
        </w:rPr>
        <w:t xml:space="preserve"> within Creative Electronics.</w:t>
      </w:r>
    </w:p>
    <w:tbl>
      <w:tblPr>
        <w:tblStyle w:val="TableGrid"/>
        <w:tblW w:w="0" w:type="auto"/>
        <w:tblLook w:val="04A0" w:firstRow="1" w:lastRow="0" w:firstColumn="1" w:lastColumn="0" w:noHBand="0" w:noVBand="1"/>
      </w:tblPr>
      <w:tblGrid>
        <w:gridCol w:w="4684"/>
        <w:gridCol w:w="4326"/>
      </w:tblGrid>
      <w:tr w:rsidR="00A8669A" w:rsidRPr="00550200" w:rsidTr="006C48A9">
        <w:trPr>
          <w:cantSplit/>
          <w:tblHeader/>
        </w:trPr>
        <w:tc>
          <w:tcPr>
            <w:tcW w:w="9010" w:type="dxa"/>
            <w:gridSpan w:val="2"/>
            <w:vAlign w:val="center"/>
          </w:tcPr>
          <w:p w:rsidR="00A8669A" w:rsidRPr="00550200" w:rsidRDefault="00A8669A" w:rsidP="00A8669A">
            <w:pPr>
              <w:pStyle w:val="NormalWeb"/>
              <w:keepLines/>
              <w:spacing w:before="0" w:beforeAutospacing="0" w:after="120" w:afterAutospacing="0"/>
              <w:ind w:left="284"/>
              <w:jc w:val="center"/>
              <w:rPr>
                <w:rFonts w:ascii="Arial" w:hAnsi="Arial" w:cs="Arial"/>
                <w:color w:val="000000"/>
                <w:szCs w:val="22"/>
              </w:rPr>
            </w:pPr>
            <w:r w:rsidRPr="00CB7C0A">
              <w:rPr>
                <w:rFonts w:ascii="Arial" w:hAnsi="Arial" w:cs="Arial"/>
                <w:b/>
                <w:bCs/>
                <w:sz w:val="24"/>
              </w:rPr>
              <w:t xml:space="preserve">Creative </w:t>
            </w:r>
            <w:r>
              <w:rPr>
                <w:rFonts w:ascii="Arial" w:hAnsi="Arial" w:cs="Arial"/>
                <w:b/>
                <w:bCs/>
              </w:rPr>
              <w:t>Electronics</w:t>
            </w:r>
          </w:p>
        </w:tc>
      </w:tr>
      <w:tr w:rsidR="00961D0F" w:rsidRPr="00550200" w:rsidTr="006C48A9">
        <w:trPr>
          <w:cantSplit/>
        </w:trPr>
        <w:tc>
          <w:tcPr>
            <w:tcW w:w="4684" w:type="dxa"/>
            <w:vAlign w:val="center"/>
          </w:tcPr>
          <w:p w:rsidR="00961D0F" w:rsidRPr="00550200" w:rsidRDefault="00961D0F" w:rsidP="00A8669A">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Containers/UBF8T346G9.ms/WebArchiveCopyPasteTempFiles/com.microsoft.Word/shutterstock_87379826-edited.jpg" \* MERGEFORMATINET </w:instrText>
            </w:r>
            <w:r w:rsidRPr="00550200">
              <w:rPr>
                <w:rFonts w:cs="Arial"/>
                <w:szCs w:val="22"/>
              </w:rPr>
              <w:fldChar w:fldCharType="separate"/>
            </w:r>
            <w:r w:rsidRPr="00550200">
              <w:rPr>
                <w:rFonts w:cs="Arial"/>
                <w:noProof/>
                <w:szCs w:val="22"/>
              </w:rPr>
              <w:drawing>
                <wp:inline distT="0" distB="0" distL="0" distR="0" wp14:anchorId="7443B35F" wp14:editId="64453F84">
                  <wp:extent cx="1246909" cy="779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8727" cy="836704"/>
                          </a:xfrm>
                          <a:prstGeom prst="rect">
                            <a:avLst/>
                          </a:prstGeom>
                          <a:noFill/>
                          <a:ln>
                            <a:noFill/>
                          </a:ln>
                        </pic:spPr>
                      </pic:pic>
                    </a:graphicData>
                  </a:graphic>
                </wp:inline>
              </w:drawing>
            </w:r>
            <w:r w:rsidRPr="00550200">
              <w:rPr>
                <w:rFonts w:cs="Arial"/>
                <w:szCs w:val="22"/>
              </w:rPr>
              <w:fldChar w:fldCharType="end"/>
            </w:r>
          </w:p>
          <w:p w:rsidR="00961D0F" w:rsidRPr="00550200" w:rsidRDefault="00961D0F" w:rsidP="00A8669A">
            <w:pPr>
              <w:keepLines/>
              <w:rPr>
                <w:rFonts w:cs="Arial"/>
                <w:szCs w:val="22"/>
              </w:rPr>
            </w:pPr>
          </w:p>
          <w:p w:rsidR="00961D0F" w:rsidRPr="00550200" w:rsidRDefault="00961D0F" w:rsidP="00A8669A">
            <w:pPr>
              <w:pStyle w:val="Heading4"/>
              <w:rPr>
                <w:b/>
              </w:rPr>
            </w:pPr>
            <w:r w:rsidRPr="00550200">
              <w:t xml:space="preserve">Electronic </w:t>
            </w:r>
            <w:r>
              <w:t>P</w:t>
            </w:r>
            <w:r w:rsidRPr="00550200">
              <w:t>acemaker</w:t>
            </w:r>
          </w:p>
          <w:p w:rsidR="00961D0F" w:rsidRPr="00550200" w:rsidRDefault="00961D0F" w:rsidP="00A8669A">
            <w:pPr>
              <w:keepLines/>
              <w:rPr>
                <w:rFonts w:cs="Arial"/>
                <w:szCs w:val="22"/>
              </w:rPr>
            </w:pPr>
          </w:p>
        </w:tc>
        <w:tc>
          <w:tcPr>
            <w:tcW w:w="4326" w:type="dxa"/>
            <w:vAlign w:val="center"/>
          </w:tcPr>
          <w:p w:rsidR="00961D0F" w:rsidRDefault="00961D0F" w:rsidP="00A8669A">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Australian doctor Mark </w:t>
            </w:r>
            <w:proofErr w:type="spellStart"/>
            <w:r w:rsidRPr="00550200">
              <w:rPr>
                <w:rFonts w:ascii="Arial" w:hAnsi="Arial" w:cs="Arial"/>
                <w:color w:val="000000"/>
                <w:szCs w:val="22"/>
              </w:rPr>
              <w:t>Lidwill</w:t>
            </w:r>
            <w:proofErr w:type="spellEnd"/>
            <w:r w:rsidRPr="00550200">
              <w:rPr>
                <w:rFonts w:ascii="Arial" w:hAnsi="Arial" w:cs="Arial"/>
                <w:color w:val="000000"/>
                <w:szCs w:val="22"/>
              </w:rPr>
              <w:t xml:space="preserve"> and physicist Edgar Booth developed the first artificial pacemaker in the 1920s.  </w:t>
            </w:r>
          </w:p>
          <w:p w:rsidR="00961D0F" w:rsidRPr="00550200" w:rsidRDefault="00961D0F" w:rsidP="00A8669A">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Artificial pacemakers, implanted inside the body, send small electric charges into the heart to help it maintain a regular beat to keep the heart beating properly. </w:t>
            </w:r>
          </w:p>
        </w:tc>
      </w:tr>
      <w:tr w:rsidR="00961D0F" w:rsidRPr="00550200" w:rsidTr="006C48A9">
        <w:trPr>
          <w:cantSplit/>
        </w:trPr>
        <w:tc>
          <w:tcPr>
            <w:tcW w:w="4684" w:type="dxa"/>
            <w:vAlign w:val="center"/>
          </w:tcPr>
          <w:p w:rsidR="00961D0F" w:rsidRPr="00550200" w:rsidRDefault="00961D0F" w:rsidP="00A8669A">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Containers/UBF8T346G9.ms/WebArchiveCopyPasteTempFiles/com.microsoft.Word/shutterstock_1398196994-edited-scaled.jpg" \* MERGEFORMATINET </w:instrText>
            </w:r>
            <w:r w:rsidRPr="00550200">
              <w:rPr>
                <w:rFonts w:cs="Arial"/>
                <w:szCs w:val="22"/>
              </w:rPr>
              <w:fldChar w:fldCharType="separate"/>
            </w:r>
            <w:r w:rsidRPr="00550200">
              <w:rPr>
                <w:rFonts w:cs="Arial"/>
                <w:noProof/>
                <w:szCs w:val="22"/>
              </w:rPr>
              <w:drawing>
                <wp:inline distT="0" distB="0" distL="0" distR="0" wp14:anchorId="4FA29C78" wp14:editId="2C59888D">
                  <wp:extent cx="2349153" cy="1468220"/>
                  <wp:effectExtent l="0" t="0" r="63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8000" cy="1517499"/>
                          </a:xfrm>
                          <a:prstGeom prst="rect">
                            <a:avLst/>
                          </a:prstGeom>
                          <a:noFill/>
                          <a:ln>
                            <a:noFill/>
                          </a:ln>
                        </pic:spPr>
                      </pic:pic>
                    </a:graphicData>
                  </a:graphic>
                </wp:inline>
              </w:drawing>
            </w:r>
            <w:r w:rsidRPr="00550200">
              <w:rPr>
                <w:rFonts w:cs="Arial"/>
                <w:szCs w:val="22"/>
              </w:rPr>
              <w:fldChar w:fldCharType="end"/>
            </w:r>
          </w:p>
          <w:p w:rsidR="00961D0F" w:rsidRPr="00550200" w:rsidRDefault="00961D0F" w:rsidP="00A8669A">
            <w:pPr>
              <w:keepLines/>
              <w:rPr>
                <w:rFonts w:cs="Arial"/>
                <w:szCs w:val="22"/>
              </w:rPr>
            </w:pPr>
          </w:p>
          <w:p w:rsidR="00961D0F" w:rsidRDefault="00961D0F" w:rsidP="00A8669A">
            <w:pPr>
              <w:pStyle w:val="Heading4"/>
              <w:rPr>
                <w:b/>
              </w:rPr>
            </w:pPr>
            <w:r w:rsidRPr="00550200">
              <w:t>Google Maps</w:t>
            </w:r>
          </w:p>
          <w:p w:rsidR="00961D0F" w:rsidRPr="00EF083B" w:rsidRDefault="00961D0F" w:rsidP="00A8669A">
            <w:pPr>
              <w:keepLines/>
            </w:pPr>
          </w:p>
        </w:tc>
        <w:tc>
          <w:tcPr>
            <w:tcW w:w="4326" w:type="dxa"/>
            <w:vAlign w:val="center"/>
          </w:tcPr>
          <w:p w:rsidR="00961D0F" w:rsidRPr="00550200" w:rsidRDefault="00961D0F" w:rsidP="00A8669A">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Danish brothers Lars and Jens Rasmussen developed the platform for Google Maps in Sydney in the early 2000s. Along with Australians Neil Gordon and Stephen Ma, they founded a small start-up company called Where 2 Technologies in 2003. The following year it was bought by internet giant Google, which also hired the four men, and the technology was turned into what we now know as Google Maps.</w:t>
            </w:r>
          </w:p>
        </w:tc>
      </w:tr>
      <w:tr w:rsidR="00961D0F" w:rsidRPr="00550200" w:rsidTr="006C48A9">
        <w:trPr>
          <w:cantSplit/>
        </w:trPr>
        <w:tc>
          <w:tcPr>
            <w:tcW w:w="4684" w:type="dxa"/>
            <w:vAlign w:val="center"/>
          </w:tcPr>
          <w:p w:rsidR="00961D0F" w:rsidRPr="00550200" w:rsidRDefault="00961D0F" w:rsidP="00A8669A">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Containers/UBF8T346G9.ms/WebArchiveCopyPasteTempFiles/com.microsoft.Word/shutterstock_245685232-edited-scaled.jpg" \* MERGEFORMATINET </w:instrText>
            </w:r>
            <w:r w:rsidRPr="00550200">
              <w:rPr>
                <w:rFonts w:cs="Arial"/>
                <w:szCs w:val="22"/>
              </w:rPr>
              <w:fldChar w:fldCharType="separate"/>
            </w:r>
            <w:r w:rsidRPr="00550200">
              <w:rPr>
                <w:rFonts w:cs="Arial"/>
                <w:noProof/>
                <w:szCs w:val="22"/>
              </w:rPr>
              <w:drawing>
                <wp:inline distT="0" distB="0" distL="0" distR="0" wp14:anchorId="01D864B7" wp14:editId="659C6BA3">
                  <wp:extent cx="1854754" cy="11592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7986" cy="1173741"/>
                          </a:xfrm>
                          <a:prstGeom prst="rect">
                            <a:avLst/>
                          </a:prstGeom>
                          <a:noFill/>
                          <a:ln>
                            <a:noFill/>
                          </a:ln>
                        </pic:spPr>
                      </pic:pic>
                    </a:graphicData>
                  </a:graphic>
                </wp:inline>
              </w:drawing>
            </w:r>
            <w:r w:rsidRPr="00550200">
              <w:rPr>
                <w:rFonts w:cs="Arial"/>
                <w:szCs w:val="22"/>
              </w:rPr>
              <w:fldChar w:fldCharType="end"/>
            </w:r>
          </w:p>
          <w:p w:rsidR="00961D0F" w:rsidRPr="00550200" w:rsidRDefault="00961D0F" w:rsidP="00A8669A">
            <w:pPr>
              <w:keepLines/>
              <w:rPr>
                <w:rFonts w:cs="Arial"/>
                <w:szCs w:val="22"/>
              </w:rPr>
            </w:pPr>
          </w:p>
          <w:p w:rsidR="00961D0F" w:rsidRPr="00550200" w:rsidRDefault="00961D0F" w:rsidP="00A8669A">
            <w:pPr>
              <w:pStyle w:val="Heading4"/>
            </w:pPr>
            <w:r w:rsidRPr="00550200">
              <w:t xml:space="preserve">Electric </w:t>
            </w:r>
            <w:r>
              <w:t>D</w:t>
            </w:r>
            <w:r w:rsidRPr="00550200">
              <w:t>rill</w:t>
            </w:r>
          </w:p>
          <w:p w:rsidR="00961D0F" w:rsidRPr="00550200" w:rsidRDefault="00961D0F" w:rsidP="00A8669A">
            <w:pPr>
              <w:keepLines/>
              <w:rPr>
                <w:rFonts w:cs="Arial"/>
                <w:szCs w:val="22"/>
              </w:rPr>
            </w:pPr>
          </w:p>
        </w:tc>
        <w:tc>
          <w:tcPr>
            <w:tcW w:w="4326" w:type="dxa"/>
            <w:vAlign w:val="center"/>
          </w:tcPr>
          <w:p w:rsidR="00961D0F" w:rsidRDefault="00961D0F" w:rsidP="00A8669A">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1889, Australian electrical engineer Arthur James Arnot patented the world’s first electric drill with his colleague William Brain. </w:t>
            </w:r>
          </w:p>
          <w:p w:rsidR="00961D0F" w:rsidRPr="00550200" w:rsidRDefault="00961D0F" w:rsidP="00A8669A">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It was subsequently developed as the portable hand-drill.</w:t>
            </w:r>
          </w:p>
        </w:tc>
      </w:tr>
      <w:tr w:rsidR="00961D0F" w:rsidRPr="00550200" w:rsidTr="006C48A9">
        <w:trPr>
          <w:cantSplit/>
        </w:trPr>
        <w:tc>
          <w:tcPr>
            <w:tcW w:w="4684" w:type="dxa"/>
            <w:vAlign w:val="center"/>
          </w:tcPr>
          <w:p w:rsidR="00961D0F" w:rsidRPr="00550200" w:rsidRDefault="00961D0F" w:rsidP="00A8669A">
            <w:pPr>
              <w:keepLines/>
              <w:jc w:val="center"/>
              <w:rPr>
                <w:rFonts w:cs="Arial"/>
                <w:szCs w:val="22"/>
              </w:rPr>
            </w:pPr>
            <w:r w:rsidRPr="00550200">
              <w:rPr>
                <w:rFonts w:cs="Arial"/>
                <w:szCs w:val="22"/>
              </w:rPr>
              <w:fldChar w:fldCharType="begin"/>
            </w:r>
            <w:r w:rsidRPr="00550200">
              <w:rPr>
                <w:rFonts w:cs="Arial"/>
                <w:szCs w:val="22"/>
              </w:rPr>
              <w:instrText xml:space="preserve"> INCLUDEPICTURE "/Users/glennrothberg/Library/Group Containers/UBF8T346G9.ms/WebArchiveCopyPasteTempFiles/com.microsoft.Word/shutterstock_1312134323-edited-scaled.jpg" \* MERGEFORMATINET </w:instrText>
            </w:r>
            <w:r w:rsidRPr="00550200">
              <w:rPr>
                <w:rFonts w:cs="Arial"/>
                <w:szCs w:val="22"/>
              </w:rPr>
              <w:fldChar w:fldCharType="separate"/>
            </w:r>
            <w:r w:rsidRPr="00550200">
              <w:rPr>
                <w:rFonts w:cs="Arial"/>
                <w:noProof/>
                <w:szCs w:val="22"/>
              </w:rPr>
              <w:drawing>
                <wp:inline distT="0" distB="0" distL="0" distR="0" wp14:anchorId="3CDA3E09" wp14:editId="1B8AA661">
                  <wp:extent cx="1915252" cy="1197033"/>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0774" cy="1225484"/>
                          </a:xfrm>
                          <a:prstGeom prst="rect">
                            <a:avLst/>
                          </a:prstGeom>
                          <a:noFill/>
                          <a:ln>
                            <a:noFill/>
                          </a:ln>
                        </pic:spPr>
                      </pic:pic>
                    </a:graphicData>
                  </a:graphic>
                </wp:inline>
              </w:drawing>
            </w:r>
            <w:r w:rsidRPr="00550200">
              <w:rPr>
                <w:rFonts w:cs="Arial"/>
                <w:szCs w:val="22"/>
              </w:rPr>
              <w:fldChar w:fldCharType="end"/>
            </w:r>
          </w:p>
          <w:p w:rsidR="00961D0F" w:rsidRPr="00550200" w:rsidRDefault="00961D0F" w:rsidP="00A8669A">
            <w:pPr>
              <w:keepLines/>
              <w:rPr>
                <w:rFonts w:cs="Arial"/>
                <w:szCs w:val="22"/>
              </w:rPr>
            </w:pPr>
          </w:p>
          <w:p w:rsidR="00961D0F" w:rsidRPr="00550200" w:rsidRDefault="00961D0F" w:rsidP="00A8669A">
            <w:pPr>
              <w:pStyle w:val="Heading4"/>
              <w:rPr>
                <w:b/>
              </w:rPr>
            </w:pPr>
            <w:r w:rsidRPr="00550200">
              <w:t xml:space="preserve">Wi-Fi </w:t>
            </w:r>
            <w:r>
              <w:t>T</w:t>
            </w:r>
            <w:r w:rsidRPr="00550200">
              <w:t>echnology</w:t>
            </w:r>
          </w:p>
          <w:p w:rsidR="00961D0F" w:rsidRPr="00550200" w:rsidRDefault="00961D0F" w:rsidP="00A8669A">
            <w:pPr>
              <w:keepLines/>
              <w:rPr>
                <w:rFonts w:cs="Arial"/>
                <w:szCs w:val="22"/>
              </w:rPr>
            </w:pPr>
          </w:p>
        </w:tc>
        <w:tc>
          <w:tcPr>
            <w:tcW w:w="4326" w:type="dxa"/>
            <w:vAlign w:val="center"/>
          </w:tcPr>
          <w:p w:rsidR="00961D0F" w:rsidRDefault="00961D0F" w:rsidP="00A8669A">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 xml:space="preserve">In 1992 John O’ Sullivan and the CSIRO developed Wi-Fi technology, used by more than a billion people around the world today. </w:t>
            </w:r>
          </w:p>
          <w:p w:rsidR="00961D0F" w:rsidRPr="00550200" w:rsidRDefault="00961D0F" w:rsidP="00CB620C">
            <w:pPr>
              <w:pStyle w:val="NormalWeb"/>
              <w:keepLines/>
              <w:spacing w:before="0" w:beforeAutospacing="0" w:after="120" w:afterAutospacing="0"/>
              <w:ind w:left="284"/>
              <w:rPr>
                <w:rFonts w:ascii="Arial" w:hAnsi="Arial" w:cs="Arial"/>
                <w:color w:val="000000"/>
                <w:szCs w:val="22"/>
              </w:rPr>
            </w:pPr>
            <w:r w:rsidRPr="00550200">
              <w:rPr>
                <w:rFonts w:ascii="Arial" w:hAnsi="Arial" w:cs="Arial"/>
                <w:color w:val="000000"/>
                <w:szCs w:val="22"/>
              </w:rPr>
              <w:t>The core parts of the technology came out of research in the mid-1970s in the field of radio astronomy.</w:t>
            </w:r>
          </w:p>
        </w:tc>
      </w:tr>
    </w:tbl>
    <w:p w:rsidR="00961D0F" w:rsidRDefault="00961D0F" w:rsidP="00961D0F">
      <w:pPr>
        <w:tabs>
          <w:tab w:val="left" w:pos="4788"/>
        </w:tabs>
        <w:spacing w:after="120"/>
        <w:rPr>
          <w:rFonts w:cs="Arial"/>
        </w:rPr>
      </w:pPr>
    </w:p>
    <w:p w:rsidR="00DD44BE" w:rsidRDefault="00DD44BE" w:rsidP="00DD44BE">
      <w:pPr>
        <w:pStyle w:val="Heading2"/>
      </w:pPr>
      <w:bookmarkStart w:id="18" w:name="_Toc135724545"/>
      <w:r>
        <w:lastRenderedPageBreak/>
        <w:t xml:space="preserve">Problem 5: Unclear Whether ‘Creative Australia’ is </w:t>
      </w:r>
      <w:r w:rsidRPr="004E1A0B">
        <w:t>Fit for Purpose</w:t>
      </w:r>
      <w:bookmarkEnd w:id="18"/>
    </w:p>
    <w:p w:rsidR="00DD44BE" w:rsidRPr="00A324FB" w:rsidRDefault="00DD44BE" w:rsidP="00A324FB">
      <w:pPr>
        <w:spacing w:after="120"/>
        <w:rPr>
          <w:color w:val="000000" w:themeColor="text1"/>
        </w:rPr>
      </w:pPr>
      <w:r w:rsidRPr="00A324FB">
        <w:rPr>
          <w:rFonts w:cs="Arial"/>
        </w:rPr>
        <w:t xml:space="preserve">Recently there has been a welcome upgrading of The Australian Council for the Arts.  This occurred within the </w:t>
      </w:r>
      <w:r w:rsidRPr="00A324FB">
        <w:rPr>
          <w:rFonts w:cs="Arial"/>
          <w:i/>
          <w:iCs/>
          <w:lang w:val="en-US"/>
        </w:rPr>
        <w:t>30</w:t>
      </w:r>
      <w:r w:rsidRPr="00A324FB">
        <w:rPr>
          <w:rFonts w:cs="Arial"/>
          <w:i/>
          <w:iCs/>
          <w:vertAlign w:val="superscript"/>
          <w:lang w:val="en-US"/>
        </w:rPr>
        <w:t>th</w:t>
      </w:r>
      <w:r w:rsidRPr="00A324FB">
        <w:rPr>
          <w:rFonts w:cs="Arial"/>
          <w:i/>
          <w:iCs/>
          <w:lang w:val="en-US"/>
        </w:rPr>
        <w:t xml:space="preserve"> January 2023, </w:t>
      </w:r>
      <w:hyperlink r:id="rId39" w:history="1">
        <w:r w:rsidRPr="00A324FB">
          <w:rPr>
            <w:rStyle w:val="Hyperlink"/>
            <w:rFonts w:cs="Arial"/>
            <w:i/>
            <w:iCs/>
            <w:lang w:val="en-US"/>
          </w:rPr>
          <w:t>Prime Minister’s announcement</w:t>
        </w:r>
      </w:hyperlink>
      <w:r w:rsidRPr="00A324FB">
        <w:rPr>
          <w:rFonts w:cs="Arial"/>
          <w:i/>
          <w:iCs/>
          <w:lang w:val="en-US"/>
        </w:rPr>
        <w:t xml:space="preserve"> (jointly with </w:t>
      </w:r>
      <w:r w:rsidRPr="00A324FB">
        <w:rPr>
          <w:rFonts w:cs="Arial"/>
          <w:i/>
          <w:iCs/>
        </w:rPr>
        <w:t xml:space="preserve">Minister for Employment, Workplace Relations and the Arts), and </w:t>
      </w:r>
      <w:hyperlink r:id="rId40" w:history="1">
        <w:r w:rsidRPr="00A324FB">
          <w:rPr>
            <w:rStyle w:val="Hyperlink"/>
            <w:rFonts w:cs="Arial"/>
            <w:i/>
            <w:iCs/>
            <w:lang w:val="en-US"/>
          </w:rPr>
          <w:t>The Australia Council for the Arts</w:t>
        </w:r>
      </w:hyperlink>
      <w:r w:rsidRPr="00A324FB">
        <w:rPr>
          <w:rStyle w:val="Hyperlink"/>
          <w:rFonts w:cs="Arial"/>
          <w:i/>
          <w:iCs/>
          <w:lang w:val="en-US"/>
        </w:rPr>
        <w:t>.</w:t>
      </w:r>
      <w:r w:rsidRPr="00A324FB">
        <w:rPr>
          <w:rFonts w:cs="Arial"/>
          <w:lang w:val="en-US"/>
        </w:rPr>
        <w:t xml:space="preserve">  </w:t>
      </w:r>
    </w:p>
    <w:p w:rsidR="00BB4DF3" w:rsidRDefault="00263E87" w:rsidP="00A324FB">
      <w:pPr>
        <w:spacing w:after="120"/>
        <w:rPr>
          <w:rFonts w:cs="Arial"/>
        </w:rPr>
      </w:pPr>
      <w:r w:rsidRPr="00A324FB">
        <w:rPr>
          <w:rFonts w:cs="Arial"/>
          <w:lang w:val="en-US"/>
        </w:rPr>
        <w:t>However, f</w:t>
      </w:r>
      <w:r w:rsidR="00DD44BE" w:rsidRPr="00A324FB">
        <w:rPr>
          <w:rFonts w:cs="Arial"/>
          <w:lang w:val="en-US"/>
        </w:rPr>
        <w:t>or its inclusion of the term</w:t>
      </w:r>
      <w:r w:rsidR="00DD44BE" w:rsidRPr="00A324FB">
        <w:rPr>
          <w:rFonts w:cs="Arial"/>
        </w:rPr>
        <w:t xml:space="preserve"> “Creative Australia”, this </w:t>
      </w:r>
      <w:r w:rsidR="00DD44BE" w:rsidRPr="00A324FB">
        <w:rPr>
          <w:rFonts w:cs="Arial"/>
          <w:lang w:val="en-US"/>
        </w:rPr>
        <w:t xml:space="preserve">announcement </w:t>
      </w:r>
      <w:r w:rsidR="00DD44BE" w:rsidRPr="00A324FB">
        <w:rPr>
          <w:rFonts w:cs="Arial"/>
        </w:rPr>
        <w:t>about the Creative Arts</w:t>
      </w:r>
      <w:r w:rsidR="00DD44BE" w:rsidRPr="00A324FB">
        <w:rPr>
          <w:rFonts w:cs="Arial"/>
          <w:lang w:val="en-US"/>
        </w:rPr>
        <w:t xml:space="preserve"> introduces some ambiguity.  That is because the term </w:t>
      </w:r>
      <w:r w:rsidR="00DD44BE" w:rsidRPr="00A324FB">
        <w:rPr>
          <w:rFonts w:cs="Arial"/>
        </w:rPr>
        <w:t>“Creative Australia” implies creativity across the nation – among all 20 Industry</w:t>
      </w:r>
      <w:r>
        <w:rPr>
          <w:rStyle w:val="FootnoteReference"/>
          <w:rFonts w:cs="Arial"/>
        </w:rPr>
        <w:footnoteReference w:id="3"/>
      </w:r>
      <w:r w:rsidR="00DD44BE" w:rsidRPr="00A324FB">
        <w:rPr>
          <w:rFonts w:cs="Arial"/>
        </w:rPr>
        <w:t xml:space="preserve"> sectors.  </w:t>
      </w:r>
    </w:p>
    <w:p w:rsidR="00DD44BE" w:rsidRPr="00A324FB" w:rsidRDefault="00DD44BE" w:rsidP="00A324FB">
      <w:pPr>
        <w:spacing w:after="120"/>
        <w:rPr>
          <w:color w:val="000000" w:themeColor="text1"/>
        </w:rPr>
      </w:pPr>
      <w:r w:rsidRPr="00A324FB">
        <w:rPr>
          <w:rFonts w:cs="Arial"/>
          <w:lang w:val="en-US"/>
        </w:rPr>
        <w:t xml:space="preserve">Clearly, </w:t>
      </w:r>
      <w:r w:rsidRPr="00A324FB">
        <w:rPr>
          <w:color w:val="000000" w:themeColor="text1"/>
        </w:rPr>
        <w:t>addressing the role of creativity across Australia remains a larger canvas than the several special cases of creativity offered and embedded in The Arts</w:t>
      </w:r>
      <w:r w:rsidR="00263E87" w:rsidRPr="00A324FB">
        <w:rPr>
          <w:color w:val="000000" w:themeColor="text1"/>
        </w:rPr>
        <w:t>/</w:t>
      </w:r>
      <w:r w:rsidRPr="00A324FB">
        <w:rPr>
          <w:color w:val="000000" w:themeColor="text1"/>
        </w:rPr>
        <w:t xml:space="preserve">The Creative Arts sector’s notion of ‘Revive’, including music, writing, histories, stories and art education.  In this way, </w:t>
      </w:r>
      <w:r w:rsidR="00A64565" w:rsidRPr="00A324FB">
        <w:rPr>
          <w:color w:val="000000" w:themeColor="text1"/>
        </w:rPr>
        <w:t>a</w:t>
      </w:r>
      <w:r w:rsidRPr="00A324FB">
        <w:rPr>
          <w:color w:val="000000" w:themeColor="text1"/>
        </w:rPr>
        <w:t xml:space="preserve"> (national) notion of </w:t>
      </w:r>
      <w:r>
        <w:t>“Creative Australia” appears to be unsupported</w:t>
      </w:r>
      <w:r w:rsidR="00263E87">
        <w:t xml:space="preserve"> by the </w:t>
      </w:r>
      <w:r w:rsidR="00263E87" w:rsidRPr="00A324FB">
        <w:rPr>
          <w:rFonts w:cs="Arial"/>
        </w:rPr>
        <w:t>upgrading of The Australian Council for the Arts</w:t>
      </w:r>
      <w:r>
        <w:t>.</w:t>
      </w:r>
    </w:p>
    <w:p w:rsidR="000105CF" w:rsidRDefault="008A49D3" w:rsidP="000105CF">
      <w:pPr>
        <w:pStyle w:val="Heading1"/>
      </w:pPr>
      <w:bookmarkStart w:id="19" w:name="_Toc135385964"/>
      <w:bookmarkStart w:id="20" w:name="_Toc135724546"/>
      <w:r>
        <w:t xml:space="preserve">Suggested Solutions: </w:t>
      </w:r>
      <w:r w:rsidR="006B0E52">
        <w:t>The</w:t>
      </w:r>
      <w:r w:rsidR="000105CF">
        <w:t xml:space="preserve"> Creativity Canvas</w:t>
      </w:r>
      <w:bookmarkEnd w:id="19"/>
      <w:bookmarkEnd w:id="20"/>
    </w:p>
    <w:p w:rsidR="006E0ECE" w:rsidRDefault="006E0ECE" w:rsidP="006E0ECE">
      <w:bookmarkStart w:id="21" w:name="_Toc135385965"/>
      <w:r>
        <w:t xml:space="preserve">Here are two suggestions for </w:t>
      </w:r>
      <w:r w:rsidR="00BB4DF3">
        <w:t xml:space="preserve">BCARR </w:t>
      </w:r>
      <w:r>
        <w:t>consideration to improve the national creativity canvas.</w:t>
      </w:r>
    </w:p>
    <w:p w:rsidR="00FB1619" w:rsidRDefault="00FB1619" w:rsidP="006E0ECE"/>
    <w:p w:rsidR="000105CF" w:rsidRPr="00E21381" w:rsidRDefault="006B0E52" w:rsidP="00E21381">
      <w:pPr>
        <w:spacing w:after="120"/>
        <w:ind w:left="720" w:hanging="720"/>
        <w:rPr>
          <w:rFonts w:cs="Arial"/>
        </w:rPr>
      </w:pPr>
      <w:r>
        <w:t>First, r</w:t>
      </w:r>
      <w:r w:rsidR="000105CF">
        <w:t xml:space="preserve">evise </w:t>
      </w:r>
      <w:r>
        <w:t xml:space="preserve">the descriptive accuracy of The Arts sector’s </w:t>
      </w:r>
      <w:r w:rsidR="00E21381">
        <w:t>current title to reflect its role</w:t>
      </w:r>
      <w:r w:rsidR="00BB4DF3">
        <w:t>,</w:t>
      </w:r>
      <w:r w:rsidR="00E21381">
        <w:t xml:space="preserve"> as </w:t>
      </w:r>
      <w:r w:rsidR="000105CF">
        <w:t>Creative Arts Australia</w:t>
      </w:r>
      <w:bookmarkEnd w:id="21"/>
      <w:r w:rsidR="00AE0BF2">
        <w:t xml:space="preserve">.  </w:t>
      </w:r>
      <w:r w:rsidR="00E21381">
        <w:t>C</w:t>
      </w:r>
      <w:r w:rsidR="000105CF" w:rsidRPr="00E21381">
        <w:rPr>
          <w:rFonts w:cs="Arial"/>
        </w:rPr>
        <w:t xml:space="preserve">hanging the title to Creative </w:t>
      </w:r>
      <w:r w:rsidR="000105CF" w:rsidRPr="00E21381">
        <w:rPr>
          <w:rFonts w:cs="Arial"/>
          <w:b/>
          <w:bCs/>
        </w:rPr>
        <w:t xml:space="preserve">Arts </w:t>
      </w:r>
      <w:r w:rsidR="000105CF" w:rsidRPr="00E21381">
        <w:rPr>
          <w:rFonts w:cs="Arial"/>
        </w:rPr>
        <w:t>Australia avoids misleading Industry, and Parliament, about an overstated role for The Arts in national creative tasks.</w:t>
      </w:r>
    </w:p>
    <w:p w:rsidR="00263E87" w:rsidRPr="00E21381" w:rsidRDefault="00E21381" w:rsidP="00E21381">
      <w:pPr>
        <w:spacing w:after="120"/>
        <w:ind w:left="720" w:hanging="720"/>
        <w:rPr>
          <w:rFonts w:cs="Arial"/>
        </w:rPr>
      </w:pPr>
      <w:bookmarkStart w:id="22" w:name="_Toc135385966"/>
      <w:r>
        <w:t>Second, r</w:t>
      </w:r>
      <w:r w:rsidR="000105CF" w:rsidRPr="00AE0BF2">
        <w:t xml:space="preserve">evise </w:t>
      </w:r>
      <w:r>
        <w:t>the focus of Creative Arts Australia t</w:t>
      </w:r>
      <w:r w:rsidR="000105CF" w:rsidRPr="00AE0BF2">
        <w:t xml:space="preserve">o </w:t>
      </w:r>
      <w:r>
        <w:t>p</w:t>
      </w:r>
      <w:r w:rsidR="00FA3F6E" w:rsidRPr="00AE0BF2">
        <w:t xml:space="preserve">artnering </w:t>
      </w:r>
      <w:r>
        <w:t>n</w:t>
      </w:r>
      <w:r w:rsidR="00FA3F6E" w:rsidRPr="00AE0BF2">
        <w:t xml:space="preserve">ational </w:t>
      </w:r>
      <w:r>
        <w:t>v</w:t>
      </w:r>
      <w:r w:rsidR="000105CF" w:rsidRPr="00AE0BF2">
        <w:t xml:space="preserve">alue </w:t>
      </w:r>
      <w:r>
        <w:t xml:space="preserve">adding and </w:t>
      </w:r>
      <w:r w:rsidR="000105CF" w:rsidRPr="00AE0BF2">
        <w:t>Industry</w:t>
      </w:r>
      <w:r w:rsidR="000105CF">
        <w:t xml:space="preserve"> </w:t>
      </w:r>
      <w:r w:rsidR="000105CF" w:rsidRPr="00E21381">
        <w:rPr>
          <w:bCs/>
        </w:rPr>
        <w:t>Breakthrough</w:t>
      </w:r>
      <w:bookmarkEnd w:id="22"/>
      <w:r w:rsidR="00AE0BF2" w:rsidRPr="00E21381">
        <w:rPr>
          <w:bCs/>
        </w:rPr>
        <w:t xml:space="preserve">.  </w:t>
      </w:r>
      <w:r w:rsidR="00263E87" w:rsidRPr="00E21381">
        <w:rPr>
          <w:rFonts w:cs="Arial"/>
        </w:rPr>
        <w:t xml:space="preserve">Creativity is </w:t>
      </w:r>
      <w:r w:rsidRPr="00E21381">
        <w:rPr>
          <w:rFonts w:cs="Arial"/>
        </w:rPr>
        <w:t xml:space="preserve">an </w:t>
      </w:r>
      <w:r w:rsidR="00263E87" w:rsidRPr="00E21381">
        <w:rPr>
          <w:rFonts w:cs="Arial"/>
        </w:rPr>
        <w:t>important</w:t>
      </w:r>
      <w:r w:rsidRPr="00E21381">
        <w:rPr>
          <w:rFonts w:cs="Arial"/>
        </w:rPr>
        <w:t xml:space="preserve"> intermediary</w:t>
      </w:r>
      <w:r w:rsidR="00263E87" w:rsidRPr="00E21381">
        <w:rPr>
          <w:rFonts w:cs="Arial"/>
        </w:rPr>
        <w:t xml:space="preserve"> for the potential value it can add.  I suggest that the current Arts-based concepts of creativity could be meaningfully and more appropriately enhanced through a broader canvas</w:t>
      </w:r>
      <w:r w:rsidR="006B0E52" w:rsidRPr="00E21381">
        <w:rPr>
          <w:rFonts w:cs="Arial"/>
        </w:rPr>
        <w:t xml:space="preserve"> that</w:t>
      </w:r>
      <w:r w:rsidR="00263E87" w:rsidRPr="00E21381">
        <w:rPr>
          <w:rFonts w:cs="Arial"/>
        </w:rPr>
        <w:t xml:space="preserve"> </w:t>
      </w:r>
      <w:r w:rsidR="006B0E52">
        <w:t>theme</w:t>
      </w:r>
      <w:r>
        <w:t>s</w:t>
      </w:r>
      <w:r w:rsidR="006B0E52">
        <w:t xml:space="preserve"> t</w:t>
      </w:r>
      <w:r w:rsidR="00B97657">
        <w:t>he role of Breakthrough in adding value</w:t>
      </w:r>
      <w:r w:rsidR="006B0E52">
        <w:t xml:space="preserve"> </w:t>
      </w:r>
      <w:r w:rsidR="00263E87" w:rsidRPr="00E21381">
        <w:rPr>
          <w:rFonts w:cs="Arial"/>
        </w:rPr>
        <w:t>across Industry sectors</w:t>
      </w:r>
      <w:r w:rsidR="006B0E52" w:rsidRPr="00E21381">
        <w:rPr>
          <w:rFonts w:cs="Arial"/>
        </w:rPr>
        <w:t>.</w:t>
      </w:r>
      <w:r w:rsidR="00263E87" w:rsidRPr="00E21381">
        <w:rPr>
          <w:rFonts w:cs="Arial"/>
        </w:rPr>
        <w:t xml:space="preserve">  Involved – with creativity and beyond – Breakthrough witnesses a range of interaction and progression activities including: ideas, vision, people, processes, technology, skills and competencies</w:t>
      </w:r>
      <w:r>
        <w:rPr>
          <w:rFonts w:cs="Arial"/>
        </w:rPr>
        <w:t>;</w:t>
      </w:r>
      <w:r w:rsidR="00263E87" w:rsidRPr="00E21381">
        <w:rPr>
          <w:rFonts w:cs="Arial"/>
        </w:rPr>
        <w:t xml:space="preserve"> origin, acceptance, implementation and value capture</w:t>
      </w:r>
      <w:r w:rsidR="00263E87">
        <w:t>.</w:t>
      </w:r>
      <w:r w:rsidR="006B0E52">
        <w:t xml:space="preserve">  </w:t>
      </w:r>
      <w:r w:rsidR="006B0E52" w:rsidRPr="00E21381">
        <w:rPr>
          <w:rFonts w:cs="Arial"/>
        </w:rPr>
        <w:t xml:space="preserve">In </w:t>
      </w:r>
      <w:r w:rsidR="00263E87" w:rsidRPr="00E21381">
        <w:rPr>
          <w:rFonts w:cs="Arial"/>
        </w:rPr>
        <w:t>consideration</w:t>
      </w:r>
      <w:r w:rsidR="006B0E52" w:rsidRPr="00E21381">
        <w:rPr>
          <w:rFonts w:cs="Arial"/>
        </w:rPr>
        <w:t xml:space="preserve">, </w:t>
      </w:r>
      <w:r w:rsidR="00263E87" w:rsidRPr="00E21381">
        <w:rPr>
          <w:rFonts w:cs="Arial"/>
        </w:rPr>
        <w:t>I have developed “</w:t>
      </w:r>
      <w:r w:rsidR="00263E87" w:rsidRPr="00E21381">
        <w:rPr>
          <w:rFonts w:cs="Arial"/>
          <w:i/>
          <w:iCs/>
        </w:rPr>
        <w:t>The General Theory of Breakthrough: Achieving Game-Changer Value</w:t>
      </w:r>
      <w:r w:rsidR="00263E87" w:rsidRPr="00E21381">
        <w:rPr>
          <w:rFonts w:cs="Arial"/>
        </w:rPr>
        <w:t xml:space="preserve">” which: is published as a </w:t>
      </w:r>
      <w:hyperlink r:id="rId41" w:history="1">
        <w:r w:rsidR="00263E87" w:rsidRPr="00E21381">
          <w:rPr>
            <w:rStyle w:val="Hyperlink"/>
            <w:rFonts w:cs="Arial"/>
          </w:rPr>
          <w:t>print book</w:t>
        </w:r>
      </w:hyperlink>
      <w:r w:rsidR="00263E87" w:rsidRPr="00E21381">
        <w:rPr>
          <w:rFonts w:cs="Arial"/>
        </w:rPr>
        <w:t xml:space="preserve"> on Amazon; is also available </w:t>
      </w:r>
      <w:hyperlink r:id="rId42" w:history="1">
        <w:r w:rsidR="00263E87" w:rsidRPr="00E21381">
          <w:rPr>
            <w:rStyle w:val="Hyperlink"/>
            <w:rFonts w:cs="Arial"/>
          </w:rPr>
          <w:t>online</w:t>
        </w:r>
      </w:hyperlink>
      <w:r w:rsidR="00263E87" w:rsidRPr="00E21381">
        <w:rPr>
          <w:rFonts w:cs="Arial"/>
        </w:rPr>
        <w:t xml:space="preserve"> as an Apple Book; is </w:t>
      </w:r>
      <w:r w:rsidR="006B0E52" w:rsidRPr="00E21381">
        <w:rPr>
          <w:rFonts w:cs="Arial"/>
        </w:rPr>
        <w:t>outlined</w:t>
      </w:r>
      <w:r w:rsidR="00263E87" w:rsidRPr="00E21381">
        <w:rPr>
          <w:rFonts w:cs="Arial"/>
        </w:rPr>
        <w:t xml:space="preserve"> in a recent </w:t>
      </w:r>
      <w:hyperlink r:id="rId43" w:history="1">
        <w:r w:rsidR="00263E87" w:rsidRPr="00E21381">
          <w:rPr>
            <w:rStyle w:val="Hyperlink"/>
            <w:rFonts w:cs="Arial"/>
          </w:rPr>
          <w:t>Journal of Creativity</w:t>
        </w:r>
      </w:hyperlink>
      <w:r w:rsidR="00263E87" w:rsidRPr="00E21381">
        <w:rPr>
          <w:rFonts w:cs="Arial"/>
        </w:rPr>
        <w:t xml:space="preserve"> article; and is introduced in a brief </w:t>
      </w:r>
      <w:hyperlink r:id="rId44" w:history="1">
        <w:r w:rsidR="00263E87" w:rsidRPr="00E21381">
          <w:rPr>
            <w:rStyle w:val="Hyperlink"/>
            <w:rFonts w:cs="Arial"/>
          </w:rPr>
          <w:t>video</w:t>
        </w:r>
      </w:hyperlink>
      <w:r w:rsidR="00263E87" w:rsidRPr="00E21381">
        <w:rPr>
          <w:rFonts w:cs="Arial"/>
        </w:rPr>
        <w:t>.</w:t>
      </w:r>
    </w:p>
    <w:p w:rsidR="0075598B" w:rsidRDefault="00AE0BF2" w:rsidP="0075598B">
      <w:pPr>
        <w:pStyle w:val="Heading1"/>
      </w:pPr>
      <w:bookmarkStart w:id="23" w:name="_Toc135385967"/>
      <w:bookmarkStart w:id="24" w:name="_Toc135724547"/>
      <w:bookmarkStart w:id="25" w:name="_Toc133995403"/>
      <w:bookmarkEnd w:id="3"/>
      <w:bookmarkEnd w:id="4"/>
      <w:r>
        <w:t>References</w:t>
      </w:r>
      <w:bookmarkEnd w:id="23"/>
      <w:bookmarkEnd w:id="24"/>
    </w:p>
    <w:bookmarkEnd w:id="25"/>
    <w:p w:rsidR="00AE3850" w:rsidRPr="002B0A7D" w:rsidRDefault="00AE3850" w:rsidP="002B0A7D">
      <w:pPr>
        <w:pStyle w:val="EndnoteText"/>
        <w:adjustRightInd w:val="0"/>
        <w:snapToGrid w:val="0"/>
        <w:spacing w:after="120"/>
        <w:ind w:left="567" w:hanging="567"/>
        <w:rPr>
          <w:rFonts w:cs="Arial"/>
          <w:sz w:val="20"/>
        </w:rPr>
      </w:pPr>
      <w:r w:rsidRPr="002B0A7D">
        <w:rPr>
          <w:rFonts w:cs="Arial"/>
          <w:sz w:val="20"/>
        </w:rPr>
        <w:t>Australian Bureau of Statistics (2014), Information Paper: Cultural and Creative Activity Satellite Accounts, Australia, ABS Cat. no. 5271.0.55.002</w:t>
      </w:r>
    </w:p>
    <w:p w:rsidR="00AE3850" w:rsidRDefault="00AE18DA" w:rsidP="002B0A7D">
      <w:pPr>
        <w:pStyle w:val="EndnoteText"/>
        <w:adjustRightInd w:val="0"/>
        <w:snapToGrid w:val="0"/>
        <w:spacing w:after="120"/>
        <w:ind w:left="567" w:hanging="567"/>
        <w:rPr>
          <w:rFonts w:cs="Arial"/>
          <w:sz w:val="20"/>
        </w:rPr>
      </w:pPr>
      <w:hyperlink r:id="rId45" w:history="1">
        <w:r w:rsidR="00AE3850" w:rsidRPr="00AE3850">
          <w:rPr>
            <w:rStyle w:val="Hyperlink"/>
            <w:rFonts w:cs="Arial"/>
            <w:sz w:val="20"/>
          </w:rPr>
          <w:t>BCARR 2023</w:t>
        </w:r>
      </w:hyperlink>
      <w:r w:rsidR="00AE3850">
        <w:rPr>
          <w:rFonts w:cs="Arial"/>
          <w:sz w:val="20"/>
        </w:rPr>
        <w:t>, “Cultural and Creative Activity Satellite Accounts Methodology Refresh: Consultation paper”, February 2023</w:t>
      </w:r>
    </w:p>
    <w:p w:rsidR="00AE3850" w:rsidRPr="002B0A7D" w:rsidRDefault="00AE3850" w:rsidP="002B0A7D">
      <w:pPr>
        <w:tabs>
          <w:tab w:val="num" w:pos="340"/>
        </w:tabs>
        <w:spacing w:before="120" w:after="120"/>
        <w:ind w:left="340" w:hanging="340"/>
        <w:jc w:val="both"/>
        <w:rPr>
          <w:rFonts w:cs="Arial"/>
          <w:sz w:val="20"/>
          <w:szCs w:val="20"/>
        </w:rPr>
      </w:pPr>
      <w:r w:rsidRPr="002B0A7D">
        <w:rPr>
          <w:rFonts w:cs="Arial"/>
          <w:sz w:val="20"/>
          <w:szCs w:val="20"/>
        </w:rPr>
        <w:t xml:space="preserve">Rothberg, Glenn (2022), </w:t>
      </w:r>
      <w:hyperlink r:id="rId46" w:history="1">
        <w:r w:rsidRPr="002B0A7D">
          <w:rPr>
            <w:rStyle w:val="Hyperlink"/>
            <w:rFonts w:cs="Arial"/>
            <w:sz w:val="20"/>
            <w:szCs w:val="20"/>
          </w:rPr>
          <w:t>“The General Theory of Breakthrough: Achieving Game-Changer Value”, Kindle/Amazon, USA, 185 pages</w:t>
        </w:r>
      </w:hyperlink>
    </w:p>
    <w:p w:rsidR="00AE3850" w:rsidRPr="002B0A7D" w:rsidRDefault="00AE3850" w:rsidP="002B0A7D">
      <w:pPr>
        <w:pStyle w:val="EndnoteText"/>
        <w:adjustRightInd w:val="0"/>
        <w:snapToGrid w:val="0"/>
        <w:spacing w:after="120"/>
        <w:ind w:left="567" w:hanging="567"/>
        <w:rPr>
          <w:rFonts w:cs="Arial"/>
          <w:sz w:val="20"/>
        </w:rPr>
      </w:pPr>
      <w:r w:rsidRPr="002B0A7D">
        <w:rPr>
          <w:rFonts w:cs="Arial"/>
          <w:sz w:val="20"/>
        </w:rPr>
        <w:t xml:space="preserve">Throsby, D. (2008), The Concentric Circles model of the Cultural Industries, Cultural Trends, 17:3, 147-164, </w:t>
      </w:r>
      <w:hyperlink r:id="rId47" w:history="1">
        <w:r w:rsidRPr="002B0A7D">
          <w:rPr>
            <w:rStyle w:val="Hyperlink"/>
            <w:rFonts w:cs="Arial"/>
            <w:sz w:val="20"/>
          </w:rPr>
          <w:t>http://dx.doi.org/10.1080/09548960802361951</w:t>
        </w:r>
      </w:hyperlink>
      <w:r w:rsidRPr="002B0A7D">
        <w:rPr>
          <w:rFonts w:cs="Arial"/>
          <w:sz w:val="20"/>
        </w:rPr>
        <w:t>p. 151.</w:t>
      </w:r>
    </w:p>
    <w:sectPr w:rsidR="00AE3850" w:rsidRPr="002B0A7D" w:rsidSect="00106C00">
      <w:headerReference w:type="default" r:id="rId48"/>
      <w:footerReference w:type="default" r:id="rId49"/>
      <w:pgSz w:w="11900" w:h="16820"/>
      <w:pgMar w:top="1440" w:right="1440" w:bottom="1440" w:left="1440"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8DA" w:rsidRDefault="00AE18DA" w:rsidP="00115016">
      <w:r>
        <w:separator/>
      </w:r>
    </w:p>
  </w:endnote>
  <w:endnote w:type="continuationSeparator" w:id="0">
    <w:p w:rsidR="00AE18DA" w:rsidRDefault="00AE18DA" w:rsidP="00115016">
      <w:r>
        <w:continuationSeparator/>
      </w:r>
    </w:p>
  </w:endnote>
  <w:endnote w:id="1">
    <w:p w:rsidR="005F4201" w:rsidRPr="00AE0BF2" w:rsidRDefault="005F4201" w:rsidP="00AE0BF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619" w:rsidRDefault="00FB1619" w:rsidP="00152C9A">
    <w:pPr>
      <w:pStyle w:val="Footer"/>
      <w:pBdr>
        <w:top w:val="single" w:sz="4" w:space="1" w:color="auto"/>
      </w:pBdr>
      <w:jc w:val="right"/>
      <w:rPr>
        <w:rFonts w:cs="Arial"/>
        <w:sz w:val="20"/>
        <w:szCs w:val="20"/>
        <w:lang w:val="en-US"/>
      </w:rPr>
    </w:pPr>
  </w:p>
  <w:p w:rsidR="00C429E4" w:rsidRPr="003B7C81" w:rsidRDefault="00C429E4" w:rsidP="00152C9A">
    <w:pPr>
      <w:pStyle w:val="Footer"/>
      <w:pBdr>
        <w:top w:val="single" w:sz="4" w:space="1" w:color="auto"/>
      </w:pBdr>
      <w:jc w:val="right"/>
      <w:rPr>
        <w:rFonts w:cs="Arial"/>
        <w:sz w:val="20"/>
        <w:szCs w:val="20"/>
      </w:rPr>
    </w:pPr>
    <w:r w:rsidRPr="003B7C81">
      <w:rPr>
        <w:rFonts w:cs="Arial"/>
        <w:sz w:val="20"/>
        <w:szCs w:val="20"/>
        <w:lang w:val="en-US"/>
      </w:rPr>
      <w:t xml:space="preserve">Page </w:t>
    </w:r>
    <w:r w:rsidRPr="003B7C81">
      <w:rPr>
        <w:rFonts w:cs="Arial"/>
        <w:sz w:val="20"/>
        <w:szCs w:val="20"/>
        <w:lang w:val="en-US"/>
      </w:rPr>
      <w:fldChar w:fldCharType="begin"/>
    </w:r>
    <w:r w:rsidRPr="003B7C81">
      <w:rPr>
        <w:rFonts w:cs="Arial"/>
        <w:sz w:val="20"/>
        <w:szCs w:val="20"/>
        <w:lang w:val="en-US"/>
      </w:rPr>
      <w:instrText xml:space="preserve"> PAGE </w:instrText>
    </w:r>
    <w:r w:rsidRPr="003B7C81">
      <w:rPr>
        <w:rFonts w:cs="Arial"/>
        <w:sz w:val="20"/>
        <w:szCs w:val="20"/>
        <w:lang w:val="en-US"/>
      </w:rPr>
      <w:fldChar w:fldCharType="separate"/>
    </w:r>
    <w:r w:rsidRPr="003B7C81">
      <w:rPr>
        <w:rFonts w:cs="Arial"/>
        <w:noProof/>
        <w:sz w:val="20"/>
        <w:szCs w:val="20"/>
        <w:lang w:val="en-US"/>
      </w:rPr>
      <w:t>1</w:t>
    </w:r>
    <w:r w:rsidRPr="003B7C81">
      <w:rPr>
        <w:rFonts w:cs="Arial"/>
        <w:sz w:val="20"/>
        <w:szCs w:val="20"/>
        <w:lang w:val="en-US"/>
      </w:rPr>
      <w:fldChar w:fldCharType="end"/>
    </w:r>
    <w:r w:rsidRPr="003B7C81">
      <w:rPr>
        <w:rFonts w:cs="Arial"/>
        <w:sz w:val="20"/>
        <w:szCs w:val="20"/>
        <w:lang w:val="en-US"/>
      </w:rPr>
      <w:t xml:space="preserve"> of </w:t>
    </w:r>
    <w:r w:rsidRPr="003B7C81">
      <w:rPr>
        <w:rFonts w:cs="Arial"/>
        <w:sz w:val="20"/>
        <w:szCs w:val="20"/>
        <w:lang w:val="en-US"/>
      </w:rPr>
      <w:fldChar w:fldCharType="begin"/>
    </w:r>
    <w:r w:rsidRPr="003B7C81">
      <w:rPr>
        <w:rFonts w:cs="Arial"/>
        <w:sz w:val="20"/>
        <w:szCs w:val="20"/>
        <w:lang w:val="en-US"/>
      </w:rPr>
      <w:instrText xml:space="preserve"> NUMPAGES </w:instrText>
    </w:r>
    <w:r w:rsidRPr="003B7C81">
      <w:rPr>
        <w:rFonts w:cs="Arial"/>
        <w:sz w:val="20"/>
        <w:szCs w:val="20"/>
        <w:lang w:val="en-US"/>
      </w:rPr>
      <w:fldChar w:fldCharType="separate"/>
    </w:r>
    <w:r w:rsidRPr="003B7C81">
      <w:rPr>
        <w:rFonts w:cs="Arial"/>
        <w:noProof/>
        <w:sz w:val="20"/>
        <w:szCs w:val="20"/>
        <w:lang w:val="en-US"/>
      </w:rPr>
      <w:t>7</w:t>
    </w:r>
    <w:r w:rsidRPr="003B7C81">
      <w:rPr>
        <w:rFonts w:cs="Arial"/>
        <w:sz w:val="20"/>
        <w:szCs w:val="20"/>
        <w:lang w:val="en-US"/>
      </w:rPr>
      <w:fldChar w:fldCharType="end"/>
    </w:r>
  </w:p>
  <w:p w:rsidR="003B7C81" w:rsidRDefault="00A1060D" w:rsidP="003B7C81">
    <w:pPr>
      <w:pStyle w:val="Footer"/>
      <w:pBdr>
        <w:top w:val="single" w:sz="4" w:space="1" w:color="auto"/>
      </w:pBdr>
      <w:rPr>
        <w:rFonts w:cs="Arial"/>
        <w:sz w:val="20"/>
        <w:szCs w:val="20"/>
      </w:rPr>
    </w:pPr>
    <w:r>
      <w:rPr>
        <w:rFonts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3352165</wp:posOffset>
              </wp:positionH>
              <wp:positionV relativeFrom="paragraph">
                <wp:posOffset>149225</wp:posOffset>
              </wp:positionV>
              <wp:extent cx="1609725" cy="161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60972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B28FA" id="Rectangle 2" o:spid="_x0000_s1026" style="position:absolute;margin-left:263.95pt;margin-top:11.75pt;width:126.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" fillcolor="black [3200]" strokecolor="black [1600]" strokeweight="1pt"/>
          </w:pict>
        </mc:Fallback>
      </mc:AlternateContent>
    </w:r>
    <w:r w:rsidR="003B7C81" w:rsidRPr="003B7C81">
      <w:rPr>
        <w:rFonts w:cs="Arial"/>
        <w:sz w:val="20"/>
        <w:szCs w:val="20"/>
        <w:lang w:val="en-US"/>
      </w:rPr>
      <w:fldChar w:fldCharType="begin"/>
    </w:r>
    <w:r w:rsidR="003B7C81" w:rsidRPr="003B7C81">
      <w:rPr>
        <w:rFonts w:cs="Arial"/>
        <w:sz w:val="20"/>
        <w:szCs w:val="20"/>
        <w:lang w:val="en-US"/>
      </w:rPr>
      <w:instrText xml:space="preserve"> FILENAME </w:instrText>
    </w:r>
    <w:r w:rsidR="003B7C81" w:rsidRPr="003B7C81">
      <w:rPr>
        <w:rFonts w:cs="Arial"/>
        <w:sz w:val="20"/>
        <w:szCs w:val="20"/>
        <w:lang w:val="en-US"/>
      </w:rPr>
      <w:fldChar w:fldCharType="separate"/>
    </w:r>
    <w:r w:rsidR="00010485">
      <w:rPr>
        <w:rFonts w:cs="Arial"/>
        <w:noProof/>
        <w:sz w:val="20"/>
        <w:szCs w:val="20"/>
        <w:lang w:val="en-US"/>
      </w:rPr>
      <w:t>GBR Creative Satellite Account Feedback May 23.docx</w:t>
    </w:r>
    <w:r w:rsidR="003B7C81" w:rsidRPr="003B7C81">
      <w:rPr>
        <w:rFonts w:cs="Arial"/>
        <w:sz w:val="20"/>
        <w:szCs w:val="20"/>
        <w:lang w:val="en-US"/>
      </w:rPr>
      <w:fldChar w:fldCharType="end"/>
    </w:r>
    <w:r w:rsidR="008637AF" w:rsidRPr="003B7C81">
      <w:rPr>
        <w:rFonts w:cs="Arial"/>
        <w:sz w:val="20"/>
        <w:szCs w:val="20"/>
      </w:rPr>
      <w:t xml:space="preserve"> </w:t>
    </w:r>
  </w:p>
  <w:p w:rsidR="008637AF" w:rsidRDefault="008637AF" w:rsidP="00BC35E3">
    <w:pPr>
      <w:pStyle w:val="Footer"/>
      <w:pBdr>
        <w:top w:val="single" w:sz="4" w:space="1" w:color="auto"/>
      </w:pBdr>
      <w:jc w:val="center"/>
      <w:rPr>
        <w:rFonts w:cs="Arial"/>
        <w:sz w:val="20"/>
        <w:szCs w:val="20"/>
      </w:rPr>
    </w:pPr>
    <w:r>
      <w:rPr>
        <w:rFonts w:cs="Arial"/>
        <w:sz w:val="20"/>
        <w:szCs w:val="20"/>
      </w:rPr>
      <w:t xml:space="preserve">Glenn Rothberg </w:t>
    </w:r>
  </w:p>
  <w:p w:rsidR="008637AF" w:rsidRPr="003B7C81" w:rsidRDefault="008637AF" w:rsidP="003B7C81">
    <w:pPr>
      <w:pStyle w:val="Footer"/>
      <w:pBdr>
        <w:top w:val="single" w:sz="4" w:space="1" w:color="auto"/>
      </w:pBdr>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8DA" w:rsidRDefault="00AE18DA" w:rsidP="00115016">
      <w:r>
        <w:separator/>
      </w:r>
    </w:p>
  </w:footnote>
  <w:footnote w:type="continuationSeparator" w:id="0">
    <w:p w:rsidR="00AE18DA" w:rsidRDefault="00AE18DA" w:rsidP="00115016">
      <w:r>
        <w:continuationSeparator/>
      </w:r>
    </w:p>
  </w:footnote>
  <w:footnote w:id="1">
    <w:p w:rsidR="001A3FE1" w:rsidRPr="001A3FE1" w:rsidRDefault="001A3FE1">
      <w:pPr>
        <w:pStyle w:val="FootnoteText"/>
        <w:rPr>
          <w:lang w:val="en-US"/>
        </w:rPr>
      </w:pPr>
      <w:r>
        <w:rPr>
          <w:rStyle w:val="FootnoteReference"/>
        </w:rPr>
        <w:footnoteRef/>
      </w:r>
      <w:r>
        <w:t xml:space="preserve"> </w:t>
      </w:r>
      <w:r w:rsidRPr="00452A9B">
        <w:rPr>
          <w:rFonts w:cs="Arial"/>
        </w:rPr>
        <w:t xml:space="preserve">This </w:t>
      </w:r>
      <w:r>
        <w:rPr>
          <w:rFonts w:cs="Arial"/>
        </w:rPr>
        <w:t xml:space="preserve">arises from </w:t>
      </w:r>
      <w:r w:rsidRPr="00452A9B">
        <w:rPr>
          <w:rFonts w:cs="Arial"/>
        </w:rPr>
        <w:t xml:space="preserve">a request for feedback from </w:t>
      </w:r>
      <w:r w:rsidRPr="00F83B48">
        <w:t xml:space="preserve">Cultural and Creative Activity Satellite Accounts Methodology Refresh: Consultation paper, </w:t>
      </w:r>
      <w:r w:rsidRPr="00452A9B">
        <w:rPr>
          <w:rFonts w:eastAsia="Calibri"/>
          <w:color w:val="081E3E"/>
          <w:kern w:val="12"/>
        </w:rPr>
        <w:t>February 2023, and its invitation to provide feedback</w:t>
      </w:r>
      <w:r w:rsidR="00030EA1">
        <w:rPr>
          <w:rFonts w:eastAsia="Calibri"/>
          <w:color w:val="081E3E"/>
          <w:kern w:val="12"/>
        </w:rPr>
        <w:t xml:space="preserve"> (</w:t>
      </w:r>
      <w:hyperlink r:id="rId1" w:history="1">
        <w:r w:rsidR="00030EA1" w:rsidRPr="008E2ABE">
          <w:rPr>
            <w:rStyle w:val="Hyperlink"/>
          </w:rPr>
          <w:t>BCARR, February 2023</w:t>
        </w:r>
      </w:hyperlink>
      <w:r w:rsidR="00030EA1">
        <w:t>)</w:t>
      </w:r>
    </w:p>
  </w:footnote>
  <w:footnote w:id="2">
    <w:p w:rsidR="00D079B1" w:rsidRPr="00D079B1" w:rsidRDefault="00D079B1">
      <w:pPr>
        <w:pStyle w:val="FootnoteText"/>
        <w:rPr>
          <w:lang w:val="en-US"/>
        </w:rPr>
      </w:pPr>
      <w:r>
        <w:rPr>
          <w:rStyle w:val="FootnoteReference"/>
        </w:rPr>
        <w:footnoteRef/>
      </w:r>
      <w:r>
        <w:t xml:space="preserve"> </w:t>
      </w:r>
      <w:r>
        <w:rPr>
          <w:rFonts w:cs="Arial"/>
          <w:color w:val="000000" w:themeColor="text1"/>
        </w:rPr>
        <w:t>W</w:t>
      </w:r>
      <w:r w:rsidRPr="00D079B1">
        <w:rPr>
          <w:rFonts w:cs="Arial"/>
          <w:color w:val="000000" w:themeColor="text1"/>
        </w:rPr>
        <w:t>hile the Trident is about “</w:t>
      </w:r>
      <w:r w:rsidRPr="00D079B1">
        <w:rPr>
          <w:rFonts w:cs="Arial"/>
        </w:rPr>
        <w:t>non-market activity, such as volunteer services and the non</w:t>
      </w:r>
      <w:r w:rsidRPr="00D079B1">
        <w:rPr>
          <w:rFonts w:cs="Arial"/>
        </w:rPr>
        <w:noBreakHyphen/>
        <w:t>market output of cultural and creative industries”, (BCARR, p.5): this seems to be largely an irrelevant issue to understanding and capturing what creativity is, what it does</w:t>
      </w:r>
      <w:r>
        <w:rPr>
          <w:rFonts w:cs="Arial"/>
        </w:rPr>
        <w:t>,</w:t>
      </w:r>
      <w:r w:rsidRPr="00D079B1">
        <w:rPr>
          <w:rFonts w:cs="Arial"/>
        </w:rPr>
        <w:t xml:space="preserve"> and the outcomes of value it produces.</w:t>
      </w:r>
    </w:p>
  </w:footnote>
  <w:footnote w:id="3">
    <w:p w:rsidR="00263E87" w:rsidRPr="00263E87" w:rsidRDefault="00263E87">
      <w:pPr>
        <w:pStyle w:val="FootnoteText"/>
        <w:rPr>
          <w:lang w:val="en-US"/>
        </w:rPr>
      </w:pPr>
      <w:r>
        <w:rPr>
          <w:rStyle w:val="FootnoteReference"/>
        </w:rPr>
        <w:footnoteRef/>
      </w:r>
      <w:r>
        <w:t xml:space="preserve"> </w:t>
      </w:r>
      <w:r>
        <w:rPr>
          <w:lang w:val="en-US"/>
        </w:rPr>
        <w:t>ANZSIC basis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20F" w:rsidRPr="00F7320F" w:rsidRDefault="00106C00" w:rsidP="00F7320F">
    <w:pPr>
      <w:jc w:val="right"/>
      <w:rPr>
        <w:sz w:val="20"/>
        <w:szCs w:val="20"/>
      </w:rPr>
    </w:pPr>
    <w:r>
      <w:rPr>
        <w:sz w:val="20"/>
        <w:szCs w:val="20"/>
      </w:rPr>
      <w:t>Feedback</w:t>
    </w:r>
    <w:r w:rsidR="00F7320F" w:rsidRPr="00F7320F">
      <w:rPr>
        <w:sz w:val="20"/>
        <w:szCs w:val="20"/>
      </w:rPr>
      <w:t xml:space="preserve"> to </w:t>
    </w:r>
    <w:r w:rsidR="002F5760">
      <w:rPr>
        <w:sz w:val="20"/>
        <w:szCs w:val="20"/>
      </w:rPr>
      <w:t>Creative Satellite Account</w:t>
    </w:r>
    <w:r w:rsidR="00ED5464">
      <w:rPr>
        <w:sz w:val="20"/>
        <w:szCs w:val="20"/>
      </w:rPr>
      <w:t xml:space="preserve">s </w:t>
    </w:r>
    <w:r w:rsidR="00FB1619">
      <w:rPr>
        <w:sz w:val="20"/>
        <w:szCs w:val="20"/>
      </w:rPr>
      <w:t xml:space="preserve">2023 </w:t>
    </w:r>
    <w:r w:rsidR="00ED5464">
      <w:rPr>
        <w:sz w:val="20"/>
        <w:szCs w:val="20"/>
      </w:rPr>
      <w:t xml:space="preserve">Consultation </w:t>
    </w:r>
    <w:r w:rsidR="00FB1619">
      <w:rPr>
        <w:sz w:val="20"/>
        <w:szCs w:val="20"/>
      </w:rPr>
      <w:t>P</w:t>
    </w:r>
    <w:r w:rsidR="00ED5464">
      <w:rPr>
        <w:sz w:val="20"/>
        <w:szCs w:val="20"/>
      </w:rPr>
      <w:t>aper</w:t>
    </w:r>
  </w:p>
  <w:p w:rsidR="00466350" w:rsidRPr="00466350" w:rsidRDefault="00466350" w:rsidP="00466350">
    <w:pPr>
      <w:pStyle w:val="Header"/>
      <w:pBdr>
        <w:bottom w:val="single" w:sz="4" w:space="1" w:color="auto"/>
      </w:pBdr>
      <w:jc w:val="right"/>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5648"/>
    <w:multiLevelType w:val="hybridMultilevel"/>
    <w:tmpl w:val="17EAAB4A"/>
    <w:lvl w:ilvl="0" w:tplc="FFFFFFFF">
      <w:start w:val="1"/>
      <w:numFmt w:val="decimal"/>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17A5A"/>
    <w:multiLevelType w:val="hybridMultilevel"/>
    <w:tmpl w:val="472CF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302CE0"/>
    <w:multiLevelType w:val="hybridMultilevel"/>
    <w:tmpl w:val="1C3A5C4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DC0A29"/>
    <w:multiLevelType w:val="hybridMultilevel"/>
    <w:tmpl w:val="0A688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C851FB"/>
    <w:multiLevelType w:val="hybridMultilevel"/>
    <w:tmpl w:val="1E72681E"/>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 w15:restartNumberingAfterBreak="0">
    <w:nsid w:val="0FCF3DBB"/>
    <w:multiLevelType w:val="hybridMultilevel"/>
    <w:tmpl w:val="C5E6C546"/>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4E6A2E"/>
    <w:multiLevelType w:val="hybridMultilevel"/>
    <w:tmpl w:val="2B328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FC1498"/>
    <w:multiLevelType w:val="hybridMultilevel"/>
    <w:tmpl w:val="6C8E0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D40F4"/>
    <w:multiLevelType w:val="hybridMultilevel"/>
    <w:tmpl w:val="05BC5382"/>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4E92756"/>
    <w:multiLevelType w:val="hybridMultilevel"/>
    <w:tmpl w:val="29BA4E94"/>
    <w:lvl w:ilvl="0" w:tplc="0409000F">
      <w:start w:val="1"/>
      <w:numFmt w:val="decimal"/>
      <w:lvlText w:val="%1."/>
      <w:lvlJc w:val="left"/>
      <w:pPr>
        <w:ind w:left="720" w:hanging="360"/>
      </w:pPr>
      <w:rPr>
        <w:rFonts w:hint="default"/>
        <w:caps w:val="0"/>
        <w:strike w:val="0"/>
        <w:dstrike w:val="0"/>
        <w:vanish w:val="0"/>
        <w:color w:val="auto"/>
        <w:sz w:val="22"/>
        <w:vertAlign w:val="baseline"/>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27180AEE"/>
    <w:multiLevelType w:val="hybridMultilevel"/>
    <w:tmpl w:val="5F8871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8C9613E"/>
    <w:multiLevelType w:val="hybridMultilevel"/>
    <w:tmpl w:val="204C8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04881"/>
    <w:multiLevelType w:val="multilevel"/>
    <w:tmpl w:val="D946044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3B4EAE"/>
    <w:multiLevelType w:val="multilevel"/>
    <w:tmpl w:val="88DCE7C6"/>
    <w:styleLink w:val="CurrentList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8F7004"/>
    <w:multiLevelType w:val="hybridMultilevel"/>
    <w:tmpl w:val="42DC7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A07F2D"/>
    <w:multiLevelType w:val="hybridMultilevel"/>
    <w:tmpl w:val="0296A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B1544A"/>
    <w:multiLevelType w:val="hybridMultilevel"/>
    <w:tmpl w:val="6AF84B68"/>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58604AC"/>
    <w:multiLevelType w:val="hybridMultilevel"/>
    <w:tmpl w:val="5980D59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C2C2258"/>
    <w:multiLevelType w:val="multilevel"/>
    <w:tmpl w:val="E8F6A380"/>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F6416E"/>
    <w:multiLevelType w:val="hybridMultilevel"/>
    <w:tmpl w:val="DE5037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2D7F32"/>
    <w:multiLevelType w:val="hybridMultilevel"/>
    <w:tmpl w:val="A1CA72D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0C31C3"/>
    <w:multiLevelType w:val="hybridMultilevel"/>
    <w:tmpl w:val="96ACA962"/>
    <w:lvl w:ilvl="0" w:tplc="0409000F">
      <w:start w:val="1"/>
      <w:numFmt w:val="decimal"/>
      <w:lvlText w:val="%1."/>
      <w:lvlJc w:val="left"/>
      <w:pPr>
        <w:ind w:left="36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584207"/>
    <w:multiLevelType w:val="hybridMultilevel"/>
    <w:tmpl w:val="40E022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9E1BC4"/>
    <w:multiLevelType w:val="multilevel"/>
    <w:tmpl w:val="326CBB5E"/>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EB36D8"/>
    <w:multiLevelType w:val="hybridMultilevel"/>
    <w:tmpl w:val="90FCA2F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CA01D7"/>
    <w:multiLevelType w:val="hybridMultilevel"/>
    <w:tmpl w:val="C6228292"/>
    <w:lvl w:ilvl="0" w:tplc="FFFFFFFF">
      <w:start w:val="1"/>
      <w:numFmt w:val="decimal"/>
      <w:lvlText w:val="%1."/>
      <w:lvlJc w:val="left"/>
      <w:pPr>
        <w:ind w:left="360" w:hanging="360"/>
      </w:pPr>
      <w:rPr>
        <w:rFonts w:hint="default"/>
      </w:rPr>
    </w:lvl>
    <w:lvl w:ilvl="1" w:tplc="996EBE4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BC4B5F"/>
    <w:multiLevelType w:val="hybridMultilevel"/>
    <w:tmpl w:val="9C920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3215E8"/>
    <w:multiLevelType w:val="hybridMultilevel"/>
    <w:tmpl w:val="37EA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90262"/>
    <w:multiLevelType w:val="hybridMultilevel"/>
    <w:tmpl w:val="1D04762E"/>
    <w:lvl w:ilvl="0" w:tplc="0409000F">
      <w:start w:val="1"/>
      <w:numFmt w:val="decimal"/>
      <w:lvlText w:val="%1."/>
      <w:lvlJc w:val="left"/>
      <w:pPr>
        <w:ind w:left="363"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30" w15:restartNumberingAfterBreak="0">
    <w:nsid w:val="64554C6E"/>
    <w:multiLevelType w:val="hybridMultilevel"/>
    <w:tmpl w:val="DA7C5B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DF1041"/>
    <w:multiLevelType w:val="hybridMultilevel"/>
    <w:tmpl w:val="681EB5E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E121E0"/>
    <w:multiLevelType w:val="hybridMultilevel"/>
    <w:tmpl w:val="5A504A12"/>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84745D4"/>
    <w:multiLevelType w:val="multilevel"/>
    <w:tmpl w:val="43E86D7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86595A"/>
    <w:multiLevelType w:val="hybridMultilevel"/>
    <w:tmpl w:val="4EE0723E"/>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0C15FF4"/>
    <w:multiLevelType w:val="multilevel"/>
    <w:tmpl w:val="453ED6CC"/>
    <w:styleLink w:val="CurrentList8"/>
    <w:lvl w:ilvl="0">
      <w:start w:val="1"/>
      <w:numFmt w:val="decimal"/>
      <w:lvlText w:val="%1."/>
      <w:lvlJc w:val="left"/>
      <w:pPr>
        <w:ind w:left="144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696667"/>
    <w:multiLevelType w:val="hybridMultilevel"/>
    <w:tmpl w:val="DA7C5B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A81894"/>
    <w:multiLevelType w:val="multilevel"/>
    <w:tmpl w:val="D9460442"/>
    <w:styleLink w:val="CurrentList3"/>
    <w:lvl w:ilvl="0">
      <w:start w:val="1"/>
      <w:numFmt w:val="decimal"/>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8" w15:restartNumberingAfterBreak="0">
    <w:nsid w:val="76707D17"/>
    <w:multiLevelType w:val="multilevel"/>
    <w:tmpl w:val="51F0E0C8"/>
    <w:styleLink w:val="CurrentList9"/>
    <w:lvl w:ilvl="0">
      <w:start w:val="1"/>
      <w:numFmt w:val="decimal"/>
      <w:lvlText w:val="%1."/>
      <w:lvlJc w:val="left"/>
      <w:pPr>
        <w:ind w:left="720" w:hanging="360"/>
      </w:pPr>
      <w:rPr>
        <w:rFonts w:hint="default"/>
        <w:caps w:val="0"/>
        <w:strike w:val="0"/>
        <w:dstrike w:val="0"/>
        <w:vanish w:val="0"/>
        <w:color w:val="auto"/>
        <w:sz w:val="22"/>
        <w:vertAlign w:val="baseline"/>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9" w15:restartNumberingAfterBreak="0">
    <w:nsid w:val="76E4677E"/>
    <w:multiLevelType w:val="hybridMultilevel"/>
    <w:tmpl w:val="2F74C494"/>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0" w15:restartNumberingAfterBreak="0">
    <w:nsid w:val="778A46E1"/>
    <w:multiLevelType w:val="hybridMultilevel"/>
    <w:tmpl w:val="5A9C68E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A8B6F96"/>
    <w:multiLevelType w:val="multilevel"/>
    <w:tmpl w:val="AE6629E2"/>
    <w:styleLink w:val="CurrentList7"/>
    <w:lvl w:ilvl="0">
      <w:start w:val="1"/>
      <w:numFmt w:val="decimal"/>
      <w:lvlText w:val="%1."/>
      <w:lvlJc w:val="left"/>
      <w:pPr>
        <w:ind w:left="144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A46119"/>
    <w:multiLevelType w:val="hybridMultilevel"/>
    <w:tmpl w:val="34CA8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FBB0B33"/>
    <w:multiLevelType w:val="hybridMultilevel"/>
    <w:tmpl w:val="1E8406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0"/>
  </w:num>
  <w:num w:numId="3">
    <w:abstractNumId w:val="9"/>
  </w:num>
  <w:num w:numId="4">
    <w:abstractNumId w:val="12"/>
  </w:num>
  <w:num w:numId="5">
    <w:abstractNumId w:val="33"/>
  </w:num>
  <w:num w:numId="6">
    <w:abstractNumId w:val="37"/>
  </w:num>
  <w:num w:numId="7">
    <w:abstractNumId w:val="18"/>
  </w:num>
  <w:num w:numId="8">
    <w:abstractNumId w:val="23"/>
  </w:num>
  <w:num w:numId="9">
    <w:abstractNumId w:val="13"/>
  </w:num>
  <w:num w:numId="10">
    <w:abstractNumId w:val="41"/>
  </w:num>
  <w:num w:numId="11">
    <w:abstractNumId w:val="35"/>
  </w:num>
  <w:num w:numId="12">
    <w:abstractNumId w:val="10"/>
  </w:num>
  <w:num w:numId="13">
    <w:abstractNumId w:val="30"/>
  </w:num>
  <w:num w:numId="14">
    <w:abstractNumId w:val="38"/>
  </w:num>
  <w:num w:numId="15">
    <w:abstractNumId w:val="7"/>
  </w:num>
  <w:num w:numId="16">
    <w:abstractNumId w:val="26"/>
  </w:num>
  <w:num w:numId="17">
    <w:abstractNumId w:val="36"/>
  </w:num>
  <w:num w:numId="18">
    <w:abstractNumId w:val="20"/>
  </w:num>
  <w:num w:numId="19">
    <w:abstractNumId w:val="6"/>
  </w:num>
  <w:num w:numId="20">
    <w:abstractNumId w:val="39"/>
  </w:num>
  <w:num w:numId="21">
    <w:abstractNumId w:val="3"/>
  </w:num>
  <w:num w:numId="22">
    <w:abstractNumId w:val="27"/>
  </w:num>
  <w:num w:numId="23">
    <w:abstractNumId w:val="31"/>
  </w:num>
  <w:num w:numId="24">
    <w:abstractNumId w:val="19"/>
  </w:num>
  <w:num w:numId="25">
    <w:abstractNumId w:val="17"/>
  </w:num>
  <w:num w:numId="26">
    <w:abstractNumId w:val="32"/>
  </w:num>
  <w:num w:numId="27">
    <w:abstractNumId w:val="2"/>
  </w:num>
  <w:num w:numId="28">
    <w:abstractNumId w:val="40"/>
  </w:num>
  <w:num w:numId="29">
    <w:abstractNumId w:val="24"/>
  </w:num>
  <w:num w:numId="30">
    <w:abstractNumId w:val="5"/>
  </w:num>
  <w:num w:numId="31">
    <w:abstractNumId w:val="16"/>
  </w:num>
  <w:num w:numId="32">
    <w:abstractNumId w:val="42"/>
  </w:num>
  <w:num w:numId="33">
    <w:abstractNumId w:val="8"/>
  </w:num>
  <w:num w:numId="34">
    <w:abstractNumId w:val="1"/>
  </w:num>
  <w:num w:numId="35">
    <w:abstractNumId w:val="15"/>
  </w:num>
  <w:num w:numId="36">
    <w:abstractNumId w:val="43"/>
  </w:num>
  <w:num w:numId="37">
    <w:abstractNumId w:val="14"/>
  </w:num>
  <w:num w:numId="38">
    <w:abstractNumId w:val="4"/>
  </w:num>
  <w:num w:numId="39">
    <w:abstractNumId w:val="21"/>
  </w:num>
  <w:num w:numId="40">
    <w:abstractNumId w:val="34"/>
  </w:num>
  <w:num w:numId="41">
    <w:abstractNumId w:val="29"/>
  </w:num>
  <w:num w:numId="42">
    <w:abstractNumId w:val="11"/>
  </w:num>
  <w:num w:numId="43">
    <w:abstractNumId w:val="22"/>
  </w:num>
  <w:num w:numId="44">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80"/>
    <w:rsid w:val="00002AA5"/>
    <w:rsid w:val="00010119"/>
    <w:rsid w:val="00010485"/>
    <w:rsid w:val="000105CF"/>
    <w:rsid w:val="0002046F"/>
    <w:rsid w:val="00022FDA"/>
    <w:rsid w:val="00026D48"/>
    <w:rsid w:val="00030EA1"/>
    <w:rsid w:val="00031D1A"/>
    <w:rsid w:val="000350D9"/>
    <w:rsid w:val="00036609"/>
    <w:rsid w:val="00064642"/>
    <w:rsid w:val="00070A54"/>
    <w:rsid w:val="0007203F"/>
    <w:rsid w:val="00076D9E"/>
    <w:rsid w:val="0008135B"/>
    <w:rsid w:val="000970AC"/>
    <w:rsid w:val="000B4A26"/>
    <w:rsid w:val="000B7081"/>
    <w:rsid w:val="000D3D5F"/>
    <w:rsid w:val="000E50BC"/>
    <w:rsid w:val="000F05E9"/>
    <w:rsid w:val="001011D5"/>
    <w:rsid w:val="00103E01"/>
    <w:rsid w:val="00104E56"/>
    <w:rsid w:val="00106C00"/>
    <w:rsid w:val="00107F0D"/>
    <w:rsid w:val="00110397"/>
    <w:rsid w:val="00115016"/>
    <w:rsid w:val="00115196"/>
    <w:rsid w:val="00115866"/>
    <w:rsid w:val="00123B1E"/>
    <w:rsid w:val="0013101A"/>
    <w:rsid w:val="00141203"/>
    <w:rsid w:val="00143A4E"/>
    <w:rsid w:val="00152C9A"/>
    <w:rsid w:val="00156775"/>
    <w:rsid w:val="00162515"/>
    <w:rsid w:val="00187FA1"/>
    <w:rsid w:val="00192C6B"/>
    <w:rsid w:val="00195C26"/>
    <w:rsid w:val="001A2AAF"/>
    <w:rsid w:val="001A3FE1"/>
    <w:rsid w:val="001C167B"/>
    <w:rsid w:val="001C59CB"/>
    <w:rsid w:val="001C6308"/>
    <w:rsid w:val="001C7F00"/>
    <w:rsid w:val="001D1E38"/>
    <w:rsid w:val="001D778B"/>
    <w:rsid w:val="001E7289"/>
    <w:rsid w:val="001F7455"/>
    <w:rsid w:val="002156E0"/>
    <w:rsid w:val="00220A0E"/>
    <w:rsid w:val="00236135"/>
    <w:rsid w:val="00250964"/>
    <w:rsid w:val="00253EAB"/>
    <w:rsid w:val="00256746"/>
    <w:rsid w:val="002633F5"/>
    <w:rsid w:val="00263E87"/>
    <w:rsid w:val="00264D1E"/>
    <w:rsid w:val="00265518"/>
    <w:rsid w:val="0027048E"/>
    <w:rsid w:val="00271F04"/>
    <w:rsid w:val="00280DF4"/>
    <w:rsid w:val="00285FF2"/>
    <w:rsid w:val="00292874"/>
    <w:rsid w:val="00294692"/>
    <w:rsid w:val="002A1414"/>
    <w:rsid w:val="002A4992"/>
    <w:rsid w:val="002A7823"/>
    <w:rsid w:val="002B0A7D"/>
    <w:rsid w:val="002B1575"/>
    <w:rsid w:val="002C1306"/>
    <w:rsid w:val="002D130D"/>
    <w:rsid w:val="002D65E4"/>
    <w:rsid w:val="002E1F90"/>
    <w:rsid w:val="002E6841"/>
    <w:rsid w:val="002E7CB6"/>
    <w:rsid w:val="002E7E2C"/>
    <w:rsid w:val="002F5760"/>
    <w:rsid w:val="00361791"/>
    <w:rsid w:val="003761ED"/>
    <w:rsid w:val="003762B2"/>
    <w:rsid w:val="00384EF8"/>
    <w:rsid w:val="0039024F"/>
    <w:rsid w:val="00390588"/>
    <w:rsid w:val="00393F80"/>
    <w:rsid w:val="003954E0"/>
    <w:rsid w:val="003A08C1"/>
    <w:rsid w:val="003A6877"/>
    <w:rsid w:val="003B4B11"/>
    <w:rsid w:val="003B7C81"/>
    <w:rsid w:val="003D082E"/>
    <w:rsid w:val="003E7392"/>
    <w:rsid w:val="004044D3"/>
    <w:rsid w:val="00415A7F"/>
    <w:rsid w:val="004508E2"/>
    <w:rsid w:val="00452A9B"/>
    <w:rsid w:val="0045375E"/>
    <w:rsid w:val="00463A63"/>
    <w:rsid w:val="00466350"/>
    <w:rsid w:val="00495279"/>
    <w:rsid w:val="004953D9"/>
    <w:rsid w:val="004975D9"/>
    <w:rsid w:val="00497708"/>
    <w:rsid w:val="00497B73"/>
    <w:rsid w:val="004A15C0"/>
    <w:rsid w:val="004B6364"/>
    <w:rsid w:val="004C6356"/>
    <w:rsid w:val="004D3D29"/>
    <w:rsid w:val="004E7208"/>
    <w:rsid w:val="004E77ED"/>
    <w:rsid w:val="004F1CCC"/>
    <w:rsid w:val="004F27F0"/>
    <w:rsid w:val="004F75B4"/>
    <w:rsid w:val="005012EF"/>
    <w:rsid w:val="005036A1"/>
    <w:rsid w:val="005045B4"/>
    <w:rsid w:val="00514B35"/>
    <w:rsid w:val="005159FB"/>
    <w:rsid w:val="005169B3"/>
    <w:rsid w:val="00517102"/>
    <w:rsid w:val="00522159"/>
    <w:rsid w:val="005274B4"/>
    <w:rsid w:val="00530DC4"/>
    <w:rsid w:val="005436AC"/>
    <w:rsid w:val="00550200"/>
    <w:rsid w:val="00551D5E"/>
    <w:rsid w:val="00553D12"/>
    <w:rsid w:val="00561184"/>
    <w:rsid w:val="005616BD"/>
    <w:rsid w:val="00565E9D"/>
    <w:rsid w:val="00584CFA"/>
    <w:rsid w:val="00584E3A"/>
    <w:rsid w:val="005853F4"/>
    <w:rsid w:val="00586847"/>
    <w:rsid w:val="005A1B66"/>
    <w:rsid w:val="005B7629"/>
    <w:rsid w:val="005D2D7D"/>
    <w:rsid w:val="005D4B91"/>
    <w:rsid w:val="005D7693"/>
    <w:rsid w:val="005D7998"/>
    <w:rsid w:val="005E1AB7"/>
    <w:rsid w:val="005E4F56"/>
    <w:rsid w:val="005E5EA0"/>
    <w:rsid w:val="005E6F0E"/>
    <w:rsid w:val="005F4201"/>
    <w:rsid w:val="0061057A"/>
    <w:rsid w:val="006171DD"/>
    <w:rsid w:val="00623F0A"/>
    <w:rsid w:val="00631339"/>
    <w:rsid w:val="00634563"/>
    <w:rsid w:val="00634D6C"/>
    <w:rsid w:val="0063772B"/>
    <w:rsid w:val="00646444"/>
    <w:rsid w:val="006503FC"/>
    <w:rsid w:val="0065079B"/>
    <w:rsid w:val="006507C6"/>
    <w:rsid w:val="00655C54"/>
    <w:rsid w:val="00674D93"/>
    <w:rsid w:val="00677C16"/>
    <w:rsid w:val="00680ED9"/>
    <w:rsid w:val="006861BC"/>
    <w:rsid w:val="00686A5D"/>
    <w:rsid w:val="00694363"/>
    <w:rsid w:val="0069614E"/>
    <w:rsid w:val="006B0E52"/>
    <w:rsid w:val="006B1B5A"/>
    <w:rsid w:val="006C48A9"/>
    <w:rsid w:val="006D3BF5"/>
    <w:rsid w:val="006E0ECE"/>
    <w:rsid w:val="006F7075"/>
    <w:rsid w:val="006F716B"/>
    <w:rsid w:val="00700FCF"/>
    <w:rsid w:val="00702C47"/>
    <w:rsid w:val="00704BA4"/>
    <w:rsid w:val="0070787B"/>
    <w:rsid w:val="00707C2A"/>
    <w:rsid w:val="00711250"/>
    <w:rsid w:val="00716174"/>
    <w:rsid w:val="0071786F"/>
    <w:rsid w:val="00721EDB"/>
    <w:rsid w:val="007436F1"/>
    <w:rsid w:val="00754B22"/>
    <w:rsid w:val="0075598B"/>
    <w:rsid w:val="00756A9F"/>
    <w:rsid w:val="00764AB1"/>
    <w:rsid w:val="00764EFD"/>
    <w:rsid w:val="00765785"/>
    <w:rsid w:val="00771357"/>
    <w:rsid w:val="00782512"/>
    <w:rsid w:val="00783470"/>
    <w:rsid w:val="00791C4C"/>
    <w:rsid w:val="007A51CB"/>
    <w:rsid w:val="007A7D06"/>
    <w:rsid w:val="007B07AB"/>
    <w:rsid w:val="007B2BC4"/>
    <w:rsid w:val="007C5836"/>
    <w:rsid w:val="007E3227"/>
    <w:rsid w:val="007F5EA0"/>
    <w:rsid w:val="008066BC"/>
    <w:rsid w:val="00810292"/>
    <w:rsid w:val="008231B5"/>
    <w:rsid w:val="00835990"/>
    <w:rsid w:val="00843100"/>
    <w:rsid w:val="008520FD"/>
    <w:rsid w:val="00853DA3"/>
    <w:rsid w:val="008550AE"/>
    <w:rsid w:val="00855A40"/>
    <w:rsid w:val="008577C9"/>
    <w:rsid w:val="00862A52"/>
    <w:rsid w:val="008637AF"/>
    <w:rsid w:val="00876319"/>
    <w:rsid w:val="00886CF1"/>
    <w:rsid w:val="00895C5A"/>
    <w:rsid w:val="008A0234"/>
    <w:rsid w:val="008A49D3"/>
    <w:rsid w:val="008A73E5"/>
    <w:rsid w:val="008C5E6B"/>
    <w:rsid w:val="008C61CF"/>
    <w:rsid w:val="008C6D3E"/>
    <w:rsid w:val="008E2ABE"/>
    <w:rsid w:val="008E60A7"/>
    <w:rsid w:val="008F58D1"/>
    <w:rsid w:val="009075E4"/>
    <w:rsid w:val="00915B83"/>
    <w:rsid w:val="00917EF6"/>
    <w:rsid w:val="009267CD"/>
    <w:rsid w:val="00935F3C"/>
    <w:rsid w:val="009475F7"/>
    <w:rsid w:val="00955A74"/>
    <w:rsid w:val="00956D75"/>
    <w:rsid w:val="00961D0F"/>
    <w:rsid w:val="00965223"/>
    <w:rsid w:val="00965D9C"/>
    <w:rsid w:val="00975145"/>
    <w:rsid w:val="009973C9"/>
    <w:rsid w:val="009A7B08"/>
    <w:rsid w:val="009B1272"/>
    <w:rsid w:val="009B1384"/>
    <w:rsid w:val="009D665D"/>
    <w:rsid w:val="009D793B"/>
    <w:rsid w:val="009F596F"/>
    <w:rsid w:val="009F5B25"/>
    <w:rsid w:val="00A00825"/>
    <w:rsid w:val="00A00D70"/>
    <w:rsid w:val="00A03DC0"/>
    <w:rsid w:val="00A1060D"/>
    <w:rsid w:val="00A23FCC"/>
    <w:rsid w:val="00A26BFC"/>
    <w:rsid w:val="00A26E87"/>
    <w:rsid w:val="00A3072B"/>
    <w:rsid w:val="00A324FB"/>
    <w:rsid w:val="00A44C4F"/>
    <w:rsid w:val="00A55A6E"/>
    <w:rsid w:val="00A6398C"/>
    <w:rsid w:val="00A64526"/>
    <w:rsid w:val="00A64565"/>
    <w:rsid w:val="00A740DF"/>
    <w:rsid w:val="00A84BBC"/>
    <w:rsid w:val="00A8669A"/>
    <w:rsid w:val="00A95C99"/>
    <w:rsid w:val="00A97852"/>
    <w:rsid w:val="00AB2926"/>
    <w:rsid w:val="00AD469A"/>
    <w:rsid w:val="00AE002E"/>
    <w:rsid w:val="00AE0BF2"/>
    <w:rsid w:val="00AE18DA"/>
    <w:rsid w:val="00AE3850"/>
    <w:rsid w:val="00AE3C75"/>
    <w:rsid w:val="00B07BD7"/>
    <w:rsid w:val="00B12CFD"/>
    <w:rsid w:val="00B13A9D"/>
    <w:rsid w:val="00B24780"/>
    <w:rsid w:val="00B7244C"/>
    <w:rsid w:val="00B8121D"/>
    <w:rsid w:val="00B872AB"/>
    <w:rsid w:val="00B97657"/>
    <w:rsid w:val="00BA57E4"/>
    <w:rsid w:val="00BA5B49"/>
    <w:rsid w:val="00BB4DF3"/>
    <w:rsid w:val="00BB5EBB"/>
    <w:rsid w:val="00BB6223"/>
    <w:rsid w:val="00BB7F3D"/>
    <w:rsid w:val="00BC35E3"/>
    <w:rsid w:val="00BD4A38"/>
    <w:rsid w:val="00BE4A6A"/>
    <w:rsid w:val="00C07389"/>
    <w:rsid w:val="00C10D24"/>
    <w:rsid w:val="00C24AD5"/>
    <w:rsid w:val="00C35ACC"/>
    <w:rsid w:val="00C3774B"/>
    <w:rsid w:val="00C429E4"/>
    <w:rsid w:val="00C50B07"/>
    <w:rsid w:val="00C520FF"/>
    <w:rsid w:val="00C55251"/>
    <w:rsid w:val="00C57DBE"/>
    <w:rsid w:val="00C6134A"/>
    <w:rsid w:val="00C71D81"/>
    <w:rsid w:val="00C74439"/>
    <w:rsid w:val="00C7633F"/>
    <w:rsid w:val="00C77B7C"/>
    <w:rsid w:val="00C815F5"/>
    <w:rsid w:val="00CA0002"/>
    <w:rsid w:val="00CA77EE"/>
    <w:rsid w:val="00CB620C"/>
    <w:rsid w:val="00CB7C0A"/>
    <w:rsid w:val="00CD7A17"/>
    <w:rsid w:val="00CE2309"/>
    <w:rsid w:val="00CE2BAA"/>
    <w:rsid w:val="00CE57C1"/>
    <w:rsid w:val="00CF5700"/>
    <w:rsid w:val="00D079B1"/>
    <w:rsid w:val="00D2216D"/>
    <w:rsid w:val="00D22F20"/>
    <w:rsid w:val="00D435FF"/>
    <w:rsid w:val="00D47D1D"/>
    <w:rsid w:val="00D512B4"/>
    <w:rsid w:val="00D6196A"/>
    <w:rsid w:val="00D662F7"/>
    <w:rsid w:val="00D708B4"/>
    <w:rsid w:val="00D761E1"/>
    <w:rsid w:val="00D764D5"/>
    <w:rsid w:val="00D8462A"/>
    <w:rsid w:val="00DA2588"/>
    <w:rsid w:val="00DA3908"/>
    <w:rsid w:val="00DA6310"/>
    <w:rsid w:val="00DB386D"/>
    <w:rsid w:val="00DB762F"/>
    <w:rsid w:val="00DC3528"/>
    <w:rsid w:val="00DD07F1"/>
    <w:rsid w:val="00DD2487"/>
    <w:rsid w:val="00DD25D1"/>
    <w:rsid w:val="00DD44BE"/>
    <w:rsid w:val="00DE3DC5"/>
    <w:rsid w:val="00DF377E"/>
    <w:rsid w:val="00E1339E"/>
    <w:rsid w:val="00E20928"/>
    <w:rsid w:val="00E21381"/>
    <w:rsid w:val="00E2298D"/>
    <w:rsid w:val="00E30FDA"/>
    <w:rsid w:val="00E403DC"/>
    <w:rsid w:val="00E44AC4"/>
    <w:rsid w:val="00E51084"/>
    <w:rsid w:val="00E53A40"/>
    <w:rsid w:val="00E6104A"/>
    <w:rsid w:val="00E6166D"/>
    <w:rsid w:val="00E71304"/>
    <w:rsid w:val="00E969AA"/>
    <w:rsid w:val="00EA63B6"/>
    <w:rsid w:val="00ED2091"/>
    <w:rsid w:val="00ED5464"/>
    <w:rsid w:val="00EF083B"/>
    <w:rsid w:val="00EF5415"/>
    <w:rsid w:val="00EF646A"/>
    <w:rsid w:val="00F00E92"/>
    <w:rsid w:val="00F01F6C"/>
    <w:rsid w:val="00F1581E"/>
    <w:rsid w:val="00F32204"/>
    <w:rsid w:val="00F47ABF"/>
    <w:rsid w:val="00F51E07"/>
    <w:rsid w:val="00F52C2C"/>
    <w:rsid w:val="00F55DE6"/>
    <w:rsid w:val="00F57C88"/>
    <w:rsid w:val="00F6064E"/>
    <w:rsid w:val="00F6260E"/>
    <w:rsid w:val="00F67B58"/>
    <w:rsid w:val="00F7320F"/>
    <w:rsid w:val="00F7356C"/>
    <w:rsid w:val="00F83B48"/>
    <w:rsid w:val="00F92BE5"/>
    <w:rsid w:val="00F9628D"/>
    <w:rsid w:val="00FA3F6E"/>
    <w:rsid w:val="00FB04BC"/>
    <w:rsid w:val="00FB1619"/>
    <w:rsid w:val="00FB2A23"/>
    <w:rsid w:val="00FB2C19"/>
    <w:rsid w:val="00FB7A3C"/>
    <w:rsid w:val="00FC08D9"/>
    <w:rsid w:val="00FD2B2F"/>
    <w:rsid w:val="00FD790C"/>
    <w:rsid w:val="00FE1B4B"/>
    <w:rsid w:val="00FE20DF"/>
    <w:rsid w:val="00FE6640"/>
    <w:rsid w:val="00FF341C"/>
    <w:rsid w:val="00FF70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316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619"/>
    <w:rPr>
      <w:rFonts w:ascii="Arial" w:eastAsiaTheme="minorEastAsia" w:hAnsi="Arial"/>
      <w:sz w:val="22"/>
    </w:rPr>
  </w:style>
  <w:style w:type="paragraph" w:styleId="Heading1">
    <w:name w:val="heading 1"/>
    <w:basedOn w:val="Normal"/>
    <w:next w:val="Normal"/>
    <w:link w:val="Heading1Char"/>
    <w:uiPriority w:val="9"/>
    <w:qFormat/>
    <w:rsid w:val="00F67B58"/>
    <w:pPr>
      <w:keepNext/>
      <w:keepLines/>
      <w:spacing w:before="240" w:after="12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0E50BC"/>
    <w:pPr>
      <w:keepNext/>
      <w:keepLines/>
      <w:spacing w:before="120" w:after="12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782512"/>
    <w:pPr>
      <w:keepNext/>
      <w:keepLines/>
      <w:spacing w:before="40" w:after="120"/>
      <w:jc w:val="center"/>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565E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Head 3"/>
    <w:basedOn w:val="Heading3"/>
    <w:qFormat/>
    <w:rsid w:val="00CA77EE"/>
    <w:rPr>
      <w:lang w:val="en-GB"/>
    </w:rPr>
  </w:style>
  <w:style w:type="character" w:customStyle="1" w:styleId="Heading3Char">
    <w:name w:val="Heading 3 Char"/>
    <w:basedOn w:val="DefaultParagraphFont"/>
    <w:link w:val="Heading3"/>
    <w:uiPriority w:val="9"/>
    <w:rsid w:val="00782512"/>
    <w:rPr>
      <w:rFonts w:ascii="Arial" w:eastAsiaTheme="majorEastAsia" w:hAnsi="Arial" w:cstheme="majorBidi"/>
      <w:b/>
      <w:color w:val="000000" w:themeColor="text1"/>
      <w:sz w:val="22"/>
    </w:rPr>
  </w:style>
  <w:style w:type="character" w:customStyle="1" w:styleId="Heading1Char">
    <w:name w:val="Heading 1 Char"/>
    <w:basedOn w:val="DefaultParagraphFont"/>
    <w:link w:val="Heading1"/>
    <w:uiPriority w:val="9"/>
    <w:rsid w:val="00F67B58"/>
    <w:rPr>
      <w:rFonts w:ascii="Arial" w:eastAsiaTheme="majorEastAsia" w:hAnsi="Arial" w:cstheme="majorBidi"/>
      <w:b/>
      <w:color w:val="000000" w:themeColor="text1"/>
      <w:sz w:val="32"/>
      <w:szCs w:val="32"/>
    </w:rPr>
  </w:style>
  <w:style w:type="character" w:styleId="Hyperlink">
    <w:name w:val="Hyperlink"/>
    <w:basedOn w:val="DefaultParagraphFont"/>
    <w:uiPriority w:val="99"/>
    <w:unhideWhenUsed/>
    <w:rsid w:val="002C1306"/>
    <w:rPr>
      <w:color w:val="0563C1" w:themeColor="hyperlink"/>
      <w:u w:val="single"/>
    </w:rPr>
  </w:style>
  <w:style w:type="character" w:styleId="UnresolvedMention">
    <w:name w:val="Unresolved Mention"/>
    <w:basedOn w:val="DefaultParagraphFont"/>
    <w:uiPriority w:val="99"/>
    <w:semiHidden/>
    <w:unhideWhenUsed/>
    <w:rsid w:val="002C1306"/>
    <w:rPr>
      <w:color w:val="605E5C"/>
      <w:shd w:val="clear" w:color="auto" w:fill="E1DFDD"/>
    </w:rPr>
  </w:style>
  <w:style w:type="character" w:styleId="FollowedHyperlink">
    <w:name w:val="FollowedHyperlink"/>
    <w:basedOn w:val="DefaultParagraphFont"/>
    <w:uiPriority w:val="99"/>
    <w:semiHidden/>
    <w:unhideWhenUsed/>
    <w:rsid w:val="002C1306"/>
    <w:rPr>
      <w:color w:val="954F72" w:themeColor="followedHyperlink"/>
      <w:u w:val="single"/>
    </w:rPr>
  </w:style>
  <w:style w:type="character" w:customStyle="1" w:styleId="Heading2Char">
    <w:name w:val="Heading 2 Char"/>
    <w:basedOn w:val="DefaultParagraphFont"/>
    <w:link w:val="Heading2"/>
    <w:uiPriority w:val="9"/>
    <w:rsid w:val="000E50BC"/>
    <w:rPr>
      <w:rFonts w:ascii="Arial" w:eastAsiaTheme="majorEastAsia" w:hAnsi="Arial" w:cstheme="majorBidi"/>
      <w:b/>
      <w:color w:val="000000" w:themeColor="text1"/>
      <w:sz w:val="26"/>
      <w:szCs w:val="26"/>
    </w:rPr>
  </w:style>
  <w:style w:type="paragraph" w:styleId="ListParagraph">
    <w:name w:val="List Paragraph"/>
    <w:basedOn w:val="Normal"/>
    <w:link w:val="ListParagraphChar"/>
    <w:uiPriority w:val="34"/>
    <w:qFormat/>
    <w:rsid w:val="00285FF2"/>
    <w:pPr>
      <w:numPr>
        <w:numId w:val="1"/>
      </w:numPr>
      <w:spacing w:after="160"/>
      <w:ind w:left="567" w:hanging="567"/>
      <w:contextualSpacing/>
    </w:pPr>
    <w:rPr>
      <w:kern w:val="0"/>
      <w:szCs w:val="22"/>
      <w14:ligatures w14:val="none"/>
    </w:rPr>
  </w:style>
  <w:style w:type="character" w:customStyle="1" w:styleId="ListParagraphChar">
    <w:name w:val="List Paragraph Char"/>
    <w:basedOn w:val="DefaultParagraphFont"/>
    <w:link w:val="ListParagraph"/>
    <w:uiPriority w:val="34"/>
    <w:locked/>
    <w:rsid w:val="00285FF2"/>
    <w:rPr>
      <w:rFonts w:ascii="Arial" w:hAnsi="Arial"/>
      <w:kern w:val="0"/>
      <w:sz w:val="22"/>
      <w:szCs w:val="22"/>
      <w14:ligatures w14:val="none"/>
    </w:rPr>
  </w:style>
  <w:style w:type="paragraph" w:styleId="Subtitle">
    <w:name w:val="Subtitle"/>
    <w:basedOn w:val="Normal"/>
    <w:next w:val="Normal"/>
    <w:link w:val="SubtitleChar"/>
    <w:uiPriority w:val="18"/>
    <w:qFormat/>
    <w:rsid w:val="00B12CFD"/>
    <w:pPr>
      <w:numPr>
        <w:ilvl w:val="1"/>
      </w:numPr>
      <w:suppressAutoHyphens/>
      <w:spacing w:before="240" w:after="160"/>
    </w:pPr>
    <w:rPr>
      <w:rFonts w:ascii="Calibri" w:eastAsia="SimSun" w:hAnsi="Calibri" w:cs="Times New Roman"/>
      <w:color w:val="377B88"/>
      <w:kern w:val="12"/>
      <w:sz w:val="44"/>
      <w:szCs w:val="22"/>
      <w14:ligatures w14:val="none"/>
    </w:rPr>
  </w:style>
  <w:style w:type="character" w:customStyle="1" w:styleId="SubtitleChar">
    <w:name w:val="Subtitle Char"/>
    <w:basedOn w:val="DefaultParagraphFont"/>
    <w:link w:val="Subtitle"/>
    <w:uiPriority w:val="18"/>
    <w:rsid w:val="00B12CFD"/>
    <w:rPr>
      <w:rFonts w:ascii="Calibri" w:eastAsia="SimSun" w:hAnsi="Calibri" w:cs="Times New Roman"/>
      <w:color w:val="377B88"/>
      <w:kern w:val="12"/>
      <w:sz w:val="44"/>
      <w:szCs w:val="22"/>
      <w14:ligatures w14:val="none"/>
    </w:rPr>
  </w:style>
  <w:style w:type="table" w:styleId="TableGrid">
    <w:name w:val="Table Grid"/>
    <w:basedOn w:val="TableNormal"/>
    <w:uiPriority w:val="39"/>
    <w:rsid w:val="0007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15016"/>
    <w:pPr>
      <w:suppressAutoHyphens/>
    </w:pPr>
    <w:rPr>
      <w:color w:val="000000" w:themeColor="text1"/>
      <w:kern w:val="12"/>
      <w:szCs w:val="20"/>
      <w14:ligatures w14:val="none"/>
    </w:rPr>
  </w:style>
  <w:style w:type="character" w:customStyle="1" w:styleId="EndnoteTextChar">
    <w:name w:val="Endnote Text Char"/>
    <w:basedOn w:val="DefaultParagraphFont"/>
    <w:link w:val="EndnoteText"/>
    <w:uiPriority w:val="99"/>
    <w:rsid w:val="00115016"/>
    <w:rPr>
      <w:color w:val="000000" w:themeColor="text1"/>
      <w:kern w:val="12"/>
      <w:sz w:val="22"/>
      <w:szCs w:val="20"/>
      <w14:ligatures w14:val="none"/>
    </w:rPr>
  </w:style>
  <w:style w:type="character" w:styleId="EndnoteReference">
    <w:name w:val="endnote reference"/>
    <w:basedOn w:val="DefaultParagraphFont"/>
    <w:uiPriority w:val="99"/>
    <w:unhideWhenUsed/>
    <w:rsid w:val="00115016"/>
    <w:rPr>
      <w:vertAlign w:val="superscript"/>
    </w:rPr>
  </w:style>
  <w:style w:type="paragraph" w:customStyle="1" w:styleId="Listparagraphbullets">
    <w:name w:val="List paragraph—bullets"/>
    <w:basedOn w:val="ListParagraph"/>
    <w:qFormat/>
    <w:rsid w:val="00236135"/>
    <w:pPr>
      <w:numPr>
        <w:numId w:val="0"/>
      </w:numPr>
    </w:pPr>
    <w:rPr>
      <w:lang w:eastAsia="zh-TW"/>
    </w:rPr>
  </w:style>
  <w:style w:type="paragraph" w:customStyle="1" w:styleId="Tablefigureheading">
    <w:name w:val="Table/figure heading"/>
    <w:basedOn w:val="Normal"/>
    <w:next w:val="Normal"/>
    <w:qFormat/>
    <w:rsid w:val="00A3072B"/>
    <w:pPr>
      <w:keepNext/>
    </w:pPr>
    <w:rPr>
      <w:rFonts w:ascii="Calibri" w:hAnsi="Calibri"/>
      <w:b/>
      <w:color w:val="002D72"/>
      <w:kern w:val="0"/>
      <w:szCs w:val="22"/>
      <w14:ligatures w14:val="none"/>
    </w:rPr>
  </w:style>
  <w:style w:type="paragraph" w:customStyle="1" w:styleId="Sourcenote">
    <w:name w:val="Source / note"/>
    <w:basedOn w:val="Normal"/>
    <w:qFormat/>
    <w:rsid w:val="00A3072B"/>
    <w:pPr>
      <w:spacing w:after="160"/>
    </w:pPr>
    <w:rPr>
      <w:rFonts w:ascii="Calibri" w:eastAsia="PMingLiU" w:hAnsi="Calibri" w:cs="Mangal"/>
      <w:color w:val="595C6E"/>
      <w:kern w:val="0"/>
      <w:sz w:val="20"/>
      <w:szCs w:val="20"/>
      <w:lang w:eastAsia="zh-TW"/>
      <w14:ligatures w14:val="none"/>
    </w:rPr>
  </w:style>
  <w:style w:type="character" w:customStyle="1" w:styleId="Heading4Char">
    <w:name w:val="Heading 4 Char"/>
    <w:basedOn w:val="DefaultParagraphFont"/>
    <w:link w:val="Heading4"/>
    <w:uiPriority w:val="9"/>
    <w:rsid w:val="00565E9D"/>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429E4"/>
    <w:pPr>
      <w:tabs>
        <w:tab w:val="center" w:pos="4680"/>
        <w:tab w:val="right" w:pos="9360"/>
      </w:tabs>
    </w:pPr>
  </w:style>
  <w:style w:type="character" w:customStyle="1" w:styleId="HeaderChar">
    <w:name w:val="Header Char"/>
    <w:basedOn w:val="DefaultParagraphFont"/>
    <w:link w:val="Header"/>
    <w:uiPriority w:val="99"/>
    <w:rsid w:val="00C429E4"/>
  </w:style>
  <w:style w:type="paragraph" w:styleId="Footer">
    <w:name w:val="footer"/>
    <w:basedOn w:val="Normal"/>
    <w:link w:val="FooterChar"/>
    <w:uiPriority w:val="99"/>
    <w:unhideWhenUsed/>
    <w:rsid w:val="00C429E4"/>
    <w:pPr>
      <w:tabs>
        <w:tab w:val="center" w:pos="4680"/>
        <w:tab w:val="right" w:pos="9360"/>
      </w:tabs>
    </w:pPr>
  </w:style>
  <w:style w:type="character" w:customStyle="1" w:styleId="FooterChar">
    <w:name w:val="Footer Char"/>
    <w:basedOn w:val="DefaultParagraphFont"/>
    <w:link w:val="Footer"/>
    <w:uiPriority w:val="99"/>
    <w:rsid w:val="00C429E4"/>
  </w:style>
  <w:style w:type="numbering" w:customStyle="1" w:styleId="CurrentList1">
    <w:name w:val="Current List1"/>
    <w:uiPriority w:val="99"/>
    <w:rsid w:val="00036609"/>
    <w:pPr>
      <w:numPr>
        <w:numId w:val="4"/>
      </w:numPr>
    </w:pPr>
  </w:style>
  <w:style w:type="numbering" w:customStyle="1" w:styleId="CurrentList2">
    <w:name w:val="Current List2"/>
    <w:uiPriority w:val="99"/>
    <w:rsid w:val="00843100"/>
    <w:pPr>
      <w:numPr>
        <w:numId w:val="5"/>
      </w:numPr>
    </w:pPr>
  </w:style>
  <w:style w:type="numbering" w:customStyle="1" w:styleId="CurrentList3">
    <w:name w:val="Current List3"/>
    <w:uiPriority w:val="99"/>
    <w:rsid w:val="00843100"/>
    <w:pPr>
      <w:numPr>
        <w:numId w:val="6"/>
      </w:numPr>
    </w:pPr>
  </w:style>
  <w:style w:type="numbering" w:customStyle="1" w:styleId="CurrentList4">
    <w:name w:val="Current List4"/>
    <w:uiPriority w:val="99"/>
    <w:rsid w:val="00843100"/>
    <w:pPr>
      <w:numPr>
        <w:numId w:val="7"/>
      </w:numPr>
    </w:pPr>
  </w:style>
  <w:style w:type="numbering" w:customStyle="1" w:styleId="CurrentList5">
    <w:name w:val="Current List5"/>
    <w:uiPriority w:val="99"/>
    <w:rsid w:val="0002046F"/>
    <w:pPr>
      <w:numPr>
        <w:numId w:val="8"/>
      </w:numPr>
    </w:pPr>
  </w:style>
  <w:style w:type="numbering" w:customStyle="1" w:styleId="CurrentList6">
    <w:name w:val="Current List6"/>
    <w:uiPriority w:val="99"/>
    <w:rsid w:val="0002046F"/>
    <w:pPr>
      <w:numPr>
        <w:numId w:val="9"/>
      </w:numPr>
    </w:pPr>
  </w:style>
  <w:style w:type="numbering" w:customStyle="1" w:styleId="CurrentList7">
    <w:name w:val="Current List7"/>
    <w:uiPriority w:val="99"/>
    <w:rsid w:val="0002046F"/>
    <w:pPr>
      <w:numPr>
        <w:numId w:val="10"/>
      </w:numPr>
    </w:pPr>
  </w:style>
  <w:style w:type="numbering" w:customStyle="1" w:styleId="CurrentList8">
    <w:name w:val="Current List8"/>
    <w:uiPriority w:val="99"/>
    <w:rsid w:val="0002046F"/>
    <w:pPr>
      <w:numPr>
        <w:numId w:val="11"/>
      </w:numPr>
    </w:pPr>
  </w:style>
  <w:style w:type="paragraph" w:customStyle="1" w:styleId="trt0xe">
    <w:name w:val="trt0xe"/>
    <w:basedOn w:val="Normal"/>
    <w:rsid w:val="00686A5D"/>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686A5D"/>
  </w:style>
  <w:style w:type="character" w:customStyle="1" w:styleId="author">
    <w:name w:val="author"/>
    <w:basedOn w:val="DefaultParagraphFont"/>
    <w:rsid w:val="00956D75"/>
  </w:style>
  <w:style w:type="character" w:customStyle="1" w:styleId="divide">
    <w:name w:val="divide"/>
    <w:basedOn w:val="DefaultParagraphFont"/>
    <w:rsid w:val="00956D75"/>
  </w:style>
  <w:style w:type="character" w:customStyle="1" w:styleId="Date1">
    <w:name w:val="Date1"/>
    <w:basedOn w:val="DefaultParagraphFont"/>
    <w:rsid w:val="00956D75"/>
  </w:style>
  <w:style w:type="character" w:customStyle="1" w:styleId="Caption1">
    <w:name w:val="Caption1"/>
    <w:basedOn w:val="DefaultParagraphFont"/>
    <w:rsid w:val="00956D75"/>
  </w:style>
  <w:style w:type="character" w:customStyle="1" w:styleId="rt-label">
    <w:name w:val="rt-label"/>
    <w:basedOn w:val="DefaultParagraphFont"/>
    <w:rsid w:val="00956D75"/>
  </w:style>
  <w:style w:type="character" w:customStyle="1" w:styleId="rt-time">
    <w:name w:val="rt-time"/>
    <w:basedOn w:val="DefaultParagraphFont"/>
    <w:rsid w:val="00956D75"/>
  </w:style>
  <w:style w:type="character" w:styleId="Emphasis">
    <w:name w:val="Emphasis"/>
    <w:basedOn w:val="DefaultParagraphFont"/>
    <w:uiPriority w:val="20"/>
    <w:qFormat/>
    <w:rsid w:val="00956D75"/>
    <w:rPr>
      <w:i/>
      <w:iCs/>
    </w:rPr>
  </w:style>
  <w:style w:type="paragraph" w:styleId="NormalWeb">
    <w:name w:val="Normal (Web)"/>
    <w:basedOn w:val="Normal"/>
    <w:uiPriority w:val="99"/>
    <w:unhideWhenUsed/>
    <w:rsid w:val="00956D75"/>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56D75"/>
    <w:rPr>
      <w:b/>
      <w:bCs/>
    </w:rPr>
  </w:style>
  <w:style w:type="paragraph" w:styleId="TOC1">
    <w:name w:val="toc 1"/>
    <w:basedOn w:val="Normal"/>
    <w:next w:val="Normal"/>
    <w:autoRedefine/>
    <w:uiPriority w:val="39"/>
    <w:unhideWhenUsed/>
    <w:rsid w:val="00707C2A"/>
    <w:pPr>
      <w:tabs>
        <w:tab w:val="right" w:leader="dot" w:pos="9350"/>
      </w:tabs>
      <w:spacing w:before="40" w:after="40"/>
    </w:pPr>
    <w:rPr>
      <w:b/>
      <w:color w:val="000000" w:themeColor="text1"/>
    </w:rPr>
  </w:style>
  <w:style w:type="paragraph" w:styleId="TOC2">
    <w:name w:val="toc 2"/>
    <w:basedOn w:val="Normal"/>
    <w:next w:val="Normal"/>
    <w:autoRedefine/>
    <w:uiPriority w:val="39"/>
    <w:unhideWhenUsed/>
    <w:rsid w:val="00B7244C"/>
    <w:pPr>
      <w:spacing w:after="20"/>
      <w:ind w:left="238"/>
    </w:pPr>
  </w:style>
  <w:style w:type="paragraph" w:styleId="TOC3">
    <w:name w:val="toc 3"/>
    <w:basedOn w:val="Normal"/>
    <w:next w:val="Normal"/>
    <w:autoRedefine/>
    <w:uiPriority w:val="39"/>
    <w:unhideWhenUsed/>
    <w:rsid w:val="00CD7A17"/>
    <w:pPr>
      <w:ind w:left="482"/>
    </w:pPr>
  </w:style>
  <w:style w:type="numbering" w:customStyle="1" w:styleId="CurrentList9">
    <w:name w:val="Current List9"/>
    <w:uiPriority w:val="99"/>
    <w:rsid w:val="00855A40"/>
    <w:pPr>
      <w:numPr>
        <w:numId w:val="14"/>
      </w:numPr>
    </w:pPr>
  </w:style>
  <w:style w:type="paragraph" w:styleId="FootnoteText">
    <w:name w:val="footnote text"/>
    <w:basedOn w:val="Normal"/>
    <w:link w:val="FootnoteTextChar"/>
    <w:uiPriority w:val="99"/>
    <w:semiHidden/>
    <w:unhideWhenUsed/>
    <w:rsid w:val="0075598B"/>
    <w:rPr>
      <w:sz w:val="20"/>
      <w:szCs w:val="20"/>
    </w:rPr>
  </w:style>
  <w:style w:type="character" w:customStyle="1" w:styleId="FootnoteTextChar">
    <w:name w:val="Footnote Text Char"/>
    <w:basedOn w:val="DefaultParagraphFont"/>
    <w:link w:val="FootnoteText"/>
    <w:uiPriority w:val="99"/>
    <w:semiHidden/>
    <w:rsid w:val="0075598B"/>
    <w:rPr>
      <w:rFonts w:ascii="Arial" w:hAnsi="Arial"/>
      <w:sz w:val="20"/>
      <w:szCs w:val="20"/>
    </w:rPr>
  </w:style>
  <w:style w:type="character" w:styleId="FootnoteReference">
    <w:name w:val="footnote reference"/>
    <w:basedOn w:val="DefaultParagraphFont"/>
    <w:uiPriority w:val="99"/>
    <w:semiHidden/>
    <w:unhideWhenUsed/>
    <w:rsid w:val="007559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76381">
      <w:bodyDiv w:val="1"/>
      <w:marLeft w:val="0"/>
      <w:marRight w:val="0"/>
      <w:marTop w:val="0"/>
      <w:marBottom w:val="0"/>
      <w:divBdr>
        <w:top w:val="none" w:sz="0" w:space="0" w:color="auto"/>
        <w:left w:val="none" w:sz="0" w:space="0" w:color="auto"/>
        <w:bottom w:val="none" w:sz="0" w:space="0" w:color="auto"/>
        <w:right w:val="none" w:sz="0" w:space="0" w:color="auto"/>
      </w:divBdr>
      <w:divsChild>
        <w:div w:id="794715589">
          <w:marLeft w:val="0"/>
          <w:marRight w:val="0"/>
          <w:marTop w:val="360"/>
          <w:marBottom w:val="360"/>
          <w:divBdr>
            <w:top w:val="none" w:sz="0" w:space="0" w:color="auto"/>
            <w:left w:val="none" w:sz="0" w:space="0" w:color="auto"/>
            <w:bottom w:val="none" w:sz="0" w:space="0" w:color="auto"/>
            <w:right w:val="none" w:sz="0" w:space="0" w:color="auto"/>
          </w:divBdr>
          <w:divsChild>
            <w:div w:id="159275099">
              <w:marLeft w:val="0"/>
              <w:marRight w:val="0"/>
              <w:marTop w:val="0"/>
              <w:marBottom w:val="0"/>
              <w:divBdr>
                <w:top w:val="none" w:sz="0" w:space="0" w:color="auto"/>
                <w:left w:val="none" w:sz="0" w:space="0" w:color="auto"/>
                <w:bottom w:val="none" w:sz="0" w:space="0" w:color="auto"/>
                <w:right w:val="none" w:sz="0" w:space="0" w:color="auto"/>
              </w:divBdr>
            </w:div>
          </w:divsChild>
        </w:div>
        <w:div w:id="1940329199">
          <w:marLeft w:val="0"/>
          <w:marRight w:val="0"/>
          <w:marTop w:val="0"/>
          <w:marBottom w:val="0"/>
          <w:divBdr>
            <w:top w:val="none" w:sz="0" w:space="0" w:color="auto"/>
            <w:left w:val="none" w:sz="0" w:space="0" w:color="auto"/>
            <w:bottom w:val="none" w:sz="0" w:space="0" w:color="auto"/>
            <w:right w:val="none" w:sz="0" w:space="0" w:color="auto"/>
          </w:divBdr>
          <w:divsChild>
            <w:div w:id="1559394062">
              <w:marLeft w:val="0"/>
              <w:marRight w:val="0"/>
              <w:marTop w:val="0"/>
              <w:marBottom w:val="0"/>
              <w:divBdr>
                <w:top w:val="none" w:sz="0" w:space="0" w:color="auto"/>
                <w:left w:val="none" w:sz="0" w:space="0" w:color="auto"/>
                <w:bottom w:val="none" w:sz="0" w:space="0" w:color="auto"/>
                <w:right w:val="none" w:sz="0" w:space="0" w:color="auto"/>
              </w:divBdr>
            </w:div>
          </w:divsChild>
        </w:div>
        <w:div w:id="2034569837">
          <w:marLeft w:val="0"/>
          <w:marRight w:val="0"/>
          <w:marTop w:val="360"/>
          <w:marBottom w:val="360"/>
          <w:divBdr>
            <w:top w:val="none" w:sz="0" w:space="0" w:color="auto"/>
            <w:left w:val="none" w:sz="0" w:space="0" w:color="auto"/>
            <w:bottom w:val="none" w:sz="0" w:space="0" w:color="auto"/>
            <w:right w:val="none" w:sz="0" w:space="0" w:color="auto"/>
          </w:divBdr>
        </w:div>
        <w:div w:id="1912500875">
          <w:marLeft w:val="0"/>
          <w:marRight w:val="0"/>
          <w:marTop w:val="240"/>
          <w:marBottom w:val="240"/>
          <w:divBdr>
            <w:top w:val="none" w:sz="0" w:space="0" w:color="auto"/>
            <w:left w:val="none" w:sz="0" w:space="0" w:color="auto"/>
            <w:bottom w:val="none" w:sz="0" w:space="0" w:color="auto"/>
            <w:right w:val="none" w:sz="0" w:space="0" w:color="auto"/>
          </w:divBdr>
        </w:div>
        <w:div w:id="1694839237">
          <w:marLeft w:val="0"/>
          <w:marRight w:val="0"/>
          <w:marTop w:val="0"/>
          <w:marBottom w:val="0"/>
          <w:divBdr>
            <w:top w:val="none" w:sz="0" w:space="0" w:color="auto"/>
            <w:left w:val="none" w:sz="0" w:space="0" w:color="auto"/>
            <w:bottom w:val="none" w:sz="0" w:space="0" w:color="auto"/>
            <w:right w:val="none" w:sz="0" w:space="0" w:color="auto"/>
          </w:divBdr>
        </w:div>
        <w:div w:id="1619991928">
          <w:marLeft w:val="0"/>
          <w:marRight w:val="0"/>
          <w:marTop w:val="0"/>
          <w:marBottom w:val="0"/>
          <w:divBdr>
            <w:top w:val="none" w:sz="0" w:space="0" w:color="auto"/>
            <w:left w:val="none" w:sz="0" w:space="0" w:color="auto"/>
            <w:bottom w:val="none" w:sz="0" w:space="0" w:color="auto"/>
            <w:right w:val="none" w:sz="0" w:space="0" w:color="auto"/>
          </w:divBdr>
        </w:div>
      </w:divsChild>
    </w:div>
    <w:div w:id="355893083">
      <w:bodyDiv w:val="1"/>
      <w:marLeft w:val="0"/>
      <w:marRight w:val="0"/>
      <w:marTop w:val="0"/>
      <w:marBottom w:val="0"/>
      <w:divBdr>
        <w:top w:val="none" w:sz="0" w:space="0" w:color="auto"/>
        <w:left w:val="none" w:sz="0" w:space="0" w:color="auto"/>
        <w:bottom w:val="none" w:sz="0" w:space="0" w:color="auto"/>
        <w:right w:val="none" w:sz="0" w:space="0" w:color="auto"/>
      </w:divBdr>
    </w:div>
    <w:div w:id="1015040991">
      <w:bodyDiv w:val="1"/>
      <w:marLeft w:val="0"/>
      <w:marRight w:val="0"/>
      <w:marTop w:val="0"/>
      <w:marBottom w:val="0"/>
      <w:divBdr>
        <w:top w:val="none" w:sz="0" w:space="0" w:color="auto"/>
        <w:left w:val="none" w:sz="0" w:space="0" w:color="auto"/>
        <w:bottom w:val="none" w:sz="0" w:space="0" w:color="auto"/>
        <w:right w:val="none" w:sz="0" w:space="0" w:color="auto"/>
      </w:divBdr>
      <w:divsChild>
        <w:div w:id="1613442204">
          <w:marLeft w:val="0"/>
          <w:marRight w:val="0"/>
          <w:marTop w:val="0"/>
          <w:marBottom w:val="0"/>
          <w:divBdr>
            <w:top w:val="none" w:sz="0" w:space="0" w:color="auto"/>
            <w:left w:val="none" w:sz="0" w:space="0" w:color="auto"/>
            <w:bottom w:val="none" w:sz="0" w:space="0" w:color="auto"/>
            <w:right w:val="none" w:sz="0" w:space="0" w:color="auto"/>
          </w:divBdr>
          <w:divsChild>
            <w:div w:id="371269193">
              <w:marLeft w:val="0"/>
              <w:marRight w:val="0"/>
              <w:marTop w:val="0"/>
              <w:marBottom w:val="0"/>
              <w:divBdr>
                <w:top w:val="none" w:sz="0" w:space="0" w:color="auto"/>
                <w:left w:val="none" w:sz="0" w:space="0" w:color="auto"/>
                <w:bottom w:val="none" w:sz="0" w:space="0" w:color="auto"/>
                <w:right w:val="none" w:sz="0" w:space="0" w:color="auto"/>
              </w:divBdr>
              <w:divsChild>
                <w:div w:id="1210648477">
                  <w:marLeft w:val="0"/>
                  <w:marRight w:val="0"/>
                  <w:marTop w:val="0"/>
                  <w:marBottom w:val="0"/>
                  <w:divBdr>
                    <w:top w:val="none" w:sz="0" w:space="0" w:color="auto"/>
                    <w:left w:val="none" w:sz="0" w:space="0" w:color="auto"/>
                    <w:bottom w:val="none" w:sz="0" w:space="0" w:color="auto"/>
                    <w:right w:val="none" w:sz="0" w:space="0" w:color="auto"/>
                  </w:divBdr>
                  <w:divsChild>
                    <w:div w:id="938217732">
                      <w:marLeft w:val="0"/>
                      <w:marRight w:val="0"/>
                      <w:marTop w:val="0"/>
                      <w:marBottom w:val="0"/>
                      <w:divBdr>
                        <w:top w:val="none" w:sz="0" w:space="0" w:color="auto"/>
                        <w:left w:val="none" w:sz="0" w:space="0" w:color="auto"/>
                        <w:bottom w:val="none" w:sz="0" w:space="0" w:color="auto"/>
                        <w:right w:val="none" w:sz="0" w:space="0" w:color="auto"/>
                      </w:divBdr>
                      <w:divsChild>
                        <w:div w:id="1550024044">
                          <w:marLeft w:val="0"/>
                          <w:marRight w:val="0"/>
                          <w:marTop w:val="0"/>
                          <w:marBottom w:val="0"/>
                          <w:divBdr>
                            <w:top w:val="none" w:sz="0" w:space="0" w:color="auto"/>
                            <w:left w:val="none" w:sz="0" w:space="0" w:color="auto"/>
                            <w:bottom w:val="single" w:sz="6" w:space="0" w:color="FFFFFF"/>
                            <w:right w:val="none" w:sz="0" w:space="0" w:color="auto"/>
                          </w:divBdr>
                        </w:div>
                      </w:divsChild>
                    </w:div>
                    <w:div w:id="12602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1187">
          <w:marLeft w:val="0"/>
          <w:marRight w:val="0"/>
          <w:marTop w:val="0"/>
          <w:marBottom w:val="0"/>
          <w:divBdr>
            <w:top w:val="none" w:sz="0" w:space="0" w:color="auto"/>
            <w:left w:val="none" w:sz="0" w:space="0" w:color="auto"/>
            <w:bottom w:val="none" w:sz="0" w:space="0" w:color="auto"/>
            <w:right w:val="none" w:sz="0" w:space="0" w:color="auto"/>
          </w:divBdr>
          <w:divsChild>
            <w:div w:id="551036537">
              <w:marLeft w:val="0"/>
              <w:marRight w:val="0"/>
              <w:marTop w:val="0"/>
              <w:marBottom w:val="0"/>
              <w:divBdr>
                <w:top w:val="none" w:sz="0" w:space="0" w:color="auto"/>
                <w:left w:val="none" w:sz="0" w:space="0" w:color="auto"/>
                <w:bottom w:val="none" w:sz="0" w:space="0" w:color="auto"/>
                <w:right w:val="none" w:sz="0" w:space="0" w:color="auto"/>
              </w:divBdr>
              <w:divsChild>
                <w:div w:id="1957329010">
                  <w:marLeft w:val="0"/>
                  <w:marRight w:val="0"/>
                  <w:marTop w:val="0"/>
                  <w:marBottom w:val="0"/>
                  <w:divBdr>
                    <w:top w:val="none" w:sz="0" w:space="0" w:color="auto"/>
                    <w:left w:val="none" w:sz="0" w:space="0" w:color="auto"/>
                    <w:bottom w:val="none" w:sz="0" w:space="0" w:color="auto"/>
                    <w:right w:val="none" w:sz="0" w:space="0" w:color="auto"/>
                  </w:divBdr>
                </w:div>
                <w:div w:id="1985158720">
                  <w:marLeft w:val="0"/>
                  <w:marRight w:val="0"/>
                  <w:marTop w:val="0"/>
                  <w:marBottom w:val="0"/>
                  <w:divBdr>
                    <w:top w:val="none" w:sz="0" w:space="0" w:color="auto"/>
                    <w:left w:val="none" w:sz="0" w:space="0" w:color="auto"/>
                    <w:bottom w:val="none" w:sz="0" w:space="0" w:color="auto"/>
                    <w:right w:val="none" w:sz="0" w:space="0" w:color="auto"/>
                  </w:divBdr>
                  <w:divsChild>
                    <w:div w:id="6568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9467">
          <w:marLeft w:val="0"/>
          <w:marRight w:val="0"/>
          <w:marTop w:val="0"/>
          <w:marBottom w:val="0"/>
          <w:divBdr>
            <w:top w:val="none" w:sz="0" w:space="0" w:color="auto"/>
            <w:left w:val="none" w:sz="0" w:space="0" w:color="auto"/>
            <w:bottom w:val="none" w:sz="0" w:space="0" w:color="auto"/>
            <w:right w:val="none" w:sz="0" w:space="0" w:color="auto"/>
          </w:divBdr>
          <w:divsChild>
            <w:div w:id="1401058594">
              <w:marLeft w:val="0"/>
              <w:marRight w:val="0"/>
              <w:marTop w:val="0"/>
              <w:marBottom w:val="0"/>
              <w:divBdr>
                <w:top w:val="none" w:sz="0" w:space="0" w:color="auto"/>
                <w:left w:val="none" w:sz="0" w:space="0" w:color="auto"/>
                <w:bottom w:val="none" w:sz="0" w:space="0" w:color="auto"/>
                <w:right w:val="none" w:sz="0" w:space="0" w:color="auto"/>
              </w:divBdr>
            </w:div>
            <w:div w:id="2141998569">
              <w:marLeft w:val="0"/>
              <w:marRight w:val="0"/>
              <w:marTop w:val="0"/>
              <w:marBottom w:val="0"/>
              <w:divBdr>
                <w:top w:val="none" w:sz="0" w:space="0" w:color="auto"/>
                <w:left w:val="none" w:sz="0" w:space="0" w:color="auto"/>
                <w:bottom w:val="none" w:sz="0" w:space="0" w:color="auto"/>
                <w:right w:val="none" w:sz="0" w:space="0" w:color="auto"/>
              </w:divBdr>
            </w:div>
            <w:div w:id="2138258511">
              <w:marLeft w:val="0"/>
              <w:marRight w:val="0"/>
              <w:marTop w:val="0"/>
              <w:marBottom w:val="0"/>
              <w:divBdr>
                <w:top w:val="none" w:sz="0" w:space="0" w:color="auto"/>
                <w:left w:val="none" w:sz="0" w:space="0" w:color="auto"/>
                <w:bottom w:val="none" w:sz="0" w:space="0" w:color="auto"/>
                <w:right w:val="none" w:sz="0" w:space="0" w:color="auto"/>
              </w:divBdr>
            </w:div>
            <w:div w:id="115879965">
              <w:marLeft w:val="0"/>
              <w:marRight w:val="0"/>
              <w:marTop w:val="0"/>
              <w:marBottom w:val="0"/>
              <w:divBdr>
                <w:top w:val="none" w:sz="0" w:space="0" w:color="auto"/>
                <w:left w:val="none" w:sz="0" w:space="0" w:color="auto"/>
                <w:bottom w:val="none" w:sz="0" w:space="0" w:color="auto"/>
                <w:right w:val="none" w:sz="0" w:space="0" w:color="auto"/>
              </w:divBdr>
            </w:div>
          </w:divsChild>
        </w:div>
        <w:div w:id="2024240353">
          <w:marLeft w:val="0"/>
          <w:marRight w:val="0"/>
          <w:marTop w:val="0"/>
          <w:marBottom w:val="0"/>
          <w:divBdr>
            <w:top w:val="none" w:sz="0" w:space="0" w:color="auto"/>
            <w:left w:val="none" w:sz="0" w:space="0" w:color="auto"/>
            <w:bottom w:val="none" w:sz="0" w:space="0" w:color="auto"/>
            <w:right w:val="none" w:sz="0" w:space="0" w:color="auto"/>
          </w:divBdr>
          <w:divsChild>
            <w:div w:id="514270514">
              <w:marLeft w:val="0"/>
              <w:marRight w:val="0"/>
              <w:marTop w:val="0"/>
              <w:marBottom w:val="0"/>
              <w:divBdr>
                <w:top w:val="none" w:sz="0" w:space="0" w:color="auto"/>
                <w:left w:val="none" w:sz="0" w:space="0" w:color="auto"/>
                <w:bottom w:val="none" w:sz="0" w:space="0" w:color="auto"/>
                <w:right w:val="none" w:sz="0" w:space="0" w:color="auto"/>
              </w:divBdr>
              <w:divsChild>
                <w:div w:id="1263611831">
                  <w:marLeft w:val="0"/>
                  <w:marRight w:val="0"/>
                  <w:marTop w:val="360"/>
                  <w:marBottom w:val="360"/>
                  <w:divBdr>
                    <w:top w:val="none" w:sz="0" w:space="0" w:color="auto"/>
                    <w:left w:val="none" w:sz="0" w:space="0" w:color="auto"/>
                    <w:bottom w:val="none" w:sz="0" w:space="0" w:color="auto"/>
                    <w:right w:val="none" w:sz="0" w:space="0" w:color="auto"/>
                  </w:divBdr>
                  <w:divsChild>
                    <w:div w:id="914973448">
                      <w:marLeft w:val="0"/>
                      <w:marRight w:val="0"/>
                      <w:marTop w:val="0"/>
                      <w:marBottom w:val="0"/>
                      <w:divBdr>
                        <w:top w:val="none" w:sz="0" w:space="0" w:color="auto"/>
                        <w:left w:val="none" w:sz="0" w:space="0" w:color="auto"/>
                        <w:bottom w:val="none" w:sz="0" w:space="0" w:color="auto"/>
                        <w:right w:val="none" w:sz="0" w:space="0" w:color="auto"/>
                      </w:divBdr>
                    </w:div>
                  </w:divsChild>
                </w:div>
                <w:div w:id="2100834204">
                  <w:marLeft w:val="0"/>
                  <w:marRight w:val="0"/>
                  <w:marTop w:val="0"/>
                  <w:marBottom w:val="0"/>
                  <w:divBdr>
                    <w:top w:val="none" w:sz="0" w:space="0" w:color="auto"/>
                    <w:left w:val="none" w:sz="0" w:space="0" w:color="auto"/>
                    <w:bottom w:val="none" w:sz="0" w:space="0" w:color="auto"/>
                    <w:right w:val="none" w:sz="0" w:space="0" w:color="auto"/>
                  </w:divBdr>
                  <w:divsChild>
                    <w:div w:id="642780841">
                      <w:marLeft w:val="0"/>
                      <w:marRight w:val="0"/>
                      <w:marTop w:val="0"/>
                      <w:marBottom w:val="0"/>
                      <w:divBdr>
                        <w:top w:val="none" w:sz="0" w:space="0" w:color="auto"/>
                        <w:left w:val="none" w:sz="0" w:space="0" w:color="auto"/>
                        <w:bottom w:val="none" w:sz="0" w:space="0" w:color="auto"/>
                        <w:right w:val="none" w:sz="0" w:space="0" w:color="auto"/>
                      </w:divBdr>
                    </w:div>
                  </w:divsChild>
                </w:div>
                <w:div w:id="166677512">
                  <w:marLeft w:val="0"/>
                  <w:marRight w:val="0"/>
                  <w:marTop w:val="360"/>
                  <w:marBottom w:val="360"/>
                  <w:divBdr>
                    <w:top w:val="none" w:sz="0" w:space="0" w:color="auto"/>
                    <w:left w:val="none" w:sz="0" w:space="0" w:color="auto"/>
                    <w:bottom w:val="none" w:sz="0" w:space="0" w:color="auto"/>
                    <w:right w:val="none" w:sz="0" w:space="0" w:color="auto"/>
                  </w:divBdr>
                </w:div>
                <w:div w:id="2074500373">
                  <w:marLeft w:val="0"/>
                  <w:marRight w:val="0"/>
                  <w:marTop w:val="240"/>
                  <w:marBottom w:val="240"/>
                  <w:divBdr>
                    <w:top w:val="none" w:sz="0" w:space="0" w:color="auto"/>
                    <w:left w:val="none" w:sz="0" w:space="0" w:color="auto"/>
                    <w:bottom w:val="none" w:sz="0" w:space="0" w:color="auto"/>
                    <w:right w:val="none" w:sz="0" w:space="0" w:color="auto"/>
                  </w:divBdr>
                </w:div>
                <w:div w:id="193226494">
                  <w:marLeft w:val="0"/>
                  <w:marRight w:val="0"/>
                  <w:marTop w:val="0"/>
                  <w:marBottom w:val="0"/>
                  <w:divBdr>
                    <w:top w:val="none" w:sz="0" w:space="0" w:color="auto"/>
                    <w:left w:val="none" w:sz="0" w:space="0" w:color="auto"/>
                    <w:bottom w:val="none" w:sz="0" w:space="0" w:color="auto"/>
                    <w:right w:val="none" w:sz="0" w:space="0" w:color="auto"/>
                  </w:divBdr>
                </w:div>
                <w:div w:id="1393238272">
                  <w:marLeft w:val="0"/>
                  <w:marRight w:val="0"/>
                  <w:marTop w:val="0"/>
                  <w:marBottom w:val="0"/>
                  <w:divBdr>
                    <w:top w:val="none" w:sz="0" w:space="0" w:color="auto"/>
                    <w:left w:val="none" w:sz="0" w:space="0" w:color="auto"/>
                    <w:bottom w:val="none" w:sz="0" w:space="0" w:color="auto"/>
                    <w:right w:val="none" w:sz="0" w:space="0" w:color="auto"/>
                  </w:divBdr>
                </w:div>
                <w:div w:id="369577260">
                  <w:marLeft w:val="0"/>
                  <w:marRight w:val="0"/>
                  <w:marTop w:val="0"/>
                  <w:marBottom w:val="0"/>
                  <w:divBdr>
                    <w:top w:val="none" w:sz="0" w:space="0" w:color="auto"/>
                    <w:left w:val="none" w:sz="0" w:space="0" w:color="auto"/>
                    <w:bottom w:val="none" w:sz="0" w:space="0" w:color="auto"/>
                    <w:right w:val="none" w:sz="0" w:space="0" w:color="auto"/>
                  </w:divBdr>
                </w:div>
                <w:div w:id="965818406">
                  <w:marLeft w:val="0"/>
                  <w:marRight w:val="0"/>
                  <w:marTop w:val="0"/>
                  <w:marBottom w:val="0"/>
                  <w:divBdr>
                    <w:top w:val="none" w:sz="0" w:space="0" w:color="auto"/>
                    <w:left w:val="none" w:sz="0" w:space="0" w:color="auto"/>
                    <w:bottom w:val="none" w:sz="0" w:space="0" w:color="auto"/>
                    <w:right w:val="none" w:sz="0" w:space="0" w:color="auto"/>
                  </w:divBdr>
                  <w:divsChild>
                    <w:div w:id="1786122681">
                      <w:marLeft w:val="0"/>
                      <w:marRight w:val="0"/>
                      <w:marTop w:val="0"/>
                      <w:marBottom w:val="0"/>
                      <w:divBdr>
                        <w:top w:val="none" w:sz="0" w:space="0" w:color="auto"/>
                        <w:left w:val="none" w:sz="0" w:space="0" w:color="auto"/>
                        <w:bottom w:val="none" w:sz="0" w:space="0" w:color="auto"/>
                        <w:right w:val="none" w:sz="0" w:space="0" w:color="auto"/>
                      </w:divBdr>
                      <w:divsChild>
                        <w:div w:id="183708468">
                          <w:marLeft w:val="0"/>
                          <w:marRight w:val="0"/>
                          <w:marTop w:val="0"/>
                          <w:marBottom w:val="0"/>
                          <w:divBdr>
                            <w:top w:val="none" w:sz="0" w:space="0" w:color="auto"/>
                            <w:left w:val="none" w:sz="0" w:space="0" w:color="auto"/>
                            <w:bottom w:val="none" w:sz="0" w:space="0" w:color="auto"/>
                            <w:right w:val="none" w:sz="0" w:space="0" w:color="auto"/>
                          </w:divBdr>
                          <w:divsChild>
                            <w:div w:id="1844783054">
                              <w:marLeft w:val="0"/>
                              <w:marRight w:val="0"/>
                              <w:marTop w:val="0"/>
                              <w:marBottom w:val="0"/>
                              <w:divBdr>
                                <w:top w:val="none" w:sz="0" w:space="0" w:color="auto"/>
                                <w:left w:val="none" w:sz="0" w:space="0" w:color="auto"/>
                                <w:bottom w:val="none" w:sz="0" w:space="0" w:color="auto"/>
                                <w:right w:val="none" w:sz="0" w:space="0" w:color="auto"/>
                              </w:divBdr>
                            </w:div>
                          </w:divsChild>
                        </w:div>
                        <w:div w:id="2110421971">
                          <w:marLeft w:val="0"/>
                          <w:marRight w:val="0"/>
                          <w:marTop w:val="0"/>
                          <w:marBottom w:val="0"/>
                          <w:divBdr>
                            <w:top w:val="none" w:sz="0" w:space="0" w:color="auto"/>
                            <w:left w:val="none" w:sz="0" w:space="0" w:color="auto"/>
                            <w:bottom w:val="none" w:sz="0" w:space="0" w:color="auto"/>
                            <w:right w:val="none" w:sz="0" w:space="0" w:color="auto"/>
                          </w:divBdr>
                        </w:div>
                      </w:divsChild>
                    </w:div>
                    <w:div w:id="1819959968">
                      <w:marLeft w:val="0"/>
                      <w:marRight w:val="0"/>
                      <w:marTop w:val="0"/>
                      <w:marBottom w:val="0"/>
                      <w:divBdr>
                        <w:top w:val="none" w:sz="0" w:space="0" w:color="auto"/>
                        <w:left w:val="none" w:sz="0" w:space="0" w:color="auto"/>
                        <w:bottom w:val="none" w:sz="0" w:space="0" w:color="auto"/>
                        <w:right w:val="none" w:sz="0" w:space="0" w:color="auto"/>
                      </w:divBdr>
                      <w:divsChild>
                        <w:div w:id="728845630">
                          <w:marLeft w:val="0"/>
                          <w:marRight w:val="0"/>
                          <w:marTop w:val="0"/>
                          <w:marBottom w:val="0"/>
                          <w:divBdr>
                            <w:top w:val="none" w:sz="0" w:space="0" w:color="auto"/>
                            <w:left w:val="none" w:sz="0" w:space="0" w:color="auto"/>
                            <w:bottom w:val="none" w:sz="0" w:space="0" w:color="auto"/>
                            <w:right w:val="none" w:sz="0" w:space="0" w:color="auto"/>
                          </w:divBdr>
                          <w:divsChild>
                            <w:div w:id="916404142">
                              <w:marLeft w:val="0"/>
                              <w:marRight w:val="0"/>
                              <w:marTop w:val="0"/>
                              <w:marBottom w:val="0"/>
                              <w:divBdr>
                                <w:top w:val="none" w:sz="0" w:space="0" w:color="auto"/>
                                <w:left w:val="none" w:sz="0" w:space="0" w:color="auto"/>
                                <w:bottom w:val="none" w:sz="0" w:space="0" w:color="auto"/>
                                <w:right w:val="none" w:sz="0" w:space="0" w:color="auto"/>
                              </w:divBdr>
                            </w:div>
                          </w:divsChild>
                        </w:div>
                        <w:div w:id="817113400">
                          <w:marLeft w:val="0"/>
                          <w:marRight w:val="0"/>
                          <w:marTop w:val="0"/>
                          <w:marBottom w:val="0"/>
                          <w:divBdr>
                            <w:top w:val="none" w:sz="0" w:space="0" w:color="auto"/>
                            <w:left w:val="none" w:sz="0" w:space="0" w:color="auto"/>
                            <w:bottom w:val="none" w:sz="0" w:space="0" w:color="auto"/>
                            <w:right w:val="none" w:sz="0" w:space="0" w:color="auto"/>
                          </w:divBdr>
                        </w:div>
                      </w:divsChild>
                    </w:div>
                    <w:div w:id="1357343092">
                      <w:marLeft w:val="0"/>
                      <w:marRight w:val="0"/>
                      <w:marTop w:val="0"/>
                      <w:marBottom w:val="0"/>
                      <w:divBdr>
                        <w:top w:val="none" w:sz="0" w:space="0" w:color="auto"/>
                        <w:left w:val="none" w:sz="0" w:space="0" w:color="auto"/>
                        <w:bottom w:val="none" w:sz="0" w:space="0" w:color="auto"/>
                        <w:right w:val="none" w:sz="0" w:space="0" w:color="auto"/>
                      </w:divBdr>
                      <w:divsChild>
                        <w:div w:id="1940290928">
                          <w:marLeft w:val="0"/>
                          <w:marRight w:val="0"/>
                          <w:marTop w:val="0"/>
                          <w:marBottom w:val="0"/>
                          <w:divBdr>
                            <w:top w:val="none" w:sz="0" w:space="0" w:color="auto"/>
                            <w:left w:val="none" w:sz="0" w:space="0" w:color="auto"/>
                            <w:bottom w:val="none" w:sz="0" w:space="0" w:color="auto"/>
                            <w:right w:val="none" w:sz="0" w:space="0" w:color="auto"/>
                          </w:divBdr>
                          <w:divsChild>
                            <w:div w:id="32004902">
                              <w:marLeft w:val="0"/>
                              <w:marRight w:val="0"/>
                              <w:marTop w:val="0"/>
                              <w:marBottom w:val="0"/>
                              <w:divBdr>
                                <w:top w:val="none" w:sz="0" w:space="0" w:color="auto"/>
                                <w:left w:val="none" w:sz="0" w:space="0" w:color="auto"/>
                                <w:bottom w:val="none" w:sz="0" w:space="0" w:color="auto"/>
                                <w:right w:val="none" w:sz="0" w:space="0" w:color="auto"/>
                              </w:divBdr>
                            </w:div>
                          </w:divsChild>
                        </w:div>
                        <w:div w:id="10444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36563">
          <w:marLeft w:val="0"/>
          <w:marRight w:val="0"/>
          <w:marTop w:val="0"/>
          <w:marBottom w:val="0"/>
          <w:divBdr>
            <w:top w:val="none" w:sz="0" w:space="0" w:color="auto"/>
            <w:left w:val="none" w:sz="0" w:space="0" w:color="auto"/>
            <w:bottom w:val="none" w:sz="0" w:space="0" w:color="auto"/>
            <w:right w:val="none" w:sz="0" w:space="0" w:color="auto"/>
          </w:divBdr>
          <w:divsChild>
            <w:div w:id="2090152195">
              <w:marLeft w:val="0"/>
              <w:marRight w:val="0"/>
              <w:marTop w:val="0"/>
              <w:marBottom w:val="0"/>
              <w:divBdr>
                <w:top w:val="none" w:sz="0" w:space="0" w:color="auto"/>
                <w:left w:val="none" w:sz="0" w:space="0" w:color="auto"/>
                <w:bottom w:val="none" w:sz="0" w:space="0" w:color="auto"/>
                <w:right w:val="none" w:sz="0" w:space="0" w:color="auto"/>
              </w:divBdr>
            </w:div>
            <w:div w:id="1293903692">
              <w:marLeft w:val="0"/>
              <w:marRight w:val="0"/>
              <w:marTop w:val="0"/>
              <w:marBottom w:val="0"/>
              <w:divBdr>
                <w:top w:val="none" w:sz="0" w:space="0" w:color="auto"/>
                <w:left w:val="none" w:sz="0" w:space="0" w:color="auto"/>
                <w:bottom w:val="none" w:sz="0" w:space="0" w:color="auto"/>
                <w:right w:val="none" w:sz="0" w:space="0" w:color="auto"/>
              </w:divBdr>
              <w:divsChild>
                <w:div w:id="642976016">
                  <w:marLeft w:val="0"/>
                  <w:marRight w:val="0"/>
                  <w:marTop w:val="0"/>
                  <w:marBottom w:val="0"/>
                  <w:divBdr>
                    <w:top w:val="none" w:sz="0" w:space="0" w:color="auto"/>
                    <w:left w:val="none" w:sz="0" w:space="0" w:color="auto"/>
                    <w:bottom w:val="none" w:sz="0" w:space="0" w:color="auto"/>
                    <w:right w:val="none" w:sz="0" w:space="0" w:color="auto"/>
                  </w:divBdr>
                  <w:divsChild>
                    <w:div w:id="1715736645">
                      <w:marLeft w:val="0"/>
                      <w:marRight w:val="0"/>
                      <w:marTop w:val="0"/>
                      <w:marBottom w:val="0"/>
                      <w:divBdr>
                        <w:top w:val="none" w:sz="0" w:space="0" w:color="auto"/>
                        <w:left w:val="none" w:sz="0" w:space="0" w:color="auto"/>
                        <w:bottom w:val="none" w:sz="0" w:space="0" w:color="auto"/>
                        <w:right w:val="none" w:sz="0" w:space="0" w:color="auto"/>
                      </w:divBdr>
                    </w:div>
                  </w:divsChild>
                </w:div>
                <w:div w:id="815294735">
                  <w:marLeft w:val="0"/>
                  <w:marRight w:val="0"/>
                  <w:marTop w:val="0"/>
                  <w:marBottom w:val="0"/>
                  <w:divBdr>
                    <w:top w:val="none" w:sz="0" w:space="0" w:color="auto"/>
                    <w:left w:val="none" w:sz="0" w:space="0" w:color="auto"/>
                    <w:bottom w:val="none" w:sz="0" w:space="0" w:color="auto"/>
                    <w:right w:val="none" w:sz="0" w:space="0" w:color="auto"/>
                  </w:divBdr>
                  <w:divsChild>
                    <w:div w:id="796487842">
                      <w:marLeft w:val="0"/>
                      <w:marRight w:val="0"/>
                      <w:marTop w:val="0"/>
                      <w:marBottom w:val="0"/>
                      <w:divBdr>
                        <w:top w:val="none" w:sz="0" w:space="0" w:color="auto"/>
                        <w:left w:val="none" w:sz="0" w:space="0" w:color="auto"/>
                        <w:bottom w:val="none" w:sz="0" w:space="0" w:color="auto"/>
                        <w:right w:val="none" w:sz="0" w:space="0" w:color="auto"/>
                      </w:divBdr>
                    </w:div>
                  </w:divsChild>
                </w:div>
                <w:div w:id="282619163">
                  <w:marLeft w:val="0"/>
                  <w:marRight w:val="0"/>
                  <w:marTop w:val="0"/>
                  <w:marBottom w:val="0"/>
                  <w:divBdr>
                    <w:top w:val="none" w:sz="0" w:space="0" w:color="auto"/>
                    <w:left w:val="none" w:sz="0" w:space="0" w:color="auto"/>
                    <w:bottom w:val="none" w:sz="0" w:space="0" w:color="auto"/>
                    <w:right w:val="none" w:sz="0" w:space="0" w:color="auto"/>
                  </w:divBdr>
                  <w:divsChild>
                    <w:div w:id="2764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95207">
          <w:marLeft w:val="0"/>
          <w:marRight w:val="0"/>
          <w:marTop w:val="0"/>
          <w:marBottom w:val="0"/>
          <w:divBdr>
            <w:top w:val="none" w:sz="0" w:space="0" w:color="auto"/>
            <w:left w:val="none" w:sz="0" w:space="0" w:color="auto"/>
            <w:bottom w:val="none" w:sz="0" w:space="0" w:color="auto"/>
            <w:right w:val="none" w:sz="0" w:space="0" w:color="auto"/>
          </w:divBdr>
          <w:divsChild>
            <w:div w:id="1642417252">
              <w:marLeft w:val="0"/>
              <w:marRight w:val="0"/>
              <w:marTop w:val="0"/>
              <w:marBottom w:val="0"/>
              <w:divBdr>
                <w:top w:val="none" w:sz="0" w:space="0" w:color="auto"/>
                <w:left w:val="none" w:sz="0" w:space="0" w:color="auto"/>
                <w:bottom w:val="none" w:sz="0" w:space="0" w:color="auto"/>
                <w:right w:val="none" w:sz="0" w:space="0" w:color="auto"/>
              </w:divBdr>
              <w:divsChild>
                <w:div w:id="1293288898">
                  <w:marLeft w:val="0"/>
                  <w:marRight w:val="0"/>
                  <w:marTop w:val="0"/>
                  <w:marBottom w:val="0"/>
                  <w:divBdr>
                    <w:top w:val="none" w:sz="0" w:space="0" w:color="auto"/>
                    <w:left w:val="none" w:sz="0" w:space="0" w:color="auto"/>
                    <w:bottom w:val="none" w:sz="0" w:space="0" w:color="auto"/>
                    <w:right w:val="none" w:sz="0" w:space="0" w:color="auto"/>
                  </w:divBdr>
                  <w:divsChild>
                    <w:div w:id="11462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59529">
              <w:marLeft w:val="0"/>
              <w:marRight w:val="0"/>
              <w:marTop w:val="0"/>
              <w:marBottom w:val="0"/>
              <w:divBdr>
                <w:top w:val="none" w:sz="0" w:space="0" w:color="auto"/>
                <w:left w:val="none" w:sz="0" w:space="0" w:color="auto"/>
                <w:bottom w:val="none" w:sz="0" w:space="0" w:color="auto"/>
                <w:right w:val="none" w:sz="0" w:space="0" w:color="auto"/>
              </w:divBdr>
              <w:divsChild>
                <w:div w:id="1441872737">
                  <w:marLeft w:val="0"/>
                  <w:marRight w:val="0"/>
                  <w:marTop w:val="0"/>
                  <w:marBottom w:val="0"/>
                  <w:divBdr>
                    <w:top w:val="none" w:sz="0" w:space="0" w:color="auto"/>
                    <w:left w:val="none" w:sz="0" w:space="0" w:color="auto"/>
                    <w:bottom w:val="none" w:sz="0" w:space="0" w:color="auto"/>
                    <w:right w:val="none" w:sz="0" w:space="0" w:color="auto"/>
                  </w:divBdr>
                  <w:divsChild>
                    <w:div w:id="27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53842">
          <w:marLeft w:val="0"/>
          <w:marRight w:val="0"/>
          <w:marTop w:val="0"/>
          <w:marBottom w:val="0"/>
          <w:divBdr>
            <w:top w:val="none" w:sz="0" w:space="0" w:color="auto"/>
            <w:left w:val="none" w:sz="0" w:space="0" w:color="auto"/>
            <w:bottom w:val="none" w:sz="0" w:space="0" w:color="auto"/>
            <w:right w:val="none" w:sz="0" w:space="0" w:color="auto"/>
          </w:divBdr>
          <w:divsChild>
            <w:div w:id="1240410968">
              <w:marLeft w:val="0"/>
              <w:marRight w:val="0"/>
              <w:marTop w:val="0"/>
              <w:marBottom w:val="0"/>
              <w:divBdr>
                <w:top w:val="none" w:sz="0" w:space="0" w:color="auto"/>
                <w:left w:val="none" w:sz="0" w:space="0" w:color="auto"/>
                <w:bottom w:val="none" w:sz="0" w:space="0" w:color="auto"/>
                <w:right w:val="none" w:sz="0" w:space="0" w:color="auto"/>
              </w:divBdr>
            </w:div>
            <w:div w:id="1860924990">
              <w:marLeft w:val="0"/>
              <w:marRight w:val="0"/>
              <w:marTop w:val="0"/>
              <w:marBottom w:val="0"/>
              <w:divBdr>
                <w:top w:val="none" w:sz="0" w:space="0" w:color="auto"/>
                <w:left w:val="none" w:sz="0" w:space="0" w:color="auto"/>
                <w:bottom w:val="none" w:sz="0" w:space="0" w:color="auto"/>
                <w:right w:val="none" w:sz="0" w:space="0" w:color="auto"/>
              </w:divBdr>
            </w:div>
            <w:div w:id="1562713102">
              <w:marLeft w:val="0"/>
              <w:marRight w:val="0"/>
              <w:marTop w:val="0"/>
              <w:marBottom w:val="0"/>
              <w:divBdr>
                <w:top w:val="none" w:sz="0" w:space="0" w:color="auto"/>
                <w:left w:val="none" w:sz="0" w:space="0" w:color="auto"/>
                <w:bottom w:val="none" w:sz="0" w:space="0" w:color="auto"/>
                <w:right w:val="none" w:sz="0" w:space="0" w:color="auto"/>
              </w:divBdr>
              <w:divsChild>
                <w:div w:id="1020159092">
                  <w:marLeft w:val="0"/>
                  <w:marRight w:val="0"/>
                  <w:marTop w:val="0"/>
                  <w:marBottom w:val="0"/>
                  <w:divBdr>
                    <w:top w:val="none" w:sz="0" w:space="0" w:color="auto"/>
                    <w:left w:val="none" w:sz="0" w:space="0" w:color="auto"/>
                    <w:bottom w:val="none" w:sz="0" w:space="0" w:color="auto"/>
                    <w:right w:val="none" w:sz="0" w:space="0" w:color="auto"/>
                  </w:divBdr>
                  <w:divsChild>
                    <w:div w:id="13127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13460">
          <w:marLeft w:val="0"/>
          <w:marRight w:val="0"/>
          <w:marTop w:val="0"/>
          <w:marBottom w:val="0"/>
          <w:divBdr>
            <w:top w:val="none" w:sz="0" w:space="0" w:color="auto"/>
            <w:left w:val="none" w:sz="0" w:space="0" w:color="auto"/>
            <w:bottom w:val="none" w:sz="0" w:space="0" w:color="auto"/>
            <w:right w:val="none" w:sz="0" w:space="0" w:color="auto"/>
          </w:divBdr>
          <w:divsChild>
            <w:div w:id="516893598">
              <w:marLeft w:val="0"/>
              <w:marRight w:val="0"/>
              <w:marTop w:val="0"/>
              <w:marBottom w:val="0"/>
              <w:divBdr>
                <w:top w:val="none" w:sz="0" w:space="0" w:color="auto"/>
                <w:left w:val="none" w:sz="0" w:space="0" w:color="auto"/>
                <w:bottom w:val="none" w:sz="0" w:space="0" w:color="auto"/>
                <w:right w:val="none" w:sz="0" w:space="0" w:color="auto"/>
              </w:divBdr>
            </w:div>
          </w:divsChild>
        </w:div>
        <w:div w:id="1408188422">
          <w:marLeft w:val="0"/>
          <w:marRight w:val="0"/>
          <w:marTop w:val="0"/>
          <w:marBottom w:val="0"/>
          <w:divBdr>
            <w:top w:val="none" w:sz="0" w:space="0" w:color="auto"/>
            <w:left w:val="none" w:sz="0" w:space="0" w:color="auto"/>
            <w:bottom w:val="none" w:sz="0" w:space="0" w:color="auto"/>
            <w:right w:val="none" w:sz="0" w:space="0" w:color="auto"/>
          </w:divBdr>
        </w:div>
        <w:div w:id="2100984472">
          <w:marLeft w:val="0"/>
          <w:marRight w:val="0"/>
          <w:marTop w:val="0"/>
          <w:marBottom w:val="0"/>
          <w:divBdr>
            <w:top w:val="none" w:sz="0" w:space="0" w:color="auto"/>
            <w:left w:val="none" w:sz="0" w:space="0" w:color="auto"/>
            <w:bottom w:val="none" w:sz="0" w:space="0" w:color="auto"/>
            <w:right w:val="none" w:sz="0" w:space="0" w:color="auto"/>
          </w:divBdr>
          <w:divsChild>
            <w:div w:id="630676439">
              <w:marLeft w:val="0"/>
              <w:marRight w:val="0"/>
              <w:marTop w:val="0"/>
              <w:marBottom w:val="0"/>
              <w:divBdr>
                <w:top w:val="none" w:sz="0" w:space="0" w:color="auto"/>
                <w:left w:val="none" w:sz="0" w:space="0" w:color="auto"/>
                <w:bottom w:val="none" w:sz="0" w:space="0" w:color="auto"/>
                <w:right w:val="none" w:sz="0" w:space="0" w:color="auto"/>
              </w:divBdr>
              <w:divsChild>
                <w:div w:id="432672163">
                  <w:marLeft w:val="0"/>
                  <w:marRight w:val="0"/>
                  <w:marTop w:val="0"/>
                  <w:marBottom w:val="0"/>
                  <w:divBdr>
                    <w:top w:val="none" w:sz="0" w:space="0" w:color="auto"/>
                    <w:left w:val="none" w:sz="0" w:space="0" w:color="auto"/>
                    <w:bottom w:val="none" w:sz="0" w:space="0" w:color="auto"/>
                    <w:right w:val="none" w:sz="0" w:space="0" w:color="auto"/>
                  </w:divBdr>
                  <w:divsChild>
                    <w:div w:id="348678435">
                      <w:marLeft w:val="0"/>
                      <w:marRight w:val="0"/>
                      <w:marTop w:val="0"/>
                      <w:marBottom w:val="0"/>
                      <w:divBdr>
                        <w:top w:val="none" w:sz="0" w:space="0" w:color="auto"/>
                        <w:left w:val="none" w:sz="0" w:space="0" w:color="auto"/>
                        <w:bottom w:val="none" w:sz="0" w:space="0" w:color="auto"/>
                        <w:right w:val="none" w:sz="0" w:space="0" w:color="auto"/>
                      </w:divBdr>
                      <w:divsChild>
                        <w:div w:id="9858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69070">
                  <w:marLeft w:val="0"/>
                  <w:marRight w:val="0"/>
                  <w:marTop w:val="0"/>
                  <w:marBottom w:val="0"/>
                  <w:divBdr>
                    <w:top w:val="none" w:sz="0" w:space="0" w:color="auto"/>
                    <w:left w:val="none" w:sz="0" w:space="0" w:color="auto"/>
                    <w:bottom w:val="none" w:sz="0" w:space="0" w:color="auto"/>
                    <w:right w:val="none" w:sz="0" w:space="0" w:color="auto"/>
                  </w:divBdr>
                  <w:divsChild>
                    <w:div w:id="128596922">
                      <w:marLeft w:val="0"/>
                      <w:marRight w:val="0"/>
                      <w:marTop w:val="0"/>
                      <w:marBottom w:val="0"/>
                      <w:divBdr>
                        <w:top w:val="none" w:sz="0" w:space="0" w:color="auto"/>
                        <w:left w:val="none" w:sz="0" w:space="0" w:color="auto"/>
                        <w:bottom w:val="none" w:sz="0" w:space="0" w:color="auto"/>
                        <w:right w:val="none" w:sz="0" w:space="0" w:color="auto"/>
                      </w:divBdr>
                      <w:divsChild>
                        <w:div w:id="9909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399">
                  <w:marLeft w:val="0"/>
                  <w:marRight w:val="0"/>
                  <w:marTop w:val="0"/>
                  <w:marBottom w:val="0"/>
                  <w:divBdr>
                    <w:top w:val="none" w:sz="0" w:space="0" w:color="auto"/>
                    <w:left w:val="none" w:sz="0" w:space="0" w:color="auto"/>
                    <w:bottom w:val="none" w:sz="0" w:space="0" w:color="auto"/>
                    <w:right w:val="none" w:sz="0" w:space="0" w:color="auto"/>
                  </w:divBdr>
                  <w:divsChild>
                    <w:div w:id="1461070055">
                      <w:marLeft w:val="0"/>
                      <w:marRight w:val="0"/>
                      <w:marTop w:val="0"/>
                      <w:marBottom w:val="0"/>
                      <w:divBdr>
                        <w:top w:val="none" w:sz="0" w:space="0" w:color="auto"/>
                        <w:left w:val="none" w:sz="0" w:space="0" w:color="auto"/>
                        <w:bottom w:val="none" w:sz="0" w:space="0" w:color="auto"/>
                        <w:right w:val="none" w:sz="0" w:space="0" w:color="auto"/>
                      </w:divBdr>
                      <w:divsChild>
                        <w:div w:id="1798453798">
                          <w:marLeft w:val="0"/>
                          <w:marRight w:val="0"/>
                          <w:marTop w:val="0"/>
                          <w:marBottom w:val="0"/>
                          <w:divBdr>
                            <w:top w:val="none" w:sz="0" w:space="0" w:color="auto"/>
                            <w:left w:val="none" w:sz="0" w:space="0" w:color="auto"/>
                            <w:bottom w:val="none" w:sz="0" w:space="0" w:color="auto"/>
                            <w:right w:val="none" w:sz="0" w:space="0" w:color="auto"/>
                          </w:divBdr>
                          <w:divsChild>
                            <w:div w:id="1532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8888">
                  <w:marLeft w:val="0"/>
                  <w:marRight w:val="0"/>
                  <w:marTop w:val="0"/>
                  <w:marBottom w:val="0"/>
                  <w:divBdr>
                    <w:top w:val="none" w:sz="0" w:space="0" w:color="auto"/>
                    <w:left w:val="none" w:sz="0" w:space="0" w:color="auto"/>
                    <w:bottom w:val="none" w:sz="0" w:space="0" w:color="auto"/>
                    <w:right w:val="none" w:sz="0" w:space="0" w:color="auto"/>
                  </w:divBdr>
                </w:div>
                <w:div w:id="1329601075">
                  <w:marLeft w:val="0"/>
                  <w:marRight w:val="0"/>
                  <w:marTop w:val="0"/>
                  <w:marBottom w:val="0"/>
                  <w:divBdr>
                    <w:top w:val="none" w:sz="0" w:space="0" w:color="auto"/>
                    <w:left w:val="none" w:sz="0" w:space="0" w:color="auto"/>
                    <w:bottom w:val="none" w:sz="0" w:space="0" w:color="auto"/>
                    <w:right w:val="none" w:sz="0" w:space="0" w:color="auto"/>
                  </w:divBdr>
                  <w:divsChild>
                    <w:div w:id="8384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65954">
      <w:bodyDiv w:val="1"/>
      <w:marLeft w:val="0"/>
      <w:marRight w:val="0"/>
      <w:marTop w:val="0"/>
      <w:marBottom w:val="0"/>
      <w:divBdr>
        <w:top w:val="none" w:sz="0" w:space="0" w:color="auto"/>
        <w:left w:val="none" w:sz="0" w:space="0" w:color="auto"/>
        <w:bottom w:val="none" w:sz="0" w:space="0" w:color="auto"/>
        <w:right w:val="none" w:sz="0" w:space="0" w:color="auto"/>
      </w:divBdr>
    </w:div>
    <w:div w:id="198581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clipboard/media/image1.png"/><Relationship Id="rId39" Type="http://schemas.openxmlformats.org/officeDocument/2006/relationships/hyperlink" Target="https://www.pm.gov.au/media/revive-australias-new-national-cultural-policy"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hyperlink" Target="https://www.amazon.com/General-Theory-Breakthrough-Achieving-Game-Changer/dp/B0BJH7MJ1Y/ref=sr_1" TargetMode="External"/><Relationship Id="rId47" Type="http://schemas.openxmlformats.org/officeDocument/2006/relationships/hyperlink" Target="http://dx.doi.org/10.1080/09548960802361951" TargetMode="External"/><Relationship Id="rId50" Type="http://schemas.openxmlformats.org/officeDocument/2006/relationships/fontTable" Target="fontTable.xml"/><Relationship Id="rId7" Type="http://schemas.openxmlformats.org/officeDocument/2006/relationships/hyperlink" Target="mailto:bcar@infrastructure.gov.au" TargetMode="External"/><Relationship Id="rId12" Type="http://schemas.openxmlformats.org/officeDocument/2006/relationships/hyperlink" Target="https://www.tandfonline.com/doi/abs/10.1080/09548960802361951" TargetMode="External"/><Relationship Id="rId17"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yperlink" Target="https://www.amazon.com/General-Theory-Breakthrough-Achieving-Game-Changer/dp/B0BJH7MJ1Y/ref=sr_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clipboard/media/image10.png"/><Relationship Id="rId41" Type="http://schemas.openxmlformats.org/officeDocument/2006/relationships/hyperlink" Target="https://www.amazon.com/General-Theory-Breakthrough-Achieving-Game-Changer/dp/B0BJH7MJ1Y/ref=sr_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straliacouncil.gov.au/news/media-releases/towards-creative-australia-a-bold-new-era-for-australian-arts-and-creativity/" TargetMode="External"/><Relationship Id="rId24" Type="http://schemas.openxmlformats.org/officeDocument/2006/relationships/customXml" Target="ink/ink1.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australiacouncil.gov.au/news/media-releases/towards-creative-australia-a-bold-new-era-for-australian-arts-and-creativity/" TargetMode="External"/><Relationship Id="rId45" Type="http://schemas.openxmlformats.org/officeDocument/2006/relationships/hyperlink" Target="https://www.infrastructure.gov.au/sites/default/files/documents/cultural-and-creative-activity-satellite-accounts-methodology-refresh-consultation-paper-february2023_0.pdf"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abs.gov.au/statistics/economy/national-accounts/australian-system-national-accounts/latest-release" TargetMode="External"/><Relationship Id="rId28" Type="http://schemas.openxmlformats.org/officeDocument/2006/relationships/customXml" Target="ink/ink2.xml"/><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hyperlink" Target="https://www.pm.gov.au/media/revive-australias-new-national-cultural-policy" TargetMode="Externa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hyperlink" Target="https://youtu.be/LzXkCDM8t5o" TargetMode="External"/><Relationship Id="rId4" Type="http://schemas.openxmlformats.org/officeDocument/2006/relationships/webSettings" Target="webSettings.xml"/><Relationship Id="rId9" Type="http://schemas.openxmlformats.org/officeDocument/2006/relationships/hyperlink" Target="https://www.infrastructure.gov.au/have-your-say/cultural-and-creative-activity-satellite-accounts-methodology-refresh" TargetMode="External"/><Relationship Id="rId14" Type="http://schemas.openxmlformats.org/officeDocument/2006/relationships/image" Target="media/image2.jpeg"/><Relationship Id="rId22" Type="http://schemas.openxmlformats.org/officeDocument/2006/relationships/hyperlink" Target="https://www.abs.gov.au/"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yperlink" Target="https://doi.org/10.1016/j.yjoc.2022.100033" TargetMode="External"/><Relationship Id="rId48" Type="http://schemas.openxmlformats.org/officeDocument/2006/relationships/header" Target="header1.xml"/><Relationship Id="rId8" Type="http://schemas.openxmlformats.org/officeDocument/2006/relationships/hyperlink" Target="https://www.abs.gov.au/statistics/classifications/australian-and-new-zealand-standard-industrial-classification-anzsic/2006-revision-2-0/division-definitions"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frastructure.gov.au/have-your-say/cultural-and-creative-activity-satellite-accounts-methodology-refresh"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20:49:20.459"/>
    </inkml:context>
    <inkml:brush xml:id="br0">
      <inkml:brushProperty name="width" value="0.05" units="cm"/>
      <inkml:brushProperty name="height" value="0.05"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20:49:20.460"/>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3982</Words>
  <Characters>22701</Characters>
  <Application>Microsoft Office Word</Application>
  <DocSecurity>0</DocSecurity>
  <Lines>189</Lines>
  <Paragraphs>53</Paragraphs>
  <ScaleCrop>false</ScaleCrop>
  <Manager/>
  <Company/>
  <LinksUpToDate>false</LinksUpToDate>
  <CharactersWithSpaces>26630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2023-12-14T23:23:00Z</dcterms:created>
  <dcterms:modified xsi:type="dcterms:W3CDTF">2023-12-14T23:23:00Z</dcterms:modified>
  <cp:category/>
</cp:coreProperties>
</file>