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41C52" w14:textId="0A4BDA50" w:rsidR="008456D5" w:rsidRDefault="00845C59" w:rsidP="00BA24FB">
      <w:pPr>
        <w:spacing w:before="360"/>
        <w:ind w:left="-1247"/>
      </w:pPr>
      <w:r>
        <w:rPr>
          <w:noProof/>
          <w:lang w:eastAsia="en-AU"/>
        </w:rPr>
        <mc:AlternateContent>
          <mc:Choice Requires="wps">
            <w:drawing>
              <wp:anchor distT="0" distB="0" distL="114300" distR="114300" simplePos="0" relativeHeight="251658240" behindDoc="0" locked="1" layoutInCell="1" allowOverlap="1" wp14:anchorId="325E1A1D" wp14:editId="447E8BAA">
                <wp:simplePos x="0" y="0"/>
                <wp:positionH relativeFrom="page">
                  <wp:posOffset>752475</wp:posOffset>
                </wp:positionH>
                <wp:positionV relativeFrom="page">
                  <wp:posOffset>9877425</wp:posOffset>
                </wp:positionV>
                <wp:extent cx="6496050" cy="86677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6496050" cy="866775"/>
                        </a:xfrm>
                        <a:prstGeom prst="rect">
                          <a:avLst/>
                        </a:prstGeom>
                        <a:noFill/>
                        <a:ln w="6350">
                          <a:noFill/>
                        </a:ln>
                      </wps:spPr>
                      <wps:txbx>
                        <w:txbxContent>
                          <w:p w14:paraId="1B57C8FA" w14:textId="43CC374E" w:rsidR="002E3F57" w:rsidRDefault="002E3F57" w:rsidP="008A39D7">
                            <w:pPr>
                              <w:pStyle w:val="SecurityMarker"/>
                            </w:pPr>
                          </w:p>
                        </w:txbxContent>
                      </wps:txbx>
                      <wps:bodyPr rot="0" spcFirstLastPara="0" vertOverflow="overflow" horzOverflow="overflow" vert="horz" wrap="square" lIns="64800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5E1A1D" id="_x0000_t202" coordsize="21600,21600" o:spt="202" path="m,l,21600r21600,l21600,xe">
                <v:stroke joinstyle="miter"/>
                <v:path gradientshapeok="t" o:connecttype="rect"/>
              </v:shapetype>
              <v:shape id="Text Box 22" o:spid="_x0000_s1026" type="#_x0000_t202" style="position:absolute;left:0;text-align:left;margin-left:59.25pt;margin-top:777.75pt;width:511.5pt;height:68.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" filled="f" stroked="f" strokeweight=".5pt">
                <v:textbox inset="18mm,0,18mm,7mm">
                  <w:txbxContent>
                    <w:p w14:paraId="1B57C8FA" w14:textId="43CC374E" w:rsidR="002E3F57" w:rsidRDefault="002E3F57" w:rsidP="008A39D7">
                      <w:pPr>
                        <w:pStyle w:val="SecurityMarker"/>
                      </w:pPr>
                    </w:p>
                  </w:txbxContent>
                </v:textbox>
                <w10:wrap anchorx="page" anchory="page"/>
                <w10:anchorlock/>
              </v:shape>
            </w:pict>
          </mc:Fallback>
        </mc:AlternateContent>
      </w:r>
      <w:r w:rsidR="007A05BE">
        <w:rPr>
          <w:noProof/>
          <w:lang w:eastAsia="en-AU"/>
        </w:rPr>
        <w:drawing>
          <wp:inline distT="0" distB="0" distL="0" distR="0" wp14:anchorId="15D00D24" wp14:editId="1B02D2BB">
            <wp:extent cx="3647614" cy="669240"/>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47614" cy="669240"/>
                    </a:xfrm>
                    <a:prstGeom prst="rect">
                      <a:avLst/>
                    </a:prstGeom>
                  </pic:spPr>
                </pic:pic>
              </a:graphicData>
            </a:graphic>
          </wp:inline>
        </w:drawing>
      </w:r>
    </w:p>
    <w:p w14:paraId="11C5CC61" w14:textId="77777777" w:rsidR="003261CF" w:rsidRDefault="0053319F" w:rsidP="003261CF">
      <w:pPr>
        <w:pStyle w:val="AreaHeading"/>
        <w:spacing w:before="960" w:after="120"/>
      </w:pPr>
      <w:r>
        <w:t>Bureau of communications, Arts and regional research</w:t>
      </w:r>
    </w:p>
    <w:p w14:paraId="6C3E697F" w14:textId="0B69DC8F" w:rsidR="00F75B54" w:rsidRDefault="006F2B5D" w:rsidP="003261CF">
      <w:pPr>
        <w:pStyle w:val="Title"/>
        <w:spacing w:before="600"/>
      </w:pPr>
      <w:r>
        <w:t>Analysis of Low Earth Orbit Satellites</w:t>
      </w:r>
    </w:p>
    <w:p w14:paraId="3162192F" w14:textId="48A76CF4" w:rsidR="00DE4FE2" w:rsidRDefault="00DC08E1" w:rsidP="00DE4FE2">
      <w:pPr>
        <w:pStyle w:val="Subtitle"/>
      </w:pPr>
      <w:r>
        <w:t>I</w:t>
      </w:r>
      <w:r w:rsidR="00490279">
        <w:t>mplications for Australia</w:t>
      </w:r>
      <w:r w:rsidR="00230FE2">
        <w:t>’s</w:t>
      </w:r>
      <w:r w:rsidR="00490279">
        <w:t xml:space="preserve"> agriculture and mining sectors</w:t>
      </w:r>
    </w:p>
    <w:p w14:paraId="098588C1" w14:textId="1E45A4B0" w:rsidR="00DE4FE2" w:rsidRDefault="009D33E4" w:rsidP="00550BEB">
      <w:pPr>
        <w:pStyle w:val="CoverDate"/>
      </w:pPr>
      <w:r>
        <w:t>September 2024</w:t>
      </w:r>
    </w:p>
    <w:p w14:paraId="70CBAEE7" w14:textId="5101D23F" w:rsidR="00550BEB" w:rsidRDefault="00550BEB" w:rsidP="00550BEB">
      <w:pPr>
        <w:pStyle w:val="CoverDate"/>
      </w:pPr>
    </w:p>
    <w:p w14:paraId="4DEB9E51" w14:textId="77777777" w:rsidR="00550BEB" w:rsidRDefault="00550BEB" w:rsidP="00550BEB">
      <w:pPr>
        <w:pStyle w:val="CoverDate"/>
      </w:pPr>
    </w:p>
    <w:p w14:paraId="1D55F121" w14:textId="77777777" w:rsidR="00DE4FE2" w:rsidRDefault="00DE4FE2">
      <w:pPr>
        <w:sectPr w:rsidR="00DE4FE2" w:rsidSect="00BA24FB">
          <w:headerReference w:type="even" r:id="rId10"/>
          <w:headerReference w:type="default" r:id="rId11"/>
          <w:footerReference w:type="even" r:id="rId12"/>
          <w:footerReference w:type="default" r:id="rId13"/>
          <w:pgSz w:w="11906" w:h="16838" w:code="9"/>
          <w:pgMar w:top="340" w:right="1021" w:bottom="1021" w:left="2268" w:header="0" w:footer="397" w:gutter="0"/>
          <w:cols w:space="708"/>
          <w:titlePg/>
          <w:docGrid w:linePitch="360"/>
        </w:sectPr>
      </w:pPr>
    </w:p>
    <w:p w14:paraId="456C82E8" w14:textId="399B936F" w:rsidR="00550BEB" w:rsidRDefault="00550BEB" w:rsidP="00DE4362">
      <w:pPr>
        <w:pStyle w:val="Heading1"/>
        <w:spacing w:before="0"/>
      </w:pPr>
      <w:bookmarkStart w:id="0" w:name="_Toc161929828"/>
      <w:bookmarkStart w:id="1" w:name="_Toc162446643"/>
      <w:bookmarkStart w:id="2" w:name="_Toc168559160"/>
    </w:p>
    <w:p w14:paraId="2073E051" w14:textId="187158D9" w:rsidR="00550BEB" w:rsidRDefault="00550BEB" w:rsidP="00550BEB"/>
    <w:p w14:paraId="4F6A3301" w14:textId="383393B7" w:rsidR="00550BEB" w:rsidRDefault="00550BEB" w:rsidP="00550BEB"/>
    <w:p w14:paraId="2DB6B1F7" w14:textId="54D62C71" w:rsidR="00550BEB" w:rsidRDefault="00550BEB" w:rsidP="00550BEB"/>
    <w:p w14:paraId="3773D17B" w14:textId="71381AC5" w:rsidR="00550BEB" w:rsidRDefault="00550BEB" w:rsidP="00550BEB"/>
    <w:p w14:paraId="1067F586" w14:textId="7F42D630" w:rsidR="00550BEB" w:rsidRDefault="00550BEB" w:rsidP="00550BEB"/>
    <w:p w14:paraId="421FFEB3" w14:textId="607AFE41" w:rsidR="00550BEB" w:rsidRDefault="00550BEB" w:rsidP="00550BEB"/>
    <w:p w14:paraId="6978ECA9" w14:textId="5F1C028F" w:rsidR="00550BEB" w:rsidRDefault="00550BEB" w:rsidP="00550BEB"/>
    <w:p w14:paraId="509B08C2" w14:textId="66ABC806" w:rsidR="00550BEB" w:rsidRDefault="00550BEB" w:rsidP="00550BEB"/>
    <w:p w14:paraId="67258E4E" w14:textId="26D13768" w:rsidR="00550BEB" w:rsidRDefault="00550BEB" w:rsidP="00550BEB"/>
    <w:p w14:paraId="434747EE" w14:textId="209F4350" w:rsidR="00550BEB" w:rsidRDefault="00550BEB" w:rsidP="00550BEB"/>
    <w:p w14:paraId="18E62357" w14:textId="4FE67AD3" w:rsidR="00550BEB" w:rsidRDefault="00550BEB" w:rsidP="00550BEB"/>
    <w:p w14:paraId="5802CFA9" w14:textId="7EE56C85" w:rsidR="00550BEB" w:rsidRDefault="00550BEB" w:rsidP="00550BEB"/>
    <w:p w14:paraId="42811A42" w14:textId="6DD93E33" w:rsidR="00550BEB" w:rsidRDefault="00550BEB" w:rsidP="00550BEB"/>
    <w:p w14:paraId="42341DC4" w14:textId="6466D020" w:rsidR="00550BEB" w:rsidRDefault="00550BEB" w:rsidP="00550BEB"/>
    <w:p w14:paraId="574B595B" w14:textId="00AFC9F6" w:rsidR="00550BEB" w:rsidRDefault="00550BEB" w:rsidP="00550BEB"/>
    <w:p w14:paraId="72E383EF" w14:textId="1D49500E" w:rsidR="00550BEB" w:rsidRDefault="00550BEB" w:rsidP="00550BEB"/>
    <w:p w14:paraId="2090DB37" w14:textId="7036944F" w:rsidR="00550BEB" w:rsidRDefault="00550BEB" w:rsidP="00550BEB"/>
    <w:p w14:paraId="74A466D6" w14:textId="77777777" w:rsidR="00550BEB" w:rsidRPr="00D7034E" w:rsidRDefault="00550BEB" w:rsidP="00550BEB">
      <w:pPr>
        <w:pStyle w:val="NoSpacing"/>
      </w:pPr>
      <w:r w:rsidRPr="00D7034E">
        <w:lastRenderedPageBreak/>
        <w:t>The Department of Infrastructure, Transport, Regional Development, Communications and the Arts acknowledges the Traditional Custodians of Country throughout Australia and their continuing connection to land, sea and community. We pay respects to them, their cultures and to their Elders, past, present and emerging.</w:t>
      </w:r>
    </w:p>
    <w:p w14:paraId="620A0B90" w14:textId="77777777" w:rsidR="00550BEB" w:rsidRPr="00D7034E" w:rsidRDefault="00550BEB" w:rsidP="00550BEB">
      <w:pPr>
        <w:pStyle w:val="NoSpacing"/>
        <w:spacing w:before="80"/>
      </w:pPr>
    </w:p>
    <w:p w14:paraId="366A7BD7" w14:textId="50023FC1" w:rsidR="00550BEB" w:rsidRPr="008D01F1" w:rsidRDefault="00550BEB" w:rsidP="00550BEB">
      <w:pPr>
        <w:pStyle w:val="NoSpacing"/>
        <w:spacing w:before="80"/>
      </w:pPr>
      <w:r w:rsidRPr="008D01F1">
        <w:t xml:space="preserve">© Commonwealth of Australia </w:t>
      </w:r>
      <w:r w:rsidR="00E95224">
        <w:t>September</w:t>
      </w:r>
      <w:r>
        <w:t xml:space="preserve"> </w:t>
      </w:r>
      <w:r w:rsidRPr="008D01F1">
        <w:t>202</w:t>
      </w:r>
      <w:r>
        <w:t>4</w:t>
      </w:r>
    </w:p>
    <w:p w14:paraId="2E1DA97E" w14:textId="3C237D52" w:rsidR="00550BEB" w:rsidRDefault="00550BEB" w:rsidP="00E95224">
      <w:r>
        <w:t>ISBN:</w:t>
      </w:r>
      <w:r w:rsidR="00E95224">
        <w:rPr>
          <w:b/>
          <w:bCs/>
        </w:rPr>
        <w:t xml:space="preserve"> </w:t>
      </w:r>
      <w:r w:rsidR="00E95224" w:rsidRPr="00E95224">
        <w:rPr>
          <w:bCs/>
        </w:rPr>
        <w:t>97</w:t>
      </w:r>
      <w:bookmarkStart w:id="3" w:name="_GoBack"/>
      <w:bookmarkEnd w:id="3"/>
      <w:r w:rsidR="00E95224" w:rsidRPr="00E95224">
        <w:rPr>
          <w:bCs/>
        </w:rPr>
        <w:t>8-1-922879-51-6</w:t>
      </w:r>
    </w:p>
    <w:p w14:paraId="7CE62EF7" w14:textId="2BDE9F2B" w:rsidR="00550BEB" w:rsidRPr="008D01F1" w:rsidRDefault="00550BEB" w:rsidP="00550BEB">
      <w:pPr>
        <w:pStyle w:val="NoSpacing"/>
        <w:spacing w:before="80"/>
      </w:pPr>
      <w:r>
        <w:t>BCARR reference: 2024-1185</w:t>
      </w:r>
    </w:p>
    <w:p w14:paraId="42FC1E11" w14:textId="77777777" w:rsidR="00550BEB" w:rsidRPr="000E5674" w:rsidRDefault="00550BEB" w:rsidP="00550BEB">
      <w:pPr>
        <w:pStyle w:val="ImprintHeading"/>
        <w:spacing w:before="120" w:after="80"/>
      </w:pPr>
      <w:r w:rsidRPr="000E5674">
        <w:t>Ownership of intellectual property rights in this publication</w:t>
      </w:r>
    </w:p>
    <w:p w14:paraId="5D1A3D1A" w14:textId="77777777" w:rsidR="00550BEB" w:rsidRPr="000E5674" w:rsidRDefault="00550BEB" w:rsidP="00550BEB">
      <w:pPr>
        <w:spacing w:before="120"/>
        <w:rPr>
          <w:lang w:val="x-none"/>
        </w:rPr>
      </w:pPr>
      <w:r w:rsidRPr="000E5674">
        <w:rPr>
          <w:lang w:val="x-none"/>
        </w:rPr>
        <w:t>Unless otherwise noted, copyright (and any other intellectual property rights, if any) in this publication is owned by the</w:t>
      </w:r>
      <w:r>
        <w:rPr>
          <w:lang w:val="en-US"/>
        </w:rPr>
        <w:t xml:space="preserve"> </w:t>
      </w:r>
      <w:r w:rsidRPr="000E5674">
        <w:rPr>
          <w:lang w:val="x-none"/>
        </w:rPr>
        <w:t>Commonwealth of Australia (referred to below as the Commonwealth).</w:t>
      </w:r>
    </w:p>
    <w:p w14:paraId="52A700DC" w14:textId="77777777" w:rsidR="00550BEB" w:rsidRPr="000E5674" w:rsidRDefault="00550BEB" w:rsidP="00550BEB">
      <w:pPr>
        <w:pStyle w:val="ImprintHeading"/>
        <w:spacing w:before="120" w:after="80"/>
      </w:pPr>
      <w:r w:rsidRPr="000E5674">
        <w:t>Disclaimer</w:t>
      </w:r>
    </w:p>
    <w:p w14:paraId="6BD8DFC5" w14:textId="77777777" w:rsidR="00550BEB" w:rsidRPr="000E5674" w:rsidRDefault="00550BEB" w:rsidP="00550BEB">
      <w:pPr>
        <w:spacing w:before="120"/>
        <w:rPr>
          <w:lang w:val="x-none"/>
        </w:rPr>
      </w:pPr>
      <w:r w:rsidRPr="000E5674">
        <w:rPr>
          <w:lang w:val="x-none"/>
        </w:rPr>
        <w:t>The material contained in this publication is made available on the understanding that the Commonwealth is not</w:t>
      </w:r>
      <w:r>
        <w:rPr>
          <w:lang w:val="en-US"/>
        </w:rPr>
        <w:t xml:space="preserve"> </w:t>
      </w:r>
      <w:r w:rsidRPr="000E5674">
        <w:rPr>
          <w:lang w:val="x-none"/>
        </w:rPr>
        <w:t>providing professional advice, and that users exercise their own skill and care with respect to its use, and seek</w:t>
      </w:r>
      <w:r>
        <w:rPr>
          <w:lang w:val="en-US"/>
        </w:rPr>
        <w:t xml:space="preserve"> </w:t>
      </w:r>
      <w:r w:rsidRPr="000E5674">
        <w:rPr>
          <w:lang w:val="x-none"/>
        </w:rPr>
        <w:t>independent advice if necessary.</w:t>
      </w:r>
    </w:p>
    <w:p w14:paraId="7A0D7F53" w14:textId="77777777" w:rsidR="00550BEB" w:rsidRDefault="00550BEB" w:rsidP="00550BEB">
      <w:pPr>
        <w:spacing w:before="120"/>
        <w:rPr>
          <w:lang w:val="x-none"/>
        </w:rPr>
      </w:pPr>
      <w:r w:rsidRPr="000E5674">
        <w:rPr>
          <w:lang w:val="x-none"/>
        </w:rPr>
        <w:t>The Commonwealth makes no representations or warranties as to the contents or accuracy of the information contained</w:t>
      </w:r>
      <w:r>
        <w:rPr>
          <w:lang w:val="en-US"/>
        </w:rPr>
        <w:t xml:space="preserve"> </w:t>
      </w:r>
      <w:r w:rsidRPr="000E5674">
        <w:rPr>
          <w:lang w:val="x-none"/>
        </w:rPr>
        <w:t>in this publication. To the extent permitted by law, the Commonwealth disclaims liability to any person or organisation in</w:t>
      </w:r>
      <w:r>
        <w:rPr>
          <w:lang w:val="en-US"/>
        </w:rPr>
        <w:t xml:space="preserve"> </w:t>
      </w:r>
      <w:r w:rsidRPr="000E5674">
        <w:rPr>
          <w:lang w:val="x-none"/>
        </w:rPr>
        <w:t>respect of anything done, or omitted to be done, in reliance upon information contained in this publication.</w:t>
      </w:r>
    </w:p>
    <w:p w14:paraId="72DA8F9B" w14:textId="77777777" w:rsidR="00550BEB" w:rsidRDefault="00550BEB" w:rsidP="00550BEB">
      <w:pPr>
        <w:pStyle w:val="ImprintHeading"/>
        <w:spacing w:before="120" w:after="80"/>
        <w:rPr>
          <w:lang w:val="en-AU"/>
        </w:rPr>
      </w:pPr>
      <w:r>
        <w:rPr>
          <w:lang w:val="en-AU"/>
        </w:rPr>
        <w:t>Creative Commons licence</w:t>
      </w:r>
    </w:p>
    <w:p w14:paraId="45C42246" w14:textId="77777777" w:rsidR="00550BEB" w:rsidRDefault="00550BEB" w:rsidP="00550BEB">
      <w:r>
        <w:rPr>
          <w:noProof/>
        </w:rPr>
        <w:drawing>
          <wp:inline distT="0" distB="0" distL="0" distR="0" wp14:anchorId="11626C21" wp14:editId="07DAF420">
            <wp:extent cx="1007927" cy="352649"/>
            <wp:effectExtent l="0" t="0" r="1905" b="9525"/>
            <wp:docPr id="8" name="Picture 8"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rors.creativecommons.org/presskit/buttons/88x31/png/by.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9741" cy="360281"/>
                    </a:xfrm>
                    <a:prstGeom prst="rect">
                      <a:avLst/>
                    </a:prstGeom>
                    <a:noFill/>
                    <a:ln>
                      <a:noFill/>
                    </a:ln>
                  </pic:spPr>
                </pic:pic>
              </a:graphicData>
            </a:graphic>
          </wp:inline>
        </w:drawing>
      </w:r>
    </w:p>
    <w:p w14:paraId="10639FBD" w14:textId="77777777" w:rsidR="00550BEB" w:rsidRDefault="00550BEB" w:rsidP="00550BEB">
      <w:r w:rsidRPr="00650DDB">
        <w:t>With the exception of (a) the Coat of Arms; (b) the Department of Infrastructure, Transport, Regional Development, Communications and the Arts photos and graphics; (c) content supplied by third parties; (d) content otherwise labelled; copyright in this publication is licensed under a Creative Commons BY Attribution 4.0 International Licence.</w:t>
      </w:r>
    </w:p>
    <w:p w14:paraId="58F3D400" w14:textId="77777777" w:rsidR="00550BEB" w:rsidRPr="000E5674" w:rsidRDefault="00550BEB" w:rsidP="00550BEB">
      <w:pPr>
        <w:pStyle w:val="ImprintHeading"/>
        <w:spacing w:before="120" w:after="80"/>
      </w:pPr>
      <w:r w:rsidRPr="000E5674">
        <w:t>Use of the Coat of Arms</w:t>
      </w:r>
    </w:p>
    <w:p w14:paraId="1D18E2A3" w14:textId="77777777" w:rsidR="00550BEB" w:rsidRPr="000E5674" w:rsidRDefault="00550BEB" w:rsidP="00550BEB">
      <w:pPr>
        <w:spacing w:before="120"/>
        <w:rPr>
          <w:lang w:val="x-none"/>
        </w:rPr>
      </w:pPr>
      <w:r w:rsidRPr="000E5674">
        <w:rPr>
          <w:lang w:val="x-none"/>
        </w:rPr>
        <w:t>The Department of the Prime Minister and Cabinet sets the terms under which the Coat of Arms is used. Please refer to</w:t>
      </w:r>
      <w:r>
        <w:rPr>
          <w:lang w:val="en-US"/>
        </w:rPr>
        <w:t xml:space="preserve"> </w:t>
      </w:r>
      <w:r w:rsidRPr="000E5674">
        <w:rPr>
          <w:lang w:val="x-none"/>
        </w:rPr>
        <w:t xml:space="preserve">the Commonwealth Coat of Arms - Information and Guidelines publication available at </w:t>
      </w:r>
      <w:hyperlink r:id="rId15" w:tooltip="Department of Prime Minister and Cabinet website" w:history="1">
        <w:r w:rsidRPr="0063722A">
          <w:rPr>
            <w:rStyle w:val="Hyperlink"/>
            <w:lang w:val="x-none"/>
          </w:rPr>
          <w:t>http://www.pmc.gov.au</w:t>
        </w:r>
      </w:hyperlink>
      <w:r w:rsidRPr="000E5674">
        <w:rPr>
          <w:lang w:val="x-none"/>
        </w:rPr>
        <w:t>.</w:t>
      </w:r>
    </w:p>
    <w:p w14:paraId="5EBB4A80" w14:textId="77777777" w:rsidR="00550BEB" w:rsidRPr="000E5674" w:rsidRDefault="00550BEB" w:rsidP="00550BEB">
      <w:pPr>
        <w:pStyle w:val="ImprintHeading"/>
        <w:spacing w:before="120" w:after="80"/>
      </w:pPr>
      <w:r w:rsidRPr="000E5674">
        <w:t>Contact us</w:t>
      </w:r>
    </w:p>
    <w:p w14:paraId="5225EEAF" w14:textId="77777777" w:rsidR="00550BEB" w:rsidRPr="000E5674" w:rsidRDefault="00550BEB" w:rsidP="00550BEB">
      <w:pPr>
        <w:spacing w:before="120"/>
        <w:rPr>
          <w:lang w:val="x-none"/>
        </w:rPr>
      </w:pPr>
      <w:r w:rsidRPr="000E5674">
        <w:rPr>
          <w:lang w:val="x-none"/>
        </w:rPr>
        <w:t xml:space="preserve">This publication is available in </w:t>
      </w:r>
      <w:sdt>
        <w:sdtPr>
          <w:rPr>
            <w:lang w:val="x-none"/>
          </w:rPr>
          <w:tag w:val="[select format option]"/>
          <w:id w:val="1958295965"/>
          <w:placeholder>
            <w:docPart w:val="AC9AB4DDE5F04AB29A08BA21CE82E420"/>
          </w:placeholder>
          <w:dropDownList>
            <w:listItem w:value="Choose an item."/>
            <w:listItem w:displayText="hard copy" w:value="hard copy"/>
            <w:listItem w:displayText="PDF format" w:value="PDF format"/>
            <w:listItem w:displayText="Word format" w:value="Word format"/>
            <w:listItem w:displayText="other format" w:value="other format"/>
          </w:dropDownList>
        </w:sdtPr>
        <w:sdtEndPr/>
        <w:sdtContent>
          <w:r w:rsidRPr="0033618D">
            <w:rPr>
              <w:lang w:val="x-none"/>
            </w:rPr>
            <w:t>PDF format</w:t>
          </w:r>
        </w:sdtContent>
      </w:sdt>
      <w:r w:rsidRPr="0033618D">
        <w:t xml:space="preserve"> and Word format</w:t>
      </w:r>
      <w:r>
        <w:t>.</w:t>
      </w:r>
      <w:r w:rsidRPr="000E5674">
        <w:rPr>
          <w:lang w:val="x-none"/>
        </w:rPr>
        <w:t xml:space="preserve"> All other rights are reserved, including in relation to any</w:t>
      </w:r>
      <w:r>
        <w:rPr>
          <w:lang w:val="en-US"/>
        </w:rPr>
        <w:t xml:space="preserve"> departmental</w:t>
      </w:r>
      <w:r w:rsidRPr="000E5674">
        <w:rPr>
          <w:lang w:val="x-none"/>
        </w:rPr>
        <w:t xml:space="preserve"> logos or trademarks which may exist. For enquiries regarding the licence and any use of this publication,</w:t>
      </w:r>
      <w:r>
        <w:rPr>
          <w:lang w:val="en-US"/>
        </w:rPr>
        <w:t xml:space="preserve"> </w:t>
      </w:r>
      <w:r w:rsidRPr="000E5674">
        <w:rPr>
          <w:lang w:val="x-none"/>
        </w:rPr>
        <w:t>please contact:</w:t>
      </w:r>
    </w:p>
    <w:p w14:paraId="144295C8" w14:textId="77777777" w:rsidR="00550BEB" w:rsidRPr="003F3E3C" w:rsidRDefault="00550BEB" w:rsidP="00550BEB">
      <w:pPr>
        <w:spacing w:before="120"/>
      </w:pPr>
      <w:r>
        <w:t xml:space="preserve">Director – </w:t>
      </w:r>
      <w:r w:rsidRPr="003F3E3C">
        <w:t>Bureau of Communications, Arts and Regional Research</w:t>
      </w:r>
    </w:p>
    <w:p w14:paraId="5978C3D7" w14:textId="77777777" w:rsidR="00550BEB" w:rsidRPr="00214F32" w:rsidRDefault="00550BEB" w:rsidP="00550BEB">
      <w:pPr>
        <w:spacing w:before="120"/>
        <w:rPr>
          <w:lang w:val="en-US"/>
        </w:rPr>
      </w:pPr>
      <w:r w:rsidRPr="000E5674">
        <w:rPr>
          <w:lang w:val="x-none"/>
        </w:rPr>
        <w:t xml:space="preserve">Email: </w:t>
      </w:r>
      <w:hyperlink r:id="rId16" w:history="1">
        <w:r w:rsidRPr="006C3714">
          <w:rPr>
            <w:rStyle w:val="Hyperlink"/>
          </w:rPr>
          <w:t>BCARR@infrastructure.gov.au</w:t>
        </w:r>
      </w:hyperlink>
      <w:r>
        <w:t xml:space="preserve"> </w:t>
      </w:r>
    </w:p>
    <w:p w14:paraId="78E497E7" w14:textId="1B7601D0" w:rsidR="00550BEB" w:rsidRDefault="00550BEB" w:rsidP="00550BEB">
      <w:pPr>
        <w:rPr>
          <w:rStyle w:val="Hyperlink"/>
          <w:lang w:val="en-US"/>
        </w:rPr>
      </w:pPr>
      <w:r w:rsidRPr="000E5674">
        <w:rPr>
          <w:lang w:val="x-none"/>
        </w:rPr>
        <w:t>Website:</w:t>
      </w:r>
      <w:r>
        <w:rPr>
          <w:lang w:val="en-US"/>
        </w:rPr>
        <w:t xml:space="preserve"> </w:t>
      </w:r>
      <w:hyperlink r:id="rId17" w:history="1">
        <w:r w:rsidRPr="006C3714">
          <w:rPr>
            <w:rStyle w:val="Hyperlink"/>
            <w:lang w:val="en-US"/>
          </w:rPr>
          <w:t>https://www.infrastructure.gov.au/research-data/bureau-communications-arts-and-regional-research</w:t>
        </w:r>
      </w:hyperlink>
    </w:p>
    <w:p w14:paraId="19305657" w14:textId="77777777" w:rsidR="00550BEB" w:rsidRDefault="00550BEB">
      <w:pPr>
        <w:suppressAutoHyphens w:val="0"/>
        <w:rPr>
          <w:rStyle w:val="Hyperlink"/>
          <w:lang w:val="en-US"/>
        </w:rPr>
      </w:pPr>
      <w:r>
        <w:rPr>
          <w:rStyle w:val="Hyperlink"/>
          <w:lang w:val="en-US"/>
        </w:rPr>
        <w:br w:type="page"/>
      </w:r>
    </w:p>
    <w:p w14:paraId="647945C2" w14:textId="77777777" w:rsidR="00550BEB" w:rsidRPr="00550BEB" w:rsidRDefault="00550BEB" w:rsidP="00550BEB"/>
    <w:p w14:paraId="1DDC3E3C" w14:textId="2421F2CE" w:rsidR="004E474D" w:rsidRDefault="004E474D" w:rsidP="00DE4362">
      <w:pPr>
        <w:pStyle w:val="Heading1"/>
        <w:spacing w:before="0"/>
      </w:pPr>
      <w:r>
        <w:t>Glossary</w:t>
      </w:r>
      <w:bookmarkEnd w:id="0"/>
      <w:bookmarkEnd w:id="1"/>
      <w:bookmarkEnd w:id="2"/>
    </w:p>
    <w:p w14:paraId="7AA80A26" w14:textId="4EF0B868" w:rsidR="00CA2687" w:rsidRDefault="00CA2687" w:rsidP="00CA2687">
      <w:r w:rsidRPr="00CA2687">
        <w:rPr>
          <w:b/>
        </w:rPr>
        <w:t>Artificial Intelligence</w:t>
      </w:r>
      <w:r w:rsidR="00772B4E">
        <w:rPr>
          <w:b/>
        </w:rPr>
        <w:t xml:space="preserve"> (AI</w:t>
      </w:r>
      <w:r w:rsidR="001733A9">
        <w:rPr>
          <w:b/>
        </w:rPr>
        <w:t>)</w:t>
      </w:r>
      <w:r w:rsidR="001733A9">
        <w:t xml:space="preserve"> – </w:t>
      </w:r>
      <w:r w:rsidR="00276765">
        <w:t>I</w:t>
      </w:r>
      <w:r w:rsidR="00FA197A" w:rsidRPr="00FA197A">
        <w:t xml:space="preserve">ntelligence exhibited by machines, particularly computer systems which makes it possible for machines to learn from experience, adjust to new inputs and perform </w:t>
      </w:r>
      <w:r w:rsidR="00127C29">
        <w:t>‘</w:t>
      </w:r>
      <w:r w:rsidR="00FA197A" w:rsidRPr="00FA197A">
        <w:t>human-like</w:t>
      </w:r>
      <w:r w:rsidR="00127C29">
        <w:t>’</w:t>
      </w:r>
      <w:r w:rsidR="00FA197A" w:rsidRPr="00FA197A">
        <w:t xml:space="preserve"> tasks.</w:t>
      </w:r>
    </w:p>
    <w:p w14:paraId="1CA55F7C" w14:textId="03DF57BC" w:rsidR="0010340F" w:rsidRDefault="0010340F" w:rsidP="00CA2687">
      <w:r w:rsidRPr="00762F1E">
        <w:rPr>
          <w:b/>
        </w:rPr>
        <w:t>Ag</w:t>
      </w:r>
      <w:r w:rsidR="00883A4F">
        <w:rPr>
          <w:b/>
        </w:rPr>
        <w:t>T</w:t>
      </w:r>
      <w:r w:rsidRPr="00762F1E">
        <w:rPr>
          <w:b/>
        </w:rPr>
        <w:t>ech</w:t>
      </w:r>
      <w:r w:rsidR="001733A9">
        <w:t xml:space="preserve"> – </w:t>
      </w:r>
      <w:r w:rsidR="00276765">
        <w:t>A</w:t>
      </w:r>
      <w:r w:rsidR="00DA7420">
        <w:t>gricultur</w:t>
      </w:r>
      <w:r w:rsidR="002A4E41">
        <w:t>al</w:t>
      </w:r>
      <w:r w:rsidR="00DA7420">
        <w:t xml:space="preserve"> technology</w:t>
      </w:r>
      <w:r w:rsidR="00762F1E">
        <w:t>; c</w:t>
      </w:r>
      <w:r w:rsidR="00DA7420">
        <w:t>an be any</w:t>
      </w:r>
      <w:r w:rsidR="00DA7420" w:rsidRPr="00DA7420">
        <w:t xml:space="preserve"> </w:t>
      </w:r>
      <w:r w:rsidR="00DA7420">
        <w:t xml:space="preserve">technological application or </w:t>
      </w:r>
      <w:r w:rsidR="00DA7420" w:rsidRPr="00DA7420">
        <w:t xml:space="preserve">innovation in the agriculture sector designed to improve efficiency, profitability and or sustainability. It </w:t>
      </w:r>
      <w:r w:rsidR="00DA7420">
        <w:t xml:space="preserve">can </w:t>
      </w:r>
      <w:r w:rsidR="00DA7420" w:rsidRPr="00DA7420">
        <w:t>include devices, sensors, virtual reality, robotics, automation and artificial intelligence.</w:t>
      </w:r>
    </w:p>
    <w:p w14:paraId="2D2CE463" w14:textId="2A358BA2" w:rsidR="00CA2687" w:rsidRDefault="00CA2687" w:rsidP="00CA2687">
      <w:r w:rsidRPr="00CA2687">
        <w:rPr>
          <w:b/>
        </w:rPr>
        <w:t>Backhaul</w:t>
      </w:r>
      <w:r w:rsidR="001733A9">
        <w:t xml:space="preserve"> – </w:t>
      </w:r>
      <w:r w:rsidR="00A10AF2">
        <w:t>T</w:t>
      </w:r>
      <w:r w:rsidR="00A10AF2" w:rsidRPr="00FA197A">
        <w:t xml:space="preserve">he </w:t>
      </w:r>
      <w:r w:rsidR="00FA197A" w:rsidRPr="00FA197A">
        <w:t>connection between an access node and the core network, essentially expanding the reach of connectivity.</w:t>
      </w:r>
    </w:p>
    <w:p w14:paraId="0242B8A1" w14:textId="5B06C0B0" w:rsidR="00CA2687" w:rsidRDefault="00CA2687" w:rsidP="00CA2687">
      <w:r w:rsidRPr="00CA2687">
        <w:rPr>
          <w:b/>
        </w:rPr>
        <w:t>Direct-to-Device</w:t>
      </w:r>
      <w:r w:rsidR="00971AE0">
        <w:rPr>
          <w:b/>
        </w:rPr>
        <w:t xml:space="preserve"> (D2D)</w:t>
      </w:r>
      <w:r w:rsidR="001733A9">
        <w:t xml:space="preserve"> – </w:t>
      </w:r>
      <w:r w:rsidR="005A708E" w:rsidRPr="005A708E">
        <w:t xml:space="preserve">Mobile services </w:t>
      </w:r>
      <w:r w:rsidR="005A708E">
        <w:t xml:space="preserve">delivered directly </w:t>
      </w:r>
      <w:r w:rsidR="005A708E" w:rsidRPr="005A708E">
        <w:t xml:space="preserve">via satellite </w:t>
      </w:r>
      <w:r w:rsidR="005A708E">
        <w:t>to smartphones which</w:t>
      </w:r>
      <w:r w:rsidR="005A708E" w:rsidRPr="005A708E">
        <w:t xml:space="preserve"> can be used for voice, SMS/text and sometimes data services in areas without terrestrial mobile coverage.</w:t>
      </w:r>
    </w:p>
    <w:p w14:paraId="5D95EEB8" w14:textId="0851E830" w:rsidR="00A10A75" w:rsidRDefault="00A10A75" w:rsidP="00CA2687">
      <w:r w:rsidRPr="00330195">
        <w:rPr>
          <w:b/>
        </w:rPr>
        <w:t>Digital subscriber line (DSL)</w:t>
      </w:r>
      <w:r w:rsidR="001733A9">
        <w:t xml:space="preserve"> – </w:t>
      </w:r>
      <w:r w:rsidR="002B00F5">
        <w:t>T</w:t>
      </w:r>
      <w:r>
        <w:t>echnology providing broadband internet connections over traditional copper telephone wire.</w:t>
      </w:r>
    </w:p>
    <w:p w14:paraId="0A13AE7D" w14:textId="026B10C0" w:rsidR="00460434" w:rsidRDefault="00460434" w:rsidP="00460434">
      <w:r w:rsidRPr="004B1D06">
        <w:rPr>
          <w:b/>
        </w:rPr>
        <w:t>Internet of Things</w:t>
      </w:r>
      <w:r>
        <w:rPr>
          <w:b/>
        </w:rPr>
        <w:t xml:space="preserve"> (IoT)</w:t>
      </w:r>
      <w:r w:rsidR="001733A9">
        <w:t xml:space="preserve"> – </w:t>
      </w:r>
      <w:r w:rsidRPr="004B1D06">
        <w:t>Objects that use sensors or other technologies to connect</w:t>
      </w:r>
      <w:r w:rsidRPr="00CA2687">
        <w:t xml:space="preserve"> to each other and the internet.</w:t>
      </w:r>
      <w:r>
        <w:t xml:space="preserve"> </w:t>
      </w:r>
    </w:p>
    <w:p w14:paraId="20BCB8D5" w14:textId="606E391D" w:rsidR="00CA2687" w:rsidRPr="004B1D06" w:rsidRDefault="00CA2687" w:rsidP="00CA2687">
      <w:r w:rsidRPr="00CA2687">
        <w:rPr>
          <w:b/>
        </w:rPr>
        <w:t>Latency</w:t>
      </w:r>
      <w:r w:rsidR="001733A9">
        <w:t xml:space="preserve"> – </w:t>
      </w:r>
      <w:r w:rsidR="00FA197A">
        <w:t>The</w:t>
      </w:r>
      <w:r w:rsidR="00FA197A" w:rsidRPr="00FA197A">
        <w:t xml:space="preserve"> time </w:t>
      </w:r>
      <w:r w:rsidR="00FA197A">
        <w:t>delay</w:t>
      </w:r>
      <w:r w:rsidR="00FA197A" w:rsidRPr="00FA197A">
        <w:t xml:space="preserve"> in sending and receiving information </w:t>
      </w:r>
      <w:r w:rsidR="00202626">
        <w:rPr>
          <w:color w:val="auto"/>
        </w:rPr>
        <w:t>between two points in a network</w:t>
      </w:r>
      <w:r w:rsidR="004B1D06" w:rsidRPr="004B1D06">
        <w:t>.</w:t>
      </w:r>
    </w:p>
    <w:p w14:paraId="7BEBF3A7" w14:textId="7F0F50B5" w:rsidR="00E065D5" w:rsidRDefault="00E065D5" w:rsidP="00E065D5">
      <w:r>
        <w:rPr>
          <w:b/>
        </w:rPr>
        <w:t>Megabits per second (Mbps)</w:t>
      </w:r>
      <w:r w:rsidR="001733A9">
        <w:t xml:space="preserve"> – </w:t>
      </w:r>
      <w:r>
        <w:t>Refers to the units of measurement for network bandwidth and throughput. Mbps</w:t>
      </w:r>
      <w:r w:rsidR="00565530">
        <w:t xml:space="preserve"> </w:t>
      </w:r>
      <w:r>
        <w:t>are used to show how fast a network or internet connection may</w:t>
      </w:r>
      <w:r w:rsidR="002A4E41">
        <w:t xml:space="preserve"> </w:t>
      </w:r>
      <w:r>
        <w:t>be</w:t>
      </w:r>
      <w:r w:rsidR="002A4E41">
        <w:t>. E</w:t>
      </w:r>
      <w:r>
        <w:t>ach Mbps represents the capacity to transfer 1 million bits each second, or roughly one small photo per second.</w:t>
      </w:r>
    </w:p>
    <w:p w14:paraId="13336225" w14:textId="117CD443" w:rsidR="00AE0DAD" w:rsidRPr="008D4CD0" w:rsidRDefault="00AE0DAD" w:rsidP="00CA2687">
      <w:r>
        <w:rPr>
          <w:b/>
        </w:rPr>
        <w:t>Satellite</w:t>
      </w:r>
      <w:r w:rsidRPr="008D4CD0">
        <w:t xml:space="preserve"> – </w:t>
      </w:r>
      <w:r w:rsidR="00820741">
        <w:t>A</w:t>
      </w:r>
      <w:r w:rsidR="00F24682" w:rsidRPr="008D4CD0">
        <w:t xml:space="preserve">n artificial body placed in orbit round the </w:t>
      </w:r>
      <w:r w:rsidR="00820741">
        <w:t>E</w:t>
      </w:r>
      <w:r w:rsidR="00F24682" w:rsidRPr="008D4CD0">
        <w:t>arth or moon or another planet in order to collect information or for communication.</w:t>
      </w:r>
    </w:p>
    <w:p w14:paraId="0A664E11" w14:textId="1F9F05ED" w:rsidR="003722DC" w:rsidRDefault="00CA2687" w:rsidP="00CA2687">
      <w:r w:rsidRPr="00CA2687">
        <w:rPr>
          <w:b/>
        </w:rPr>
        <w:t>Sensor</w:t>
      </w:r>
      <w:r w:rsidR="001733A9">
        <w:t xml:space="preserve"> – </w:t>
      </w:r>
      <w:r w:rsidR="00276765">
        <w:t>A</w:t>
      </w:r>
      <w:r>
        <w:t xml:space="preserve"> device that detects and responds to a feature in the physical world, such as rainfall or temperature</w:t>
      </w:r>
      <w:r w:rsidR="004B1D06">
        <w:t>.</w:t>
      </w:r>
    </w:p>
    <w:p w14:paraId="2D902C58" w14:textId="421D1C2B" w:rsidR="00CF71FA" w:rsidRDefault="00CF71FA" w:rsidP="00CA2687">
      <w:r w:rsidRPr="008D4CD0">
        <w:rPr>
          <w:b/>
        </w:rPr>
        <w:t xml:space="preserve">Tech </w:t>
      </w:r>
      <w:r w:rsidR="009C1114">
        <w:rPr>
          <w:b/>
        </w:rPr>
        <w:t>s</w:t>
      </w:r>
      <w:r w:rsidRPr="008D4CD0">
        <w:rPr>
          <w:b/>
        </w:rPr>
        <w:t>tack</w:t>
      </w:r>
      <w:r>
        <w:t xml:space="preserve"> – </w:t>
      </w:r>
      <w:r w:rsidR="00820741">
        <w:t>A</w:t>
      </w:r>
      <w:r>
        <w:t xml:space="preserve"> combination of frontend and backend technologies working together.</w:t>
      </w:r>
    </w:p>
    <w:p w14:paraId="6C2F96F5" w14:textId="77777777" w:rsidR="003722DC" w:rsidRDefault="003722DC" w:rsidP="00CA2687">
      <w:pPr>
        <w:sectPr w:rsidR="003722DC" w:rsidSect="00330195">
          <w:headerReference w:type="default" r:id="rId18"/>
          <w:headerReference w:type="first" r:id="rId19"/>
          <w:type w:val="continuous"/>
          <w:pgSz w:w="11906" w:h="16838" w:code="9"/>
          <w:pgMar w:top="1021" w:right="1021" w:bottom="1021" w:left="1021" w:header="340" w:footer="397" w:gutter="0"/>
          <w:pgNumType w:fmt="lowerRoman"/>
          <w:cols w:space="708"/>
          <w:docGrid w:linePitch="360"/>
        </w:sectPr>
      </w:pPr>
    </w:p>
    <w:p w14:paraId="25B0C053" w14:textId="2E0FDFF7" w:rsidR="009D0235" w:rsidRDefault="002666EC" w:rsidP="00492E8A">
      <w:pPr>
        <w:pStyle w:val="Heading1"/>
      </w:pPr>
      <w:bookmarkStart w:id="4" w:name="_Toc168559161"/>
      <w:bookmarkStart w:id="5" w:name="_Toc162446644"/>
      <w:r w:rsidRPr="00492E8A">
        <w:lastRenderedPageBreak/>
        <w:t>Economic impacts of LEO satellites for the agriculture and mining sectors</w:t>
      </w:r>
      <w:bookmarkEnd w:id="4"/>
    </w:p>
    <w:p w14:paraId="5C4E43EB" w14:textId="760DC756" w:rsidR="00B73850" w:rsidRPr="00A62AE9" w:rsidRDefault="00B73850" w:rsidP="00B73850">
      <w:pPr>
        <w:pStyle w:val="Box2Text"/>
        <w:ind w:left="0"/>
        <w:rPr>
          <w:lang w:val="en-AU"/>
        </w:rPr>
      </w:pPr>
      <w:r w:rsidRPr="00552EB9">
        <w:rPr>
          <w:lang w:val="en-AU"/>
        </w:rPr>
        <w:t>This report</w:t>
      </w:r>
      <w:r w:rsidR="00DA601A">
        <w:rPr>
          <w:lang w:val="en-AU"/>
        </w:rPr>
        <w:t xml:space="preserve"> focuses on the</w:t>
      </w:r>
      <w:r w:rsidRPr="00552EB9">
        <w:rPr>
          <w:lang w:val="en-AU"/>
        </w:rPr>
        <w:t xml:space="preserve"> </w:t>
      </w:r>
      <w:r w:rsidR="00DA601A" w:rsidRPr="00DA601A">
        <w:rPr>
          <w:lang w:val="en-AU"/>
        </w:rPr>
        <w:t>potential impacts for the agricultur</w:t>
      </w:r>
      <w:r w:rsidR="004E7160">
        <w:rPr>
          <w:lang w:val="en-AU"/>
        </w:rPr>
        <w:t>e</w:t>
      </w:r>
      <w:r w:rsidR="00DA601A" w:rsidRPr="00DA601A">
        <w:rPr>
          <w:lang w:val="en-AU"/>
        </w:rPr>
        <w:t xml:space="preserve"> and mining sectors </w:t>
      </w:r>
      <w:r w:rsidR="00DA601A">
        <w:rPr>
          <w:lang w:val="en-AU"/>
        </w:rPr>
        <w:t>from</w:t>
      </w:r>
      <w:r w:rsidR="00DA601A" w:rsidRPr="00DA601A">
        <w:rPr>
          <w:lang w:val="en-AU"/>
        </w:rPr>
        <w:t xml:space="preserve"> the adoption of IoT-enabled technologies through increased connectivity </w:t>
      </w:r>
      <w:r w:rsidR="007810A5">
        <w:rPr>
          <w:lang w:val="en-AU"/>
        </w:rPr>
        <w:t xml:space="preserve">– </w:t>
      </w:r>
      <w:r w:rsidR="00DA601A" w:rsidRPr="00552EB9">
        <w:rPr>
          <w:lang w:val="en-AU"/>
        </w:rPr>
        <w:t xml:space="preserve">including </w:t>
      </w:r>
      <w:r w:rsidR="00DA601A">
        <w:t xml:space="preserve">Low Earth Orbit </w:t>
      </w:r>
      <w:r w:rsidR="007810A5">
        <w:rPr>
          <w:lang w:val="en-US"/>
        </w:rPr>
        <w:t>(</w:t>
      </w:r>
      <w:r w:rsidR="00DA601A" w:rsidRPr="00AD6BAB">
        <w:t>LEO</w:t>
      </w:r>
      <w:r w:rsidR="007810A5">
        <w:rPr>
          <w:lang w:val="en-US"/>
        </w:rPr>
        <w:t>)</w:t>
      </w:r>
      <w:r w:rsidR="00DA601A" w:rsidRPr="00552EB9">
        <w:rPr>
          <w:lang w:val="en-AU"/>
        </w:rPr>
        <w:t xml:space="preserve"> satellites</w:t>
      </w:r>
      <w:r w:rsidRPr="00552EB9">
        <w:rPr>
          <w:lang w:val="en-AU"/>
        </w:rPr>
        <w:t xml:space="preserve">. It synthesises findings from other analyses of </w:t>
      </w:r>
      <w:r w:rsidR="00820741">
        <w:rPr>
          <w:lang w:val="en-AU"/>
        </w:rPr>
        <w:t>various</w:t>
      </w:r>
      <w:r w:rsidR="00820741" w:rsidRPr="00552EB9">
        <w:rPr>
          <w:lang w:val="en-AU"/>
        </w:rPr>
        <w:t xml:space="preserve"> </w:t>
      </w:r>
      <w:r w:rsidRPr="00552EB9">
        <w:rPr>
          <w:lang w:val="en-AU"/>
        </w:rPr>
        <w:t xml:space="preserve">applications and describes the types of potential outcomes, including improved productivity and enhanced decision making. </w:t>
      </w:r>
      <w:r>
        <w:rPr>
          <w:lang w:val="en-AU"/>
        </w:rPr>
        <w:t>Improved connectivity</w:t>
      </w:r>
      <w:r>
        <w:t xml:space="preserve"> may be supported by LEO satellites, </w:t>
      </w:r>
      <w:r>
        <w:rPr>
          <w:lang w:val="en-AU"/>
        </w:rPr>
        <w:t>as well as</w:t>
      </w:r>
      <w:r>
        <w:t xml:space="preserve"> other connectivity types. </w:t>
      </w:r>
      <w:r>
        <w:rPr>
          <w:lang w:val="en-AU"/>
        </w:rPr>
        <w:t>L</w:t>
      </w:r>
      <w:r>
        <w:t xml:space="preserve">imited analysis </w:t>
      </w:r>
      <w:r>
        <w:rPr>
          <w:lang w:val="en-AU"/>
        </w:rPr>
        <w:t xml:space="preserve">is available on the </w:t>
      </w:r>
      <w:r w:rsidRPr="0035030E">
        <w:rPr>
          <w:i/>
        </w:rPr>
        <w:t>specific</w:t>
      </w:r>
      <w:r>
        <w:t xml:space="preserve"> role of LEO satellites </w:t>
      </w:r>
      <w:r>
        <w:rPr>
          <w:lang w:val="en-AU"/>
        </w:rPr>
        <w:t xml:space="preserve">to </w:t>
      </w:r>
      <w:r>
        <w:t>support</w:t>
      </w:r>
      <w:r>
        <w:rPr>
          <w:lang w:val="en-AU"/>
        </w:rPr>
        <w:t xml:space="preserve"> digital technologies</w:t>
      </w:r>
      <w:r>
        <w:t xml:space="preserve"> </w:t>
      </w:r>
      <w:r w:rsidR="00820741">
        <w:rPr>
          <w:lang w:val="en-AU"/>
        </w:rPr>
        <w:t xml:space="preserve">adoption </w:t>
      </w:r>
      <w:r>
        <w:t xml:space="preserve">(and associated benefits) for these sectors. </w:t>
      </w:r>
      <w:r>
        <w:rPr>
          <w:lang w:val="en-AU"/>
        </w:rPr>
        <w:t xml:space="preserve">More detailed information is needed to define and quantify the specific impact of LEO satellite connectivity in isolation. </w:t>
      </w:r>
    </w:p>
    <w:p w14:paraId="1B53C527" w14:textId="4084FDEC" w:rsidR="004474AF" w:rsidRDefault="00623D76" w:rsidP="004474AF">
      <w:pPr>
        <w:pStyle w:val="Heading2"/>
      </w:pPr>
      <w:bookmarkStart w:id="6" w:name="_Toc168559162"/>
      <w:r>
        <w:t xml:space="preserve">LEO satellites </w:t>
      </w:r>
      <w:r w:rsidDel="004A4B27">
        <w:t xml:space="preserve">are </w:t>
      </w:r>
      <w:r w:rsidR="004A4B27">
        <w:t>strengthening</w:t>
      </w:r>
      <w:r>
        <w:t xml:space="preserve"> connectivity </w:t>
      </w:r>
      <w:r w:rsidR="004A4B27">
        <w:t xml:space="preserve">in </w:t>
      </w:r>
      <w:r>
        <w:t>regional Australia</w:t>
      </w:r>
      <w:bookmarkEnd w:id="6"/>
    </w:p>
    <w:p w14:paraId="6E0CC3A8" w14:textId="28313DB0" w:rsidR="004474AF" w:rsidRDefault="00BE1C69" w:rsidP="00BE1C69">
      <w:r w:rsidRPr="00AD6BAB">
        <w:t xml:space="preserve">LEO satellites </w:t>
      </w:r>
      <w:r>
        <w:t>operate</w:t>
      </w:r>
      <w:r w:rsidRPr="00AD6BAB">
        <w:t xml:space="preserve"> between</w:t>
      </w:r>
      <w:r>
        <w:t xml:space="preserve"> around</w:t>
      </w:r>
      <w:r w:rsidRPr="00AD6BAB">
        <w:t xml:space="preserve"> 500</w:t>
      </w:r>
      <w:r>
        <w:t xml:space="preserve"> </w:t>
      </w:r>
      <w:r w:rsidRPr="00AD6BAB">
        <w:t>and</w:t>
      </w:r>
      <w:r>
        <w:t xml:space="preserve"> </w:t>
      </w:r>
      <w:r w:rsidRPr="00AD6BAB">
        <w:t xml:space="preserve">2,000 kilometres above </w:t>
      </w:r>
      <w:r>
        <w:t xml:space="preserve">sea level and orbit the Earth several times a day. </w:t>
      </w:r>
      <w:r w:rsidR="004306A0">
        <w:t xml:space="preserve">These </w:t>
      </w:r>
      <w:r>
        <w:t>satellites are small</w:t>
      </w:r>
      <w:r w:rsidR="0073219F">
        <w:t xml:space="preserve">, </w:t>
      </w:r>
      <w:r>
        <w:t>fast moving and are used to serve communications markets and other applications</w:t>
      </w:r>
      <w:r w:rsidR="008C32BC">
        <w:t xml:space="preserve"> (</w:t>
      </w:r>
      <w:r w:rsidR="008C32BC" w:rsidRPr="00632278">
        <w:t>Scheider Electric 2021)</w:t>
      </w:r>
      <w:r w:rsidRPr="00AD6BAB">
        <w:t>.</w:t>
      </w:r>
      <w:r>
        <w:t xml:space="preserve"> Being closer to Earth, </w:t>
      </w:r>
      <w:r w:rsidR="004474AF">
        <w:t>LEO</w:t>
      </w:r>
      <w:r w:rsidR="004474AF" w:rsidRPr="00E1643B">
        <w:t xml:space="preserve"> satellites </w:t>
      </w:r>
      <w:r w:rsidR="004474AF">
        <w:t>have advantages over M</w:t>
      </w:r>
      <w:r>
        <w:t xml:space="preserve">edium </w:t>
      </w:r>
      <w:r w:rsidR="004474AF">
        <w:t>E</w:t>
      </w:r>
      <w:r>
        <w:t xml:space="preserve">arth </w:t>
      </w:r>
      <w:r w:rsidR="004474AF">
        <w:t>O</w:t>
      </w:r>
      <w:r>
        <w:t>rbit (MEO)</w:t>
      </w:r>
      <w:r w:rsidR="004474AF">
        <w:t xml:space="preserve"> and </w:t>
      </w:r>
      <w:r w:rsidR="000C0B90" w:rsidRPr="000C0B90">
        <w:t xml:space="preserve">Geostationary </w:t>
      </w:r>
      <w:r w:rsidR="000C0B90">
        <w:t>E</w:t>
      </w:r>
      <w:r w:rsidR="000C0B90" w:rsidRPr="000C0B90">
        <w:t xml:space="preserve">quatorial </w:t>
      </w:r>
      <w:r w:rsidR="000C0B90">
        <w:t>O</w:t>
      </w:r>
      <w:r w:rsidR="000C0B90" w:rsidRPr="000C0B90">
        <w:t>rbit</w:t>
      </w:r>
      <w:r w:rsidRPr="00BE1C69">
        <w:t xml:space="preserve"> </w:t>
      </w:r>
      <w:r>
        <w:t>(</w:t>
      </w:r>
      <w:r w:rsidR="004474AF" w:rsidRPr="00E1643B" w:rsidDel="00202626">
        <w:t>GEO</w:t>
      </w:r>
      <w:r>
        <w:t>)</w:t>
      </w:r>
      <w:r w:rsidR="004474AF" w:rsidRPr="00E1643B">
        <w:t xml:space="preserve"> satellites</w:t>
      </w:r>
      <w:r w:rsidR="00124CC4">
        <w:t>,</w:t>
      </w:r>
      <w:r w:rsidR="00F744F5">
        <w:rPr>
          <w:rStyle w:val="FootnoteReference"/>
        </w:rPr>
        <w:footnoteReference w:id="2"/>
      </w:r>
      <w:r w:rsidR="00B47123">
        <w:t xml:space="preserve"> including</w:t>
      </w:r>
      <w:r w:rsidR="004474AF" w:rsidRPr="00E1643B">
        <w:t xml:space="preserve"> lower latency, increased capacity and lower signal requirements</w:t>
      </w:r>
      <w:r w:rsidR="00455644">
        <w:t xml:space="preserve"> (Low Earth Orbit Satellite Working Group 2023)</w:t>
      </w:r>
      <w:r w:rsidR="00B47123">
        <w:t xml:space="preserve">. </w:t>
      </w:r>
      <w:r w:rsidR="003801A8" w:rsidRPr="003801A8">
        <w:t>LEO satellites are not new technologies, however,</w:t>
      </w:r>
      <w:r w:rsidR="007C56A4">
        <w:t xml:space="preserve"> </w:t>
      </w:r>
      <w:r w:rsidR="003801A8" w:rsidRPr="003801A8">
        <w:t>recent reductions in launch</w:t>
      </w:r>
      <w:r w:rsidR="00B47123">
        <w:t xml:space="preserve"> </w:t>
      </w:r>
      <w:r w:rsidR="003801A8" w:rsidRPr="003801A8">
        <w:t>cost</w:t>
      </w:r>
      <w:r w:rsidR="00B47123">
        <w:t>s</w:t>
      </w:r>
      <w:r w:rsidR="003801A8" w:rsidRPr="003801A8">
        <w:t xml:space="preserve">, improvements in </w:t>
      </w:r>
      <w:r w:rsidR="004C2C28">
        <w:t>capabilit</w:t>
      </w:r>
      <w:r w:rsidR="00E5386C">
        <w:t>y</w:t>
      </w:r>
      <w:r w:rsidR="003801A8" w:rsidRPr="003801A8">
        <w:t xml:space="preserve"> and increased demand for connectivity</w:t>
      </w:r>
      <w:r w:rsidR="00E0699B">
        <w:t xml:space="preserve"> </w:t>
      </w:r>
      <w:r w:rsidR="007C56A4">
        <w:t>have contributed to a</w:t>
      </w:r>
      <w:r w:rsidR="003801A8" w:rsidRPr="003801A8">
        <w:t xml:space="preserve"> boom in investment</w:t>
      </w:r>
      <w:r w:rsidR="00E0699B">
        <w:t xml:space="preserve"> in LEO satellite technology</w:t>
      </w:r>
      <w:r w:rsidR="000D6019">
        <w:t xml:space="preserve"> (</w:t>
      </w:r>
      <w:r w:rsidR="000D6019" w:rsidRPr="00FE70D5">
        <w:t>McKinsey &amp; Company 2020c</w:t>
      </w:r>
      <w:r w:rsidR="003B5E12">
        <w:t xml:space="preserve">; </w:t>
      </w:r>
      <w:r w:rsidR="00104B27">
        <w:t>Citi</w:t>
      </w:r>
      <w:r w:rsidR="003B5E12">
        <w:t xml:space="preserve"> 2022</w:t>
      </w:r>
      <w:r w:rsidR="000D6019">
        <w:t>)</w:t>
      </w:r>
      <w:r w:rsidR="003801A8" w:rsidRPr="003801A8">
        <w:t xml:space="preserve">. </w:t>
      </w:r>
      <w:r w:rsidR="003801A8">
        <w:t xml:space="preserve">This boom </w:t>
      </w:r>
      <w:r w:rsidR="004C2C28">
        <w:t>is spurring</w:t>
      </w:r>
      <w:r w:rsidR="003801A8">
        <w:t xml:space="preserve"> increased connectivity across Australia</w:t>
      </w:r>
      <w:r w:rsidR="005F6397">
        <w:t xml:space="preserve"> and the world</w:t>
      </w:r>
      <w:r w:rsidR="003801A8">
        <w:t xml:space="preserve">. </w:t>
      </w:r>
    </w:p>
    <w:p w14:paraId="6CBFB657" w14:textId="01ADEE59" w:rsidR="000827CB" w:rsidRDefault="000827CB" w:rsidP="00BE1C69">
      <w:r>
        <w:t xml:space="preserve">LEO satellites provide opportunities for consumers and businesses to access new technologies and enhanced services. Regional areas currently underserved by connectivity are particularly well placed to benefit from LEO satellites through improved coverage, better reliability and faster speeds. </w:t>
      </w:r>
      <w:r w:rsidRPr="0075614A">
        <w:t>LEO satellites can</w:t>
      </w:r>
      <w:r>
        <w:t xml:space="preserve"> also</w:t>
      </w:r>
      <w:r w:rsidRPr="0075614A">
        <w:t xml:space="preserve"> complement</w:t>
      </w:r>
      <w:r>
        <w:t xml:space="preserve"> the existing telecommunications ecosystem, provide backhaul for mobile networks, facilitate direct-to-device mobile communication and encourage businesses to </w:t>
      </w:r>
      <w:r w:rsidRPr="00F9595A">
        <w:t>adopt internet</w:t>
      </w:r>
      <w:r>
        <w:t>-</w:t>
      </w:r>
      <w:r w:rsidRPr="00F9595A">
        <w:t xml:space="preserve">enabled technologies. </w:t>
      </w:r>
    </w:p>
    <w:p w14:paraId="72101BD9" w14:textId="799E4A79" w:rsidR="007620D7" w:rsidRPr="005F46B6" w:rsidRDefault="00CB2486" w:rsidP="00A936A7">
      <w:r>
        <w:t xml:space="preserve">Australia </w:t>
      </w:r>
      <w:r w:rsidR="00FF6445">
        <w:t>is an</w:t>
      </w:r>
      <w:r>
        <w:t xml:space="preserve"> attractive market for LEO satellite </w:t>
      </w:r>
      <w:r w:rsidR="004C2C28">
        <w:t>services</w:t>
      </w:r>
      <w:r>
        <w:t xml:space="preserve"> due to </w:t>
      </w:r>
      <w:r w:rsidR="004C2C28">
        <w:t>its large landmass,</w:t>
      </w:r>
      <w:r>
        <w:t xml:space="preserve"> high income</w:t>
      </w:r>
      <w:r w:rsidR="00D11076">
        <w:t xml:space="preserve"> population</w:t>
      </w:r>
      <w:r>
        <w:t xml:space="preserve">, and </w:t>
      </w:r>
      <w:r w:rsidR="00D11076">
        <w:t>past use o</w:t>
      </w:r>
      <w:r>
        <w:t xml:space="preserve">f satellite technologies. </w:t>
      </w:r>
      <w:r w:rsidR="00D11076">
        <w:t>C</w:t>
      </w:r>
      <w:r>
        <w:t xml:space="preserve">onsumer subscriptions </w:t>
      </w:r>
      <w:r w:rsidR="00D11076">
        <w:t>for LEO satellite services are</w:t>
      </w:r>
      <w:r>
        <w:t xml:space="preserve"> </w:t>
      </w:r>
      <w:r w:rsidR="00D11076">
        <w:t xml:space="preserve">growing </w:t>
      </w:r>
      <w:r w:rsidR="00523364">
        <w:t xml:space="preserve">and new </w:t>
      </w:r>
      <w:r>
        <w:t xml:space="preserve">providers </w:t>
      </w:r>
      <w:r w:rsidR="00D11076">
        <w:t xml:space="preserve">have </w:t>
      </w:r>
      <w:r>
        <w:t>identif</w:t>
      </w:r>
      <w:r w:rsidR="00D11076">
        <w:t>ied</w:t>
      </w:r>
      <w:r>
        <w:t xml:space="preserve"> Australia </w:t>
      </w:r>
      <w:r w:rsidR="00D11076">
        <w:t>as</w:t>
      </w:r>
      <w:r>
        <w:t xml:space="preserve"> a</w:t>
      </w:r>
      <w:r w:rsidR="00523364">
        <w:t xml:space="preserve"> target market</w:t>
      </w:r>
      <w:r w:rsidR="008C32BC">
        <w:t xml:space="preserve"> (</w:t>
      </w:r>
      <w:r w:rsidR="008C32BC" w:rsidRPr="008C32BC">
        <w:t>Advanced Television 2024</w:t>
      </w:r>
      <w:r w:rsidR="008C32BC">
        <w:t xml:space="preserve">; </w:t>
      </w:r>
      <w:r w:rsidR="008C32BC" w:rsidRPr="008C32BC">
        <w:t>Talk Satellite 2024)</w:t>
      </w:r>
      <w:r w:rsidR="00523364">
        <w:t>.</w:t>
      </w:r>
      <w:r w:rsidR="008C32BC">
        <w:t xml:space="preserve"> </w:t>
      </w:r>
      <w:r>
        <w:t>Government</w:t>
      </w:r>
      <w:r w:rsidR="00523364">
        <w:t xml:space="preserve"> ha</w:t>
      </w:r>
      <w:r w:rsidR="00D11076">
        <w:t>s also</w:t>
      </w:r>
      <w:r w:rsidR="00523364">
        <w:t xml:space="preserve"> shown interest</w:t>
      </w:r>
      <w:r w:rsidR="00DA601A">
        <w:t xml:space="preserve"> in potential LEO satellite applications</w:t>
      </w:r>
      <w:r w:rsidR="001733A9">
        <w:t xml:space="preserve"> – </w:t>
      </w:r>
      <w:r w:rsidR="0011293D">
        <w:t xml:space="preserve">for </w:t>
      </w:r>
      <w:r w:rsidR="00FF6445">
        <w:t xml:space="preserve">example, $20 million </w:t>
      </w:r>
      <w:r w:rsidR="00133E08">
        <w:t xml:space="preserve">has been </w:t>
      </w:r>
      <w:r w:rsidR="00FF6445">
        <w:t xml:space="preserve">allocated to </w:t>
      </w:r>
      <w:r w:rsidR="00133E08">
        <w:t>a</w:t>
      </w:r>
      <w:r w:rsidR="00FF6445">
        <w:t xml:space="preserve"> free community Wi-Fi trial in remote First Nations communities, where LEO satellite</w:t>
      </w:r>
      <w:r w:rsidR="00133E08">
        <w:t xml:space="preserve"> connectivity</w:t>
      </w:r>
      <w:r w:rsidR="00FF6445">
        <w:t xml:space="preserve"> will be considered</w:t>
      </w:r>
      <w:r w:rsidR="00632278">
        <w:t xml:space="preserve"> (</w:t>
      </w:r>
      <w:r w:rsidR="00632278" w:rsidRPr="00632278">
        <w:t>DITRDCA 2024</w:t>
      </w:r>
      <w:r w:rsidR="00632278">
        <w:t xml:space="preserve">; </w:t>
      </w:r>
      <w:r w:rsidR="00632278" w:rsidRPr="00632278">
        <w:t>FNDIAG</w:t>
      </w:r>
      <w:r w:rsidR="00632278">
        <w:t xml:space="preserve"> </w:t>
      </w:r>
      <w:r w:rsidR="00632278" w:rsidRPr="00632278">
        <w:t>2024</w:t>
      </w:r>
      <w:r w:rsidR="00632278">
        <w:t>)</w:t>
      </w:r>
      <w:r w:rsidR="00FF6445">
        <w:t>.</w:t>
      </w:r>
    </w:p>
    <w:p w14:paraId="249EA6E2" w14:textId="4C2480F0" w:rsidR="004474AF" w:rsidRDefault="004474AF" w:rsidP="00A936A7">
      <w:r>
        <w:t>As demand for broadband grows, the potential</w:t>
      </w:r>
      <w:r w:rsidDel="000D4F8A">
        <w:t xml:space="preserve"> </w:t>
      </w:r>
      <w:r>
        <w:t>for high</w:t>
      </w:r>
      <w:r w:rsidR="00F57EEA">
        <w:t>-</w:t>
      </w:r>
      <w:r>
        <w:t>bandwidth, low</w:t>
      </w:r>
      <w:r w:rsidR="00F57EEA">
        <w:t>-</w:t>
      </w:r>
      <w:r>
        <w:t>latency</w:t>
      </w:r>
      <w:r w:rsidR="00D11076">
        <w:t xml:space="preserve"> services with</w:t>
      </w:r>
      <w:r>
        <w:t xml:space="preserve"> better portability could position LEO satellites as the preferred technology </w:t>
      </w:r>
      <w:r w:rsidR="008D4C87">
        <w:t xml:space="preserve">for consumers </w:t>
      </w:r>
      <w:r>
        <w:t>in areas outside of the fixed line and mobile footprint</w:t>
      </w:r>
      <w:r w:rsidRPr="00202626">
        <w:t xml:space="preserve">. </w:t>
      </w:r>
      <w:r>
        <w:t xml:space="preserve">Australia’s agriculture and mining sectors have large footprints across regional areas, </w:t>
      </w:r>
      <w:r w:rsidR="00AF43B3">
        <w:t xml:space="preserve">where there has </w:t>
      </w:r>
      <w:r w:rsidR="00BC00B9">
        <w:t xml:space="preserve">previously </w:t>
      </w:r>
      <w:r w:rsidR="00AF43B3">
        <w:t xml:space="preserve">been </w:t>
      </w:r>
      <w:r w:rsidR="00BC00B9">
        <w:t>limited access to high-speed broadband. These sectors can</w:t>
      </w:r>
      <w:r>
        <w:t xml:space="preserve"> involve repetitive and dangerous process work that could be favourably supplanted by </w:t>
      </w:r>
      <w:r w:rsidR="00D11076">
        <w:t>connectivity</w:t>
      </w:r>
      <w:r>
        <w:t>-enabled</w:t>
      </w:r>
      <w:r w:rsidR="00436072">
        <w:t xml:space="preserve"> IoT</w:t>
      </w:r>
      <w:r>
        <w:t xml:space="preserve"> </w:t>
      </w:r>
      <w:r w:rsidR="0008279C">
        <w:t xml:space="preserve">and </w:t>
      </w:r>
      <w:r w:rsidR="00D11076">
        <w:t xml:space="preserve">other </w:t>
      </w:r>
      <w:r w:rsidR="0008279C">
        <w:t xml:space="preserve">digital </w:t>
      </w:r>
      <w:r>
        <w:t xml:space="preserve">technology. </w:t>
      </w:r>
      <w:r w:rsidR="00BC00B9">
        <w:t>The</w:t>
      </w:r>
      <w:r w:rsidR="001300DC">
        <w:t xml:space="preserve"> potential connectivity </w:t>
      </w:r>
      <w:r w:rsidR="00BC00B9">
        <w:t>benefits</w:t>
      </w:r>
      <w:r w:rsidR="001300DC">
        <w:t xml:space="preserve"> </w:t>
      </w:r>
      <w:r w:rsidR="00BC00B9">
        <w:t xml:space="preserve">made possible </w:t>
      </w:r>
      <w:r w:rsidR="00D77FCE">
        <w:t>by</w:t>
      </w:r>
      <w:r w:rsidR="001300DC">
        <w:t xml:space="preserve"> LEO satellites</w:t>
      </w:r>
      <w:r w:rsidR="00BC00B9">
        <w:t xml:space="preserve"> in these sectors is the focus of this </w:t>
      </w:r>
      <w:r w:rsidR="00EF61E4">
        <w:t>report</w:t>
      </w:r>
      <w:r w:rsidR="001300DC">
        <w:t>.</w:t>
      </w:r>
    </w:p>
    <w:p w14:paraId="57CA3161" w14:textId="77777777" w:rsidR="00197EB7" w:rsidRDefault="00197EB7" w:rsidP="00FB4DC9">
      <w:pPr>
        <w:pStyle w:val="Heading2"/>
      </w:pPr>
      <w:bookmarkStart w:id="7" w:name="_Toc168559163"/>
      <w:r w:rsidRPr="00197EB7">
        <w:lastRenderedPageBreak/>
        <w:t>Australia’s agriculture sector stands to gain from LEO satellite connectivity</w:t>
      </w:r>
      <w:bookmarkEnd w:id="7"/>
      <w:r w:rsidRPr="00197EB7" w:rsidDel="00197EB7">
        <w:t xml:space="preserve"> </w:t>
      </w:r>
    </w:p>
    <w:p w14:paraId="1F6344E2" w14:textId="0C85C6DC" w:rsidR="00AF43C3" w:rsidRDefault="00197EB7" w:rsidP="00AF43C3">
      <w:r>
        <w:t>Agriculture is a diverse industry, comprising activities ranging from growing</w:t>
      </w:r>
      <w:r w:rsidR="00DA601A">
        <w:t xml:space="preserve"> and harvesting</w:t>
      </w:r>
      <w:r>
        <w:t xml:space="preserve"> crops </w:t>
      </w:r>
      <w:r w:rsidR="006D0A21">
        <w:t>to</w:t>
      </w:r>
      <w:r>
        <w:t xml:space="preserve"> </w:t>
      </w:r>
      <w:r w:rsidR="00F57EEA">
        <w:t xml:space="preserve">breeding and raising </w:t>
      </w:r>
      <w:r w:rsidR="0059282F">
        <w:t xml:space="preserve">fish and </w:t>
      </w:r>
      <w:r>
        <w:t>livestock.</w:t>
      </w:r>
      <w:r w:rsidR="00544995">
        <w:t xml:space="preserve"> </w:t>
      </w:r>
      <w:r w:rsidR="00CB6041">
        <w:t xml:space="preserve">Agriculture, like other sectors of the economy, increasingly relies on digital connectivity to operate and engage with customers and suppliers. </w:t>
      </w:r>
      <w:r w:rsidR="00AF43C3" w:rsidRPr="00AF43C3">
        <w:t xml:space="preserve">Activity in the sector takes place across rural and remote areas of Australia, often in areas with few forms of connectivity available. </w:t>
      </w:r>
      <w:r w:rsidR="0073219F">
        <w:t xml:space="preserve">In 2021, </w:t>
      </w:r>
      <w:r w:rsidR="0073219F" w:rsidRPr="001A4CFE">
        <w:rPr>
          <w:color w:val="auto"/>
        </w:rPr>
        <w:t>over 10</w:t>
      </w:r>
      <w:r w:rsidR="00B8171F">
        <w:rPr>
          <w:color w:val="auto"/>
        </w:rPr>
        <w:t>%</w:t>
      </w:r>
      <w:r w:rsidR="0073219F" w:rsidRPr="001A4CFE">
        <w:rPr>
          <w:color w:val="auto"/>
        </w:rPr>
        <w:t xml:space="preserve"> </w:t>
      </w:r>
      <w:r w:rsidR="0073219F" w:rsidRPr="001A4CFE">
        <w:t>of agricultur</w:t>
      </w:r>
      <w:r w:rsidR="00552EB9">
        <w:t>e</w:t>
      </w:r>
      <w:r w:rsidR="0073219F" w:rsidRPr="001A4CFE">
        <w:t xml:space="preserve"> workers liv</w:t>
      </w:r>
      <w:r w:rsidR="0073219F">
        <w:t>ed</w:t>
      </w:r>
      <w:r w:rsidR="0073219F" w:rsidRPr="001A4CFE">
        <w:t xml:space="preserve"> in remote or very remote areas</w:t>
      </w:r>
      <w:r w:rsidR="00632278">
        <w:t xml:space="preserve"> (ABS 2022)</w:t>
      </w:r>
      <w:r w:rsidR="0073219F">
        <w:t xml:space="preserve">. </w:t>
      </w:r>
      <w:r w:rsidR="00AF43C3" w:rsidRPr="00AF43C3">
        <w:t>The main features of LEO satellites</w:t>
      </w:r>
      <w:r w:rsidR="001733A9">
        <w:t xml:space="preserve"> – </w:t>
      </w:r>
      <w:r w:rsidR="00AF43C3" w:rsidRPr="00AF43C3">
        <w:t>low latency and high-speed connectivity</w:t>
      </w:r>
      <w:r w:rsidR="00B40CA7">
        <w:t xml:space="preserve"> across Australia</w:t>
      </w:r>
      <w:r w:rsidR="001733A9">
        <w:t xml:space="preserve"> – </w:t>
      </w:r>
      <w:r w:rsidR="00AF43C3" w:rsidRPr="00AF43C3">
        <w:t>c</w:t>
      </w:r>
      <w:r w:rsidR="0059282F">
        <w:t>ould</w:t>
      </w:r>
      <w:r w:rsidR="00AF43C3" w:rsidRPr="00AF43C3">
        <w:t xml:space="preserve"> support a diversity of new and enhanced applications for the sector which promote productivity growth as well as other benefits.</w:t>
      </w:r>
    </w:p>
    <w:p w14:paraId="0699D9C3" w14:textId="1515C92E" w:rsidR="00E17C87" w:rsidRPr="00654CA0" w:rsidRDefault="00E17C87" w:rsidP="00E17C87">
      <w:pPr>
        <w:pStyle w:val="Box1Text"/>
        <w:rPr>
          <w:b/>
          <w:sz w:val="28"/>
          <w:szCs w:val="28"/>
          <w:lang w:val="en-AU"/>
        </w:rPr>
      </w:pPr>
      <w:r w:rsidRPr="00654CA0">
        <w:rPr>
          <w:b/>
          <w:sz w:val="28"/>
          <w:szCs w:val="28"/>
          <w:lang w:val="en-AU"/>
        </w:rPr>
        <w:t>Australia’s agriculture sector</w:t>
      </w:r>
      <w:r w:rsidR="00CD7714">
        <w:rPr>
          <w:b/>
          <w:sz w:val="28"/>
          <w:szCs w:val="28"/>
          <w:lang w:val="en-AU"/>
        </w:rPr>
        <w:t>:</w:t>
      </w:r>
    </w:p>
    <w:p w14:paraId="6A97BDFF" w14:textId="58834213" w:rsidR="00CD7714" w:rsidRDefault="00E17C87" w:rsidP="00654CA0">
      <w:pPr>
        <w:pStyle w:val="Box1Text"/>
        <w:numPr>
          <w:ilvl w:val="0"/>
          <w:numId w:val="27"/>
        </w:numPr>
        <w:rPr>
          <w:lang w:val="en-AU"/>
        </w:rPr>
      </w:pPr>
      <w:r>
        <w:rPr>
          <w:lang w:val="en-AU"/>
        </w:rPr>
        <w:t>Comprises 170,000 businesses operating across 55% of Australia’s total land area</w:t>
      </w:r>
      <w:r w:rsidR="00CD7714">
        <w:rPr>
          <w:lang w:val="en-AU"/>
        </w:rPr>
        <w:t>.</w:t>
      </w:r>
    </w:p>
    <w:p w14:paraId="147C89E6" w14:textId="5C52E049" w:rsidR="00CD7714" w:rsidRPr="004B039A" w:rsidRDefault="00E17C87" w:rsidP="00654CA0">
      <w:pPr>
        <w:pStyle w:val="Box1Text"/>
        <w:numPr>
          <w:ilvl w:val="0"/>
          <w:numId w:val="27"/>
        </w:numPr>
        <w:rPr>
          <w:lang w:val="en-AU"/>
        </w:rPr>
      </w:pPr>
      <w:r w:rsidRPr="004B039A">
        <w:rPr>
          <w:lang w:val="en-AU"/>
        </w:rPr>
        <w:t>Contributed $61 billion in Gross Value Added to the Australian economy and comprised 14% of Australia’s exports in 2022-23</w:t>
      </w:r>
      <w:r w:rsidR="00CD7714">
        <w:rPr>
          <w:lang w:val="en-AU"/>
        </w:rPr>
        <w:t>.</w:t>
      </w:r>
    </w:p>
    <w:p w14:paraId="48D4F8CD" w14:textId="15523A58" w:rsidR="00E17C87" w:rsidRPr="00E17C87" w:rsidRDefault="00E17C87" w:rsidP="00654CA0">
      <w:pPr>
        <w:pStyle w:val="Box1Text"/>
        <w:numPr>
          <w:ilvl w:val="0"/>
          <w:numId w:val="27"/>
        </w:numPr>
      </w:pPr>
      <w:r w:rsidRPr="00CD7714">
        <w:rPr>
          <w:lang w:val="en-AU"/>
        </w:rPr>
        <w:t>Employs 262,000 workers, equating to 1.8% of Australia’s total workforce</w:t>
      </w:r>
      <w:r w:rsidR="00CD7714">
        <w:rPr>
          <w:lang w:val="en-AU"/>
        </w:rPr>
        <w:t>.</w:t>
      </w:r>
    </w:p>
    <w:p w14:paraId="6B591B52" w14:textId="378ECD7F" w:rsidR="00210FBF" w:rsidRDefault="00210FBF" w:rsidP="008D4CD0">
      <w:pPr>
        <w:pStyle w:val="Source"/>
      </w:pPr>
      <w:bookmarkStart w:id="8" w:name="_Toc168559164"/>
      <w:r>
        <w:t>Sources: ABARES (2024); ABS (2023a)</w:t>
      </w:r>
    </w:p>
    <w:p w14:paraId="075211D3" w14:textId="02BDAC58" w:rsidR="00AF43C3" w:rsidRPr="0093633F" w:rsidRDefault="00A73602" w:rsidP="0093633F">
      <w:pPr>
        <w:pStyle w:val="Heading3"/>
      </w:pPr>
      <w:r w:rsidRPr="0093633F">
        <w:t xml:space="preserve">Connectivity </w:t>
      </w:r>
      <w:r w:rsidR="00904DAE">
        <w:t>in</w:t>
      </w:r>
      <w:r w:rsidRPr="0093633F">
        <w:t xml:space="preserve"> the </w:t>
      </w:r>
      <w:r w:rsidR="00552EB9" w:rsidRPr="0093633F">
        <w:t>agriculture</w:t>
      </w:r>
      <w:r w:rsidRPr="0093633F">
        <w:t xml:space="preserve"> sector has improved significantly in recent years but connections tend to be slower than other sectors</w:t>
      </w:r>
      <w:bookmarkEnd w:id="8"/>
    </w:p>
    <w:p w14:paraId="6E21B465" w14:textId="36D0A860" w:rsidR="00A93210" w:rsidRDefault="004E6289" w:rsidP="00A93210">
      <w:pPr>
        <w:rPr>
          <w:iCs/>
          <w:lang w:eastAsia="en-AU"/>
        </w:rPr>
      </w:pPr>
      <w:r>
        <w:t>A</w:t>
      </w:r>
      <w:r w:rsidRPr="00512434">
        <w:rPr>
          <w:lang w:eastAsia="en-AU"/>
        </w:rPr>
        <w:t xml:space="preserve">griculture has </w:t>
      </w:r>
      <w:r w:rsidR="0059282F">
        <w:rPr>
          <w:lang w:eastAsia="en-AU"/>
        </w:rPr>
        <w:t>traditionally</w:t>
      </w:r>
      <w:r w:rsidR="0059282F" w:rsidRPr="00512434">
        <w:rPr>
          <w:lang w:eastAsia="en-AU"/>
        </w:rPr>
        <w:t xml:space="preserve"> </w:t>
      </w:r>
      <w:r w:rsidRPr="00512434">
        <w:rPr>
          <w:lang w:eastAsia="en-AU"/>
        </w:rPr>
        <w:t xml:space="preserve">been </w:t>
      </w:r>
      <w:r>
        <w:rPr>
          <w:lang w:eastAsia="en-AU"/>
        </w:rPr>
        <w:t>one of</w:t>
      </w:r>
      <w:r w:rsidRPr="00512434">
        <w:rPr>
          <w:lang w:eastAsia="en-AU"/>
        </w:rPr>
        <w:t xml:space="preserve"> the least connected industr</w:t>
      </w:r>
      <w:r>
        <w:rPr>
          <w:lang w:eastAsia="en-AU"/>
        </w:rPr>
        <w:t>ies</w:t>
      </w:r>
      <w:r w:rsidRPr="00512434">
        <w:rPr>
          <w:lang w:eastAsia="en-AU"/>
        </w:rPr>
        <w:t xml:space="preserve"> in Australia</w:t>
      </w:r>
      <w:r>
        <w:rPr>
          <w:lang w:eastAsia="en-AU"/>
        </w:rPr>
        <w:t>, however, connectivity in the sector has increased significantly in recent years. In 2011</w:t>
      </w:r>
      <w:r w:rsidR="0024559D">
        <w:t>–</w:t>
      </w:r>
      <w:r>
        <w:rPr>
          <w:lang w:eastAsia="en-AU"/>
        </w:rPr>
        <w:t>12, 84.2</w:t>
      </w:r>
      <w:r w:rsidR="00B8171F">
        <w:rPr>
          <w:lang w:eastAsia="en-AU"/>
        </w:rPr>
        <w:t>%</w:t>
      </w:r>
      <w:r w:rsidRPr="00512434">
        <w:rPr>
          <w:lang w:eastAsia="en-AU"/>
        </w:rPr>
        <w:t xml:space="preserve"> of </w:t>
      </w:r>
      <w:r w:rsidR="00552EB9">
        <w:rPr>
          <w:lang w:eastAsia="en-AU"/>
        </w:rPr>
        <w:t>agriculture</w:t>
      </w:r>
      <w:r>
        <w:rPr>
          <w:lang w:eastAsia="en-AU"/>
        </w:rPr>
        <w:t xml:space="preserve"> </w:t>
      </w:r>
      <w:r w:rsidRPr="00512434">
        <w:rPr>
          <w:lang w:eastAsia="en-AU"/>
        </w:rPr>
        <w:t xml:space="preserve">businesses </w:t>
      </w:r>
      <w:r w:rsidR="00D77FCE">
        <w:rPr>
          <w:lang w:eastAsia="en-AU"/>
        </w:rPr>
        <w:t xml:space="preserve">had </w:t>
      </w:r>
      <w:r w:rsidRPr="00512434">
        <w:rPr>
          <w:lang w:eastAsia="en-AU"/>
        </w:rPr>
        <w:t xml:space="preserve">internet </w:t>
      </w:r>
      <w:r>
        <w:rPr>
          <w:lang w:eastAsia="en-AU"/>
        </w:rPr>
        <w:t>connectivity (7.7 percentage points lower than the average for all industries)</w:t>
      </w:r>
      <w:r w:rsidR="00632278">
        <w:rPr>
          <w:lang w:eastAsia="en-AU"/>
        </w:rPr>
        <w:t xml:space="preserve"> (ABS 2013)</w:t>
      </w:r>
      <w:r>
        <w:rPr>
          <w:lang w:eastAsia="en-AU"/>
        </w:rPr>
        <w:t>. By 2021</w:t>
      </w:r>
      <w:r w:rsidR="0024559D">
        <w:t>–</w:t>
      </w:r>
      <w:r>
        <w:rPr>
          <w:lang w:eastAsia="en-AU"/>
        </w:rPr>
        <w:t xml:space="preserve">22, </w:t>
      </w:r>
      <w:r w:rsidR="00A93210">
        <w:t>almost all (99.8</w:t>
      </w:r>
      <w:r w:rsidR="00B4345C">
        <w:t>%</w:t>
      </w:r>
      <w:r w:rsidR="00A93210">
        <w:t xml:space="preserve">) businesses in the sector </w:t>
      </w:r>
      <w:r>
        <w:t>had</w:t>
      </w:r>
      <w:r w:rsidR="00A93210">
        <w:t xml:space="preserve"> broadband internet </w:t>
      </w:r>
      <w:r w:rsidR="00A93210" w:rsidDel="00C61653">
        <w:t>access</w:t>
      </w:r>
      <w:r w:rsidR="00632278">
        <w:t xml:space="preserve"> (ABS 2023b)</w:t>
      </w:r>
      <w:r w:rsidR="00A93210">
        <w:t>.</w:t>
      </w:r>
    </w:p>
    <w:p w14:paraId="28DEC515" w14:textId="32748B6E" w:rsidR="000A44C2" w:rsidRDefault="004E6289" w:rsidP="00A93210">
      <w:pPr>
        <w:rPr>
          <w:iCs/>
          <w:lang w:eastAsia="en-AU"/>
        </w:rPr>
      </w:pPr>
      <w:r>
        <w:rPr>
          <w:iCs/>
          <w:lang w:eastAsia="en-AU"/>
        </w:rPr>
        <w:t xml:space="preserve">Despite improvements </w:t>
      </w:r>
      <w:r w:rsidR="00A93210">
        <w:rPr>
          <w:iCs/>
          <w:lang w:eastAsia="en-AU"/>
        </w:rPr>
        <w:t xml:space="preserve">in </w:t>
      </w:r>
      <w:r w:rsidR="00436072">
        <w:rPr>
          <w:iCs/>
          <w:lang w:eastAsia="en-AU"/>
        </w:rPr>
        <w:t xml:space="preserve">connectivity in </w:t>
      </w:r>
      <w:r w:rsidR="00A93210">
        <w:rPr>
          <w:iCs/>
          <w:lang w:eastAsia="en-AU"/>
        </w:rPr>
        <w:t xml:space="preserve">recent years, </w:t>
      </w:r>
      <w:r w:rsidR="00552EB9">
        <w:rPr>
          <w:iCs/>
          <w:lang w:eastAsia="en-AU"/>
        </w:rPr>
        <w:t>agriculture</w:t>
      </w:r>
      <w:r w:rsidR="00A93210">
        <w:rPr>
          <w:iCs/>
          <w:lang w:eastAsia="en-AU"/>
        </w:rPr>
        <w:t xml:space="preserve"> businesses</w:t>
      </w:r>
      <w:r w:rsidR="00436072">
        <w:rPr>
          <w:iCs/>
          <w:lang w:eastAsia="en-AU"/>
        </w:rPr>
        <w:t xml:space="preserve"> still</w:t>
      </w:r>
      <w:r w:rsidR="00A93210">
        <w:rPr>
          <w:iCs/>
          <w:lang w:eastAsia="en-AU"/>
        </w:rPr>
        <w:t xml:space="preserve"> tend to have slower internet and are less likely to have fixed connections than other industries.</w:t>
      </w:r>
      <w:r w:rsidR="00582D91">
        <w:rPr>
          <w:rStyle w:val="FootnoteReference"/>
        </w:rPr>
        <w:footnoteReference w:id="3"/>
      </w:r>
      <w:r w:rsidR="00A93210">
        <w:rPr>
          <w:iCs/>
          <w:lang w:eastAsia="en-AU"/>
        </w:rPr>
        <w:t xml:space="preserve"> In 2021</w:t>
      </w:r>
      <w:r w:rsidR="0024559D">
        <w:t>–</w:t>
      </w:r>
      <w:r w:rsidR="00A93210">
        <w:rPr>
          <w:iCs/>
          <w:lang w:eastAsia="en-AU"/>
        </w:rPr>
        <w:t xml:space="preserve">22, </w:t>
      </w:r>
      <w:r w:rsidR="00C07F91">
        <w:rPr>
          <w:iCs/>
          <w:lang w:eastAsia="en-AU"/>
        </w:rPr>
        <w:t xml:space="preserve">the </w:t>
      </w:r>
      <w:r w:rsidR="00552EB9">
        <w:rPr>
          <w:iCs/>
          <w:lang w:eastAsia="en-AU"/>
        </w:rPr>
        <w:t>agriculture</w:t>
      </w:r>
      <w:r w:rsidR="00A93210">
        <w:rPr>
          <w:iCs/>
          <w:lang w:eastAsia="en-AU"/>
        </w:rPr>
        <w:t xml:space="preserve"> </w:t>
      </w:r>
      <w:r w:rsidR="00C07F91">
        <w:rPr>
          <w:iCs/>
          <w:lang w:eastAsia="en-AU"/>
        </w:rPr>
        <w:t xml:space="preserve">sector </w:t>
      </w:r>
      <w:r w:rsidR="00545AD1">
        <w:rPr>
          <w:iCs/>
          <w:lang w:eastAsia="en-AU"/>
        </w:rPr>
        <w:t xml:space="preserve">had </w:t>
      </w:r>
      <w:r w:rsidR="00A93210">
        <w:rPr>
          <w:iCs/>
          <w:lang w:eastAsia="en-AU"/>
        </w:rPr>
        <w:t xml:space="preserve">the highest </w:t>
      </w:r>
      <w:r w:rsidR="00DA601A">
        <w:rPr>
          <w:iCs/>
          <w:lang w:eastAsia="en-AU"/>
        </w:rPr>
        <w:t>pro</w:t>
      </w:r>
      <w:r w:rsidR="00A93210">
        <w:rPr>
          <w:iCs/>
          <w:lang w:eastAsia="en-AU"/>
        </w:rPr>
        <w:t>portion of businesses on plans under 50 Mbps (65.4</w:t>
      </w:r>
      <w:r w:rsidR="00545AD1">
        <w:rPr>
          <w:iCs/>
          <w:lang w:eastAsia="en-AU"/>
        </w:rPr>
        <w:t>%</w:t>
      </w:r>
      <w:r w:rsidR="00A93210">
        <w:rPr>
          <w:iCs/>
          <w:lang w:eastAsia="en-AU"/>
        </w:rPr>
        <w:t>) and the lowest on plans over 250 Mbps (7.1</w:t>
      </w:r>
      <w:r w:rsidR="00545AD1">
        <w:rPr>
          <w:iCs/>
          <w:lang w:eastAsia="en-AU"/>
        </w:rPr>
        <w:t>%</w:t>
      </w:r>
      <w:r w:rsidR="00A93210">
        <w:rPr>
          <w:iCs/>
          <w:lang w:eastAsia="en-AU"/>
        </w:rPr>
        <w:t xml:space="preserve">). </w:t>
      </w:r>
    </w:p>
    <w:p w14:paraId="1E1268C6" w14:textId="2A375C5A" w:rsidR="00A93210" w:rsidRDefault="00552EB9" w:rsidP="00A93210">
      <w:r>
        <w:rPr>
          <w:iCs/>
          <w:lang w:eastAsia="en-AU"/>
        </w:rPr>
        <w:t>Agriculture</w:t>
      </w:r>
      <w:r w:rsidR="00A93210">
        <w:rPr>
          <w:iCs/>
          <w:lang w:eastAsia="en-AU"/>
        </w:rPr>
        <w:t xml:space="preserve"> businesses </w:t>
      </w:r>
      <w:r w:rsidR="00A93210">
        <w:t xml:space="preserve">were more likely to have 3G/4G connectivity and satellite connectivity and less likely to have DSL, fibre and 5G connections </w:t>
      </w:r>
      <w:r w:rsidR="00FB4DC9">
        <w:t xml:space="preserve">than other businesses </w:t>
      </w:r>
      <w:r w:rsidR="00A93210">
        <w:t>(</w:t>
      </w:r>
      <w:r w:rsidR="00AA61FC">
        <w:fldChar w:fldCharType="begin"/>
      </w:r>
      <w:r w:rsidR="00AA61FC">
        <w:instrText xml:space="preserve"> REF _Ref168571173 \h </w:instrText>
      </w:r>
      <w:r w:rsidR="00AA61FC">
        <w:fldChar w:fldCharType="separate"/>
      </w:r>
      <w:r w:rsidR="006755DF">
        <w:t xml:space="preserve">Figure </w:t>
      </w:r>
      <w:r w:rsidR="006755DF">
        <w:rPr>
          <w:noProof/>
        </w:rPr>
        <w:t>1</w:t>
      </w:r>
      <w:r w:rsidR="00AA61FC">
        <w:fldChar w:fldCharType="end"/>
      </w:r>
      <w:r w:rsidR="00A93210">
        <w:t>)</w:t>
      </w:r>
      <w:r w:rsidR="00632278">
        <w:t xml:space="preserve"> (ABS 2023b)</w:t>
      </w:r>
      <w:r w:rsidR="00A93210">
        <w:t xml:space="preserve">. </w:t>
      </w:r>
      <w:r w:rsidR="00D77FCE">
        <w:rPr>
          <w:iCs/>
          <w:lang w:eastAsia="en-AU"/>
        </w:rPr>
        <w:t xml:space="preserve">Slower speed plans for the agriculture sector reflect the connection types available in regional and remote locations. </w:t>
      </w:r>
      <w:r w:rsidR="00A93210" w:rsidRPr="00512434">
        <w:rPr>
          <w:lang w:eastAsia="en-AU"/>
        </w:rPr>
        <w:t xml:space="preserve">Remote businesses were more likely to have </w:t>
      </w:r>
      <w:r w:rsidR="00545AD1">
        <w:rPr>
          <w:lang w:eastAsia="en-AU"/>
        </w:rPr>
        <w:t>(</w:t>
      </w:r>
      <w:r w:rsidR="004213E4">
        <w:rPr>
          <w:lang w:eastAsia="en-AU"/>
        </w:rPr>
        <w:t>GEO</w:t>
      </w:r>
      <w:r w:rsidR="00545AD1">
        <w:rPr>
          <w:lang w:eastAsia="en-AU"/>
        </w:rPr>
        <w:t>)</w:t>
      </w:r>
      <w:r w:rsidR="00B817BC">
        <w:rPr>
          <w:lang w:eastAsia="en-AU"/>
        </w:rPr>
        <w:t xml:space="preserve"> </w:t>
      </w:r>
      <w:r w:rsidR="00A93210" w:rsidRPr="00512434">
        <w:rPr>
          <w:lang w:eastAsia="en-AU"/>
        </w:rPr>
        <w:t xml:space="preserve">satellite connectivity than </w:t>
      </w:r>
      <w:r w:rsidR="00545AD1">
        <w:rPr>
          <w:lang w:eastAsia="en-AU"/>
        </w:rPr>
        <w:t>those in more populated areas (</w:t>
      </w:r>
      <w:r w:rsidR="00A93210">
        <w:rPr>
          <w:lang w:eastAsia="en-AU"/>
        </w:rPr>
        <w:t>9.9</w:t>
      </w:r>
      <w:r w:rsidR="00545AD1">
        <w:rPr>
          <w:lang w:eastAsia="en-AU"/>
        </w:rPr>
        <w:t>%</w:t>
      </w:r>
      <w:r w:rsidR="00A93210" w:rsidRPr="00512434">
        <w:rPr>
          <w:lang w:eastAsia="en-AU"/>
        </w:rPr>
        <w:t xml:space="preserve"> of </w:t>
      </w:r>
      <w:r w:rsidR="00A93210">
        <w:rPr>
          <w:lang w:eastAsia="en-AU"/>
        </w:rPr>
        <w:t>regional</w:t>
      </w:r>
      <w:r w:rsidR="00A93210" w:rsidRPr="00512434">
        <w:rPr>
          <w:lang w:eastAsia="en-AU"/>
        </w:rPr>
        <w:t xml:space="preserve"> businesses report</w:t>
      </w:r>
      <w:r w:rsidR="00545AD1">
        <w:rPr>
          <w:lang w:eastAsia="en-AU"/>
        </w:rPr>
        <w:t>ed</w:t>
      </w:r>
      <w:r w:rsidR="00A93210" w:rsidRPr="00512434">
        <w:rPr>
          <w:lang w:eastAsia="en-AU"/>
        </w:rPr>
        <w:t xml:space="preserve"> a </w:t>
      </w:r>
      <w:r w:rsidR="004213E4">
        <w:rPr>
          <w:lang w:eastAsia="en-AU"/>
        </w:rPr>
        <w:t xml:space="preserve">GEO </w:t>
      </w:r>
      <w:r w:rsidR="00A93210" w:rsidRPr="00512434">
        <w:rPr>
          <w:lang w:eastAsia="en-AU"/>
        </w:rPr>
        <w:t>satellite connection</w:t>
      </w:r>
      <w:r w:rsidR="00545AD1">
        <w:rPr>
          <w:lang w:eastAsia="en-AU"/>
        </w:rPr>
        <w:t xml:space="preserve">, </w:t>
      </w:r>
      <w:r w:rsidR="00A93210">
        <w:rPr>
          <w:lang w:eastAsia="en-AU"/>
        </w:rPr>
        <w:t>compared to 1.6</w:t>
      </w:r>
      <w:r w:rsidR="00545AD1">
        <w:rPr>
          <w:lang w:eastAsia="en-AU"/>
        </w:rPr>
        <w:t>%</w:t>
      </w:r>
      <w:r w:rsidR="00A93210">
        <w:rPr>
          <w:lang w:eastAsia="en-AU"/>
        </w:rPr>
        <w:t xml:space="preserve"> of capital city businesses)</w:t>
      </w:r>
      <w:r w:rsidR="00632278">
        <w:rPr>
          <w:lang w:eastAsia="en-AU"/>
        </w:rPr>
        <w:t xml:space="preserve"> (ABS 2023b)</w:t>
      </w:r>
      <w:r w:rsidR="00A93210">
        <w:rPr>
          <w:lang w:eastAsia="en-AU"/>
        </w:rPr>
        <w:t>.</w:t>
      </w:r>
    </w:p>
    <w:p w14:paraId="434A44ED" w14:textId="59EE3FAE" w:rsidR="00A93210" w:rsidRDefault="00A93210" w:rsidP="00A93210">
      <w:pPr>
        <w:pStyle w:val="Caption"/>
        <w:keepNext/>
        <w:keepLines/>
      </w:pPr>
      <w:bookmarkStart w:id="9" w:name="_Ref168571173"/>
      <w:bookmarkStart w:id="10" w:name="_Toc168559184"/>
      <w:r>
        <w:lastRenderedPageBreak/>
        <w:t xml:space="preserve">Figure </w:t>
      </w:r>
      <w:fldSimple w:instr=" SEQ Figure \* ARABIC ">
        <w:r w:rsidR="006755DF">
          <w:rPr>
            <w:noProof/>
          </w:rPr>
          <w:t>1</w:t>
        </w:r>
      </w:fldSimple>
      <w:bookmarkEnd w:id="9"/>
      <w:r>
        <w:t xml:space="preserve">. Business connectivity types, </w:t>
      </w:r>
      <w:r w:rsidR="00371D6D">
        <w:t xml:space="preserve">share of </w:t>
      </w:r>
      <w:r>
        <w:t>all Australian businesses</w:t>
      </w:r>
      <w:r w:rsidR="00371D6D">
        <w:t xml:space="preserve"> and agriculture businesses</w:t>
      </w:r>
      <w:r>
        <w:t>, 2021</w:t>
      </w:r>
      <w:r w:rsidR="0024559D">
        <w:t>–</w:t>
      </w:r>
      <w:r>
        <w:t>22</w:t>
      </w:r>
      <w:bookmarkEnd w:id="10"/>
    </w:p>
    <w:p w14:paraId="13431F80" w14:textId="77777777" w:rsidR="00A93210" w:rsidRDefault="00A93210" w:rsidP="00A93210">
      <w:r>
        <w:rPr>
          <w:noProof/>
        </w:rPr>
        <w:drawing>
          <wp:inline distT="0" distB="0" distL="0" distR="0" wp14:anchorId="7A44C9FC" wp14:editId="72F022FE">
            <wp:extent cx="6238875" cy="2797175"/>
            <wp:effectExtent l="0" t="0" r="0" b="3175"/>
            <wp:docPr id="58" name="Chart 58" descr="A column graph displays the most prominent connectivity types of Australian agricultural businesses compared to all Australian businesses in 2021-22. ">
              <a:extLst xmlns:a="http://schemas.openxmlformats.org/drawingml/2006/main">
                <a:ext uri="{FF2B5EF4-FFF2-40B4-BE49-F238E27FC236}">
                  <a16:creationId xmlns:a16="http://schemas.microsoft.com/office/drawing/2014/main" id="{225249C1-B6DD-4A9E-82B9-FF3663081D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11C3E74" w14:textId="240DED93" w:rsidR="00A93210" w:rsidRPr="0016286C" w:rsidRDefault="00A93210" w:rsidP="002E3F57">
      <w:pPr>
        <w:pStyle w:val="Source"/>
      </w:pPr>
      <w:r w:rsidRPr="0016286C">
        <w:t>Source: ABS (2023</w:t>
      </w:r>
      <w:r w:rsidR="00956A85" w:rsidRPr="0016286C">
        <w:t>b</w:t>
      </w:r>
      <w:r w:rsidRPr="0016286C">
        <w:t>). Characteristics of Australian Business, 2021</w:t>
      </w:r>
      <w:r w:rsidR="0024559D" w:rsidRPr="0016286C">
        <w:t>–</w:t>
      </w:r>
      <w:r w:rsidRPr="0016286C">
        <w:t xml:space="preserve">22. </w:t>
      </w:r>
    </w:p>
    <w:p w14:paraId="0394B086" w14:textId="77777777" w:rsidR="00A93210" w:rsidRPr="0016286C" w:rsidRDefault="00A93210">
      <w:pPr>
        <w:pStyle w:val="Source"/>
      </w:pPr>
      <w:r w:rsidRPr="0016286C">
        <w:t xml:space="preserve">Notes: Multiple connection types can be recorded. No detail on the types of satellite connections was available from this dataset, but it is likely that satellite connectivity refers to GEO satellite connectivity. </w:t>
      </w:r>
    </w:p>
    <w:p w14:paraId="75AA40F4" w14:textId="0D6F27CD" w:rsidR="00C96E5D" w:rsidRDefault="00C96E5D" w:rsidP="0093633F">
      <w:pPr>
        <w:pStyle w:val="Heading3"/>
      </w:pPr>
      <w:bookmarkStart w:id="11" w:name="_Toc168559165"/>
      <w:r>
        <w:t xml:space="preserve">Globally, there is strong and growing demand for </w:t>
      </w:r>
      <w:r w:rsidR="00DA0221">
        <w:t xml:space="preserve">digital technology </w:t>
      </w:r>
      <w:r>
        <w:t>use in agriculture, but take up in Australia has been slow</w:t>
      </w:r>
      <w:bookmarkEnd w:id="11"/>
    </w:p>
    <w:p w14:paraId="39413000" w14:textId="21738EF2" w:rsidR="00290EFC" w:rsidRDefault="00DA0221" w:rsidP="004E6289">
      <w:r>
        <w:t xml:space="preserve">Digital technology use (including </w:t>
      </w:r>
      <w:r w:rsidR="00290EFC" w:rsidRPr="00E04155">
        <w:t>IoT</w:t>
      </w:r>
      <w:r>
        <w:t>)</w:t>
      </w:r>
      <w:r w:rsidR="00904DAE">
        <w:t xml:space="preserve"> has continued to grow</w:t>
      </w:r>
      <w:r w:rsidR="00290EFC">
        <w:t xml:space="preserve"> within</w:t>
      </w:r>
      <w:r w:rsidR="00290EFC" w:rsidRPr="00E04155">
        <w:t xml:space="preserve"> the economy, bringing about productivity and cost benefits to businesses. </w:t>
      </w:r>
      <w:r>
        <w:t>These</w:t>
      </w:r>
      <w:r w:rsidRPr="00E04155">
        <w:t xml:space="preserve"> </w:t>
      </w:r>
      <w:r w:rsidR="00290EFC" w:rsidRPr="00E04155">
        <w:t xml:space="preserve">technologies </w:t>
      </w:r>
      <w:r w:rsidR="00290EFC">
        <w:t xml:space="preserve">have many </w:t>
      </w:r>
      <w:r w:rsidR="00290EFC" w:rsidRPr="00E04155">
        <w:t>appli</w:t>
      </w:r>
      <w:r w:rsidR="00290EFC">
        <w:t>cations</w:t>
      </w:r>
      <w:r w:rsidR="00290EFC" w:rsidRPr="00E04155">
        <w:t xml:space="preserve"> in agricultur</w:t>
      </w:r>
      <w:r w:rsidR="00290EFC">
        <w:t>e,</w:t>
      </w:r>
      <w:r w:rsidR="00290EFC" w:rsidRPr="00E04155">
        <w:t xml:space="preserve"> including satellite imagery for </w:t>
      </w:r>
      <w:r w:rsidR="005D6622">
        <w:t>soil preparation</w:t>
      </w:r>
      <w:r w:rsidR="00290EFC" w:rsidRPr="00E04155">
        <w:t xml:space="preserve">, sensors and GPS-enabled equipment to accurately apply fertilisers, </w:t>
      </w:r>
      <w:r w:rsidR="00436072">
        <w:t>virtual</w:t>
      </w:r>
      <w:r w:rsidR="00436072" w:rsidRPr="00E04155">
        <w:t xml:space="preserve"> </w:t>
      </w:r>
      <w:r w:rsidR="00290EFC" w:rsidRPr="00E04155">
        <w:t>fencing</w:t>
      </w:r>
      <w:r w:rsidR="00436072">
        <w:t>,</w:t>
      </w:r>
      <w:r w:rsidR="00290EFC" w:rsidRPr="00E04155">
        <w:t xml:space="preserve"> and GPS-enabled automated tractors for harvesting</w:t>
      </w:r>
      <w:r w:rsidR="00864119">
        <w:t xml:space="preserve"> (Deloitte 2023</w:t>
      </w:r>
      <w:r w:rsidR="0016286C">
        <w:t>;</w:t>
      </w:r>
      <w:r w:rsidR="00864119">
        <w:t xml:space="preserve"> McKinsey and Company 2020a)</w:t>
      </w:r>
      <w:r w:rsidR="00290EFC" w:rsidRPr="00E04155">
        <w:t>.</w:t>
      </w:r>
      <w:r w:rsidR="00290EFC">
        <w:t xml:space="preserve"> </w:t>
      </w:r>
    </w:p>
    <w:p w14:paraId="4394AF47" w14:textId="1B566C4A" w:rsidR="00436072" w:rsidRPr="00C87533" w:rsidRDefault="00677AC2" w:rsidP="004E6289">
      <w:pPr>
        <w:rPr>
          <w:vertAlign w:val="superscript"/>
        </w:rPr>
      </w:pPr>
      <w:r>
        <w:t>In</w:t>
      </w:r>
      <w:r w:rsidR="004E6289">
        <w:t xml:space="preserve"> 2021,</w:t>
      </w:r>
      <w:r w:rsidR="004E6289" w:rsidRPr="00E04155">
        <w:t xml:space="preserve"> 80</w:t>
      </w:r>
      <w:r w:rsidR="00B8171F">
        <w:t>%</w:t>
      </w:r>
      <w:r w:rsidR="00C96E5D" w:rsidRPr="00C96E5D">
        <w:t xml:space="preserve"> </w:t>
      </w:r>
      <w:r w:rsidR="00C96E5D">
        <w:t xml:space="preserve">of </w:t>
      </w:r>
      <w:r>
        <w:t xml:space="preserve">global </w:t>
      </w:r>
      <w:r w:rsidR="00C96E5D" w:rsidRPr="00E04155">
        <w:t xml:space="preserve">large-scale </w:t>
      </w:r>
      <w:r w:rsidR="00552EB9">
        <w:t>agriculture</w:t>
      </w:r>
      <w:r w:rsidR="00C96E5D">
        <w:t xml:space="preserve"> </w:t>
      </w:r>
      <w:r w:rsidR="00C96E5D" w:rsidRPr="00E04155">
        <w:t>producers</w:t>
      </w:r>
      <w:r w:rsidR="00C96E5D">
        <w:rPr>
          <w:rStyle w:val="FootnoteReference"/>
        </w:rPr>
        <w:footnoteReference w:id="4"/>
      </w:r>
      <w:r w:rsidR="00C96E5D">
        <w:t xml:space="preserve"> </w:t>
      </w:r>
      <w:r w:rsidR="004E6289" w:rsidRPr="00E04155">
        <w:t>deployed at least one IoT project</w:t>
      </w:r>
      <w:r w:rsidR="004E6289">
        <w:t xml:space="preserve">, </w:t>
      </w:r>
      <w:r w:rsidR="005D6622">
        <w:t xml:space="preserve">up from </w:t>
      </w:r>
      <w:r w:rsidR="004E6289">
        <w:t>22</w:t>
      </w:r>
      <w:r w:rsidR="00B8171F">
        <w:t>%</w:t>
      </w:r>
      <w:r w:rsidR="004E6289">
        <w:t xml:space="preserve"> in 2018</w:t>
      </w:r>
      <w:r w:rsidR="00956A85">
        <w:t xml:space="preserve"> (</w:t>
      </w:r>
      <w:r w:rsidR="00956A85" w:rsidRPr="00956A85">
        <w:t>Inmarsat 2021</w:t>
      </w:r>
      <w:r w:rsidR="00956A85">
        <w:t>)</w:t>
      </w:r>
      <w:r w:rsidR="004E6289" w:rsidRPr="00E04155">
        <w:t xml:space="preserve">. In contrast to the </w:t>
      </w:r>
      <w:r w:rsidR="005D6622">
        <w:t>strong</w:t>
      </w:r>
      <w:r w:rsidR="004E6289" w:rsidRPr="00E04155">
        <w:t xml:space="preserve"> </w:t>
      </w:r>
      <w:r w:rsidR="005D6622">
        <w:t>IoT</w:t>
      </w:r>
      <w:r w:rsidR="004E6289" w:rsidRPr="00E04155">
        <w:t xml:space="preserve"> adoption by large-scale </w:t>
      </w:r>
      <w:r w:rsidR="00552EB9">
        <w:t>agriculture</w:t>
      </w:r>
      <w:r w:rsidR="004E6289" w:rsidRPr="00E04155">
        <w:t xml:space="preserve"> producers globally, </w:t>
      </w:r>
      <w:r w:rsidR="005D6622">
        <w:t>about</w:t>
      </w:r>
      <w:r w:rsidR="004E6289" w:rsidRPr="00E04155">
        <w:t xml:space="preserve"> 12</w:t>
      </w:r>
      <w:r w:rsidR="00B8171F">
        <w:t>%</w:t>
      </w:r>
      <w:r w:rsidR="004E6289" w:rsidRPr="00E04155">
        <w:t xml:space="preserve"> of domestic </w:t>
      </w:r>
      <w:r w:rsidR="00552EB9">
        <w:t>agriculture</w:t>
      </w:r>
      <w:r w:rsidR="004E6289" w:rsidRPr="00E04155">
        <w:t xml:space="preserve"> businesses had used IoT in 2021</w:t>
      </w:r>
      <w:r w:rsidR="0024559D">
        <w:t>–</w:t>
      </w:r>
      <w:r w:rsidR="004E6289" w:rsidRPr="00E04155">
        <w:t>22</w:t>
      </w:r>
      <w:r w:rsidR="00956A85">
        <w:t xml:space="preserve"> (ABS 2023b)</w:t>
      </w:r>
      <w:r w:rsidR="004E6289" w:rsidRPr="00E04155">
        <w:t xml:space="preserve">. </w:t>
      </w:r>
      <w:r w:rsidR="004E6289">
        <w:t xml:space="preserve">Almost half of </w:t>
      </w:r>
      <w:r w:rsidR="00793318">
        <w:t>Australian</w:t>
      </w:r>
      <w:r w:rsidR="004E6289">
        <w:t xml:space="preserve"> </w:t>
      </w:r>
      <w:r w:rsidR="00552EB9">
        <w:t>agriculture</w:t>
      </w:r>
      <w:r w:rsidR="004E6289" w:rsidRPr="00E04155">
        <w:t xml:space="preserve"> businesses </w:t>
      </w:r>
      <w:r w:rsidR="00B759B0">
        <w:t>surveyed</w:t>
      </w:r>
      <w:r w:rsidR="004E6289" w:rsidRPr="00E04155">
        <w:t xml:space="preserve"> faced </w:t>
      </w:r>
      <w:r w:rsidR="00B759B0">
        <w:t>barriers in</w:t>
      </w:r>
      <w:r w:rsidR="004E6289" w:rsidRPr="00E04155">
        <w:t xml:space="preserve"> using</w:t>
      </w:r>
      <w:r w:rsidR="00864119">
        <w:t xml:space="preserve"> information and communications</w:t>
      </w:r>
      <w:r w:rsidR="004E6289">
        <w:t xml:space="preserve"> </w:t>
      </w:r>
      <w:r w:rsidR="00F92528">
        <w:t>technologies</w:t>
      </w:r>
      <w:r w:rsidR="00864119">
        <w:t xml:space="preserve"> (I</w:t>
      </w:r>
      <w:r w:rsidR="00371D6D">
        <w:t>C</w:t>
      </w:r>
      <w:r w:rsidR="00864119">
        <w:t>T)</w:t>
      </w:r>
      <w:r w:rsidR="00F92528">
        <w:t xml:space="preserve"> in general </w:t>
      </w:r>
      <w:r w:rsidR="004E6289">
        <w:t>(compared with only 38</w:t>
      </w:r>
      <w:r w:rsidR="00B759B0">
        <w:t>%</w:t>
      </w:r>
      <w:r w:rsidR="004E6289">
        <w:t xml:space="preserve"> of </w:t>
      </w:r>
      <w:r w:rsidR="00B759B0">
        <w:t xml:space="preserve">all Australian </w:t>
      </w:r>
      <w:r w:rsidR="004E6289">
        <w:t>businesses</w:t>
      </w:r>
      <w:r w:rsidR="00B759B0">
        <w:t xml:space="preserve"> – </w:t>
      </w:r>
      <w:r w:rsidR="00864119">
        <w:t xml:space="preserve">see </w:t>
      </w:r>
      <w:r w:rsidR="00B759B0">
        <w:fldChar w:fldCharType="begin"/>
      </w:r>
      <w:r w:rsidR="00B759B0">
        <w:instrText xml:space="preserve"> REF _Ref168573170 \h </w:instrText>
      </w:r>
      <w:r w:rsidR="00B759B0">
        <w:fldChar w:fldCharType="separate"/>
      </w:r>
      <w:r w:rsidR="006755DF">
        <w:t xml:space="preserve">Figure </w:t>
      </w:r>
      <w:r w:rsidR="006755DF">
        <w:rPr>
          <w:noProof/>
        </w:rPr>
        <w:t>2</w:t>
      </w:r>
      <w:r w:rsidR="00B759B0">
        <w:fldChar w:fldCharType="end"/>
      </w:r>
      <w:r w:rsidR="00B759B0">
        <w:t>)</w:t>
      </w:r>
      <w:r w:rsidR="004E6289" w:rsidRPr="000E1273">
        <w:t xml:space="preserve">. Factors limiting adoption </w:t>
      </w:r>
      <w:r w:rsidR="004E6289">
        <w:t>included ‘</w:t>
      </w:r>
      <w:r w:rsidR="004E6289" w:rsidRPr="000E1273">
        <w:t>issues with technology</w:t>
      </w:r>
      <w:r w:rsidR="004E6289">
        <w:t>’</w:t>
      </w:r>
      <w:r w:rsidR="004E6289" w:rsidRPr="000E1273">
        <w:t xml:space="preserve"> and </w:t>
      </w:r>
      <w:r w:rsidR="004E6289">
        <w:t>‘</w:t>
      </w:r>
      <w:r w:rsidR="002B2EB0">
        <w:t xml:space="preserve">a lack of </w:t>
      </w:r>
      <w:r w:rsidR="004E6289" w:rsidRPr="000E1273">
        <w:t>understanding of digital technologies</w:t>
      </w:r>
      <w:r w:rsidR="002B2EB0">
        <w:t>’</w:t>
      </w:r>
      <w:r w:rsidR="00B759B0">
        <w:t xml:space="preserve">, with these types of barriers also mentioned in other </w:t>
      </w:r>
      <w:r w:rsidR="004E6289">
        <w:t>s</w:t>
      </w:r>
      <w:r w:rsidR="004E6289" w:rsidRPr="000E1273">
        <w:t>tudies</w:t>
      </w:r>
      <w:r w:rsidR="00956A85">
        <w:t xml:space="preserve"> (</w:t>
      </w:r>
      <w:r w:rsidR="00956A85" w:rsidRPr="00956A85">
        <w:t>Rabobank 2019</w:t>
      </w:r>
      <w:r w:rsidR="00956A85">
        <w:t>; CSIRO 2017)</w:t>
      </w:r>
      <w:r w:rsidR="004E6289" w:rsidRPr="000E1273">
        <w:t>.</w:t>
      </w:r>
    </w:p>
    <w:p w14:paraId="44C54667" w14:textId="32EF367F" w:rsidR="004E6289" w:rsidRDefault="004E6289" w:rsidP="004E6289">
      <w:pPr>
        <w:pStyle w:val="Caption"/>
        <w:keepNext/>
        <w:keepLines/>
      </w:pPr>
      <w:bookmarkStart w:id="12" w:name="_Ref168573170"/>
      <w:bookmarkStart w:id="13" w:name="_Toc168559185"/>
      <w:r>
        <w:lastRenderedPageBreak/>
        <w:t xml:space="preserve">Figure </w:t>
      </w:r>
      <w:fldSimple w:instr=" SEQ Figure \* ARABIC ">
        <w:r w:rsidR="006755DF">
          <w:rPr>
            <w:noProof/>
          </w:rPr>
          <w:t>2</w:t>
        </w:r>
      </w:fldSimple>
      <w:bookmarkEnd w:id="12"/>
      <w:r>
        <w:t xml:space="preserve">. Factors limiting </w:t>
      </w:r>
      <w:r w:rsidR="00371D6D">
        <w:t xml:space="preserve">the </w:t>
      </w:r>
      <w:r>
        <w:t xml:space="preserve">use of ICT technologies, share of all Australian businesses and agriculture </w:t>
      </w:r>
      <w:r w:rsidR="00371D6D">
        <w:t>businesses</w:t>
      </w:r>
      <w:r>
        <w:t>, 2021</w:t>
      </w:r>
      <w:r w:rsidR="0024559D">
        <w:t>–</w:t>
      </w:r>
      <w:r>
        <w:t>22</w:t>
      </w:r>
      <w:bookmarkEnd w:id="13"/>
    </w:p>
    <w:p w14:paraId="5F2ABB4D" w14:textId="77777777" w:rsidR="004E6289" w:rsidRDefault="004E6289" w:rsidP="004E6289">
      <w:pPr>
        <w:pStyle w:val="Source"/>
      </w:pPr>
      <w:r>
        <w:rPr>
          <w:noProof/>
        </w:rPr>
        <w:drawing>
          <wp:inline distT="0" distB="0" distL="0" distR="0" wp14:anchorId="66AD4AD6" wp14:editId="415025AF">
            <wp:extent cx="5991225" cy="3305175"/>
            <wp:effectExtent l="0" t="0" r="0" b="0"/>
            <wp:docPr id="69" name="Chart 69" descr="A bar graph displays the degree to which agricultural businesses report factors limiting their use of ICT technologies, compared to all businesses. ">
              <a:extLst xmlns:a="http://schemas.openxmlformats.org/drawingml/2006/main">
                <a:ext uri="{FF2B5EF4-FFF2-40B4-BE49-F238E27FC236}">
                  <a16:creationId xmlns:a16="http://schemas.microsoft.com/office/drawing/2014/main" id="{BE058D7C-E7C6-47FA-A63A-7D3E435E30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t xml:space="preserve"> </w:t>
      </w:r>
    </w:p>
    <w:p w14:paraId="1B077B50" w14:textId="2E09213B" w:rsidR="002B2EB0" w:rsidRPr="00646028" w:rsidRDefault="004E6289" w:rsidP="004E6289">
      <w:pPr>
        <w:pStyle w:val="Source"/>
      </w:pPr>
      <w:r>
        <w:t>Source: ABS (2023</w:t>
      </w:r>
      <w:r w:rsidR="00956A85">
        <w:t>b</w:t>
      </w:r>
      <w:r>
        <w:t xml:space="preserve">). </w:t>
      </w:r>
      <w:r w:rsidRPr="00077CF8">
        <w:t>Characteristics of Australian Business, 2021</w:t>
      </w:r>
      <w:r w:rsidR="0024559D">
        <w:t>–</w:t>
      </w:r>
      <w:r w:rsidRPr="00077CF8">
        <w:t>22</w:t>
      </w:r>
    </w:p>
    <w:p w14:paraId="2A78EA1F" w14:textId="2BDF1C88" w:rsidR="004213E4" w:rsidRDefault="00B759B0" w:rsidP="004213E4">
      <w:pPr>
        <w:suppressAutoHyphens w:val="0"/>
        <w:spacing w:before="0" w:after="0"/>
        <w:rPr>
          <w:color w:val="auto"/>
        </w:rPr>
      </w:pPr>
      <w:r>
        <w:t>A</w:t>
      </w:r>
      <w:r w:rsidR="004213E4">
        <w:t xml:space="preserve">griculture </w:t>
      </w:r>
      <w:r>
        <w:t>businesses</w:t>
      </w:r>
      <w:r w:rsidR="004213E4">
        <w:t xml:space="preserve"> were also less likely than others in the Australian economy to experience </w:t>
      </w:r>
      <w:r w:rsidR="00336B3F">
        <w:t xml:space="preserve">positive </w:t>
      </w:r>
      <w:r w:rsidR="004213E4">
        <w:t xml:space="preserve">outcomes </w:t>
      </w:r>
      <w:r>
        <w:t>from</w:t>
      </w:r>
      <w:r w:rsidR="004213E4">
        <w:t xml:space="preserve"> using ICT. In 2021</w:t>
      </w:r>
      <w:r w:rsidR="0024559D">
        <w:t>–</w:t>
      </w:r>
      <w:r w:rsidR="004213E4">
        <w:t>22, 41</w:t>
      </w:r>
      <w:r w:rsidR="00B8171F">
        <w:t>%</w:t>
      </w:r>
      <w:r w:rsidR="004213E4">
        <w:t xml:space="preserve"> of </w:t>
      </w:r>
      <w:r w:rsidR="00552EB9">
        <w:t>agriculture</w:t>
      </w:r>
      <w:r w:rsidR="004213E4">
        <w:t xml:space="preserve"> businesses acknowledged ICT as having supported any outcome</w:t>
      </w:r>
      <w:r w:rsidR="00F80DA5">
        <w:t>s for their business</w:t>
      </w:r>
      <w:r w:rsidR="004213E4">
        <w:t>, compared to 51</w:t>
      </w:r>
      <w:r w:rsidR="00B8171F">
        <w:t>%</w:t>
      </w:r>
      <w:r w:rsidR="004213E4">
        <w:t xml:space="preserve"> of all businesses</w:t>
      </w:r>
      <w:r w:rsidR="00956A85">
        <w:t xml:space="preserve"> (ABS 2023</w:t>
      </w:r>
      <w:r w:rsidR="00400E5F">
        <w:t>b</w:t>
      </w:r>
      <w:r w:rsidR="00956A85">
        <w:t>)</w:t>
      </w:r>
      <w:r w:rsidR="004213E4">
        <w:t xml:space="preserve">. </w:t>
      </w:r>
      <w:r w:rsidR="00AB4D05">
        <w:t>The o</w:t>
      </w:r>
      <w:r w:rsidR="004213E4">
        <w:t>utcomes</w:t>
      </w:r>
      <w:r w:rsidR="00AB4D05">
        <w:t xml:space="preserve"> reported</w:t>
      </w:r>
      <w:r w:rsidR="004213E4">
        <w:t xml:space="preserve"> were also less likely to be productivity</w:t>
      </w:r>
      <w:r w:rsidR="00AB4D05">
        <w:t>-related</w:t>
      </w:r>
      <w:r w:rsidR="004213E4">
        <w:t xml:space="preserve"> than </w:t>
      </w:r>
      <w:r w:rsidR="00371D6D">
        <w:t xml:space="preserve">was experienced by </w:t>
      </w:r>
      <w:r w:rsidR="004213E4">
        <w:t>other sectors</w:t>
      </w:r>
      <w:r w:rsidR="004213E4">
        <w:rPr>
          <w:color w:val="auto"/>
        </w:rPr>
        <w:t xml:space="preserve">. </w:t>
      </w:r>
    </w:p>
    <w:p w14:paraId="65A89607" w14:textId="23C2448F" w:rsidR="004E6289" w:rsidRPr="00472D45" w:rsidRDefault="004E6289" w:rsidP="00781F3D">
      <w:r>
        <w:t>To some extent</w:t>
      </w:r>
      <w:r w:rsidR="00AB4D05">
        <w:t>,</w:t>
      </w:r>
      <w:r>
        <w:t xml:space="preserve"> </w:t>
      </w:r>
      <w:r w:rsidR="00A716CC">
        <w:t xml:space="preserve">perceived </w:t>
      </w:r>
      <w:r>
        <w:t xml:space="preserve">lower productivity gains achieved by </w:t>
      </w:r>
      <w:r w:rsidR="00A716CC">
        <w:t xml:space="preserve">ICT use in </w:t>
      </w:r>
      <w:r>
        <w:t xml:space="preserve">the </w:t>
      </w:r>
      <w:r w:rsidR="00552EB9">
        <w:t>agriculture</w:t>
      </w:r>
      <w:r>
        <w:t xml:space="preserve"> sector may be attributable to </w:t>
      </w:r>
      <w:r w:rsidR="00AB4D05">
        <w:t>poorer</w:t>
      </w:r>
      <w:r>
        <w:t xml:space="preserve"> connectivity. However, skills, </w:t>
      </w:r>
      <w:r w:rsidR="005851B6">
        <w:t xml:space="preserve">digital and </w:t>
      </w:r>
      <w:r>
        <w:t>connectivity literacy and costs are all factors impacting on the ability for the sector to benefit from technology developments</w:t>
      </w:r>
      <w:r w:rsidR="00956A85">
        <w:t xml:space="preserve"> (</w:t>
      </w:r>
      <w:r w:rsidR="00956A85" w:rsidRPr="00956A85">
        <w:t>RTIRC</w:t>
      </w:r>
      <w:r w:rsidR="00956A85">
        <w:t xml:space="preserve"> </w:t>
      </w:r>
      <w:r w:rsidR="00956A85" w:rsidRPr="00956A85">
        <w:t>2021</w:t>
      </w:r>
      <w:r w:rsidR="00956A85">
        <w:t>)</w:t>
      </w:r>
      <w:r>
        <w:t>.</w:t>
      </w:r>
      <w:r w:rsidR="005851B6">
        <w:t xml:space="preserve"> Skills are typically a more prominent barrier for farming organisations operated by older farmers and </w:t>
      </w:r>
      <w:r w:rsidR="00A12C79">
        <w:t xml:space="preserve">those </w:t>
      </w:r>
      <w:r w:rsidR="005851B6">
        <w:t>with few</w:t>
      </w:r>
      <w:r w:rsidR="00371D6D">
        <w:t>er</w:t>
      </w:r>
      <w:r w:rsidR="005851B6">
        <w:t xml:space="preserve"> employees. Acquiring key skills and knowledge for farmers </w:t>
      </w:r>
      <w:r w:rsidR="00A716CC">
        <w:t xml:space="preserve">in these and other cohorts may support positive productivity and other outcomes from ICT use. They </w:t>
      </w:r>
      <w:r w:rsidR="005851B6">
        <w:t>c</w:t>
      </w:r>
      <w:r w:rsidR="00A716CC">
        <w:t>ould</w:t>
      </w:r>
      <w:r w:rsidR="005851B6">
        <w:t xml:space="preserve"> be </w:t>
      </w:r>
      <w:r w:rsidR="00A716CC">
        <w:t xml:space="preserve">achieved </w:t>
      </w:r>
      <w:r w:rsidR="005851B6">
        <w:t>through the use of farm advisors and networks,</w:t>
      </w:r>
      <w:r w:rsidR="00A716CC">
        <w:t xml:space="preserve"> for instance,</w:t>
      </w:r>
      <w:r w:rsidR="005851B6">
        <w:t xml:space="preserve"> who can </w:t>
      </w:r>
      <w:r w:rsidR="00E43873">
        <w:t xml:space="preserve">demonstrate the potential return on investment from digitalisation and </w:t>
      </w:r>
      <w:r w:rsidR="005851B6">
        <w:t>alleviate some of the time burden associated with discovering and using new technologies</w:t>
      </w:r>
      <w:r w:rsidR="00956A85">
        <w:t xml:space="preserve"> (</w:t>
      </w:r>
      <w:proofErr w:type="spellStart"/>
      <w:r w:rsidR="00956A85">
        <w:t>Dufty</w:t>
      </w:r>
      <w:proofErr w:type="spellEnd"/>
      <w:r w:rsidR="00956A85">
        <w:t xml:space="preserve"> N et al. 2018)</w:t>
      </w:r>
      <w:r w:rsidR="005851B6">
        <w:t xml:space="preserve">. </w:t>
      </w:r>
    </w:p>
    <w:p w14:paraId="0974929B" w14:textId="58D5D5C9" w:rsidR="00512964" w:rsidRPr="0093633F" w:rsidRDefault="00512964" w:rsidP="0093633F">
      <w:pPr>
        <w:pStyle w:val="Heading3"/>
      </w:pPr>
      <w:bookmarkStart w:id="14" w:name="_Toc168559166"/>
      <w:r w:rsidRPr="00DD7DE7">
        <w:t>LEO satellites could facilitate increased use of digital technologies</w:t>
      </w:r>
      <w:bookmarkEnd w:id="14"/>
      <w:r w:rsidR="0093633F" w:rsidRPr="00DD7DE7">
        <w:t xml:space="preserve"> in a</w:t>
      </w:r>
      <w:r w:rsidR="0093633F" w:rsidRPr="0093633F">
        <w:t>griculture</w:t>
      </w:r>
      <w:r w:rsidRPr="0093633F">
        <w:t xml:space="preserve"> </w:t>
      </w:r>
    </w:p>
    <w:p w14:paraId="348BE4A7" w14:textId="69C8E76A" w:rsidR="00512964" w:rsidRDefault="00512964" w:rsidP="00DD162F">
      <w:r>
        <w:t xml:space="preserve">While internet connectivity </w:t>
      </w:r>
      <w:r w:rsidR="00677AC2">
        <w:t>is widespread within</w:t>
      </w:r>
      <w:r>
        <w:t xml:space="preserve"> the </w:t>
      </w:r>
      <w:r w:rsidR="00552EB9">
        <w:t>agriculture</w:t>
      </w:r>
      <w:r>
        <w:t xml:space="preserve"> sector, there is limited real-time data on </w:t>
      </w:r>
      <w:r w:rsidR="00677AC2">
        <w:t xml:space="preserve">connectivity </w:t>
      </w:r>
      <w:r>
        <w:t xml:space="preserve">quality. </w:t>
      </w:r>
      <w:r w:rsidR="00B9560F">
        <w:t>Evidence</w:t>
      </w:r>
      <w:r>
        <w:t xml:space="preserve"> suggests </w:t>
      </w:r>
      <w:r w:rsidR="00B9560F">
        <w:t>that such</w:t>
      </w:r>
      <w:r>
        <w:t xml:space="preserve"> connectivity remains patchy</w:t>
      </w:r>
      <w:r w:rsidR="00956A85">
        <w:t xml:space="preserve"> (</w:t>
      </w:r>
      <w:r w:rsidR="00956A85" w:rsidRPr="00956A85">
        <w:t>Australian Broadband Advisory Council 2021</w:t>
      </w:r>
      <w:r w:rsidR="00956A85">
        <w:t>)</w:t>
      </w:r>
      <w:r>
        <w:t xml:space="preserve"> </w:t>
      </w:r>
      <w:r w:rsidR="00436072">
        <w:t>and s</w:t>
      </w:r>
      <w:r>
        <w:t xml:space="preserve">everal reports </w:t>
      </w:r>
      <w:r w:rsidR="00BC18A5">
        <w:t>have identified</w:t>
      </w:r>
      <w:r>
        <w:t xml:space="preserve"> a lack of farm-wide connectivity </w:t>
      </w:r>
      <w:r w:rsidR="00BC18A5">
        <w:t xml:space="preserve">as </w:t>
      </w:r>
      <w:r>
        <w:t xml:space="preserve">having widespread impacts for </w:t>
      </w:r>
      <w:r w:rsidR="00B9560F">
        <w:t xml:space="preserve">worker </w:t>
      </w:r>
      <w:r>
        <w:t xml:space="preserve">safety, digitalisation, productivity and </w:t>
      </w:r>
      <w:r w:rsidR="00B9560F">
        <w:t xml:space="preserve">the </w:t>
      </w:r>
      <w:r>
        <w:rPr>
          <w:color w:val="auto"/>
        </w:rPr>
        <w:t>functioning</w:t>
      </w:r>
      <w:r w:rsidR="00956A85">
        <w:rPr>
          <w:color w:val="auto"/>
        </w:rPr>
        <w:t xml:space="preserve"> </w:t>
      </w:r>
      <w:r>
        <w:t>of Australia’s farm sector</w:t>
      </w:r>
      <w:r w:rsidR="00677AC2">
        <w:t xml:space="preserve"> </w:t>
      </w:r>
      <w:r w:rsidR="00677AC2">
        <w:rPr>
          <w:color w:val="auto"/>
        </w:rPr>
        <w:t>(</w:t>
      </w:r>
      <w:r w:rsidR="00677AC2" w:rsidRPr="00956A85">
        <w:t>RTIRC</w:t>
      </w:r>
      <w:r w:rsidR="00677AC2">
        <w:t xml:space="preserve"> </w:t>
      </w:r>
      <w:r w:rsidR="00677AC2" w:rsidRPr="00956A85">
        <w:t>2021</w:t>
      </w:r>
      <w:r w:rsidR="0016286C">
        <w:t>;</w:t>
      </w:r>
      <w:r w:rsidR="00677AC2">
        <w:t xml:space="preserve"> </w:t>
      </w:r>
      <w:r w:rsidR="00677AC2" w:rsidRPr="00956A85">
        <w:rPr>
          <w:color w:val="auto"/>
        </w:rPr>
        <w:t>Australian Broadband Advisory Council 2021</w:t>
      </w:r>
      <w:r w:rsidR="00677AC2">
        <w:rPr>
          <w:color w:val="auto"/>
        </w:rPr>
        <w:t>)</w:t>
      </w:r>
      <w:r>
        <w:t xml:space="preserve">. </w:t>
      </w:r>
    </w:p>
    <w:p w14:paraId="4832F010" w14:textId="77B33450" w:rsidR="0088076D" w:rsidRDefault="003E373E" w:rsidP="00DD162F">
      <w:r>
        <w:t xml:space="preserve">LEO satellites are well-suited to </w:t>
      </w:r>
      <w:r w:rsidR="00A55D39">
        <w:t xml:space="preserve">boost </w:t>
      </w:r>
      <w:r w:rsidR="00F92528">
        <w:t xml:space="preserve">digital technology (and </w:t>
      </w:r>
      <w:r w:rsidR="00A55D39">
        <w:t>IoT</w:t>
      </w:r>
      <w:r w:rsidR="00F92528">
        <w:t>)</w:t>
      </w:r>
      <w:r w:rsidR="00A55D39">
        <w:t xml:space="preserve"> adoption within the sector by </w:t>
      </w:r>
      <w:r>
        <w:t>providing always-on, high-speed</w:t>
      </w:r>
      <w:r w:rsidR="00A55D39">
        <w:t xml:space="preserve"> and</w:t>
      </w:r>
      <w:r>
        <w:t xml:space="preserve"> low-latency connectivity. Other trends, such as the emerging corporatisation of the </w:t>
      </w:r>
      <w:r w:rsidR="00552EB9">
        <w:t>agriculture</w:t>
      </w:r>
      <w:r>
        <w:t xml:space="preserve"> sector</w:t>
      </w:r>
      <w:r w:rsidR="000A44C2">
        <w:t>,</w:t>
      </w:r>
      <w:r w:rsidR="00A55D39">
        <w:t xml:space="preserve"> </w:t>
      </w:r>
      <w:r>
        <w:t xml:space="preserve">may also increase demand for LEO satellite connectivity and </w:t>
      </w:r>
      <w:r w:rsidR="00F92528">
        <w:t>digitally</w:t>
      </w:r>
      <w:r>
        <w:t xml:space="preserve">-enabled technologies. </w:t>
      </w:r>
      <w:r w:rsidR="0088076D">
        <w:t xml:space="preserve">Anecdotal evidence suggests LEO satellite connectivity which is supported by an ecosystem of products and services (including education and post-sales support) has the potential to be attractive </w:t>
      </w:r>
      <w:r w:rsidR="002F1680">
        <w:t xml:space="preserve">to </w:t>
      </w:r>
      <w:r w:rsidR="0088076D">
        <w:t>producers</w:t>
      </w:r>
      <w:r w:rsidR="004C4104">
        <w:t>, particularly when provided at an affordable price point</w:t>
      </w:r>
      <w:r w:rsidR="0088076D">
        <w:t>.</w:t>
      </w:r>
    </w:p>
    <w:p w14:paraId="3AB1A365" w14:textId="6DC749CD" w:rsidR="00512964" w:rsidRPr="00A13555" w:rsidRDefault="00512964" w:rsidP="00A62AE9">
      <w:pPr>
        <w:pStyle w:val="Box1Text"/>
        <w:keepNext/>
        <w:keepLines/>
        <w:rPr>
          <w:lang w:val="en-AU"/>
        </w:rPr>
      </w:pPr>
      <w:r>
        <w:lastRenderedPageBreak/>
        <w:t xml:space="preserve">While connectivity is a key barrier to </w:t>
      </w:r>
      <w:r w:rsidR="00F92528">
        <w:rPr>
          <w:lang w:val="en-AU"/>
        </w:rPr>
        <w:t xml:space="preserve">digital technology </w:t>
      </w:r>
      <w:r>
        <w:t xml:space="preserve">adoption for the sector, </w:t>
      </w:r>
      <w:r>
        <w:rPr>
          <w:color w:val="auto"/>
        </w:rPr>
        <w:t>n</w:t>
      </w:r>
      <w:r>
        <w:t xml:space="preserve">ot all </w:t>
      </w:r>
      <w:r w:rsidR="00F92528">
        <w:rPr>
          <w:lang w:val="en-AU"/>
        </w:rPr>
        <w:t>digitally</w:t>
      </w:r>
      <w:r>
        <w:t>-enabled technologies require LEO satellite</w:t>
      </w:r>
      <w:r w:rsidR="00492D16">
        <w:rPr>
          <w:lang w:val="en-AU"/>
        </w:rPr>
        <w:t xml:space="preserve"> connectivity</w:t>
      </w:r>
      <w:r w:rsidR="00956A85">
        <w:rPr>
          <w:lang w:val="en-AU"/>
        </w:rPr>
        <w:t xml:space="preserve"> (</w:t>
      </w:r>
      <w:r w:rsidR="00956A85" w:rsidRPr="00956A85">
        <w:rPr>
          <w:color w:val="auto"/>
        </w:rPr>
        <w:t>Australian Broadband Advisory Council 2021</w:t>
      </w:r>
      <w:r w:rsidR="00956A85">
        <w:rPr>
          <w:color w:val="auto"/>
          <w:lang w:val="en-AU"/>
        </w:rPr>
        <w:t>)</w:t>
      </w:r>
      <w:r>
        <w:t xml:space="preserve">. There is potential for a synergy of technologies to be utilised across farming properties with LEO satellite broadband dispersed using other forms of connectivity such as </w:t>
      </w:r>
      <w:proofErr w:type="spellStart"/>
      <w:r>
        <w:t>WiFi</w:t>
      </w:r>
      <w:proofErr w:type="spellEnd"/>
      <w:r>
        <w:t xml:space="preserve"> or 5G, extending the reach of connectivity and </w:t>
      </w:r>
      <w:r w:rsidR="00B8171F">
        <w:rPr>
          <w:lang w:val="en-AU"/>
        </w:rPr>
        <w:t>associated</w:t>
      </w:r>
      <w:r w:rsidR="000A44C2">
        <w:rPr>
          <w:lang w:val="en-AU"/>
        </w:rPr>
        <w:t xml:space="preserve"> </w:t>
      </w:r>
      <w:r>
        <w:t xml:space="preserve">technology use further. </w:t>
      </w:r>
      <w:r w:rsidR="002F4A94">
        <w:rPr>
          <w:lang w:val="en-AU"/>
        </w:rPr>
        <w:t xml:space="preserve">LEO satellites can also be used within a </w:t>
      </w:r>
      <w:r w:rsidR="00E43873">
        <w:rPr>
          <w:lang w:val="en-AU"/>
        </w:rPr>
        <w:t>fit-for-purpose</w:t>
      </w:r>
      <w:r w:rsidR="002F4A94">
        <w:rPr>
          <w:lang w:val="en-AU"/>
        </w:rPr>
        <w:t xml:space="preserve"> ‘tech stack’ in conjunction with other technologies to meet the specific needs of each business. </w:t>
      </w:r>
    </w:p>
    <w:p w14:paraId="155BAA19" w14:textId="50B7C09C" w:rsidR="00512964" w:rsidRDefault="00512964" w:rsidP="0093633F">
      <w:pPr>
        <w:pStyle w:val="Heading3"/>
      </w:pPr>
      <w:bookmarkStart w:id="15" w:name="_Toc168559167"/>
      <w:r>
        <w:t xml:space="preserve">Increased technology use may improve operating and workforce outcomes </w:t>
      </w:r>
      <w:r w:rsidR="0093633F">
        <w:t>in</w:t>
      </w:r>
      <w:r>
        <w:t xml:space="preserve"> </w:t>
      </w:r>
      <w:r w:rsidR="0093633F">
        <w:t>agriculture</w:t>
      </w:r>
      <w:bookmarkEnd w:id="15"/>
    </w:p>
    <w:p w14:paraId="19850C96" w14:textId="5E223C66" w:rsidR="004841E2" w:rsidRDefault="00512964" w:rsidP="004841E2">
      <w:pPr>
        <w:rPr>
          <w:color w:val="auto"/>
        </w:rPr>
      </w:pPr>
      <w:r>
        <w:t xml:space="preserve">LEO satellites can have multiple uses. Some LEO satellites </w:t>
      </w:r>
      <w:r w:rsidR="009E65AC">
        <w:t xml:space="preserve">will be used </w:t>
      </w:r>
      <w:r w:rsidR="00ED04F8">
        <w:t>only for improved</w:t>
      </w:r>
      <w:r>
        <w:t xml:space="preserve"> connectivity while others are directly tied </w:t>
      </w:r>
      <w:r w:rsidR="00ED04F8">
        <w:t>to</w:t>
      </w:r>
      <w:r>
        <w:t xml:space="preserve"> specific forms of technology</w:t>
      </w:r>
      <w:r w:rsidR="00D466E9">
        <w:t>.</w:t>
      </w:r>
      <w:r>
        <w:rPr>
          <w:rStyle w:val="FootnoteReference"/>
        </w:rPr>
        <w:footnoteReference w:id="5"/>
      </w:r>
      <w:r>
        <w:t xml:space="preserve"> To quantify the adoption rate of LEO satellite technology</w:t>
      </w:r>
      <w:r w:rsidR="0093633F">
        <w:t xml:space="preserve"> in agriculture</w:t>
      </w:r>
      <w:r>
        <w:t xml:space="preserve">, </w:t>
      </w:r>
      <w:r w:rsidR="009E65AC">
        <w:t>different us</w:t>
      </w:r>
      <w:r w:rsidR="00606235">
        <w:t>e</w:t>
      </w:r>
      <w:r w:rsidR="00D466E9">
        <w:t xml:space="preserve"> cases</w:t>
      </w:r>
      <w:r>
        <w:t xml:space="preserve"> would need to be considered, including </w:t>
      </w:r>
      <w:r w:rsidR="00ED04F8" w:rsidRPr="00ED04F8">
        <w:t xml:space="preserve">Direct-to-Device </w:t>
      </w:r>
      <w:r w:rsidR="00ED04F8">
        <w:t>(</w:t>
      </w:r>
      <w:r>
        <w:t>D2D</w:t>
      </w:r>
      <w:r w:rsidR="00ED04F8">
        <w:t>)</w:t>
      </w:r>
      <w:r>
        <w:t xml:space="preserve"> supporting infrastructure</w:t>
      </w:r>
      <w:r w:rsidR="009E65AC">
        <w:t xml:space="preserve"> and </w:t>
      </w:r>
      <w:r>
        <w:t>sensors</w:t>
      </w:r>
      <w:r w:rsidR="009E65AC">
        <w:t xml:space="preserve"> uptake</w:t>
      </w:r>
      <w:r>
        <w:t xml:space="preserve">. At present, there is scant </w:t>
      </w:r>
      <w:r>
        <w:rPr>
          <w:color w:val="auto"/>
        </w:rPr>
        <w:t>publicly-available data</w:t>
      </w:r>
      <w:r>
        <w:t xml:space="preserve"> on LEO satellite adoption, and </w:t>
      </w:r>
      <w:r>
        <w:rPr>
          <w:color w:val="auto"/>
        </w:rPr>
        <w:t xml:space="preserve">insufficient evidence to identify the specific role of LEO satellites in </w:t>
      </w:r>
      <w:r w:rsidR="00606235">
        <w:rPr>
          <w:color w:val="auto"/>
        </w:rPr>
        <w:t xml:space="preserve">inducing </w:t>
      </w:r>
      <w:r w:rsidRPr="00472D45">
        <w:rPr>
          <w:color w:val="auto"/>
        </w:rPr>
        <w:t>benefits</w:t>
      </w:r>
      <w:r>
        <w:rPr>
          <w:color w:val="auto"/>
        </w:rPr>
        <w:t xml:space="preserve">. </w:t>
      </w:r>
    </w:p>
    <w:p w14:paraId="107C3A05" w14:textId="3765907E" w:rsidR="004841E2" w:rsidRDefault="00517436" w:rsidP="004841E2">
      <w:pPr>
        <w:rPr>
          <w:color w:val="auto"/>
        </w:rPr>
      </w:pPr>
      <w:r w:rsidRPr="001A4CFE">
        <w:rPr>
          <w:color w:val="auto"/>
        </w:rPr>
        <w:t>A</w:t>
      </w:r>
      <w:r w:rsidR="004841E2" w:rsidRPr="001A4CFE">
        <w:rPr>
          <w:color w:val="auto"/>
        </w:rPr>
        <w:t xml:space="preserve">ppendix </w:t>
      </w:r>
      <w:r w:rsidR="005600B9">
        <w:rPr>
          <w:color w:val="auto"/>
        </w:rPr>
        <w:t>B</w:t>
      </w:r>
      <w:r w:rsidR="004841E2">
        <w:rPr>
          <w:color w:val="auto"/>
        </w:rPr>
        <w:t xml:space="preserve"> </w:t>
      </w:r>
      <w:r>
        <w:rPr>
          <w:color w:val="auto"/>
        </w:rPr>
        <w:t xml:space="preserve">examines </w:t>
      </w:r>
      <w:r w:rsidR="004841E2">
        <w:rPr>
          <w:color w:val="auto"/>
        </w:rPr>
        <w:t xml:space="preserve">the potential impacts of improved connectivity for farmers. It highlights </w:t>
      </w:r>
      <w:r w:rsidR="006A38F7">
        <w:rPr>
          <w:color w:val="auto"/>
        </w:rPr>
        <w:t xml:space="preserve">how </w:t>
      </w:r>
      <w:r w:rsidR="004841E2">
        <w:rPr>
          <w:color w:val="auto"/>
        </w:rPr>
        <w:t>LEO satellites may impact the agriculture sector. As LEO satellite use cases in agriculture are still emerging, the existing literature mostly relate</w:t>
      </w:r>
      <w:r>
        <w:rPr>
          <w:color w:val="auto"/>
        </w:rPr>
        <w:t>s</w:t>
      </w:r>
      <w:r w:rsidR="004841E2">
        <w:rPr>
          <w:color w:val="auto"/>
        </w:rPr>
        <w:t xml:space="preserve"> to current IoT </w:t>
      </w:r>
      <w:r>
        <w:rPr>
          <w:color w:val="auto"/>
        </w:rPr>
        <w:t xml:space="preserve">applications and related </w:t>
      </w:r>
      <w:r w:rsidR="004841E2">
        <w:rPr>
          <w:color w:val="auto"/>
        </w:rPr>
        <w:t>technologies</w:t>
      </w:r>
      <w:r>
        <w:rPr>
          <w:color w:val="auto"/>
        </w:rPr>
        <w:t>. Impacts include</w:t>
      </w:r>
      <w:r w:rsidR="004841E2">
        <w:rPr>
          <w:color w:val="auto"/>
        </w:rPr>
        <w:t xml:space="preserve">: </w:t>
      </w:r>
    </w:p>
    <w:p w14:paraId="08CA8F56" w14:textId="03AE916E" w:rsidR="004841E2" w:rsidRPr="00830BD2" w:rsidRDefault="004841E2" w:rsidP="00E114B3">
      <w:pPr>
        <w:pStyle w:val="Bullet1"/>
        <w:rPr>
          <w:b/>
        </w:rPr>
      </w:pPr>
      <w:r w:rsidRPr="00830BD2">
        <w:rPr>
          <w:b/>
        </w:rPr>
        <w:t>Operational impacts</w:t>
      </w:r>
      <w:r w:rsidRPr="00830BD2">
        <w:t xml:space="preserve"> through increased productivity</w:t>
      </w:r>
      <w:r w:rsidR="003E581C">
        <w:rPr>
          <w:lang w:val="en-AU"/>
        </w:rPr>
        <w:t xml:space="preserve"> (as a result of</w:t>
      </w:r>
      <w:r w:rsidR="00606235">
        <w:rPr>
          <w:lang w:val="en-AU"/>
        </w:rPr>
        <w:t xml:space="preserve"> </w:t>
      </w:r>
      <w:r w:rsidRPr="00830BD2">
        <w:t>reduced operating costs</w:t>
      </w:r>
      <w:r w:rsidR="003E581C">
        <w:rPr>
          <w:lang w:val="en-AU"/>
        </w:rPr>
        <w:t xml:space="preserve"> and</w:t>
      </w:r>
      <w:r w:rsidRPr="00830BD2">
        <w:t xml:space="preserve"> prevention of lost revenue</w:t>
      </w:r>
      <w:r w:rsidR="003E581C">
        <w:rPr>
          <w:lang w:val="en-AU"/>
        </w:rPr>
        <w:t>)</w:t>
      </w:r>
      <w:r w:rsidRPr="00830BD2">
        <w:t xml:space="preserve"> and alleviation of labour shortages.</w:t>
      </w:r>
    </w:p>
    <w:p w14:paraId="5DE98E96" w14:textId="67E6890F" w:rsidR="004841E2" w:rsidRDefault="004841E2" w:rsidP="00E114B3">
      <w:pPr>
        <w:pStyle w:val="Bullet1"/>
      </w:pPr>
      <w:r w:rsidRPr="00830BD2">
        <w:rPr>
          <w:b/>
        </w:rPr>
        <w:t>Health impacts</w:t>
      </w:r>
      <w:r w:rsidRPr="00830BD2">
        <w:t xml:space="preserve"> through reduced social isolation, improved access to emergency services and improved occupational health and safety</w:t>
      </w:r>
      <w:r w:rsidR="00517436">
        <w:t>.</w:t>
      </w:r>
    </w:p>
    <w:p w14:paraId="6410011C" w14:textId="4F9636C1" w:rsidR="004841E2" w:rsidRDefault="004841E2" w:rsidP="00E114B3">
      <w:pPr>
        <w:pStyle w:val="Bullet1"/>
      </w:pPr>
      <w:r>
        <w:rPr>
          <w:b/>
        </w:rPr>
        <w:t xml:space="preserve">Environmental impacts </w:t>
      </w:r>
      <w:r>
        <w:t>through reduced consumption of scarce resources and improved reporting</w:t>
      </w:r>
      <w:r w:rsidR="00517436">
        <w:t>.</w:t>
      </w:r>
    </w:p>
    <w:p w14:paraId="5507693C" w14:textId="34EBCDDB" w:rsidR="004841E2" w:rsidRDefault="003E581C" w:rsidP="00E114B3">
      <w:pPr>
        <w:pStyle w:val="Bullet1"/>
      </w:pPr>
      <w:r w:rsidRPr="00654CA0">
        <w:rPr>
          <w:b/>
          <w:lang w:val="en-AU"/>
        </w:rPr>
        <w:t>G</w:t>
      </w:r>
      <w:r w:rsidR="004841E2" w:rsidRPr="00654CA0">
        <w:rPr>
          <w:b/>
        </w:rPr>
        <w:t>lobal food security</w:t>
      </w:r>
      <w:r w:rsidRPr="00654CA0">
        <w:rPr>
          <w:b/>
          <w:lang w:val="en-AU"/>
        </w:rPr>
        <w:t xml:space="preserve"> impacts</w:t>
      </w:r>
      <w:r w:rsidRPr="00654CA0">
        <w:rPr>
          <w:lang w:val="en-AU"/>
        </w:rPr>
        <w:t xml:space="preserve"> through increased production</w:t>
      </w:r>
      <w:r w:rsidR="004841E2">
        <w:t xml:space="preserve">. </w:t>
      </w:r>
    </w:p>
    <w:p w14:paraId="461960CD" w14:textId="1CCBC0A6" w:rsidR="00512964" w:rsidRPr="008935B3" w:rsidRDefault="00D16B85" w:rsidP="00512964">
      <w:bookmarkStart w:id="16" w:name="_Hlk168568509"/>
      <w:r>
        <w:rPr>
          <w:color w:val="auto"/>
        </w:rPr>
        <w:t>Limited information is available to</w:t>
      </w:r>
      <w:r w:rsidR="00512964">
        <w:rPr>
          <w:color w:val="auto"/>
        </w:rPr>
        <w:t xml:space="preserve"> quantify</w:t>
      </w:r>
      <w:r>
        <w:rPr>
          <w:color w:val="auto"/>
        </w:rPr>
        <w:t xml:space="preserve"> </w:t>
      </w:r>
      <w:r w:rsidR="00512964">
        <w:rPr>
          <w:color w:val="auto"/>
        </w:rPr>
        <w:t xml:space="preserve">the impact of LEO satellites for the </w:t>
      </w:r>
      <w:r w:rsidR="00552EB9">
        <w:rPr>
          <w:color w:val="auto"/>
        </w:rPr>
        <w:t>agriculture</w:t>
      </w:r>
      <w:r w:rsidR="00512964">
        <w:rPr>
          <w:color w:val="auto"/>
        </w:rPr>
        <w:t xml:space="preserve"> sector. </w:t>
      </w:r>
      <w:r>
        <w:rPr>
          <w:color w:val="auto"/>
        </w:rPr>
        <w:t>Most ana</w:t>
      </w:r>
      <w:r w:rsidR="00512964">
        <w:rPr>
          <w:color w:val="auto"/>
        </w:rPr>
        <w:t>lysis centre</w:t>
      </w:r>
      <w:r>
        <w:rPr>
          <w:color w:val="auto"/>
        </w:rPr>
        <w:t>s</w:t>
      </w:r>
      <w:r w:rsidR="00512964">
        <w:rPr>
          <w:color w:val="auto"/>
        </w:rPr>
        <w:t xml:space="preserve"> on specific technologies in isolation, or the broader impacts of precision agriculture. </w:t>
      </w:r>
      <w:r w:rsidR="00512964" w:rsidRPr="008935B3">
        <w:t xml:space="preserve">Key findings </w:t>
      </w:r>
      <w:r>
        <w:t>from</w:t>
      </w:r>
      <w:r w:rsidR="00512964" w:rsidRPr="008935B3">
        <w:t xml:space="preserve"> these studies </w:t>
      </w:r>
      <w:r w:rsidR="00512964">
        <w:t>include</w:t>
      </w:r>
      <w:r w:rsidR="00512964" w:rsidRPr="008935B3">
        <w:t>:</w:t>
      </w:r>
    </w:p>
    <w:p w14:paraId="56A3692B" w14:textId="3909EDCC" w:rsidR="00512964" w:rsidRPr="008935B3" w:rsidRDefault="00E114B3" w:rsidP="00512964">
      <w:pPr>
        <w:pStyle w:val="Bullet1"/>
      </w:pPr>
      <w:r>
        <w:rPr>
          <w:lang w:val="en-AU"/>
        </w:rPr>
        <w:t>S</w:t>
      </w:r>
      <w:r w:rsidR="00512964" w:rsidRPr="008935B3">
        <w:t xml:space="preserve">trong adoption of IoT technologies which </w:t>
      </w:r>
      <w:r w:rsidR="00512964">
        <w:rPr>
          <w:lang w:val="en-AU"/>
        </w:rPr>
        <w:t xml:space="preserve">may </w:t>
      </w:r>
      <w:r w:rsidR="00512964" w:rsidRPr="008935B3">
        <w:t>leverage LEO satellite connectivity, including adoption rates across the sector of between 60</w:t>
      </w:r>
      <w:r w:rsidR="00B8171F">
        <w:rPr>
          <w:lang w:val="en-AU"/>
        </w:rPr>
        <w:t>%</w:t>
      </w:r>
      <w:r w:rsidR="00512964" w:rsidRPr="008935B3">
        <w:t xml:space="preserve"> and 100</w:t>
      </w:r>
      <w:r w:rsidR="00B8171F">
        <w:rPr>
          <w:lang w:val="en-AU"/>
        </w:rPr>
        <w:t>%</w:t>
      </w:r>
      <w:r w:rsidR="00512964" w:rsidRPr="008935B3">
        <w:t xml:space="preserve"> over a 30-year period</w:t>
      </w:r>
      <w:r w:rsidR="00956A85">
        <w:rPr>
          <w:lang w:val="en-AU"/>
        </w:rPr>
        <w:t xml:space="preserve"> (EY 2019</w:t>
      </w:r>
      <w:r w:rsidR="0085249B">
        <w:rPr>
          <w:lang w:val="en-AU"/>
        </w:rPr>
        <w:t>a</w:t>
      </w:r>
      <w:r w:rsidR="00956A85">
        <w:rPr>
          <w:lang w:val="en-AU"/>
        </w:rPr>
        <w:t>)</w:t>
      </w:r>
      <w:r w:rsidR="00512964" w:rsidRPr="008935B3">
        <w:t>.</w:t>
      </w:r>
      <w:r w:rsidR="00512964">
        <w:t xml:space="preserve"> </w:t>
      </w:r>
      <w:r w:rsidR="00512964">
        <w:rPr>
          <w:lang w:val="en-AU"/>
        </w:rPr>
        <w:t>Other studies suggest an adoption rate of approximately 70</w:t>
      </w:r>
      <w:r w:rsidR="00B8171F">
        <w:rPr>
          <w:lang w:val="en-AU"/>
        </w:rPr>
        <w:t>%</w:t>
      </w:r>
      <w:r w:rsidR="00956A85">
        <w:rPr>
          <w:lang w:val="en-AU"/>
        </w:rPr>
        <w:t xml:space="preserve"> (BCARR 2023)</w:t>
      </w:r>
      <w:r w:rsidR="00512964">
        <w:rPr>
          <w:lang w:val="en-AU"/>
        </w:rPr>
        <w:t xml:space="preserve">. </w:t>
      </w:r>
    </w:p>
    <w:p w14:paraId="56068883" w14:textId="7E66F89B" w:rsidR="00512964" w:rsidRPr="008935B3" w:rsidRDefault="00E114B3" w:rsidP="00512964">
      <w:pPr>
        <w:pStyle w:val="Bullet1"/>
      </w:pPr>
      <w:r>
        <w:rPr>
          <w:lang w:val="en-AU"/>
        </w:rPr>
        <w:t>R</w:t>
      </w:r>
      <w:r w:rsidR="00512964" w:rsidRPr="008935B3">
        <w:t xml:space="preserve">eduction in operating costs as a result of adoption. Globally, in 2021, producers estimated cost savings associated with increased use of IoT technologies (including those using existing forms of connectivity, and not solely </w:t>
      </w:r>
      <w:r w:rsidR="00512964">
        <w:t xml:space="preserve">LEO satellite </w:t>
      </w:r>
      <w:r w:rsidR="00512964" w:rsidRPr="008935B3">
        <w:t>technology) of 12</w:t>
      </w:r>
      <w:r w:rsidR="00B8171F">
        <w:t>%</w:t>
      </w:r>
      <w:r w:rsidR="00512964" w:rsidRPr="008935B3">
        <w:t xml:space="preserve"> </w:t>
      </w:r>
      <w:r w:rsidR="00512964">
        <w:rPr>
          <w:lang w:val="en-AU"/>
        </w:rPr>
        <w:t>over the next 12 months</w:t>
      </w:r>
      <w:r w:rsidR="00512964" w:rsidRPr="008935B3">
        <w:t>, 20</w:t>
      </w:r>
      <w:r w:rsidR="00B8171F">
        <w:t>%</w:t>
      </w:r>
      <w:r w:rsidR="00512964" w:rsidRPr="008935B3">
        <w:t xml:space="preserve"> </w:t>
      </w:r>
      <w:r w:rsidR="00512964">
        <w:rPr>
          <w:lang w:val="en-AU"/>
        </w:rPr>
        <w:t>over the next</w:t>
      </w:r>
      <w:r w:rsidR="00512964" w:rsidRPr="008935B3">
        <w:t xml:space="preserve"> </w:t>
      </w:r>
      <w:r w:rsidR="003A4135">
        <w:rPr>
          <w:lang w:val="en-AU"/>
        </w:rPr>
        <w:t xml:space="preserve">three </w:t>
      </w:r>
      <w:r w:rsidR="00512964" w:rsidRPr="008935B3">
        <w:t>years and 28</w:t>
      </w:r>
      <w:r w:rsidR="00B8171F">
        <w:t>%</w:t>
      </w:r>
      <w:r w:rsidR="00512964" w:rsidRPr="008935B3">
        <w:t xml:space="preserve"> in the </w:t>
      </w:r>
      <w:r w:rsidR="00512964">
        <w:rPr>
          <w:lang w:val="en-AU"/>
        </w:rPr>
        <w:t>next</w:t>
      </w:r>
      <w:r w:rsidR="00512964" w:rsidRPr="008935B3">
        <w:t xml:space="preserve"> five years</w:t>
      </w:r>
      <w:r w:rsidR="00956A85">
        <w:rPr>
          <w:lang w:val="en-AU"/>
        </w:rPr>
        <w:t xml:space="preserve"> (Inmarsat 2021)</w:t>
      </w:r>
      <w:r w:rsidR="00512964" w:rsidRPr="008935B3">
        <w:t xml:space="preserve">. </w:t>
      </w:r>
    </w:p>
    <w:p w14:paraId="53AFE706" w14:textId="6F1218CF" w:rsidR="00512964" w:rsidRDefault="00E114B3" w:rsidP="00512964">
      <w:pPr>
        <w:pStyle w:val="Bullet1"/>
      </w:pPr>
      <w:r>
        <w:rPr>
          <w:lang w:val="en-AU"/>
        </w:rPr>
        <w:t>I</w:t>
      </w:r>
      <w:r w:rsidR="00D16B85">
        <w:rPr>
          <w:lang w:val="en-AU"/>
        </w:rPr>
        <w:t>ncreased production</w:t>
      </w:r>
      <w:r w:rsidR="001475E3">
        <w:rPr>
          <w:lang w:val="en-AU"/>
        </w:rPr>
        <w:t>,</w:t>
      </w:r>
      <w:r w:rsidR="00D16B85">
        <w:rPr>
          <w:lang w:val="en-AU"/>
        </w:rPr>
        <w:t xml:space="preserve"> for </w:t>
      </w:r>
      <w:r w:rsidR="001475E3">
        <w:rPr>
          <w:lang w:val="en-AU"/>
        </w:rPr>
        <w:t>example</w:t>
      </w:r>
      <w:r w:rsidR="00D16B85">
        <w:rPr>
          <w:lang w:val="en-AU"/>
        </w:rPr>
        <w:t>, a</w:t>
      </w:r>
      <w:r w:rsidR="00512964" w:rsidRPr="008935B3">
        <w:t xml:space="preserve"> 6</w:t>
      </w:r>
      <w:r w:rsidR="00B8171F">
        <w:t>%</w:t>
      </w:r>
      <w:r w:rsidR="00512964" w:rsidRPr="008935B3">
        <w:t xml:space="preserve"> increase in US crop</w:t>
      </w:r>
      <w:r w:rsidR="00512964">
        <w:rPr>
          <w:lang w:val="en-AU"/>
        </w:rPr>
        <w:t xml:space="preserve"> </w:t>
      </w:r>
      <w:r w:rsidR="00512964" w:rsidRPr="008935B3">
        <w:t>production as a result of increased adoption of precision agriculture</w:t>
      </w:r>
      <w:r w:rsidR="00353574">
        <w:rPr>
          <w:lang w:val="en-AU"/>
        </w:rPr>
        <w:t xml:space="preserve"> (</w:t>
      </w:r>
      <w:r w:rsidR="00353574" w:rsidRPr="00353574">
        <w:rPr>
          <w:lang w:val="en-AU"/>
        </w:rPr>
        <w:t>Association of Equipment Manufacturers</w:t>
      </w:r>
      <w:r w:rsidR="00353574">
        <w:rPr>
          <w:lang w:val="en-AU"/>
        </w:rPr>
        <w:t xml:space="preserve"> n.d</w:t>
      </w:r>
      <w:r w:rsidR="00EF40D0">
        <w:rPr>
          <w:lang w:val="en-AU"/>
        </w:rPr>
        <w:t>.</w:t>
      </w:r>
      <w:r w:rsidR="00353574">
        <w:rPr>
          <w:lang w:val="en-AU"/>
        </w:rPr>
        <w:t>)</w:t>
      </w:r>
      <w:r w:rsidR="00512964" w:rsidRPr="008935B3">
        <w:t>, and potential for a 7-9</w:t>
      </w:r>
      <w:r w:rsidR="00B8171F">
        <w:t>%</w:t>
      </w:r>
      <w:r w:rsidR="00512964" w:rsidRPr="008935B3">
        <w:t xml:space="preserve"> increase in global GDP as a result of increased technology use</w:t>
      </w:r>
      <w:r>
        <w:rPr>
          <w:lang w:val="en-AU"/>
        </w:rPr>
        <w:t xml:space="preserve"> in agriculture</w:t>
      </w:r>
      <w:r w:rsidR="00956A85">
        <w:rPr>
          <w:lang w:val="en-AU"/>
        </w:rPr>
        <w:t xml:space="preserve"> (</w:t>
      </w:r>
      <w:r w:rsidR="00956A85" w:rsidRPr="00956A85">
        <w:rPr>
          <w:lang w:val="en-AU"/>
        </w:rPr>
        <w:t>McKinsey &amp; Company 2020a</w:t>
      </w:r>
      <w:r w:rsidR="00956A85">
        <w:rPr>
          <w:lang w:val="en-AU"/>
        </w:rPr>
        <w:t>)</w:t>
      </w:r>
      <w:r w:rsidR="00512964" w:rsidRPr="008935B3">
        <w:t>.</w:t>
      </w:r>
      <w:r w:rsidR="00512964">
        <w:t xml:space="preserve"> </w:t>
      </w:r>
    </w:p>
    <w:p w14:paraId="181510E1" w14:textId="77777777" w:rsidR="00606235" w:rsidRDefault="00606235">
      <w:pPr>
        <w:suppressAutoHyphens w:val="0"/>
        <w:rPr>
          <w:rFonts w:asciiTheme="majorHAnsi" w:eastAsiaTheme="majorEastAsia" w:hAnsiTheme="majorHAnsi" w:cstheme="majorBidi"/>
          <w:color w:val="081E3E" w:themeColor="text2"/>
          <w:sz w:val="36"/>
          <w:szCs w:val="26"/>
        </w:rPr>
      </w:pPr>
      <w:bookmarkStart w:id="17" w:name="_Toc168559168"/>
      <w:bookmarkEnd w:id="16"/>
      <w:r>
        <w:br w:type="page"/>
      </w:r>
    </w:p>
    <w:p w14:paraId="64F9C80E" w14:textId="2BD150CA" w:rsidR="004474AF" w:rsidRDefault="006C39D1" w:rsidP="004474AF">
      <w:pPr>
        <w:pStyle w:val="Heading2"/>
      </w:pPr>
      <w:r>
        <w:lastRenderedPageBreak/>
        <w:t xml:space="preserve">LEO satellites are likely to support backhaul and </w:t>
      </w:r>
      <w:r w:rsidR="000661C3">
        <w:t xml:space="preserve">network </w:t>
      </w:r>
      <w:r>
        <w:t>redundancy in the mining sector</w:t>
      </w:r>
      <w:bookmarkEnd w:id="17"/>
      <w:r>
        <w:t xml:space="preserve"> </w:t>
      </w:r>
    </w:p>
    <w:p w14:paraId="26B87125" w14:textId="74F2D559" w:rsidR="006C39D1" w:rsidRDefault="0040249B" w:rsidP="006C39D1">
      <w:r>
        <w:t xml:space="preserve">The </w:t>
      </w:r>
      <w:r w:rsidR="00C50503">
        <w:t>characteristics</w:t>
      </w:r>
      <w:r>
        <w:t xml:space="preserve"> </w:t>
      </w:r>
      <w:r w:rsidR="006C39D1">
        <w:t>of the mining sector in Australia</w:t>
      </w:r>
      <w:r w:rsidR="00E85170">
        <w:t xml:space="preserve"> (see below)</w:t>
      </w:r>
      <w:r w:rsidR="006C39D1">
        <w:t>, along with its</w:t>
      </w:r>
      <w:r w:rsidR="006C39D1" w:rsidRPr="004B7CA0">
        <w:t xml:space="preserve"> </w:t>
      </w:r>
      <w:r w:rsidR="006C39D1">
        <w:t xml:space="preserve">scale and diversity, make it well-placed to benefit from LEO satellite connectivity. </w:t>
      </w:r>
      <w:r w:rsidR="00BC18A5">
        <w:t xml:space="preserve">Mining </w:t>
      </w:r>
      <w:r w:rsidR="007E4AF9">
        <w:t>is</w:t>
      </w:r>
      <w:r w:rsidR="00BC18A5">
        <w:t xml:space="preserve"> concentrated in regional </w:t>
      </w:r>
      <w:r w:rsidR="00DE549E">
        <w:t xml:space="preserve">and </w:t>
      </w:r>
      <w:r w:rsidR="00BC18A5">
        <w:t xml:space="preserve">remote </w:t>
      </w:r>
      <w:r w:rsidR="00DE549E">
        <w:t>areas</w:t>
      </w:r>
      <w:r w:rsidR="00BC18A5">
        <w:t xml:space="preserve">, with a large </w:t>
      </w:r>
      <w:r w:rsidR="007E4AF9">
        <w:t>share</w:t>
      </w:r>
      <w:r w:rsidR="00BC18A5">
        <w:t xml:space="preserve"> of operations located in </w:t>
      </w:r>
      <w:r w:rsidR="007E4AF9">
        <w:t xml:space="preserve">remote </w:t>
      </w:r>
      <w:r w:rsidR="00BC18A5">
        <w:t xml:space="preserve">Western Australia and Queensland. Key activities in the sector include </w:t>
      </w:r>
      <w:r w:rsidR="00BC18A5" w:rsidRPr="004B7CA0">
        <w:t>exploration, geoscience research and mining</w:t>
      </w:r>
      <w:r w:rsidR="00BC18A5">
        <w:t xml:space="preserve">. </w:t>
      </w:r>
      <w:r w:rsidR="006C39D1">
        <w:t xml:space="preserve">LEO satellites </w:t>
      </w:r>
      <w:r w:rsidR="007E4AF9">
        <w:t xml:space="preserve">can be used </w:t>
      </w:r>
      <w:r w:rsidR="006C39D1">
        <w:t xml:space="preserve">to </w:t>
      </w:r>
      <w:r w:rsidR="007E4AF9" w:rsidRPr="004B7CA0">
        <w:t>connect and collect data from any location</w:t>
      </w:r>
      <w:r w:rsidR="007E4AF9">
        <w:t xml:space="preserve"> and </w:t>
      </w:r>
      <w:r w:rsidR="006D0A21">
        <w:t>support</w:t>
      </w:r>
      <w:r w:rsidR="006C39D1">
        <w:t xml:space="preserve"> IoT </w:t>
      </w:r>
      <w:r w:rsidR="006D0A21">
        <w:t xml:space="preserve">and other </w:t>
      </w:r>
      <w:r w:rsidR="006C39D1">
        <w:t xml:space="preserve">technologies </w:t>
      </w:r>
      <w:r w:rsidR="006D0A21">
        <w:t>in facilitating</w:t>
      </w:r>
      <w:r w:rsidR="006C39D1" w:rsidRPr="004B7CA0">
        <w:t xml:space="preserve"> productivity</w:t>
      </w:r>
      <w:r w:rsidR="00E21045">
        <w:t xml:space="preserve"> gains</w:t>
      </w:r>
      <w:r w:rsidR="006C39D1" w:rsidRPr="004B7CA0">
        <w:t>, cost-saving</w:t>
      </w:r>
      <w:r w:rsidR="00E21045">
        <w:t>s</w:t>
      </w:r>
      <w:r w:rsidR="006C39D1" w:rsidRPr="004B7CA0">
        <w:t xml:space="preserve"> and other benefits </w:t>
      </w:r>
      <w:r w:rsidR="007E4AF9">
        <w:t>for the sector</w:t>
      </w:r>
      <w:r w:rsidR="006C39D1" w:rsidRPr="004B7CA0">
        <w:t xml:space="preserve">. </w:t>
      </w:r>
    </w:p>
    <w:p w14:paraId="224AF263" w14:textId="720B6C61" w:rsidR="00E17C87" w:rsidRPr="00654CA0" w:rsidRDefault="00CD7714">
      <w:pPr>
        <w:pStyle w:val="Box1Heading"/>
        <w:rPr>
          <w:sz w:val="28"/>
          <w:szCs w:val="28"/>
          <w:lang w:val="en-AU"/>
        </w:rPr>
      </w:pPr>
      <w:r>
        <w:rPr>
          <w:sz w:val="28"/>
          <w:szCs w:val="28"/>
        </w:rPr>
        <w:t>Australia’s mining sector</w:t>
      </w:r>
      <w:r>
        <w:rPr>
          <w:sz w:val="28"/>
          <w:szCs w:val="28"/>
          <w:lang w:val="en-AU"/>
        </w:rPr>
        <w:t>:</w:t>
      </w:r>
    </w:p>
    <w:p w14:paraId="79B52DA1" w14:textId="43F0A0FA" w:rsidR="00CD7714" w:rsidRDefault="00CD7714" w:rsidP="00CD7714">
      <w:pPr>
        <w:pStyle w:val="Box1Heading"/>
        <w:numPr>
          <w:ilvl w:val="0"/>
          <w:numId w:val="28"/>
        </w:numPr>
        <w:rPr>
          <w:b w:val="0"/>
        </w:rPr>
      </w:pPr>
      <w:r w:rsidRPr="00654CA0">
        <w:rPr>
          <w:b w:val="0"/>
        </w:rPr>
        <w:t>Is Australia’s largest sector by value, producing $344 billion in Gross Value Added in 2022–23</w:t>
      </w:r>
      <w:r>
        <w:rPr>
          <w:b w:val="0"/>
          <w:lang w:val="en-AU"/>
        </w:rPr>
        <w:t>.</w:t>
      </w:r>
    </w:p>
    <w:p w14:paraId="31620B06" w14:textId="5F69BD6D" w:rsidR="00CD7714" w:rsidRPr="00654CA0" w:rsidRDefault="00CD7714" w:rsidP="00CD7714">
      <w:pPr>
        <w:pStyle w:val="Box1Heading"/>
        <w:numPr>
          <w:ilvl w:val="0"/>
          <w:numId w:val="28"/>
        </w:numPr>
        <w:rPr>
          <w:b w:val="0"/>
        </w:rPr>
      </w:pPr>
      <w:r w:rsidRPr="00654CA0">
        <w:rPr>
          <w:b w:val="0"/>
        </w:rPr>
        <w:t>Is a low-employing industry relative to its economic value, employing 2% of Australia’s workforce (300,000 workers, 70,000 of which are in regional areas) in 2023</w:t>
      </w:r>
      <w:r>
        <w:rPr>
          <w:b w:val="0"/>
          <w:lang w:val="en-AU"/>
        </w:rPr>
        <w:t>.</w:t>
      </w:r>
    </w:p>
    <w:p w14:paraId="7694F3A2" w14:textId="484EDE59" w:rsidR="00CD7714" w:rsidRPr="00104B27" w:rsidRDefault="00CD7714" w:rsidP="00654CA0">
      <w:pPr>
        <w:pStyle w:val="Box1Heading"/>
        <w:numPr>
          <w:ilvl w:val="0"/>
          <w:numId w:val="28"/>
        </w:numPr>
      </w:pPr>
      <w:r w:rsidRPr="00CD7714">
        <w:rPr>
          <w:b w:val="0"/>
        </w:rPr>
        <w:t>Contributes</w:t>
      </w:r>
      <w:r w:rsidR="000A1029">
        <w:rPr>
          <w:b w:val="0"/>
          <w:lang w:val="en-US"/>
        </w:rPr>
        <w:t xml:space="preserve"> </w:t>
      </w:r>
      <w:r w:rsidR="005F3CB9">
        <w:rPr>
          <w:b w:val="0"/>
          <w:lang w:val="en-AU"/>
        </w:rPr>
        <w:t>about</w:t>
      </w:r>
      <w:r w:rsidRPr="00CD7714">
        <w:rPr>
          <w:b w:val="0"/>
        </w:rPr>
        <w:t xml:space="preserve"> two-thirds of Australia’s export revenue</w:t>
      </w:r>
      <w:r w:rsidR="005F3CB9">
        <w:rPr>
          <w:b w:val="0"/>
          <w:lang w:val="en-AU"/>
        </w:rPr>
        <w:t>,</w:t>
      </w:r>
      <w:r w:rsidRPr="00CD7714">
        <w:rPr>
          <w:b w:val="0"/>
        </w:rPr>
        <w:t xml:space="preserve"> approximately $455 billion in 2022–23</w:t>
      </w:r>
      <w:r>
        <w:rPr>
          <w:b w:val="0"/>
          <w:lang w:val="en-AU"/>
        </w:rPr>
        <w:t xml:space="preserve">. </w:t>
      </w:r>
    </w:p>
    <w:p w14:paraId="0FE7DC26" w14:textId="61FF0421" w:rsidR="00210FBF" w:rsidRDefault="00210FBF" w:rsidP="008D4CD0">
      <w:pPr>
        <w:pStyle w:val="Source"/>
      </w:pPr>
      <w:bookmarkStart w:id="18" w:name="_Toc168559169"/>
      <w:r>
        <w:t>Source:</w:t>
      </w:r>
      <w:r w:rsidRPr="00210FBF">
        <w:t xml:space="preserve"> ABS </w:t>
      </w:r>
      <w:r>
        <w:t>(</w:t>
      </w:r>
      <w:r w:rsidRPr="00210FBF">
        <w:t>2023c)</w:t>
      </w:r>
    </w:p>
    <w:p w14:paraId="329E7186" w14:textId="760DF11D" w:rsidR="006C39D1" w:rsidRDefault="00CE791B" w:rsidP="0093633F">
      <w:pPr>
        <w:pStyle w:val="Heading3"/>
      </w:pPr>
      <w:r>
        <w:t>M</w:t>
      </w:r>
      <w:r w:rsidR="006C39D1">
        <w:t>ining organisations have fast internet connections</w:t>
      </w:r>
      <w:r w:rsidR="00C50503">
        <w:t xml:space="preserve">, but </w:t>
      </w:r>
      <w:r>
        <w:t>their connection</w:t>
      </w:r>
      <w:r w:rsidR="00893245">
        <w:t>s</w:t>
      </w:r>
      <w:r>
        <w:t xml:space="preserve"> do</w:t>
      </w:r>
      <w:r w:rsidR="00893245">
        <w:t xml:space="preserve"> not</w:t>
      </w:r>
      <w:r w:rsidR="000661C3">
        <w:t xml:space="preserve"> always</w:t>
      </w:r>
      <w:r>
        <w:t xml:space="preserve"> </w:t>
      </w:r>
      <w:r w:rsidR="00C50503">
        <w:t>meet their needs</w:t>
      </w:r>
      <w:bookmarkEnd w:id="18"/>
    </w:p>
    <w:p w14:paraId="79D17CE0" w14:textId="071A787F" w:rsidR="006C39D1" w:rsidRDefault="006C39D1" w:rsidP="006C39D1">
      <w:r>
        <w:t xml:space="preserve">Australian mining organisations have </w:t>
      </w:r>
      <w:r w:rsidR="00E85170">
        <w:t xml:space="preserve">historically </w:t>
      </w:r>
      <w:r>
        <w:t>been well connected, with 90</w:t>
      </w:r>
      <w:r w:rsidR="00B8171F">
        <w:t>%</w:t>
      </w:r>
      <w:r>
        <w:t xml:space="preserve"> of businesses</w:t>
      </w:r>
      <w:r w:rsidR="00F10028">
        <w:t xml:space="preserve"> in the sector</w:t>
      </w:r>
      <w:r>
        <w:t xml:space="preserve"> having internet </w:t>
      </w:r>
      <w:r w:rsidR="00893245">
        <w:t>connectivity</w:t>
      </w:r>
      <w:r>
        <w:t xml:space="preserve"> in 2009</w:t>
      </w:r>
      <w:r w:rsidR="0024559D">
        <w:t>–</w:t>
      </w:r>
      <w:r>
        <w:t xml:space="preserve">10. Over the past decade, the most prominent form of connectivity has shifted from DSL </w:t>
      </w:r>
      <w:r w:rsidR="00893245">
        <w:t xml:space="preserve">to </w:t>
      </w:r>
      <w:r>
        <w:t>higher-speed connections</w:t>
      </w:r>
      <w:r w:rsidR="00DB0333">
        <w:t xml:space="preserve"> (such as 3G/4G networks, fibre, and 5G)</w:t>
      </w:r>
      <w:r w:rsidR="001733A9">
        <w:t xml:space="preserve"> – </w:t>
      </w:r>
      <w:r>
        <w:t xml:space="preserve">indicating the </w:t>
      </w:r>
      <w:r w:rsidR="00893245">
        <w:t>sector</w:t>
      </w:r>
      <w:r>
        <w:t xml:space="preserve">’s willingness to invest in faster internet connectivity. Mining organisations </w:t>
      </w:r>
      <w:r w:rsidR="00BC18A5">
        <w:t>are</w:t>
      </w:r>
      <w:r>
        <w:t xml:space="preserve"> more likely to use satellite connectivity than Australian businesses in general</w:t>
      </w:r>
      <w:r w:rsidR="001733A9">
        <w:t xml:space="preserve"> – </w:t>
      </w:r>
      <w:r>
        <w:t>reflecting the regional and remote location of operations (</w:t>
      </w:r>
      <w:r w:rsidR="00893245">
        <w:fldChar w:fldCharType="begin"/>
      </w:r>
      <w:r w:rsidR="00893245">
        <w:instrText xml:space="preserve"> REF _Ref168587948 \h </w:instrText>
      </w:r>
      <w:r w:rsidR="00893245">
        <w:fldChar w:fldCharType="separate"/>
      </w:r>
      <w:r w:rsidR="006755DF">
        <w:t xml:space="preserve">Figure </w:t>
      </w:r>
      <w:r w:rsidR="006755DF">
        <w:rPr>
          <w:noProof/>
        </w:rPr>
        <w:t>3</w:t>
      </w:r>
      <w:r w:rsidR="00893245">
        <w:fldChar w:fldCharType="end"/>
      </w:r>
      <w:r>
        <w:t>)</w:t>
      </w:r>
      <w:r w:rsidR="00956A85">
        <w:t xml:space="preserve"> (ABS 2023b)</w:t>
      </w:r>
      <w:r>
        <w:t>. In 2021</w:t>
      </w:r>
      <w:r w:rsidR="0024559D">
        <w:t>–</w:t>
      </w:r>
      <w:r>
        <w:t xml:space="preserve">22, businesses in the mining industry were more likely to have higher speed connections than the average </w:t>
      </w:r>
      <w:r w:rsidR="00893245">
        <w:t xml:space="preserve">Australian </w:t>
      </w:r>
      <w:r>
        <w:t>business (6</w:t>
      </w:r>
      <w:r w:rsidR="00893245">
        <w:t>%</w:t>
      </w:r>
      <w:r>
        <w:t xml:space="preserve"> of mining businesses had </w:t>
      </w:r>
      <w:r w:rsidR="007155E4">
        <w:t xml:space="preserve">a plan of </w:t>
      </w:r>
      <w:r>
        <w:t>1000</w:t>
      </w:r>
      <w:r w:rsidR="00B8171F">
        <w:t xml:space="preserve"> </w:t>
      </w:r>
      <w:r>
        <w:t>Mbps or higher compared to 3.4</w:t>
      </w:r>
      <w:r w:rsidR="00893245">
        <w:t>%</w:t>
      </w:r>
      <w:r>
        <w:t xml:space="preserve"> overall) but also </w:t>
      </w:r>
      <w:r w:rsidR="00893245">
        <w:t>more commonly reported that</w:t>
      </w:r>
      <w:r>
        <w:t xml:space="preserve"> their connection wasn’t meeting most business needs (15.5</w:t>
      </w:r>
      <w:r w:rsidR="00893245">
        <w:t>%</w:t>
      </w:r>
      <w:r>
        <w:t xml:space="preserve"> compared to 12.4</w:t>
      </w:r>
      <w:r w:rsidR="00893245">
        <w:t>%</w:t>
      </w:r>
      <w:r>
        <w:t xml:space="preserve"> overall)</w:t>
      </w:r>
      <w:r w:rsidR="00956A85">
        <w:t xml:space="preserve"> (ABS 2023b)</w:t>
      </w:r>
      <w:r>
        <w:t>.</w:t>
      </w:r>
    </w:p>
    <w:p w14:paraId="74B0A3CB" w14:textId="1D8D5FAE" w:rsidR="006C39D1" w:rsidRDefault="006C39D1" w:rsidP="006C39D1">
      <w:pPr>
        <w:pStyle w:val="Caption"/>
        <w:keepNext/>
        <w:keepLines/>
      </w:pPr>
      <w:bookmarkStart w:id="19" w:name="_Ref168587948"/>
      <w:bookmarkStart w:id="20" w:name="_Toc168559186"/>
      <w:r>
        <w:t xml:space="preserve">Figure </w:t>
      </w:r>
      <w:fldSimple w:instr=" SEQ Figure \* ARABIC ">
        <w:r w:rsidR="006755DF">
          <w:rPr>
            <w:noProof/>
          </w:rPr>
          <w:t>3</w:t>
        </w:r>
      </w:fldSimple>
      <w:bookmarkEnd w:id="19"/>
      <w:r>
        <w:t xml:space="preserve">. Connectivity types, </w:t>
      </w:r>
      <w:r w:rsidR="00006A75">
        <w:t xml:space="preserve">share of </w:t>
      </w:r>
      <w:r>
        <w:t>mining businesses and all Australian businesses, 2021</w:t>
      </w:r>
      <w:r w:rsidR="0024559D">
        <w:t>–</w:t>
      </w:r>
      <w:r>
        <w:t>22</w:t>
      </w:r>
      <w:bookmarkEnd w:id="20"/>
    </w:p>
    <w:p w14:paraId="37889DDB" w14:textId="77777777" w:rsidR="006C39D1" w:rsidRDefault="006C39D1" w:rsidP="006C39D1">
      <w:pPr>
        <w:pStyle w:val="Source"/>
      </w:pPr>
      <w:r>
        <w:rPr>
          <w:noProof/>
        </w:rPr>
        <w:drawing>
          <wp:inline distT="0" distB="0" distL="0" distR="0" wp14:anchorId="42306564" wp14:editId="13009230">
            <wp:extent cx="5581650" cy="2162175"/>
            <wp:effectExtent l="0" t="0" r="0" b="0"/>
            <wp:docPr id="93" name="Chart 93" descr="A column graph displays the most prominent connectivity types of Australian mining businesses compared to all Australian businesses in 2021-22.">
              <a:extLst xmlns:a="http://schemas.openxmlformats.org/drawingml/2006/main">
                <a:ext uri="{FF2B5EF4-FFF2-40B4-BE49-F238E27FC236}">
                  <a16:creationId xmlns:a16="http://schemas.microsoft.com/office/drawing/2014/main" id="{11F3A80D-7701-4A53-BD2E-9F15472361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F1C9ED2" w14:textId="539C4AE2" w:rsidR="006C39D1" w:rsidRPr="00AA5711" w:rsidRDefault="006C39D1" w:rsidP="00CE712E">
      <w:pPr>
        <w:pStyle w:val="Source"/>
      </w:pPr>
      <w:r w:rsidRPr="00AA5711">
        <w:t>Source: ABS (2023</w:t>
      </w:r>
      <w:r w:rsidR="00956A85" w:rsidRPr="00AA5711">
        <w:t>b</w:t>
      </w:r>
      <w:r w:rsidRPr="00AA5711">
        <w:t>). Characteristics of Australian Business, 2021</w:t>
      </w:r>
      <w:r w:rsidR="0024559D" w:rsidRPr="00AA5711">
        <w:t>–</w:t>
      </w:r>
      <w:r w:rsidRPr="00AA5711">
        <w:t xml:space="preserve">22. </w:t>
      </w:r>
    </w:p>
    <w:p w14:paraId="5805A3F9" w14:textId="77777777" w:rsidR="006C39D1" w:rsidRPr="00AA5711" w:rsidRDefault="006C39D1">
      <w:pPr>
        <w:pStyle w:val="Source"/>
      </w:pPr>
      <w:r w:rsidRPr="00AA5711">
        <w:t xml:space="preserve">Notes: Multiple connection types can be recorded. No detail on the types of satellite connections was available from this dataset, but it is likely that satellite connectivity refers to GEO satellite connectivity. </w:t>
      </w:r>
    </w:p>
    <w:p w14:paraId="6B705E72" w14:textId="77777777" w:rsidR="006C39D1" w:rsidRDefault="006C39D1" w:rsidP="0093633F">
      <w:pPr>
        <w:pStyle w:val="Heading3"/>
      </w:pPr>
      <w:bookmarkStart w:id="21" w:name="_Toc168559170"/>
      <w:r>
        <w:lastRenderedPageBreak/>
        <w:t>Strong investment from large-scale miners may mask demand for connectivity from smaller players</w:t>
      </w:r>
      <w:bookmarkEnd w:id="21"/>
    </w:p>
    <w:p w14:paraId="02E04070" w14:textId="297A579D" w:rsidR="00FD0938" w:rsidRDefault="006C39D1" w:rsidP="006C39D1">
      <w:r>
        <w:t xml:space="preserve">There is evidence of strong demand for </w:t>
      </w:r>
      <w:r w:rsidR="007C4767">
        <w:t>digitally</w:t>
      </w:r>
      <w:r>
        <w:t>-enabled technologies in the mining sector. Some of Australia’s largest mining companies</w:t>
      </w:r>
      <w:r w:rsidR="0085249B">
        <w:t xml:space="preserve"> </w:t>
      </w:r>
      <w:r>
        <w:t xml:space="preserve">are </w:t>
      </w:r>
      <w:r w:rsidR="007C4767">
        <w:t xml:space="preserve">already </w:t>
      </w:r>
      <w:r>
        <w:t xml:space="preserve">investing in IoT-enabled </w:t>
      </w:r>
      <w:r w:rsidR="007C4767">
        <w:t xml:space="preserve">and other digital </w:t>
      </w:r>
      <w:r>
        <w:t>technologies</w:t>
      </w:r>
      <w:r w:rsidR="00E9161D">
        <w:t xml:space="preserve"> (BHP 2023; </w:t>
      </w:r>
      <w:r w:rsidR="00E9161D" w:rsidRPr="0085249B">
        <w:t>Minerals Council of Australia 2022</w:t>
      </w:r>
      <w:r w:rsidR="00E9161D">
        <w:t>)</w:t>
      </w:r>
      <w:r>
        <w:t xml:space="preserve">. </w:t>
      </w:r>
      <w:r w:rsidR="00FD0938">
        <w:t xml:space="preserve">Types of investments these organisations are making include </w:t>
      </w:r>
      <w:r w:rsidR="007155E4">
        <w:t xml:space="preserve">development of </w:t>
      </w:r>
      <w:r w:rsidR="00FD0938">
        <w:t>digital twins (detailed digital representations of equipment off</w:t>
      </w:r>
      <w:r w:rsidR="00893245">
        <w:t>-</w:t>
      </w:r>
      <w:r w:rsidR="00FD0938">
        <w:t>site)</w:t>
      </w:r>
      <w:r w:rsidR="00893245">
        <w:t>,</w:t>
      </w:r>
      <w:r w:rsidR="00FD0938">
        <w:t xml:space="preserve"> use of autonomous vehicles</w:t>
      </w:r>
      <w:r w:rsidR="00277C7A">
        <w:t>,</w:t>
      </w:r>
      <w:r w:rsidR="00FD0938">
        <w:t xml:space="preserve"> and</w:t>
      </w:r>
      <w:r w:rsidR="007155E4">
        <w:t xml:space="preserve"> use of</w:t>
      </w:r>
      <w:r w:rsidR="00FD0938">
        <w:t xml:space="preserve"> AI and machine learning to improve exploration activities. </w:t>
      </w:r>
    </w:p>
    <w:p w14:paraId="50E43732" w14:textId="42B55BD0" w:rsidR="006C39D1" w:rsidRDefault="00277C7A" w:rsidP="006C39D1">
      <w:r>
        <w:t>T</w:t>
      </w:r>
      <w:r w:rsidR="00E155F9">
        <w:t>he</w:t>
      </w:r>
      <w:r w:rsidR="005A7182">
        <w:t xml:space="preserve"> mining sector, </w:t>
      </w:r>
      <w:r>
        <w:t>however</w:t>
      </w:r>
      <w:r w:rsidR="005A7182">
        <w:t xml:space="preserve">, </w:t>
      </w:r>
      <w:r w:rsidR="00D814A5">
        <w:t xml:space="preserve">comprises </w:t>
      </w:r>
      <w:r w:rsidR="00E155F9">
        <w:t xml:space="preserve">a </w:t>
      </w:r>
      <w:r w:rsidR="000A1029">
        <w:t xml:space="preserve">diverse range </w:t>
      </w:r>
      <w:r w:rsidR="00E155F9">
        <w:t xml:space="preserve">of </w:t>
      </w:r>
      <w:r w:rsidR="006C39D1">
        <w:t>organisations. Over half of all mining organisations are non-employing and just over 44</w:t>
      </w:r>
      <w:r w:rsidR="00B8171F">
        <w:t>%</w:t>
      </w:r>
      <w:r w:rsidR="006C39D1">
        <w:t xml:space="preserve"> recorded turnover of less than $50,000 in 2023</w:t>
      </w:r>
      <w:r w:rsidR="0085249B">
        <w:t xml:space="preserve"> (ABS 2023a)</w:t>
      </w:r>
      <w:r w:rsidR="006C39D1">
        <w:t xml:space="preserve">. It is likely that </w:t>
      </w:r>
      <w:r w:rsidR="005A7182">
        <w:t xml:space="preserve">smaller mining businesses, which may not have the financial capacity to invest in fibre connectivity, could use </w:t>
      </w:r>
      <w:r w:rsidR="00BC18A5">
        <w:t xml:space="preserve">LEO </w:t>
      </w:r>
      <w:r w:rsidR="006C39D1">
        <w:t xml:space="preserve">satellite </w:t>
      </w:r>
      <w:r w:rsidR="005A7182">
        <w:t>services</w:t>
      </w:r>
      <w:r w:rsidR="006C39D1">
        <w:t xml:space="preserve"> </w:t>
      </w:r>
      <w:r w:rsidR="005A7182">
        <w:t xml:space="preserve">to improve their </w:t>
      </w:r>
      <w:r w:rsidR="006C39D1">
        <w:t>connectivity</w:t>
      </w:r>
      <w:r w:rsidR="001733A9">
        <w:t xml:space="preserve"> – </w:t>
      </w:r>
      <w:r w:rsidR="006C39D1">
        <w:t xml:space="preserve">particularly </w:t>
      </w:r>
      <w:r w:rsidR="005A7182">
        <w:t>those</w:t>
      </w:r>
      <w:r w:rsidR="006C39D1">
        <w:t xml:space="preserve"> involved in exploration and prospecting activities on</w:t>
      </w:r>
      <w:r w:rsidR="00584D62">
        <w:t xml:space="preserve"> </w:t>
      </w:r>
      <w:r w:rsidR="006C39D1">
        <w:t xml:space="preserve">sites where existing connectivity is not present. </w:t>
      </w:r>
    </w:p>
    <w:p w14:paraId="19801926" w14:textId="1E755B9E" w:rsidR="00F16B51" w:rsidRDefault="00F16B51" w:rsidP="00F16B51">
      <w:r>
        <w:t>In 2021</w:t>
      </w:r>
      <w:r w:rsidR="0024559D">
        <w:t>–</w:t>
      </w:r>
      <w:r>
        <w:t>22, approximately 11</w:t>
      </w:r>
      <w:r w:rsidR="00B8171F">
        <w:t>%</w:t>
      </w:r>
      <w:r>
        <w:t xml:space="preserve"> of Australian mining companies had used IoT technologies, and almost 2</w:t>
      </w:r>
      <w:r w:rsidR="00B8171F">
        <w:t>%</w:t>
      </w:r>
      <w:r>
        <w:t xml:space="preserve"> had used a form of AI. In both instances, us</w:t>
      </w:r>
      <w:r w:rsidR="006F505B">
        <w:t>ag</w:t>
      </w:r>
      <w:r>
        <w:t>e was higher than the national business average (approximately 6</w:t>
      </w:r>
      <w:r w:rsidR="006F505B">
        <w:t>%</w:t>
      </w:r>
      <w:r>
        <w:t xml:space="preserve"> and 1.4</w:t>
      </w:r>
      <w:r w:rsidR="006F505B">
        <w:t>%</w:t>
      </w:r>
      <w:r>
        <w:t>, respectively)</w:t>
      </w:r>
      <w:r w:rsidR="0085249B">
        <w:t xml:space="preserve"> (ABS 2023b)</w:t>
      </w:r>
      <w:r w:rsidR="00337763">
        <w:t>.</w:t>
      </w:r>
      <w:r>
        <w:t xml:space="preserve"> </w:t>
      </w:r>
      <w:r w:rsidR="00337763">
        <w:t>H</w:t>
      </w:r>
      <w:r>
        <w:t xml:space="preserve">owever, it is likely the sector has the potential to </w:t>
      </w:r>
      <w:r w:rsidR="00FD0938">
        <w:t xml:space="preserve">continue to </w:t>
      </w:r>
      <w:r>
        <w:t>gain from increased use of IoT and AI given the repetitive nature of some activities and safety concerns on-site. Australian mining organisations</w:t>
      </w:r>
      <w:r w:rsidR="00FD0938">
        <w:t xml:space="preserve"> also</w:t>
      </w:r>
      <w:r>
        <w:t xml:space="preserve"> tended to report </w:t>
      </w:r>
      <w:r w:rsidR="00D814A5">
        <w:t xml:space="preserve">greater </w:t>
      </w:r>
      <w:r>
        <w:t xml:space="preserve">benefits from ICT use </w:t>
      </w:r>
      <w:r w:rsidR="007C4767">
        <w:t xml:space="preserve">in general </w:t>
      </w:r>
      <w:r>
        <w:t>than firms in other sectors. Benefits included reduced prices from suppliers, better sales or marketing, better coordination of staff and activities, and improved efficiency of workflow management and inventory management. In contrast, businesses in the mining sector were less likely to report that ICT improved the efficiency of production processes than the average Australian business (</w:t>
      </w:r>
      <w:r w:rsidR="006B7E87">
        <w:fldChar w:fldCharType="begin"/>
      </w:r>
      <w:r w:rsidR="006B7E87">
        <w:instrText xml:space="preserve"> REF _Ref168652223 \h </w:instrText>
      </w:r>
      <w:r w:rsidR="006B7E87">
        <w:fldChar w:fldCharType="separate"/>
      </w:r>
      <w:r w:rsidR="006755DF">
        <w:t xml:space="preserve">Figure </w:t>
      </w:r>
      <w:r w:rsidR="006755DF">
        <w:rPr>
          <w:noProof/>
        </w:rPr>
        <w:t>4</w:t>
      </w:r>
      <w:r w:rsidR="006B7E87">
        <w:fldChar w:fldCharType="end"/>
      </w:r>
      <w:r>
        <w:t xml:space="preserve">). </w:t>
      </w:r>
    </w:p>
    <w:p w14:paraId="0A53E9FF" w14:textId="297B9739" w:rsidR="006C39D1" w:rsidRDefault="006C39D1" w:rsidP="006C39D1">
      <w:pPr>
        <w:pStyle w:val="Caption"/>
        <w:keepNext/>
        <w:keepLines/>
      </w:pPr>
      <w:bookmarkStart w:id="22" w:name="_Ref168652223"/>
      <w:bookmarkStart w:id="23" w:name="_Toc168559187"/>
      <w:r>
        <w:t xml:space="preserve">Figure </w:t>
      </w:r>
      <w:fldSimple w:instr=" SEQ Figure \* ARABIC ">
        <w:r w:rsidR="006755DF">
          <w:rPr>
            <w:noProof/>
          </w:rPr>
          <w:t>4</w:t>
        </w:r>
      </w:fldSimple>
      <w:bookmarkEnd w:id="22"/>
      <w:r>
        <w:t xml:space="preserve">. Benefits of ICT use, </w:t>
      </w:r>
      <w:r w:rsidR="00511BF8">
        <w:t xml:space="preserve">share of </w:t>
      </w:r>
      <w:r>
        <w:t>mining businesses and all Australian businesses, 2021</w:t>
      </w:r>
      <w:r w:rsidR="0024559D">
        <w:t>–</w:t>
      </w:r>
      <w:r>
        <w:t>22</w:t>
      </w:r>
      <w:bookmarkEnd w:id="23"/>
    </w:p>
    <w:p w14:paraId="5044A2AC" w14:textId="2C328F08" w:rsidR="006C39D1" w:rsidRDefault="006C39D1" w:rsidP="006C39D1">
      <w:r>
        <w:rPr>
          <w:noProof/>
        </w:rPr>
        <w:drawing>
          <wp:inline distT="0" distB="0" distL="0" distR="0" wp14:anchorId="24C08012" wp14:editId="18D6B40D">
            <wp:extent cx="6172200" cy="3918030"/>
            <wp:effectExtent l="0" t="0" r="0" b="6350"/>
            <wp:docPr id="94" name="Chart 94" descr="A bar graph displays the degree to which mining businesses experience benefits from the use of ICT, compared to Australian businesses.  ">
              <a:extLst xmlns:a="http://schemas.openxmlformats.org/drawingml/2006/main">
                <a:ext uri="{FF2B5EF4-FFF2-40B4-BE49-F238E27FC236}">
                  <a16:creationId xmlns:a16="http://schemas.microsoft.com/office/drawing/2014/main" id="{C86DFDD1-983C-4BDD-9E86-192C270A95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4217272" w14:textId="05652420" w:rsidR="006C39D1" w:rsidRDefault="006C39D1" w:rsidP="006C39D1">
      <w:pPr>
        <w:pStyle w:val="Source"/>
      </w:pPr>
      <w:r>
        <w:t>Source: ABS (2023</w:t>
      </w:r>
      <w:r w:rsidR="0085249B">
        <w:t>b</w:t>
      </w:r>
      <w:r>
        <w:t xml:space="preserve">). </w:t>
      </w:r>
      <w:r w:rsidRPr="00CB63A5">
        <w:t>Characteristics of Australian Business, 2021</w:t>
      </w:r>
      <w:r w:rsidR="0024559D">
        <w:t>–</w:t>
      </w:r>
      <w:r w:rsidRPr="00CB63A5">
        <w:t>22</w:t>
      </w:r>
      <w:r>
        <w:t>.</w:t>
      </w:r>
    </w:p>
    <w:p w14:paraId="522EA821" w14:textId="09983ECC" w:rsidR="00F369F8" w:rsidRDefault="00F13DE0" w:rsidP="00F369F8">
      <w:r>
        <w:t>Alt</w:t>
      </w:r>
      <w:r w:rsidR="00F369F8">
        <w:t xml:space="preserve">hough LEO satellites are likely to </w:t>
      </w:r>
      <w:r w:rsidR="001B49F8">
        <w:t>boost</w:t>
      </w:r>
      <w:r w:rsidR="00F369F8">
        <w:t xml:space="preserve"> adoption of </w:t>
      </w:r>
      <w:r w:rsidR="007C4767">
        <w:t xml:space="preserve">digital technologies </w:t>
      </w:r>
      <w:r w:rsidR="00F369F8">
        <w:t xml:space="preserve">within the sector, connectivity is not the only </w:t>
      </w:r>
      <w:r w:rsidR="008D4C87">
        <w:t>barrier to adoption</w:t>
      </w:r>
      <w:r w:rsidR="00F369F8">
        <w:t xml:space="preserve"> faced by the mining sector. </w:t>
      </w:r>
      <w:r>
        <w:t>O</w:t>
      </w:r>
      <w:r w:rsidR="008D4C87">
        <w:t xml:space="preserve">ther </w:t>
      </w:r>
      <w:r w:rsidR="00F369F8">
        <w:t>barriers includ</w:t>
      </w:r>
      <w:r>
        <w:t>e</w:t>
      </w:r>
      <w:r w:rsidR="00F369F8">
        <w:t xml:space="preserve"> insufficient in-house skills, available capital for investment and infrastructure to handle data generated by IoT-based solutions</w:t>
      </w:r>
      <w:r w:rsidR="00956A85">
        <w:t xml:space="preserve"> (Inmarsat </w:t>
      </w:r>
      <w:r w:rsidR="00956A85">
        <w:lastRenderedPageBreak/>
        <w:t>2020)</w:t>
      </w:r>
      <w:r w:rsidR="00F369F8">
        <w:t xml:space="preserve">. </w:t>
      </w:r>
      <w:r w:rsidR="00F369F8" w:rsidRPr="00EE4DED">
        <w:t xml:space="preserve">In addition, data ownership remains </w:t>
      </w:r>
      <w:r w:rsidR="008D4C87">
        <w:t xml:space="preserve">a </w:t>
      </w:r>
      <w:r w:rsidR="00F369F8" w:rsidRPr="00EE4DED">
        <w:t xml:space="preserve">complex </w:t>
      </w:r>
      <w:r w:rsidR="008D4C87">
        <w:t xml:space="preserve">issue </w:t>
      </w:r>
      <w:r w:rsidR="00F369F8" w:rsidRPr="00EE4DED">
        <w:t>for the sector</w:t>
      </w:r>
      <w:r w:rsidR="0085249B">
        <w:t xml:space="preserve"> (</w:t>
      </w:r>
      <w:r w:rsidR="0085249B" w:rsidRPr="0085249B">
        <w:t>McKinsey &amp; Company 2020b</w:t>
      </w:r>
      <w:r w:rsidR="0085249B">
        <w:t>)</w:t>
      </w:r>
      <w:r w:rsidR="001B49F8">
        <w:t>,</w:t>
      </w:r>
      <w:r w:rsidR="00F369F8" w:rsidRPr="00EE4DED">
        <w:t xml:space="preserve"> </w:t>
      </w:r>
      <w:r>
        <w:t>particular</w:t>
      </w:r>
      <w:r w:rsidR="00E626A1">
        <w:t>ly</w:t>
      </w:r>
      <w:r>
        <w:t xml:space="preserve"> regarding security </w:t>
      </w:r>
      <w:r w:rsidR="00F369F8" w:rsidRPr="00EE4DED">
        <w:t xml:space="preserve">concerns </w:t>
      </w:r>
      <w:r>
        <w:t>if</w:t>
      </w:r>
      <w:r w:rsidR="00F369F8" w:rsidRPr="00EE4DED">
        <w:t xml:space="preserve"> data is shared. </w:t>
      </w:r>
    </w:p>
    <w:p w14:paraId="16937119" w14:textId="6A3F5FAF" w:rsidR="00DB0333" w:rsidRDefault="00DB0333" w:rsidP="0093633F">
      <w:pPr>
        <w:pStyle w:val="Heading3"/>
      </w:pPr>
      <w:bookmarkStart w:id="24" w:name="_Toc168559171"/>
      <w:r>
        <w:t xml:space="preserve">LEO satellites </w:t>
      </w:r>
      <w:r w:rsidR="002C5A96">
        <w:t>will play a role</w:t>
      </w:r>
      <w:r>
        <w:t xml:space="preserve"> within a mix of connectivity types</w:t>
      </w:r>
      <w:bookmarkEnd w:id="24"/>
      <w:r>
        <w:t xml:space="preserve"> </w:t>
      </w:r>
    </w:p>
    <w:p w14:paraId="31667ECF" w14:textId="44162F1F" w:rsidR="00DB0333" w:rsidRDefault="00511BF8" w:rsidP="00DB0333">
      <w:r>
        <w:t>A</w:t>
      </w:r>
      <w:r w:rsidR="00DB0333">
        <w:t xml:space="preserve"> lack of consistent connectivity across mine sites is a barrier to </w:t>
      </w:r>
      <w:r w:rsidR="007C4767">
        <w:t>digital</w:t>
      </w:r>
      <w:r w:rsidR="00F16B51">
        <w:t xml:space="preserve"> technology </w:t>
      </w:r>
      <w:r w:rsidR="00DB0333">
        <w:t>adoption for over one-third of large-scale mining organisations</w:t>
      </w:r>
      <w:r w:rsidR="0085249B">
        <w:t xml:space="preserve"> </w:t>
      </w:r>
      <w:bookmarkStart w:id="25" w:name="_Hlk172110311"/>
      <w:r>
        <w:t xml:space="preserve">globally </w:t>
      </w:r>
      <w:r w:rsidR="0085249B">
        <w:t>(Inmarsat 2020)</w:t>
      </w:r>
      <w:bookmarkEnd w:id="25"/>
      <w:r w:rsidR="00DB0333">
        <w:t>. Only 16</w:t>
      </w:r>
      <w:r w:rsidR="00B8171F">
        <w:t>%</w:t>
      </w:r>
      <w:r w:rsidR="00ED10FE">
        <w:t xml:space="preserve"> </w:t>
      </w:r>
      <w:r w:rsidR="00DB0333">
        <w:t xml:space="preserve">of mining organisations indicated they had reliable internet connectivity across their mine sites. However, these organisations were more likely to have deployed an IoT solution than those struggling with their connectivity. Unreliable connectivity is more likely to be problematic for mobile data producers (a device or machine that gathers data whilst moving, such as automated vehicles), leading static data producers (devices or machines which are stationary) to be more successful and more likely to be fully deployed by mining organisations. </w:t>
      </w:r>
    </w:p>
    <w:p w14:paraId="441BA3EA" w14:textId="4B1AB9A9" w:rsidR="00DB0333" w:rsidRDefault="00DB0333" w:rsidP="00DB0333">
      <w:r>
        <w:t>Satellites play a key role in the current connectivity of the mining sector, with LEO satellites playing an emerging (and important) role in this connectivity. Globally, approximately 85</w:t>
      </w:r>
      <w:r w:rsidR="00B8171F">
        <w:t>%</w:t>
      </w:r>
      <w:r w:rsidDel="008A6929">
        <w:t xml:space="preserve"> </w:t>
      </w:r>
      <w:r>
        <w:t>of respondents who had fully deployed an IoT project used satellite connectivity, compared to 70</w:t>
      </w:r>
      <w:r w:rsidR="00B8171F">
        <w:t>%</w:t>
      </w:r>
      <w:r w:rsidDel="008A6929">
        <w:t xml:space="preserve"> </w:t>
      </w:r>
      <w:r>
        <w:t xml:space="preserve">of </w:t>
      </w:r>
      <w:r w:rsidR="008A6929">
        <w:t xml:space="preserve">those </w:t>
      </w:r>
      <w:r>
        <w:t>who had not fully deployed an IoT solution. However, even with satellite connectivity, 85</w:t>
      </w:r>
      <w:r w:rsidR="00B8171F">
        <w:t>%</w:t>
      </w:r>
      <w:r w:rsidDel="008A6929">
        <w:t xml:space="preserve"> </w:t>
      </w:r>
      <w:r>
        <w:t>of respondents indicated connectivity challenges impacts their ability to gather data from their data producers (IoT technologies)</w:t>
      </w:r>
      <w:r w:rsidR="0085249B" w:rsidRPr="0085249B">
        <w:t xml:space="preserve"> </w:t>
      </w:r>
      <w:r w:rsidR="0085249B">
        <w:t>(Inmarsat 2020)</w:t>
      </w:r>
      <w:r>
        <w:t>.</w:t>
      </w:r>
    </w:p>
    <w:p w14:paraId="736C243E" w14:textId="57831E53" w:rsidR="00DB0333" w:rsidRDefault="00DB0333" w:rsidP="00A13555">
      <w:pPr>
        <w:pStyle w:val="Box1Text"/>
        <w:keepNext/>
        <w:keepLines/>
      </w:pPr>
      <w:r>
        <w:t xml:space="preserve">Not all IoT </w:t>
      </w:r>
      <w:r w:rsidR="00190018">
        <w:rPr>
          <w:lang w:val="en-AU"/>
        </w:rPr>
        <w:t>and digitally-enabled</w:t>
      </w:r>
      <w:r>
        <w:rPr>
          <w:lang w:val="en-AU"/>
        </w:rPr>
        <w:t xml:space="preserve"> </w:t>
      </w:r>
      <w:r>
        <w:t>technologies require always-on connectivity and min</w:t>
      </w:r>
      <w:r w:rsidR="00C4390E">
        <w:rPr>
          <w:lang w:val="en-AU"/>
        </w:rPr>
        <w:t>ing organisations</w:t>
      </w:r>
      <w:r>
        <w:t xml:space="preserve"> are likely to need a variety of connection types to support their IoT applications. LEO satellites </w:t>
      </w:r>
      <w:r w:rsidR="001572B9">
        <w:rPr>
          <w:lang w:val="en-AU"/>
        </w:rPr>
        <w:t>are likely</w:t>
      </w:r>
      <w:r>
        <w:t xml:space="preserve"> best placed as backhaul to support private network connectivity</w:t>
      </w:r>
      <w:r w:rsidR="001572B9">
        <w:rPr>
          <w:lang w:val="en-AU"/>
        </w:rPr>
        <w:t xml:space="preserve"> for the mining sector</w:t>
      </w:r>
      <w:r>
        <w:t>. Reflecting the role of LEO satellite</w:t>
      </w:r>
      <w:r w:rsidR="001572B9">
        <w:rPr>
          <w:lang w:val="en-AU"/>
        </w:rPr>
        <w:t>s</w:t>
      </w:r>
      <w:r>
        <w:t xml:space="preserve"> within a mix of technologies, mining organisations with fully-deployed </w:t>
      </w:r>
      <w:r w:rsidR="000A1029">
        <w:rPr>
          <w:lang w:val="en-US"/>
        </w:rPr>
        <w:t xml:space="preserve">IoT </w:t>
      </w:r>
      <w:r>
        <w:t>projects were more likely to have multiple types of connections (e.g., satellite and LPWAN), than those who had not</w:t>
      </w:r>
      <w:r w:rsidR="000A44C2">
        <w:rPr>
          <w:lang w:val="en-AU"/>
        </w:rPr>
        <w:t xml:space="preserve"> </w:t>
      </w:r>
      <w:r w:rsidR="0085249B">
        <w:t>(Inmarsat 2020)</w:t>
      </w:r>
      <w:r>
        <w:t>.</w:t>
      </w:r>
    </w:p>
    <w:p w14:paraId="16B74F5E" w14:textId="77777777" w:rsidR="00DB0333" w:rsidRDefault="00DB0333" w:rsidP="0093633F">
      <w:pPr>
        <w:pStyle w:val="Heading3"/>
      </w:pPr>
      <w:bookmarkStart w:id="26" w:name="_Toc168559172"/>
      <w:r>
        <w:t>Increased technology use may impact business operations, workers and sustainability</w:t>
      </w:r>
      <w:bookmarkEnd w:id="26"/>
    </w:p>
    <w:p w14:paraId="116C91E8" w14:textId="649E1F9A" w:rsidR="00DB0333" w:rsidRDefault="00DB0333" w:rsidP="00DB0333">
      <w:pPr>
        <w:rPr>
          <w:color w:val="auto"/>
        </w:rPr>
      </w:pPr>
      <w:r>
        <w:rPr>
          <w:color w:val="auto"/>
        </w:rPr>
        <w:t>The potential economic benefits of increased use of IoT-enabled technologies are considerable. For some organisations, the benefits will be incremental</w:t>
      </w:r>
      <w:r w:rsidR="00F1602D">
        <w:rPr>
          <w:color w:val="auto"/>
        </w:rPr>
        <w:t>, including delivering enhancements to existing processes or activity</w:t>
      </w:r>
      <w:r>
        <w:rPr>
          <w:color w:val="auto"/>
        </w:rPr>
        <w:t xml:space="preserve">. However, for businesses who are currently struggling with connectivity (often smaller businesses) access to these technologies may lead to transformational changes. </w:t>
      </w:r>
    </w:p>
    <w:p w14:paraId="04253936" w14:textId="12694464" w:rsidR="00140FC8" w:rsidRDefault="00140FC8" w:rsidP="00140FC8">
      <w:pPr>
        <w:rPr>
          <w:color w:val="auto"/>
        </w:rPr>
      </w:pPr>
      <w:r w:rsidRPr="00477D6A">
        <w:rPr>
          <w:color w:val="auto"/>
        </w:rPr>
        <w:t xml:space="preserve">Appendix </w:t>
      </w:r>
      <w:r w:rsidR="005600B9">
        <w:rPr>
          <w:color w:val="auto"/>
        </w:rPr>
        <w:t>C</w:t>
      </w:r>
      <w:r>
        <w:rPr>
          <w:color w:val="auto"/>
        </w:rPr>
        <w:t xml:space="preserve"> examines the potential impacts of improved connectivity for mining organisations. It highlights </w:t>
      </w:r>
      <w:r w:rsidR="00C4390E">
        <w:rPr>
          <w:color w:val="auto"/>
        </w:rPr>
        <w:t xml:space="preserve">how </w:t>
      </w:r>
      <w:r>
        <w:rPr>
          <w:color w:val="auto"/>
        </w:rPr>
        <w:t xml:space="preserve">LEO satellites may impact the mining sector. As LEO satellite use cases in the sector are still emerging, the existing literature mostly relates to current IoT applications and related technologies. Impacts include: </w:t>
      </w:r>
    </w:p>
    <w:p w14:paraId="23108F75" w14:textId="6B715E1B" w:rsidR="00140FC8" w:rsidRPr="00830BD2" w:rsidRDefault="00140FC8" w:rsidP="00E114B3">
      <w:pPr>
        <w:pStyle w:val="Bullet1"/>
        <w:rPr>
          <w:b/>
        </w:rPr>
      </w:pPr>
      <w:r w:rsidRPr="00830BD2">
        <w:rPr>
          <w:b/>
        </w:rPr>
        <w:t>Operational impacts</w:t>
      </w:r>
      <w:r w:rsidRPr="00830BD2">
        <w:t xml:space="preserve"> through increased productivity</w:t>
      </w:r>
      <w:r w:rsidR="00C4390E">
        <w:rPr>
          <w:lang w:val="en-AU"/>
        </w:rPr>
        <w:t xml:space="preserve"> (including</w:t>
      </w:r>
      <w:r w:rsidRPr="00830BD2">
        <w:t xml:space="preserve"> reduced </w:t>
      </w:r>
      <w:r w:rsidR="00467E58">
        <w:t xml:space="preserve">capital and </w:t>
      </w:r>
      <w:r w:rsidRPr="00830BD2">
        <w:t xml:space="preserve">operating costs, </w:t>
      </w:r>
      <w:r w:rsidR="00467E58">
        <w:t>and increased centralisation of the workforce</w:t>
      </w:r>
      <w:r w:rsidR="00C4390E">
        <w:rPr>
          <w:lang w:val="en-AU"/>
        </w:rPr>
        <w:t>)</w:t>
      </w:r>
      <w:r w:rsidR="00467E58">
        <w:t xml:space="preserve">. </w:t>
      </w:r>
    </w:p>
    <w:p w14:paraId="4D5C2FE1" w14:textId="30D70B00" w:rsidR="00140FC8" w:rsidRDefault="00140FC8" w:rsidP="00E114B3">
      <w:pPr>
        <w:pStyle w:val="Bullet1"/>
      </w:pPr>
      <w:r w:rsidRPr="00830BD2">
        <w:rPr>
          <w:b/>
        </w:rPr>
        <w:t>Health impacts</w:t>
      </w:r>
      <w:r w:rsidRPr="00830BD2">
        <w:t xml:space="preserve"> through </w:t>
      </w:r>
      <w:r w:rsidR="00467E58">
        <w:t xml:space="preserve">improved occupational health and safety and improved mental health for on-site workers. </w:t>
      </w:r>
    </w:p>
    <w:p w14:paraId="64A5A34D" w14:textId="36E8E5E1" w:rsidR="00140FC8" w:rsidRDefault="00140FC8" w:rsidP="00E114B3">
      <w:pPr>
        <w:pStyle w:val="Bullet1"/>
      </w:pPr>
      <w:r>
        <w:rPr>
          <w:b/>
        </w:rPr>
        <w:t xml:space="preserve">Environmental impacts </w:t>
      </w:r>
      <w:r>
        <w:t xml:space="preserve">through </w:t>
      </w:r>
      <w:r w:rsidR="00467E58">
        <w:t xml:space="preserve">improved adoption of sustainability practices. </w:t>
      </w:r>
    </w:p>
    <w:p w14:paraId="1C8A21AC" w14:textId="77343155" w:rsidR="00DB0333" w:rsidRPr="0054411C" w:rsidRDefault="00DB0333" w:rsidP="00DB0333">
      <w:r w:rsidRPr="0054411C">
        <w:rPr>
          <w:color w:val="auto"/>
        </w:rPr>
        <w:t>Consistent with the findings for the agriculture sector, publicly</w:t>
      </w:r>
      <w:r w:rsidR="00C4390E">
        <w:rPr>
          <w:color w:val="auto"/>
        </w:rPr>
        <w:t>-</w:t>
      </w:r>
      <w:r w:rsidRPr="0054411C">
        <w:rPr>
          <w:color w:val="auto"/>
        </w:rPr>
        <w:t xml:space="preserve">available analysis centred on the adoption of specific technologies in isolation, or quantified the broader impacts of increased adoption of </w:t>
      </w:r>
      <w:r w:rsidR="00767EC6">
        <w:rPr>
          <w:color w:val="auto"/>
        </w:rPr>
        <w:t>digital</w:t>
      </w:r>
      <w:r w:rsidRPr="0054411C">
        <w:rPr>
          <w:color w:val="auto"/>
        </w:rPr>
        <w:t xml:space="preserve"> technologies for the </w:t>
      </w:r>
      <w:r>
        <w:rPr>
          <w:color w:val="auto"/>
        </w:rPr>
        <w:t xml:space="preserve">mining </w:t>
      </w:r>
      <w:r w:rsidRPr="0054411C">
        <w:rPr>
          <w:color w:val="auto"/>
        </w:rPr>
        <w:t>sector</w:t>
      </w:r>
      <w:r>
        <w:rPr>
          <w:color w:val="auto"/>
        </w:rPr>
        <w:t>.</w:t>
      </w:r>
      <w:r w:rsidRPr="0054411C">
        <w:rPr>
          <w:color w:val="auto"/>
        </w:rPr>
        <w:t xml:space="preserve"> These documents were analysed, as they provide guidance on the benefits of IoT-enabled technology adoption for the Australian mining sector</w:t>
      </w:r>
      <w:r>
        <w:rPr>
          <w:color w:val="auto"/>
        </w:rPr>
        <w:t xml:space="preserve">. It is expected that </w:t>
      </w:r>
      <w:r w:rsidRPr="0054411C">
        <w:rPr>
          <w:color w:val="auto"/>
        </w:rPr>
        <w:t>some of the</w:t>
      </w:r>
      <w:r>
        <w:rPr>
          <w:color w:val="auto"/>
        </w:rPr>
        <w:t>se</w:t>
      </w:r>
      <w:r w:rsidRPr="0054411C">
        <w:rPr>
          <w:color w:val="auto"/>
        </w:rPr>
        <w:t xml:space="preserve"> impacts</w:t>
      </w:r>
      <w:r>
        <w:rPr>
          <w:color w:val="auto"/>
        </w:rPr>
        <w:t xml:space="preserve"> are a</w:t>
      </w:r>
      <w:r w:rsidRPr="0054411C">
        <w:rPr>
          <w:color w:val="auto"/>
        </w:rPr>
        <w:t xml:space="preserve">ttributable to LEO satellites (as part of an overall mix of connectivity and enabled technologies). </w:t>
      </w:r>
      <w:r w:rsidRPr="0054411C">
        <w:t xml:space="preserve">Key findings </w:t>
      </w:r>
      <w:r w:rsidR="00322B64">
        <w:t>from</w:t>
      </w:r>
      <w:r w:rsidRPr="0054411C">
        <w:t xml:space="preserve"> these studies include:</w:t>
      </w:r>
    </w:p>
    <w:p w14:paraId="7A3A77DB" w14:textId="17DD0538" w:rsidR="00DB0333" w:rsidRPr="0054411C" w:rsidRDefault="00DB0333" w:rsidP="00DB0333">
      <w:pPr>
        <w:pStyle w:val="Bullet1"/>
      </w:pPr>
      <w:r w:rsidRPr="0054411C">
        <w:t xml:space="preserve">Potential for strong adoption of IoT technologies which </w:t>
      </w:r>
      <w:r w:rsidRPr="0054411C">
        <w:rPr>
          <w:lang w:val="en-AU"/>
        </w:rPr>
        <w:t xml:space="preserve">may </w:t>
      </w:r>
      <w:r w:rsidRPr="0054411C">
        <w:t xml:space="preserve">leverage LEO satellite connectivity, including </w:t>
      </w:r>
      <w:r w:rsidRPr="0054411C">
        <w:rPr>
          <w:lang w:val="en-AU"/>
        </w:rPr>
        <w:t xml:space="preserve">an uncapped </w:t>
      </w:r>
      <w:r w:rsidRPr="0054411C">
        <w:t>adoption rate across the sector over a 30-year period</w:t>
      </w:r>
      <w:r w:rsidR="0085249B">
        <w:rPr>
          <w:lang w:val="en-AU"/>
        </w:rPr>
        <w:t xml:space="preserve"> (EY 2019a)</w:t>
      </w:r>
      <w:r w:rsidRPr="0054411C">
        <w:t>.</w:t>
      </w:r>
    </w:p>
    <w:p w14:paraId="30150B7D" w14:textId="1921E256" w:rsidR="00DB0333" w:rsidRPr="0054411C" w:rsidRDefault="00DB0333" w:rsidP="00DB0333">
      <w:pPr>
        <w:pStyle w:val="Bullet1"/>
      </w:pPr>
      <w:r w:rsidRPr="0054411C">
        <w:rPr>
          <w:lang w:val="en-AU"/>
        </w:rPr>
        <w:t>Potential for a significant lift in productivity for the sector from increased use of digital technologies of between 9 and 23</w:t>
      </w:r>
      <w:r w:rsidR="00B8171F">
        <w:rPr>
          <w:lang w:val="en-AU"/>
        </w:rPr>
        <w:t>%</w:t>
      </w:r>
      <w:r w:rsidR="0085249B">
        <w:rPr>
          <w:lang w:val="en-AU"/>
        </w:rPr>
        <w:t xml:space="preserve"> (EY 2019b)</w:t>
      </w:r>
      <w:r w:rsidRPr="0054411C">
        <w:rPr>
          <w:lang w:val="en-AU"/>
        </w:rPr>
        <w:t>.</w:t>
      </w:r>
    </w:p>
    <w:p w14:paraId="326688DC" w14:textId="3012AC7B" w:rsidR="00DB0333" w:rsidRDefault="00DB0333" w:rsidP="00DB0333">
      <w:pPr>
        <w:pStyle w:val="Bullet1"/>
      </w:pPr>
      <w:r w:rsidRPr="0054411C">
        <w:lastRenderedPageBreak/>
        <w:t>Potential for significant reductions in operating costs as a result of adoption</w:t>
      </w:r>
      <w:r w:rsidR="00AF60CB">
        <w:rPr>
          <w:lang w:val="en-AU"/>
        </w:rPr>
        <w:t xml:space="preserve"> of IoT technologies</w:t>
      </w:r>
      <w:r w:rsidRPr="0054411C">
        <w:t>. Globally, in 202</w:t>
      </w:r>
      <w:r>
        <w:rPr>
          <w:lang w:val="en-AU"/>
        </w:rPr>
        <w:t>0</w:t>
      </w:r>
      <w:r w:rsidRPr="0054411C">
        <w:t xml:space="preserve">, producers estimated cost savings associated with increased use of IoT technologies (including those using </w:t>
      </w:r>
      <w:r>
        <w:rPr>
          <w:lang w:val="en-AU"/>
        </w:rPr>
        <w:t>other</w:t>
      </w:r>
      <w:r w:rsidRPr="0054411C">
        <w:t xml:space="preserve"> forms of connectivity, and not solely LEO sat</w:t>
      </w:r>
      <w:r>
        <w:rPr>
          <w:lang w:val="en-AU"/>
        </w:rPr>
        <w:t>ellite</w:t>
      </w:r>
      <w:r w:rsidRPr="0054411C">
        <w:t xml:space="preserve"> technology) </w:t>
      </w:r>
      <w:r w:rsidRPr="0054411C">
        <w:rPr>
          <w:lang w:val="en-AU"/>
        </w:rPr>
        <w:t>of up to 19</w:t>
      </w:r>
      <w:r w:rsidR="00B8171F">
        <w:rPr>
          <w:lang w:val="en-AU"/>
        </w:rPr>
        <w:t>%</w:t>
      </w:r>
      <w:r w:rsidRPr="0054411C">
        <w:rPr>
          <w:lang w:val="en-AU"/>
        </w:rPr>
        <w:t xml:space="preserve"> across the sector </w:t>
      </w:r>
      <w:r w:rsidR="00153EE7">
        <w:rPr>
          <w:lang w:val="en-AU"/>
        </w:rPr>
        <w:t xml:space="preserve">(by 2025) </w:t>
      </w:r>
      <w:r w:rsidRPr="0054411C">
        <w:rPr>
          <w:lang w:val="en-AU"/>
        </w:rPr>
        <w:t>and up to 14</w:t>
      </w:r>
      <w:r w:rsidR="00B8171F">
        <w:rPr>
          <w:lang w:val="en-AU"/>
        </w:rPr>
        <w:t>%</w:t>
      </w:r>
      <w:r w:rsidRPr="0054411C">
        <w:rPr>
          <w:lang w:val="en-AU"/>
        </w:rPr>
        <w:t xml:space="preserve"> for iron ore producers, specifically</w:t>
      </w:r>
      <w:r w:rsidR="0085249B">
        <w:rPr>
          <w:lang w:val="en-AU"/>
        </w:rPr>
        <w:t xml:space="preserve"> (Inmarsat 2020)</w:t>
      </w:r>
      <w:r w:rsidRPr="0054411C">
        <w:rPr>
          <w:lang w:val="en-AU"/>
        </w:rPr>
        <w:t>.</w:t>
      </w:r>
    </w:p>
    <w:p w14:paraId="229D4095" w14:textId="3B0A893F" w:rsidR="00DB0333" w:rsidRPr="005B5F0F" w:rsidRDefault="00DB0333" w:rsidP="00DB0333">
      <w:pPr>
        <w:pStyle w:val="Bullet1"/>
      </w:pPr>
      <w:r>
        <w:rPr>
          <w:lang w:val="en-AU"/>
        </w:rPr>
        <w:t xml:space="preserve">Significant operating cost reductions (totalling up to $1.6 billion in Australia) </w:t>
      </w:r>
      <w:r w:rsidR="0095469D">
        <w:rPr>
          <w:lang w:val="en-AU"/>
        </w:rPr>
        <w:t xml:space="preserve">associated with </w:t>
      </w:r>
      <w:r w:rsidR="00DB5338">
        <w:rPr>
          <w:lang w:val="en-AU"/>
        </w:rPr>
        <w:t xml:space="preserve">autonomous vehicle use </w:t>
      </w:r>
      <w:r>
        <w:rPr>
          <w:lang w:val="en-AU"/>
        </w:rPr>
        <w:t>as a result of improved utilisation of vehicles and equipment, better material management and reduced collisions</w:t>
      </w:r>
      <w:r w:rsidR="0085249B">
        <w:rPr>
          <w:lang w:val="en-AU"/>
        </w:rPr>
        <w:t xml:space="preserve"> (EY 2019a)</w:t>
      </w:r>
      <w:r>
        <w:rPr>
          <w:lang w:val="en-AU"/>
        </w:rPr>
        <w:t>.</w:t>
      </w:r>
    </w:p>
    <w:p w14:paraId="5E54BD61" w14:textId="77777777" w:rsidR="005B5F0F" w:rsidRDefault="005B5F0F">
      <w:pPr>
        <w:suppressAutoHyphens w:val="0"/>
        <w:rPr>
          <w:rFonts w:asciiTheme="majorHAnsi" w:eastAsiaTheme="majorEastAsia" w:hAnsiTheme="majorHAnsi" w:cstheme="majorBidi"/>
          <w:color w:val="081E3E" w:themeColor="text2"/>
          <w:sz w:val="36"/>
          <w:szCs w:val="26"/>
        </w:rPr>
      </w:pPr>
      <w:bookmarkStart w:id="27" w:name="_Toc168559173"/>
      <w:r>
        <w:br w:type="page"/>
      </w:r>
    </w:p>
    <w:p w14:paraId="61827196" w14:textId="28FF1EFE" w:rsidR="005B5F0F" w:rsidRDefault="005B5F0F" w:rsidP="005B5F0F">
      <w:pPr>
        <w:pStyle w:val="Heading2"/>
      </w:pPr>
      <w:r>
        <w:lastRenderedPageBreak/>
        <w:t>Next steps</w:t>
      </w:r>
      <w:bookmarkEnd w:id="27"/>
    </w:p>
    <w:p w14:paraId="73B84EDD" w14:textId="6A1AABC6" w:rsidR="00365C4D" w:rsidRDefault="00365C4D" w:rsidP="00365C4D">
      <w:pPr>
        <w:rPr>
          <w:b/>
        </w:rPr>
      </w:pPr>
      <w:r>
        <w:t xml:space="preserve">This report focuses on </w:t>
      </w:r>
      <w:bookmarkStart w:id="28" w:name="_Hlk175228844"/>
      <w:r>
        <w:t>potential impacts for the agricultur</w:t>
      </w:r>
      <w:r w:rsidR="00A04338">
        <w:t>e</w:t>
      </w:r>
      <w:r>
        <w:t xml:space="preserve"> and mining sectors based on the adoption of IoT-enabled technologies through increased connectivity (including LEO satellites). </w:t>
      </w:r>
      <w:bookmarkEnd w:id="28"/>
    </w:p>
    <w:p w14:paraId="5E1AEF1E" w14:textId="406F15B6" w:rsidR="005B5F0F" w:rsidRPr="0054411C" w:rsidRDefault="005B5F0F" w:rsidP="005B5F0F">
      <w:r>
        <w:t>The following section outline</w:t>
      </w:r>
      <w:r w:rsidR="00E825D7">
        <w:t>s</w:t>
      </w:r>
      <w:r>
        <w:t xml:space="preserve"> areas for further analysis and the data and information needs to support additional work. </w:t>
      </w:r>
    </w:p>
    <w:p w14:paraId="08C1B628" w14:textId="77777777" w:rsidR="00A8049D" w:rsidRPr="00FC23CD" w:rsidRDefault="00A8049D" w:rsidP="00A8049D">
      <w:pPr>
        <w:pStyle w:val="Box1Heading"/>
        <w:rPr>
          <w:lang w:val="en-AU"/>
        </w:rPr>
      </w:pPr>
      <w:r>
        <w:t>Areas for further analysis</w:t>
      </w:r>
      <w:r>
        <w:rPr>
          <w:lang w:val="en-AU"/>
        </w:rPr>
        <w:t xml:space="preserve"> </w:t>
      </w:r>
    </w:p>
    <w:p w14:paraId="62D6C420" w14:textId="77777777" w:rsidR="00A8049D" w:rsidRPr="00E825D7" w:rsidRDefault="00A8049D" w:rsidP="009F37DA">
      <w:pPr>
        <w:pStyle w:val="Box1Text"/>
      </w:pPr>
      <w:r w:rsidRPr="00E825D7">
        <w:t>Further research could consider factors that influence the expected adoption of LEO satellites in agriculture and mining and quantify the potential impacts (ideally attributing the specific role of LEO satellites). Such</w:t>
      </w:r>
      <w:r w:rsidR="0071085C" w:rsidRPr="00E825D7">
        <w:t xml:space="preserve"> analysis </w:t>
      </w:r>
      <w:r w:rsidRPr="00E825D7">
        <w:t>would examine factors that would influence take</w:t>
      </w:r>
      <w:r w:rsidRPr="00E825D7">
        <w:noBreakHyphen/>
        <w:t xml:space="preserve">up and impacts, including: </w:t>
      </w:r>
    </w:p>
    <w:p w14:paraId="642EDAD0" w14:textId="60A1817C" w:rsidR="00A8049D" w:rsidRPr="00E825D7" w:rsidRDefault="00A8049D" w:rsidP="00A8049D">
      <w:pPr>
        <w:pStyle w:val="Box1Bullet1"/>
        <w:rPr>
          <w:sz w:val="22"/>
          <w:szCs w:val="22"/>
          <w:lang w:val="en-AU"/>
        </w:rPr>
      </w:pPr>
      <w:r w:rsidRPr="00E825D7">
        <w:rPr>
          <w:b/>
          <w:sz w:val="22"/>
          <w:szCs w:val="22"/>
          <w:lang w:val="en-AU"/>
        </w:rPr>
        <w:t>Regulatory settings</w:t>
      </w:r>
      <w:r w:rsidRPr="00E825D7">
        <w:rPr>
          <w:sz w:val="22"/>
          <w:szCs w:val="22"/>
          <w:lang w:val="en-AU"/>
        </w:rPr>
        <w:t xml:space="preserve">: </w:t>
      </w:r>
      <w:r w:rsidR="0071085C" w:rsidRPr="00E825D7">
        <w:rPr>
          <w:sz w:val="22"/>
          <w:szCs w:val="22"/>
          <w:lang w:val="en-AU"/>
        </w:rPr>
        <w:t xml:space="preserve">regulatory </w:t>
      </w:r>
      <w:r w:rsidRPr="00E825D7">
        <w:rPr>
          <w:sz w:val="22"/>
          <w:szCs w:val="22"/>
          <w:lang w:val="en-AU"/>
        </w:rPr>
        <w:t xml:space="preserve">arrangements in domestic and international markets and </w:t>
      </w:r>
      <w:r w:rsidR="00D742CF" w:rsidRPr="00E825D7">
        <w:rPr>
          <w:sz w:val="22"/>
          <w:szCs w:val="22"/>
          <w:lang w:val="en-AU"/>
        </w:rPr>
        <w:t>their</w:t>
      </w:r>
      <w:r w:rsidRPr="00E825D7">
        <w:rPr>
          <w:sz w:val="22"/>
          <w:szCs w:val="22"/>
          <w:lang w:val="en-AU"/>
        </w:rPr>
        <w:t xml:space="preserve"> influence </w:t>
      </w:r>
      <w:r w:rsidR="00D742CF" w:rsidRPr="00E825D7">
        <w:rPr>
          <w:sz w:val="22"/>
          <w:szCs w:val="22"/>
          <w:lang w:val="en-AU"/>
        </w:rPr>
        <w:t xml:space="preserve">on </w:t>
      </w:r>
      <w:r w:rsidRPr="00E825D7">
        <w:rPr>
          <w:sz w:val="22"/>
          <w:szCs w:val="22"/>
          <w:lang w:val="en-AU"/>
        </w:rPr>
        <w:t>take up and use of LEO satellites, particularly in agriculture and mining.</w:t>
      </w:r>
    </w:p>
    <w:p w14:paraId="748D3992" w14:textId="16B45D28" w:rsidR="00A8049D" w:rsidRPr="00E825D7" w:rsidRDefault="00A8049D" w:rsidP="00A8049D">
      <w:pPr>
        <w:pStyle w:val="Box1Bullet1"/>
        <w:rPr>
          <w:sz w:val="22"/>
          <w:szCs w:val="22"/>
          <w:lang w:val="en-AU"/>
        </w:rPr>
      </w:pPr>
      <w:r w:rsidRPr="00E825D7">
        <w:rPr>
          <w:b/>
          <w:sz w:val="22"/>
          <w:szCs w:val="22"/>
          <w:lang w:val="en-AU"/>
        </w:rPr>
        <w:t>Supply</w:t>
      </w:r>
      <w:r w:rsidR="0071085C" w:rsidRPr="00E825D7">
        <w:rPr>
          <w:b/>
          <w:sz w:val="22"/>
          <w:szCs w:val="22"/>
          <w:lang w:val="en-AU"/>
        </w:rPr>
        <w:t xml:space="preserve"> and demand issues</w:t>
      </w:r>
      <w:r w:rsidRPr="00E825D7">
        <w:rPr>
          <w:sz w:val="22"/>
          <w:szCs w:val="22"/>
          <w:lang w:val="en-AU"/>
        </w:rPr>
        <w:t>: costs, benefits and related factors that influence the decisions of agricultur</w:t>
      </w:r>
      <w:r w:rsidR="00D742CF" w:rsidRPr="00E825D7">
        <w:rPr>
          <w:sz w:val="22"/>
          <w:szCs w:val="22"/>
          <w:lang w:val="en-AU"/>
        </w:rPr>
        <w:t>e</w:t>
      </w:r>
      <w:r w:rsidRPr="00E825D7">
        <w:rPr>
          <w:sz w:val="22"/>
          <w:szCs w:val="22"/>
          <w:lang w:val="en-AU"/>
        </w:rPr>
        <w:t xml:space="preserve"> and mining enterprises and take-up of LEO satellite-using technology.</w:t>
      </w:r>
    </w:p>
    <w:p w14:paraId="68E69856" w14:textId="2066917D" w:rsidR="00A8049D" w:rsidRPr="00E825D7" w:rsidRDefault="00A8049D" w:rsidP="00A8049D">
      <w:pPr>
        <w:pStyle w:val="Box1Bullet1"/>
        <w:rPr>
          <w:sz w:val="22"/>
          <w:szCs w:val="22"/>
          <w:lang w:val="en-AU"/>
        </w:rPr>
      </w:pPr>
      <w:r w:rsidRPr="00E825D7">
        <w:rPr>
          <w:b/>
          <w:sz w:val="22"/>
          <w:szCs w:val="22"/>
          <w:lang w:val="en-AU"/>
        </w:rPr>
        <w:t>Economic conditions</w:t>
      </w:r>
      <w:r w:rsidRPr="00E825D7">
        <w:rPr>
          <w:sz w:val="22"/>
          <w:szCs w:val="22"/>
          <w:lang w:val="en-AU"/>
        </w:rPr>
        <w:t xml:space="preserve">: forecast </w:t>
      </w:r>
      <w:r w:rsidR="0071085C" w:rsidRPr="00E825D7">
        <w:rPr>
          <w:sz w:val="22"/>
          <w:szCs w:val="22"/>
          <w:lang w:val="en-AU"/>
        </w:rPr>
        <w:t xml:space="preserve">economic trends </w:t>
      </w:r>
      <w:r w:rsidRPr="00E825D7">
        <w:rPr>
          <w:sz w:val="22"/>
          <w:szCs w:val="22"/>
          <w:lang w:val="en-AU"/>
        </w:rPr>
        <w:t>for the sector</w:t>
      </w:r>
      <w:r w:rsidR="00D742CF" w:rsidRPr="00E825D7">
        <w:rPr>
          <w:sz w:val="22"/>
          <w:szCs w:val="22"/>
          <w:lang w:val="en-AU"/>
        </w:rPr>
        <w:t>s</w:t>
      </w:r>
      <w:r w:rsidRPr="00E825D7">
        <w:rPr>
          <w:sz w:val="22"/>
          <w:szCs w:val="22"/>
          <w:lang w:val="en-AU"/>
        </w:rPr>
        <w:t xml:space="preserve"> and their implications for the use of LEO satellites (and supported IoT technologies) in agriculture and mining.</w:t>
      </w:r>
    </w:p>
    <w:p w14:paraId="716F16A5" w14:textId="77777777" w:rsidR="00A8049D" w:rsidRPr="00E825D7" w:rsidRDefault="00A8049D" w:rsidP="00A8049D">
      <w:pPr>
        <w:pStyle w:val="Box1Bullet1"/>
        <w:rPr>
          <w:sz w:val="22"/>
          <w:szCs w:val="22"/>
          <w:lang w:val="en-AU"/>
        </w:rPr>
      </w:pPr>
      <w:r w:rsidRPr="00E825D7">
        <w:rPr>
          <w:b/>
          <w:sz w:val="22"/>
          <w:szCs w:val="22"/>
          <w:lang w:val="en-AU"/>
        </w:rPr>
        <w:t>Adoption rates</w:t>
      </w:r>
      <w:r w:rsidRPr="00E825D7">
        <w:rPr>
          <w:sz w:val="22"/>
          <w:szCs w:val="22"/>
          <w:lang w:val="en-AU"/>
        </w:rPr>
        <w:t>: robust estimation of the industries’ adoption of LEO satellite-facilitated connectivity and digital technologies.</w:t>
      </w:r>
    </w:p>
    <w:p w14:paraId="4DC4BE5D" w14:textId="75850F07" w:rsidR="00A8049D" w:rsidRPr="00E825D7" w:rsidRDefault="00A8049D" w:rsidP="009F37DA">
      <w:pPr>
        <w:pStyle w:val="Box1Text"/>
      </w:pPr>
      <w:r w:rsidRPr="00E825D7">
        <w:t xml:space="preserve">These factors </w:t>
      </w:r>
      <w:r w:rsidR="00AD7858">
        <w:t>could</w:t>
      </w:r>
      <w:r w:rsidRPr="00E825D7">
        <w:t xml:space="preserve"> inform </w:t>
      </w:r>
      <w:r w:rsidR="00AD7858">
        <w:t>a</w:t>
      </w:r>
      <w:r w:rsidR="00AD7858" w:rsidRPr="00E825D7">
        <w:t xml:space="preserve"> </w:t>
      </w:r>
      <w:r w:rsidRPr="00E825D7">
        <w:t xml:space="preserve">next stage </w:t>
      </w:r>
      <w:r w:rsidR="001E7474">
        <w:t xml:space="preserve">of </w:t>
      </w:r>
      <w:r w:rsidRPr="00E825D7">
        <w:t>research</w:t>
      </w:r>
      <w:r w:rsidR="001733A9">
        <w:t xml:space="preserve"> – </w:t>
      </w:r>
      <w:r w:rsidRPr="00E825D7">
        <w:t xml:space="preserve">quantifying the potential impacts of LEO satellites for the sectors in focus. This would consider modelling a range of adoption </w:t>
      </w:r>
      <w:r w:rsidR="00A7191B">
        <w:t xml:space="preserve">and impact </w:t>
      </w:r>
      <w:r w:rsidRPr="00E825D7">
        <w:t xml:space="preserve">scenarios. Such analysis could quantify the following </w:t>
      </w:r>
      <w:r w:rsidR="00A7191B">
        <w:t xml:space="preserve">expected </w:t>
      </w:r>
      <w:r w:rsidRPr="00E825D7">
        <w:t>economic impacts</w:t>
      </w:r>
      <w:r w:rsidR="00AD7858">
        <w:t xml:space="preserve"> for</w:t>
      </w:r>
      <w:r w:rsidRPr="00E825D7">
        <w:t xml:space="preserve">: </w:t>
      </w:r>
    </w:p>
    <w:p w14:paraId="0FC7CA88" w14:textId="626EA51B" w:rsidR="00A8049D" w:rsidRPr="00E825D7" w:rsidRDefault="002F4D40" w:rsidP="00A8049D">
      <w:pPr>
        <w:pStyle w:val="Box1Bullet1"/>
        <w:rPr>
          <w:sz w:val="22"/>
          <w:szCs w:val="22"/>
          <w:lang w:val="en-AU"/>
        </w:rPr>
      </w:pPr>
      <w:r>
        <w:rPr>
          <w:sz w:val="22"/>
          <w:szCs w:val="22"/>
          <w:lang w:val="en-AU"/>
        </w:rPr>
        <w:t>T</w:t>
      </w:r>
      <w:r w:rsidR="003158A2">
        <w:rPr>
          <w:sz w:val="22"/>
          <w:szCs w:val="22"/>
          <w:lang w:val="en-AU"/>
        </w:rPr>
        <w:t xml:space="preserve">he </w:t>
      </w:r>
      <w:r w:rsidR="00A8049D" w:rsidRPr="00E825D7">
        <w:rPr>
          <w:sz w:val="22"/>
          <w:szCs w:val="22"/>
          <w:lang w:val="en-AU"/>
        </w:rPr>
        <w:t>agricultur</w:t>
      </w:r>
      <w:r w:rsidR="00D742CF" w:rsidRPr="00E825D7">
        <w:rPr>
          <w:sz w:val="22"/>
          <w:szCs w:val="22"/>
          <w:lang w:val="en-AU"/>
        </w:rPr>
        <w:t>e</w:t>
      </w:r>
      <w:r w:rsidR="00A8049D" w:rsidRPr="00E825D7">
        <w:rPr>
          <w:sz w:val="22"/>
          <w:szCs w:val="22"/>
          <w:lang w:val="en-AU"/>
        </w:rPr>
        <w:t xml:space="preserve"> and mining sectors: including productivity, revenues, output and employment</w:t>
      </w:r>
      <w:r w:rsidR="00B43C11">
        <w:rPr>
          <w:sz w:val="22"/>
          <w:szCs w:val="22"/>
          <w:lang w:val="en-AU"/>
        </w:rPr>
        <w:t>.</w:t>
      </w:r>
    </w:p>
    <w:p w14:paraId="7EB18796" w14:textId="0A5E3D49" w:rsidR="00A8049D" w:rsidRPr="00E825D7" w:rsidRDefault="002F4D40" w:rsidP="00A8049D">
      <w:pPr>
        <w:pStyle w:val="Box1Bullet1"/>
        <w:rPr>
          <w:sz w:val="22"/>
          <w:szCs w:val="22"/>
          <w:lang w:val="en-AU"/>
        </w:rPr>
      </w:pPr>
      <w:r>
        <w:rPr>
          <w:sz w:val="22"/>
          <w:szCs w:val="22"/>
          <w:lang w:val="en-AU"/>
        </w:rPr>
        <w:t>O</w:t>
      </w:r>
      <w:r w:rsidR="00A8049D" w:rsidRPr="00E825D7">
        <w:rPr>
          <w:sz w:val="22"/>
          <w:szCs w:val="22"/>
          <w:lang w:val="en-AU"/>
        </w:rPr>
        <w:t>ther industries: flow-on or indirect impacts</w:t>
      </w:r>
      <w:r w:rsidR="00B43C11">
        <w:rPr>
          <w:sz w:val="22"/>
          <w:szCs w:val="22"/>
          <w:lang w:val="en-AU"/>
        </w:rPr>
        <w:t>.</w:t>
      </w:r>
    </w:p>
    <w:p w14:paraId="7BAB90EE" w14:textId="5C61C859" w:rsidR="00A8049D" w:rsidRPr="00E825D7" w:rsidRDefault="002F4D40" w:rsidP="00A8049D">
      <w:pPr>
        <w:pStyle w:val="Box1Bullet1"/>
        <w:rPr>
          <w:sz w:val="22"/>
          <w:szCs w:val="22"/>
          <w:lang w:val="en-AU"/>
        </w:rPr>
      </w:pPr>
      <w:r>
        <w:rPr>
          <w:sz w:val="22"/>
          <w:szCs w:val="22"/>
          <w:lang w:val="en-AU"/>
        </w:rPr>
        <w:t>T</w:t>
      </w:r>
      <w:r w:rsidR="00A8049D" w:rsidRPr="00E825D7">
        <w:rPr>
          <w:sz w:val="22"/>
          <w:szCs w:val="22"/>
          <w:lang w:val="en-AU"/>
        </w:rPr>
        <w:t>he broader economy.</w:t>
      </w:r>
    </w:p>
    <w:p w14:paraId="27B03054" w14:textId="7BEF0401" w:rsidR="00A8049D" w:rsidRPr="00A8049D" w:rsidRDefault="00A8049D" w:rsidP="009F37DA">
      <w:pPr>
        <w:pStyle w:val="Box1Text"/>
      </w:pPr>
      <w:r w:rsidRPr="00A8049D">
        <w:t xml:space="preserve">This next stage of research should </w:t>
      </w:r>
      <w:r w:rsidR="00B22256">
        <w:t xml:space="preserve">also </w:t>
      </w:r>
      <w:r w:rsidRPr="00A8049D">
        <w:t xml:space="preserve">include interpretation of the potential impacts for mining </w:t>
      </w:r>
      <w:r>
        <w:t>and agricultur</w:t>
      </w:r>
      <w:r w:rsidR="00B22256">
        <w:t>e</w:t>
      </w:r>
      <w:r>
        <w:t xml:space="preserve"> </w:t>
      </w:r>
      <w:r w:rsidRPr="00A8049D">
        <w:t xml:space="preserve">enterprises, the workforce, First Nations communities and other stakeholders within regional areas of Australia. </w:t>
      </w:r>
    </w:p>
    <w:bookmarkEnd w:id="5"/>
    <w:p w14:paraId="310B22CA" w14:textId="77777777" w:rsidR="00F1250D" w:rsidRDefault="00E024C9">
      <w:pPr>
        <w:suppressAutoHyphens w:val="0"/>
        <w:sectPr w:rsidR="00F1250D" w:rsidSect="00330195">
          <w:pgSz w:w="11906" w:h="16838" w:code="9"/>
          <w:pgMar w:top="1021" w:right="1021" w:bottom="1021" w:left="1021" w:header="340" w:footer="397" w:gutter="0"/>
          <w:pgNumType w:start="1"/>
          <w:cols w:space="708"/>
          <w:docGrid w:linePitch="360"/>
        </w:sectPr>
      </w:pPr>
      <w:r>
        <w:br w:type="page"/>
      </w:r>
    </w:p>
    <w:p w14:paraId="4B1C8132" w14:textId="425E328D" w:rsidR="00B54853" w:rsidRDefault="00B54853" w:rsidP="008D4CD0">
      <w:pPr>
        <w:pStyle w:val="Heading1"/>
      </w:pPr>
      <w:r>
        <w:lastRenderedPageBreak/>
        <w:t>Appendix A</w:t>
      </w:r>
      <w:r w:rsidR="000F1BCB">
        <w:t xml:space="preserve"> – </w:t>
      </w:r>
      <w:r>
        <w:t>Introduction to LEO satellites</w:t>
      </w:r>
    </w:p>
    <w:p w14:paraId="23CAF336" w14:textId="19E47E9E" w:rsidR="00AD59D6" w:rsidRPr="00B54853" w:rsidRDefault="00F24682" w:rsidP="00683B98">
      <w:r w:rsidRPr="00AA1916">
        <w:t>Satellites</w:t>
      </w:r>
      <w:r w:rsidR="00683B98" w:rsidRPr="00AA1916">
        <w:t xml:space="preserve"> can be categorised into three groups based on their altitudes and</w:t>
      </w:r>
      <w:r w:rsidR="00F51E52">
        <w:t xml:space="preserve"> orbit</w:t>
      </w:r>
      <w:r w:rsidR="00683B98" w:rsidRPr="00AA1916">
        <w:t xml:space="preserve"> speeds </w:t>
      </w:r>
      <w:r w:rsidR="00F51E52">
        <w:t xml:space="preserve">around </w:t>
      </w:r>
      <w:r w:rsidR="00683B98" w:rsidRPr="00AA1916">
        <w:t xml:space="preserve">the </w:t>
      </w:r>
      <w:r w:rsidR="00A218A6">
        <w:t>E</w:t>
      </w:r>
      <w:r w:rsidR="00683B98" w:rsidRPr="00AA1916">
        <w:t>arth (see</w:t>
      </w:r>
      <w:r w:rsidR="00AD59D6" w:rsidRPr="008D4CD0">
        <w:t xml:space="preserve"> </w:t>
      </w:r>
      <w:r w:rsidRPr="008D4CD0">
        <w:fldChar w:fldCharType="begin"/>
      </w:r>
      <w:r w:rsidRPr="008D4CD0">
        <w:instrText xml:space="preserve"> REF _Ref171416018 \h </w:instrText>
      </w:r>
      <w:r w:rsidR="00AD59D6">
        <w:instrText xml:space="preserve"> \* MERGEFORMAT </w:instrText>
      </w:r>
      <w:r w:rsidRPr="008D4CD0">
        <w:fldChar w:fldCharType="separate"/>
      </w:r>
      <w:r w:rsidR="009153C1">
        <w:t xml:space="preserve">Figure </w:t>
      </w:r>
      <w:r w:rsidR="009153C1">
        <w:rPr>
          <w:noProof/>
        </w:rPr>
        <w:t>5</w:t>
      </w:r>
      <w:r w:rsidRPr="008D4CD0">
        <w:fldChar w:fldCharType="end"/>
      </w:r>
      <w:r w:rsidR="00A77137">
        <w:t>).</w:t>
      </w:r>
    </w:p>
    <w:p w14:paraId="79E07F08" w14:textId="5F27C730" w:rsidR="00683B98" w:rsidRDefault="000D6019" w:rsidP="00683B98">
      <w:pPr>
        <w:pStyle w:val="Bullet1"/>
      </w:pPr>
      <w:r w:rsidRPr="008D4CD0">
        <w:rPr>
          <w:b/>
        </w:rPr>
        <w:t>Geos</w:t>
      </w:r>
      <w:r>
        <w:rPr>
          <w:b/>
          <w:lang w:val="en-AU"/>
        </w:rPr>
        <w:t>tationary</w:t>
      </w:r>
      <w:r w:rsidRPr="008D4CD0">
        <w:rPr>
          <w:b/>
        </w:rPr>
        <w:t xml:space="preserve"> </w:t>
      </w:r>
      <w:r w:rsidR="00683B98" w:rsidRPr="008D4CD0">
        <w:rPr>
          <w:b/>
        </w:rPr>
        <w:t>(GEO) satellites</w:t>
      </w:r>
      <w:r w:rsidR="00683B98" w:rsidRPr="00AD6BAB" w:rsidDel="00225364">
        <w:t xml:space="preserve"> </w:t>
      </w:r>
      <w:r w:rsidR="00683B98" w:rsidRPr="00AD6BAB">
        <w:t xml:space="preserve">orbit </w:t>
      </w:r>
      <w:r w:rsidR="00683B98">
        <w:t xml:space="preserve">at approximately </w:t>
      </w:r>
      <w:r w:rsidR="00683B98" w:rsidRPr="00AD6BAB">
        <w:t>35,800 kilometres directly above the equator</w:t>
      </w:r>
      <w:r w:rsidR="00683B98">
        <w:t xml:space="preserve">, </w:t>
      </w:r>
      <w:r w:rsidR="003F432A">
        <w:rPr>
          <w:lang w:val="en-AU"/>
        </w:rPr>
        <w:t xml:space="preserve">at which </w:t>
      </w:r>
      <w:r w:rsidR="00683B98">
        <w:t>they t</w:t>
      </w:r>
      <w:r w:rsidR="00683B98" w:rsidRPr="00AD6BAB">
        <w:t xml:space="preserve">ravel </w:t>
      </w:r>
      <w:r w:rsidR="003F432A">
        <w:rPr>
          <w:lang w:val="en-AU"/>
        </w:rPr>
        <w:t>at</w:t>
      </w:r>
      <w:r w:rsidR="00683B98" w:rsidRPr="00AD6BAB">
        <w:t xml:space="preserve"> the same direction</w:t>
      </w:r>
      <w:r w:rsidR="003F432A">
        <w:rPr>
          <w:lang w:val="en-AU"/>
        </w:rPr>
        <w:t xml:space="preserve"> and speed</w:t>
      </w:r>
      <w:r w:rsidR="00683B98" w:rsidRPr="00AD6BAB">
        <w:t xml:space="preserve"> as the rotation of the Earth. This allows ground-based antennas to point directly at the satellite in a fixed position.</w:t>
      </w:r>
      <w:r w:rsidR="00683B98">
        <w:t xml:space="preserve"> This feature</w:t>
      </w:r>
      <w:r w:rsidR="00683B98" w:rsidRPr="00185DE3">
        <w:t xml:space="preserve"> makes </w:t>
      </w:r>
      <w:r w:rsidR="00683B98">
        <w:t>GEO satellites</w:t>
      </w:r>
      <w:r w:rsidR="00683B98" w:rsidRPr="00185DE3">
        <w:t xml:space="preserve"> ideal for consistent communication channels, </w:t>
      </w:r>
      <w:r w:rsidR="00683B98">
        <w:t xml:space="preserve">and are widely used </w:t>
      </w:r>
      <w:r w:rsidR="00683B98" w:rsidRPr="00185DE3">
        <w:t>for broadcasting television or linking distant continents via telephone and internet</w:t>
      </w:r>
      <w:r w:rsidR="00683B98">
        <w:t xml:space="preserve">. </w:t>
      </w:r>
    </w:p>
    <w:p w14:paraId="4773F261" w14:textId="6DDA3E19" w:rsidR="00AD59D6" w:rsidRDefault="00683B98" w:rsidP="008D4CD0">
      <w:pPr>
        <w:pStyle w:val="Bullet1"/>
      </w:pPr>
      <w:r w:rsidRPr="008D4CD0">
        <w:rPr>
          <w:b/>
        </w:rPr>
        <w:t xml:space="preserve">Medium </w:t>
      </w:r>
      <w:r w:rsidR="006243C5">
        <w:rPr>
          <w:b/>
          <w:lang w:val="en-AU"/>
        </w:rPr>
        <w:t>E</w:t>
      </w:r>
      <w:proofErr w:type="spellStart"/>
      <w:r w:rsidRPr="008D4CD0">
        <w:rPr>
          <w:b/>
        </w:rPr>
        <w:t>arth</w:t>
      </w:r>
      <w:proofErr w:type="spellEnd"/>
      <w:r w:rsidR="00FD0C45">
        <w:rPr>
          <w:b/>
          <w:lang w:val="en-AU"/>
        </w:rPr>
        <w:t xml:space="preserve"> orbit</w:t>
      </w:r>
      <w:r w:rsidRPr="008D4CD0">
        <w:rPr>
          <w:b/>
        </w:rPr>
        <w:t xml:space="preserve"> (MEO) satellites</w:t>
      </w:r>
      <w:r>
        <w:t xml:space="preserve"> operate between 2,000 and 35,800 kilometres above sea level and have an orbit of less than 24 hours. MEO satellites have a predictable orbit and are used for navigation and telecommunications applications</w:t>
      </w:r>
      <w:r w:rsidR="00667957">
        <w:rPr>
          <w:lang w:val="en-AU"/>
        </w:rPr>
        <w:t xml:space="preserve"> (SES 2020)</w:t>
      </w:r>
      <w:r>
        <w:t>.</w:t>
      </w:r>
    </w:p>
    <w:p w14:paraId="1122303F" w14:textId="688D48F4" w:rsidR="00683B98" w:rsidRPr="00202626" w:rsidRDefault="00683B98" w:rsidP="008D4CD0">
      <w:pPr>
        <w:pStyle w:val="Bullet1"/>
      </w:pPr>
      <w:r w:rsidRPr="008D4CD0">
        <w:rPr>
          <w:b/>
        </w:rPr>
        <w:t xml:space="preserve">Low </w:t>
      </w:r>
      <w:r w:rsidR="006243C5">
        <w:rPr>
          <w:b/>
          <w:lang w:val="en-AU"/>
        </w:rPr>
        <w:t>E</w:t>
      </w:r>
      <w:proofErr w:type="spellStart"/>
      <w:r w:rsidRPr="008D4CD0">
        <w:rPr>
          <w:b/>
        </w:rPr>
        <w:t>arth</w:t>
      </w:r>
      <w:proofErr w:type="spellEnd"/>
      <w:r w:rsidRPr="008D4CD0">
        <w:rPr>
          <w:b/>
        </w:rPr>
        <w:t xml:space="preserve"> orbit (LEO) satellites</w:t>
      </w:r>
      <w:r w:rsidRPr="00202626">
        <w:t xml:space="preserve"> operate between around 500 </w:t>
      </w:r>
      <w:r w:rsidRPr="00AD6BAB">
        <w:t>and</w:t>
      </w:r>
      <w:r>
        <w:t xml:space="preserve"> </w:t>
      </w:r>
      <w:r w:rsidRPr="00AD6BAB">
        <w:t>2,000 kilometres</w:t>
      </w:r>
      <w:r>
        <w:rPr>
          <w:rStyle w:val="FootnoteReference"/>
        </w:rPr>
        <w:footnoteReference w:id="6"/>
      </w:r>
      <w:r w:rsidRPr="00AD6BAB">
        <w:t xml:space="preserve"> above </w:t>
      </w:r>
      <w:r>
        <w:t>sea level and orbit the Earth several times a day. LEO satellites are small and fast moving and are used to serve communications markets and other applications</w:t>
      </w:r>
      <w:r w:rsidR="00FE70D5">
        <w:rPr>
          <w:lang w:val="en-AU"/>
        </w:rPr>
        <w:t xml:space="preserve"> (</w:t>
      </w:r>
      <w:r w:rsidR="00FE70D5" w:rsidRPr="00FE70D5">
        <w:t>Scheider Electric 2021</w:t>
      </w:r>
      <w:r w:rsidR="00FE70D5">
        <w:rPr>
          <w:lang w:val="en-AU"/>
        </w:rPr>
        <w:t>).</w:t>
      </w:r>
    </w:p>
    <w:p w14:paraId="67A18C7E" w14:textId="0ACCFC77" w:rsidR="00683B98" w:rsidRDefault="00683B98" w:rsidP="00683B98">
      <w:r w:rsidRPr="00EA7DD5">
        <w:t>The</w:t>
      </w:r>
      <w:r>
        <w:t xml:space="preserve"> satellite industry is shifting from connectivity based mainly on large long-range GEO satellites to an increasing number of LEO satellite constellations</w:t>
      </w:r>
      <w:r w:rsidR="00FE70D5">
        <w:t xml:space="preserve"> (</w:t>
      </w:r>
      <w:proofErr w:type="spellStart"/>
      <w:r w:rsidR="00FE70D5">
        <w:t>ReliaSat</w:t>
      </w:r>
      <w:proofErr w:type="spellEnd"/>
      <w:r w:rsidR="00FE70D5">
        <w:t xml:space="preserve"> 2024)</w:t>
      </w:r>
      <w:r w:rsidRPr="00185DE3">
        <w:t>.</w:t>
      </w:r>
      <w:r>
        <w:t xml:space="preserve"> LEO satellites are not new</w:t>
      </w:r>
      <w:r w:rsidR="001733A9">
        <w:t xml:space="preserve"> – </w:t>
      </w:r>
      <w:r>
        <w:t xml:space="preserve">some LEO satellite providers have been operating since the 1990s. However, the deployment of LEO satellites for broadband communications has been realised only since conditions have developed to help them proliferate. </w:t>
      </w:r>
    </w:p>
    <w:p w14:paraId="1DD684EF" w14:textId="4CA81662" w:rsidR="00F24682" w:rsidRPr="008D4CD0" w:rsidRDefault="00F24682" w:rsidP="008D4CD0">
      <w:pPr>
        <w:pStyle w:val="Caption"/>
        <w:rPr>
          <w:highlight w:val="yellow"/>
        </w:rPr>
      </w:pPr>
      <w:bookmarkStart w:id="29" w:name="_Ref171416018"/>
      <w:r>
        <w:t xml:space="preserve">Figure </w:t>
      </w:r>
      <w:fldSimple w:instr=" SEQ Figure \* ARABIC ">
        <w:r w:rsidR="006755DF">
          <w:rPr>
            <w:noProof/>
          </w:rPr>
          <w:t>5</w:t>
        </w:r>
      </w:fldSimple>
      <w:bookmarkEnd w:id="29"/>
      <w:r>
        <w:t xml:space="preserve">. </w:t>
      </w:r>
      <w:r w:rsidRPr="00B57B7B">
        <w:t>Satellite orbit comparison</w:t>
      </w:r>
    </w:p>
    <w:p w14:paraId="45BC4460" w14:textId="77777777" w:rsidR="00683B98" w:rsidRDefault="00683B98" w:rsidP="00683B98">
      <w:r>
        <w:rPr>
          <w:noProof/>
        </w:rPr>
        <w:drawing>
          <wp:inline distT="0" distB="0" distL="0" distR="0" wp14:anchorId="781783E0" wp14:editId="60BD5AE3">
            <wp:extent cx="2663687" cy="2773553"/>
            <wp:effectExtent l="0" t="0" r="3810" b="8255"/>
            <wp:docPr id="1" name="Picture 1" descr="An image depicts GEO, MEO and LEO satellites and their distance from the Ear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668470" cy="2778533"/>
                    </a:xfrm>
                    <a:prstGeom prst="rect">
                      <a:avLst/>
                    </a:prstGeom>
                  </pic:spPr>
                </pic:pic>
              </a:graphicData>
            </a:graphic>
          </wp:inline>
        </w:drawing>
      </w:r>
    </w:p>
    <w:p w14:paraId="6297E420" w14:textId="0DF50719" w:rsidR="00683B98" w:rsidRDefault="00683B98" w:rsidP="008D4CD0">
      <w:pPr>
        <w:pStyle w:val="Source"/>
        <w:rPr>
          <w:lang w:val="en-US"/>
        </w:rPr>
      </w:pPr>
      <w:r w:rsidRPr="00210FBF">
        <w:t xml:space="preserve">Source: </w:t>
      </w:r>
      <w:r w:rsidR="00210FBF" w:rsidRPr="008D4CD0">
        <w:t>5G Americas (2022)</w:t>
      </w:r>
      <w:r w:rsidR="002C1389" w:rsidRPr="002C1389">
        <w:t xml:space="preserve"> 5G &amp; Non-terrestrial network</w:t>
      </w:r>
      <w:r w:rsidR="006D1BDD">
        <w:t>.</w:t>
      </w:r>
    </w:p>
    <w:p w14:paraId="2114FBE3" w14:textId="282A378E" w:rsidR="00E57BC0" w:rsidRDefault="00E57BC0" w:rsidP="006243C5">
      <w:pPr>
        <w:pStyle w:val="Heading2"/>
      </w:pPr>
      <w:bookmarkStart w:id="30" w:name="_Toc162446647"/>
      <w:bookmarkStart w:id="31" w:name="_Toc168922897"/>
      <w:bookmarkStart w:id="32" w:name="_Toc161929832"/>
      <w:bookmarkStart w:id="33" w:name="_Hlk161318116"/>
      <w:r>
        <w:t>Australia is an appealing market for LEO satellites</w:t>
      </w:r>
    </w:p>
    <w:p w14:paraId="3D1001B1" w14:textId="74FE1334" w:rsidR="00E57BC0" w:rsidRDefault="00E57BC0" w:rsidP="009F37DA">
      <w:pPr>
        <w:keepNext/>
        <w:keepLines/>
      </w:pPr>
      <w:r w:rsidRPr="001E15F4">
        <w:t>Australia</w:t>
      </w:r>
      <w:r w:rsidRPr="00706F1E">
        <w:t xml:space="preserve"> has certain characteristics that make it </w:t>
      </w:r>
      <w:r w:rsidRPr="00F25341">
        <w:t>an appealing market for satellite services</w:t>
      </w:r>
      <w:r w:rsidR="00A82333">
        <w:rPr>
          <w:b/>
        </w:rPr>
        <w:t>:</w:t>
      </w:r>
    </w:p>
    <w:p w14:paraId="2A1DAF0E" w14:textId="5233B803" w:rsidR="00E57BC0" w:rsidRDefault="00E57BC0" w:rsidP="00E57BC0">
      <w:pPr>
        <w:pStyle w:val="Bullet1"/>
      </w:pPr>
      <w:r>
        <w:rPr>
          <w:lang w:val="en-AU"/>
        </w:rPr>
        <w:t>I</w:t>
      </w:r>
      <w:r>
        <w:t>t has a large landmass with areas where satellite is the most viable option</w:t>
      </w:r>
      <w:r>
        <w:rPr>
          <w:lang w:val="en-AU"/>
        </w:rPr>
        <w:t xml:space="preserve"> for providing connectivity</w:t>
      </w:r>
      <w:r>
        <w:t xml:space="preserve"> (</w:t>
      </w:r>
      <w:r>
        <w:rPr>
          <w:lang w:val="en-AU"/>
        </w:rPr>
        <w:t xml:space="preserve">including </w:t>
      </w:r>
      <w:r>
        <w:t>remote</w:t>
      </w:r>
      <w:r>
        <w:rPr>
          <w:lang w:val="en-AU"/>
        </w:rPr>
        <w:t xml:space="preserve"> areas</w:t>
      </w:r>
      <w:r>
        <w:t>, difficult landscapes</w:t>
      </w:r>
      <w:r>
        <w:rPr>
          <w:lang w:val="en-AU"/>
        </w:rPr>
        <w:t xml:space="preserve">, and </w:t>
      </w:r>
      <w:r w:rsidR="00001196">
        <w:rPr>
          <w:lang w:val="en-AU"/>
        </w:rPr>
        <w:t>sparsely populated</w:t>
      </w:r>
      <w:r>
        <w:t xml:space="preserve"> areas)</w:t>
      </w:r>
      <w:r>
        <w:rPr>
          <w:lang w:val="en-AU"/>
        </w:rPr>
        <w:t>.</w:t>
      </w:r>
    </w:p>
    <w:p w14:paraId="4FD17810" w14:textId="77777777" w:rsidR="00E57BC0" w:rsidRDefault="00E57BC0" w:rsidP="00E57BC0">
      <w:pPr>
        <w:pStyle w:val="Bullet1"/>
      </w:pPr>
      <w:r>
        <w:rPr>
          <w:lang w:val="en-AU"/>
        </w:rPr>
        <w:lastRenderedPageBreak/>
        <w:t>I</w:t>
      </w:r>
      <w:r>
        <w:t xml:space="preserve">t is located in the southern hemisphere where there is </w:t>
      </w:r>
      <w:r>
        <w:rPr>
          <w:lang w:val="en-AU"/>
        </w:rPr>
        <w:t xml:space="preserve">far </w:t>
      </w:r>
      <w:r>
        <w:t>more ocean than landmass and global satellite companies are often keen to utilise excess capacity</w:t>
      </w:r>
      <w:r>
        <w:rPr>
          <w:lang w:val="en-AU"/>
        </w:rPr>
        <w:t>.</w:t>
      </w:r>
    </w:p>
    <w:p w14:paraId="31F7DEB2" w14:textId="6A8F86D2" w:rsidR="00E57BC0" w:rsidRDefault="00E57BC0" w:rsidP="00E57BC0">
      <w:pPr>
        <w:pStyle w:val="Bullet1"/>
      </w:pPr>
      <w:r>
        <w:rPr>
          <w:lang w:val="en-AU"/>
        </w:rPr>
        <w:t>It l</w:t>
      </w:r>
      <w:r>
        <w:t>ack</w:t>
      </w:r>
      <w:r>
        <w:rPr>
          <w:lang w:val="en-AU"/>
        </w:rPr>
        <w:t>s</w:t>
      </w:r>
      <w:r>
        <w:t xml:space="preserve"> land borders with other countries</w:t>
      </w:r>
      <w:r w:rsidR="00A82333">
        <w:rPr>
          <w:lang w:val="en-AU"/>
        </w:rPr>
        <w:t xml:space="preserve">, has consistent </w:t>
      </w:r>
      <w:r>
        <w:t xml:space="preserve">spectrum rules and </w:t>
      </w:r>
      <w:r w:rsidR="00A82333">
        <w:rPr>
          <w:lang w:val="en-AU"/>
        </w:rPr>
        <w:t xml:space="preserve">avoids </w:t>
      </w:r>
      <w:r>
        <w:t xml:space="preserve">potential interference issues </w:t>
      </w:r>
      <w:r>
        <w:rPr>
          <w:lang w:val="en-AU"/>
        </w:rPr>
        <w:t xml:space="preserve">which </w:t>
      </w:r>
      <w:r>
        <w:t>can make satellite services easier to roll-out in Australia</w:t>
      </w:r>
      <w:r w:rsidR="00210FBF">
        <w:rPr>
          <w:lang w:val="en-AU"/>
        </w:rPr>
        <w:t>.</w:t>
      </w:r>
    </w:p>
    <w:p w14:paraId="0D272730" w14:textId="77777777" w:rsidR="00E57BC0" w:rsidRDefault="00E57BC0" w:rsidP="00E57BC0">
      <w:pPr>
        <w:pStyle w:val="Bullet1"/>
      </w:pPr>
      <w:r>
        <w:rPr>
          <w:lang w:val="en-AU"/>
        </w:rPr>
        <w:t xml:space="preserve">It </w:t>
      </w:r>
      <w:r>
        <w:t>has a generally supportive regulatory regime for providing satellite services and accessing spectrum</w:t>
      </w:r>
      <w:r>
        <w:rPr>
          <w:lang w:val="en-AU"/>
        </w:rPr>
        <w:t>.</w:t>
      </w:r>
    </w:p>
    <w:p w14:paraId="32170BB8" w14:textId="7721C991" w:rsidR="00E57BC0" w:rsidRPr="00210FBF" w:rsidRDefault="00E57BC0" w:rsidP="00E57BC0">
      <w:pPr>
        <w:pStyle w:val="Bullet1"/>
      </w:pPr>
      <w:r>
        <w:rPr>
          <w:lang w:val="en-AU"/>
        </w:rPr>
        <w:t>It is</w:t>
      </w:r>
      <w:r>
        <w:t xml:space="preserve"> a high-income country with customers and established industries</w:t>
      </w:r>
      <w:r>
        <w:rPr>
          <w:lang w:val="en-AU"/>
        </w:rPr>
        <w:t xml:space="preserve"> </w:t>
      </w:r>
      <w:r w:rsidR="00A82333" w:rsidRPr="00210FBF">
        <w:t>which can afford satellite services</w:t>
      </w:r>
      <w:r w:rsidR="00A82333">
        <w:rPr>
          <w:lang w:val="en-AU"/>
        </w:rPr>
        <w:t xml:space="preserve"> </w:t>
      </w:r>
      <w:r>
        <w:rPr>
          <w:lang w:val="en-AU"/>
        </w:rPr>
        <w:t>in remote locations</w:t>
      </w:r>
      <w:r>
        <w:t xml:space="preserve"> (such as mining)</w:t>
      </w:r>
      <w:r w:rsidRPr="00210FBF">
        <w:t xml:space="preserve">. </w:t>
      </w:r>
    </w:p>
    <w:p w14:paraId="55C0DA57" w14:textId="6A892FCA" w:rsidR="00E57BC0" w:rsidRPr="001A137A" w:rsidRDefault="00E57BC0" w:rsidP="00654CA0">
      <w:r w:rsidRPr="00210FBF">
        <w:t>Australia continues to rely on satellite services and products provided by international operators and technology developed for international use</w:t>
      </w:r>
      <w:r w:rsidR="008B6063">
        <w:t xml:space="preserve">. </w:t>
      </w:r>
    </w:p>
    <w:p w14:paraId="14BDA1FA" w14:textId="3E451964" w:rsidR="00AD59D6" w:rsidRPr="00E57BC0" w:rsidRDefault="00683B98" w:rsidP="008D4CD0">
      <w:pPr>
        <w:pStyle w:val="Heading2"/>
      </w:pPr>
      <w:r w:rsidRPr="00244817">
        <w:t>LEO satellite advantages and enabling benefits</w:t>
      </w:r>
      <w:bookmarkEnd w:id="30"/>
      <w:bookmarkEnd w:id="31"/>
      <w:bookmarkEnd w:id="32"/>
    </w:p>
    <w:bookmarkEnd w:id="33"/>
    <w:p w14:paraId="0FFEFF84" w14:textId="77777777" w:rsidR="00683B98" w:rsidRDefault="00683B98" w:rsidP="008D4CD0">
      <w:pPr>
        <w:pStyle w:val="Heading3"/>
      </w:pPr>
      <w:r>
        <w:t>Lower latency</w:t>
      </w:r>
    </w:p>
    <w:p w14:paraId="1DA23901" w14:textId="1C6D3D1B" w:rsidR="00F24682" w:rsidRDefault="00683B98" w:rsidP="00683B98">
      <w:pPr>
        <w:suppressAutoHyphens w:val="0"/>
        <w:spacing w:before="0" w:after="0"/>
      </w:pPr>
      <w:r>
        <w:t xml:space="preserve">‘Low Earth </w:t>
      </w:r>
      <w:r w:rsidR="00B43C11">
        <w:t>O</w:t>
      </w:r>
      <w:r>
        <w:t xml:space="preserve">rbit’ </w:t>
      </w:r>
      <w:r w:rsidR="007E64A6">
        <w:t>reflects</w:t>
      </w:r>
      <w:r>
        <w:t xml:space="preserve"> these satellites</w:t>
      </w:r>
      <w:r w:rsidR="007E64A6">
        <w:t>’</w:t>
      </w:r>
      <w:r>
        <w:t xml:space="preserve"> </w:t>
      </w:r>
      <w:r w:rsidR="007E64A6">
        <w:t>m</w:t>
      </w:r>
      <w:r>
        <w:t xml:space="preserve">uch shorter distances to </w:t>
      </w:r>
      <w:r w:rsidR="00A82333">
        <w:t xml:space="preserve">the Earth (and </w:t>
      </w:r>
      <w:r>
        <w:t>users</w:t>
      </w:r>
      <w:r w:rsidR="00A82333">
        <w:t>)</w:t>
      </w:r>
      <w:r>
        <w:t xml:space="preserve"> than GEO satellites. </w:t>
      </w:r>
      <w:bookmarkStart w:id="34" w:name="_Hlk161820984"/>
      <w:r w:rsidR="007E64A6">
        <w:t>Shorter distances</w:t>
      </w:r>
      <w:r>
        <w:t xml:space="preserve"> reduce the time delay (latency) in sending and receiving information on the internet</w:t>
      </w:r>
      <w:bookmarkEnd w:id="34"/>
      <w:r>
        <w:t xml:space="preserve">. </w:t>
      </w:r>
      <w:r w:rsidR="007E64A6">
        <w:t>L</w:t>
      </w:r>
      <w:r>
        <w:t xml:space="preserve">ower latency is advantageous for applications that require time-sensitive or even real-time communication, such as video conferencing, autonomous vehicle control, remote control of </w:t>
      </w:r>
      <w:r>
        <w:rPr>
          <w:color w:val="auto"/>
        </w:rPr>
        <w:t xml:space="preserve">machinery, telehealth, electronic gaming and </w:t>
      </w:r>
      <w:r w:rsidR="007E64A6">
        <w:rPr>
          <w:color w:val="auto"/>
        </w:rPr>
        <w:t>others</w:t>
      </w:r>
      <w:r>
        <w:rPr>
          <w:color w:val="auto"/>
        </w:rPr>
        <w:t>.</w:t>
      </w:r>
      <w:r>
        <w:t xml:space="preserve"> </w:t>
      </w:r>
      <w:r w:rsidR="00F24682">
        <w:t>Benchmarking of network performance among US terrestrial and non-terrestrial network operators</w:t>
      </w:r>
      <w:r w:rsidR="007E64A6">
        <w:t xml:space="preserve"> has</w:t>
      </w:r>
      <w:r w:rsidR="00F24682">
        <w:t xml:space="preserve"> highlighted</w:t>
      </w:r>
      <w:r w:rsidR="00AD59D6">
        <w:t xml:space="preserve"> the lower latency of LEO satellite connectivity (such as SpaceX </w:t>
      </w:r>
      <w:proofErr w:type="spellStart"/>
      <w:r w:rsidR="00AD59D6">
        <w:t>Starlink</w:t>
      </w:r>
      <w:proofErr w:type="spellEnd"/>
      <w:r w:rsidR="00AD59D6">
        <w:t xml:space="preserve">) compared to GEO satellite connectivity (refer to </w:t>
      </w:r>
      <w:r w:rsidR="00AD59D6">
        <w:fldChar w:fldCharType="begin"/>
      </w:r>
      <w:r w:rsidR="00AD59D6">
        <w:instrText xml:space="preserve"> REF _Ref171416334 \h </w:instrText>
      </w:r>
      <w:r w:rsidR="00AD59D6">
        <w:fldChar w:fldCharType="separate"/>
      </w:r>
      <w:r w:rsidR="009153C1">
        <w:t xml:space="preserve">Figure </w:t>
      </w:r>
      <w:r w:rsidR="009153C1">
        <w:rPr>
          <w:noProof/>
        </w:rPr>
        <w:t>6</w:t>
      </w:r>
      <w:r w:rsidR="00AD59D6">
        <w:fldChar w:fldCharType="end"/>
      </w:r>
      <w:r w:rsidR="00AD59D6">
        <w:t>)</w:t>
      </w:r>
      <w:r w:rsidR="00455644">
        <w:t>.</w:t>
      </w:r>
      <w:r w:rsidR="00E077F2">
        <w:t xml:space="preserve"> </w:t>
      </w:r>
    </w:p>
    <w:p w14:paraId="59074641" w14:textId="6C9F591B" w:rsidR="00683B98" w:rsidRPr="00C96760" w:rsidRDefault="00683B98" w:rsidP="00683B98">
      <w:pPr>
        <w:pStyle w:val="Caption"/>
        <w:keepNext/>
        <w:keepLines/>
        <w:spacing w:after="0"/>
      </w:pPr>
      <w:bookmarkStart w:id="35" w:name="_Ref171416334"/>
      <w:bookmarkStart w:id="36" w:name="_Toc168922959"/>
      <w:r>
        <w:t xml:space="preserve">Figure </w:t>
      </w:r>
      <w:fldSimple w:instr=" SEQ Figure \* ARABIC ">
        <w:r w:rsidR="006755DF">
          <w:rPr>
            <w:noProof/>
          </w:rPr>
          <w:t>6</w:t>
        </w:r>
      </w:fldSimple>
      <w:bookmarkEnd w:id="35"/>
      <w:r>
        <w:t xml:space="preserve">. </w:t>
      </w:r>
      <w:r w:rsidRPr="00BA3087">
        <w:t>LEO satellite performance (latency) comparison again</w:t>
      </w:r>
      <w:r>
        <w:t>st</w:t>
      </w:r>
      <w:r w:rsidRPr="00BA3087">
        <w:t xml:space="preserve"> terrestrial wireless and GEO satellites</w:t>
      </w:r>
      <w:bookmarkEnd w:id="36"/>
    </w:p>
    <w:p w14:paraId="071F16FD" w14:textId="77777777" w:rsidR="00683B98" w:rsidRDefault="00683B98" w:rsidP="00683B98">
      <w:pPr>
        <w:spacing w:before="0"/>
      </w:pPr>
      <w:r>
        <w:rPr>
          <w:noProof/>
        </w:rPr>
        <w:drawing>
          <wp:inline distT="0" distB="0" distL="0" distR="0" wp14:anchorId="76A911B0" wp14:editId="642737D8">
            <wp:extent cx="5114925" cy="3305175"/>
            <wp:effectExtent l="0" t="0" r="0" b="0"/>
            <wp:docPr id="45" name="Chart 45" descr="A bar graph demonstrates the latency of Starlink LEO satellites compared to other connectivity types. ">
              <a:extLst xmlns:a="http://schemas.openxmlformats.org/drawingml/2006/main">
                <a:ext uri="{FF2B5EF4-FFF2-40B4-BE49-F238E27FC236}">
                  <a16:creationId xmlns:a16="http://schemas.microsoft.com/office/drawing/2014/main" id="{3D006669-9A36-4685-BD20-013963AFDA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EC1A68D" w14:textId="079D24C4" w:rsidR="00683B98" w:rsidRDefault="00683B98" w:rsidP="008D4CD0">
      <w:pPr>
        <w:pStyle w:val="Source"/>
        <w:rPr>
          <w:rStyle w:val="Hyperlink"/>
        </w:rPr>
      </w:pPr>
      <w:r w:rsidRPr="005E53C2">
        <w:t>Source:</w:t>
      </w:r>
      <w:r w:rsidR="005E53C2" w:rsidRPr="008D4CD0">
        <w:t xml:space="preserve"> </w:t>
      </w:r>
      <w:proofErr w:type="spellStart"/>
      <w:r w:rsidR="005E53C2" w:rsidRPr="005E53C2">
        <w:t>Ookla</w:t>
      </w:r>
      <w:proofErr w:type="spellEnd"/>
      <w:r w:rsidR="005E53C2" w:rsidRPr="005E53C2">
        <w:t xml:space="preserve"> (2024)</w:t>
      </w:r>
      <w:r w:rsidR="002C1389">
        <w:t xml:space="preserve"> </w:t>
      </w:r>
      <w:r w:rsidR="002C1389" w:rsidRPr="002C1389">
        <w:t xml:space="preserve">U.S. </w:t>
      </w:r>
      <w:proofErr w:type="spellStart"/>
      <w:r w:rsidR="002C1389" w:rsidRPr="002C1389">
        <w:t>Starlink</w:t>
      </w:r>
      <w:proofErr w:type="spellEnd"/>
      <w:r w:rsidR="002C1389" w:rsidRPr="002C1389">
        <w:t xml:space="preserve"> Data Points to Larger Addressable Base for LEO Broadband ISP</w:t>
      </w:r>
      <w:r w:rsidR="002C1389">
        <w:t>s</w:t>
      </w:r>
    </w:p>
    <w:p w14:paraId="00435D75" w14:textId="25D323C1" w:rsidR="00AD59D6" w:rsidRPr="006C580B" w:rsidRDefault="00AD59D6" w:rsidP="008D4CD0">
      <w:pPr>
        <w:pStyle w:val="Source"/>
      </w:pPr>
      <w:r>
        <w:t>Note: GEO satellite broadband services tend to target applications where low latency isn’t crucial for remote locations or is used as a back-up service at discounted prices to LEO satellite internet.</w:t>
      </w:r>
    </w:p>
    <w:p w14:paraId="761F435D" w14:textId="77777777" w:rsidR="00683B98" w:rsidRDefault="00683B98" w:rsidP="008D4CD0">
      <w:pPr>
        <w:pStyle w:val="Heading3"/>
      </w:pPr>
      <w:r>
        <w:t>Increased capacity</w:t>
      </w:r>
    </w:p>
    <w:p w14:paraId="28684651" w14:textId="25CE091B" w:rsidR="00683B98" w:rsidRDefault="00683B98" w:rsidP="00683B98">
      <w:r>
        <w:t>LEO constellations consist of a large number of small satellites</w:t>
      </w:r>
      <w:r w:rsidR="007E64A6">
        <w:t>. E</w:t>
      </w:r>
      <w:r>
        <w:t>ach LEO satellite covers a much smaller land area and users/devices than GEO satellites. As a result, the capacity of a satellite is shared among a smaller number of users resulting in</w:t>
      </w:r>
      <w:r w:rsidR="00FD0C45">
        <w:t xml:space="preserve"> generally</w:t>
      </w:r>
      <w:r>
        <w:t xml:space="preserve"> more bandwidth (speed) for each user/device, than GEO satellite users. </w:t>
      </w:r>
      <w:r>
        <w:lastRenderedPageBreak/>
        <w:t xml:space="preserve">Smaller coverage areas (cells) plus radiofrequency re-use (non-adjacent cells re-use the same frequency band) can increase the available communication bandwidth across a region. This higher bandwidth can support high-speed applications like streaming video content or transferring large files. </w:t>
      </w:r>
    </w:p>
    <w:p w14:paraId="435E4AE5" w14:textId="3BFA43AB" w:rsidR="00683B98" w:rsidRPr="00202626" w:rsidRDefault="00683B98" w:rsidP="008D4CD0">
      <w:pPr>
        <w:pStyle w:val="Heading3"/>
      </w:pPr>
      <w:r w:rsidRPr="00202626">
        <w:t xml:space="preserve">Improved access </w:t>
      </w:r>
    </w:p>
    <w:p w14:paraId="136C193F" w14:textId="72AD0BF9" w:rsidR="00683B98" w:rsidRDefault="00683B98" w:rsidP="00683B98">
      <w:r>
        <w:t xml:space="preserve">The higher density of LEO constellations means that most locations will see multiple satellites at any one time. A location is less likely to experience signal blockage compared to a GEO satellite </w:t>
      </w:r>
      <w:r w:rsidR="00AD59D6">
        <w:t>which</w:t>
      </w:r>
      <w:r>
        <w:t xml:space="preserve"> requires a clear access path to a single point in the sky. Increasing the LEO constellation density improves network accessibility and increases the communication capacity available at a location. Further</w:t>
      </w:r>
      <w:r w:rsidR="00FD0C45">
        <w:t>more</w:t>
      </w:r>
      <w:r>
        <w:t xml:space="preserve">, </w:t>
      </w:r>
      <w:r w:rsidRPr="00816349">
        <w:t>LEO</w:t>
      </w:r>
      <w:r w:rsidR="00453D6D">
        <w:t xml:space="preserve"> </w:t>
      </w:r>
      <w:r w:rsidRPr="00816349">
        <w:t>s</w:t>
      </w:r>
      <w:r w:rsidR="00453D6D">
        <w:t>atellites</w:t>
      </w:r>
      <w:r>
        <w:t xml:space="preserve"> in general</w:t>
      </w:r>
      <w:r w:rsidRPr="00816349">
        <w:t xml:space="preserve"> use </w:t>
      </w:r>
      <w:r>
        <w:t>more</w:t>
      </w:r>
      <w:r w:rsidRPr="00816349">
        <w:t xml:space="preserve"> ground stations </w:t>
      </w:r>
      <w:r>
        <w:t>than</w:t>
      </w:r>
      <w:r w:rsidRPr="00816349">
        <w:t xml:space="preserve"> GEO</w:t>
      </w:r>
      <w:r w:rsidR="001E3F0E">
        <w:t xml:space="preserve"> satellite</w:t>
      </w:r>
      <w:r w:rsidRPr="00816349">
        <w:t>s</w:t>
      </w:r>
      <w:r>
        <w:t xml:space="preserve">, </w:t>
      </w:r>
      <w:r w:rsidRPr="00816349">
        <w:t>mean</w:t>
      </w:r>
      <w:r>
        <w:t>ing</w:t>
      </w:r>
      <w:r w:rsidRPr="00816349">
        <w:t xml:space="preserve"> that </w:t>
      </w:r>
      <w:r>
        <w:t>LEO</w:t>
      </w:r>
      <w:r w:rsidR="00453D6D">
        <w:t xml:space="preserve"> </w:t>
      </w:r>
      <w:r>
        <w:t>s</w:t>
      </w:r>
      <w:r w:rsidR="00453D6D">
        <w:t>atellites</w:t>
      </w:r>
      <w:r w:rsidRPr="00816349">
        <w:t xml:space="preserve"> can be connected to a core network</w:t>
      </w:r>
      <w:r>
        <w:t xml:space="preserve"> access point (ground station) </w:t>
      </w:r>
      <w:r w:rsidRPr="00816349">
        <w:t>physically closer than the centralised ground station</w:t>
      </w:r>
      <w:r>
        <w:t xml:space="preserve"> used by GEO</w:t>
      </w:r>
      <w:r w:rsidR="00EB3297">
        <w:t xml:space="preserve"> satellite</w:t>
      </w:r>
      <w:r>
        <w:t>s</w:t>
      </w:r>
      <w:r w:rsidRPr="00816349">
        <w:t>. This would lead to lower latency if they actually want to connect to the ‘nearby’ core network</w:t>
      </w:r>
      <w:r>
        <w:t xml:space="preserve">, leading to faster communication speeds. </w:t>
      </w:r>
    </w:p>
    <w:p w14:paraId="35114880" w14:textId="77777777" w:rsidR="00683B98" w:rsidRDefault="00683B98" w:rsidP="008D4CD0">
      <w:pPr>
        <w:pStyle w:val="Heading3"/>
      </w:pPr>
      <w:r>
        <w:t>Lower signal power requirements</w:t>
      </w:r>
    </w:p>
    <w:p w14:paraId="73171C55" w14:textId="77777777" w:rsidR="00683B98" w:rsidRDefault="00683B98" w:rsidP="00683B98">
      <w:r>
        <w:t>LEO satellites orbit about 35 times closer to Earth than GEO satellites. Less signal power is therefore required by LEO satellites to communicate between the user terminal and the satellite. This improved energy consumption and cost efficiency make LEO satellite services more accessible to a wide range of users.</w:t>
      </w:r>
    </w:p>
    <w:p w14:paraId="58A6CDCE" w14:textId="5A35ADFF" w:rsidR="00683B98" w:rsidRDefault="00683B98" w:rsidP="008D4CD0">
      <w:pPr>
        <w:pStyle w:val="Heading2"/>
      </w:pPr>
      <w:bookmarkStart w:id="37" w:name="_Toc161929833"/>
      <w:bookmarkStart w:id="38" w:name="_Toc162446648"/>
      <w:bookmarkStart w:id="39" w:name="_Toc168922898"/>
      <w:bookmarkStart w:id="40" w:name="_Hlk161318159"/>
      <w:r>
        <w:t>Disadvantages and challenges to LEO satellite operators</w:t>
      </w:r>
      <w:bookmarkEnd w:id="37"/>
      <w:bookmarkEnd w:id="38"/>
      <w:bookmarkEnd w:id="39"/>
    </w:p>
    <w:p w14:paraId="586102A7" w14:textId="7126DA31" w:rsidR="00AD59D6" w:rsidRPr="00AD59D6" w:rsidRDefault="00AD59D6" w:rsidP="008D4CD0">
      <w:r>
        <w:t xml:space="preserve">Though they present significant benefits compared to GEO satellites, LEO satellites do </w:t>
      </w:r>
      <w:r w:rsidR="00EB3297">
        <w:t xml:space="preserve">also </w:t>
      </w:r>
      <w:r>
        <w:t>present challenges for both users and satellite operators. These include:</w:t>
      </w:r>
    </w:p>
    <w:bookmarkEnd w:id="40"/>
    <w:p w14:paraId="2E855F08" w14:textId="70C69882" w:rsidR="00683B98" w:rsidRDefault="00683B98" w:rsidP="008D4CD0">
      <w:pPr>
        <w:pStyle w:val="Bullet1"/>
      </w:pPr>
      <w:r w:rsidRPr="008D4CD0">
        <w:rPr>
          <w:b/>
        </w:rPr>
        <w:t>Smaller ground coverage per satellite</w:t>
      </w:r>
      <w:r w:rsidR="00AD59D6" w:rsidRPr="008D4CD0">
        <w:rPr>
          <w:b/>
        </w:rPr>
        <w:t xml:space="preserve">: </w:t>
      </w:r>
      <w:r>
        <w:t>A LEO satellite’s signal covers a much smaller area on the ground than MEO/GEO</w:t>
      </w:r>
      <w:r w:rsidR="00EB3297">
        <w:rPr>
          <w:lang w:val="en-AU"/>
        </w:rPr>
        <w:t xml:space="preserve"> satellites</w:t>
      </w:r>
      <w:r>
        <w:t xml:space="preserve"> due to their lower altitude. Many more LEO satellites are</w:t>
      </w:r>
      <w:r w:rsidR="00EB3297">
        <w:rPr>
          <w:lang w:val="en-AU"/>
        </w:rPr>
        <w:t>,</w:t>
      </w:r>
      <w:r>
        <w:t xml:space="preserve"> therefore</w:t>
      </w:r>
      <w:r w:rsidR="00EB3297">
        <w:rPr>
          <w:lang w:val="en-AU"/>
        </w:rPr>
        <w:t>,</w:t>
      </w:r>
      <w:r>
        <w:t xml:space="preserve"> required to provide continuous global coverage, which requires complex planning and more capital to deploy LEO satellite constellations.</w:t>
      </w:r>
    </w:p>
    <w:p w14:paraId="641A21BB" w14:textId="6F5B58B9" w:rsidR="00683B98" w:rsidRPr="00202626" w:rsidRDefault="002516B5" w:rsidP="008D4CD0">
      <w:pPr>
        <w:pStyle w:val="Bullet1"/>
        <w:rPr>
          <w:rFonts w:ascii="Times New Roman" w:hAnsi="Times New Roman" w:cs="Times New Roman"/>
          <w:color w:val="auto"/>
          <w:sz w:val="24"/>
          <w:szCs w:val="24"/>
          <w:lang w:eastAsia="en-AU"/>
        </w:rPr>
      </w:pPr>
      <w:r>
        <w:rPr>
          <w:b/>
          <w:lang w:val="en-US"/>
        </w:rPr>
        <w:t>Significant</w:t>
      </w:r>
      <w:r w:rsidRPr="008D4CD0">
        <w:rPr>
          <w:b/>
        </w:rPr>
        <w:t xml:space="preserve"> </w:t>
      </w:r>
      <w:r w:rsidR="00683B98" w:rsidRPr="008D4CD0">
        <w:rPr>
          <w:b/>
        </w:rPr>
        <w:t>infrastructure and launch capital costs</w:t>
      </w:r>
      <w:r w:rsidR="00AD59D6" w:rsidRPr="008D4CD0">
        <w:rPr>
          <w:b/>
        </w:rPr>
        <w:t xml:space="preserve">: </w:t>
      </w:r>
      <w:r w:rsidR="00683B98">
        <w:t>Deploying and maintaining many LEO satellites requires significant upfront capital costs, including satellite manufacturing, ground stations</w:t>
      </w:r>
      <w:r w:rsidR="00A64CF2">
        <w:rPr>
          <w:lang w:val="en-US"/>
        </w:rPr>
        <w:t xml:space="preserve"> and launch services.</w:t>
      </w:r>
      <w:r w:rsidR="00E167BF">
        <w:rPr>
          <w:lang w:val="en-US"/>
        </w:rPr>
        <w:t xml:space="preserve"> </w:t>
      </w:r>
      <w:r w:rsidR="00683B98">
        <w:t xml:space="preserve">LEO satellites have a </w:t>
      </w:r>
      <w:r w:rsidR="00A64CF2">
        <w:rPr>
          <w:lang w:val="en-US"/>
        </w:rPr>
        <w:t>shorter</w:t>
      </w:r>
      <w:r w:rsidR="00A64CF2">
        <w:t xml:space="preserve"> </w:t>
      </w:r>
      <w:r w:rsidR="00683B98">
        <w:t>lifespan and need to be replaced more often</w:t>
      </w:r>
      <w:r w:rsidR="00A64CF2">
        <w:rPr>
          <w:lang w:val="en-US"/>
        </w:rPr>
        <w:t xml:space="preserve"> than GEO satellites.</w:t>
      </w:r>
    </w:p>
    <w:p w14:paraId="0C4EE5FC" w14:textId="35C80956" w:rsidR="00683B98" w:rsidRDefault="00683B98" w:rsidP="008D4CD0">
      <w:pPr>
        <w:pStyle w:val="Bullet1"/>
      </w:pPr>
      <w:r w:rsidRPr="008D4CD0">
        <w:rPr>
          <w:b/>
        </w:rPr>
        <w:t>Frequent satellite handovers</w:t>
      </w:r>
      <w:r w:rsidR="00AD59D6" w:rsidRPr="008D4CD0">
        <w:rPr>
          <w:b/>
        </w:rPr>
        <w:t xml:space="preserve">: </w:t>
      </w:r>
      <w:r>
        <w:t xml:space="preserve">LEO satellites require frequent satellite handovers as they move across the sky at very high speed. This continuous handover needs to be managed well for seamless connectivity, in particular, for time-critical applications like voice calls or real-time video streaming. </w:t>
      </w:r>
    </w:p>
    <w:p w14:paraId="1B449822" w14:textId="36548587" w:rsidR="007E64A6" w:rsidRPr="00AA1916" w:rsidRDefault="00683B98" w:rsidP="008D4CD0">
      <w:pPr>
        <w:pStyle w:val="Bullet1"/>
      </w:pPr>
      <w:r w:rsidRPr="008D4CD0">
        <w:rPr>
          <w:b/>
        </w:rPr>
        <w:t>Increased complexity in network management</w:t>
      </w:r>
      <w:r w:rsidR="00AD59D6" w:rsidRPr="008D4CD0">
        <w:rPr>
          <w:b/>
        </w:rPr>
        <w:t xml:space="preserve">: </w:t>
      </w:r>
      <w:r>
        <w:t>Coordinating the LEO</w:t>
      </w:r>
      <w:r w:rsidR="00EB3297">
        <w:rPr>
          <w:lang w:val="en-AU"/>
        </w:rPr>
        <w:t xml:space="preserve"> satellite</w:t>
      </w:r>
      <w:r>
        <w:t xml:space="preserve"> constellation orbital positions, maintaining inter-satellite communication and satellite-terminal/device communications, and making seamless handovers between satellites require advanced network management systems. </w:t>
      </w:r>
    </w:p>
    <w:p w14:paraId="30CFF845" w14:textId="6D9E3862" w:rsidR="007E64A6" w:rsidRDefault="008138AE" w:rsidP="00AA1916">
      <w:pPr>
        <w:pStyle w:val="Heading2"/>
      </w:pPr>
      <w:bookmarkStart w:id="41" w:name="_Toc161929837"/>
      <w:bookmarkStart w:id="42" w:name="_Toc162446651"/>
      <w:bookmarkStart w:id="43" w:name="_Toc168922901"/>
      <w:r>
        <w:t>Components</w:t>
      </w:r>
      <w:r w:rsidR="007B58E6">
        <w:t xml:space="preserve"> of t</w:t>
      </w:r>
      <w:r w:rsidR="00AA1916">
        <w:t>he satellite ecosystem</w:t>
      </w:r>
    </w:p>
    <w:p w14:paraId="47F3100A" w14:textId="7ED85B1F" w:rsidR="00AA1916" w:rsidRDefault="00AA1916" w:rsidP="00AA1916">
      <w:pPr>
        <w:rPr>
          <w:lang w:val="x-none"/>
        </w:rPr>
        <w:sectPr w:rsidR="00AA1916" w:rsidSect="00AA1916">
          <w:headerReference w:type="default" r:id="rId26"/>
          <w:headerReference w:type="first" r:id="rId27"/>
          <w:pgSz w:w="11906" w:h="16838" w:code="9"/>
          <w:pgMar w:top="1021" w:right="1021" w:bottom="1021" w:left="1021" w:header="340" w:footer="397" w:gutter="0"/>
          <w:cols w:space="708"/>
          <w:docGrid w:linePitch="360"/>
        </w:sectPr>
      </w:pPr>
    </w:p>
    <w:p w14:paraId="52BB1EC2" w14:textId="3863B2A3" w:rsidR="00AA1916" w:rsidRPr="00D659E9" w:rsidRDefault="00703DAC" w:rsidP="00AA1916">
      <w:pPr>
        <w:tabs>
          <w:tab w:val="left" w:pos="1276"/>
        </w:tabs>
        <w:ind w:left="1276" w:hanging="1276"/>
      </w:pPr>
      <w:r>
        <w:rPr>
          <w:noProof/>
        </w:rPr>
        <mc:AlternateContent>
          <mc:Choice Requires="wpg">
            <w:drawing>
              <wp:inline distT="0" distB="0" distL="0" distR="0" wp14:anchorId="63C8F459" wp14:editId="4FFD49DB">
                <wp:extent cx="360000" cy="360000"/>
                <wp:effectExtent l="0" t="0" r="2540" b="2540"/>
                <wp:docPr id="15" name="Group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60000" cy="360000"/>
                          <a:chOff x="0" y="0"/>
                          <a:chExt cx="219036" cy="226070"/>
                        </a:xfrm>
                      </wpg:grpSpPr>
                      <wps:wsp>
                        <wps:cNvPr id="20" name="Freeform 967"/>
                        <wps:cNvSpPr>
                          <a:spLocks/>
                        </wps:cNvSpPr>
                        <wps:spPr bwMode="auto">
                          <a:xfrm>
                            <a:off x="133643" y="140677"/>
                            <a:ext cx="60724" cy="58827"/>
                          </a:xfrm>
                          <a:custGeom>
                            <a:avLst/>
                            <a:gdLst>
                              <a:gd name="T0" fmla="*/ 0 w 32"/>
                              <a:gd name="T1" fmla="*/ 29 h 31"/>
                              <a:gd name="T2" fmla="*/ 2 w 32"/>
                              <a:gd name="T3" fmla="*/ 31 h 31"/>
                              <a:gd name="T4" fmla="*/ 3 w 32"/>
                              <a:gd name="T5" fmla="*/ 31 h 31"/>
                              <a:gd name="T6" fmla="*/ 23 w 32"/>
                              <a:gd name="T7" fmla="*/ 23 h 31"/>
                              <a:gd name="T8" fmla="*/ 32 w 32"/>
                              <a:gd name="T9" fmla="*/ 2 h 31"/>
                              <a:gd name="T10" fmla="*/ 30 w 32"/>
                              <a:gd name="T11" fmla="*/ 0 h 31"/>
                              <a:gd name="T12" fmla="*/ 28 w 32"/>
                              <a:gd name="T13" fmla="*/ 2 h 31"/>
                              <a:gd name="T14" fmla="*/ 21 w 32"/>
                              <a:gd name="T15" fmla="*/ 20 h 31"/>
                              <a:gd name="T16" fmla="*/ 2 w 32"/>
                              <a:gd name="T17" fmla="*/ 27 h 31"/>
                              <a:gd name="T18" fmla="*/ 0 w 32"/>
                              <a:gd name="T19" fmla="*/ 2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31">
                                <a:moveTo>
                                  <a:pt x="0" y="29"/>
                                </a:moveTo>
                                <a:cubicBezTo>
                                  <a:pt x="0" y="30"/>
                                  <a:pt x="1" y="31"/>
                                  <a:pt x="2" y="31"/>
                                </a:cubicBezTo>
                                <a:cubicBezTo>
                                  <a:pt x="3" y="31"/>
                                  <a:pt x="3" y="31"/>
                                  <a:pt x="3" y="31"/>
                                </a:cubicBezTo>
                                <a:cubicBezTo>
                                  <a:pt x="11" y="31"/>
                                  <a:pt x="18" y="28"/>
                                  <a:pt x="23" y="23"/>
                                </a:cubicBezTo>
                                <a:cubicBezTo>
                                  <a:pt x="29" y="17"/>
                                  <a:pt x="32" y="10"/>
                                  <a:pt x="32" y="2"/>
                                </a:cubicBezTo>
                                <a:cubicBezTo>
                                  <a:pt x="32" y="1"/>
                                  <a:pt x="31" y="0"/>
                                  <a:pt x="30" y="0"/>
                                </a:cubicBezTo>
                                <a:cubicBezTo>
                                  <a:pt x="29" y="0"/>
                                  <a:pt x="28" y="1"/>
                                  <a:pt x="28" y="2"/>
                                </a:cubicBezTo>
                                <a:cubicBezTo>
                                  <a:pt x="28" y="9"/>
                                  <a:pt x="26" y="15"/>
                                  <a:pt x="21" y="20"/>
                                </a:cubicBezTo>
                                <a:cubicBezTo>
                                  <a:pt x="16" y="25"/>
                                  <a:pt x="9" y="28"/>
                                  <a:pt x="2" y="27"/>
                                </a:cubicBezTo>
                                <a:cubicBezTo>
                                  <a:pt x="1" y="27"/>
                                  <a:pt x="0" y="28"/>
                                  <a:pt x="0" y="2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 name="Freeform 968"/>
                        <wps:cNvSpPr>
                          <a:spLocks/>
                        </wps:cNvSpPr>
                        <wps:spPr bwMode="auto">
                          <a:xfrm>
                            <a:off x="133643" y="140677"/>
                            <a:ext cx="85393" cy="85393"/>
                          </a:xfrm>
                          <a:custGeom>
                            <a:avLst/>
                            <a:gdLst>
                              <a:gd name="T0" fmla="*/ 43 w 45"/>
                              <a:gd name="T1" fmla="*/ 0 h 45"/>
                              <a:gd name="T2" fmla="*/ 43 w 45"/>
                              <a:gd name="T3" fmla="*/ 0 h 45"/>
                              <a:gd name="T4" fmla="*/ 41 w 45"/>
                              <a:gd name="T5" fmla="*/ 2 h 45"/>
                              <a:gd name="T6" fmla="*/ 30 w 45"/>
                              <a:gd name="T7" fmla="*/ 30 h 45"/>
                              <a:gd name="T8" fmla="*/ 2 w 45"/>
                              <a:gd name="T9" fmla="*/ 41 h 45"/>
                              <a:gd name="T10" fmla="*/ 0 w 45"/>
                              <a:gd name="T11" fmla="*/ 43 h 45"/>
                              <a:gd name="T12" fmla="*/ 2 w 45"/>
                              <a:gd name="T13" fmla="*/ 45 h 45"/>
                              <a:gd name="T14" fmla="*/ 3 w 45"/>
                              <a:gd name="T15" fmla="*/ 45 h 45"/>
                              <a:gd name="T16" fmla="*/ 33 w 45"/>
                              <a:gd name="T17" fmla="*/ 33 h 45"/>
                              <a:gd name="T18" fmla="*/ 45 w 45"/>
                              <a:gd name="T19" fmla="*/ 2 h 45"/>
                              <a:gd name="T20" fmla="*/ 43 w 45"/>
                              <a:gd name="T21"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5" h="45">
                                <a:moveTo>
                                  <a:pt x="43" y="0"/>
                                </a:moveTo>
                                <a:cubicBezTo>
                                  <a:pt x="43" y="0"/>
                                  <a:pt x="43" y="0"/>
                                  <a:pt x="43" y="0"/>
                                </a:cubicBezTo>
                                <a:cubicBezTo>
                                  <a:pt x="42" y="0"/>
                                  <a:pt x="41" y="1"/>
                                  <a:pt x="41" y="2"/>
                                </a:cubicBezTo>
                                <a:cubicBezTo>
                                  <a:pt x="41" y="12"/>
                                  <a:pt x="37" y="22"/>
                                  <a:pt x="30" y="30"/>
                                </a:cubicBezTo>
                                <a:cubicBezTo>
                                  <a:pt x="23" y="37"/>
                                  <a:pt x="13" y="41"/>
                                  <a:pt x="2" y="41"/>
                                </a:cubicBezTo>
                                <a:cubicBezTo>
                                  <a:pt x="1" y="41"/>
                                  <a:pt x="0" y="42"/>
                                  <a:pt x="0" y="43"/>
                                </a:cubicBezTo>
                                <a:cubicBezTo>
                                  <a:pt x="0" y="44"/>
                                  <a:pt x="1" y="45"/>
                                  <a:pt x="2" y="45"/>
                                </a:cubicBezTo>
                                <a:cubicBezTo>
                                  <a:pt x="3" y="45"/>
                                  <a:pt x="3" y="45"/>
                                  <a:pt x="3" y="45"/>
                                </a:cubicBezTo>
                                <a:cubicBezTo>
                                  <a:pt x="14" y="45"/>
                                  <a:pt x="25" y="40"/>
                                  <a:pt x="33" y="33"/>
                                </a:cubicBezTo>
                                <a:cubicBezTo>
                                  <a:pt x="41" y="24"/>
                                  <a:pt x="45" y="13"/>
                                  <a:pt x="45" y="2"/>
                                </a:cubicBezTo>
                                <a:cubicBezTo>
                                  <a:pt x="45" y="1"/>
                                  <a:pt x="44" y="0"/>
                                  <a:pt x="43"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 name="Freeform 969"/>
                        <wps:cNvSpPr>
                          <a:spLocks/>
                        </wps:cNvSpPr>
                        <wps:spPr bwMode="auto">
                          <a:xfrm>
                            <a:off x="133643" y="140677"/>
                            <a:ext cx="36055" cy="34157"/>
                          </a:xfrm>
                          <a:custGeom>
                            <a:avLst/>
                            <a:gdLst>
                              <a:gd name="T0" fmla="*/ 2 w 19"/>
                              <a:gd name="T1" fmla="*/ 14 h 18"/>
                              <a:gd name="T2" fmla="*/ 0 w 19"/>
                              <a:gd name="T3" fmla="*/ 16 h 18"/>
                              <a:gd name="T4" fmla="*/ 2 w 19"/>
                              <a:gd name="T5" fmla="*/ 18 h 18"/>
                              <a:gd name="T6" fmla="*/ 3 w 19"/>
                              <a:gd name="T7" fmla="*/ 18 h 18"/>
                              <a:gd name="T8" fmla="*/ 14 w 19"/>
                              <a:gd name="T9" fmla="*/ 14 h 18"/>
                              <a:gd name="T10" fmla="*/ 18 w 19"/>
                              <a:gd name="T11" fmla="*/ 2 h 18"/>
                              <a:gd name="T12" fmla="*/ 16 w 19"/>
                              <a:gd name="T13" fmla="*/ 0 h 18"/>
                              <a:gd name="T14" fmla="*/ 14 w 19"/>
                              <a:gd name="T15" fmla="*/ 2 h 18"/>
                              <a:gd name="T16" fmla="*/ 11 w 19"/>
                              <a:gd name="T17" fmla="*/ 11 h 18"/>
                              <a:gd name="T18" fmla="*/ 2 w 19"/>
                              <a:gd name="T19" fmla="*/ 14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 h="18">
                                <a:moveTo>
                                  <a:pt x="2" y="14"/>
                                </a:moveTo>
                                <a:cubicBezTo>
                                  <a:pt x="1" y="14"/>
                                  <a:pt x="0" y="15"/>
                                  <a:pt x="0" y="16"/>
                                </a:cubicBezTo>
                                <a:cubicBezTo>
                                  <a:pt x="0" y="17"/>
                                  <a:pt x="1" y="18"/>
                                  <a:pt x="2" y="18"/>
                                </a:cubicBezTo>
                                <a:cubicBezTo>
                                  <a:pt x="2" y="18"/>
                                  <a:pt x="3" y="18"/>
                                  <a:pt x="3" y="18"/>
                                </a:cubicBezTo>
                                <a:cubicBezTo>
                                  <a:pt x="7" y="18"/>
                                  <a:pt x="11" y="16"/>
                                  <a:pt x="14" y="14"/>
                                </a:cubicBezTo>
                                <a:cubicBezTo>
                                  <a:pt x="17" y="10"/>
                                  <a:pt x="19" y="6"/>
                                  <a:pt x="18" y="2"/>
                                </a:cubicBezTo>
                                <a:cubicBezTo>
                                  <a:pt x="18" y="1"/>
                                  <a:pt x="17" y="0"/>
                                  <a:pt x="16" y="0"/>
                                </a:cubicBezTo>
                                <a:cubicBezTo>
                                  <a:pt x="15" y="0"/>
                                  <a:pt x="14" y="1"/>
                                  <a:pt x="14" y="2"/>
                                </a:cubicBezTo>
                                <a:cubicBezTo>
                                  <a:pt x="15" y="5"/>
                                  <a:pt x="14" y="8"/>
                                  <a:pt x="11" y="11"/>
                                </a:cubicBezTo>
                                <a:cubicBezTo>
                                  <a:pt x="9" y="13"/>
                                  <a:pt x="6" y="14"/>
                                  <a:pt x="2" y="1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 name="Freeform 970"/>
                        <wps:cNvSpPr>
                          <a:spLocks noEditPoints="1"/>
                        </wps:cNvSpPr>
                        <wps:spPr bwMode="auto">
                          <a:xfrm>
                            <a:off x="0" y="0"/>
                            <a:ext cx="157504" cy="157504"/>
                          </a:xfrm>
                          <a:custGeom>
                            <a:avLst/>
                            <a:gdLst>
                              <a:gd name="T0" fmla="*/ 73 w 83"/>
                              <a:gd name="T1" fmla="*/ 68 h 83"/>
                              <a:gd name="T2" fmla="*/ 64 w 83"/>
                              <a:gd name="T3" fmla="*/ 62 h 83"/>
                              <a:gd name="T4" fmla="*/ 76 w 83"/>
                              <a:gd name="T5" fmla="*/ 48 h 83"/>
                              <a:gd name="T6" fmla="*/ 61 w 83"/>
                              <a:gd name="T7" fmla="*/ 46 h 83"/>
                              <a:gd name="T8" fmla="*/ 57 w 83"/>
                              <a:gd name="T9" fmla="*/ 29 h 83"/>
                              <a:gd name="T10" fmla="*/ 67 w 83"/>
                              <a:gd name="T11" fmla="*/ 38 h 83"/>
                              <a:gd name="T12" fmla="*/ 82 w 83"/>
                              <a:gd name="T13" fmla="*/ 25 h 83"/>
                              <a:gd name="T14" fmla="*/ 61 w 83"/>
                              <a:gd name="T15" fmla="*/ 1 h 83"/>
                              <a:gd name="T16" fmla="*/ 45 w 83"/>
                              <a:gd name="T17" fmla="*/ 14 h 83"/>
                              <a:gd name="T18" fmla="*/ 45 w 83"/>
                              <a:gd name="T19" fmla="*/ 17 h 83"/>
                              <a:gd name="T20" fmla="*/ 48 w 83"/>
                              <a:gd name="T21" fmla="*/ 32 h 83"/>
                              <a:gd name="T22" fmla="*/ 36 w 83"/>
                              <a:gd name="T23" fmla="*/ 23 h 83"/>
                              <a:gd name="T24" fmla="*/ 23 w 83"/>
                              <a:gd name="T25" fmla="*/ 39 h 83"/>
                              <a:gd name="T26" fmla="*/ 25 w 83"/>
                              <a:gd name="T27" fmla="*/ 55 h 83"/>
                              <a:gd name="T28" fmla="*/ 13 w 83"/>
                              <a:gd name="T29" fmla="*/ 46 h 83"/>
                              <a:gd name="T30" fmla="*/ 7 w 83"/>
                              <a:gd name="T31" fmla="*/ 52 h 83"/>
                              <a:gd name="T32" fmla="*/ 0 w 83"/>
                              <a:gd name="T33" fmla="*/ 59 h 83"/>
                              <a:gd name="T34" fmla="*/ 0 w 83"/>
                              <a:gd name="T35" fmla="*/ 62 h 83"/>
                              <a:gd name="T36" fmla="*/ 23 w 83"/>
                              <a:gd name="T37" fmla="*/ 83 h 83"/>
                              <a:gd name="T38" fmla="*/ 31 w 83"/>
                              <a:gd name="T39" fmla="*/ 76 h 83"/>
                              <a:gd name="T40" fmla="*/ 31 w 83"/>
                              <a:gd name="T41" fmla="*/ 76 h 83"/>
                              <a:gd name="T42" fmla="*/ 38 w 83"/>
                              <a:gd name="T43" fmla="*/ 68 h 83"/>
                              <a:gd name="T44" fmla="*/ 28 w 83"/>
                              <a:gd name="T45" fmla="*/ 57 h 83"/>
                              <a:gd name="T46" fmla="*/ 45 w 83"/>
                              <a:gd name="T47" fmla="*/ 61 h 83"/>
                              <a:gd name="T48" fmla="*/ 48 w 83"/>
                              <a:gd name="T49" fmla="*/ 77 h 83"/>
                              <a:gd name="T50" fmla="*/ 49 w 83"/>
                              <a:gd name="T51" fmla="*/ 76 h 83"/>
                              <a:gd name="T52" fmla="*/ 68 w 83"/>
                              <a:gd name="T53" fmla="*/ 71 h 83"/>
                              <a:gd name="T54" fmla="*/ 73 w 83"/>
                              <a:gd name="T55" fmla="*/ 79 h 83"/>
                              <a:gd name="T56" fmla="*/ 60 w 83"/>
                              <a:gd name="T57" fmla="*/ 5 h 83"/>
                              <a:gd name="T58" fmla="*/ 74 w 83"/>
                              <a:gd name="T59" fmla="*/ 27 h 83"/>
                              <a:gd name="T60" fmla="*/ 60 w 83"/>
                              <a:gd name="T61" fmla="*/ 5 h 83"/>
                              <a:gd name="T62" fmla="*/ 71 w 83"/>
                              <a:gd name="T63" fmla="*/ 30 h 83"/>
                              <a:gd name="T64" fmla="*/ 49 w 83"/>
                              <a:gd name="T65" fmla="*/ 15 h 83"/>
                              <a:gd name="T66" fmla="*/ 23 w 83"/>
                              <a:gd name="T67" fmla="*/ 78 h 83"/>
                              <a:gd name="T68" fmla="*/ 8 w 83"/>
                              <a:gd name="T69" fmla="*/ 56 h 83"/>
                              <a:gd name="T70" fmla="*/ 23 w 83"/>
                              <a:gd name="T71" fmla="*/ 78 h 83"/>
                              <a:gd name="T72" fmla="*/ 11 w 83"/>
                              <a:gd name="T73" fmla="*/ 54 h 83"/>
                              <a:gd name="T74" fmla="*/ 33 w 83"/>
                              <a:gd name="T75" fmla="*/ 68 h 83"/>
                              <a:gd name="T76" fmla="*/ 36 w 83"/>
                              <a:gd name="T77" fmla="*/ 47 h 83"/>
                              <a:gd name="T78" fmla="*/ 36 w 83"/>
                              <a:gd name="T79" fmla="*/ 47 h 83"/>
                              <a:gd name="T80" fmla="*/ 37 w 83"/>
                              <a:gd name="T81" fmla="*/ 27 h 83"/>
                              <a:gd name="T82" fmla="*/ 50 w 83"/>
                              <a:gd name="T83" fmla="*/ 51 h 83"/>
                              <a:gd name="T84" fmla="*/ 36 w 83"/>
                              <a:gd name="T85" fmla="*/ 47 h 83"/>
                              <a:gd name="T86" fmla="*/ 53 w 83"/>
                              <a:gd name="T87" fmla="*/ 54 h 83"/>
                              <a:gd name="T88" fmla="*/ 70 w 83"/>
                              <a:gd name="T89" fmla="*/ 50 h 83"/>
                              <a:gd name="T90" fmla="*/ 60 w 83"/>
                              <a:gd name="T91" fmla="*/ 60 h 83"/>
                              <a:gd name="T92" fmla="*/ 49 w 83"/>
                              <a:gd name="T93" fmla="*/ 71 h 83"/>
                              <a:gd name="T94" fmla="*/ 72 w 83"/>
                              <a:gd name="T95" fmla="*/ 73 h 83"/>
                              <a:gd name="T96" fmla="*/ 72 w 83"/>
                              <a:gd name="T97" fmla="*/ 73 h 83"/>
                              <a:gd name="T98" fmla="*/ 74 w 83"/>
                              <a:gd name="T99" fmla="*/ 73 h 83"/>
                              <a:gd name="T100" fmla="*/ 72 w 83"/>
                              <a:gd name="T101" fmla="*/ 73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3" h="83">
                                <a:moveTo>
                                  <a:pt x="78" y="73"/>
                                </a:moveTo>
                                <a:cubicBezTo>
                                  <a:pt x="78" y="71"/>
                                  <a:pt x="76" y="68"/>
                                  <a:pt x="73" y="68"/>
                                </a:cubicBezTo>
                                <a:cubicBezTo>
                                  <a:pt x="72" y="68"/>
                                  <a:pt x="71" y="68"/>
                                  <a:pt x="71" y="69"/>
                                </a:cubicBezTo>
                                <a:cubicBezTo>
                                  <a:pt x="64" y="62"/>
                                  <a:pt x="64" y="62"/>
                                  <a:pt x="64" y="62"/>
                                </a:cubicBezTo>
                                <a:cubicBezTo>
                                  <a:pt x="76" y="50"/>
                                  <a:pt x="76" y="50"/>
                                  <a:pt x="76" y="50"/>
                                </a:cubicBezTo>
                                <a:cubicBezTo>
                                  <a:pt x="76" y="50"/>
                                  <a:pt x="76" y="49"/>
                                  <a:pt x="76" y="48"/>
                                </a:cubicBezTo>
                                <a:cubicBezTo>
                                  <a:pt x="76" y="47"/>
                                  <a:pt x="76" y="47"/>
                                  <a:pt x="75" y="47"/>
                                </a:cubicBezTo>
                                <a:cubicBezTo>
                                  <a:pt x="70" y="45"/>
                                  <a:pt x="65" y="45"/>
                                  <a:pt x="61" y="46"/>
                                </a:cubicBezTo>
                                <a:cubicBezTo>
                                  <a:pt x="50" y="35"/>
                                  <a:pt x="50" y="35"/>
                                  <a:pt x="50" y="35"/>
                                </a:cubicBezTo>
                                <a:cubicBezTo>
                                  <a:pt x="57" y="29"/>
                                  <a:pt x="57" y="29"/>
                                  <a:pt x="57" y="29"/>
                                </a:cubicBezTo>
                                <a:cubicBezTo>
                                  <a:pt x="66" y="38"/>
                                  <a:pt x="66" y="38"/>
                                  <a:pt x="66" y="38"/>
                                </a:cubicBezTo>
                                <a:cubicBezTo>
                                  <a:pt x="66" y="38"/>
                                  <a:pt x="67" y="38"/>
                                  <a:pt x="67" y="38"/>
                                </a:cubicBezTo>
                                <a:cubicBezTo>
                                  <a:pt x="68" y="38"/>
                                  <a:pt x="68" y="38"/>
                                  <a:pt x="69" y="38"/>
                                </a:cubicBezTo>
                                <a:cubicBezTo>
                                  <a:pt x="82" y="25"/>
                                  <a:pt x="82" y="25"/>
                                  <a:pt x="82" y="25"/>
                                </a:cubicBezTo>
                                <a:cubicBezTo>
                                  <a:pt x="83" y="24"/>
                                  <a:pt x="83" y="22"/>
                                  <a:pt x="82" y="22"/>
                                </a:cubicBezTo>
                                <a:cubicBezTo>
                                  <a:pt x="61" y="1"/>
                                  <a:pt x="61" y="1"/>
                                  <a:pt x="61" y="1"/>
                                </a:cubicBezTo>
                                <a:cubicBezTo>
                                  <a:pt x="60" y="0"/>
                                  <a:pt x="59" y="0"/>
                                  <a:pt x="58" y="1"/>
                                </a:cubicBezTo>
                                <a:cubicBezTo>
                                  <a:pt x="45" y="14"/>
                                  <a:pt x="45" y="14"/>
                                  <a:pt x="45" y="14"/>
                                </a:cubicBezTo>
                                <a:cubicBezTo>
                                  <a:pt x="45" y="14"/>
                                  <a:pt x="44" y="15"/>
                                  <a:pt x="44" y="15"/>
                                </a:cubicBezTo>
                                <a:cubicBezTo>
                                  <a:pt x="44" y="16"/>
                                  <a:pt x="45" y="16"/>
                                  <a:pt x="45" y="17"/>
                                </a:cubicBezTo>
                                <a:cubicBezTo>
                                  <a:pt x="54" y="26"/>
                                  <a:pt x="54" y="26"/>
                                  <a:pt x="54" y="26"/>
                                </a:cubicBezTo>
                                <a:cubicBezTo>
                                  <a:pt x="48" y="32"/>
                                  <a:pt x="48" y="32"/>
                                  <a:pt x="48" y="32"/>
                                </a:cubicBezTo>
                                <a:cubicBezTo>
                                  <a:pt x="39" y="23"/>
                                  <a:pt x="39" y="23"/>
                                  <a:pt x="39" y="23"/>
                                </a:cubicBezTo>
                                <a:cubicBezTo>
                                  <a:pt x="38" y="22"/>
                                  <a:pt x="36" y="22"/>
                                  <a:pt x="36" y="23"/>
                                </a:cubicBezTo>
                                <a:cubicBezTo>
                                  <a:pt x="23" y="36"/>
                                  <a:pt x="23" y="36"/>
                                  <a:pt x="23" y="36"/>
                                </a:cubicBezTo>
                                <a:cubicBezTo>
                                  <a:pt x="22" y="37"/>
                                  <a:pt x="22" y="38"/>
                                  <a:pt x="23" y="39"/>
                                </a:cubicBezTo>
                                <a:cubicBezTo>
                                  <a:pt x="32" y="48"/>
                                  <a:pt x="32" y="48"/>
                                  <a:pt x="32" y="48"/>
                                </a:cubicBezTo>
                                <a:cubicBezTo>
                                  <a:pt x="25" y="55"/>
                                  <a:pt x="25" y="55"/>
                                  <a:pt x="25" y="55"/>
                                </a:cubicBezTo>
                                <a:cubicBezTo>
                                  <a:pt x="16" y="46"/>
                                  <a:pt x="16" y="46"/>
                                  <a:pt x="16" y="46"/>
                                </a:cubicBezTo>
                                <a:cubicBezTo>
                                  <a:pt x="15" y="45"/>
                                  <a:pt x="14" y="45"/>
                                  <a:pt x="13" y="46"/>
                                </a:cubicBezTo>
                                <a:cubicBezTo>
                                  <a:pt x="7" y="52"/>
                                  <a:pt x="7" y="52"/>
                                  <a:pt x="7" y="52"/>
                                </a:cubicBezTo>
                                <a:cubicBezTo>
                                  <a:pt x="7" y="52"/>
                                  <a:pt x="7" y="52"/>
                                  <a:pt x="7" y="52"/>
                                </a:cubicBezTo>
                                <a:cubicBezTo>
                                  <a:pt x="7" y="52"/>
                                  <a:pt x="7" y="52"/>
                                  <a:pt x="7" y="52"/>
                                </a:cubicBezTo>
                                <a:cubicBezTo>
                                  <a:pt x="0" y="59"/>
                                  <a:pt x="0" y="59"/>
                                  <a:pt x="0" y="59"/>
                                </a:cubicBezTo>
                                <a:cubicBezTo>
                                  <a:pt x="0" y="59"/>
                                  <a:pt x="0" y="60"/>
                                  <a:pt x="0" y="60"/>
                                </a:cubicBezTo>
                                <a:cubicBezTo>
                                  <a:pt x="0" y="61"/>
                                  <a:pt x="0" y="61"/>
                                  <a:pt x="0" y="62"/>
                                </a:cubicBezTo>
                                <a:cubicBezTo>
                                  <a:pt x="21" y="82"/>
                                  <a:pt x="21" y="82"/>
                                  <a:pt x="21" y="82"/>
                                </a:cubicBezTo>
                                <a:cubicBezTo>
                                  <a:pt x="22" y="83"/>
                                  <a:pt x="22" y="83"/>
                                  <a:pt x="23" y="83"/>
                                </a:cubicBezTo>
                                <a:cubicBezTo>
                                  <a:pt x="23" y="83"/>
                                  <a:pt x="24" y="83"/>
                                  <a:pt x="24" y="82"/>
                                </a:cubicBezTo>
                                <a:cubicBezTo>
                                  <a:pt x="31" y="76"/>
                                  <a:pt x="31" y="76"/>
                                  <a:pt x="31" y="76"/>
                                </a:cubicBezTo>
                                <a:cubicBezTo>
                                  <a:pt x="31" y="76"/>
                                  <a:pt x="31" y="76"/>
                                  <a:pt x="31" y="76"/>
                                </a:cubicBezTo>
                                <a:cubicBezTo>
                                  <a:pt x="31" y="76"/>
                                  <a:pt x="31" y="76"/>
                                  <a:pt x="31" y="76"/>
                                </a:cubicBezTo>
                                <a:cubicBezTo>
                                  <a:pt x="37" y="69"/>
                                  <a:pt x="37" y="69"/>
                                  <a:pt x="37" y="69"/>
                                </a:cubicBezTo>
                                <a:cubicBezTo>
                                  <a:pt x="37" y="69"/>
                                  <a:pt x="38" y="68"/>
                                  <a:pt x="38" y="68"/>
                                </a:cubicBezTo>
                                <a:cubicBezTo>
                                  <a:pt x="38" y="67"/>
                                  <a:pt x="37" y="67"/>
                                  <a:pt x="37" y="67"/>
                                </a:cubicBezTo>
                                <a:cubicBezTo>
                                  <a:pt x="28" y="57"/>
                                  <a:pt x="28" y="57"/>
                                  <a:pt x="28" y="57"/>
                                </a:cubicBezTo>
                                <a:cubicBezTo>
                                  <a:pt x="34" y="51"/>
                                  <a:pt x="34" y="51"/>
                                  <a:pt x="34" y="51"/>
                                </a:cubicBezTo>
                                <a:cubicBezTo>
                                  <a:pt x="45" y="61"/>
                                  <a:pt x="45" y="61"/>
                                  <a:pt x="45" y="61"/>
                                </a:cubicBezTo>
                                <a:cubicBezTo>
                                  <a:pt x="44" y="66"/>
                                  <a:pt x="45" y="70"/>
                                  <a:pt x="46" y="75"/>
                                </a:cubicBezTo>
                                <a:cubicBezTo>
                                  <a:pt x="46" y="76"/>
                                  <a:pt x="47" y="77"/>
                                  <a:pt x="48" y="77"/>
                                </a:cubicBezTo>
                                <a:cubicBezTo>
                                  <a:pt x="48" y="77"/>
                                  <a:pt x="48" y="77"/>
                                  <a:pt x="48" y="77"/>
                                </a:cubicBezTo>
                                <a:cubicBezTo>
                                  <a:pt x="49" y="77"/>
                                  <a:pt x="49" y="77"/>
                                  <a:pt x="49" y="76"/>
                                </a:cubicBezTo>
                                <a:cubicBezTo>
                                  <a:pt x="61" y="65"/>
                                  <a:pt x="61" y="65"/>
                                  <a:pt x="61" y="65"/>
                                </a:cubicBezTo>
                                <a:cubicBezTo>
                                  <a:pt x="68" y="71"/>
                                  <a:pt x="68" y="71"/>
                                  <a:pt x="68" y="71"/>
                                </a:cubicBezTo>
                                <a:cubicBezTo>
                                  <a:pt x="68" y="72"/>
                                  <a:pt x="68" y="73"/>
                                  <a:pt x="68" y="73"/>
                                </a:cubicBezTo>
                                <a:cubicBezTo>
                                  <a:pt x="68" y="76"/>
                                  <a:pt x="70" y="79"/>
                                  <a:pt x="73" y="79"/>
                                </a:cubicBezTo>
                                <a:cubicBezTo>
                                  <a:pt x="76" y="79"/>
                                  <a:pt x="78" y="76"/>
                                  <a:pt x="78" y="73"/>
                                </a:cubicBezTo>
                                <a:close/>
                                <a:moveTo>
                                  <a:pt x="60" y="5"/>
                                </a:moveTo>
                                <a:cubicBezTo>
                                  <a:pt x="78" y="23"/>
                                  <a:pt x="78" y="23"/>
                                  <a:pt x="78" y="23"/>
                                </a:cubicBezTo>
                                <a:cubicBezTo>
                                  <a:pt x="74" y="27"/>
                                  <a:pt x="74" y="27"/>
                                  <a:pt x="74" y="27"/>
                                </a:cubicBezTo>
                                <a:cubicBezTo>
                                  <a:pt x="56" y="9"/>
                                  <a:pt x="56" y="9"/>
                                  <a:pt x="56" y="9"/>
                                </a:cubicBezTo>
                                <a:lnTo>
                                  <a:pt x="60" y="5"/>
                                </a:lnTo>
                                <a:close/>
                                <a:moveTo>
                                  <a:pt x="53" y="12"/>
                                </a:moveTo>
                                <a:cubicBezTo>
                                  <a:pt x="71" y="30"/>
                                  <a:pt x="71" y="30"/>
                                  <a:pt x="71" y="30"/>
                                </a:cubicBezTo>
                                <a:cubicBezTo>
                                  <a:pt x="67" y="33"/>
                                  <a:pt x="67" y="33"/>
                                  <a:pt x="67" y="33"/>
                                </a:cubicBezTo>
                                <a:cubicBezTo>
                                  <a:pt x="49" y="15"/>
                                  <a:pt x="49" y="15"/>
                                  <a:pt x="49" y="15"/>
                                </a:cubicBezTo>
                                <a:lnTo>
                                  <a:pt x="53" y="12"/>
                                </a:lnTo>
                                <a:close/>
                                <a:moveTo>
                                  <a:pt x="23" y="78"/>
                                </a:moveTo>
                                <a:cubicBezTo>
                                  <a:pt x="4" y="60"/>
                                  <a:pt x="4" y="60"/>
                                  <a:pt x="4" y="60"/>
                                </a:cubicBezTo>
                                <a:cubicBezTo>
                                  <a:pt x="8" y="56"/>
                                  <a:pt x="8" y="56"/>
                                  <a:pt x="8" y="56"/>
                                </a:cubicBezTo>
                                <a:cubicBezTo>
                                  <a:pt x="26" y="75"/>
                                  <a:pt x="26" y="75"/>
                                  <a:pt x="26" y="75"/>
                                </a:cubicBezTo>
                                <a:lnTo>
                                  <a:pt x="23" y="78"/>
                                </a:lnTo>
                                <a:close/>
                                <a:moveTo>
                                  <a:pt x="29" y="72"/>
                                </a:moveTo>
                                <a:cubicBezTo>
                                  <a:pt x="11" y="54"/>
                                  <a:pt x="11" y="54"/>
                                  <a:pt x="11" y="54"/>
                                </a:cubicBezTo>
                                <a:cubicBezTo>
                                  <a:pt x="15" y="50"/>
                                  <a:pt x="15" y="50"/>
                                  <a:pt x="15" y="50"/>
                                </a:cubicBezTo>
                                <a:cubicBezTo>
                                  <a:pt x="33" y="68"/>
                                  <a:pt x="33" y="68"/>
                                  <a:pt x="33" y="68"/>
                                </a:cubicBezTo>
                                <a:lnTo>
                                  <a:pt x="29" y="72"/>
                                </a:lnTo>
                                <a:close/>
                                <a:moveTo>
                                  <a:pt x="36" y="47"/>
                                </a:moveTo>
                                <a:cubicBezTo>
                                  <a:pt x="36" y="47"/>
                                  <a:pt x="36" y="47"/>
                                  <a:pt x="36" y="47"/>
                                </a:cubicBezTo>
                                <a:cubicBezTo>
                                  <a:pt x="36" y="47"/>
                                  <a:pt x="36" y="47"/>
                                  <a:pt x="36" y="47"/>
                                </a:cubicBezTo>
                                <a:cubicBezTo>
                                  <a:pt x="27" y="38"/>
                                  <a:pt x="27" y="38"/>
                                  <a:pt x="27" y="38"/>
                                </a:cubicBezTo>
                                <a:cubicBezTo>
                                  <a:pt x="37" y="27"/>
                                  <a:pt x="37" y="27"/>
                                  <a:pt x="37" y="27"/>
                                </a:cubicBezTo>
                                <a:cubicBezTo>
                                  <a:pt x="56" y="47"/>
                                  <a:pt x="56" y="47"/>
                                  <a:pt x="56" y="47"/>
                                </a:cubicBezTo>
                                <a:cubicBezTo>
                                  <a:pt x="54" y="48"/>
                                  <a:pt x="52" y="49"/>
                                  <a:pt x="50" y="51"/>
                                </a:cubicBezTo>
                                <a:cubicBezTo>
                                  <a:pt x="48" y="52"/>
                                  <a:pt x="47" y="55"/>
                                  <a:pt x="46" y="57"/>
                                </a:cubicBezTo>
                                <a:lnTo>
                                  <a:pt x="36" y="47"/>
                                </a:lnTo>
                                <a:close/>
                                <a:moveTo>
                                  <a:pt x="49" y="71"/>
                                </a:moveTo>
                                <a:cubicBezTo>
                                  <a:pt x="48" y="64"/>
                                  <a:pt x="49" y="57"/>
                                  <a:pt x="53" y="54"/>
                                </a:cubicBezTo>
                                <a:cubicBezTo>
                                  <a:pt x="56" y="51"/>
                                  <a:pt x="60" y="49"/>
                                  <a:pt x="65" y="49"/>
                                </a:cubicBezTo>
                                <a:cubicBezTo>
                                  <a:pt x="67" y="49"/>
                                  <a:pt x="68" y="49"/>
                                  <a:pt x="70" y="50"/>
                                </a:cubicBezTo>
                                <a:cubicBezTo>
                                  <a:pt x="60" y="60"/>
                                  <a:pt x="60" y="60"/>
                                  <a:pt x="60" y="60"/>
                                </a:cubicBezTo>
                                <a:cubicBezTo>
                                  <a:pt x="60" y="60"/>
                                  <a:pt x="60" y="60"/>
                                  <a:pt x="60" y="60"/>
                                </a:cubicBezTo>
                                <a:cubicBezTo>
                                  <a:pt x="60" y="60"/>
                                  <a:pt x="60" y="60"/>
                                  <a:pt x="60" y="60"/>
                                </a:cubicBezTo>
                                <a:lnTo>
                                  <a:pt x="49" y="71"/>
                                </a:lnTo>
                                <a:close/>
                                <a:moveTo>
                                  <a:pt x="72" y="73"/>
                                </a:moveTo>
                                <a:cubicBezTo>
                                  <a:pt x="72" y="73"/>
                                  <a:pt x="72" y="73"/>
                                  <a:pt x="72" y="73"/>
                                </a:cubicBezTo>
                                <a:cubicBezTo>
                                  <a:pt x="72" y="73"/>
                                  <a:pt x="72" y="73"/>
                                  <a:pt x="72" y="73"/>
                                </a:cubicBezTo>
                                <a:cubicBezTo>
                                  <a:pt x="72" y="73"/>
                                  <a:pt x="72" y="73"/>
                                  <a:pt x="72" y="73"/>
                                </a:cubicBezTo>
                                <a:cubicBezTo>
                                  <a:pt x="72" y="72"/>
                                  <a:pt x="73" y="72"/>
                                  <a:pt x="73" y="72"/>
                                </a:cubicBezTo>
                                <a:cubicBezTo>
                                  <a:pt x="74" y="72"/>
                                  <a:pt x="74" y="73"/>
                                  <a:pt x="74" y="73"/>
                                </a:cubicBezTo>
                                <a:cubicBezTo>
                                  <a:pt x="74" y="74"/>
                                  <a:pt x="74" y="75"/>
                                  <a:pt x="73" y="75"/>
                                </a:cubicBezTo>
                                <a:cubicBezTo>
                                  <a:pt x="72" y="75"/>
                                  <a:pt x="72" y="74"/>
                                  <a:pt x="72" y="7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w:pict>
              <v:group w14:anchorId="772F9DB9" id="Group 15" o:spid="_x0000_s1026" style="width:28.35pt;height:28.35pt;mso-position-horizontal-relative:char;mso-position-vertical-relative:line" coordsize="219036,22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">
                <v:shape id="Freeform 967" o:spid="_x0000_s1027" style="position:absolute;left:133643;top:140677;width:60724;height:58827;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" path="m,29v,1,1,2,2,2c3,31,3,31,3,31v8,,15,-3,20,-8c29,17,32,10,32,2,32,1,31,,30,,29,,28,1,28,2v,7,-2,13,-7,18c16,25,9,28,2,27,1,27,,28,,29xe" fillcolor="black" stroked="f">
                  <v:path arrowok="t" o:connecttype="custom" o:connectlocs="0,55032;3795,58827;5693,58827;43645,43646;60724,3795;56929,0;53134,3795;39850,37953;3795,51236;0,55032" o:connectangles="0,0,0,0,0,0,0,0,0,0"/>
                </v:shape>
                <v:shape id="Freeform 968" o:spid="_x0000_s1028" style="position:absolute;left:133643;top:140677;width:85393;height:85393;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" path="m43,v,,,,,c42,,41,1,41,2v,10,-4,20,-11,28c23,37,13,41,2,41,1,41,,42,,43v,1,1,2,2,2c3,45,3,45,3,45v11,,22,-5,30,-12c41,24,45,13,45,2,45,1,44,,43,xe" fillcolor="black" stroked="f">
                  <v:path arrowok="t" o:connecttype="custom" o:connectlocs="81598,0;81598,0;77803,3795;56929,56929;3795,77803;0,81598;3795,85393;5693,85393;62622,62622;85393,3795;81598,0" o:connectangles="0,0,0,0,0,0,0,0,0,0,0"/>
                </v:shape>
                <v:shape id="Freeform 969" o:spid="_x0000_s1029" style="position:absolute;left:133643;top:140677;width:36055;height:34157;visibility:visible;mso-wrap-style:square;v-text-anchor:top" coordsize="1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" path="m2,14c1,14,,15,,16v,1,1,2,2,2c2,18,3,18,3,18v4,,8,-2,11,-4c17,10,19,6,18,2,18,1,17,,16,,15,,14,1,14,2v1,3,,6,-3,9c9,13,6,14,2,14xe" fillcolor="black" stroked="f">
                  <v:path arrowok="t" o:connecttype="custom" o:connectlocs="3795,26567;0,30362;3795,34157;5693,34157;26567,26567;34157,3795;30362,0;26567,3795;20874,20874;3795,26567" o:connectangles="0,0,0,0,0,0,0,0,0,0"/>
                </v:shape>
                <v:shape id="Freeform 970" o:spid="_x0000_s1030" style="position:absolute;width:157504;height:157504;visibility:visible;mso-wrap-style:square;v-text-anchor:top" coordsize="8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" path="m78,73v,-2,-2,-5,-5,-5c72,68,71,68,71,69,64,62,64,62,64,62,76,50,76,50,76,50v,,,-1,,-2c76,47,76,47,75,47,70,45,65,45,61,46,50,35,50,35,50,35v7,-6,7,-6,7,-6c66,38,66,38,66,38v,,1,,1,c68,38,68,38,69,38,82,25,82,25,82,25v1,-1,1,-3,,-3c61,1,61,1,61,1,60,,59,,58,1,45,14,45,14,45,14v,,-1,1,-1,1c44,16,45,16,45,17v9,9,9,9,9,9c48,32,48,32,48,32,39,23,39,23,39,23v-1,-1,-3,-1,-3,c23,36,23,36,23,36v-1,1,-1,2,,3c32,48,32,48,32,48v-7,7,-7,7,-7,7c16,46,16,46,16,46v-1,-1,-2,-1,-3,c7,52,7,52,7,52v,,,,,c7,52,7,52,7,52,,59,,59,,59v,,,1,,1c,61,,61,,62,21,82,21,82,21,82v1,1,1,1,2,1c23,83,24,83,24,82v7,-6,7,-6,7,-6c31,76,31,76,31,76v,,,,,c37,69,37,69,37,69v,,1,-1,1,-1c38,67,37,67,37,67,28,57,28,57,28,57v6,-6,6,-6,6,-6c45,61,45,61,45,61v-1,5,,9,1,14c46,76,47,77,48,77v,,,,,c49,77,49,77,49,76,61,65,61,65,61,65v7,6,7,6,7,6c68,72,68,73,68,73v,3,2,6,5,6c76,79,78,76,78,73xm60,5c78,23,78,23,78,23v-4,4,-4,4,-4,4c56,9,56,9,56,9l60,5xm53,12c71,30,71,30,71,30v-4,3,-4,3,-4,3c49,15,49,15,49,15r4,-3xm23,78c4,60,4,60,4,60,8,56,8,56,8,56,26,75,26,75,26,75r-3,3xm29,72c11,54,11,54,11,54v4,-4,4,-4,4,-4c33,68,33,68,33,68r-4,4xm36,47v,,,,,c36,47,36,47,36,47,27,38,27,38,27,38,37,27,37,27,37,27,56,47,56,47,56,47v-2,1,-4,2,-6,4c48,52,47,55,46,57l36,47xm49,71v-1,-7,,-14,4,-17c56,51,60,49,65,49v2,,3,,5,1c60,60,60,60,60,60v,,,,,c60,60,60,60,60,60l49,71xm72,73v,,,,,c72,73,72,73,72,73v,,,,,c72,72,73,72,73,72v1,,1,1,1,1c74,74,74,75,73,75v-1,,-1,-1,-1,-2xe" fillcolor="black" stroked="f">
                  <v:path arrowok="t" o:connecttype="custom" o:connectlocs="138528,129039;121449,117654;144221,91087;115756,87291;108165,55032;127142,72110;155606,47441;115756,1898;85394,26567;85394,32260;91087,60724;68315,43646;43646,74008;47441,104370;24669,87291;13283,98677;0,111961;0,117654;43646,157504;58827,144221;58827,144221;72110,129039;53134,108165;85394,115756;91087,146118;92984,144221;129039,134732;138528,149913;113858,9488;140425,51236;113858,9488;134732,56929;92984,28465;43646,148016;15181,106268;43646,148016;20874,102472;62622,129039;68315,89189;68315,89189;70213,51236;94882,96780;68315,89189;100575,102472;132835,94882;113858,113858;92984,134732;136630,138528;136630,138528;140425,138528;136630,138528" o:connectangles="0,0,0,0,0,0,0,0,0,0,0,0,0,0,0,0,0,0,0,0,0,0,0,0,0,0,0,0,0,0,0,0,0,0,0,0,0,0,0,0,0,0,0,0,0,0,0,0,0,0,0"/>
                  <o:lock v:ext="edit" verticies="t"/>
                </v:shape>
                <w10:anchorlock/>
              </v:group>
            </w:pict>
          </mc:Fallback>
        </mc:AlternateContent>
      </w:r>
    </w:p>
    <w:p w14:paraId="44A0EFCD" w14:textId="77777777" w:rsidR="00703DAC" w:rsidRPr="008D4CD0" w:rsidRDefault="00AA1916" w:rsidP="00AA1916">
      <w:pPr>
        <w:rPr>
          <w:b/>
        </w:rPr>
      </w:pPr>
      <w:r>
        <w:br w:type="column"/>
      </w:r>
      <w:r w:rsidR="00703DAC" w:rsidRPr="008D4CD0">
        <w:rPr>
          <w:b/>
        </w:rPr>
        <w:t>Satellite providers</w:t>
      </w:r>
    </w:p>
    <w:p w14:paraId="63954F48" w14:textId="7299F471" w:rsidR="00A218A6" w:rsidRDefault="00703DAC" w:rsidP="00AA1916">
      <w:r w:rsidRPr="00703DAC">
        <w:t xml:space="preserve">Satellite providers may have multiple roles in the overall ecosystem. For example, providers may also be manufacturers of satellites and devices or they may develop technology (hardware or software) that can be used by developers in new devices. Some may also offer software, data and business solutions. </w:t>
      </w:r>
    </w:p>
    <w:p w14:paraId="2D584B84" w14:textId="15BA1ED8" w:rsidR="00AA1916" w:rsidRDefault="00703DAC" w:rsidP="00AA1916">
      <w:r w:rsidRPr="00703DAC">
        <w:t>Business models also differ, for example most offer services on a wholesale basis but some may also offer retail services directly to consumers.</w:t>
      </w:r>
    </w:p>
    <w:p w14:paraId="3E4A7C1D" w14:textId="4D2CACBF" w:rsidR="00703DAC" w:rsidRPr="008D4CD0" w:rsidRDefault="00703DAC" w:rsidP="00AA1916">
      <w:pPr>
        <w:rPr>
          <w:highlight w:val="yellow"/>
        </w:rPr>
      </w:pPr>
    </w:p>
    <w:p w14:paraId="2F55C61E" w14:textId="77777777" w:rsidR="00AA1916" w:rsidRPr="008D4CD0" w:rsidRDefault="00AA1916" w:rsidP="00AA1916">
      <w:pPr>
        <w:rPr>
          <w:highlight w:val="yellow"/>
        </w:rPr>
        <w:sectPr w:rsidR="00AA1916" w:rsidRPr="008D4CD0" w:rsidSect="005F2AB6">
          <w:type w:val="continuous"/>
          <w:pgSz w:w="11906" w:h="16838" w:code="9"/>
          <w:pgMar w:top="1021" w:right="1021" w:bottom="1021" w:left="1021" w:header="340" w:footer="397" w:gutter="0"/>
          <w:cols w:num="2" w:space="113" w:equalWidth="0">
            <w:col w:w="851" w:space="113"/>
            <w:col w:w="8900"/>
          </w:cols>
          <w:docGrid w:linePitch="360"/>
        </w:sectPr>
      </w:pPr>
    </w:p>
    <w:p w14:paraId="4924F0A4" w14:textId="45EBF839" w:rsidR="00703DAC" w:rsidRDefault="008138AE" w:rsidP="00AA1916">
      <w:pPr>
        <w:rPr>
          <w:highlight w:val="yellow"/>
        </w:rPr>
      </w:pPr>
      <w:r>
        <w:rPr>
          <w:noProof/>
        </w:rPr>
        <w:lastRenderedPageBreak/>
        <mc:AlternateContent>
          <mc:Choice Requires="wpg">
            <w:drawing>
              <wp:inline distT="0" distB="0" distL="0" distR="0" wp14:anchorId="56E4ED09" wp14:editId="2E433A70">
                <wp:extent cx="360000" cy="324000"/>
                <wp:effectExtent l="0" t="0" r="2540" b="0"/>
                <wp:docPr id="73" name="Group 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60000" cy="324000"/>
                          <a:chOff x="0" y="0"/>
                          <a:chExt cx="224870" cy="191685"/>
                        </a:xfrm>
                      </wpg:grpSpPr>
                      <wps:wsp>
                        <wps:cNvPr id="74" name="Freeform 988"/>
                        <wps:cNvSpPr>
                          <a:spLocks noEditPoints="1"/>
                        </wps:cNvSpPr>
                        <wps:spPr bwMode="auto">
                          <a:xfrm>
                            <a:off x="0" y="119575"/>
                            <a:ext cx="224870" cy="72110"/>
                          </a:xfrm>
                          <a:custGeom>
                            <a:avLst/>
                            <a:gdLst>
                              <a:gd name="T0" fmla="*/ 113 w 118"/>
                              <a:gd name="T1" fmla="*/ 6 h 38"/>
                              <a:gd name="T2" fmla="*/ 106 w 118"/>
                              <a:gd name="T3" fmla="*/ 6 h 38"/>
                              <a:gd name="T4" fmla="*/ 86 w 118"/>
                              <a:gd name="T5" fmla="*/ 16 h 38"/>
                              <a:gd name="T6" fmla="*/ 82 w 118"/>
                              <a:gd name="T7" fmla="*/ 13 h 38"/>
                              <a:gd name="T8" fmla="*/ 54 w 118"/>
                              <a:gd name="T9" fmla="*/ 4 h 38"/>
                              <a:gd name="T10" fmla="*/ 10 w 118"/>
                              <a:gd name="T11" fmla="*/ 6 h 38"/>
                              <a:gd name="T12" fmla="*/ 7 w 118"/>
                              <a:gd name="T13" fmla="*/ 6 h 38"/>
                              <a:gd name="T14" fmla="*/ 1 w 118"/>
                              <a:gd name="T15" fmla="*/ 13 h 38"/>
                              <a:gd name="T16" fmla="*/ 3 w 118"/>
                              <a:gd name="T17" fmla="*/ 26 h 38"/>
                              <a:gd name="T18" fmla="*/ 3 w 118"/>
                              <a:gd name="T19" fmla="*/ 28 h 38"/>
                              <a:gd name="T20" fmla="*/ 7 w 118"/>
                              <a:gd name="T21" fmla="*/ 33 h 38"/>
                              <a:gd name="T22" fmla="*/ 13 w 118"/>
                              <a:gd name="T23" fmla="*/ 34 h 38"/>
                              <a:gd name="T24" fmla="*/ 20 w 118"/>
                              <a:gd name="T25" fmla="*/ 32 h 38"/>
                              <a:gd name="T26" fmla="*/ 35 w 118"/>
                              <a:gd name="T27" fmla="*/ 29 h 38"/>
                              <a:gd name="T28" fmla="*/ 69 w 118"/>
                              <a:gd name="T29" fmla="*/ 38 h 38"/>
                              <a:gd name="T30" fmla="*/ 99 w 118"/>
                              <a:gd name="T31" fmla="*/ 29 h 38"/>
                              <a:gd name="T32" fmla="*/ 113 w 118"/>
                              <a:gd name="T33" fmla="*/ 22 h 38"/>
                              <a:gd name="T34" fmla="*/ 117 w 118"/>
                              <a:gd name="T35" fmla="*/ 15 h 38"/>
                              <a:gd name="T36" fmla="*/ 113 w 118"/>
                              <a:gd name="T37" fmla="*/ 6 h 38"/>
                              <a:gd name="T38" fmla="*/ 111 w 118"/>
                              <a:gd name="T39" fmla="*/ 18 h 38"/>
                              <a:gd name="T40" fmla="*/ 97 w 118"/>
                              <a:gd name="T41" fmla="*/ 25 h 38"/>
                              <a:gd name="T42" fmla="*/ 69 w 118"/>
                              <a:gd name="T43" fmla="*/ 34 h 38"/>
                              <a:gd name="T44" fmla="*/ 37 w 118"/>
                              <a:gd name="T45" fmla="*/ 26 h 38"/>
                              <a:gd name="T46" fmla="*/ 33 w 118"/>
                              <a:gd name="T47" fmla="*/ 25 h 38"/>
                              <a:gd name="T48" fmla="*/ 18 w 118"/>
                              <a:gd name="T49" fmla="*/ 28 h 38"/>
                              <a:gd name="T50" fmla="*/ 12 w 118"/>
                              <a:gd name="T51" fmla="*/ 30 h 38"/>
                              <a:gd name="T52" fmla="*/ 9 w 118"/>
                              <a:gd name="T53" fmla="*/ 29 h 38"/>
                              <a:gd name="T54" fmla="*/ 7 w 118"/>
                              <a:gd name="T55" fmla="*/ 27 h 38"/>
                              <a:gd name="T56" fmla="*/ 7 w 118"/>
                              <a:gd name="T57" fmla="*/ 25 h 38"/>
                              <a:gd name="T58" fmla="*/ 4 w 118"/>
                              <a:gd name="T59" fmla="*/ 14 h 38"/>
                              <a:gd name="T60" fmla="*/ 8 w 118"/>
                              <a:gd name="T61" fmla="*/ 10 h 38"/>
                              <a:gd name="T62" fmla="*/ 11 w 118"/>
                              <a:gd name="T63" fmla="*/ 10 h 38"/>
                              <a:gd name="T64" fmla="*/ 53 w 118"/>
                              <a:gd name="T65" fmla="*/ 8 h 38"/>
                              <a:gd name="T66" fmla="*/ 81 w 118"/>
                              <a:gd name="T67" fmla="*/ 16 h 38"/>
                              <a:gd name="T68" fmla="*/ 83 w 118"/>
                              <a:gd name="T69" fmla="*/ 18 h 38"/>
                              <a:gd name="T70" fmla="*/ 83 w 118"/>
                              <a:gd name="T71" fmla="*/ 19 h 38"/>
                              <a:gd name="T72" fmla="*/ 83 w 118"/>
                              <a:gd name="T73" fmla="*/ 19 h 38"/>
                              <a:gd name="T74" fmla="*/ 83 w 118"/>
                              <a:gd name="T75" fmla="*/ 19 h 38"/>
                              <a:gd name="T76" fmla="*/ 82 w 118"/>
                              <a:gd name="T77" fmla="*/ 25 h 38"/>
                              <a:gd name="T78" fmla="*/ 78 w 118"/>
                              <a:gd name="T79" fmla="*/ 25 h 38"/>
                              <a:gd name="T80" fmla="*/ 49 w 118"/>
                              <a:gd name="T81" fmla="*/ 16 h 38"/>
                              <a:gd name="T82" fmla="*/ 47 w 118"/>
                              <a:gd name="T83" fmla="*/ 18 h 38"/>
                              <a:gd name="T84" fmla="*/ 48 w 118"/>
                              <a:gd name="T85" fmla="*/ 20 h 38"/>
                              <a:gd name="T86" fmla="*/ 77 w 118"/>
                              <a:gd name="T87" fmla="*/ 29 h 38"/>
                              <a:gd name="T88" fmla="*/ 85 w 118"/>
                              <a:gd name="T89" fmla="*/ 28 h 38"/>
                              <a:gd name="T90" fmla="*/ 87 w 118"/>
                              <a:gd name="T91" fmla="*/ 19 h 38"/>
                              <a:gd name="T92" fmla="*/ 107 w 118"/>
                              <a:gd name="T93" fmla="*/ 9 h 38"/>
                              <a:gd name="T94" fmla="*/ 111 w 118"/>
                              <a:gd name="T95" fmla="*/ 10 h 38"/>
                              <a:gd name="T96" fmla="*/ 113 w 118"/>
                              <a:gd name="T97" fmla="*/ 14 h 38"/>
                              <a:gd name="T98" fmla="*/ 111 w 118"/>
                              <a:gd name="T99" fmla="*/ 1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18" h="38">
                                <a:moveTo>
                                  <a:pt x="113" y="6"/>
                                </a:moveTo>
                                <a:cubicBezTo>
                                  <a:pt x="111" y="5"/>
                                  <a:pt x="108" y="5"/>
                                  <a:pt x="106" y="6"/>
                                </a:cubicBezTo>
                                <a:cubicBezTo>
                                  <a:pt x="86" y="16"/>
                                  <a:pt x="86" y="16"/>
                                  <a:pt x="86" y="16"/>
                                </a:cubicBezTo>
                                <a:cubicBezTo>
                                  <a:pt x="85" y="14"/>
                                  <a:pt x="83" y="13"/>
                                  <a:pt x="82" y="13"/>
                                </a:cubicBezTo>
                                <a:cubicBezTo>
                                  <a:pt x="54" y="4"/>
                                  <a:pt x="54" y="4"/>
                                  <a:pt x="54" y="4"/>
                                </a:cubicBezTo>
                                <a:cubicBezTo>
                                  <a:pt x="42" y="0"/>
                                  <a:pt x="21" y="4"/>
                                  <a:pt x="10" y="6"/>
                                </a:cubicBezTo>
                                <a:cubicBezTo>
                                  <a:pt x="7" y="6"/>
                                  <a:pt x="7" y="6"/>
                                  <a:pt x="7" y="6"/>
                                </a:cubicBezTo>
                                <a:cubicBezTo>
                                  <a:pt x="4" y="7"/>
                                  <a:pt x="1" y="10"/>
                                  <a:pt x="1" y="13"/>
                                </a:cubicBezTo>
                                <a:cubicBezTo>
                                  <a:pt x="0" y="15"/>
                                  <a:pt x="1" y="19"/>
                                  <a:pt x="3" y="26"/>
                                </a:cubicBezTo>
                                <a:cubicBezTo>
                                  <a:pt x="3" y="28"/>
                                  <a:pt x="3" y="28"/>
                                  <a:pt x="3" y="28"/>
                                </a:cubicBezTo>
                                <a:cubicBezTo>
                                  <a:pt x="4" y="30"/>
                                  <a:pt x="5" y="32"/>
                                  <a:pt x="7" y="33"/>
                                </a:cubicBezTo>
                                <a:cubicBezTo>
                                  <a:pt x="9" y="34"/>
                                  <a:pt x="11" y="34"/>
                                  <a:pt x="13" y="34"/>
                                </a:cubicBezTo>
                                <a:cubicBezTo>
                                  <a:pt x="15" y="33"/>
                                  <a:pt x="18" y="33"/>
                                  <a:pt x="20" y="32"/>
                                </a:cubicBezTo>
                                <a:cubicBezTo>
                                  <a:pt x="26" y="30"/>
                                  <a:pt x="32" y="28"/>
                                  <a:pt x="35" y="29"/>
                                </a:cubicBezTo>
                                <a:cubicBezTo>
                                  <a:pt x="47" y="35"/>
                                  <a:pt x="58" y="38"/>
                                  <a:pt x="69" y="38"/>
                                </a:cubicBezTo>
                                <a:cubicBezTo>
                                  <a:pt x="80" y="38"/>
                                  <a:pt x="80" y="38"/>
                                  <a:pt x="99" y="29"/>
                                </a:cubicBezTo>
                                <a:cubicBezTo>
                                  <a:pt x="102" y="27"/>
                                  <a:pt x="107" y="24"/>
                                  <a:pt x="113" y="22"/>
                                </a:cubicBezTo>
                                <a:cubicBezTo>
                                  <a:pt x="115" y="20"/>
                                  <a:pt x="117" y="18"/>
                                  <a:pt x="117" y="15"/>
                                </a:cubicBezTo>
                                <a:cubicBezTo>
                                  <a:pt x="118" y="11"/>
                                  <a:pt x="116" y="8"/>
                                  <a:pt x="113" y="6"/>
                                </a:cubicBezTo>
                                <a:close/>
                                <a:moveTo>
                                  <a:pt x="111" y="18"/>
                                </a:moveTo>
                                <a:cubicBezTo>
                                  <a:pt x="105" y="21"/>
                                  <a:pt x="101" y="23"/>
                                  <a:pt x="97" y="25"/>
                                </a:cubicBezTo>
                                <a:cubicBezTo>
                                  <a:pt x="79" y="34"/>
                                  <a:pt x="79" y="34"/>
                                  <a:pt x="69" y="34"/>
                                </a:cubicBezTo>
                                <a:cubicBezTo>
                                  <a:pt x="58" y="34"/>
                                  <a:pt x="48" y="31"/>
                                  <a:pt x="37" y="26"/>
                                </a:cubicBezTo>
                                <a:cubicBezTo>
                                  <a:pt x="36" y="25"/>
                                  <a:pt x="34" y="25"/>
                                  <a:pt x="33" y="25"/>
                                </a:cubicBezTo>
                                <a:cubicBezTo>
                                  <a:pt x="29" y="25"/>
                                  <a:pt x="24" y="26"/>
                                  <a:pt x="18" y="28"/>
                                </a:cubicBezTo>
                                <a:cubicBezTo>
                                  <a:pt x="16" y="29"/>
                                  <a:pt x="14" y="29"/>
                                  <a:pt x="12" y="30"/>
                                </a:cubicBezTo>
                                <a:cubicBezTo>
                                  <a:pt x="11" y="30"/>
                                  <a:pt x="10" y="30"/>
                                  <a:pt x="9" y="29"/>
                                </a:cubicBezTo>
                                <a:cubicBezTo>
                                  <a:pt x="8" y="29"/>
                                  <a:pt x="8" y="28"/>
                                  <a:pt x="7" y="27"/>
                                </a:cubicBezTo>
                                <a:cubicBezTo>
                                  <a:pt x="7" y="25"/>
                                  <a:pt x="7" y="25"/>
                                  <a:pt x="7" y="25"/>
                                </a:cubicBezTo>
                                <a:cubicBezTo>
                                  <a:pt x="6" y="23"/>
                                  <a:pt x="4" y="15"/>
                                  <a:pt x="4" y="14"/>
                                </a:cubicBezTo>
                                <a:cubicBezTo>
                                  <a:pt x="5" y="12"/>
                                  <a:pt x="6" y="11"/>
                                  <a:pt x="8" y="10"/>
                                </a:cubicBezTo>
                                <a:cubicBezTo>
                                  <a:pt x="11" y="10"/>
                                  <a:pt x="11" y="10"/>
                                  <a:pt x="11" y="10"/>
                                </a:cubicBezTo>
                                <a:cubicBezTo>
                                  <a:pt x="21" y="8"/>
                                  <a:pt x="42" y="4"/>
                                  <a:pt x="53" y="8"/>
                                </a:cubicBezTo>
                                <a:cubicBezTo>
                                  <a:pt x="81" y="16"/>
                                  <a:pt x="81" y="16"/>
                                  <a:pt x="81" y="16"/>
                                </a:cubicBezTo>
                                <a:cubicBezTo>
                                  <a:pt x="82" y="17"/>
                                  <a:pt x="83" y="18"/>
                                  <a:pt x="83" y="18"/>
                                </a:cubicBezTo>
                                <a:cubicBezTo>
                                  <a:pt x="83" y="19"/>
                                  <a:pt x="83" y="19"/>
                                  <a:pt x="83" y="19"/>
                                </a:cubicBezTo>
                                <a:cubicBezTo>
                                  <a:pt x="83" y="19"/>
                                  <a:pt x="83" y="19"/>
                                  <a:pt x="83" y="19"/>
                                </a:cubicBezTo>
                                <a:cubicBezTo>
                                  <a:pt x="83" y="19"/>
                                  <a:pt x="83" y="19"/>
                                  <a:pt x="83" y="19"/>
                                </a:cubicBezTo>
                                <a:cubicBezTo>
                                  <a:pt x="84" y="21"/>
                                  <a:pt x="83" y="23"/>
                                  <a:pt x="82" y="25"/>
                                </a:cubicBezTo>
                                <a:cubicBezTo>
                                  <a:pt x="81" y="26"/>
                                  <a:pt x="80" y="26"/>
                                  <a:pt x="78" y="25"/>
                                </a:cubicBezTo>
                                <a:cubicBezTo>
                                  <a:pt x="49" y="16"/>
                                  <a:pt x="49" y="16"/>
                                  <a:pt x="49" y="16"/>
                                </a:cubicBezTo>
                                <a:cubicBezTo>
                                  <a:pt x="48" y="16"/>
                                  <a:pt x="47" y="16"/>
                                  <a:pt x="47" y="18"/>
                                </a:cubicBezTo>
                                <a:cubicBezTo>
                                  <a:pt x="47" y="19"/>
                                  <a:pt x="47" y="20"/>
                                  <a:pt x="48" y="20"/>
                                </a:cubicBezTo>
                                <a:cubicBezTo>
                                  <a:pt x="77" y="29"/>
                                  <a:pt x="77" y="29"/>
                                  <a:pt x="77" y="29"/>
                                </a:cubicBezTo>
                                <a:cubicBezTo>
                                  <a:pt x="80" y="30"/>
                                  <a:pt x="83" y="29"/>
                                  <a:pt x="85" y="28"/>
                                </a:cubicBezTo>
                                <a:cubicBezTo>
                                  <a:pt x="87" y="26"/>
                                  <a:pt x="88" y="22"/>
                                  <a:pt x="87" y="19"/>
                                </a:cubicBezTo>
                                <a:cubicBezTo>
                                  <a:pt x="107" y="9"/>
                                  <a:pt x="107" y="9"/>
                                  <a:pt x="107" y="9"/>
                                </a:cubicBezTo>
                                <a:cubicBezTo>
                                  <a:pt x="109" y="9"/>
                                  <a:pt x="110" y="9"/>
                                  <a:pt x="111" y="10"/>
                                </a:cubicBezTo>
                                <a:cubicBezTo>
                                  <a:pt x="113" y="10"/>
                                  <a:pt x="113" y="12"/>
                                  <a:pt x="113" y="14"/>
                                </a:cubicBezTo>
                                <a:cubicBezTo>
                                  <a:pt x="113" y="15"/>
                                  <a:pt x="113" y="17"/>
                                  <a:pt x="111" y="1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5" name="Freeform 989"/>
                        <wps:cNvSpPr>
                          <a:spLocks/>
                        </wps:cNvSpPr>
                        <wps:spPr bwMode="auto">
                          <a:xfrm>
                            <a:off x="91440" y="42203"/>
                            <a:ext cx="106267" cy="32260"/>
                          </a:xfrm>
                          <a:custGeom>
                            <a:avLst/>
                            <a:gdLst>
                              <a:gd name="T0" fmla="*/ 52 w 56"/>
                              <a:gd name="T1" fmla="*/ 16 h 17"/>
                              <a:gd name="T2" fmla="*/ 55 w 56"/>
                              <a:gd name="T3" fmla="*/ 16 h 17"/>
                              <a:gd name="T4" fmla="*/ 55 w 56"/>
                              <a:gd name="T5" fmla="*/ 13 h 17"/>
                              <a:gd name="T6" fmla="*/ 28 w 56"/>
                              <a:gd name="T7" fmla="*/ 0 h 17"/>
                              <a:gd name="T8" fmla="*/ 1 w 56"/>
                              <a:gd name="T9" fmla="*/ 13 h 17"/>
                              <a:gd name="T10" fmla="*/ 1 w 56"/>
                              <a:gd name="T11" fmla="*/ 16 h 17"/>
                              <a:gd name="T12" fmla="*/ 2 w 56"/>
                              <a:gd name="T13" fmla="*/ 16 h 17"/>
                              <a:gd name="T14" fmla="*/ 4 w 56"/>
                              <a:gd name="T15" fmla="*/ 16 h 17"/>
                              <a:gd name="T16" fmla="*/ 28 w 56"/>
                              <a:gd name="T17" fmla="*/ 4 h 17"/>
                              <a:gd name="T18" fmla="*/ 52 w 56"/>
                              <a:gd name="T19" fmla="*/ 16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6" h="17">
                                <a:moveTo>
                                  <a:pt x="52" y="16"/>
                                </a:moveTo>
                                <a:cubicBezTo>
                                  <a:pt x="53" y="16"/>
                                  <a:pt x="54" y="17"/>
                                  <a:pt x="55" y="16"/>
                                </a:cubicBezTo>
                                <a:cubicBezTo>
                                  <a:pt x="56" y="15"/>
                                  <a:pt x="56" y="14"/>
                                  <a:pt x="55" y="13"/>
                                </a:cubicBezTo>
                                <a:cubicBezTo>
                                  <a:pt x="48" y="4"/>
                                  <a:pt x="38" y="0"/>
                                  <a:pt x="28" y="0"/>
                                </a:cubicBezTo>
                                <a:cubicBezTo>
                                  <a:pt x="17" y="0"/>
                                  <a:pt x="8" y="4"/>
                                  <a:pt x="1" y="13"/>
                                </a:cubicBezTo>
                                <a:cubicBezTo>
                                  <a:pt x="0" y="14"/>
                                  <a:pt x="0" y="15"/>
                                  <a:pt x="1" y="16"/>
                                </a:cubicBezTo>
                                <a:cubicBezTo>
                                  <a:pt x="1" y="16"/>
                                  <a:pt x="2" y="16"/>
                                  <a:pt x="2" y="16"/>
                                </a:cubicBezTo>
                                <a:cubicBezTo>
                                  <a:pt x="3" y="16"/>
                                  <a:pt x="3" y="16"/>
                                  <a:pt x="4" y="16"/>
                                </a:cubicBezTo>
                                <a:cubicBezTo>
                                  <a:pt x="10" y="8"/>
                                  <a:pt x="19" y="4"/>
                                  <a:pt x="28" y="4"/>
                                </a:cubicBezTo>
                                <a:cubicBezTo>
                                  <a:pt x="37" y="4"/>
                                  <a:pt x="46" y="8"/>
                                  <a:pt x="52" y="16"/>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6" name="Freeform 990"/>
                        <wps:cNvSpPr>
                          <a:spLocks/>
                        </wps:cNvSpPr>
                        <wps:spPr bwMode="auto">
                          <a:xfrm>
                            <a:off x="63304" y="0"/>
                            <a:ext cx="154657" cy="43646"/>
                          </a:xfrm>
                          <a:custGeom>
                            <a:avLst/>
                            <a:gdLst>
                              <a:gd name="T0" fmla="*/ 3 w 81"/>
                              <a:gd name="T1" fmla="*/ 22 h 23"/>
                              <a:gd name="T2" fmla="*/ 4 w 81"/>
                              <a:gd name="T3" fmla="*/ 22 h 23"/>
                              <a:gd name="T4" fmla="*/ 41 w 81"/>
                              <a:gd name="T5" fmla="*/ 4 h 23"/>
                              <a:gd name="T6" fmla="*/ 78 w 81"/>
                              <a:gd name="T7" fmla="*/ 22 h 23"/>
                              <a:gd name="T8" fmla="*/ 80 w 81"/>
                              <a:gd name="T9" fmla="*/ 22 h 23"/>
                              <a:gd name="T10" fmla="*/ 81 w 81"/>
                              <a:gd name="T11" fmla="*/ 19 h 23"/>
                              <a:gd name="T12" fmla="*/ 41 w 81"/>
                              <a:gd name="T13" fmla="*/ 0 h 23"/>
                              <a:gd name="T14" fmla="*/ 1 w 81"/>
                              <a:gd name="T15" fmla="*/ 19 h 23"/>
                              <a:gd name="T16" fmla="*/ 1 w 81"/>
                              <a:gd name="T17" fmla="*/ 22 h 23"/>
                              <a:gd name="T18" fmla="*/ 3 w 81"/>
                              <a:gd name="T19" fmla="*/ 22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23">
                                <a:moveTo>
                                  <a:pt x="3" y="22"/>
                                </a:moveTo>
                                <a:cubicBezTo>
                                  <a:pt x="3" y="22"/>
                                  <a:pt x="4" y="22"/>
                                  <a:pt x="4" y="22"/>
                                </a:cubicBezTo>
                                <a:cubicBezTo>
                                  <a:pt x="14" y="10"/>
                                  <a:pt x="27" y="4"/>
                                  <a:pt x="41" y="4"/>
                                </a:cubicBezTo>
                                <a:cubicBezTo>
                                  <a:pt x="55" y="4"/>
                                  <a:pt x="68" y="10"/>
                                  <a:pt x="78" y="22"/>
                                </a:cubicBezTo>
                                <a:cubicBezTo>
                                  <a:pt x="78" y="22"/>
                                  <a:pt x="79" y="23"/>
                                  <a:pt x="80" y="22"/>
                                </a:cubicBezTo>
                                <a:cubicBezTo>
                                  <a:pt x="81" y="21"/>
                                  <a:pt x="81" y="20"/>
                                  <a:pt x="81" y="19"/>
                                </a:cubicBezTo>
                                <a:cubicBezTo>
                                  <a:pt x="70" y="7"/>
                                  <a:pt x="56" y="0"/>
                                  <a:pt x="41" y="0"/>
                                </a:cubicBezTo>
                                <a:cubicBezTo>
                                  <a:pt x="26" y="0"/>
                                  <a:pt x="12" y="7"/>
                                  <a:pt x="1" y="19"/>
                                </a:cubicBezTo>
                                <a:cubicBezTo>
                                  <a:pt x="0" y="20"/>
                                  <a:pt x="1" y="21"/>
                                  <a:pt x="1" y="22"/>
                                </a:cubicBezTo>
                                <a:cubicBezTo>
                                  <a:pt x="2" y="22"/>
                                  <a:pt x="2" y="22"/>
                                  <a:pt x="3" y="2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7" name="Freeform 991"/>
                        <wps:cNvSpPr>
                          <a:spLocks/>
                        </wps:cNvSpPr>
                        <wps:spPr bwMode="auto">
                          <a:xfrm>
                            <a:off x="112541" y="77372"/>
                            <a:ext cx="58827" cy="22772"/>
                          </a:xfrm>
                          <a:custGeom>
                            <a:avLst/>
                            <a:gdLst>
                              <a:gd name="T0" fmla="*/ 16 w 31"/>
                              <a:gd name="T1" fmla="*/ 0 h 12"/>
                              <a:gd name="T2" fmla="*/ 16 w 31"/>
                              <a:gd name="T3" fmla="*/ 0 h 12"/>
                              <a:gd name="T4" fmla="*/ 1 w 31"/>
                              <a:gd name="T5" fmla="*/ 8 h 12"/>
                              <a:gd name="T6" fmla="*/ 1 w 31"/>
                              <a:gd name="T7" fmla="*/ 11 h 12"/>
                              <a:gd name="T8" fmla="*/ 4 w 31"/>
                              <a:gd name="T9" fmla="*/ 10 h 12"/>
                              <a:gd name="T10" fmla="*/ 16 w 31"/>
                              <a:gd name="T11" fmla="*/ 4 h 12"/>
                              <a:gd name="T12" fmla="*/ 28 w 31"/>
                              <a:gd name="T13" fmla="*/ 10 h 12"/>
                              <a:gd name="T14" fmla="*/ 29 w 31"/>
                              <a:gd name="T15" fmla="*/ 11 h 12"/>
                              <a:gd name="T16" fmla="*/ 30 w 31"/>
                              <a:gd name="T17" fmla="*/ 11 h 12"/>
                              <a:gd name="T18" fmla="*/ 31 w 31"/>
                              <a:gd name="T19" fmla="*/ 8 h 12"/>
                              <a:gd name="T20" fmla="*/ 16 w 31"/>
                              <a:gd name="T21"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 h="12">
                                <a:moveTo>
                                  <a:pt x="16" y="0"/>
                                </a:moveTo>
                                <a:cubicBezTo>
                                  <a:pt x="16" y="0"/>
                                  <a:pt x="16" y="0"/>
                                  <a:pt x="16" y="0"/>
                                </a:cubicBezTo>
                                <a:cubicBezTo>
                                  <a:pt x="10" y="0"/>
                                  <a:pt x="5" y="3"/>
                                  <a:pt x="1" y="8"/>
                                </a:cubicBezTo>
                                <a:cubicBezTo>
                                  <a:pt x="0" y="9"/>
                                  <a:pt x="1" y="10"/>
                                  <a:pt x="1" y="11"/>
                                </a:cubicBezTo>
                                <a:cubicBezTo>
                                  <a:pt x="2" y="12"/>
                                  <a:pt x="4" y="11"/>
                                  <a:pt x="4" y="10"/>
                                </a:cubicBezTo>
                                <a:cubicBezTo>
                                  <a:pt x="7" y="7"/>
                                  <a:pt x="11" y="4"/>
                                  <a:pt x="16" y="4"/>
                                </a:cubicBezTo>
                                <a:cubicBezTo>
                                  <a:pt x="20" y="4"/>
                                  <a:pt x="25" y="7"/>
                                  <a:pt x="28" y="10"/>
                                </a:cubicBezTo>
                                <a:cubicBezTo>
                                  <a:pt x="28" y="11"/>
                                  <a:pt x="29" y="11"/>
                                  <a:pt x="29" y="11"/>
                                </a:cubicBezTo>
                                <a:cubicBezTo>
                                  <a:pt x="30" y="11"/>
                                  <a:pt x="30" y="11"/>
                                  <a:pt x="30" y="11"/>
                                </a:cubicBezTo>
                                <a:cubicBezTo>
                                  <a:pt x="31" y="10"/>
                                  <a:pt x="31" y="9"/>
                                  <a:pt x="31" y="8"/>
                                </a:cubicBezTo>
                                <a:cubicBezTo>
                                  <a:pt x="27" y="3"/>
                                  <a:pt x="22" y="0"/>
                                  <a:pt x="16"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w:pict>
              <v:group w14:anchorId="5550E4F9" id="Group 73" o:spid="_x0000_s1026" style="width:28.35pt;height:25.5pt;mso-position-horizontal-relative:char;mso-position-vertical-relative:line" coordsize="224870,191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">
                <v:shape id="Freeform 988" o:spid="_x0000_s1027" style="position:absolute;top:119575;width:224870;height:72110;visibility:visible;mso-wrap-style:square;v-text-anchor:top" coordsize="1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" path="m113,6v-2,-1,-5,-1,-7,c86,16,86,16,86,16,85,14,83,13,82,13,54,4,54,4,54,4,42,,21,4,10,6,7,6,7,6,7,6,4,7,1,10,1,13v-1,2,,6,2,13c3,28,3,28,3,28v1,2,2,4,4,5c9,34,11,34,13,34v2,-1,5,-1,7,-2c26,30,32,28,35,29v12,6,23,9,34,9c80,38,80,38,99,29v3,-2,8,-5,14,-7c115,20,117,18,117,15v1,-4,-1,-7,-4,-9xm111,18v-6,3,-10,5,-14,7c79,34,79,34,69,34,58,34,48,31,37,26,36,25,34,25,33,25v-4,,-9,1,-15,3c16,29,14,29,12,30v-1,,-2,,-3,-1c8,29,8,28,7,27v,-2,,-2,,-2c6,23,4,15,4,14,5,12,6,11,8,10v3,,3,,3,c21,8,42,4,53,8v28,8,28,8,28,8c82,17,83,18,83,18v,1,,1,,1c83,19,83,19,83,19v,,,,,c84,21,83,23,82,25v-1,1,-2,1,-4,c49,16,49,16,49,16v-1,,-2,,-2,2c47,19,47,20,48,20v29,9,29,9,29,9c80,30,83,29,85,28v2,-2,3,-6,2,-9c107,9,107,9,107,9v2,,3,,4,1c113,10,113,12,113,14v,1,,3,-2,4xe" fillcolor="black" stroked="f">
                  <v:path arrowok="t" o:connecttype="custom" o:connectlocs="215342,11386;202002,11386;163888,30362;156266,24669;102907,7591;19057,11386;13340,11386;1906,24669;5717,49338;5717,53134;13340,62622;24774,64519;38114,60724;66699,55031;131492,72110;188662,55031;215342,41748;222964,28464;215342,11386;211530,34157;184851,47441;131492,64519;70510,49338;62887,47441;34302,53134;22868,56929;17151,55031;13340,51236;13340,47441;7623,26567;15245,18976;20962,18976;101001,15181;154360,30362;158171,34157;158171,36055;158171,36055;158171,36055;156266,47441;148643,47441;93378,30362;89567,34157;91473,37953;146737,55031;161983,53134;165794,36055;203908,17079;211530,18976;215342,26567;211530,34157" o:connectangles="0,0,0,0,0,0,0,0,0,0,0,0,0,0,0,0,0,0,0,0,0,0,0,0,0,0,0,0,0,0,0,0,0,0,0,0,0,0,0,0,0,0,0,0,0,0,0,0,0,0"/>
                  <o:lock v:ext="edit" verticies="t"/>
                </v:shape>
                <v:shape id="Freeform 989" o:spid="_x0000_s1028" style="position:absolute;left:91440;top:42203;width:106267;height:32260;visibility:visible;mso-wrap-style:square;v-text-anchor:top" coordsize="5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" path="m52,16v1,,2,1,3,c56,15,56,14,55,13,48,4,38,,28,,17,,8,4,1,13,,14,,15,1,16v,,1,,1,c3,16,3,16,4,16,10,8,19,4,28,4v9,,18,4,24,12xe" fillcolor="black" stroked="f">
                  <v:path arrowok="t" o:connecttype="custom" o:connectlocs="98677,30362;104369,30362;104369,24669;53134,0;1898,24669;1898,30362;3795,30362;7591,30362;53134,7591;98677,30362" o:connectangles="0,0,0,0,0,0,0,0,0,0"/>
                </v:shape>
                <v:shape id="Freeform 990" o:spid="_x0000_s1029" style="position:absolute;left:63304;width:154657;height:43646;visibility:visible;mso-wrap-style:square;v-text-anchor:top" coordsize="8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" path="m3,22v,,1,,1,c14,10,27,4,41,4v14,,27,6,37,18c78,22,79,23,80,22v1,-1,1,-2,1,-3c70,7,56,,41,,26,,12,7,1,19v-1,1,,2,,3c2,22,2,22,3,22xe" fillcolor="black" stroked="f">
                  <v:path arrowok="t" o:connecttype="custom" o:connectlocs="5728,41748;7637,41748;78283,7591;148929,41748;152748,41748;154657,36055;78283,0;1909,36055;1909,41748;5728,41748" o:connectangles="0,0,0,0,0,0,0,0,0,0"/>
                </v:shape>
                <v:shape id="Freeform 991" o:spid="_x0000_s1030" style="position:absolute;left:112541;top:77372;width:58827;height:22772;visibility:visible;mso-wrap-style:square;v-text-anchor:top" coordsize="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" path="m16,v,,,,,c10,,5,3,1,8v-1,1,,2,,3c2,12,4,11,4,10,7,7,11,4,16,4v4,,9,3,12,6c28,11,29,11,29,11v1,,1,,1,c31,10,31,9,31,8,27,3,22,,16,xe" fillcolor="black" stroked="f">
                  <v:path arrowok="t" o:connecttype="custom" o:connectlocs="30362,0;30362,0;1898,15181;1898,20874;7591,18977;30362,7591;53134,18977;55032,20874;56929,20874;58827,15181;30362,0" o:connectangles="0,0,0,0,0,0,0,0,0,0,0"/>
                </v:shape>
                <w10:anchorlock/>
              </v:group>
            </w:pict>
          </mc:Fallback>
        </mc:AlternateContent>
      </w:r>
      <w:r w:rsidR="00AA1916" w:rsidRPr="008D4CD0">
        <w:rPr>
          <w:highlight w:val="yellow"/>
        </w:rPr>
        <w:br w:type="column"/>
      </w:r>
      <w:r w:rsidR="00703DAC" w:rsidRPr="008D4CD0">
        <w:rPr>
          <w:b/>
        </w:rPr>
        <w:t>Telecommunications providers</w:t>
      </w:r>
    </w:p>
    <w:p w14:paraId="5E61E8A4" w14:textId="63C6FD17" w:rsidR="00703DAC" w:rsidRDefault="00703DAC" w:rsidP="00703DAC">
      <w:r>
        <w:t>Telecommunications providers are both competitors and partners to LEO satellite providers and services. Satellite and terrestrial mobile/wireless technologies can be used for broadband and IoT services in regional and remote areas; some telecommunications providers have been resellers of satellite connectivity and equipment for many years. New technologies, satellite capabilities, standards and business models, are creating opportunities for more closely connected and complementary satellite and terrestrial services. For example:</w:t>
      </w:r>
    </w:p>
    <w:p w14:paraId="6D26C4B3" w14:textId="61D4283A" w:rsidR="00703DAC" w:rsidRDefault="00703DAC" w:rsidP="00703DAC">
      <w:pPr>
        <w:pStyle w:val="Bullet1"/>
      </w:pPr>
      <w:r w:rsidRPr="00335541">
        <w:rPr>
          <w:b/>
        </w:rPr>
        <w:t>Direct</w:t>
      </w:r>
      <w:r>
        <w:rPr>
          <w:b/>
          <w:lang w:val="en-AU"/>
        </w:rPr>
        <w:t>-</w:t>
      </w:r>
      <w:r w:rsidRPr="00335541">
        <w:rPr>
          <w:b/>
        </w:rPr>
        <w:t>to</w:t>
      </w:r>
      <w:r>
        <w:rPr>
          <w:b/>
          <w:lang w:val="en-AU"/>
        </w:rPr>
        <w:t>-</w:t>
      </w:r>
      <w:r w:rsidRPr="00335541">
        <w:rPr>
          <w:b/>
        </w:rPr>
        <w:t xml:space="preserve">device </w:t>
      </w:r>
      <w:r>
        <w:rPr>
          <w:b/>
          <w:lang w:val="en-AU"/>
        </w:rPr>
        <w:t xml:space="preserve">(D2D) </w:t>
      </w:r>
      <w:r w:rsidRPr="00335541">
        <w:rPr>
          <w:b/>
        </w:rPr>
        <w:t>satellite services</w:t>
      </w:r>
      <w:r>
        <w:t xml:space="preserve"> being developed by LEO satellites operators rely on terrestrial mobile network operators for the spectrum needed to operate the service and to on-sell to customers. Both networks need to be closely connected for onboarding customers (roaming) and billing</w:t>
      </w:r>
      <w:r w:rsidR="005E53C2">
        <w:rPr>
          <w:lang w:val="en-AU"/>
        </w:rPr>
        <w:t xml:space="preserve"> (</w:t>
      </w:r>
      <w:proofErr w:type="spellStart"/>
      <w:r w:rsidR="005E53C2">
        <w:t>Analysys</w:t>
      </w:r>
      <w:proofErr w:type="spellEnd"/>
      <w:r w:rsidR="005E53C2">
        <w:t xml:space="preserve"> Mason 2023</w:t>
      </w:r>
      <w:r w:rsidR="005E53C2">
        <w:rPr>
          <w:lang w:val="en-AU"/>
        </w:rPr>
        <w:t>)</w:t>
      </w:r>
      <w:r>
        <w:t>.</w:t>
      </w:r>
    </w:p>
    <w:p w14:paraId="6C53B489" w14:textId="584302A8" w:rsidR="006E33D4" w:rsidRPr="00D57B73" w:rsidRDefault="00703DAC" w:rsidP="00703DAC">
      <w:pPr>
        <w:pStyle w:val="Bullet1"/>
      </w:pPr>
      <w:r w:rsidRPr="00B43161">
        <w:rPr>
          <w:b/>
        </w:rPr>
        <w:t>Satellite backhaul</w:t>
      </w:r>
      <w:r>
        <w:t xml:space="preserve"> for mobile networks has been available for many years but the entry of LEO </w:t>
      </w:r>
      <w:r w:rsidRPr="00D57B73">
        <w:t xml:space="preserve">satellites into the market has had a positive impact on market pricing and capability which has encouraged </w:t>
      </w:r>
      <w:r w:rsidR="00BC3F28" w:rsidRPr="00D57B73">
        <w:rPr>
          <w:lang w:val="en-AU"/>
        </w:rPr>
        <w:t>increased</w:t>
      </w:r>
      <w:r w:rsidR="001344FD">
        <w:rPr>
          <w:lang w:val="en-AU"/>
        </w:rPr>
        <w:t xml:space="preserve"> </w:t>
      </w:r>
      <w:r w:rsidRPr="00D57B73">
        <w:t>take-up by tel</w:t>
      </w:r>
      <w:r w:rsidRPr="00D57B73">
        <w:rPr>
          <w:lang w:val="en-AU"/>
        </w:rPr>
        <w:t>e</w:t>
      </w:r>
      <w:r w:rsidRPr="00D57B73">
        <w:t>co</w:t>
      </w:r>
      <w:r w:rsidRPr="00D57B73">
        <w:rPr>
          <w:lang w:val="en-AU"/>
        </w:rPr>
        <w:t>mmunications provider</w:t>
      </w:r>
      <w:r w:rsidRPr="00D57B73">
        <w:t>s. Satellite backhaul can be quicker to deploy and make</w:t>
      </w:r>
      <w:r w:rsidRPr="00D57B73">
        <w:rPr>
          <w:lang w:val="en-AU"/>
        </w:rPr>
        <w:t>s</w:t>
      </w:r>
      <w:r w:rsidRPr="00D57B73">
        <w:t xml:space="preserve"> economic sense for tel</w:t>
      </w:r>
      <w:r w:rsidRPr="00D57B73">
        <w:rPr>
          <w:lang w:val="en-AU"/>
        </w:rPr>
        <w:t>e</w:t>
      </w:r>
      <w:r w:rsidRPr="00D57B73">
        <w:t>co</w:t>
      </w:r>
      <w:r w:rsidRPr="00D57B73">
        <w:rPr>
          <w:lang w:val="en-AU"/>
        </w:rPr>
        <w:t>mmunications provider</w:t>
      </w:r>
      <w:r w:rsidRPr="00D57B73">
        <w:t>s in areas where fibre is difficult or expensive to roll-out and demand is not expected to be high</w:t>
      </w:r>
      <w:r w:rsidR="005E53C2" w:rsidRPr="00D57B73">
        <w:rPr>
          <w:lang w:val="en-AU"/>
        </w:rPr>
        <w:t xml:space="preserve"> (</w:t>
      </w:r>
      <w:proofErr w:type="spellStart"/>
      <w:r w:rsidR="005E53C2" w:rsidRPr="00D57B73">
        <w:rPr>
          <w:lang w:val="en-AU"/>
        </w:rPr>
        <w:t>Analysys</w:t>
      </w:r>
      <w:proofErr w:type="spellEnd"/>
      <w:r w:rsidR="005E53C2" w:rsidRPr="00D57B73">
        <w:rPr>
          <w:lang w:val="en-AU"/>
        </w:rPr>
        <w:t xml:space="preserve"> Mason 2022)</w:t>
      </w:r>
      <w:r w:rsidRPr="00D57B73">
        <w:t>.</w:t>
      </w:r>
      <w:r w:rsidR="00C31000" w:rsidRPr="00D57B73">
        <w:rPr>
          <w:lang w:val="en-US"/>
        </w:rPr>
        <w:t xml:space="preserve"> </w:t>
      </w:r>
    </w:p>
    <w:p w14:paraId="7FE77A4C" w14:textId="47209F2F" w:rsidR="00E21FEC" w:rsidRDefault="00703DAC" w:rsidP="00654CA0">
      <w:pPr>
        <w:pStyle w:val="Bullet1"/>
      </w:pPr>
      <w:r w:rsidRPr="00D57B73">
        <w:rPr>
          <w:b/>
        </w:rPr>
        <w:t>Ground station construction and support</w:t>
      </w:r>
      <w:r w:rsidRPr="00D57B73">
        <w:t xml:space="preserve"> is undertaken by some telecom</w:t>
      </w:r>
      <w:r w:rsidRPr="00D57B73">
        <w:rPr>
          <w:lang w:val="en-AU"/>
        </w:rPr>
        <w:t>munication</w:t>
      </w:r>
      <w:r w:rsidRPr="00D57B73">
        <w:t xml:space="preserve">s providers for satellite providers. </w:t>
      </w:r>
    </w:p>
    <w:p w14:paraId="79BD2ABC" w14:textId="77777777" w:rsidR="00172E51" w:rsidRDefault="00172E51" w:rsidP="00172E51">
      <w:pPr>
        <w:pStyle w:val="Bullet1"/>
        <w:numPr>
          <w:ilvl w:val="0"/>
          <w:numId w:val="0"/>
        </w:numPr>
        <w:ind w:left="284"/>
      </w:pPr>
    </w:p>
    <w:p w14:paraId="374ECE26" w14:textId="519C9AB2" w:rsidR="00172E51" w:rsidRPr="00654CA0" w:rsidRDefault="00172E51" w:rsidP="00654CA0">
      <w:pPr>
        <w:pStyle w:val="Bullet1"/>
        <w:sectPr w:rsidR="00172E51" w:rsidRPr="00654CA0" w:rsidSect="005F2AB6">
          <w:type w:val="continuous"/>
          <w:pgSz w:w="11906" w:h="16838" w:code="9"/>
          <w:pgMar w:top="1021" w:right="1021" w:bottom="1021" w:left="1021" w:header="340" w:footer="397" w:gutter="0"/>
          <w:cols w:num="2" w:space="113" w:equalWidth="0">
            <w:col w:w="851" w:space="113"/>
            <w:col w:w="8900"/>
          </w:cols>
          <w:docGrid w:linePitch="360"/>
        </w:sectPr>
      </w:pPr>
    </w:p>
    <w:p w14:paraId="0367F864" w14:textId="77917CCD" w:rsidR="00703DAC" w:rsidRPr="00033FA2" w:rsidRDefault="008138AE" w:rsidP="00AA1916">
      <w:pPr>
        <w:keepNext/>
        <w:keepLines/>
      </w:pPr>
      <w:r w:rsidRPr="00D57B73">
        <w:rPr>
          <w:noProof/>
        </w:rPr>
        <mc:AlternateContent>
          <mc:Choice Requires="wpg">
            <w:drawing>
              <wp:inline distT="0" distB="0" distL="0" distR="0" wp14:anchorId="70EC22F1" wp14:editId="4B4446EA">
                <wp:extent cx="342000" cy="342000"/>
                <wp:effectExtent l="0" t="0" r="20320" b="20320"/>
                <wp:docPr id="78" name="Group 2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42000" cy="342000"/>
                          <a:chOff x="0" y="0"/>
                          <a:chExt cx="352425" cy="333375"/>
                        </a:xfrm>
                      </wpg:grpSpPr>
                      <wps:wsp>
                        <wps:cNvPr id="79" name="Freeform 479"/>
                        <wps:cNvSpPr>
                          <a:spLocks/>
                        </wps:cNvSpPr>
                        <wps:spPr bwMode="auto">
                          <a:xfrm>
                            <a:off x="0" y="136525"/>
                            <a:ext cx="139700" cy="177800"/>
                          </a:xfrm>
                          <a:custGeom>
                            <a:avLst/>
                            <a:gdLst>
                              <a:gd name="T0" fmla="*/ 42 w 44"/>
                              <a:gd name="T1" fmla="*/ 52 h 56"/>
                              <a:gd name="T2" fmla="*/ 16 w 44"/>
                              <a:gd name="T3" fmla="*/ 6 h 56"/>
                              <a:gd name="T4" fmla="*/ 24 w 44"/>
                              <a:gd name="T5" fmla="*/ 15 h 56"/>
                              <a:gd name="T6" fmla="*/ 26 w 44"/>
                              <a:gd name="T7" fmla="*/ 16 h 56"/>
                              <a:gd name="T8" fmla="*/ 27 w 44"/>
                              <a:gd name="T9" fmla="*/ 15 h 56"/>
                              <a:gd name="T10" fmla="*/ 27 w 44"/>
                              <a:gd name="T11" fmla="*/ 12 h 56"/>
                              <a:gd name="T12" fmla="*/ 16 w 44"/>
                              <a:gd name="T13" fmla="*/ 1 h 56"/>
                              <a:gd name="T14" fmla="*/ 15 w 44"/>
                              <a:gd name="T15" fmla="*/ 1 h 56"/>
                              <a:gd name="T16" fmla="*/ 15 w 44"/>
                              <a:gd name="T17" fmla="*/ 0 h 56"/>
                              <a:gd name="T18" fmla="*/ 15 w 44"/>
                              <a:gd name="T19" fmla="*/ 0 h 56"/>
                              <a:gd name="T20" fmla="*/ 14 w 44"/>
                              <a:gd name="T21" fmla="*/ 0 h 56"/>
                              <a:gd name="T22" fmla="*/ 14 w 44"/>
                              <a:gd name="T23" fmla="*/ 0 h 56"/>
                              <a:gd name="T24" fmla="*/ 14 w 44"/>
                              <a:gd name="T25" fmla="*/ 0 h 56"/>
                              <a:gd name="T26" fmla="*/ 14 w 44"/>
                              <a:gd name="T27" fmla="*/ 0 h 56"/>
                              <a:gd name="T28" fmla="*/ 13 w 44"/>
                              <a:gd name="T29" fmla="*/ 0 h 56"/>
                              <a:gd name="T30" fmla="*/ 13 w 44"/>
                              <a:gd name="T31" fmla="*/ 1 h 56"/>
                              <a:gd name="T32" fmla="*/ 13 w 44"/>
                              <a:gd name="T33" fmla="*/ 1 h 56"/>
                              <a:gd name="T34" fmla="*/ 1 w 44"/>
                              <a:gd name="T35" fmla="*/ 12 h 56"/>
                              <a:gd name="T36" fmla="*/ 1 w 44"/>
                              <a:gd name="T37" fmla="*/ 15 h 56"/>
                              <a:gd name="T38" fmla="*/ 4 w 44"/>
                              <a:gd name="T39" fmla="*/ 15 h 56"/>
                              <a:gd name="T40" fmla="*/ 11 w 44"/>
                              <a:gd name="T41" fmla="*/ 7 h 56"/>
                              <a:gd name="T42" fmla="*/ 41 w 44"/>
                              <a:gd name="T43" fmla="*/ 56 h 56"/>
                              <a:gd name="T44" fmla="*/ 42 w 44"/>
                              <a:gd name="T45" fmla="*/ 56 h 56"/>
                              <a:gd name="T46" fmla="*/ 43 w 44"/>
                              <a:gd name="T47" fmla="*/ 55 h 56"/>
                              <a:gd name="T48" fmla="*/ 42 w 44"/>
                              <a:gd name="T49" fmla="*/ 52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4" h="56">
                                <a:moveTo>
                                  <a:pt x="42" y="52"/>
                                </a:moveTo>
                                <a:cubicBezTo>
                                  <a:pt x="25" y="45"/>
                                  <a:pt x="14" y="26"/>
                                  <a:pt x="16" y="6"/>
                                </a:cubicBezTo>
                                <a:cubicBezTo>
                                  <a:pt x="24" y="15"/>
                                  <a:pt x="24" y="15"/>
                                  <a:pt x="24" y="15"/>
                                </a:cubicBezTo>
                                <a:cubicBezTo>
                                  <a:pt x="24" y="16"/>
                                  <a:pt x="25" y="16"/>
                                  <a:pt x="26" y="16"/>
                                </a:cubicBezTo>
                                <a:cubicBezTo>
                                  <a:pt x="26" y="16"/>
                                  <a:pt x="27" y="16"/>
                                  <a:pt x="27" y="15"/>
                                </a:cubicBezTo>
                                <a:cubicBezTo>
                                  <a:pt x="28" y="14"/>
                                  <a:pt x="28" y="13"/>
                                  <a:pt x="27" y="12"/>
                                </a:cubicBezTo>
                                <a:cubicBezTo>
                                  <a:pt x="16" y="1"/>
                                  <a:pt x="16" y="1"/>
                                  <a:pt x="16" y="1"/>
                                </a:cubicBezTo>
                                <a:cubicBezTo>
                                  <a:pt x="15" y="1"/>
                                  <a:pt x="15" y="1"/>
                                  <a:pt x="15" y="1"/>
                                </a:cubicBezTo>
                                <a:cubicBezTo>
                                  <a:pt x="15" y="1"/>
                                  <a:pt x="15" y="0"/>
                                  <a:pt x="15" y="0"/>
                                </a:cubicBezTo>
                                <a:cubicBezTo>
                                  <a:pt x="15" y="0"/>
                                  <a:pt x="15" y="0"/>
                                  <a:pt x="15" y="0"/>
                                </a:cubicBezTo>
                                <a:cubicBezTo>
                                  <a:pt x="15" y="0"/>
                                  <a:pt x="15" y="0"/>
                                  <a:pt x="14" y="0"/>
                                </a:cubicBezTo>
                                <a:cubicBezTo>
                                  <a:pt x="14" y="0"/>
                                  <a:pt x="14" y="0"/>
                                  <a:pt x="14" y="0"/>
                                </a:cubicBezTo>
                                <a:cubicBezTo>
                                  <a:pt x="14" y="0"/>
                                  <a:pt x="14" y="0"/>
                                  <a:pt x="14" y="0"/>
                                </a:cubicBezTo>
                                <a:cubicBezTo>
                                  <a:pt x="14" y="0"/>
                                  <a:pt x="14" y="0"/>
                                  <a:pt x="14" y="0"/>
                                </a:cubicBezTo>
                                <a:cubicBezTo>
                                  <a:pt x="13" y="0"/>
                                  <a:pt x="13" y="0"/>
                                  <a:pt x="13" y="0"/>
                                </a:cubicBezTo>
                                <a:cubicBezTo>
                                  <a:pt x="13" y="0"/>
                                  <a:pt x="13" y="1"/>
                                  <a:pt x="13" y="1"/>
                                </a:cubicBezTo>
                                <a:cubicBezTo>
                                  <a:pt x="13" y="1"/>
                                  <a:pt x="13" y="1"/>
                                  <a:pt x="13" y="1"/>
                                </a:cubicBezTo>
                                <a:cubicBezTo>
                                  <a:pt x="1" y="12"/>
                                  <a:pt x="1" y="12"/>
                                  <a:pt x="1" y="12"/>
                                </a:cubicBezTo>
                                <a:cubicBezTo>
                                  <a:pt x="0" y="13"/>
                                  <a:pt x="0" y="14"/>
                                  <a:pt x="1" y="15"/>
                                </a:cubicBezTo>
                                <a:cubicBezTo>
                                  <a:pt x="2" y="16"/>
                                  <a:pt x="3" y="16"/>
                                  <a:pt x="4" y="15"/>
                                </a:cubicBezTo>
                                <a:cubicBezTo>
                                  <a:pt x="11" y="7"/>
                                  <a:pt x="11" y="7"/>
                                  <a:pt x="11" y="7"/>
                                </a:cubicBezTo>
                                <a:cubicBezTo>
                                  <a:pt x="10" y="28"/>
                                  <a:pt x="22" y="48"/>
                                  <a:pt x="41" y="56"/>
                                </a:cubicBezTo>
                                <a:cubicBezTo>
                                  <a:pt x="41" y="56"/>
                                  <a:pt x="41" y="56"/>
                                  <a:pt x="42" y="56"/>
                                </a:cubicBezTo>
                                <a:cubicBezTo>
                                  <a:pt x="42" y="56"/>
                                  <a:pt x="43" y="55"/>
                                  <a:pt x="43" y="55"/>
                                </a:cubicBezTo>
                                <a:cubicBezTo>
                                  <a:pt x="44" y="54"/>
                                  <a:pt x="43" y="53"/>
                                  <a:pt x="42" y="52"/>
                                </a:cubicBezTo>
                                <a:close/>
                              </a:path>
                            </a:pathLst>
                          </a:custGeom>
                          <a:solidFill>
                            <a:srgbClr val="000000"/>
                          </a:solidFill>
                          <a:ln w="9525">
                            <a:solidFill>
                              <a:srgbClr val="000000"/>
                            </a:solidFill>
                            <a:round/>
                            <a:headEnd/>
                            <a:tailEnd/>
                          </a:ln>
                          <a:extLst/>
                        </wps:spPr>
                        <wps:bodyPr vert="horz" wrap="square" lIns="91440" tIns="45720" rIns="91440" bIns="45720" numCol="1" anchor="t" anchorCtr="0" compatLnSpc="1">
                          <a:prstTxWarp prst="textNoShape">
                            <a:avLst/>
                          </a:prstTxWarp>
                        </wps:bodyPr>
                      </wps:wsp>
                      <wps:wsp>
                        <wps:cNvPr id="80" name="Freeform 480"/>
                        <wps:cNvSpPr>
                          <a:spLocks/>
                        </wps:cNvSpPr>
                        <wps:spPr bwMode="auto">
                          <a:xfrm>
                            <a:off x="231775" y="149225"/>
                            <a:ext cx="120650" cy="184150"/>
                          </a:xfrm>
                          <a:custGeom>
                            <a:avLst/>
                            <a:gdLst>
                              <a:gd name="T0" fmla="*/ 35 w 38"/>
                              <a:gd name="T1" fmla="*/ 1 h 58"/>
                              <a:gd name="T2" fmla="*/ 33 w 38"/>
                              <a:gd name="T3" fmla="*/ 0 h 58"/>
                              <a:gd name="T4" fmla="*/ 31 w 38"/>
                              <a:gd name="T5" fmla="*/ 2 h 58"/>
                              <a:gd name="T6" fmla="*/ 5 w 38"/>
                              <a:gd name="T7" fmla="*/ 48 h 58"/>
                              <a:gd name="T8" fmla="*/ 8 w 38"/>
                              <a:gd name="T9" fmla="*/ 36 h 58"/>
                              <a:gd name="T10" fmla="*/ 7 w 38"/>
                              <a:gd name="T11" fmla="*/ 34 h 58"/>
                              <a:gd name="T12" fmla="*/ 5 w 38"/>
                              <a:gd name="T13" fmla="*/ 35 h 58"/>
                              <a:gd name="T14" fmla="*/ 0 w 38"/>
                              <a:gd name="T15" fmla="*/ 51 h 58"/>
                              <a:gd name="T16" fmla="*/ 0 w 38"/>
                              <a:gd name="T17" fmla="*/ 51 h 58"/>
                              <a:gd name="T18" fmla="*/ 0 w 38"/>
                              <a:gd name="T19" fmla="*/ 52 h 58"/>
                              <a:gd name="T20" fmla="*/ 0 w 38"/>
                              <a:gd name="T21" fmla="*/ 52 h 58"/>
                              <a:gd name="T22" fmla="*/ 0 w 38"/>
                              <a:gd name="T23" fmla="*/ 52 h 58"/>
                              <a:gd name="T24" fmla="*/ 0 w 38"/>
                              <a:gd name="T25" fmla="*/ 52 h 58"/>
                              <a:gd name="T26" fmla="*/ 1 w 38"/>
                              <a:gd name="T27" fmla="*/ 53 h 58"/>
                              <a:gd name="T28" fmla="*/ 1 w 38"/>
                              <a:gd name="T29" fmla="*/ 53 h 58"/>
                              <a:gd name="T30" fmla="*/ 2 w 38"/>
                              <a:gd name="T31" fmla="*/ 53 h 58"/>
                              <a:gd name="T32" fmla="*/ 18 w 38"/>
                              <a:gd name="T33" fmla="*/ 58 h 58"/>
                              <a:gd name="T34" fmla="*/ 18 w 38"/>
                              <a:gd name="T35" fmla="*/ 58 h 58"/>
                              <a:gd name="T36" fmla="*/ 20 w 38"/>
                              <a:gd name="T37" fmla="*/ 56 h 58"/>
                              <a:gd name="T38" fmla="*/ 19 w 38"/>
                              <a:gd name="T39" fmla="*/ 54 h 58"/>
                              <a:gd name="T40" fmla="*/ 8 w 38"/>
                              <a:gd name="T41" fmla="*/ 51 h 58"/>
                              <a:gd name="T42" fmla="*/ 35 w 38"/>
                              <a:gd name="T43" fmla="*/ 1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8" h="58">
                                <a:moveTo>
                                  <a:pt x="35" y="1"/>
                                </a:moveTo>
                                <a:cubicBezTo>
                                  <a:pt x="35" y="0"/>
                                  <a:pt x="34" y="0"/>
                                  <a:pt x="33" y="0"/>
                                </a:cubicBezTo>
                                <a:cubicBezTo>
                                  <a:pt x="32" y="0"/>
                                  <a:pt x="31" y="1"/>
                                  <a:pt x="31" y="2"/>
                                </a:cubicBezTo>
                                <a:cubicBezTo>
                                  <a:pt x="34" y="21"/>
                                  <a:pt x="23" y="40"/>
                                  <a:pt x="5" y="48"/>
                                </a:cubicBezTo>
                                <a:cubicBezTo>
                                  <a:pt x="8" y="36"/>
                                  <a:pt x="8" y="36"/>
                                  <a:pt x="8" y="36"/>
                                </a:cubicBezTo>
                                <a:cubicBezTo>
                                  <a:pt x="9" y="35"/>
                                  <a:pt x="8" y="34"/>
                                  <a:pt x="7" y="34"/>
                                </a:cubicBezTo>
                                <a:cubicBezTo>
                                  <a:pt x="6" y="33"/>
                                  <a:pt x="5" y="34"/>
                                  <a:pt x="5" y="35"/>
                                </a:cubicBezTo>
                                <a:cubicBezTo>
                                  <a:pt x="0" y="51"/>
                                  <a:pt x="0" y="51"/>
                                  <a:pt x="0" y="51"/>
                                </a:cubicBezTo>
                                <a:cubicBezTo>
                                  <a:pt x="0" y="51"/>
                                  <a:pt x="0" y="51"/>
                                  <a:pt x="0" y="51"/>
                                </a:cubicBezTo>
                                <a:cubicBezTo>
                                  <a:pt x="0" y="51"/>
                                  <a:pt x="0" y="51"/>
                                  <a:pt x="0" y="52"/>
                                </a:cubicBezTo>
                                <a:cubicBezTo>
                                  <a:pt x="0" y="52"/>
                                  <a:pt x="0" y="52"/>
                                  <a:pt x="0" y="52"/>
                                </a:cubicBezTo>
                                <a:cubicBezTo>
                                  <a:pt x="0" y="52"/>
                                  <a:pt x="0" y="52"/>
                                  <a:pt x="0" y="52"/>
                                </a:cubicBezTo>
                                <a:cubicBezTo>
                                  <a:pt x="0" y="52"/>
                                  <a:pt x="0" y="52"/>
                                  <a:pt x="0" y="52"/>
                                </a:cubicBezTo>
                                <a:cubicBezTo>
                                  <a:pt x="1" y="53"/>
                                  <a:pt x="1" y="53"/>
                                  <a:pt x="1" y="53"/>
                                </a:cubicBezTo>
                                <a:cubicBezTo>
                                  <a:pt x="1" y="53"/>
                                  <a:pt x="1" y="53"/>
                                  <a:pt x="1" y="53"/>
                                </a:cubicBezTo>
                                <a:cubicBezTo>
                                  <a:pt x="1" y="53"/>
                                  <a:pt x="1" y="53"/>
                                  <a:pt x="2" y="53"/>
                                </a:cubicBezTo>
                                <a:cubicBezTo>
                                  <a:pt x="18" y="58"/>
                                  <a:pt x="18" y="58"/>
                                  <a:pt x="18" y="58"/>
                                </a:cubicBezTo>
                                <a:cubicBezTo>
                                  <a:pt x="18" y="58"/>
                                  <a:pt x="18" y="58"/>
                                  <a:pt x="18" y="58"/>
                                </a:cubicBezTo>
                                <a:cubicBezTo>
                                  <a:pt x="19" y="58"/>
                                  <a:pt x="20" y="57"/>
                                  <a:pt x="20" y="56"/>
                                </a:cubicBezTo>
                                <a:cubicBezTo>
                                  <a:pt x="20" y="55"/>
                                  <a:pt x="20" y="54"/>
                                  <a:pt x="19" y="54"/>
                                </a:cubicBezTo>
                                <a:cubicBezTo>
                                  <a:pt x="8" y="51"/>
                                  <a:pt x="8" y="51"/>
                                  <a:pt x="8" y="51"/>
                                </a:cubicBezTo>
                                <a:cubicBezTo>
                                  <a:pt x="27" y="42"/>
                                  <a:pt x="38" y="22"/>
                                  <a:pt x="35" y="1"/>
                                </a:cubicBezTo>
                                <a:close/>
                              </a:path>
                            </a:pathLst>
                          </a:custGeom>
                          <a:solidFill>
                            <a:srgbClr val="000000"/>
                          </a:solidFill>
                          <a:ln w="9525">
                            <a:solidFill>
                              <a:srgbClr val="000000"/>
                            </a:solidFill>
                            <a:round/>
                            <a:headEnd/>
                            <a:tailEnd/>
                          </a:ln>
                          <a:extLst/>
                        </wps:spPr>
                        <wps:bodyPr vert="horz" wrap="square" lIns="91440" tIns="45720" rIns="91440" bIns="45720" numCol="1" anchor="t" anchorCtr="0" compatLnSpc="1">
                          <a:prstTxWarp prst="textNoShape">
                            <a:avLst/>
                          </a:prstTxWarp>
                        </wps:bodyPr>
                      </wps:wsp>
                      <wps:wsp>
                        <wps:cNvPr id="81" name="Freeform 481"/>
                        <wps:cNvSpPr>
                          <a:spLocks/>
                        </wps:cNvSpPr>
                        <wps:spPr bwMode="auto">
                          <a:xfrm>
                            <a:off x="92075" y="0"/>
                            <a:ext cx="200025" cy="76200"/>
                          </a:xfrm>
                          <a:custGeom>
                            <a:avLst/>
                            <a:gdLst>
                              <a:gd name="T0" fmla="*/ 45 w 63"/>
                              <a:gd name="T1" fmla="*/ 24 h 24"/>
                              <a:gd name="T2" fmla="*/ 61 w 63"/>
                              <a:gd name="T3" fmla="*/ 20 h 24"/>
                              <a:gd name="T4" fmla="*/ 61 w 63"/>
                              <a:gd name="T5" fmla="*/ 19 h 24"/>
                              <a:gd name="T6" fmla="*/ 62 w 63"/>
                              <a:gd name="T7" fmla="*/ 19 h 24"/>
                              <a:gd name="T8" fmla="*/ 62 w 63"/>
                              <a:gd name="T9" fmla="*/ 19 h 24"/>
                              <a:gd name="T10" fmla="*/ 62 w 63"/>
                              <a:gd name="T11" fmla="*/ 19 h 24"/>
                              <a:gd name="T12" fmla="*/ 62 w 63"/>
                              <a:gd name="T13" fmla="*/ 19 h 24"/>
                              <a:gd name="T14" fmla="*/ 62 w 63"/>
                              <a:gd name="T15" fmla="*/ 19 h 24"/>
                              <a:gd name="T16" fmla="*/ 62 w 63"/>
                              <a:gd name="T17" fmla="*/ 18 h 24"/>
                              <a:gd name="T18" fmla="*/ 62 w 63"/>
                              <a:gd name="T19" fmla="*/ 18 h 24"/>
                              <a:gd name="T20" fmla="*/ 63 w 63"/>
                              <a:gd name="T21" fmla="*/ 18 h 24"/>
                              <a:gd name="T22" fmla="*/ 62 w 63"/>
                              <a:gd name="T23" fmla="*/ 17 h 24"/>
                              <a:gd name="T24" fmla="*/ 62 w 63"/>
                              <a:gd name="T25" fmla="*/ 17 h 24"/>
                              <a:gd name="T26" fmla="*/ 58 w 63"/>
                              <a:gd name="T27" fmla="*/ 1 h 24"/>
                              <a:gd name="T28" fmla="*/ 56 w 63"/>
                              <a:gd name="T29" fmla="*/ 0 h 24"/>
                              <a:gd name="T30" fmla="*/ 54 w 63"/>
                              <a:gd name="T31" fmla="*/ 2 h 24"/>
                              <a:gd name="T32" fmla="*/ 57 w 63"/>
                              <a:gd name="T33" fmla="*/ 13 h 24"/>
                              <a:gd name="T34" fmla="*/ 1 w 63"/>
                              <a:gd name="T35" fmla="*/ 15 h 24"/>
                              <a:gd name="T36" fmla="*/ 0 w 63"/>
                              <a:gd name="T37" fmla="*/ 18 h 24"/>
                              <a:gd name="T38" fmla="*/ 3 w 63"/>
                              <a:gd name="T39" fmla="*/ 18 h 24"/>
                              <a:gd name="T40" fmla="*/ 56 w 63"/>
                              <a:gd name="T41" fmla="*/ 17 h 24"/>
                              <a:gd name="T42" fmla="*/ 44 w 63"/>
                              <a:gd name="T43" fmla="*/ 20 h 24"/>
                              <a:gd name="T44" fmla="*/ 43 w 63"/>
                              <a:gd name="T45" fmla="*/ 22 h 24"/>
                              <a:gd name="T46" fmla="*/ 45 w 63"/>
                              <a:gd name="T47" fmla="*/ 24 h 24"/>
                              <a:gd name="T48" fmla="*/ 45 w 63"/>
                              <a:gd name="T49" fmla="*/ 24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3" h="24">
                                <a:moveTo>
                                  <a:pt x="45" y="24"/>
                                </a:moveTo>
                                <a:cubicBezTo>
                                  <a:pt x="61" y="20"/>
                                  <a:pt x="61" y="20"/>
                                  <a:pt x="61" y="20"/>
                                </a:cubicBezTo>
                                <a:cubicBezTo>
                                  <a:pt x="61" y="20"/>
                                  <a:pt x="61" y="19"/>
                                  <a:pt x="61" y="19"/>
                                </a:cubicBezTo>
                                <a:cubicBezTo>
                                  <a:pt x="61" y="19"/>
                                  <a:pt x="61" y="19"/>
                                  <a:pt x="62" y="19"/>
                                </a:cubicBezTo>
                                <a:cubicBezTo>
                                  <a:pt x="62" y="19"/>
                                  <a:pt x="62" y="19"/>
                                  <a:pt x="62" y="19"/>
                                </a:cubicBezTo>
                                <a:cubicBezTo>
                                  <a:pt x="62" y="19"/>
                                  <a:pt x="62" y="19"/>
                                  <a:pt x="62" y="19"/>
                                </a:cubicBezTo>
                                <a:cubicBezTo>
                                  <a:pt x="62" y="19"/>
                                  <a:pt x="62" y="19"/>
                                  <a:pt x="62" y="19"/>
                                </a:cubicBezTo>
                                <a:cubicBezTo>
                                  <a:pt x="62" y="19"/>
                                  <a:pt x="62" y="19"/>
                                  <a:pt x="62" y="19"/>
                                </a:cubicBezTo>
                                <a:cubicBezTo>
                                  <a:pt x="62" y="19"/>
                                  <a:pt x="62" y="18"/>
                                  <a:pt x="62" y="18"/>
                                </a:cubicBezTo>
                                <a:cubicBezTo>
                                  <a:pt x="62" y="18"/>
                                  <a:pt x="62" y="18"/>
                                  <a:pt x="62" y="18"/>
                                </a:cubicBezTo>
                                <a:cubicBezTo>
                                  <a:pt x="63" y="18"/>
                                  <a:pt x="63" y="18"/>
                                  <a:pt x="63" y="18"/>
                                </a:cubicBezTo>
                                <a:cubicBezTo>
                                  <a:pt x="63" y="17"/>
                                  <a:pt x="63" y="17"/>
                                  <a:pt x="62" y="17"/>
                                </a:cubicBezTo>
                                <a:cubicBezTo>
                                  <a:pt x="62" y="17"/>
                                  <a:pt x="62" y="17"/>
                                  <a:pt x="62" y="17"/>
                                </a:cubicBezTo>
                                <a:cubicBezTo>
                                  <a:pt x="58" y="1"/>
                                  <a:pt x="58" y="1"/>
                                  <a:pt x="58" y="1"/>
                                </a:cubicBezTo>
                                <a:cubicBezTo>
                                  <a:pt x="58" y="0"/>
                                  <a:pt x="57" y="0"/>
                                  <a:pt x="56" y="0"/>
                                </a:cubicBezTo>
                                <a:cubicBezTo>
                                  <a:pt x="55" y="0"/>
                                  <a:pt x="54" y="1"/>
                                  <a:pt x="54" y="2"/>
                                </a:cubicBezTo>
                                <a:cubicBezTo>
                                  <a:pt x="57" y="13"/>
                                  <a:pt x="57" y="13"/>
                                  <a:pt x="57" y="13"/>
                                </a:cubicBezTo>
                                <a:cubicBezTo>
                                  <a:pt x="40" y="2"/>
                                  <a:pt x="17" y="2"/>
                                  <a:pt x="1" y="15"/>
                                </a:cubicBezTo>
                                <a:cubicBezTo>
                                  <a:pt x="0" y="15"/>
                                  <a:pt x="0" y="17"/>
                                  <a:pt x="0" y="18"/>
                                </a:cubicBezTo>
                                <a:cubicBezTo>
                                  <a:pt x="1" y="18"/>
                                  <a:pt x="2" y="19"/>
                                  <a:pt x="3" y="18"/>
                                </a:cubicBezTo>
                                <a:cubicBezTo>
                                  <a:pt x="18" y="6"/>
                                  <a:pt x="40" y="6"/>
                                  <a:pt x="56" y="17"/>
                                </a:cubicBezTo>
                                <a:cubicBezTo>
                                  <a:pt x="44" y="20"/>
                                  <a:pt x="44" y="20"/>
                                  <a:pt x="44" y="20"/>
                                </a:cubicBezTo>
                                <a:cubicBezTo>
                                  <a:pt x="43" y="20"/>
                                  <a:pt x="43" y="21"/>
                                  <a:pt x="43" y="22"/>
                                </a:cubicBezTo>
                                <a:cubicBezTo>
                                  <a:pt x="43" y="23"/>
                                  <a:pt x="44" y="24"/>
                                  <a:pt x="45" y="24"/>
                                </a:cubicBezTo>
                                <a:cubicBezTo>
                                  <a:pt x="45" y="24"/>
                                  <a:pt x="45" y="24"/>
                                  <a:pt x="45" y="24"/>
                                </a:cubicBezTo>
                                <a:close/>
                              </a:path>
                            </a:pathLst>
                          </a:custGeom>
                          <a:solidFill>
                            <a:srgbClr val="000000"/>
                          </a:solidFill>
                          <a:ln w="9525">
                            <a:solidFill>
                              <a:srgbClr val="000000"/>
                            </a:solidFill>
                            <a:round/>
                            <a:headEnd/>
                            <a:tailEnd/>
                          </a:ln>
                          <a:extLst/>
                        </wps:spPr>
                        <wps:txbx>
                          <w:txbxContent>
                            <w:p w14:paraId="4B53071A" w14:textId="77777777" w:rsidR="002E3F57" w:rsidRPr="00033FA2" w:rsidRDefault="002E3F57" w:rsidP="00033FA2">
                              <w:pPr>
                                <w:jc w:val="center"/>
                              </w:pPr>
                            </w:p>
                          </w:txbxContent>
                        </wps:txbx>
                        <wps:bodyPr vert="horz" wrap="square" lIns="91440" tIns="45720" rIns="91440" bIns="45720" numCol="1" anchor="t" anchorCtr="0" compatLnSpc="1">
                          <a:prstTxWarp prst="textNoShape">
                            <a:avLst/>
                          </a:prstTxWarp>
                        </wps:bodyPr>
                      </wps:wsp>
                    </wpg:wgp>
                  </a:graphicData>
                </a:graphic>
              </wp:inline>
            </w:drawing>
          </mc:Choice>
          <mc:Fallback>
            <w:pict>
              <v:group w14:anchorId="70EC22F1" id="Group 286" o:spid="_x0000_s1027" style="width:26.95pt;height:26.95pt;mso-position-horizontal-relative:char;mso-position-vertical-relative:line" coordsize="352425,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">
                <v:shape id="Freeform 479" o:spid="_x0000_s1028" style="position:absolute;top:136525;width:139700;height:177800;visibility:visible;mso-wrap-style:square;v-text-anchor:top" coordsize="4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" path="m42,52c25,45,14,26,16,6v8,9,8,9,8,9c24,16,25,16,26,16v,,1,,1,-1c28,14,28,13,27,12,16,1,16,1,16,1v-1,,-1,,-1,c15,1,15,,15,v,,,,,c15,,15,,14,v,,,,,c14,,14,,14,v,,,,,c13,,13,,13,v,,,1,,1c13,1,13,1,13,1,1,12,1,12,1,12,,13,,14,1,15v1,1,2,1,3,c11,7,11,7,11,7,10,28,22,48,41,56v,,,,1,c42,56,43,55,43,55v1,-1,,-2,-1,-3xe" fillcolor="black">
                  <v:path arrowok="t" o:connecttype="custom" o:connectlocs="133350,165100;50800,19050;76200,47625;82550,50800;85725,47625;85725,38100;50800,3175;47625,3175;47625,0;47625,0;44450,0;44450,0;44450,0;44450,0;41275,0;41275,3175;41275,3175;3175,38100;3175,47625;12700,47625;34925,22225;130175,177800;133350,177800;136525,174625;133350,165100" o:connectangles="0,0,0,0,0,0,0,0,0,0,0,0,0,0,0,0,0,0,0,0,0,0,0,0,0"/>
                </v:shape>
                <v:shape id="Freeform 480" o:spid="_x0000_s1029" style="position:absolute;left:231775;top:149225;width:120650;height:184150;visibility:visible;mso-wrap-style:square;v-text-anchor:top" coordsize="3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" path="m35,1c35,,34,,33,,32,,31,1,31,2,34,21,23,40,5,48,8,36,8,36,8,36,9,35,8,34,7,34,6,33,5,34,5,35,,51,,51,,51v,,,,,c,51,,51,,52v,,,,,c,52,,52,,52v,,,,,c1,53,1,53,1,53v,,,,,c1,53,1,53,2,53v16,5,16,5,16,5c18,58,18,58,18,58v1,,2,-1,2,-2c20,55,20,54,19,54,8,51,8,51,8,51,27,42,38,22,35,1xe" fillcolor="black">
                  <v:path arrowok="t" o:connecttype="custom" o:connectlocs="111125,3175;104775,0;98425,6350;15875,152400;25400,114300;22225,107950;15875,111125;0,161925;0,161925;0,165100;0,165100;0,165100;0,165100;3175,168275;3175,168275;6350,168275;57150,184150;57150,184150;63500,177800;60325,171450;25400,161925;111125,3175" o:connectangles="0,0,0,0,0,0,0,0,0,0,0,0,0,0,0,0,0,0,0,0,0,0"/>
                </v:shape>
                <v:shape id="Freeform 481" o:spid="_x0000_s1030" style="position:absolute;left:92075;width:200025;height:76200;visibility:visible;mso-wrap-style:square;v-text-anchor:top" coordsize="63,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" adj="-11796480,,5400" path="m45,24c61,20,61,20,61,20v,,,-1,,-1c61,19,61,19,62,19v,,,,,c62,19,62,19,62,19v,,,,,c62,19,62,19,62,19v,,,-1,,-1c62,18,62,18,62,18v1,,1,,1,c63,17,63,17,62,17v,,,,,c58,1,58,1,58,1,58,,57,,56,,55,,54,1,54,2v3,11,3,11,3,11c40,2,17,2,1,15,,15,,17,,18v1,,2,1,3,c18,6,40,6,56,17,44,20,44,20,44,20v-1,,-1,1,-1,2c43,23,44,24,45,24v,,,,,xe" fillcolor="black">
                  <v:stroke joinstyle="round"/>
                  <v:formulas/>
                  <v:path arrowok="t" o:connecttype="custom" o:connectlocs="142875,76200;193675,63500;193675,60325;196850,60325;196850,60325;196850,60325;196850,60325;196850,60325;196850,57150;196850,57150;200025,57150;196850,53975;196850,53975;184150,3175;177800,0;171450,6350;180975,41275;3175,47625;0,57150;9525,57150;177800,53975;139700,63500;136525,69850;142875,76200;142875,76200" o:connectangles="0,0,0,0,0,0,0,0,0,0,0,0,0,0,0,0,0,0,0,0,0,0,0,0,0" textboxrect="0,0,63,24"/>
                  <v:textbox>
                    <w:txbxContent>
                      <w:p w14:paraId="4B53071A" w14:textId="77777777" w:rsidR="002E3F57" w:rsidRPr="00033FA2" w:rsidRDefault="002E3F57" w:rsidP="00033FA2">
                        <w:pPr>
                          <w:jc w:val="center"/>
                        </w:pPr>
                      </w:p>
                    </w:txbxContent>
                  </v:textbox>
                </v:shape>
                <w10:anchorlock/>
              </v:group>
            </w:pict>
          </mc:Fallback>
        </mc:AlternateContent>
      </w:r>
      <w:r w:rsidR="00AA1916" w:rsidRPr="00033FA2">
        <w:br w:type="column"/>
      </w:r>
      <w:r w:rsidR="00703DAC" w:rsidRPr="00033FA2">
        <w:rPr>
          <w:b/>
        </w:rPr>
        <w:t>GEO and MEO satellite providers</w:t>
      </w:r>
    </w:p>
    <w:p w14:paraId="170EE7E1" w14:textId="00425833" w:rsidR="00703DAC" w:rsidRDefault="00703DAC" w:rsidP="00654CA0">
      <w:pPr>
        <w:pStyle w:val="Bullet1"/>
        <w:numPr>
          <w:ilvl w:val="0"/>
          <w:numId w:val="0"/>
        </w:numPr>
        <w:rPr>
          <w:lang w:val="en-US"/>
        </w:rPr>
      </w:pPr>
      <w:r w:rsidRPr="00033FA2">
        <w:t>An increasing number of satellite operators are developing hybrid (multi-orbit or multipath) satellite systems via mergers or partnerships</w:t>
      </w:r>
      <w:r w:rsidRPr="00033FA2">
        <w:rPr>
          <w:lang w:val="en-AU"/>
        </w:rPr>
        <w:t xml:space="preserve"> </w:t>
      </w:r>
      <w:r w:rsidRPr="00033FA2">
        <w:t>encouraged by LEO satellite competition</w:t>
      </w:r>
      <w:r w:rsidRPr="00033FA2">
        <w:rPr>
          <w:lang w:val="en-US"/>
        </w:rPr>
        <w:t>,</w:t>
      </w:r>
      <w:r w:rsidRPr="00033FA2">
        <w:t xml:space="preserve"> standards and technology developments</w:t>
      </w:r>
      <w:r w:rsidR="00BC3F28">
        <w:rPr>
          <w:lang w:val="en-AU"/>
        </w:rPr>
        <w:t>,</w:t>
      </w:r>
      <w:r w:rsidRPr="00033FA2">
        <w:rPr>
          <w:lang w:val="en-US"/>
        </w:rPr>
        <w:t xml:space="preserve"> and customer demand</w:t>
      </w:r>
      <w:r w:rsidR="005E53C2" w:rsidRPr="00033FA2">
        <w:rPr>
          <w:lang w:val="en-US"/>
        </w:rPr>
        <w:t xml:space="preserve"> (Via Satellite 2023</w:t>
      </w:r>
      <w:r w:rsidR="000A0174" w:rsidRPr="00033FA2">
        <w:rPr>
          <w:lang w:val="en-US"/>
        </w:rPr>
        <w:t>a</w:t>
      </w:r>
      <w:r w:rsidR="005E53C2" w:rsidRPr="00033FA2">
        <w:rPr>
          <w:lang w:val="en-US"/>
        </w:rPr>
        <w:t>)</w:t>
      </w:r>
      <w:r w:rsidRPr="00033FA2">
        <w:t xml:space="preserve">. </w:t>
      </w:r>
      <w:r w:rsidRPr="00033FA2">
        <w:rPr>
          <w:lang w:val="en-US"/>
        </w:rPr>
        <w:t>Hybrid solutions will often be costlier than single orbit solutions in the short to medium term while the technologies to facilitate them (for example, antennas, modems and software that can transmit signals from multiple satellite types) are being fully developed and become more widely available. In addition, some use cases like IoT that require low-cost solutions and can generally be well-serviced by single orbit satellite connectivity will not be the focus for multi-orbit services</w:t>
      </w:r>
      <w:r w:rsidR="005E53C2" w:rsidRPr="00033FA2">
        <w:rPr>
          <w:lang w:val="en-US"/>
        </w:rPr>
        <w:t xml:space="preserve"> (</w:t>
      </w:r>
      <w:r w:rsidR="005E53C2" w:rsidRPr="00033FA2">
        <w:t>World Teleport Association 2023</w:t>
      </w:r>
      <w:r w:rsidR="005E53C2" w:rsidRPr="00033FA2">
        <w:rPr>
          <w:lang w:val="en-AU"/>
        </w:rPr>
        <w:t>)</w:t>
      </w:r>
      <w:r w:rsidRPr="00033FA2">
        <w:rPr>
          <w:lang w:val="en-US"/>
        </w:rPr>
        <w:t>. However, hybrid satellite options (multi-orbit or multi-band) can offer complementary services where a combination of low latency, reliability and stability, and high throughput/capacity is required.</w:t>
      </w:r>
      <w:r>
        <w:rPr>
          <w:lang w:val="en-US"/>
        </w:rPr>
        <w:t xml:space="preserve"> </w:t>
      </w:r>
    </w:p>
    <w:p w14:paraId="0C3E4B23" w14:textId="77777777" w:rsidR="00A218A6" w:rsidRDefault="00A218A6" w:rsidP="00654CA0">
      <w:pPr>
        <w:pStyle w:val="Bullet1"/>
        <w:numPr>
          <w:ilvl w:val="0"/>
          <w:numId w:val="0"/>
        </w:numPr>
        <w:rPr>
          <w:lang w:val="en-US"/>
        </w:rPr>
      </w:pPr>
    </w:p>
    <w:p w14:paraId="4EDB26E4" w14:textId="30786D89" w:rsidR="001344FD" w:rsidRPr="00B23D9A" w:rsidRDefault="001344FD" w:rsidP="00654CA0">
      <w:pPr>
        <w:pStyle w:val="Bullet1"/>
        <w:numPr>
          <w:ilvl w:val="0"/>
          <w:numId w:val="0"/>
        </w:numPr>
        <w:rPr>
          <w:highlight w:val="yellow"/>
        </w:rPr>
        <w:sectPr w:rsidR="001344FD" w:rsidRPr="00B23D9A" w:rsidSect="00703DAC">
          <w:type w:val="continuous"/>
          <w:pgSz w:w="11906" w:h="16838" w:code="9"/>
          <w:pgMar w:top="1021" w:right="1021" w:bottom="1021" w:left="1021" w:header="340" w:footer="397" w:gutter="0"/>
          <w:cols w:num="2" w:space="113" w:equalWidth="0">
            <w:col w:w="851" w:space="113"/>
            <w:col w:w="8900"/>
          </w:cols>
          <w:docGrid w:linePitch="360"/>
        </w:sectPr>
      </w:pPr>
    </w:p>
    <w:p w14:paraId="62BF8642" w14:textId="4987B600" w:rsidR="00703DAC" w:rsidRDefault="007B58E6" w:rsidP="00703DAC">
      <w:pPr>
        <w:keepNext/>
        <w:keepLines/>
        <w:rPr>
          <w:highlight w:val="yellow"/>
        </w:rPr>
      </w:pPr>
      <w:r>
        <w:rPr>
          <w:noProof/>
        </w:rPr>
        <mc:AlternateContent>
          <mc:Choice Requires="wpg">
            <w:drawing>
              <wp:inline distT="0" distB="0" distL="0" distR="0" wp14:anchorId="1FD05F11" wp14:editId="47A1EBA9">
                <wp:extent cx="288000" cy="360000"/>
                <wp:effectExtent l="0" t="0" r="0" b="2540"/>
                <wp:docPr id="71" name="Group 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88000" cy="360000"/>
                          <a:chOff x="0" y="0"/>
                          <a:chExt cx="176150" cy="219492"/>
                        </a:xfrm>
                      </wpg:grpSpPr>
                      <wps:wsp>
                        <wps:cNvPr id="143" name="Freeform 971"/>
                        <wps:cNvSpPr>
                          <a:spLocks/>
                        </wps:cNvSpPr>
                        <wps:spPr bwMode="auto">
                          <a:xfrm>
                            <a:off x="0" y="0"/>
                            <a:ext cx="66417" cy="68315"/>
                          </a:xfrm>
                          <a:custGeom>
                            <a:avLst/>
                            <a:gdLst>
                              <a:gd name="T0" fmla="*/ 35 w 35"/>
                              <a:gd name="T1" fmla="*/ 3 h 36"/>
                              <a:gd name="T2" fmla="*/ 33 w 35"/>
                              <a:gd name="T3" fmla="*/ 1 h 36"/>
                              <a:gd name="T4" fmla="*/ 9 w 35"/>
                              <a:gd name="T5" fmla="*/ 10 h 36"/>
                              <a:gd name="T6" fmla="*/ 0 w 35"/>
                              <a:gd name="T7" fmla="*/ 34 h 36"/>
                              <a:gd name="T8" fmla="*/ 2 w 35"/>
                              <a:gd name="T9" fmla="*/ 36 h 36"/>
                              <a:gd name="T10" fmla="*/ 2 w 35"/>
                              <a:gd name="T11" fmla="*/ 36 h 36"/>
                              <a:gd name="T12" fmla="*/ 4 w 35"/>
                              <a:gd name="T13" fmla="*/ 34 h 36"/>
                              <a:gd name="T14" fmla="*/ 12 w 35"/>
                              <a:gd name="T15" fmla="*/ 13 h 36"/>
                              <a:gd name="T16" fmla="*/ 33 w 35"/>
                              <a:gd name="T17" fmla="*/ 5 h 36"/>
                              <a:gd name="T18" fmla="*/ 35 w 35"/>
                              <a:gd name="T19" fmla="*/ 3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 h="36">
                                <a:moveTo>
                                  <a:pt x="35" y="3"/>
                                </a:moveTo>
                                <a:cubicBezTo>
                                  <a:pt x="35" y="2"/>
                                  <a:pt x="34" y="1"/>
                                  <a:pt x="33" y="1"/>
                                </a:cubicBezTo>
                                <a:cubicBezTo>
                                  <a:pt x="24" y="0"/>
                                  <a:pt x="16" y="4"/>
                                  <a:pt x="9" y="10"/>
                                </a:cubicBezTo>
                                <a:cubicBezTo>
                                  <a:pt x="3" y="17"/>
                                  <a:pt x="0" y="25"/>
                                  <a:pt x="0" y="34"/>
                                </a:cubicBezTo>
                                <a:cubicBezTo>
                                  <a:pt x="0" y="35"/>
                                  <a:pt x="1" y="36"/>
                                  <a:pt x="2" y="36"/>
                                </a:cubicBezTo>
                                <a:cubicBezTo>
                                  <a:pt x="2" y="36"/>
                                  <a:pt x="2" y="36"/>
                                  <a:pt x="2" y="36"/>
                                </a:cubicBezTo>
                                <a:cubicBezTo>
                                  <a:pt x="3" y="36"/>
                                  <a:pt x="4" y="35"/>
                                  <a:pt x="4" y="34"/>
                                </a:cubicBezTo>
                                <a:cubicBezTo>
                                  <a:pt x="4" y="26"/>
                                  <a:pt x="7" y="19"/>
                                  <a:pt x="12" y="13"/>
                                </a:cubicBezTo>
                                <a:cubicBezTo>
                                  <a:pt x="18" y="7"/>
                                  <a:pt x="25" y="4"/>
                                  <a:pt x="33" y="5"/>
                                </a:cubicBezTo>
                                <a:cubicBezTo>
                                  <a:pt x="34" y="5"/>
                                  <a:pt x="35" y="4"/>
                                  <a:pt x="35" y="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4" name="Freeform 972"/>
                        <wps:cNvSpPr>
                          <a:spLocks/>
                        </wps:cNvSpPr>
                        <wps:spPr bwMode="auto">
                          <a:xfrm>
                            <a:off x="28135" y="21101"/>
                            <a:ext cx="39850" cy="39850"/>
                          </a:xfrm>
                          <a:custGeom>
                            <a:avLst/>
                            <a:gdLst>
                              <a:gd name="T0" fmla="*/ 8 w 21"/>
                              <a:gd name="T1" fmla="*/ 8 h 21"/>
                              <a:gd name="T2" fmla="*/ 19 w 21"/>
                              <a:gd name="T3" fmla="*/ 5 h 21"/>
                              <a:gd name="T4" fmla="*/ 21 w 21"/>
                              <a:gd name="T5" fmla="*/ 3 h 21"/>
                              <a:gd name="T6" fmla="*/ 19 w 21"/>
                              <a:gd name="T7" fmla="*/ 1 h 21"/>
                              <a:gd name="T8" fmla="*/ 6 w 21"/>
                              <a:gd name="T9" fmla="*/ 6 h 21"/>
                              <a:gd name="T10" fmla="*/ 1 w 21"/>
                              <a:gd name="T11" fmla="*/ 19 h 21"/>
                              <a:gd name="T12" fmla="*/ 3 w 21"/>
                              <a:gd name="T13" fmla="*/ 21 h 21"/>
                              <a:gd name="T14" fmla="*/ 3 w 21"/>
                              <a:gd name="T15" fmla="*/ 21 h 21"/>
                              <a:gd name="T16" fmla="*/ 5 w 21"/>
                              <a:gd name="T17" fmla="*/ 19 h 21"/>
                              <a:gd name="T18" fmla="*/ 8 w 21"/>
                              <a:gd name="T19" fmla="*/ 8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 h="21">
                                <a:moveTo>
                                  <a:pt x="8" y="8"/>
                                </a:moveTo>
                                <a:cubicBezTo>
                                  <a:pt x="11" y="6"/>
                                  <a:pt x="15" y="4"/>
                                  <a:pt x="19" y="5"/>
                                </a:cubicBezTo>
                                <a:cubicBezTo>
                                  <a:pt x="20" y="5"/>
                                  <a:pt x="21" y="4"/>
                                  <a:pt x="21" y="3"/>
                                </a:cubicBezTo>
                                <a:cubicBezTo>
                                  <a:pt x="21" y="2"/>
                                  <a:pt x="20" y="1"/>
                                  <a:pt x="19" y="1"/>
                                </a:cubicBezTo>
                                <a:cubicBezTo>
                                  <a:pt x="14" y="0"/>
                                  <a:pt x="9" y="2"/>
                                  <a:pt x="6" y="6"/>
                                </a:cubicBezTo>
                                <a:cubicBezTo>
                                  <a:pt x="2" y="9"/>
                                  <a:pt x="0" y="14"/>
                                  <a:pt x="1" y="19"/>
                                </a:cubicBezTo>
                                <a:cubicBezTo>
                                  <a:pt x="1" y="20"/>
                                  <a:pt x="2" y="21"/>
                                  <a:pt x="3" y="21"/>
                                </a:cubicBezTo>
                                <a:cubicBezTo>
                                  <a:pt x="3" y="21"/>
                                  <a:pt x="3" y="21"/>
                                  <a:pt x="3" y="21"/>
                                </a:cubicBezTo>
                                <a:cubicBezTo>
                                  <a:pt x="4" y="21"/>
                                  <a:pt x="5" y="20"/>
                                  <a:pt x="5" y="19"/>
                                </a:cubicBezTo>
                                <a:cubicBezTo>
                                  <a:pt x="4" y="15"/>
                                  <a:pt x="6" y="11"/>
                                  <a:pt x="8" y="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5" name="Freeform 973"/>
                        <wps:cNvSpPr>
                          <a:spLocks noEditPoints="1"/>
                        </wps:cNvSpPr>
                        <wps:spPr bwMode="auto">
                          <a:xfrm>
                            <a:off x="49237" y="49237"/>
                            <a:ext cx="66417" cy="66417"/>
                          </a:xfrm>
                          <a:custGeom>
                            <a:avLst/>
                            <a:gdLst>
                              <a:gd name="T0" fmla="*/ 2 w 35"/>
                              <a:gd name="T1" fmla="*/ 2 h 35"/>
                              <a:gd name="T2" fmla="*/ 2 w 35"/>
                              <a:gd name="T3" fmla="*/ 11 h 35"/>
                              <a:gd name="T4" fmla="*/ 7 w 35"/>
                              <a:gd name="T5" fmla="*/ 13 h 35"/>
                              <a:gd name="T6" fmla="*/ 9 w 35"/>
                              <a:gd name="T7" fmla="*/ 13 h 35"/>
                              <a:gd name="T8" fmla="*/ 24 w 35"/>
                              <a:gd name="T9" fmla="*/ 34 h 35"/>
                              <a:gd name="T10" fmla="*/ 25 w 35"/>
                              <a:gd name="T11" fmla="*/ 35 h 35"/>
                              <a:gd name="T12" fmla="*/ 27 w 35"/>
                              <a:gd name="T13" fmla="*/ 34 h 35"/>
                              <a:gd name="T14" fmla="*/ 27 w 35"/>
                              <a:gd name="T15" fmla="*/ 31 h 35"/>
                              <a:gd name="T16" fmla="*/ 18 w 35"/>
                              <a:gd name="T17" fmla="*/ 18 h 35"/>
                              <a:gd name="T18" fmla="*/ 32 w 35"/>
                              <a:gd name="T19" fmla="*/ 27 h 35"/>
                              <a:gd name="T20" fmla="*/ 34 w 35"/>
                              <a:gd name="T21" fmla="*/ 26 h 35"/>
                              <a:gd name="T22" fmla="*/ 34 w 35"/>
                              <a:gd name="T23" fmla="*/ 24 h 35"/>
                              <a:gd name="T24" fmla="*/ 13 w 35"/>
                              <a:gd name="T25" fmla="*/ 9 h 35"/>
                              <a:gd name="T26" fmla="*/ 11 w 35"/>
                              <a:gd name="T27" fmla="*/ 2 h 35"/>
                              <a:gd name="T28" fmla="*/ 2 w 35"/>
                              <a:gd name="T29" fmla="*/ 2 h 35"/>
                              <a:gd name="T30" fmla="*/ 9 w 35"/>
                              <a:gd name="T31" fmla="*/ 8 h 35"/>
                              <a:gd name="T32" fmla="*/ 5 w 35"/>
                              <a:gd name="T33" fmla="*/ 8 h 35"/>
                              <a:gd name="T34" fmla="*/ 5 w 35"/>
                              <a:gd name="T35" fmla="*/ 5 h 35"/>
                              <a:gd name="T36" fmla="*/ 7 w 35"/>
                              <a:gd name="T37" fmla="*/ 4 h 35"/>
                              <a:gd name="T38" fmla="*/ 9 w 35"/>
                              <a:gd name="T39" fmla="*/ 5 h 35"/>
                              <a:gd name="T40" fmla="*/ 9 w 35"/>
                              <a:gd name="T41" fmla="*/ 8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5" h="35">
                                <a:moveTo>
                                  <a:pt x="2" y="2"/>
                                </a:moveTo>
                                <a:cubicBezTo>
                                  <a:pt x="0" y="5"/>
                                  <a:pt x="0" y="9"/>
                                  <a:pt x="2" y="11"/>
                                </a:cubicBezTo>
                                <a:cubicBezTo>
                                  <a:pt x="4" y="13"/>
                                  <a:pt x="5" y="13"/>
                                  <a:pt x="7" y="13"/>
                                </a:cubicBezTo>
                                <a:cubicBezTo>
                                  <a:pt x="8" y="13"/>
                                  <a:pt x="9" y="13"/>
                                  <a:pt x="9" y="13"/>
                                </a:cubicBezTo>
                                <a:cubicBezTo>
                                  <a:pt x="24" y="34"/>
                                  <a:pt x="24" y="34"/>
                                  <a:pt x="24" y="34"/>
                                </a:cubicBezTo>
                                <a:cubicBezTo>
                                  <a:pt x="24" y="34"/>
                                  <a:pt x="25" y="35"/>
                                  <a:pt x="25" y="35"/>
                                </a:cubicBezTo>
                                <a:cubicBezTo>
                                  <a:pt x="26" y="35"/>
                                  <a:pt x="26" y="34"/>
                                  <a:pt x="27" y="34"/>
                                </a:cubicBezTo>
                                <a:cubicBezTo>
                                  <a:pt x="27" y="34"/>
                                  <a:pt x="28" y="32"/>
                                  <a:pt x="27" y="31"/>
                                </a:cubicBezTo>
                                <a:cubicBezTo>
                                  <a:pt x="18" y="18"/>
                                  <a:pt x="18" y="18"/>
                                  <a:pt x="18" y="18"/>
                                </a:cubicBezTo>
                                <a:cubicBezTo>
                                  <a:pt x="32" y="27"/>
                                  <a:pt x="32" y="27"/>
                                  <a:pt x="32" y="27"/>
                                </a:cubicBezTo>
                                <a:cubicBezTo>
                                  <a:pt x="32" y="28"/>
                                  <a:pt x="34" y="27"/>
                                  <a:pt x="34" y="26"/>
                                </a:cubicBezTo>
                                <a:cubicBezTo>
                                  <a:pt x="35" y="26"/>
                                  <a:pt x="35" y="24"/>
                                  <a:pt x="34" y="24"/>
                                </a:cubicBezTo>
                                <a:cubicBezTo>
                                  <a:pt x="13" y="9"/>
                                  <a:pt x="13" y="9"/>
                                  <a:pt x="13" y="9"/>
                                </a:cubicBezTo>
                                <a:cubicBezTo>
                                  <a:pt x="14" y="7"/>
                                  <a:pt x="13" y="4"/>
                                  <a:pt x="11" y="2"/>
                                </a:cubicBezTo>
                                <a:cubicBezTo>
                                  <a:pt x="9" y="0"/>
                                  <a:pt x="5" y="0"/>
                                  <a:pt x="2" y="2"/>
                                </a:cubicBezTo>
                                <a:close/>
                                <a:moveTo>
                                  <a:pt x="9" y="8"/>
                                </a:moveTo>
                                <a:cubicBezTo>
                                  <a:pt x="8" y="9"/>
                                  <a:pt x="6" y="9"/>
                                  <a:pt x="5" y="8"/>
                                </a:cubicBezTo>
                                <a:cubicBezTo>
                                  <a:pt x="4" y="8"/>
                                  <a:pt x="4" y="6"/>
                                  <a:pt x="5" y="5"/>
                                </a:cubicBezTo>
                                <a:cubicBezTo>
                                  <a:pt x="6" y="5"/>
                                  <a:pt x="6" y="4"/>
                                  <a:pt x="7" y="4"/>
                                </a:cubicBezTo>
                                <a:cubicBezTo>
                                  <a:pt x="8" y="4"/>
                                  <a:pt x="8" y="5"/>
                                  <a:pt x="9" y="5"/>
                                </a:cubicBezTo>
                                <a:cubicBezTo>
                                  <a:pt x="10" y="6"/>
                                  <a:pt x="10" y="8"/>
                                  <a:pt x="9" y="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6" name="Freeform 974"/>
                        <wps:cNvSpPr>
                          <a:spLocks noEditPoints="1"/>
                        </wps:cNvSpPr>
                        <wps:spPr bwMode="auto">
                          <a:xfrm>
                            <a:off x="28135" y="28135"/>
                            <a:ext cx="148015" cy="148015"/>
                          </a:xfrm>
                          <a:custGeom>
                            <a:avLst/>
                            <a:gdLst>
                              <a:gd name="T0" fmla="*/ 67 w 78"/>
                              <a:gd name="T1" fmla="*/ 67 h 78"/>
                              <a:gd name="T2" fmla="*/ 78 w 78"/>
                              <a:gd name="T3" fmla="*/ 33 h 78"/>
                              <a:gd name="T4" fmla="*/ 70 w 78"/>
                              <a:gd name="T5" fmla="*/ 7 h 78"/>
                              <a:gd name="T6" fmla="*/ 31 w 78"/>
                              <a:gd name="T7" fmla="*/ 17 h 78"/>
                              <a:gd name="T8" fmla="*/ 31 w 78"/>
                              <a:gd name="T9" fmla="*/ 20 h 78"/>
                              <a:gd name="T10" fmla="*/ 34 w 78"/>
                              <a:gd name="T11" fmla="*/ 20 h 78"/>
                              <a:gd name="T12" fmla="*/ 67 w 78"/>
                              <a:gd name="T13" fmla="*/ 10 h 78"/>
                              <a:gd name="T14" fmla="*/ 67 w 78"/>
                              <a:gd name="T15" fmla="*/ 26 h 78"/>
                              <a:gd name="T16" fmla="*/ 51 w 78"/>
                              <a:gd name="T17" fmla="*/ 50 h 78"/>
                              <a:gd name="T18" fmla="*/ 26 w 78"/>
                              <a:gd name="T19" fmla="*/ 67 h 78"/>
                              <a:gd name="T20" fmla="*/ 10 w 78"/>
                              <a:gd name="T21" fmla="*/ 67 h 78"/>
                              <a:gd name="T22" fmla="*/ 20 w 78"/>
                              <a:gd name="T23" fmla="*/ 33 h 78"/>
                              <a:gd name="T24" fmla="*/ 20 w 78"/>
                              <a:gd name="T25" fmla="*/ 30 h 78"/>
                              <a:gd name="T26" fmla="*/ 17 w 78"/>
                              <a:gd name="T27" fmla="*/ 31 h 78"/>
                              <a:gd name="T28" fmla="*/ 7 w 78"/>
                              <a:gd name="T29" fmla="*/ 70 h 78"/>
                              <a:gd name="T30" fmla="*/ 36 w 78"/>
                              <a:gd name="T31" fmla="*/ 78 h 78"/>
                              <a:gd name="T32" fmla="*/ 67 w 78"/>
                              <a:gd name="T33" fmla="*/ 67 h 78"/>
                              <a:gd name="T34" fmla="*/ 22 w 78"/>
                              <a:gd name="T35" fmla="*/ 73 h 78"/>
                              <a:gd name="T36" fmla="*/ 27 w 78"/>
                              <a:gd name="T37" fmla="*/ 71 h 78"/>
                              <a:gd name="T38" fmla="*/ 53 w 78"/>
                              <a:gd name="T39" fmla="*/ 53 h 78"/>
                              <a:gd name="T40" fmla="*/ 71 w 78"/>
                              <a:gd name="T41" fmla="*/ 27 h 78"/>
                              <a:gd name="T42" fmla="*/ 73 w 78"/>
                              <a:gd name="T43" fmla="*/ 22 h 78"/>
                              <a:gd name="T44" fmla="*/ 74 w 78"/>
                              <a:gd name="T45" fmla="*/ 33 h 78"/>
                              <a:gd name="T46" fmla="*/ 64 w 78"/>
                              <a:gd name="T47" fmla="*/ 64 h 78"/>
                              <a:gd name="T48" fmla="*/ 22 w 78"/>
                              <a:gd name="T49" fmla="*/ 73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8" h="78">
                                <a:moveTo>
                                  <a:pt x="67" y="67"/>
                                </a:moveTo>
                                <a:cubicBezTo>
                                  <a:pt x="77" y="56"/>
                                  <a:pt x="78" y="41"/>
                                  <a:pt x="78" y="33"/>
                                </a:cubicBezTo>
                                <a:cubicBezTo>
                                  <a:pt x="78" y="22"/>
                                  <a:pt x="74" y="11"/>
                                  <a:pt x="70" y="7"/>
                                </a:cubicBezTo>
                                <a:cubicBezTo>
                                  <a:pt x="63" y="0"/>
                                  <a:pt x="47" y="4"/>
                                  <a:pt x="31" y="17"/>
                                </a:cubicBezTo>
                                <a:cubicBezTo>
                                  <a:pt x="30" y="17"/>
                                  <a:pt x="30" y="19"/>
                                  <a:pt x="31" y="20"/>
                                </a:cubicBezTo>
                                <a:cubicBezTo>
                                  <a:pt x="32" y="20"/>
                                  <a:pt x="33" y="21"/>
                                  <a:pt x="34" y="20"/>
                                </a:cubicBezTo>
                                <a:cubicBezTo>
                                  <a:pt x="47" y="9"/>
                                  <a:pt x="62" y="4"/>
                                  <a:pt x="67" y="10"/>
                                </a:cubicBezTo>
                                <a:cubicBezTo>
                                  <a:pt x="70" y="13"/>
                                  <a:pt x="70" y="18"/>
                                  <a:pt x="67" y="26"/>
                                </a:cubicBezTo>
                                <a:cubicBezTo>
                                  <a:pt x="64" y="34"/>
                                  <a:pt x="58" y="43"/>
                                  <a:pt x="51" y="50"/>
                                </a:cubicBezTo>
                                <a:cubicBezTo>
                                  <a:pt x="43" y="58"/>
                                  <a:pt x="34" y="64"/>
                                  <a:pt x="26" y="67"/>
                                </a:cubicBezTo>
                                <a:cubicBezTo>
                                  <a:pt x="19" y="70"/>
                                  <a:pt x="13" y="70"/>
                                  <a:pt x="10" y="67"/>
                                </a:cubicBezTo>
                                <a:cubicBezTo>
                                  <a:pt x="4" y="62"/>
                                  <a:pt x="9" y="47"/>
                                  <a:pt x="20" y="33"/>
                                </a:cubicBezTo>
                                <a:cubicBezTo>
                                  <a:pt x="21" y="32"/>
                                  <a:pt x="21" y="31"/>
                                  <a:pt x="20" y="30"/>
                                </a:cubicBezTo>
                                <a:cubicBezTo>
                                  <a:pt x="19" y="30"/>
                                  <a:pt x="18" y="30"/>
                                  <a:pt x="17" y="31"/>
                                </a:cubicBezTo>
                                <a:cubicBezTo>
                                  <a:pt x="4" y="47"/>
                                  <a:pt x="0" y="63"/>
                                  <a:pt x="7" y="70"/>
                                </a:cubicBezTo>
                                <a:cubicBezTo>
                                  <a:pt x="11" y="74"/>
                                  <a:pt x="23" y="78"/>
                                  <a:pt x="36" y="78"/>
                                </a:cubicBezTo>
                                <a:cubicBezTo>
                                  <a:pt x="47" y="78"/>
                                  <a:pt x="59" y="75"/>
                                  <a:pt x="67" y="67"/>
                                </a:cubicBezTo>
                                <a:close/>
                                <a:moveTo>
                                  <a:pt x="22" y="73"/>
                                </a:moveTo>
                                <a:cubicBezTo>
                                  <a:pt x="24" y="72"/>
                                  <a:pt x="26" y="72"/>
                                  <a:pt x="27" y="71"/>
                                </a:cubicBezTo>
                                <a:cubicBezTo>
                                  <a:pt x="36" y="68"/>
                                  <a:pt x="45" y="61"/>
                                  <a:pt x="53" y="53"/>
                                </a:cubicBezTo>
                                <a:cubicBezTo>
                                  <a:pt x="62" y="45"/>
                                  <a:pt x="68" y="36"/>
                                  <a:pt x="71" y="27"/>
                                </a:cubicBezTo>
                                <a:cubicBezTo>
                                  <a:pt x="72" y="26"/>
                                  <a:pt x="72" y="24"/>
                                  <a:pt x="73" y="22"/>
                                </a:cubicBezTo>
                                <a:cubicBezTo>
                                  <a:pt x="73" y="26"/>
                                  <a:pt x="74" y="29"/>
                                  <a:pt x="74" y="33"/>
                                </a:cubicBezTo>
                                <a:cubicBezTo>
                                  <a:pt x="74" y="41"/>
                                  <a:pt x="73" y="55"/>
                                  <a:pt x="64" y="64"/>
                                </a:cubicBezTo>
                                <a:cubicBezTo>
                                  <a:pt x="53" y="75"/>
                                  <a:pt x="35" y="75"/>
                                  <a:pt x="22" y="7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7" name="Freeform 975"/>
                        <wps:cNvSpPr>
                          <a:spLocks/>
                        </wps:cNvSpPr>
                        <wps:spPr bwMode="auto">
                          <a:xfrm>
                            <a:off x="91440" y="175846"/>
                            <a:ext cx="68315" cy="43646"/>
                          </a:xfrm>
                          <a:custGeom>
                            <a:avLst/>
                            <a:gdLst>
                              <a:gd name="T0" fmla="*/ 28 w 36"/>
                              <a:gd name="T1" fmla="*/ 1 h 23"/>
                              <a:gd name="T2" fmla="*/ 25 w 36"/>
                              <a:gd name="T3" fmla="*/ 1 h 23"/>
                              <a:gd name="T4" fmla="*/ 25 w 36"/>
                              <a:gd name="T5" fmla="*/ 4 h 23"/>
                              <a:gd name="T6" fmla="*/ 32 w 36"/>
                              <a:gd name="T7" fmla="*/ 14 h 23"/>
                              <a:gd name="T8" fmla="*/ 18 w 36"/>
                              <a:gd name="T9" fmla="*/ 19 h 23"/>
                              <a:gd name="T10" fmla="*/ 8 w 36"/>
                              <a:gd name="T11" fmla="*/ 17 h 23"/>
                              <a:gd name="T12" fmla="*/ 4 w 36"/>
                              <a:gd name="T13" fmla="*/ 14 h 23"/>
                              <a:gd name="T14" fmla="*/ 8 w 36"/>
                              <a:gd name="T15" fmla="*/ 7 h 23"/>
                              <a:gd name="T16" fmla="*/ 7 w 36"/>
                              <a:gd name="T17" fmla="*/ 4 h 23"/>
                              <a:gd name="T18" fmla="*/ 5 w 36"/>
                              <a:gd name="T19" fmla="*/ 5 h 23"/>
                              <a:gd name="T20" fmla="*/ 0 w 36"/>
                              <a:gd name="T21" fmla="*/ 14 h 23"/>
                              <a:gd name="T22" fmla="*/ 7 w 36"/>
                              <a:gd name="T23" fmla="*/ 21 h 23"/>
                              <a:gd name="T24" fmla="*/ 18 w 36"/>
                              <a:gd name="T25" fmla="*/ 23 h 23"/>
                              <a:gd name="T26" fmla="*/ 36 w 36"/>
                              <a:gd name="T27" fmla="*/ 14 h 23"/>
                              <a:gd name="T28" fmla="*/ 28 w 36"/>
                              <a:gd name="T29" fmla="*/ 1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 h="23">
                                <a:moveTo>
                                  <a:pt x="28" y="1"/>
                                </a:moveTo>
                                <a:cubicBezTo>
                                  <a:pt x="27" y="0"/>
                                  <a:pt x="26" y="0"/>
                                  <a:pt x="25" y="1"/>
                                </a:cubicBezTo>
                                <a:cubicBezTo>
                                  <a:pt x="24" y="2"/>
                                  <a:pt x="24" y="3"/>
                                  <a:pt x="25" y="4"/>
                                </a:cubicBezTo>
                                <a:cubicBezTo>
                                  <a:pt x="29" y="7"/>
                                  <a:pt x="32" y="12"/>
                                  <a:pt x="32" y="14"/>
                                </a:cubicBezTo>
                                <a:cubicBezTo>
                                  <a:pt x="32" y="17"/>
                                  <a:pt x="26" y="19"/>
                                  <a:pt x="18" y="19"/>
                                </a:cubicBezTo>
                                <a:cubicBezTo>
                                  <a:pt x="14" y="19"/>
                                  <a:pt x="11" y="18"/>
                                  <a:pt x="8" y="17"/>
                                </a:cubicBezTo>
                                <a:cubicBezTo>
                                  <a:pt x="7" y="17"/>
                                  <a:pt x="4" y="16"/>
                                  <a:pt x="4" y="14"/>
                                </a:cubicBezTo>
                                <a:cubicBezTo>
                                  <a:pt x="4" y="13"/>
                                  <a:pt x="5" y="10"/>
                                  <a:pt x="8" y="7"/>
                                </a:cubicBezTo>
                                <a:cubicBezTo>
                                  <a:pt x="8" y="6"/>
                                  <a:pt x="8" y="5"/>
                                  <a:pt x="7" y="4"/>
                                </a:cubicBezTo>
                                <a:cubicBezTo>
                                  <a:pt x="7" y="4"/>
                                  <a:pt x="5" y="4"/>
                                  <a:pt x="5" y="5"/>
                                </a:cubicBezTo>
                                <a:cubicBezTo>
                                  <a:pt x="2" y="8"/>
                                  <a:pt x="0" y="12"/>
                                  <a:pt x="0" y="14"/>
                                </a:cubicBezTo>
                                <a:cubicBezTo>
                                  <a:pt x="0" y="16"/>
                                  <a:pt x="1" y="19"/>
                                  <a:pt x="7" y="21"/>
                                </a:cubicBezTo>
                                <a:cubicBezTo>
                                  <a:pt x="10" y="22"/>
                                  <a:pt x="14" y="23"/>
                                  <a:pt x="18" y="23"/>
                                </a:cubicBezTo>
                                <a:cubicBezTo>
                                  <a:pt x="26" y="23"/>
                                  <a:pt x="36" y="21"/>
                                  <a:pt x="36" y="14"/>
                                </a:cubicBezTo>
                                <a:cubicBezTo>
                                  <a:pt x="36" y="11"/>
                                  <a:pt x="33" y="5"/>
                                  <a:pt x="28" y="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w:pict>
              <v:group w14:anchorId="70833097" id="Group 71" o:spid="_x0000_s1026" style="width:22.7pt;height:28.35pt;mso-position-horizontal-relative:char;mso-position-vertical-relative:line" coordsize="176150,219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">
                <v:shape id="Freeform 971" o:spid="_x0000_s1027" style="position:absolute;width:66417;height:68315;visibility:visible;mso-wrap-style:square;v-text-anchor:top" coordsize="3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" path="m35,3c35,2,34,1,33,1,24,,16,4,9,10,3,17,,25,,34v,1,1,2,2,2c2,36,2,36,2,36v1,,2,-1,2,-2c4,26,7,19,12,13,18,7,25,4,33,5v1,,2,-1,2,-2xe" fillcolor="black" stroked="f">
                  <v:path arrowok="t" o:connecttype="custom" o:connectlocs="66417,5693;62622,1898;17079,18976;0,64520;3795,68315;3795,68315;7591,64520;22772,24669;62622,9488;66417,5693" o:connectangles="0,0,0,0,0,0,0,0,0,0"/>
                </v:shape>
                <v:shape id="Freeform 972" o:spid="_x0000_s1028" style="position:absolute;left:28135;top:21101;width:39850;height:39850;visibility:visible;mso-wrap-style:square;v-text-anchor:top" coordsize="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" path="m8,8c11,6,15,4,19,5v1,,2,-1,2,-2c21,2,20,1,19,1,14,,9,2,6,6,2,9,,14,1,19v,1,1,2,2,2c3,21,3,21,3,21v1,,2,-1,2,-2c4,15,6,11,8,8xe" fillcolor="black" stroked="f">
                  <v:path arrowok="t" o:connecttype="custom" o:connectlocs="15181,15181;36055,9488;39850,5693;36055,1898;11386,11386;1898,36055;5693,39850;5693,39850;9488,36055;15181,15181" o:connectangles="0,0,0,0,0,0,0,0,0,0"/>
                </v:shape>
                <v:shape id="Freeform 973" o:spid="_x0000_s1029" style="position:absolute;left:49237;top:49237;width:66417;height:66417;visibility:visible;mso-wrap-style:square;v-text-anchor:top" coordsize="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" path="m2,2c,5,,9,2,11v2,2,3,2,5,2c8,13,9,13,9,13,24,34,24,34,24,34v,,1,1,1,1c26,35,26,34,27,34v,,1,-2,,-3c18,18,18,18,18,18v14,9,14,9,14,9c32,28,34,27,34,26v1,,1,-2,,-2c13,9,13,9,13,9,14,7,13,4,11,2,9,,5,,2,2xm9,8c8,9,6,9,5,8,4,8,4,6,5,5,6,5,6,4,7,4v1,,1,1,2,1c10,6,10,8,9,8xe" fillcolor="black" stroked="f">
                  <v:path arrowok="t" o:connecttype="custom" o:connectlocs="3795,3795;3795,20874;13283,24669;17079,24669;45543,64519;47441,66417;51236,64519;51236,58826;34157,34157;60724,51236;64519,49338;64519,45543;24669,17079;20874,3795;3795,3795;17079,15181;9488,15181;9488,9488;13283,7591;17079,9488;17079,15181" o:connectangles="0,0,0,0,0,0,0,0,0,0,0,0,0,0,0,0,0,0,0,0,0"/>
                  <o:lock v:ext="edit" verticies="t"/>
                </v:shape>
                <v:shape id="Freeform 974" o:spid="_x0000_s1030" style="position:absolute;left:28135;top:28135;width:148015;height:148015;visibility:visible;mso-wrap-style:square;v-text-anchor:top" coordsize="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" path="m67,67c77,56,78,41,78,33,78,22,74,11,70,7,63,,47,4,31,17v-1,,-1,2,,3c32,20,33,21,34,20,47,9,62,4,67,10v3,3,3,8,,16c64,34,58,43,51,50,43,58,34,64,26,67v-7,3,-13,3,-16,c4,62,9,47,20,33v1,-1,1,-2,,-3c19,30,18,30,17,31,4,47,,63,7,70v4,4,16,8,29,8c47,78,59,75,67,67xm22,73v2,-1,4,-1,5,-2c36,68,45,61,53,53,62,45,68,36,71,27v1,-1,1,-3,2,-5c73,26,74,29,74,33v,8,-1,22,-10,31c53,75,35,75,22,73xe" fillcolor="black" stroked="f">
                  <v:path arrowok="t" o:connecttype="custom" o:connectlocs="127141,127141;148015,62622;132834,13283;58826,32260;58826,37953;64519,37953;127141,18976;127141,49338;96779,94881;49338,127141;18976,127141;37953,62622;37953,56929;32260,58826;13283,132834;68315,148015;127141,127141;41748,138527;51236,134732;100574,100574;134732,51236;138527,41748;140424,62622;121448,121448;41748,138527" o:connectangles="0,0,0,0,0,0,0,0,0,0,0,0,0,0,0,0,0,0,0,0,0,0,0,0,0"/>
                  <o:lock v:ext="edit" verticies="t"/>
                </v:shape>
                <v:shape id="Freeform 975" o:spid="_x0000_s1031" style="position:absolute;left:91440;top:175846;width:68315;height:43646;visibility:visible;mso-wrap-style:square;v-text-anchor:top" coordsize="3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" path="m28,1c27,,26,,25,1v-1,1,-1,2,,3c29,7,32,12,32,14v,3,-6,5,-14,5c14,19,11,18,8,17,7,17,4,16,4,14,4,13,5,10,8,7,8,6,8,5,7,4v,,-2,,-2,1c2,8,,12,,14v,2,1,5,7,7c10,22,14,23,18,23v8,,18,-2,18,-9c36,11,33,5,28,1xe" fillcolor="black" stroked="f">
                  <v:path arrowok="t" o:connecttype="custom" o:connectlocs="53134,1898;47441,1898;47441,7591;60724,26567;34158,36055;15181,32260;7591,26567;15181,13284;13283,7591;9488,9488;0,26567;13283,39851;34158,43646;68315,26567;53134,1898" o:connectangles="0,0,0,0,0,0,0,0,0,0,0,0,0,0,0"/>
                </v:shape>
                <w10:anchorlock/>
              </v:group>
            </w:pict>
          </mc:Fallback>
        </mc:AlternateContent>
      </w:r>
      <w:r w:rsidR="00703DAC" w:rsidRPr="00B23D9A">
        <w:rPr>
          <w:highlight w:val="yellow"/>
        </w:rPr>
        <w:br w:type="column"/>
      </w:r>
      <w:r w:rsidR="00703DAC" w:rsidRPr="008D4CD0">
        <w:rPr>
          <w:b/>
        </w:rPr>
        <w:t>Antennas/ground stations</w:t>
      </w:r>
    </w:p>
    <w:p w14:paraId="43BA7485" w14:textId="0AEB395E" w:rsidR="00A218A6" w:rsidRDefault="004A6415" w:rsidP="00703DAC">
      <w:r>
        <w:t>Most satellite connectivity (including LEO satellites) relies on ground stations and antennas (such as satellite dishes) to receive and deploy signals between space and terrestrial networks. Most of these are proprietary or operate differently for different types of satellites</w:t>
      </w:r>
      <w:r w:rsidR="007B58E6">
        <w:t xml:space="preserve"> – </w:t>
      </w:r>
      <w:r>
        <w:t xml:space="preserve">for example, LEO satellites cannot usually operate using the same base station and antenna technologies rolled out for GEO satellites. Even satellite D2D smartphone and IoT applications rely on developments in antennas (and battery power) to operate. </w:t>
      </w:r>
    </w:p>
    <w:p w14:paraId="6FF55C41" w14:textId="7D0493FA" w:rsidR="00703DAC" w:rsidRDefault="004A6415" w:rsidP="00703DAC">
      <w:r>
        <w:t>In addition to 3GPP standards which are facilitating space and terrestrial convergence, satellite industry groups are working on standards to improve interoperability of satellite ground systems which have seen less technological developments than satellites</w:t>
      </w:r>
      <w:r w:rsidR="005E53C2">
        <w:t xml:space="preserve"> (Via Satellite 2023</w:t>
      </w:r>
      <w:r w:rsidR="000A0174">
        <w:t>b</w:t>
      </w:r>
      <w:r w:rsidR="005E53C2">
        <w:t>)</w:t>
      </w:r>
      <w:r>
        <w:t xml:space="preserve">. These developments will help improve the capabilities of satellite networks and their ability to work together across multiple satellite types as well as with terrestrial networks. There are also likely to </w:t>
      </w:r>
      <w:r w:rsidR="00A218A6">
        <w:t>b</w:t>
      </w:r>
      <w:r>
        <w:t xml:space="preserve">e cost advantages eventually which should make satellite connectivity and services more affordable and attractive to end users. </w:t>
      </w:r>
    </w:p>
    <w:p w14:paraId="328EDDFB" w14:textId="77777777" w:rsidR="00A218A6" w:rsidRPr="00B23D9A" w:rsidRDefault="00A218A6" w:rsidP="00703DAC">
      <w:pPr>
        <w:rPr>
          <w:highlight w:val="yellow"/>
        </w:rPr>
      </w:pPr>
    </w:p>
    <w:p w14:paraId="32E12C37" w14:textId="77777777" w:rsidR="00703DAC" w:rsidRPr="00B23D9A" w:rsidRDefault="00703DAC" w:rsidP="00703DAC">
      <w:pPr>
        <w:rPr>
          <w:highlight w:val="yellow"/>
        </w:rPr>
        <w:sectPr w:rsidR="00703DAC" w:rsidRPr="00B23D9A" w:rsidSect="00703DAC">
          <w:type w:val="continuous"/>
          <w:pgSz w:w="11906" w:h="16838" w:code="9"/>
          <w:pgMar w:top="1021" w:right="1021" w:bottom="1021" w:left="1021" w:header="340" w:footer="397" w:gutter="0"/>
          <w:cols w:num="2" w:space="113" w:equalWidth="0">
            <w:col w:w="851" w:space="113"/>
            <w:col w:w="8900"/>
          </w:cols>
          <w:docGrid w:linePitch="360"/>
        </w:sectPr>
      </w:pPr>
    </w:p>
    <w:p w14:paraId="73F67EC4" w14:textId="33ADCCF1" w:rsidR="004A6415" w:rsidRPr="008D4CD0" w:rsidRDefault="004137C5" w:rsidP="00703DAC">
      <w:pPr>
        <w:keepNext/>
        <w:keepLines/>
      </w:pPr>
      <w:r>
        <w:rPr>
          <w:noProof/>
        </w:rPr>
        <w:lastRenderedPageBreak/>
        <mc:AlternateContent>
          <mc:Choice Requires="wpg">
            <w:drawing>
              <wp:inline distT="0" distB="0" distL="0" distR="0" wp14:anchorId="03A0E4BF" wp14:editId="6C7739B4">
                <wp:extent cx="180000" cy="360000"/>
                <wp:effectExtent l="0" t="0" r="0" b="2540"/>
                <wp:docPr id="46" name="Group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0000" cy="360000"/>
                          <a:chOff x="0" y="0"/>
                          <a:chExt cx="121449" cy="227716"/>
                        </a:xfrm>
                      </wpg:grpSpPr>
                      <wps:wsp>
                        <wps:cNvPr id="682" name="Freeform 3492"/>
                        <wps:cNvSpPr>
                          <a:spLocks noEditPoints="1"/>
                        </wps:cNvSpPr>
                        <wps:spPr bwMode="auto">
                          <a:xfrm>
                            <a:off x="0" y="0"/>
                            <a:ext cx="121449" cy="227716"/>
                          </a:xfrm>
                          <a:custGeom>
                            <a:avLst/>
                            <a:gdLst>
                              <a:gd name="T0" fmla="*/ 52 w 64"/>
                              <a:gd name="T1" fmla="*/ 0 h 120"/>
                              <a:gd name="T2" fmla="*/ 12 w 64"/>
                              <a:gd name="T3" fmla="*/ 0 h 120"/>
                              <a:gd name="T4" fmla="*/ 0 w 64"/>
                              <a:gd name="T5" fmla="*/ 12 h 120"/>
                              <a:gd name="T6" fmla="*/ 0 w 64"/>
                              <a:gd name="T7" fmla="*/ 108 h 120"/>
                              <a:gd name="T8" fmla="*/ 12 w 64"/>
                              <a:gd name="T9" fmla="*/ 120 h 120"/>
                              <a:gd name="T10" fmla="*/ 52 w 64"/>
                              <a:gd name="T11" fmla="*/ 120 h 120"/>
                              <a:gd name="T12" fmla="*/ 64 w 64"/>
                              <a:gd name="T13" fmla="*/ 108 h 120"/>
                              <a:gd name="T14" fmla="*/ 64 w 64"/>
                              <a:gd name="T15" fmla="*/ 12 h 120"/>
                              <a:gd name="T16" fmla="*/ 52 w 64"/>
                              <a:gd name="T17" fmla="*/ 0 h 120"/>
                              <a:gd name="T18" fmla="*/ 4 w 64"/>
                              <a:gd name="T19" fmla="*/ 20 h 120"/>
                              <a:gd name="T20" fmla="*/ 60 w 64"/>
                              <a:gd name="T21" fmla="*/ 20 h 120"/>
                              <a:gd name="T22" fmla="*/ 60 w 64"/>
                              <a:gd name="T23" fmla="*/ 96 h 120"/>
                              <a:gd name="T24" fmla="*/ 4 w 64"/>
                              <a:gd name="T25" fmla="*/ 96 h 120"/>
                              <a:gd name="T26" fmla="*/ 4 w 64"/>
                              <a:gd name="T27" fmla="*/ 20 h 120"/>
                              <a:gd name="T28" fmla="*/ 12 w 64"/>
                              <a:gd name="T29" fmla="*/ 4 h 120"/>
                              <a:gd name="T30" fmla="*/ 52 w 64"/>
                              <a:gd name="T31" fmla="*/ 4 h 120"/>
                              <a:gd name="T32" fmla="*/ 60 w 64"/>
                              <a:gd name="T33" fmla="*/ 12 h 120"/>
                              <a:gd name="T34" fmla="*/ 60 w 64"/>
                              <a:gd name="T35" fmla="*/ 16 h 120"/>
                              <a:gd name="T36" fmla="*/ 4 w 64"/>
                              <a:gd name="T37" fmla="*/ 16 h 120"/>
                              <a:gd name="T38" fmla="*/ 4 w 64"/>
                              <a:gd name="T39" fmla="*/ 12 h 120"/>
                              <a:gd name="T40" fmla="*/ 12 w 64"/>
                              <a:gd name="T41" fmla="*/ 4 h 120"/>
                              <a:gd name="T42" fmla="*/ 52 w 64"/>
                              <a:gd name="T43" fmla="*/ 116 h 120"/>
                              <a:gd name="T44" fmla="*/ 12 w 64"/>
                              <a:gd name="T45" fmla="*/ 116 h 120"/>
                              <a:gd name="T46" fmla="*/ 4 w 64"/>
                              <a:gd name="T47" fmla="*/ 108 h 120"/>
                              <a:gd name="T48" fmla="*/ 4 w 64"/>
                              <a:gd name="T49" fmla="*/ 100 h 120"/>
                              <a:gd name="T50" fmla="*/ 60 w 64"/>
                              <a:gd name="T51" fmla="*/ 100 h 120"/>
                              <a:gd name="T52" fmla="*/ 60 w 64"/>
                              <a:gd name="T53" fmla="*/ 108 h 120"/>
                              <a:gd name="T54" fmla="*/ 52 w 64"/>
                              <a:gd name="T55" fmla="*/ 116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4" h="120">
                                <a:moveTo>
                                  <a:pt x="52" y="0"/>
                                </a:moveTo>
                                <a:cubicBezTo>
                                  <a:pt x="12" y="0"/>
                                  <a:pt x="12" y="0"/>
                                  <a:pt x="12" y="0"/>
                                </a:cubicBezTo>
                                <a:cubicBezTo>
                                  <a:pt x="5" y="0"/>
                                  <a:pt x="0" y="6"/>
                                  <a:pt x="0" y="12"/>
                                </a:cubicBezTo>
                                <a:cubicBezTo>
                                  <a:pt x="0" y="108"/>
                                  <a:pt x="0" y="108"/>
                                  <a:pt x="0" y="108"/>
                                </a:cubicBezTo>
                                <a:cubicBezTo>
                                  <a:pt x="0" y="114"/>
                                  <a:pt x="5" y="120"/>
                                  <a:pt x="12" y="120"/>
                                </a:cubicBezTo>
                                <a:cubicBezTo>
                                  <a:pt x="52" y="120"/>
                                  <a:pt x="52" y="120"/>
                                  <a:pt x="52" y="120"/>
                                </a:cubicBezTo>
                                <a:cubicBezTo>
                                  <a:pt x="59" y="120"/>
                                  <a:pt x="64" y="114"/>
                                  <a:pt x="64" y="108"/>
                                </a:cubicBezTo>
                                <a:cubicBezTo>
                                  <a:pt x="64" y="12"/>
                                  <a:pt x="64" y="12"/>
                                  <a:pt x="64" y="12"/>
                                </a:cubicBezTo>
                                <a:cubicBezTo>
                                  <a:pt x="64" y="6"/>
                                  <a:pt x="59" y="0"/>
                                  <a:pt x="52" y="0"/>
                                </a:cubicBezTo>
                                <a:close/>
                                <a:moveTo>
                                  <a:pt x="4" y="20"/>
                                </a:moveTo>
                                <a:cubicBezTo>
                                  <a:pt x="60" y="20"/>
                                  <a:pt x="60" y="20"/>
                                  <a:pt x="60" y="20"/>
                                </a:cubicBezTo>
                                <a:cubicBezTo>
                                  <a:pt x="60" y="96"/>
                                  <a:pt x="60" y="96"/>
                                  <a:pt x="60" y="96"/>
                                </a:cubicBezTo>
                                <a:cubicBezTo>
                                  <a:pt x="4" y="96"/>
                                  <a:pt x="4" y="96"/>
                                  <a:pt x="4" y="96"/>
                                </a:cubicBezTo>
                                <a:lnTo>
                                  <a:pt x="4" y="20"/>
                                </a:lnTo>
                                <a:close/>
                                <a:moveTo>
                                  <a:pt x="12" y="4"/>
                                </a:moveTo>
                                <a:cubicBezTo>
                                  <a:pt x="52" y="4"/>
                                  <a:pt x="52" y="4"/>
                                  <a:pt x="52" y="4"/>
                                </a:cubicBezTo>
                                <a:cubicBezTo>
                                  <a:pt x="56" y="4"/>
                                  <a:pt x="60" y="8"/>
                                  <a:pt x="60" y="12"/>
                                </a:cubicBezTo>
                                <a:cubicBezTo>
                                  <a:pt x="60" y="16"/>
                                  <a:pt x="60" y="16"/>
                                  <a:pt x="60" y="16"/>
                                </a:cubicBezTo>
                                <a:cubicBezTo>
                                  <a:pt x="4" y="16"/>
                                  <a:pt x="4" y="16"/>
                                  <a:pt x="4" y="16"/>
                                </a:cubicBezTo>
                                <a:cubicBezTo>
                                  <a:pt x="4" y="12"/>
                                  <a:pt x="4" y="12"/>
                                  <a:pt x="4" y="12"/>
                                </a:cubicBezTo>
                                <a:cubicBezTo>
                                  <a:pt x="4" y="8"/>
                                  <a:pt x="8" y="4"/>
                                  <a:pt x="12" y="4"/>
                                </a:cubicBezTo>
                                <a:close/>
                                <a:moveTo>
                                  <a:pt x="52" y="116"/>
                                </a:moveTo>
                                <a:cubicBezTo>
                                  <a:pt x="12" y="116"/>
                                  <a:pt x="12" y="116"/>
                                  <a:pt x="12" y="116"/>
                                </a:cubicBezTo>
                                <a:cubicBezTo>
                                  <a:pt x="8" y="116"/>
                                  <a:pt x="4" y="112"/>
                                  <a:pt x="4" y="108"/>
                                </a:cubicBezTo>
                                <a:cubicBezTo>
                                  <a:pt x="4" y="100"/>
                                  <a:pt x="4" y="100"/>
                                  <a:pt x="4" y="100"/>
                                </a:cubicBezTo>
                                <a:cubicBezTo>
                                  <a:pt x="60" y="100"/>
                                  <a:pt x="60" y="100"/>
                                  <a:pt x="60" y="100"/>
                                </a:cubicBezTo>
                                <a:cubicBezTo>
                                  <a:pt x="60" y="108"/>
                                  <a:pt x="60" y="108"/>
                                  <a:pt x="60" y="108"/>
                                </a:cubicBezTo>
                                <a:cubicBezTo>
                                  <a:pt x="60" y="112"/>
                                  <a:pt x="56" y="116"/>
                                  <a:pt x="52" y="116"/>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3" name="Freeform 3493"/>
                        <wps:cNvSpPr>
                          <a:spLocks noEditPoints="1"/>
                        </wps:cNvSpPr>
                        <wps:spPr bwMode="auto">
                          <a:xfrm>
                            <a:off x="49237" y="189914"/>
                            <a:ext cx="22772" cy="22772"/>
                          </a:xfrm>
                          <a:custGeom>
                            <a:avLst/>
                            <a:gdLst>
                              <a:gd name="T0" fmla="*/ 6 w 12"/>
                              <a:gd name="T1" fmla="*/ 0 h 12"/>
                              <a:gd name="T2" fmla="*/ 0 w 12"/>
                              <a:gd name="T3" fmla="*/ 6 h 12"/>
                              <a:gd name="T4" fmla="*/ 6 w 12"/>
                              <a:gd name="T5" fmla="*/ 12 h 12"/>
                              <a:gd name="T6" fmla="*/ 12 w 12"/>
                              <a:gd name="T7" fmla="*/ 6 h 12"/>
                              <a:gd name="T8" fmla="*/ 6 w 12"/>
                              <a:gd name="T9" fmla="*/ 0 h 12"/>
                              <a:gd name="T10" fmla="*/ 6 w 12"/>
                              <a:gd name="T11" fmla="*/ 8 h 12"/>
                              <a:gd name="T12" fmla="*/ 4 w 12"/>
                              <a:gd name="T13" fmla="*/ 6 h 12"/>
                              <a:gd name="T14" fmla="*/ 6 w 12"/>
                              <a:gd name="T15" fmla="*/ 4 h 12"/>
                              <a:gd name="T16" fmla="*/ 8 w 12"/>
                              <a:gd name="T17" fmla="*/ 6 h 12"/>
                              <a:gd name="T18" fmla="*/ 6 w 12"/>
                              <a:gd name="T19" fmla="*/ 8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 h="12">
                                <a:moveTo>
                                  <a:pt x="6" y="0"/>
                                </a:moveTo>
                                <a:cubicBezTo>
                                  <a:pt x="3" y="0"/>
                                  <a:pt x="0" y="3"/>
                                  <a:pt x="0" y="6"/>
                                </a:cubicBezTo>
                                <a:cubicBezTo>
                                  <a:pt x="0" y="9"/>
                                  <a:pt x="3" y="12"/>
                                  <a:pt x="6" y="12"/>
                                </a:cubicBezTo>
                                <a:cubicBezTo>
                                  <a:pt x="9" y="12"/>
                                  <a:pt x="12" y="9"/>
                                  <a:pt x="12" y="6"/>
                                </a:cubicBezTo>
                                <a:cubicBezTo>
                                  <a:pt x="12" y="3"/>
                                  <a:pt x="9" y="0"/>
                                  <a:pt x="6" y="0"/>
                                </a:cubicBezTo>
                                <a:close/>
                                <a:moveTo>
                                  <a:pt x="6" y="8"/>
                                </a:moveTo>
                                <a:cubicBezTo>
                                  <a:pt x="5" y="8"/>
                                  <a:pt x="4" y="7"/>
                                  <a:pt x="4" y="6"/>
                                </a:cubicBezTo>
                                <a:cubicBezTo>
                                  <a:pt x="4" y="5"/>
                                  <a:pt x="5" y="4"/>
                                  <a:pt x="6" y="4"/>
                                </a:cubicBezTo>
                                <a:cubicBezTo>
                                  <a:pt x="7" y="4"/>
                                  <a:pt x="8" y="5"/>
                                  <a:pt x="8" y="6"/>
                                </a:cubicBezTo>
                                <a:cubicBezTo>
                                  <a:pt x="8" y="7"/>
                                  <a:pt x="7" y="8"/>
                                  <a:pt x="6" y="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w:pict>
              <v:group w14:anchorId="494A6DAA" id="Group 46" o:spid="_x0000_s1026" style="width:14.15pt;height:28.35pt;mso-position-horizontal-relative:char;mso-position-vertical-relative:line" coordsize="121449,227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">
                <v:shape id="Freeform 3492" o:spid="_x0000_s1027" style="position:absolute;width:121449;height:227716;visibility:visible;mso-wrap-style:square;v-text-anchor:top" coordsize="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" path="m52,c12,,12,,12,,5,,,6,,12v,96,,96,,96c,114,5,120,12,120v40,,40,,40,c59,120,64,114,64,108v,-96,,-96,,-96c64,6,59,,52,xm4,20v56,,56,,56,c60,96,60,96,60,96,4,96,4,96,4,96l4,20xm12,4v40,,40,,40,c56,4,60,8,60,12v,4,,4,,4c4,16,4,16,4,16v,-4,,-4,,-4c4,8,8,4,12,4xm52,116v-40,,-40,,-40,c8,116,4,112,4,108v,-8,,-8,,-8c60,100,60,100,60,100v,8,,8,,8c60,112,56,116,52,116xe" fillcolor="black" stroked="f">
                  <v:path arrowok="t" o:connecttype="custom" o:connectlocs="98677,0;22772,0;0,22772;0,204944;22772,227716;98677,227716;121449,204944;121449,22772;98677,0;7591,37953;113858,37953;113858,182173;7591,182173;7591,37953;22772,7591;98677,7591;113858,22772;113858,30362;7591,30362;7591,22772;22772,7591;98677,220125;22772,220125;7591,204944;7591,189763;113858,189763;113858,204944;98677,220125" o:connectangles="0,0,0,0,0,0,0,0,0,0,0,0,0,0,0,0,0,0,0,0,0,0,0,0,0,0,0,0"/>
                  <o:lock v:ext="edit" verticies="t"/>
                </v:shape>
                <v:shape id="Freeform 3493" o:spid="_x0000_s1028" style="position:absolute;left:49237;top:189914;width:22772;height:22772;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" path="m6,c3,,,3,,6v,3,3,6,6,6c9,12,12,9,12,6,12,3,9,,6,xm6,8c5,8,4,7,4,6,4,5,5,4,6,4v1,,2,1,2,2c8,7,7,8,6,8xe" fillcolor="black" stroked="f">
                  <v:path arrowok="t" o:connecttype="custom" o:connectlocs="11386,0;0,11386;11386,22772;22772,11386;11386,0;11386,15181;7591,11386;11386,7591;15181,11386;11386,15181" o:connectangles="0,0,0,0,0,0,0,0,0,0"/>
                  <o:lock v:ext="edit" verticies="t"/>
                </v:shape>
                <w10:anchorlock/>
              </v:group>
            </w:pict>
          </mc:Fallback>
        </mc:AlternateContent>
      </w:r>
      <w:r w:rsidR="00703DAC" w:rsidRPr="00B23D9A">
        <w:rPr>
          <w:highlight w:val="yellow"/>
        </w:rPr>
        <w:br w:type="column"/>
      </w:r>
      <w:r w:rsidR="004A6415" w:rsidRPr="008D4CD0">
        <w:rPr>
          <w:b/>
        </w:rPr>
        <w:t>Equipment/device manufacturers</w:t>
      </w:r>
    </w:p>
    <w:p w14:paraId="61E119E2" w14:textId="05525CBE" w:rsidR="004A6415" w:rsidRDefault="004A6415" w:rsidP="004A6415">
      <w:r>
        <w:t xml:space="preserve">Utilising satellite connectivity is dependent on devices that are designed to receive/send signals via satellite. The spectrum bands enabled, battery capacity, antenna design/capability and microchips used can all impact the ability of a device to operate via satellite. </w:t>
      </w:r>
      <w:r w:rsidR="004137C5">
        <w:t>S</w:t>
      </w:r>
      <w:r>
        <w:t>atellite services have traditionally been tied to proprietary technologies for use with specialised phones, IoT, or tracking devices; so even satellite</w:t>
      </w:r>
      <w:r>
        <w:noBreakHyphen/>
        <w:t xml:space="preserve">enabled devices may be tied to a single satellite provider. </w:t>
      </w:r>
    </w:p>
    <w:p w14:paraId="13AAE705" w14:textId="649FC283" w:rsidR="004A6415" w:rsidRDefault="004A6415" w:rsidP="004A6415">
      <w:r>
        <w:t>Increasing interest in IoT and D2D applications, and standards developments will likely expand the number of devices compatible with satellite use</w:t>
      </w:r>
      <w:r w:rsidR="00AF5DD2">
        <w:t>:</w:t>
      </w:r>
      <w:r>
        <w:t xml:space="preserve"> </w:t>
      </w:r>
    </w:p>
    <w:p w14:paraId="1E6D5E38" w14:textId="77777777" w:rsidR="004A6415" w:rsidRDefault="004A6415" w:rsidP="004A6415">
      <w:pPr>
        <w:pStyle w:val="Bullet1"/>
      </w:pPr>
      <w:r>
        <w:t xml:space="preserve">Smartphone manufacturers have </w:t>
      </w:r>
      <w:r>
        <w:rPr>
          <w:lang w:val="en-AU"/>
        </w:rPr>
        <w:t>started</w:t>
      </w:r>
      <w:r>
        <w:t xml:space="preserve"> to enable satellite connectivity via traditional smartphones. This is still a work</w:t>
      </w:r>
      <w:r>
        <w:rPr>
          <w:lang w:val="en-AU"/>
        </w:rPr>
        <w:t>-</w:t>
      </w:r>
      <w:r>
        <w:t>in</w:t>
      </w:r>
      <w:r>
        <w:rPr>
          <w:lang w:val="en-AU"/>
        </w:rPr>
        <w:t>-</w:t>
      </w:r>
      <w:r>
        <w:t xml:space="preserve">progress. </w:t>
      </w:r>
    </w:p>
    <w:p w14:paraId="187F5ADD" w14:textId="3D9D555B" w:rsidR="004A6415" w:rsidRDefault="004A6415" w:rsidP="004A6415">
      <w:pPr>
        <w:pStyle w:val="Bullet1"/>
      </w:pPr>
      <w:r>
        <w:t>IoT device manufacturers are increasingly building mixed connectivity options into devices</w:t>
      </w:r>
      <w:r w:rsidR="005E53C2">
        <w:rPr>
          <w:lang w:val="en-AU"/>
        </w:rPr>
        <w:t xml:space="preserve"> (</w:t>
      </w:r>
      <w:proofErr w:type="spellStart"/>
      <w:r w:rsidR="005E53C2">
        <w:t>GoannaAg</w:t>
      </w:r>
      <w:proofErr w:type="spellEnd"/>
      <w:r w:rsidR="005E53C2">
        <w:t xml:space="preserve"> 2024</w:t>
      </w:r>
      <w:r w:rsidR="005E53C2">
        <w:rPr>
          <w:lang w:val="en-AU"/>
        </w:rPr>
        <w:t>)</w:t>
      </w:r>
      <w:r>
        <w:rPr>
          <w:lang w:val="en-US"/>
        </w:rPr>
        <w:t>.</w:t>
      </w:r>
    </w:p>
    <w:p w14:paraId="68CD9F8F" w14:textId="7A56A8CF" w:rsidR="004A6415" w:rsidRDefault="00AF5DD2" w:rsidP="004A6415">
      <w:r>
        <w:t>I</w:t>
      </w:r>
      <w:r w:rsidR="004A6415">
        <w:t xml:space="preserve">t is expected that more standardised devices and equipment will encourage greater take-up of LEO satellite services as this can improve scalability, interoperability and reduce costs for satellite-enabled devices. </w:t>
      </w:r>
      <w:r>
        <w:t xml:space="preserve">Standardisation </w:t>
      </w:r>
      <w:r w:rsidR="004A6415">
        <w:t xml:space="preserve">will also improve trust in the technology if businesses think that devices will have a longer useful life and support, and that they will not get locked into a single vendor with limited options for competition on price and customer service. </w:t>
      </w:r>
    </w:p>
    <w:p w14:paraId="1D181334" w14:textId="1406D5D1" w:rsidR="00703DAC" w:rsidRPr="00B23D9A" w:rsidRDefault="00703DAC" w:rsidP="00703DAC">
      <w:pPr>
        <w:rPr>
          <w:highlight w:val="yellow"/>
        </w:rPr>
      </w:pPr>
    </w:p>
    <w:p w14:paraId="3FA57733" w14:textId="77777777" w:rsidR="00703DAC" w:rsidRPr="00B23D9A" w:rsidRDefault="00703DAC" w:rsidP="00703DAC">
      <w:pPr>
        <w:rPr>
          <w:highlight w:val="yellow"/>
        </w:rPr>
        <w:sectPr w:rsidR="00703DAC" w:rsidRPr="00B23D9A" w:rsidSect="00703DAC">
          <w:type w:val="continuous"/>
          <w:pgSz w:w="11906" w:h="16838" w:code="9"/>
          <w:pgMar w:top="1021" w:right="1021" w:bottom="1021" w:left="1021" w:header="340" w:footer="397" w:gutter="0"/>
          <w:cols w:num="2" w:space="113" w:equalWidth="0">
            <w:col w:w="851" w:space="113"/>
            <w:col w:w="8900"/>
          </w:cols>
          <w:docGrid w:linePitch="360"/>
        </w:sectPr>
      </w:pPr>
    </w:p>
    <w:p w14:paraId="4BC233AC" w14:textId="4F967A4F" w:rsidR="004A6415" w:rsidRDefault="00EB23FC" w:rsidP="00703DAC">
      <w:pPr>
        <w:keepNext/>
        <w:keepLines/>
        <w:rPr>
          <w:highlight w:val="yellow"/>
        </w:rPr>
      </w:pPr>
      <w:r>
        <w:rPr>
          <w:noProof/>
        </w:rPr>
        <mc:AlternateContent>
          <mc:Choice Requires="wpg">
            <w:drawing>
              <wp:inline distT="0" distB="0" distL="0" distR="0" wp14:anchorId="5ADF01CA" wp14:editId="6CEE63D0">
                <wp:extent cx="360000" cy="360000"/>
                <wp:effectExtent l="0" t="0" r="2540" b="2540"/>
                <wp:docPr id="5155" name="Group 51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60000" cy="360000"/>
                          <a:chOff x="0" y="0"/>
                          <a:chExt cx="214001" cy="207673"/>
                        </a:xfrm>
                      </wpg:grpSpPr>
                      <wps:wsp>
                        <wps:cNvPr id="5160" name="Freeform 1713"/>
                        <wps:cNvSpPr>
                          <a:spLocks noEditPoints="1"/>
                        </wps:cNvSpPr>
                        <wps:spPr bwMode="auto">
                          <a:xfrm>
                            <a:off x="0" y="7034"/>
                            <a:ext cx="186179" cy="200639"/>
                          </a:xfrm>
                          <a:custGeom>
                            <a:avLst/>
                            <a:gdLst>
                              <a:gd name="T0" fmla="*/ 99 w 103"/>
                              <a:gd name="T1" fmla="*/ 20 h 111"/>
                              <a:gd name="T2" fmla="*/ 101 w 103"/>
                              <a:gd name="T3" fmla="*/ 22 h 111"/>
                              <a:gd name="T4" fmla="*/ 103 w 103"/>
                              <a:gd name="T5" fmla="*/ 20 h 111"/>
                              <a:gd name="T6" fmla="*/ 103 w 103"/>
                              <a:gd name="T7" fmla="*/ 2 h 111"/>
                              <a:gd name="T8" fmla="*/ 103 w 103"/>
                              <a:gd name="T9" fmla="*/ 2 h 111"/>
                              <a:gd name="T10" fmla="*/ 103 w 103"/>
                              <a:gd name="T11" fmla="*/ 1 h 111"/>
                              <a:gd name="T12" fmla="*/ 103 w 103"/>
                              <a:gd name="T13" fmla="*/ 1 h 111"/>
                              <a:gd name="T14" fmla="*/ 102 w 103"/>
                              <a:gd name="T15" fmla="*/ 1 h 111"/>
                              <a:gd name="T16" fmla="*/ 102 w 103"/>
                              <a:gd name="T17" fmla="*/ 1 h 111"/>
                              <a:gd name="T18" fmla="*/ 102 w 103"/>
                              <a:gd name="T19" fmla="*/ 0 h 111"/>
                              <a:gd name="T20" fmla="*/ 102 w 103"/>
                              <a:gd name="T21" fmla="*/ 0 h 111"/>
                              <a:gd name="T22" fmla="*/ 101 w 103"/>
                              <a:gd name="T23" fmla="*/ 0 h 111"/>
                              <a:gd name="T24" fmla="*/ 101 w 103"/>
                              <a:gd name="T25" fmla="*/ 0 h 111"/>
                              <a:gd name="T26" fmla="*/ 101 w 103"/>
                              <a:gd name="T27" fmla="*/ 0 h 111"/>
                              <a:gd name="T28" fmla="*/ 83 w 103"/>
                              <a:gd name="T29" fmla="*/ 0 h 111"/>
                              <a:gd name="T30" fmla="*/ 81 w 103"/>
                              <a:gd name="T31" fmla="*/ 2 h 111"/>
                              <a:gd name="T32" fmla="*/ 83 w 103"/>
                              <a:gd name="T33" fmla="*/ 4 h 111"/>
                              <a:gd name="T34" fmla="*/ 96 w 103"/>
                              <a:gd name="T35" fmla="*/ 4 h 111"/>
                              <a:gd name="T36" fmla="*/ 75 w 103"/>
                              <a:gd name="T37" fmla="*/ 23 h 111"/>
                              <a:gd name="T38" fmla="*/ 64 w 103"/>
                              <a:gd name="T39" fmla="*/ 47 h 111"/>
                              <a:gd name="T40" fmla="*/ 64 w 103"/>
                              <a:gd name="T41" fmla="*/ 64 h 111"/>
                              <a:gd name="T42" fmla="*/ 43 w 103"/>
                              <a:gd name="T43" fmla="*/ 89 h 111"/>
                              <a:gd name="T44" fmla="*/ 33 w 103"/>
                              <a:gd name="T45" fmla="*/ 91 h 111"/>
                              <a:gd name="T46" fmla="*/ 17 w 103"/>
                              <a:gd name="T47" fmla="*/ 78 h 111"/>
                              <a:gd name="T48" fmla="*/ 0 w 103"/>
                              <a:gd name="T49" fmla="*/ 95 h 111"/>
                              <a:gd name="T50" fmla="*/ 17 w 103"/>
                              <a:gd name="T51" fmla="*/ 111 h 111"/>
                              <a:gd name="T52" fmla="*/ 33 w 103"/>
                              <a:gd name="T53" fmla="*/ 95 h 111"/>
                              <a:gd name="T54" fmla="*/ 44 w 103"/>
                              <a:gd name="T55" fmla="*/ 93 h 111"/>
                              <a:gd name="T56" fmla="*/ 68 w 103"/>
                              <a:gd name="T57" fmla="*/ 64 h 111"/>
                              <a:gd name="T58" fmla="*/ 68 w 103"/>
                              <a:gd name="T59" fmla="*/ 47 h 111"/>
                              <a:gd name="T60" fmla="*/ 78 w 103"/>
                              <a:gd name="T61" fmla="*/ 26 h 111"/>
                              <a:gd name="T62" fmla="*/ 99 w 103"/>
                              <a:gd name="T63" fmla="*/ 7 h 111"/>
                              <a:gd name="T64" fmla="*/ 99 w 103"/>
                              <a:gd name="T65" fmla="*/ 20 h 111"/>
                              <a:gd name="T66" fmla="*/ 17 w 103"/>
                              <a:gd name="T67" fmla="*/ 107 h 111"/>
                              <a:gd name="T68" fmla="*/ 4 w 103"/>
                              <a:gd name="T69" fmla="*/ 95 h 111"/>
                              <a:gd name="T70" fmla="*/ 17 w 103"/>
                              <a:gd name="T71" fmla="*/ 82 h 111"/>
                              <a:gd name="T72" fmla="*/ 29 w 103"/>
                              <a:gd name="T73" fmla="*/ 95 h 111"/>
                              <a:gd name="T74" fmla="*/ 17 w 103"/>
                              <a:gd name="T75" fmla="*/ 107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3" h="111">
                                <a:moveTo>
                                  <a:pt x="99" y="20"/>
                                </a:moveTo>
                                <a:cubicBezTo>
                                  <a:pt x="99" y="21"/>
                                  <a:pt x="100" y="22"/>
                                  <a:pt x="101" y="22"/>
                                </a:cubicBezTo>
                                <a:cubicBezTo>
                                  <a:pt x="102" y="22"/>
                                  <a:pt x="103" y="21"/>
                                  <a:pt x="103" y="20"/>
                                </a:cubicBezTo>
                                <a:cubicBezTo>
                                  <a:pt x="103" y="2"/>
                                  <a:pt x="103" y="2"/>
                                  <a:pt x="103" y="2"/>
                                </a:cubicBezTo>
                                <a:cubicBezTo>
                                  <a:pt x="103" y="2"/>
                                  <a:pt x="103" y="2"/>
                                  <a:pt x="103" y="2"/>
                                </a:cubicBezTo>
                                <a:cubicBezTo>
                                  <a:pt x="103" y="2"/>
                                  <a:pt x="103" y="1"/>
                                  <a:pt x="103" y="1"/>
                                </a:cubicBezTo>
                                <a:cubicBezTo>
                                  <a:pt x="103" y="1"/>
                                  <a:pt x="103" y="1"/>
                                  <a:pt x="103" y="1"/>
                                </a:cubicBezTo>
                                <a:cubicBezTo>
                                  <a:pt x="102" y="1"/>
                                  <a:pt x="102" y="1"/>
                                  <a:pt x="102" y="1"/>
                                </a:cubicBezTo>
                                <a:cubicBezTo>
                                  <a:pt x="102" y="1"/>
                                  <a:pt x="102" y="1"/>
                                  <a:pt x="102" y="1"/>
                                </a:cubicBezTo>
                                <a:cubicBezTo>
                                  <a:pt x="102" y="0"/>
                                  <a:pt x="102" y="0"/>
                                  <a:pt x="102" y="0"/>
                                </a:cubicBezTo>
                                <a:cubicBezTo>
                                  <a:pt x="102" y="0"/>
                                  <a:pt x="102" y="0"/>
                                  <a:pt x="102" y="0"/>
                                </a:cubicBezTo>
                                <a:cubicBezTo>
                                  <a:pt x="102" y="0"/>
                                  <a:pt x="102" y="0"/>
                                  <a:pt x="101" y="0"/>
                                </a:cubicBezTo>
                                <a:cubicBezTo>
                                  <a:pt x="101" y="0"/>
                                  <a:pt x="101" y="0"/>
                                  <a:pt x="101" y="0"/>
                                </a:cubicBezTo>
                                <a:cubicBezTo>
                                  <a:pt x="101" y="0"/>
                                  <a:pt x="101" y="0"/>
                                  <a:pt x="101" y="0"/>
                                </a:cubicBezTo>
                                <a:cubicBezTo>
                                  <a:pt x="83" y="0"/>
                                  <a:pt x="83" y="0"/>
                                  <a:pt x="83" y="0"/>
                                </a:cubicBezTo>
                                <a:cubicBezTo>
                                  <a:pt x="82" y="0"/>
                                  <a:pt x="81" y="1"/>
                                  <a:pt x="81" y="2"/>
                                </a:cubicBezTo>
                                <a:cubicBezTo>
                                  <a:pt x="81" y="3"/>
                                  <a:pt x="82" y="4"/>
                                  <a:pt x="83" y="4"/>
                                </a:cubicBezTo>
                                <a:cubicBezTo>
                                  <a:pt x="96" y="4"/>
                                  <a:pt x="96" y="4"/>
                                  <a:pt x="96" y="4"/>
                                </a:cubicBezTo>
                                <a:cubicBezTo>
                                  <a:pt x="75" y="23"/>
                                  <a:pt x="75" y="23"/>
                                  <a:pt x="75" y="23"/>
                                </a:cubicBezTo>
                                <a:cubicBezTo>
                                  <a:pt x="67" y="31"/>
                                  <a:pt x="64" y="38"/>
                                  <a:pt x="64" y="47"/>
                                </a:cubicBezTo>
                                <a:cubicBezTo>
                                  <a:pt x="64" y="64"/>
                                  <a:pt x="64" y="64"/>
                                  <a:pt x="64" y="64"/>
                                </a:cubicBezTo>
                                <a:cubicBezTo>
                                  <a:pt x="64" y="77"/>
                                  <a:pt x="55" y="87"/>
                                  <a:pt x="43" y="89"/>
                                </a:cubicBezTo>
                                <a:cubicBezTo>
                                  <a:pt x="33" y="91"/>
                                  <a:pt x="33" y="91"/>
                                  <a:pt x="33" y="91"/>
                                </a:cubicBezTo>
                                <a:cubicBezTo>
                                  <a:pt x="31" y="83"/>
                                  <a:pt x="25" y="78"/>
                                  <a:pt x="17" y="78"/>
                                </a:cubicBezTo>
                                <a:cubicBezTo>
                                  <a:pt x="7" y="78"/>
                                  <a:pt x="0" y="85"/>
                                  <a:pt x="0" y="95"/>
                                </a:cubicBezTo>
                                <a:cubicBezTo>
                                  <a:pt x="0" y="104"/>
                                  <a:pt x="7" y="111"/>
                                  <a:pt x="17" y="111"/>
                                </a:cubicBezTo>
                                <a:cubicBezTo>
                                  <a:pt x="26" y="111"/>
                                  <a:pt x="33" y="104"/>
                                  <a:pt x="33" y="95"/>
                                </a:cubicBezTo>
                                <a:cubicBezTo>
                                  <a:pt x="44" y="93"/>
                                  <a:pt x="44" y="93"/>
                                  <a:pt x="44" y="93"/>
                                </a:cubicBezTo>
                                <a:cubicBezTo>
                                  <a:pt x="58" y="91"/>
                                  <a:pt x="68" y="79"/>
                                  <a:pt x="68" y="64"/>
                                </a:cubicBezTo>
                                <a:cubicBezTo>
                                  <a:pt x="68" y="47"/>
                                  <a:pt x="68" y="47"/>
                                  <a:pt x="68" y="47"/>
                                </a:cubicBezTo>
                                <a:cubicBezTo>
                                  <a:pt x="68" y="39"/>
                                  <a:pt x="71" y="33"/>
                                  <a:pt x="78" y="26"/>
                                </a:cubicBezTo>
                                <a:cubicBezTo>
                                  <a:pt x="99" y="7"/>
                                  <a:pt x="99" y="7"/>
                                  <a:pt x="99" y="7"/>
                                </a:cubicBezTo>
                                <a:lnTo>
                                  <a:pt x="99" y="20"/>
                                </a:lnTo>
                                <a:close/>
                                <a:moveTo>
                                  <a:pt x="17" y="107"/>
                                </a:moveTo>
                                <a:cubicBezTo>
                                  <a:pt x="10" y="107"/>
                                  <a:pt x="4" y="102"/>
                                  <a:pt x="4" y="95"/>
                                </a:cubicBezTo>
                                <a:cubicBezTo>
                                  <a:pt x="4" y="88"/>
                                  <a:pt x="10" y="82"/>
                                  <a:pt x="17" y="82"/>
                                </a:cubicBezTo>
                                <a:cubicBezTo>
                                  <a:pt x="24" y="82"/>
                                  <a:pt x="29" y="88"/>
                                  <a:pt x="29" y="95"/>
                                </a:cubicBezTo>
                                <a:cubicBezTo>
                                  <a:pt x="29" y="102"/>
                                  <a:pt x="24" y="107"/>
                                  <a:pt x="17" y="107"/>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161" name="Freeform 1714"/>
                        <wps:cNvSpPr>
                          <a:spLocks/>
                        </wps:cNvSpPr>
                        <wps:spPr bwMode="auto">
                          <a:xfrm>
                            <a:off x="35169" y="77372"/>
                            <a:ext cx="45189" cy="45189"/>
                          </a:xfrm>
                          <a:custGeom>
                            <a:avLst/>
                            <a:gdLst>
                              <a:gd name="T0" fmla="*/ 3 w 25"/>
                              <a:gd name="T1" fmla="*/ 1 h 25"/>
                              <a:gd name="T2" fmla="*/ 1 w 25"/>
                              <a:gd name="T3" fmla="*/ 1 h 25"/>
                              <a:gd name="T4" fmla="*/ 1 w 25"/>
                              <a:gd name="T5" fmla="*/ 4 h 25"/>
                              <a:gd name="T6" fmla="*/ 9 w 25"/>
                              <a:gd name="T7" fmla="*/ 13 h 25"/>
                              <a:gd name="T8" fmla="*/ 1 w 25"/>
                              <a:gd name="T9" fmla="*/ 22 h 25"/>
                              <a:gd name="T10" fmla="*/ 1 w 25"/>
                              <a:gd name="T11" fmla="*/ 25 h 25"/>
                              <a:gd name="T12" fmla="*/ 2 w 25"/>
                              <a:gd name="T13" fmla="*/ 25 h 25"/>
                              <a:gd name="T14" fmla="*/ 3 w 25"/>
                              <a:gd name="T15" fmla="*/ 25 h 25"/>
                              <a:gd name="T16" fmla="*/ 12 w 25"/>
                              <a:gd name="T17" fmla="*/ 16 h 25"/>
                              <a:gd name="T18" fmla="*/ 21 w 25"/>
                              <a:gd name="T19" fmla="*/ 25 h 25"/>
                              <a:gd name="T20" fmla="*/ 23 w 25"/>
                              <a:gd name="T21" fmla="*/ 25 h 25"/>
                              <a:gd name="T22" fmla="*/ 24 w 25"/>
                              <a:gd name="T23" fmla="*/ 25 h 25"/>
                              <a:gd name="T24" fmla="*/ 24 w 25"/>
                              <a:gd name="T25" fmla="*/ 22 h 25"/>
                              <a:gd name="T26" fmla="*/ 15 w 25"/>
                              <a:gd name="T27" fmla="*/ 13 h 25"/>
                              <a:gd name="T28" fmla="*/ 24 w 25"/>
                              <a:gd name="T29" fmla="*/ 4 h 25"/>
                              <a:gd name="T30" fmla="*/ 24 w 25"/>
                              <a:gd name="T31" fmla="*/ 1 h 25"/>
                              <a:gd name="T32" fmla="*/ 21 w 25"/>
                              <a:gd name="T33" fmla="*/ 1 h 25"/>
                              <a:gd name="T34" fmla="*/ 12 w 25"/>
                              <a:gd name="T35" fmla="*/ 10 h 25"/>
                              <a:gd name="T36" fmla="*/ 3 w 25"/>
                              <a:gd name="T37" fmla="*/ 1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25">
                                <a:moveTo>
                                  <a:pt x="3" y="1"/>
                                </a:moveTo>
                                <a:cubicBezTo>
                                  <a:pt x="3" y="0"/>
                                  <a:pt x="1" y="0"/>
                                  <a:pt x="1" y="1"/>
                                </a:cubicBezTo>
                                <a:cubicBezTo>
                                  <a:pt x="0" y="2"/>
                                  <a:pt x="0" y="3"/>
                                  <a:pt x="1" y="4"/>
                                </a:cubicBezTo>
                                <a:cubicBezTo>
                                  <a:pt x="9" y="13"/>
                                  <a:pt x="9" y="13"/>
                                  <a:pt x="9" y="13"/>
                                </a:cubicBezTo>
                                <a:cubicBezTo>
                                  <a:pt x="1" y="22"/>
                                  <a:pt x="1" y="22"/>
                                  <a:pt x="1" y="22"/>
                                </a:cubicBezTo>
                                <a:cubicBezTo>
                                  <a:pt x="0" y="23"/>
                                  <a:pt x="0" y="24"/>
                                  <a:pt x="1" y="25"/>
                                </a:cubicBezTo>
                                <a:cubicBezTo>
                                  <a:pt x="1" y="25"/>
                                  <a:pt x="1" y="25"/>
                                  <a:pt x="2" y="25"/>
                                </a:cubicBezTo>
                                <a:cubicBezTo>
                                  <a:pt x="2" y="25"/>
                                  <a:pt x="3" y="25"/>
                                  <a:pt x="3" y="25"/>
                                </a:cubicBezTo>
                                <a:cubicBezTo>
                                  <a:pt x="12" y="16"/>
                                  <a:pt x="12" y="16"/>
                                  <a:pt x="12" y="16"/>
                                </a:cubicBezTo>
                                <a:cubicBezTo>
                                  <a:pt x="21" y="25"/>
                                  <a:pt x="21" y="25"/>
                                  <a:pt x="21" y="25"/>
                                </a:cubicBezTo>
                                <a:cubicBezTo>
                                  <a:pt x="22" y="25"/>
                                  <a:pt x="22" y="25"/>
                                  <a:pt x="23" y="25"/>
                                </a:cubicBezTo>
                                <a:cubicBezTo>
                                  <a:pt x="23" y="25"/>
                                  <a:pt x="24" y="25"/>
                                  <a:pt x="24" y="25"/>
                                </a:cubicBezTo>
                                <a:cubicBezTo>
                                  <a:pt x="25" y="24"/>
                                  <a:pt x="25" y="23"/>
                                  <a:pt x="24" y="22"/>
                                </a:cubicBezTo>
                                <a:cubicBezTo>
                                  <a:pt x="15" y="13"/>
                                  <a:pt x="15" y="13"/>
                                  <a:pt x="15" y="13"/>
                                </a:cubicBezTo>
                                <a:cubicBezTo>
                                  <a:pt x="24" y="4"/>
                                  <a:pt x="24" y="4"/>
                                  <a:pt x="24" y="4"/>
                                </a:cubicBezTo>
                                <a:cubicBezTo>
                                  <a:pt x="25" y="3"/>
                                  <a:pt x="25" y="2"/>
                                  <a:pt x="24" y="1"/>
                                </a:cubicBezTo>
                                <a:cubicBezTo>
                                  <a:pt x="23" y="0"/>
                                  <a:pt x="22" y="0"/>
                                  <a:pt x="21" y="1"/>
                                </a:cubicBezTo>
                                <a:cubicBezTo>
                                  <a:pt x="12" y="10"/>
                                  <a:pt x="12" y="10"/>
                                  <a:pt x="12" y="10"/>
                                </a:cubicBezTo>
                                <a:lnTo>
                                  <a:pt x="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162" name="Freeform 1715"/>
                        <wps:cNvSpPr>
                          <a:spLocks/>
                        </wps:cNvSpPr>
                        <wps:spPr bwMode="auto">
                          <a:xfrm>
                            <a:off x="7034" y="0"/>
                            <a:ext cx="45189" cy="45189"/>
                          </a:xfrm>
                          <a:custGeom>
                            <a:avLst/>
                            <a:gdLst>
                              <a:gd name="T0" fmla="*/ 1 w 25"/>
                              <a:gd name="T1" fmla="*/ 25 h 25"/>
                              <a:gd name="T2" fmla="*/ 2 w 25"/>
                              <a:gd name="T3" fmla="*/ 25 h 25"/>
                              <a:gd name="T4" fmla="*/ 3 w 25"/>
                              <a:gd name="T5" fmla="*/ 25 h 25"/>
                              <a:gd name="T6" fmla="*/ 12 w 25"/>
                              <a:gd name="T7" fmla="*/ 16 h 25"/>
                              <a:gd name="T8" fmla="*/ 21 w 25"/>
                              <a:gd name="T9" fmla="*/ 25 h 25"/>
                              <a:gd name="T10" fmla="*/ 23 w 25"/>
                              <a:gd name="T11" fmla="*/ 25 h 25"/>
                              <a:gd name="T12" fmla="*/ 24 w 25"/>
                              <a:gd name="T13" fmla="*/ 25 h 25"/>
                              <a:gd name="T14" fmla="*/ 24 w 25"/>
                              <a:gd name="T15" fmla="*/ 22 h 25"/>
                              <a:gd name="T16" fmla="*/ 15 w 25"/>
                              <a:gd name="T17" fmla="*/ 13 h 25"/>
                              <a:gd name="T18" fmla="*/ 24 w 25"/>
                              <a:gd name="T19" fmla="*/ 4 h 25"/>
                              <a:gd name="T20" fmla="*/ 24 w 25"/>
                              <a:gd name="T21" fmla="*/ 1 h 25"/>
                              <a:gd name="T22" fmla="*/ 21 w 25"/>
                              <a:gd name="T23" fmla="*/ 1 h 25"/>
                              <a:gd name="T24" fmla="*/ 12 w 25"/>
                              <a:gd name="T25" fmla="*/ 10 h 25"/>
                              <a:gd name="T26" fmla="*/ 3 w 25"/>
                              <a:gd name="T27" fmla="*/ 1 h 25"/>
                              <a:gd name="T28" fmla="*/ 1 w 25"/>
                              <a:gd name="T29" fmla="*/ 1 h 25"/>
                              <a:gd name="T30" fmla="*/ 1 w 25"/>
                              <a:gd name="T31" fmla="*/ 4 h 25"/>
                              <a:gd name="T32" fmla="*/ 9 w 25"/>
                              <a:gd name="T33" fmla="*/ 13 h 25"/>
                              <a:gd name="T34" fmla="*/ 1 w 25"/>
                              <a:gd name="T35" fmla="*/ 22 h 25"/>
                              <a:gd name="T36" fmla="*/ 1 w 25"/>
                              <a:gd name="T3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25">
                                <a:moveTo>
                                  <a:pt x="1" y="25"/>
                                </a:moveTo>
                                <a:cubicBezTo>
                                  <a:pt x="1" y="25"/>
                                  <a:pt x="1" y="25"/>
                                  <a:pt x="2" y="25"/>
                                </a:cubicBezTo>
                                <a:cubicBezTo>
                                  <a:pt x="2" y="25"/>
                                  <a:pt x="3" y="25"/>
                                  <a:pt x="3" y="25"/>
                                </a:cubicBezTo>
                                <a:cubicBezTo>
                                  <a:pt x="12" y="16"/>
                                  <a:pt x="12" y="16"/>
                                  <a:pt x="12" y="16"/>
                                </a:cubicBezTo>
                                <a:cubicBezTo>
                                  <a:pt x="21" y="25"/>
                                  <a:pt x="21" y="25"/>
                                  <a:pt x="21" y="25"/>
                                </a:cubicBezTo>
                                <a:cubicBezTo>
                                  <a:pt x="22" y="25"/>
                                  <a:pt x="22" y="25"/>
                                  <a:pt x="23" y="25"/>
                                </a:cubicBezTo>
                                <a:cubicBezTo>
                                  <a:pt x="23" y="25"/>
                                  <a:pt x="24" y="25"/>
                                  <a:pt x="24" y="25"/>
                                </a:cubicBezTo>
                                <a:cubicBezTo>
                                  <a:pt x="25" y="24"/>
                                  <a:pt x="25" y="23"/>
                                  <a:pt x="24" y="22"/>
                                </a:cubicBezTo>
                                <a:cubicBezTo>
                                  <a:pt x="15" y="13"/>
                                  <a:pt x="15" y="13"/>
                                  <a:pt x="15" y="13"/>
                                </a:cubicBezTo>
                                <a:cubicBezTo>
                                  <a:pt x="24" y="4"/>
                                  <a:pt x="24" y="4"/>
                                  <a:pt x="24" y="4"/>
                                </a:cubicBezTo>
                                <a:cubicBezTo>
                                  <a:pt x="25" y="3"/>
                                  <a:pt x="25" y="2"/>
                                  <a:pt x="24" y="1"/>
                                </a:cubicBezTo>
                                <a:cubicBezTo>
                                  <a:pt x="23" y="0"/>
                                  <a:pt x="22" y="0"/>
                                  <a:pt x="21" y="1"/>
                                </a:cubicBezTo>
                                <a:cubicBezTo>
                                  <a:pt x="12" y="10"/>
                                  <a:pt x="12" y="10"/>
                                  <a:pt x="12" y="10"/>
                                </a:cubicBezTo>
                                <a:cubicBezTo>
                                  <a:pt x="3" y="1"/>
                                  <a:pt x="3" y="1"/>
                                  <a:pt x="3" y="1"/>
                                </a:cubicBezTo>
                                <a:cubicBezTo>
                                  <a:pt x="3" y="0"/>
                                  <a:pt x="1" y="0"/>
                                  <a:pt x="1" y="1"/>
                                </a:cubicBezTo>
                                <a:cubicBezTo>
                                  <a:pt x="0" y="2"/>
                                  <a:pt x="0" y="3"/>
                                  <a:pt x="1" y="4"/>
                                </a:cubicBezTo>
                                <a:cubicBezTo>
                                  <a:pt x="9" y="13"/>
                                  <a:pt x="9" y="13"/>
                                  <a:pt x="9" y="13"/>
                                </a:cubicBezTo>
                                <a:cubicBezTo>
                                  <a:pt x="1" y="22"/>
                                  <a:pt x="1" y="22"/>
                                  <a:pt x="1" y="22"/>
                                </a:cubicBezTo>
                                <a:cubicBezTo>
                                  <a:pt x="0" y="23"/>
                                  <a:pt x="0" y="24"/>
                                  <a:pt x="1" y="2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163" name="Freeform 1716"/>
                        <wps:cNvSpPr>
                          <a:spLocks/>
                        </wps:cNvSpPr>
                        <wps:spPr bwMode="auto">
                          <a:xfrm>
                            <a:off x="168812" y="63305"/>
                            <a:ext cx="45189" cy="45189"/>
                          </a:xfrm>
                          <a:custGeom>
                            <a:avLst/>
                            <a:gdLst>
                              <a:gd name="T0" fmla="*/ 15 w 25"/>
                              <a:gd name="T1" fmla="*/ 13 h 25"/>
                              <a:gd name="T2" fmla="*/ 24 w 25"/>
                              <a:gd name="T3" fmla="*/ 4 h 25"/>
                              <a:gd name="T4" fmla="*/ 24 w 25"/>
                              <a:gd name="T5" fmla="*/ 1 h 25"/>
                              <a:gd name="T6" fmla="*/ 21 w 25"/>
                              <a:gd name="T7" fmla="*/ 1 h 25"/>
                              <a:gd name="T8" fmla="*/ 12 w 25"/>
                              <a:gd name="T9" fmla="*/ 10 h 25"/>
                              <a:gd name="T10" fmla="*/ 3 w 25"/>
                              <a:gd name="T11" fmla="*/ 1 h 25"/>
                              <a:gd name="T12" fmla="*/ 1 w 25"/>
                              <a:gd name="T13" fmla="*/ 1 h 25"/>
                              <a:gd name="T14" fmla="*/ 1 w 25"/>
                              <a:gd name="T15" fmla="*/ 4 h 25"/>
                              <a:gd name="T16" fmla="*/ 9 w 25"/>
                              <a:gd name="T17" fmla="*/ 13 h 25"/>
                              <a:gd name="T18" fmla="*/ 1 w 25"/>
                              <a:gd name="T19" fmla="*/ 22 h 25"/>
                              <a:gd name="T20" fmla="*/ 1 w 25"/>
                              <a:gd name="T21" fmla="*/ 25 h 25"/>
                              <a:gd name="T22" fmla="*/ 2 w 25"/>
                              <a:gd name="T23" fmla="*/ 25 h 25"/>
                              <a:gd name="T24" fmla="*/ 3 w 25"/>
                              <a:gd name="T25" fmla="*/ 25 h 25"/>
                              <a:gd name="T26" fmla="*/ 12 w 25"/>
                              <a:gd name="T27" fmla="*/ 16 h 25"/>
                              <a:gd name="T28" fmla="*/ 21 w 25"/>
                              <a:gd name="T29" fmla="*/ 25 h 25"/>
                              <a:gd name="T30" fmla="*/ 23 w 25"/>
                              <a:gd name="T31" fmla="*/ 25 h 25"/>
                              <a:gd name="T32" fmla="*/ 24 w 25"/>
                              <a:gd name="T33" fmla="*/ 25 h 25"/>
                              <a:gd name="T34" fmla="*/ 24 w 25"/>
                              <a:gd name="T35" fmla="*/ 22 h 25"/>
                              <a:gd name="T36" fmla="*/ 15 w 25"/>
                              <a:gd name="T37" fmla="*/ 13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25">
                                <a:moveTo>
                                  <a:pt x="15" y="13"/>
                                </a:moveTo>
                                <a:cubicBezTo>
                                  <a:pt x="24" y="4"/>
                                  <a:pt x="24" y="4"/>
                                  <a:pt x="24" y="4"/>
                                </a:cubicBezTo>
                                <a:cubicBezTo>
                                  <a:pt x="25" y="3"/>
                                  <a:pt x="25" y="2"/>
                                  <a:pt x="24" y="1"/>
                                </a:cubicBezTo>
                                <a:cubicBezTo>
                                  <a:pt x="23" y="0"/>
                                  <a:pt x="22" y="0"/>
                                  <a:pt x="21" y="1"/>
                                </a:cubicBezTo>
                                <a:cubicBezTo>
                                  <a:pt x="12" y="10"/>
                                  <a:pt x="12" y="10"/>
                                  <a:pt x="12" y="10"/>
                                </a:cubicBezTo>
                                <a:cubicBezTo>
                                  <a:pt x="3" y="1"/>
                                  <a:pt x="3" y="1"/>
                                  <a:pt x="3" y="1"/>
                                </a:cubicBezTo>
                                <a:cubicBezTo>
                                  <a:pt x="3" y="0"/>
                                  <a:pt x="1" y="0"/>
                                  <a:pt x="1" y="1"/>
                                </a:cubicBezTo>
                                <a:cubicBezTo>
                                  <a:pt x="0" y="2"/>
                                  <a:pt x="0" y="3"/>
                                  <a:pt x="1" y="4"/>
                                </a:cubicBezTo>
                                <a:cubicBezTo>
                                  <a:pt x="9" y="13"/>
                                  <a:pt x="9" y="13"/>
                                  <a:pt x="9" y="13"/>
                                </a:cubicBezTo>
                                <a:cubicBezTo>
                                  <a:pt x="1" y="22"/>
                                  <a:pt x="1" y="22"/>
                                  <a:pt x="1" y="22"/>
                                </a:cubicBezTo>
                                <a:cubicBezTo>
                                  <a:pt x="0" y="23"/>
                                  <a:pt x="0" y="24"/>
                                  <a:pt x="1" y="25"/>
                                </a:cubicBezTo>
                                <a:cubicBezTo>
                                  <a:pt x="1" y="25"/>
                                  <a:pt x="1" y="25"/>
                                  <a:pt x="2" y="25"/>
                                </a:cubicBezTo>
                                <a:cubicBezTo>
                                  <a:pt x="2" y="25"/>
                                  <a:pt x="3" y="25"/>
                                  <a:pt x="3" y="25"/>
                                </a:cubicBezTo>
                                <a:cubicBezTo>
                                  <a:pt x="12" y="16"/>
                                  <a:pt x="12" y="16"/>
                                  <a:pt x="12" y="16"/>
                                </a:cubicBezTo>
                                <a:cubicBezTo>
                                  <a:pt x="21" y="25"/>
                                  <a:pt x="21" y="25"/>
                                  <a:pt x="21" y="25"/>
                                </a:cubicBezTo>
                                <a:cubicBezTo>
                                  <a:pt x="22" y="25"/>
                                  <a:pt x="22" y="25"/>
                                  <a:pt x="23" y="25"/>
                                </a:cubicBezTo>
                                <a:cubicBezTo>
                                  <a:pt x="23" y="25"/>
                                  <a:pt x="24" y="25"/>
                                  <a:pt x="24" y="25"/>
                                </a:cubicBezTo>
                                <a:cubicBezTo>
                                  <a:pt x="25" y="24"/>
                                  <a:pt x="25" y="23"/>
                                  <a:pt x="24" y="22"/>
                                </a:cubicBezTo>
                                <a:lnTo>
                                  <a:pt x="15"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164" name="Freeform 1717"/>
                        <wps:cNvSpPr>
                          <a:spLocks/>
                        </wps:cNvSpPr>
                        <wps:spPr bwMode="auto">
                          <a:xfrm>
                            <a:off x="147711" y="154745"/>
                            <a:ext cx="45189" cy="45189"/>
                          </a:xfrm>
                          <a:custGeom>
                            <a:avLst/>
                            <a:gdLst>
                              <a:gd name="T0" fmla="*/ 24 w 25"/>
                              <a:gd name="T1" fmla="*/ 1 h 25"/>
                              <a:gd name="T2" fmla="*/ 21 w 25"/>
                              <a:gd name="T3" fmla="*/ 1 h 25"/>
                              <a:gd name="T4" fmla="*/ 12 w 25"/>
                              <a:gd name="T5" fmla="*/ 10 h 25"/>
                              <a:gd name="T6" fmla="*/ 3 w 25"/>
                              <a:gd name="T7" fmla="*/ 1 h 25"/>
                              <a:gd name="T8" fmla="*/ 1 w 25"/>
                              <a:gd name="T9" fmla="*/ 1 h 25"/>
                              <a:gd name="T10" fmla="*/ 1 w 25"/>
                              <a:gd name="T11" fmla="*/ 4 h 25"/>
                              <a:gd name="T12" fmla="*/ 9 w 25"/>
                              <a:gd name="T13" fmla="*/ 13 h 25"/>
                              <a:gd name="T14" fmla="*/ 1 w 25"/>
                              <a:gd name="T15" fmla="*/ 22 h 25"/>
                              <a:gd name="T16" fmla="*/ 1 w 25"/>
                              <a:gd name="T17" fmla="*/ 25 h 25"/>
                              <a:gd name="T18" fmla="*/ 2 w 25"/>
                              <a:gd name="T19" fmla="*/ 25 h 25"/>
                              <a:gd name="T20" fmla="*/ 3 w 25"/>
                              <a:gd name="T21" fmla="*/ 25 h 25"/>
                              <a:gd name="T22" fmla="*/ 12 w 25"/>
                              <a:gd name="T23" fmla="*/ 16 h 25"/>
                              <a:gd name="T24" fmla="*/ 21 w 25"/>
                              <a:gd name="T25" fmla="*/ 25 h 25"/>
                              <a:gd name="T26" fmla="*/ 23 w 25"/>
                              <a:gd name="T27" fmla="*/ 25 h 25"/>
                              <a:gd name="T28" fmla="*/ 24 w 25"/>
                              <a:gd name="T29" fmla="*/ 25 h 25"/>
                              <a:gd name="T30" fmla="*/ 24 w 25"/>
                              <a:gd name="T31" fmla="*/ 22 h 25"/>
                              <a:gd name="T32" fmla="*/ 15 w 25"/>
                              <a:gd name="T33" fmla="*/ 13 h 25"/>
                              <a:gd name="T34" fmla="*/ 24 w 25"/>
                              <a:gd name="T35" fmla="*/ 4 h 25"/>
                              <a:gd name="T36" fmla="*/ 24 w 25"/>
                              <a:gd name="T37" fmla="*/ 1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25">
                                <a:moveTo>
                                  <a:pt x="24" y="1"/>
                                </a:moveTo>
                                <a:cubicBezTo>
                                  <a:pt x="23" y="0"/>
                                  <a:pt x="22" y="0"/>
                                  <a:pt x="21" y="1"/>
                                </a:cubicBezTo>
                                <a:cubicBezTo>
                                  <a:pt x="12" y="10"/>
                                  <a:pt x="12" y="10"/>
                                  <a:pt x="12" y="10"/>
                                </a:cubicBezTo>
                                <a:cubicBezTo>
                                  <a:pt x="3" y="1"/>
                                  <a:pt x="3" y="1"/>
                                  <a:pt x="3" y="1"/>
                                </a:cubicBezTo>
                                <a:cubicBezTo>
                                  <a:pt x="3" y="0"/>
                                  <a:pt x="1" y="0"/>
                                  <a:pt x="1" y="1"/>
                                </a:cubicBezTo>
                                <a:cubicBezTo>
                                  <a:pt x="0" y="2"/>
                                  <a:pt x="0" y="3"/>
                                  <a:pt x="1" y="4"/>
                                </a:cubicBezTo>
                                <a:cubicBezTo>
                                  <a:pt x="9" y="13"/>
                                  <a:pt x="9" y="13"/>
                                  <a:pt x="9" y="13"/>
                                </a:cubicBezTo>
                                <a:cubicBezTo>
                                  <a:pt x="1" y="22"/>
                                  <a:pt x="1" y="22"/>
                                  <a:pt x="1" y="22"/>
                                </a:cubicBezTo>
                                <a:cubicBezTo>
                                  <a:pt x="0" y="23"/>
                                  <a:pt x="0" y="24"/>
                                  <a:pt x="1" y="25"/>
                                </a:cubicBezTo>
                                <a:cubicBezTo>
                                  <a:pt x="1" y="25"/>
                                  <a:pt x="1" y="25"/>
                                  <a:pt x="2" y="25"/>
                                </a:cubicBezTo>
                                <a:cubicBezTo>
                                  <a:pt x="2" y="25"/>
                                  <a:pt x="3" y="25"/>
                                  <a:pt x="3" y="25"/>
                                </a:cubicBezTo>
                                <a:cubicBezTo>
                                  <a:pt x="12" y="16"/>
                                  <a:pt x="12" y="16"/>
                                  <a:pt x="12" y="16"/>
                                </a:cubicBezTo>
                                <a:cubicBezTo>
                                  <a:pt x="21" y="25"/>
                                  <a:pt x="21" y="25"/>
                                  <a:pt x="21" y="25"/>
                                </a:cubicBezTo>
                                <a:cubicBezTo>
                                  <a:pt x="22" y="25"/>
                                  <a:pt x="22" y="25"/>
                                  <a:pt x="23" y="25"/>
                                </a:cubicBezTo>
                                <a:cubicBezTo>
                                  <a:pt x="23" y="25"/>
                                  <a:pt x="24" y="25"/>
                                  <a:pt x="24" y="25"/>
                                </a:cubicBezTo>
                                <a:cubicBezTo>
                                  <a:pt x="25" y="24"/>
                                  <a:pt x="25" y="23"/>
                                  <a:pt x="24" y="22"/>
                                </a:cubicBezTo>
                                <a:cubicBezTo>
                                  <a:pt x="15" y="13"/>
                                  <a:pt x="15" y="13"/>
                                  <a:pt x="15" y="13"/>
                                </a:cubicBezTo>
                                <a:cubicBezTo>
                                  <a:pt x="24" y="4"/>
                                  <a:pt x="24" y="4"/>
                                  <a:pt x="24" y="4"/>
                                </a:cubicBezTo>
                                <a:cubicBezTo>
                                  <a:pt x="25" y="3"/>
                                  <a:pt x="25" y="2"/>
                                  <a:pt x="24" y="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w:pict>
              <v:group w14:anchorId="4BDF1353" id="Group 5155" o:spid="_x0000_s1026" style="width:28.35pt;height:28.35pt;mso-position-horizontal-relative:char;mso-position-vertical-relative:line" coordsize="214001,207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">
                <v:shape id="Freeform 1713" o:spid="_x0000_s1027" style="position:absolute;top:7034;width:186179;height:200639;visibility:visible;mso-wrap-style:square;v-text-anchor:top" coordsize="103,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" path="m99,20v,1,1,2,2,2c102,22,103,21,103,20v,-18,,-18,,-18c103,2,103,2,103,2v,,,-1,,-1c103,1,103,1,103,1v-1,,-1,,-1,c102,1,102,1,102,1v,-1,,-1,,-1c102,,102,,102,v,,,,-1,c101,,101,,101,v,,,,,c83,,83,,83,,82,,81,1,81,2v,1,1,2,2,2c96,4,96,4,96,4,75,23,75,23,75,23,67,31,64,38,64,47v,17,,17,,17c64,77,55,87,43,89,33,91,33,91,33,91,31,83,25,78,17,78,7,78,,85,,95v,9,7,16,17,16c26,111,33,104,33,95,44,93,44,93,44,93,58,91,68,79,68,64v,-17,,-17,,-17c68,39,71,33,78,26,99,7,99,7,99,7r,13xm17,107c10,107,4,102,4,95,4,88,10,82,17,82v7,,12,6,12,13c29,102,24,107,17,107xe" fillcolor="black" stroked="f">
                  <v:path arrowok="t" o:connecttype="custom" o:connectlocs="178949,36151;182564,39766;186179,36151;186179,3615;186179,3615;186179,1808;186179,1808;184371,1808;184371,1808;184371,0;184371,0;182564,0;182564,0;182564,0;150028,0;146413,3615;150028,7230;173526,7230;135567,41574;115684,84955;115684,115684;77725,160873;59650,164488;30729,140990;0,171718;30729,200639;59650,171718;79533,168103;122914,115684;122914,84955;140990,46997;178949,12653;178949,36151;30729,193409;7230,171718;30729,148220;52419,171718;30729,193409" o:connectangles="0,0,0,0,0,0,0,0,0,0,0,0,0,0,0,0,0,0,0,0,0,0,0,0,0,0,0,0,0,0,0,0,0,0,0,0,0,0"/>
                  <o:lock v:ext="edit" verticies="t"/>
                </v:shape>
                <v:shape id="Freeform 1714" o:spid="_x0000_s1028" style="position:absolute;left:35169;top:77372;width:45189;height:45189;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" path="m3,1c3,,1,,1,1,,2,,3,1,4v8,9,8,9,8,9c1,22,1,22,1,22,,23,,24,1,25v,,,,1,c2,25,3,25,3,25v9,-9,9,-9,9,-9c21,25,21,25,21,25v1,,1,,2,c23,25,24,25,24,25v1,-1,1,-2,,-3c15,13,15,13,15,13,24,4,24,4,24,4v1,-1,1,-2,,-3c23,,22,,21,1v-9,9,-9,9,-9,9l3,1xe" fillcolor="black" stroked="f">
                  <v:path arrowok="t" o:connecttype="custom" o:connectlocs="5423,1808;1808,1808;1808,7230;16268,23498;1808,39766;1808,45189;3615,45189;5423,45189;21691,28921;37959,45189;41574,45189;43381,45189;43381,39766;27113,23498;43381,7230;43381,1808;37959,1808;21691,18076;5423,1808" o:connectangles="0,0,0,0,0,0,0,0,0,0,0,0,0,0,0,0,0,0,0"/>
                </v:shape>
                <v:shape id="Freeform 1715" o:spid="_x0000_s1029" style="position:absolute;left:7034;width:45189;height:45189;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" path="m1,25v,,,,1,c2,25,3,25,3,25v9,-9,9,-9,9,-9c21,25,21,25,21,25v1,,1,,2,c23,25,24,25,24,25v1,-1,1,-2,,-3c15,13,15,13,15,13,24,4,24,4,24,4v1,-1,1,-2,,-3c23,,22,,21,1v-9,9,-9,9,-9,9c3,1,3,1,3,1,3,,1,,1,1,,2,,3,1,4v8,9,8,9,8,9c1,22,1,22,1,22,,23,,24,1,25xe" fillcolor="black" stroked="f">
                  <v:path arrowok="t" o:connecttype="custom" o:connectlocs="1808,45189;3615,45189;5423,45189;21691,28921;37959,45189;41574,45189;43381,45189;43381,39766;27113,23498;43381,7230;43381,1808;37959,1808;21691,18076;5423,1808;1808,1808;1808,7230;16268,23498;1808,39766;1808,45189" o:connectangles="0,0,0,0,0,0,0,0,0,0,0,0,0,0,0,0,0,0,0"/>
                </v:shape>
                <v:shape id="Freeform 1716" o:spid="_x0000_s1030" style="position:absolute;left:168812;top:63305;width:45189;height:45189;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" path="m15,13c24,4,24,4,24,4v1,-1,1,-2,,-3c23,,22,,21,1v-9,9,-9,9,-9,9c3,1,3,1,3,1,3,,1,,1,1,,2,,3,1,4v8,9,8,9,8,9c1,22,1,22,1,22,,23,,24,1,25v,,,,1,c2,25,3,25,3,25v9,-9,9,-9,9,-9c21,25,21,25,21,25v1,,1,,2,c23,25,24,25,24,25v1,-1,1,-2,,-3l15,13xe" fillcolor="black" stroked="f">
                  <v:path arrowok="t" o:connecttype="custom" o:connectlocs="27113,23498;43381,7230;43381,1808;37959,1808;21691,18076;5423,1808;1808,1808;1808,7230;16268,23498;1808,39766;1808,45189;3615,45189;5423,45189;21691,28921;37959,45189;41574,45189;43381,45189;43381,39766;27113,23498" o:connectangles="0,0,0,0,0,0,0,0,0,0,0,0,0,0,0,0,0,0,0"/>
                </v:shape>
                <v:shape id="Freeform 1717" o:spid="_x0000_s1031" style="position:absolute;left:147711;top:154745;width:45189;height:45189;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" path="m24,1c23,,22,,21,1v-9,9,-9,9,-9,9c3,1,3,1,3,1,3,,1,,1,1,,2,,3,1,4v8,9,8,9,8,9c1,22,1,22,1,22,,23,,24,1,25v,,,,1,c2,25,3,25,3,25v9,-9,9,-9,9,-9c21,25,21,25,21,25v1,,1,,2,c23,25,24,25,24,25v1,-1,1,-2,,-3c15,13,15,13,15,13,24,4,24,4,24,4v1,-1,1,-2,,-3xe" fillcolor="black" stroked="f">
                  <v:path arrowok="t" o:connecttype="custom" o:connectlocs="43381,1808;37959,1808;21691,18076;5423,1808;1808,1808;1808,7230;16268,23498;1808,39766;1808,45189;3615,45189;5423,45189;21691,28921;37959,45189;41574,45189;43381,45189;43381,39766;27113,23498;43381,7230;43381,1808" o:connectangles="0,0,0,0,0,0,0,0,0,0,0,0,0,0,0,0,0,0,0"/>
                </v:shape>
                <w10:anchorlock/>
              </v:group>
            </w:pict>
          </mc:Fallback>
        </mc:AlternateContent>
      </w:r>
      <w:r w:rsidR="00703DAC" w:rsidRPr="00B23D9A">
        <w:rPr>
          <w:highlight w:val="yellow"/>
        </w:rPr>
        <w:br w:type="column"/>
      </w:r>
      <w:r w:rsidR="004A6415" w:rsidRPr="008D4CD0">
        <w:rPr>
          <w:b/>
        </w:rPr>
        <w:t>Chipmakers and develope</w:t>
      </w:r>
      <w:r w:rsidR="004137C5" w:rsidRPr="008D4CD0">
        <w:rPr>
          <w:b/>
        </w:rPr>
        <w:t>rs</w:t>
      </w:r>
    </w:p>
    <w:p w14:paraId="52F49D2A" w14:textId="233C1550" w:rsidR="004137C5" w:rsidRDefault="004137C5" w:rsidP="004137C5">
      <w:r>
        <w:t>Equipment manufacturers and satellite providers often rely on working closely with chipmakers and developers. Chipmakers have been increasingly adding satellite connectivity capability to the chipsets they develop for potential use in a range of phone and IoT devices.</w:t>
      </w:r>
    </w:p>
    <w:p w14:paraId="4DA8381A" w14:textId="77777777" w:rsidR="004137C5" w:rsidRPr="00B23D9A" w:rsidRDefault="004137C5" w:rsidP="004137C5">
      <w:pPr>
        <w:rPr>
          <w:highlight w:val="yellow"/>
        </w:rPr>
      </w:pPr>
    </w:p>
    <w:p w14:paraId="497D09A6" w14:textId="77777777" w:rsidR="004137C5" w:rsidRPr="00B23D9A" w:rsidRDefault="004137C5" w:rsidP="004137C5">
      <w:pPr>
        <w:rPr>
          <w:highlight w:val="yellow"/>
        </w:rPr>
        <w:sectPr w:rsidR="004137C5" w:rsidRPr="00B23D9A" w:rsidSect="00703DAC">
          <w:type w:val="continuous"/>
          <w:pgSz w:w="11906" w:h="16838" w:code="9"/>
          <w:pgMar w:top="1021" w:right="1021" w:bottom="1021" w:left="1021" w:header="340" w:footer="397" w:gutter="0"/>
          <w:cols w:num="2" w:space="113" w:equalWidth="0">
            <w:col w:w="851" w:space="113"/>
            <w:col w:w="8900"/>
          </w:cols>
          <w:docGrid w:linePitch="360"/>
        </w:sectPr>
      </w:pPr>
    </w:p>
    <w:p w14:paraId="5CE7F4BA" w14:textId="713BFB7E" w:rsidR="004137C5" w:rsidRPr="008D4CD0" w:rsidRDefault="00EB23FC" w:rsidP="004137C5">
      <w:pPr>
        <w:keepNext/>
        <w:keepLines/>
      </w:pPr>
      <w:r>
        <w:rPr>
          <w:noProof/>
        </w:rPr>
        <mc:AlternateContent>
          <mc:Choice Requires="wpg">
            <w:drawing>
              <wp:inline distT="0" distB="0" distL="0" distR="0" wp14:anchorId="252C0716" wp14:editId="0BF19983">
                <wp:extent cx="360000" cy="360000"/>
                <wp:effectExtent l="0" t="0" r="2540" b="2540"/>
                <wp:docPr id="5165" name="Group 51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60000" cy="360000"/>
                          <a:chOff x="0" y="0"/>
                          <a:chExt cx="277340" cy="264252"/>
                        </a:xfrm>
                      </wpg:grpSpPr>
                      <wps:wsp>
                        <wps:cNvPr id="254" name="Freeform 2575"/>
                        <wps:cNvSpPr>
                          <a:spLocks noEditPoints="1"/>
                        </wps:cNvSpPr>
                        <wps:spPr bwMode="auto">
                          <a:xfrm>
                            <a:off x="42203" y="70339"/>
                            <a:ext cx="205187" cy="193913"/>
                          </a:xfrm>
                          <a:custGeom>
                            <a:avLst/>
                            <a:gdLst>
                              <a:gd name="T0" fmla="*/ 89 w 91"/>
                              <a:gd name="T1" fmla="*/ 45 h 86"/>
                              <a:gd name="T2" fmla="*/ 81 w 91"/>
                              <a:gd name="T3" fmla="*/ 38 h 86"/>
                              <a:gd name="T4" fmla="*/ 82 w 91"/>
                              <a:gd name="T5" fmla="*/ 18 h 86"/>
                              <a:gd name="T6" fmla="*/ 82 w 91"/>
                              <a:gd name="T7" fmla="*/ 17 h 86"/>
                              <a:gd name="T8" fmla="*/ 82 w 91"/>
                              <a:gd name="T9" fmla="*/ 17 h 86"/>
                              <a:gd name="T10" fmla="*/ 81 w 91"/>
                              <a:gd name="T11" fmla="*/ 16 h 86"/>
                              <a:gd name="T12" fmla="*/ 81 w 91"/>
                              <a:gd name="T13" fmla="*/ 16 h 86"/>
                              <a:gd name="T14" fmla="*/ 80 w 91"/>
                              <a:gd name="T15" fmla="*/ 16 h 86"/>
                              <a:gd name="T16" fmla="*/ 80 w 91"/>
                              <a:gd name="T17" fmla="*/ 16 h 86"/>
                              <a:gd name="T18" fmla="*/ 57 w 91"/>
                              <a:gd name="T19" fmla="*/ 0 h 86"/>
                              <a:gd name="T20" fmla="*/ 5 w 91"/>
                              <a:gd name="T21" fmla="*/ 17 h 86"/>
                              <a:gd name="T22" fmla="*/ 4 w 91"/>
                              <a:gd name="T23" fmla="*/ 17 h 86"/>
                              <a:gd name="T24" fmla="*/ 4 w 91"/>
                              <a:gd name="T25" fmla="*/ 18 h 86"/>
                              <a:gd name="T26" fmla="*/ 3 w 91"/>
                              <a:gd name="T27" fmla="*/ 19 h 86"/>
                              <a:gd name="T28" fmla="*/ 3 w 91"/>
                              <a:gd name="T29" fmla="*/ 19 h 86"/>
                              <a:gd name="T30" fmla="*/ 4 w 91"/>
                              <a:gd name="T31" fmla="*/ 38 h 86"/>
                              <a:gd name="T32" fmla="*/ 7 w 91"/>
                              <a:gd name="T33" fmla="*/ 54 h 86"/>
                              <a:gd name="T34" fmla="*/ 72 w 91"/>
                              <a:gd name="T35" fmla="*/ 68 h 86"/>
                              <a:gd name="T36" fmla="*/ 86 w 91"/>
                              <a:gd name="T37" fmla="*/ 55 h 86"/>
                              <a:gd name="T38" fmla="*/ 78 w 91"/>
                              <a:gd name="T39" fmla="*/ 54 h 86"/>
                              <a:gd name="T40" fmla="*/ 86 w 91"/>
                              <a:gd name="T41" fmla="*/ 47 h 86"/>
                              <a:gd name="T42" fmla="*/ 42 w 91"/>
                              <a:gd name="T43" fmla="*/ 82 h 86"/>
                              <a:gd name="T44" fmla="*/ 9 w 91"/>
                              <a:gd name="T45" fmla="*/ 50 h 86"/>
                              <a:gd name="T46" fmla="*/ 7 w 91"/>
                              <a:gd name="T47" fmla="*/ 41 h 86"/>
                              <a:gd name="T48" fmla="*/ 8 w 91"/>
                              <a:gd name="T49" fmla="*/ 25 h 86"/>
                              <a:gd name="T50" fmla="*/ 57 w 91"/>
                              <a:gd name="T51" fmla="*/ 6 h 86"/>
                              <a:gd name="T52" fmla="*/ 78 w 91"/>
                              <a:gd name="T53" fmla="*/ 25 h 86"/>
                              <a:gd name="T54" fmla="*/ 78 w 91"/>
                              <a:gd name="T55" fmla="*/ 41 h 86"/>
                              <a:gd name="T56" fmla="*/ 76 w 91"/>
                              <a:gd name="T57" fmla="*/ 50 h 86"/>
                              <a:gd name="T58" fmla="*/ 74 w 91"/>
                              <a:gd name="T59" fmla="*/ 52 h 86"/>
                              <a:gd name="T60" fmla="*/ 54 w 91"/>
                              <a:gd name="T61" fmla="*/ 66 h 86"/>
                              <a:gd name="T62" fmla="*/ 47 w 91"/>
                              <a:gd name="T63" fmla="*/ 62 h 86"/>
                              <a:gd name="T64" fmla="*/ 47 w 91"/>
                              <a:gd name="T65" fmla="*/ 73 h 86"/>
                              <a:gd name="T66" fmla="*/ 54 w 91"/>
                              <a:gd name="T67" fmla="*/ 70 h 86"/>
                              <a:gd name="T68" fmla="*/ 42 w 91"/>
                              <a:gd name="T69" fmla="*/ 82 h 86"/>
                              <a:gd name="T70" fmla="*/ 47 w 91"/>
                              <a:gd name="T71" fmla="*/ 69 h 86"/>
                              <a:gd name="T72" fmla="*/ 47 w 91"/>
                              <a:gd name="T73" fmla="*/ 66 h 86"/>
                              <a:gd name="T74" fmla="*/ 51 w 91"/>
                              <a:gd name="T75" fmla="*/ 68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1" h="86">
                                <a:moveTo>
                                  <a:pt x="89" y="57"/>
                                </a:moveTo>
                                <a:cubicBezTo>
                                  <a:pt x="91" y="52"/>
                                  <a:pt x="91" y="48"/>
                                  <a:pt x="89" y="45"/>
                                </a:cubicBezTo>
                                <a:cubicBezTo>
                                  <a:pt x="88" y="43"/>
                                  <a:pt x="86" y="41"/>
                                  <a:pt x="84" y="41"/>
                                </a:cubicBezTo>
                                <a:cubicBezTo>
                                  <a:pt x="83" y="40"/>
                                  <a:pt x="82" y="38"/>
                                  <a:pt x="81" y="38"/>
                                </a:cubicBezTo>
                                <a:cubicBezTo>
                                  <a:pt x="80" y="35"/>
                                  <a:pt x="81" y="29"/>
                                  <a:pt x="82" y="25"/>
                                </a:cubicBezTo>
                                <a:cubicBezTo>
                                  <a:pt x="82" y="22"/>
                                  <a:pt x="82" y="20"/>
                                  <a:pt x="82" y="18"/>
                                </a:cubicBezTo>
                                <a:cubicBezTo>
                                  <a:pt x="82" y="18"/>
                                  <a:pt x="82" y="18"/>
                                  <a:pt x="82" y="18"/>
                                </a:cubicBezTo>
                                <a:cubicBezTo>
                                  <a:pt x="82" y="18"/>
                                  <a:pt x="82" y="18"/>
                                  <a:pt x="82" y="17"/>
                                </a:cubicBezTo>
                                <a:cubicBezTo>
                                  <a:pt x="82" y="17"/>
                                  <a:pt x="82" y="17"/>
                                  <a:pt x="82" y="17"/>
                                </a:cubicBezTo>
                                <a:cubicBezTo>
                                  <a:pt x="82" y="17"/>
                                  <a:pt x="82" y="17"/>
                                  <a:pt x="82" y="17"/>
                                </a:cubicBezTo>
                                <a:cubicBezTo>
                                  <a:pt x="82" y="17"/>
                                  <a:pt x="82" y="17"/>
                                  <a:pt x="82" y="17"/>
                                </a:cubicBezTo>
                                <a:cubicBezTo>
                                  <a:pt x="82" y="17"/>
                                  <a:pt x="82" y="17"/>
                                  <a:pt x="81" y="16"/>
                                </a:cubicBezTo>
                                <a:cubicBezTo>
                                  <a:pt x="81" y="16"/>
                                  <a:pt x="81" y="16"/>
                                  <a:pt x="81" y="16"/>
                                </a:cubicBezTo>
                                <a:cubicBezTo>
                                  <a:pt x="81" y="16"/>
                                  <a:pt x="81" y="16"/>
                                  <a:pt x="81" y="16"/>
                                </a:cubicBezTo>
                                <a:cubicBezTo>
                                  <a:pt x="81" y="16"/>
                                  <a:pt x="81" y="16"/>
                                  <a:pt x="80" y="16"/>
                                </a:cubicBezTo>
                                <a:cubicBezTo>
                                  <a:pt x="80" y="16"/>
                                  <a:pt x="80" y="16"/>
                                  <a:pt x="80" y="16"/>
                                </a:cubicBezTo>
                                <a:cubicBezTo>
                                  <a:pt x="80" y="16"/>
                                  <a:pt x="80" y="16"/>
                                  <a:pt x="80" y="16"/>
                                </a:cubicBezTo>
                                <a:cubicBezTo>
                                  <a:pt x="80" y="16"/>
                                  <a:pt x="80" y="16"/>
                                  <a:pt x="80" y="16"/>
                                </a:cubicBezTo>
                                <a:cubicBezTo>
                                  <a:pt x="74" y="18"/>
                                  <a:pt x="64" y="8"/>
                                  <a:pt x="59" y="1"/>
                                </a:cubicBezTo>
                                <a:cubicBezTo>
                                  <a:pt x="58" y="0"/>
                                  <a:pt x="58" y="0"/>
                                  <a:pt x="57" y="0"/>
                                </a:cubicBezTo>
                                <a:cubicBezTo>
                                  <a:pt x="56" y="0"/>
                                  <a:pt x="56" y="1"/>
                                  <a:pt x="55" y="1"/>
                                </a:cubicBezTo>
                                <a:cubicBezTo>
                                  <a:pt x="53" y="9"/>
                                  <a:pt x="23" y="15"/>
                                  <a:pt x="5" y="17"/>
                                </a:cubicBezTo>
                                <a:cubicBezTo>
                                  <a:pt x="5" y="17"/>
                                  <a:pt x="5" y="17"/>
                                  <a:pt x="5" y="17"/>
                                </a:cubicBezTo>
                                <a:cubicBezTo>
                                  <a:pt x="5" y="17"/>
                                  <a:pt x="4" y="17"/>
                                  <a:pt x="4" y="17"/>
                                </a:cubicBezTo>
                                <a:cubicBezTo>
                                  <a:pt x="4" y="18"/>
                                  <a:pt x="4" y="18"/>
                                  <a:pt x="4" y="18"/>
                                </a:cubicBezTo>
                                <a:cubicBezTo>
                                  <a:pt x="4" y="18"/>
                                  <a:pt x="4" y="18"/>
                                  <a:pt x="4" y="18"/>
                                </a:cubicBezTo>
                                <a:cubicBezTo>
                                  <a:pt x="4" y="18"/>
                                  <a:pt x="4" y="18"/>
                                  <a:pt x="4" y="18"/>
                                </a:cubicBezTo>
                                <a:cubicBezTo>
                                  <a:pt x="3" y="18"/>
                                  <a:pt x="3" y="18"/>
                                  <a:pt x="3" y="19"/>
                                </a:cubicBezTo>
                                <a:cubicBezTo>
                                  <a:pt x="3" y="19"/>
                                  <a:pt x="3" y="19"/>
                                  <a:pt x="3" y="19"/>
                                </a:cubicBezTo>
                                <a:cubicBezTo>
                                  <a:pt x="3" y="19"/>
                                  <a:pt x="3" y="19"/>
                                  <a:pt x="3" y="19"/>
                                </a:cubicBezTo>
                                <a:cubicBezTo>
                                  <a:pt x="3" y="21"/>
                                  <a:pt x="3" y="23"/>
                                  <a:pt x="4" y="25"/>
                                </a:cubicBezTo>
                                <a:cubicBezTo>
                                  <a:pt x="4" y="29"/>
                                  <a:pt x="5" y="35"/>
                                  <a:pt x="4" y="38"/>
                                </a:cubicBezTo>
                                <a:cubicBezTo>
                                  <a:pt x="2" y="39"/>
                                  <a:pt x="0" y="42"/>
                                  <a:pt x="0" y="45"/>
                                </a:cubicBezTo>
                                <a:cubicBezTo>
                                  <a:pt x="0" y="49"/>
                                  <a:pt x="3" y="53"/>
                                  <a:pt x="7" y="54"/>
                                </a:cubicBezTo>
                                <a:cubicBezTo>
                                  <a:pt x="9" y="72"/>
                                  <a:pt x="30" y="86"/>
                                  <a:pt x="42" y="86"/>
                                </a:cubicBezTo>
                                <a:cubicBezTo>
                                  <a:pt x="52" y="86"/>
                                  <a:pt x="65" y="79"/>
                                  <a:pt x="72" y="68"/>
                                </a:cubicBezTo>
                                <a:cubicBezTo>
                                  <a:pt x="80" y="67"/>
                                  <a:pt x="87" y="64"/>
                                  <a:pt x="89" y="57"/>
                                </a:cubicBezTo>
                                <a:close/>
                                <a:moveTo>
                                  <a:pt x="86" y="55"/>
                                </a:moveTo>
                                <a:cubicBezTo>
                                  <a:pt x="84" y="60"/>
                                  <a:pt x="80" y="62"/>
                                  <a:pt x="75" y="64"/>
                                </a:cubicBezTo>
                                <a:cubicBezTo>
                                  <a:pt x="76" y="61"/>
                                  <a:pt x="78" y="57"/>
                                  <a:pt x="78" y="54"/>
                                </a:cubicBezTo>
                                <a:cubicBezTo>
                                  <a:pt x="82" y="53"/>
                                  <a:pt x="84" y="50"/>
                                  <a:pt x="85" y="46"/>
                                </a:cubicBezTo>
                                <a:cubicBezTo>
                                  <a:pt x="85" y="46"/>
                                  <a:pt x="85" y="46"/>
                                  <a:pt x="86" y="47"/>
                                </a:cubicBezTo>
                                <a:cubicBezTo>
                                  <a:pt x="87" y="49"/>
                                  <a:pt x="87" y="52"/>
                                  <a:pt x="86" y="55"/>
                                </a:cubicBezTo>
                                <a:close/>
                                <a:moveTo>
                                  <a:pt x="42" y="82"/>
                                </a:moveTo>
                                <a:cubicBezTo>
                                  <a:pt x="31" y="82"/>
                                  <a:pt x="12" y="68"/>
                                  <a:pt x="11" y="52"/>
                                </a:cubicBezTo>
                                <a:cubicBezTo>
                                  <a:pt x="11" y="51"/>
                                  <a:pt x="10" y="50"/>
                                  <a:pt x="9" y="50"/>
                                </a:cubicBezTo>
                                <a:cubicBezTo>
                                  <a:pt x="6" y="50"/>
                                  <a:pt x="4" y="48"/>
                                  <a:pt x="4" y="45"/>
                                </a:cubicBezTo>
                                <a:cubicBezTo>
                                  <a:pt x="4" y="43"/>
                                  <a:pt x="5" y="42"/>
                                  <a:pt x="7" y="41"/>
                                </a:cubicBezTo>
                                <a:cubicBezTo>
                                  <a:pt x="7" y="41"/>
                                  <a:pt x="8" y="40"/>
                                  <a:pt x="8" y="40"/>
                                </a:cubicBezTo>
                                <a:cubicBezTo>
                                  <a:pt x="9" y="36"/>
                                  <a:pt x="8" y="30"/>
                                  <a:pt x="8" y="25"/>
                                </a:cubicBezTo>
                                <a:cubicBezTo>
                                  <a:pt x="8" y="24"/>
                                  <a:pt x="7" y="22"/>
                                  <a:pt x="7" y="21"/>
                                </a:cubicBezTo>
                                <a:cubicBezTo>
                                  <a:pt x="18" y="20"/>
                                  <a:pt x="49" y="15"/>
                                  <a:pt x="57" y="6"/>
                                </a:cubicBezTo>
                                <a:cubicBezTo>
                                  <a:pt x="61" y="10"/>
                                  <a:pt x="70" y="20"/>
                                  <a:pt x="78" y="20"/>
                                </a:cubicBezTo>
                                <a:cubicBezTo>
                                  <a:pt x="78" y="22"/>
                                  <a:pt x="78" y="23"/>
                                  <a:pt x="78" y="25"/>
                                </a:cubicBezTo>
                                <a:cubicBezTo>
                                  <a:pt x="77" y="32"/>
                                  <a:pt x="76" y="37"/>
                                  <a:pt x="77" y="40"/>
                                </a:cubicBezTo>
                                <a:cubicBezTo>
                                  <a:pt x="77" y="40"/>
                                  <a:pt x="78" y="41"/>
                                  <a:pt x="78" y="41"/>
                                </a:cubicBezTo>
                                <a:cubicBezTo>
                                  <a:pt x="80" y="42"/>
                                  <a:pt x="81" y="43"/>
                                  <a:pt x="81" y="45"/>
                                </a:cubicBezTo>
                                <a:cubicBezTo>
                                  <a:pt x="81" y="48"/>
                                  <a:pt x="79" y="50"/>
                                  <a:pt x="76" y="50"/>
                                </a:cubicBezTo>
                                <a:cubicBezTo>
                                  <a:pt x="76" y="50"/>
                                  <a:pt x="76" y="50"/>
                                  <a:pt x="76" y="50"/>
                                </a:cubicBezTo>
                                <a:cubicBezTo>
                                  <a:pt x="75" y="50"/>
                                  <a:pt x="74" y="51"/>
                                  <a:pt x="74" y="52"/>
                                </a:cubicBezTo>
                                <a:cubicBezTo>
                                  <a:pt x="74" y="56"/>
                                  <a:pt x="72" y="61"/>
                                  <a:pt x="70" y="65"/>
                                </a:cubicBezTo>
                                <a:cubicBezTo>
                                  <a:pt x="65" y="65"/>
                                  <a:pt x="60" y="66"/>
                                  <a:pt x="54" y="66"/>
                                </a:cubicBezTo>
                                <a:cubicBezTo>
                                  <a:pt x="54" y="64"/>
                                  <a:pt x="51" y="62"/>
                                  <a:pt x="49" y="62"/>
                                </a:cubicBezTo>
                                <a:cubicBezTo>
                                  <a:pt x="47" y="62"/>
                                  <a:pt x="47" y="62"/>
                                  <a:pt x="47" y="62"/>
                                </a:cubicBezTo>
                                <a:cubicBezTo>
                                  <a:pt x="44" y="62"/>
                                  <a:pt x="41" y="65"/>
                                  <a:pt x="41" y="68"/>
                                </a:cubicBezTo>
                                <a:cubicBezTo>
                                  <a:pt x="41" y="71"/>
                                  <a:pt x="44" y="73"/>
                                  <a:pt x="47" y="73"/>
                                </a:cubicBezTo>
                                <a:cubicBezTo>
                                  <a:pt x="49" y="73"/>
                                  <a:pt x="49" y="73"/>
                                  <a:pt x="49" y="73"/>
                                </a:cubicBezTo>
                                <a:cubicBezTo>
                                  <a:pt x="51" y="73"/>
                                  <a:pt x="54" y="72"/>
                                  <a:pt x="54" y="70"/>
                                </a:cubicBezTo>
                                <a:cubicBezTo>
                                  <a:pt x="59" y="70"/>
                                  <a:pt x="63" y="69"/>
                                  <a:pt x="66" y="69"/>
                                </a:cubicBezTo>
                                <a:cubicBezTo>
                                  <a:pt x="59" y="77"/>
                                  <a:pt x="50" y="82"/>
                                  <a:pt x="42" y="82"/>
                                </a:cubicBezTo>
                                <a:close/>
                                <a:moveTo>
                                  <a:pt x="49" y="69"/>
                                </a:moveTo>
                                <a:cubicBezTo>
                                  <a:pt x="47" y="69"/>
                                  <a:pt x="47" y="69"/>
                                  <a:pt x="47" y="69"/>
                                </a:cubicBezTo>
                                <a:cubicBezTo>
                                  <a:pt x="46" y="69"/>
                                  <a:pt x="45" y="69"/>
                                  <a:pt x="45" y="68"/>
                                </a:cubicBezTo>
                                <a:cubicBezTo>
                                  <a:pt x="45" y="67"/>
                                  <a:pt x="46" y="66"/>
                                  <a:pt x="47" y="66"/>
                                </a:cubicBezTo>
                                <a:cubicBezTo>
                                  <a:pt x="49" y="66"/>
                                  <a:pt x="49" y="66"/>
                                  <a:pt x="49" y="66"/>
                                </a:cubicBezTo>
                                <a:cubicBezTo>
                                  <a:pt x="50" y="66"/>
                                  <a:pt x="51" y="67"/>
                                  <a:pt x="51" y="68"/>
                                </a:cubicBezTo>
                                <a:cubicBezTo>
                                  <a:pt x="51" y="69"/>
                                  <a:pt x="50" y="69"/>
                                  <a:pt x="49" y="6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5" name="Freeform 2576"/>
                        <wps:cNvSpPr>
                          <a:spLocks/>
                        </wps:cNvSpPr>
                        <wps:spPr bwMode="auto">
                          <a:xfrm>
                            <a:off x="112541" y="218049"/>
                            <a:ext cx="15784" cy="9019"/>
                          </a:xfrm>
                          <a:custGeom>
                            <a:avLst/>
                            <a:gdLst>
                              <a:gd name="T0" fmla="*/ 5 w 7"/>
                              <a:gd name="T1" fmla="*/ 0 h 4"/>
                              <a:gd name="T2" fmla="*/ 2 w 7"/>
                              <a:gd name="T3" fmla="*/ 0 h 4"/>
                              <a:gd name="T4" fmla="*/ 0 w 7"/>
                              <a:gd name="T5" fmla="*/ 2 h 4"/>
                              <a:gd name="T6" fmla="*/ 2 w 7"/>
                              <a:gd name="T7" fmla="*/ 4 h 4"/>
                              <a:gd name="T8" fmla="*/ 5 w 7"/>
                              <a:gd name="T9" fmla="*/ 4 h 4"/>
                              <a:gd name="T10" fmla="*/ 7 w 7"/>
                              <a:gd name="T11" fmla="*/ 2 h 4"/>
                              <a:gd name="T12" fmla="*/ 5 w 7"/>
                              <a:gd name="T13" fmla="*/ 0 h 4"/>
                            </a:gdLst>
                            <a:ahLst/>
                            <a:cxnLst>
                              <a:cxn ang="0">
                                <a:pos x="T0" y="T1"/>
                              </a:cxn>
                              <a:cxn ang="0">
                                <a:pos x="T2" y="T3"/>
                              </a:cxn>
                              <a:cxn ang="0">
                                <a:pos x="T4" y="T5"/>
                              </a:cxn>
                              <a:cxn ang="0">
                                <a:pos x="T6" y="T7"/>
                              </a:cxn>
                              <a:cxn ang="0">
                                <a:pos x="T8" y="T9"/>
                              </a:cxn>
                              <a:cxn ang="0">
                                <a:pos x="T10" y="T11"/>
                              </a:cxn>
                              <a:cxn ang="0">
                                <a:pos x="T12" y="T13"/>
                              </a:cxn>
                            </a:cxnLst>
                            <a:rect l="0" t="0" r="r" b="b"/>
                            <a:pathLst>
                              <a:path w="7" h="4">
                                <a:moveTo>
                                  <a:pt x="5" y="0"/>
                                </a:moveTo>
                                <a:cubicBezTo>
                                  <a:pt x="2" y="0"/>
                                  <a:pt x="2" y="0"/>
                                  <a:pt x="2" y="0"/>
                                </a:cubicBezTo>
                                <a:cubicBezTo>
                                  <a:pt x="0" y="0"/>
                                  <a:pt x="0" y="1"/>
                                  <a:pt x="0" y="2"/>
                                </a:cubicBezTo>
                                <a:cubicBezTo>
                                  <a:pt x="0" y="3"/>
                                  <a:pt x="0" y="4"/>
                                  <a:pt x="2" y="4"/>
                                </a:cubicBezTo>
                                <a:cubicBezTo>
                                  <a:pt x="5" y="4"/>
                                  <a:pt x="5" y="4"/>
                                  <a:pt x="5" y="4"/>
                                </a:cubicBezTo>
                                <a:cubicBezTo>
                                  <a:pt x="6" y="4"/>
                                  <a:pt x="7" y="3"/>
                                  <a:pt x="7" y="2"/>
                                </a:cubicBezTo>
                                <a:cubicBezTo>
                                  <a:pt x="7" y="1"/>
                                  <a:pt x="6" y="0"/>
                                  <a:pt x="5"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6" name="Freeform 2577"/>
                        <wps:cNvSpPr>
                          <a:spLocks/>
                        </wps:cNvSpPr>
                        <wps:spPr bwMode="auto">
                          <a:xfrm>
                            <a:off x="0" y="0"/>
                            <a:ext cx="277340" cy="248028"/>
                          </a:xfrm>
                          <a:custGeom>
                            <a:avLst/>
                            <a:gdLst>
                              <a:gd name="T0" fmla="*/ 113 w 123"/>
                              <a:gd name="T1" fmla="*/ 40 h 110"/>
                              <a:gd name="T2" fmla="*/ 71 w 123"/>
                              <a:gd name="T3" fmla="*/ 5 h 110"/>
                              <a:gd name="T4" fmla="*/ 27 w 123"/>
                              <a:gd name="T5" fmla="*/ 11 h 110"/>
                              <a:gd name="T6" fmla="*/ 6 w 123"/>
                              <a:gd name="T7" fmla="*/ 48 h 110"/>
                              <a:gd name="T8" fmla="*/ 7 w 123"/>
                              <a:gd name="T9" fmla="*/ 104 h 110"/>
                              <a:gd name="T10" fmla="*/ 31 w 123"/>
                              <a:gd name="T11" fmla="*/ 108 h 110"/>
                              <a:gd name="T12" fmla="*/ 32 w 123"/>
                              <a:gd name="T13" fmla="*/ 106 h 110"/>
                              <a:gd name="T14" fmla="*/ 30 w 123"/>
                              <a:gd name="T15" fmla="*/ 104 h 110"/>
                              <a:gd name="T16" fmla="*/ 10 w 123"/>
                              <a:gd name="T17" fmla="*/ 101 h 110"/>
                              <a:gd name="T18" fmla="*/ 10 w 123"/>
                              <a:gd name="T19" fmla="*/ 48 h 110"/>
                              <a:gd name="T20" fmla="*/ 30 w 123"/>
                              <a:gd name="T21" fmla="*/ 14 h 110"/>
                              <a:gd name="T22" fmla="*/ 70 w 123"/>
                              <a:gd name="T23" fmla="*/ 9 h 110"/>
                              <a:gd name="T24" fmla="*/ 71 w 123"/>
                              <a:gd name="T25" fmla="*/ 9 h 110"/>
                              <a:gd name="T26" fmla="*/ 109 w 123"/>
                              <a:gd name="T27" fmla="*/ 41 h 110"/>
                              <a:gd name="T28" fmla="*/ 111 w 123"/>
                              <a:gd name="T29" fmla="*/ 99 h 110"/>
                              <a:gd name="T30" fmla="*/ 91 w 123"/>
                              <a:gd name="T31" fmla="*/ 105 h 110"/>
                              <a:gd name="T32" fmla="*/ 89 w 123"/>
                              <a:gd name="T33" fmla="*/ 107 h 110"/>
                              <a:gd name="T34" fmla="*/ 91 w 123"/>
                              <a:gd name="T35" fmla="*/ 109 h 110"/>
                              <a:gd name="T36" fmla="*/ 95 w 123"/>
                              <a:gd name="T37" fmla="*/ 109 h 110"/>
                              <a:gd name="T38" fmla="*/ 114 w 123"/>
                              <a:gd name="T39" fmla="*/ 101 h 110"/>
                              <a:gd name="T40" fmla="*/ 113 w 123"/>
                              <a:gd name="T41" fmla="*/ 4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3" h="110">
                                <a:moveTo>
                                  <a:pt x="113" y="40"/>
                                </a:moveTo>
                                <a:cubicBezTo>
                                  <a:pt x="101" y="3"/>
                                  <a:pt x="74" y="5"/>
                                  <a:pt x="71" y="5"/>
                                </a:cubicBezTo>
                                <a:cubicBezTo>
                                  <a:pt x="67" y="4"/>
                                  <a:pt x="45" y="0"/>
                                  <a:pt x="27" y="11"/>
                                </a:cubicBezTo>
                                <a:cubicBezTo>
                                  <a:pt x="16" y="18"/>
                                  <a:pt x="9" y="31"/>
                                  <a:pt x="6" y="48"/>
                                </a:cubicBezTo>
                                <a:cubicBezTo>
                                  <a:pt x="0" y="81"/>
                                  <a:pt x="0" y="97"/>
                                  <a:pt x="7" y="104"/>
                                </a:cubicBezTo>
                                <a:cubicBezTo>
                                  <a:pt x="13" y="110"/>
                                  <a:pt x="22" y="109"/>
                                  <a:pt x="31" y="108"/>
                                </a:cubicBezTo>
                                <a:cubicBezTo>
                                  <a:pt x="32" y="108"/>
                                  <a:pt x="32" y="107"/>
                                  <a:pt x="32" y="106"/>
                                </a:cubicBezTo>
                                <a:cubicBezTo>
                                  <a:pt x="32" y="105"/>
                                  <a:pt x="31" y="104"/>
                                  <a:pt x="30" y="104"/>
                                </a:cubicBezTo>
                                <a:cubicBezTo>
                                  <a:pt x="19" y="106"/>
                                  <a:pt x="14" y="105"/>
                                  <a:pt x="10" y="101"/>
                                </a:cubicBezTo>
                                <a:cubicBezTo>
                                  <a:pt x="4" y="95"/>
                                  <a:pt x="4" y="80"/>
                                  <a:pt x="10" y="48"/>
                                </a:cubicBezTo>
                                <a:cubicBezTo>
                                  <a:pt x="12" y="33"/>
                                  <a:pt x="19" y="21"/>
                                  <a:pt x="30" y="14"/>
                                </a:cubicBezTo>
                                <a:cubicBezTo>
                                  <a:pt x="47" y="3"/>
                                  <a:pt x="70" y="9"/>
                                  <a:pt x="70" y="9"/>
                                </a:cubicBezTo>
                                <a:cubicBezTo>
                                  <a:pt x="70" y="9"/>
                                  <a:pt x="70" y="9"/>
                                  <a:pt x="71" y="9"/>
                                </a:cubicBezTo>
                                <a:cubicBezTo>
                                  <a:pt x="72" y="9"/>
                                  <a:pt x="98" y="5"/>
                                  <a:pt x="109" y="41"/>
                                </a:cubicBezTo>
                                <a:cubicBezTo>
                                  <a:pt x="118" y="69"/>
                                  <a:pt x="119" y="89"/>
                                  <a:pt x="111" y="99"/>
                                </a:cubicBezTo>
                                <a:cubicBezTo>
                                  <a:pt x="107" y="104"/>
                                  <a:pt x="100" y="106"/>
                                  <a:pt x="91" y="105"/>
                                </a:cubicBezTo>
                                <a:cubicBezTo>
                                  <a:pt x="90" y="105"/>
                                  <a:pt x="89" y="106"/>
                                  <a:pt x="89" y="107"/>
                                </a:cubicBezTo>
                                <a:cubicBezTo>
                                  <a:pt x="89" y="108"/>
                                  <a:pt x="90" y="109"/>
                                  <a:pt x="91" y="109"/>
                                </a:cubicBezTo>
                                <a:cubicBezTo>
                                  <a:pt x="92" y="109"/>
                                  <a:pt x="94" y="109"/>
                                  <a:pt x="95" y="109"/>
                                </a:cubicBezTo>
                                <a:cubicBezTo>
                                  <a:pt x="103" y="109"/>
                                  <a:pt x="110" y="106"/>
                                  <a:pt x="114" y="101"/>
                                </a:cubicBezTo>
                                <a:cubicBezTo>
                                  <a:pt x="123" y="91"/>
                                  <a:pt x="122" y="70"/>
                                  <a:pt x="113" y="4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7" name="Freeform 2578"/>
                        <wps:cNvSpPr>
                          <a:spLocks/>
                        </wps:cNvSpPr>
                        <wps:spPr bwMode="auto">
                          <a:xfrm>
                            <a:off x="98474" y="147711"/>
                            <a:ext cx="20293" cy="9019"/>
                          </a:xfrm>
                          <a:custGeom>
                            <a:avLst/>
                            <a:gdLst>
                              <a:gd name="T0" fmla="*/ 9 w 9"/>
                              <a:gd name="T1" fmla="*/ 2 h 4"/>
                              <a:gd name="T2" fmla="*/ 7 w 9"/>
                              <a:gd name="T3" fmla="*/ 0 h 4"/>
                              <a:gd name="T4" fmla="*/ 2 w 9"/>
                              <a:gd name="T5" fmla="*/ 0 h 4"/>
                              <a:gd name="T6" fmla="*/ 0 w 9"/>
                              <a:gd name="T7" fmla="*/ 2 h 4"/>
                              <a:gd name="T8" fmla="*/ 2 w 9"/>
                              <a:gd name="T9" fmla="*/ 4 h 4"/>
                              <a:gd name="T10" fmla="*/ 7 w 9"/>
                              <a:gd name="T11" fmla="*/ 4 h 4"/>
                              <a:gd name="T12" fmla="*/ 9 w 9"/>
                              <a:gd name="T13" fmla="*/ 2 h 4"/>
                            </a:gdLst>
                            <a:ahLst/>
                            <a:cxnLst>
                              <a:cxn ang="0">
                                <a:pos x="T0" y="T1"/>
                              </a:cxn>
                              <a:cxn ang="0">
                                <a:pos x="T2" y="T3"/>
                              </a:cxn>
                              <a:cxn ang="0">
                                <a:pos x="T4" y="T5"/>
                              </a:cxn>
                              <a:cxn ang="0">
                                <a:pos x="T6" y="T7"/>
                              </a:cxn>
                              <a:cxn ang="0">
                                <a:pos x="T8" y="T9"/>
                              </a:cxn>
                              <a:cxn ang="0">
                                <a:pos x="T10" y="T11"/>
                              </a:cxn>
                              <a:cxn ang="0">
                                <a:pos x="T12" y="T13"/>
                              </a:cxn>
                            </a:cxnLst>
                            <a:rect l="0" t="0" r="r" b="b"/>
                            <a:pathLst>
                              <a:path w="9" h="4">
                                <a:moveTo>
                                  <a:pt x="9" y="2"/>
                                </a:moveTo>
                                <a:cubicBezTo>
                                  <a:pt x="9" y="1"/>
                                  <a:pt x="8" y="0"/>
                                  <a:pt x="7" y="0"/>
                                </a:cubicBezTo>
                                <a:cubicBezTo>
                                  <a:pt x="2" y="0"/>
                                  <a:pt x="2" y="0"/>
                                  <a:pt x="2" y="0"/>
                                </a:cubicBezTo>
                                <a:cubicBezTo>
                                  <a:pt x="1" y="0"/>
                                  <a:pt x="0" y="1"/>
                                  <a:pt x="0" y="2"/>
                                </a:cubicBezTo>
                                <a:cubicBezTo>
                                  <a:pt x="0" y="3"/>
                                  <a:pt x="1" y="4"/>
                                  <a:pt x="2" y="4"/>
                                </a:cubicBezTo>
                                <a:cubicBezTo>
                                  <a:pt x="7" y="4"/>
                                  <a:pt x="7" y="4"/>
                                  <a:pt x="7" y="4"/>
                                </a:cubicBezTo>
                                <a:cubicBezTo>
                                  <a:pt x="8" y="4"/>
                                  <a:pt x="9" y="3"/>
                                  <a:pt x="9" y="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8" name="Freeform 2579"/>
                        <wps:cNvSpPr>
                          <a:spLocks/>
                        </wps:cNvSpPr>
                        <wps:spPr bwMode="auto">
                          <a:xfrm>
                            <a:off x="154744" y="147711"/>
                            <a:ext cx="20293" cy="9019"/>
                          </a:xfrm>
                          <a:custGeom>
                            <a:avLst/>
                            <a:gdLst>
                              <a:gd name="T0" fmla="*/ 2 w 9"/>
                              <a:gd name="T1" fmla="*/ 4 h 4"/>
                              <a:gd name="T2" fmla="*/ 7 w 9"/>
                              <a:gd name="T3" fmla="*/ 4 h 4"/>
                              <a:gd name="T4" fmla="*/ 9 w 9"/>
                              <a:gd name="T5" fmla="*/ 2 h 4"/>
                              <a:gd name="T6" fmla="*/ 7 w 9"/>
                              <a:gd name="T7" fmla="*/ 0 h 4"/>
                              <a:gd name="T8" fmla="*/ 2 w 9"/>
                              <a:gd name="T9" fmla="*/ 0 h 4"/>
                              <a:gd name="T10" fmla="*/ 0 w 9"/>
                              <a:gd name="T11" fmla="*/ 2 h 4"/>
                              <a:gd name="T12" fmla="*/ 2 w 9"/>
                              <a:gd name="T13" fmla="*/ 4 h 4"/>
                            </a:gdLst>
                            <a:ahLst/>
                            <a:cxnLst>
                              <a:cxn ang="0">
                                <a:pos x="T0" y="T1"/>
                              </a:cxn>
                              <a:cxn ang="0">
                                <a:pos x="T2" y="T3"/>
                              </a:cxn>
                              <a:cxn ang="0">
                                <a:pos x="T4" y="T5"/>
                              </a:cxn>
                              <a:cxn ang="0">
                                <a:pos x="T6" y="T7"/>
                              </a:cxn>
                              <a:cxn ang="0">
                                <a:pos x="T8" y="T9"/>
                              </a:cxn>
                              <a:cxn ang="0">
                                <a:pos x="T10" y="T11"/>
                              </a:cxn>
                              <a:cxn ang="0">
                                <a:pos x="T12" y="T13"/>
                              </a:cxn>
                            </a:cxnLst>
                            <a:rect l="0" t="0" r="r" b="b"/>
                            <a:pathLst>
                              <a:path w="9" h="4">
                                <a:moveTo>
                                  <a:pt x="2" y="4"/>
                                </a:moveTo>
                                <a:cubicBezTo>
                                  <a:pt x="7" y="4"/>
                                  <a:pt x="7" y="4"/>
                                  <a:pt x="7" y="4"/>
                                </a:cubicBezTo>
                                <a:cubicBezTo>
                                  <a:pt x="8" y="4"/>
                                  <a:pt x="9" y="3"/>
                                  <a:pt x="9" y="2"/>
                                </a:cubicBezTo>
                                <a:cubicBezTo>
                                  <a:pt x="9" y="1"/>
                                  <a:pt x="8" y="0"/>
                                  <a:pt x="7" y="0"/>
                                </a:cubicBezTo>
                                <a:cubicBezTo>
                                  <a:pt x="2" y="0"/>
                                  <a:pt x="2" y="0"/>
                                  <a:pt x="2" y="0"/>
                                </a:cubicBezTo>
                                <a:cubicBezTo>
                                  <a:pt x="1" y="0"/>
                                  <a:pt x="0" y="1"/>
                                  <a:pt x="0" y="2"/>
                                </a:cubicBezTo>
                                <a:cubicBezTo>
                                  <a:pt x="0" y="3"/>
                                  <a:pt x="1" y="4"/>
                                  <a:pt x="2" y="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w:pict>
              <v:group w14:anchorId="768EA0CF" id="Group 5165" o:spid="_x0000_s1026" style="width:28.35pt;height:28.35pt;mso-position-horizontal-relative:char;mso-position-vertical-relative:line" coordsize="277340,264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">
                <v:shape id="Freeform 2575" o:spid="_x0000_s1027" style="position:absolute;left:42203;top:70339;width:205187;height:193913;visibility:visible;mso-wrap-style:square;v-text-anchor:top" coordsize="9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" path="m89,57v2,-5,2,-9,,-12c88,43,86,41,84,41,83,40,82,38,81,38v-1,-3,,-9,1,-13c82,22,82,20,82,18v,,,,,c82,18,82,18,82,17v,,,,,c82,17,82,17,82,17v,,,,,c82,17,82,17,81,16v,,,,,c81,16,81,16,81,16v,,,,-1,c80,16,80,16,80,16v,,,,,c80,16,80,16,80,16,74,18,64,8,59,1,58,,58,,57,,56,,56,1,55,1,53,9,23,15,5,17v,,,,,c5,17,4,17,4,17v,1,,1,,1c4,18,4,18,4,18v,,,,,c3,18,3,18,3,19v,,,,,c3,19,3,19,3,19v,2,,4,1,6c4,29,5,35,4,38,2,39,,42,,45v,4,3,8,7,9c9,72,30,86,42,86v10,,23,-7,30,-18c80,67,87,64,89,57xm86,55v-2,5,-6,7,-11,9c76,61,78,57,78,54v4,-1,6,-4,7,-8c85,46,85,46,86,47v1,2,1,5,,8xm42,82c31,82,12,68,11,52v,-1,-1,-2,-2,-2c6,50,4,48,4,45v,-2,1,-3,3,-4c7,41,8,40,8,40,9,36,8,30,8,25,8,24,7,22,7,21,18,20,49,15,57,6v4,4,13,14,21,14c78,22,78,23,78,25v-1,7,-2,12,-1,15c77,40,78,41,78,41v2,1,3,2,3,4c81,48,79,50,76,50v,,,,,c75,50,74,51,74,52v,4,-2,9,-4,13c65,65,60,66,54,66v,-2,-3,-4,-5,-4c47,62,47,62,47,62v-3,,-6,3,-6,6c41,71,44,73,47,73v2,,2,,2,c51,73,54,72,54,70v5,,9,-1,12,-1c59,77,50,82,42,82xm49,69v-2,,-2,,-2,c46,69,45,69,45,68v,-1,1,-2,2,-2c49,66,49,66,49,66v1,,2,1,2,2c51,69,50,69,49,69xe" fillcolor="black" stroked="f">
                  <v:path arrowok="t" o:connecttype="custom" o:connectlocs="200677,101466;182639,85682;184894,40586;184894,38332;184894,38332;182639,36077;182639,36077;180384,36077;180384,36077;128524,0;11274,38332;9019,38332;9019,40586;6764,42841;6764,42841;9019,85682;15784,121759;162346,153327;193913,124014;175875,121759;193913,105976;94702,184894;20293,112740;15784,92447;18038,56370;128524,13529;175875,56370;175875,92447;171365,112740;166855,117250;121759,148817;105976,139798;105976,164601;121759,157836;94702,184894;105976,155581;105976,148817;114995,153327" o:connectangles="0,0,0,0,0,0,0,0,0,0,0,0,0,0,0,0,0,0,0,0,0,0,0,0,0,0,0,0,0,0,0,0,0,0,0,0,0,0"/>
                  <o:lock v:ext="edit" verticies="t"/>
                </v:shape>
                <v:shape id="Freeform 2576" o:spid="_x0000_s1028" style="position:absolute;left:112541;top:218049;width:15784;height:9019;visibility:visible;mso-wrap-style:square;v-text-anchor:top" coordsize="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" path="m5,c2,,2,,2,,,,,1,,2,,3,,4,2,4v3,,3,,3,c6,4,7,3,7,2,7,1,6,,5,xe" fillcolor="black" stroked="f">
                  <v:path arrowok="t" o:connecttype="custom" o:connectlocs="11274,0;4510,0;0,4510;4510,9019;11274,9019;15784,4510;11274,0" o:connectangles="0,0,0,0,0,0,0"/>
                </v:shape>
                <v:shape id="Freeform 2577" o:spid="_x0000_s1029" style="position:absolute;width:277340;height:248028;visibility:visible;mso-wrap-style:square;v-text-anchor:top" coordsize="12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" path="m113,40c101,3,74,5,71,5,67,4,45,,27,11,16,18,9,31,6,48,,81,,97,7,104v6,6,15,5,24,4c32,108,32,107,32,106v,-1,-1,-2,-2,-2c19,106,14,105,10,101,4,95,4,80,10,48,12,33,19,21,30,14,47,3,70,9,70,9v,,,,1,c72,9,98,5,109,41v9,28,10,48,2,58c107,104,100,106,91,105v-1,,-2,1,-2,2c89,108,90,109,91,109v1,,3,,4,c103,109,110,106,114,101v9,-10,8,-31,-1,-61xe" fillcolor="black" stroked="f">
                  <v:path arrowok="t" o:connecttype="custom" o:connectlocs="254792,90192;160091,11274;60880,24803;13529,108230;15784,234499;69899,243518;72153,239009;67644,234499;22548,227735;22548,108230;67644,31567;157836,20293;160091,20293;245773,92447;250282,223225;205187,236754;200677,241264;205187,245773;214206,245773;257047,227735;254792,90192" o:connectangles="0,0,0,0,0,0,0,0,0,0,0,0,0,0,0,0,0,0,0,0,0"/>
                </v:shape>
                <v:shape id="Freeform 2578" o:spid="_x0000_s1030" style="position:absolute;left:98474;top:147711;width:20293;height:9019;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" path="m9,2c9,1,8,,7,,2,,2,,2,,1,,,1,,2,,3,1,4,2,4v5,,5,,5,c8,4,9,3,9,2xe" fillcolor="black" stroked="f">
                  <v:path arrowok="t" o:connecttype="custom" o:connectlocs="20293,4510;15783,0;4510,0;0,4510;4510,9019;15783,9019;20293,4510" o:connectangles="0,0,0,0,0,0,0"/>
                </v:shape>
                <v:shape id="Freeform 2579" o:spid="_x0000_s1031" style="position:absolute;left:154744;top:147711;width:20293;height:9019;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" path="m2,4v5,,5,,5,c8,4,9,3,9,2,9,1,8,,7,,2,,2,,2,,1,,,1,,2,,3,1,4,2,4xe" fillcolor="black" stroked="f">
                  <v:path arrowok="t" o:connecttype="custom" o:connectlocs="4510,9019;15783,9019;20293,4510;15783,0;4510,0;0,4510;4510,9019" o:connectangles="0,0,0,0,0,0,0"/>
                </v:shape>
                <w10:anchorlock/>
              </v:group>
            </w:pict>
          </mc:Fallback>
        </mc:AlternateContent>
      </w:r>
      <w:r w:rsidR="004137C5" w:rsidRPr="008D4CD0">
        <w:br w:type="column"/>
      </w:r>
      <w:r w:rsidR="004137C5" w:rsidRPr="008D4CD0">
        <w:rPr>
          <w:b/>
        </w:rPr>
        <w:t>Resellers and support</w:t>
      </w:r>
    </w:p>
    <w:p w14:paraId="1CCA3571" w14:textId="1CDDAB3C" w:rsidR="004137C5" w:rsidRDefault="004137C5" w:rsidP="008D4CD0">
      <w:pPr>
        <w:spacing w:after="160"/>
      </w:pPr>
      <w:r>
        <w:rPr>
          <w:rFonts w:ascii="Calibri" w:hAnsi="Calibri" w:cs="Calibri"/>
        </w:rPr>
        <w:t xml:space="preserve">A lack of plug-and-play devices and systems, and a lack of interoperability between devices, systems and </w:t>
      </w:r>
      <w:r w:rsidRPr="00210FBF">
        <w:rPr>
          <w:rFonts w:ascii="Calibri" w:hAnsi="Calibri" w:cs="Calibri"/>
        </w:rPr>
        <w:t>networks have been identified as barriers to IoT take-up</w:t>
      </w:r>
      <w:r w:rsidR="007B58E6">
        <w:t xml:space="preserve"> – </w:t>
      </w:r>
      <w:r>
        <w:rPr>
          <w:rFonts w:ascii="Calibri" w:hAnsi="Calibri" w:cs="Calibri"/>
        </w:rPr>
        <w:t>particularly for agricultural businesses</w:t>
      </w:r>
      <w:r w:rsidR="000A0174">
        <w:rPr>
          <w:rFonts w:ascii="Calibri" w:hAnsi="Calibri" w:cs="Calibri"/>
        </w:rPr>
        <w:t xml:space="preserve"> (</w:t>
      </w:r>
      <w:bookmarkStart w:id="44" w:name="_Hlk172109437"/>
      <w:r w:rsidR="000A0174">
        <w:t>RTIRC 2021</w:t>
      </w:r>
      <w:bookmarkEnd w:id="44"/>
      <w:r w:rsidR="000A0174">
        <w:t>)</w:t>
      </w:r>
      <w:r>
        <w:rPr>
          <w:rFonts w:ascii="Calibri" w:hAnsi="Calibri" w:cs="Calibri"/>
        </w:rPr>
        <w:t xml:space="preserve">. New entrants to the satellite connectivity market, including LEO satellite providers, have not had time to build the same ecosystem of resellers and support that established satellite firms and telecommunications firms have built up. This will change over time as new businesses develop or existing businesses shift focus. </w:t>
      </w:r>
    </w:p>
    <w:p w14:paraId="3AE9C238" w14:textId="77777777" w:rsidR="004137C5" w:rsidRPr="00B23D9A" w:rsidRDefault="004137C5" w:rsidP="004137C5">
      <w:pPr>
        <w:rPr>
          <w:highlight w:val="yellow"/>
        </w:rPr>
      </w:pPr>
    </w:p>
    <w:p w14:paraId="34CC9EEF" w14:textId="77777777" w:rsidR="004137C5" w:rsidRPr="00B23D9A" w:rsidRDefault="004137C5" w:rsidP="004137C5">
      <w:pPr>
        <w:rPr>
          <w:highlight w:val="yellow"/>
        </w:rPr>
        <w:sectPr w:rsidR="004137C5" w:rsidRPr="00B23D9A" w:rsidSect="00703DAC">
          <w:type w:val="continuous"/>
          <w:pgSz w:w="11906" w:h="16838" w:code="9"/>
          <w:pgMar w:top="1021" w:right="1021" w:bottom="1021" w:left="1021" w:header="340" w:footer="397" w:gutter="0"/>
          <w:cols w:num="2" w:space="113" w:equalWidth="0">
            <w:col w:w="851" w:space="113"/>
            <w:col w:w="8900"/>
          </w:cols>
          <w:docGrid w:linePitch="360"/>
        </w:sectPr>
      </w:pPr>
    </w:p>
    <w:p w14:paraId="28FA0055" w14:textId="2D9BFB6A" w:rsidR="004137C5" w:rsidRDefault="00EB23FC" w:rsidP="004137C5">
      <w:pPr>
        <w:keepNext/>
        <w:keepLines/>
        <w:rPr>
          <w:highlight w:val="yellow"/>
        </w:rPr>
      </w:pPr>
      <w:r>
        <w:rPr>
          <w:noProof/>
        </w:rPr>
        <mc:AlternateContent>
          <mc:Choice Requires="wpg">
            <w:drawing>
              <wp:inline distT="0" distB="0" distL="0" distR="0" wp14:anchorId="7C65E24E" wp14:editId="3C413F70">
                <wp:extent cx="360000" cy="254000"/>
                <wp:effectExtent l="0" t="0" r="2540" b="0"/>
                <wp:docPr id="5153" name="Group 51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60000" cy="254000"/>
                          <a:chOff x="0" y="0"/>
                          <a:chExt cx="381000" cy="254000"/>
                        </a:xfrm>
                      </wpg:grpSpPr>
                      <wps:wsp>
                        <wps:cNvPr id="113" name="Freeform 535"/>
                        <wps:cNvSpPr>
                          <a:spLocks noEditPoints="1"/>
                        </wps:cNvSpPr>
                        <wps:spPr bwMode="auto">
                          <a:xfrm>
                            <a:off x="0" y="0"/>
                            <a:ext cx="381000" cy="254000"/>
                          </a:xfrm>
                          <a:custGeom>
                            <a:avLst/>
                            <a:gdLst>
                              <a:gd name="T0" fmla="*/ 93 w 120"/>
                              <a:gd name="T1" fmla="*/ 26 h 80"/>
                              <a:gd name="T2" fmla="*/ 66 w 120"/>
                              <a:gd name="T3" fmla="*/ 8 h 80"/>
                              <a:gd name="T4" fmla="*/ 46 w 120"/>
                              <a:gd name="T5" fmla="*/ 0 h 80"/>
                              <a:gd name="T6" fmla="*/ 14 w 120"/>
                              <a:gd name="T7" fmla="*/ 31 h 80"/>
                              <a:gd name="T8" fmla="*/ 4 w 120"/>
                              <a:gd name="T9" fmla="*/ 62 h 80"/>
                              <a:gd name="T10" fmla="*/ 26 w 120"/>
                              <a:gd name="T11" fmla="*/ 80 h 80"/>
                              <a:gd name="T12" fmla="*/ 94 w 120"/>
                              <a:gd name="T13" fmla="*/ 80 h 80"/>
                              <a:gd name="T14" fmla="*/ 120 w 120"/>
                              <a:gd name="T15" fmla="*/ 53 h 80"/>
                              <a:gd name="T16" fmla="*/ 93 w 120"/>
                              <a:gd name="T17" fmla="*/ 26 h 80"/>
                              <a:gd name="T18" fmla="*/ 94 w 120"/>
                              <a:gd name="T19" fmla="*/ 76 h 80"/>
                              <a:gd name="T20" fmla="*/ 26 w 120"/>
                              <a:gd name="T21" fmla="*/ 76 h 80"/>
                              <a:gd name="T22" fmla="*/ 7 w 120"/>
                              <a:gd name="T23" fmla="*/ 61 h 80"/>
                              <a:gd name="T24" fmla="*/ 17 w 120"/>
                              <a:gd name="T25" fmla="*/ 34 h 80"/>
                              <a:gd name="T26" fmla="*/ 17 w 120"/>
                              <a:gd name="T27" fmla="*/ 33 h 80"/>
                              <a:gd name="T28" fmla="*/ 46 w 120"/>
                              <a:gd name="T29" fmla="*/ 4 h 80"/>
                              <a:gd name="T30" fmla="*/ 64 w 120"/>
                              <a:gd name="T31" fmla="*/ 11 h 80"/>
                              <a:gd name="T32" fmla="*/ 66 w 120"/>
                              <a:gd name="T33" fmla="*/ 12 h 80"/>
                              <a:gd name="T34" fmla="*/ 69 w 120"/>
                              <a:gd name="T35" fmla="*/ 12 h 80"/>
                              <a:gd name="T36" fmla="*/ 90 w 120"/>
                              <a:gd name="T37" fmla="*/ 29 h 80"/>
                              <a:gd name="T38" fmla="*/ 92 w 120"/>
                              <a:gd name="T39" fmla="*/ 30 h 80"/>
                              <a:gd name="T40" fmla="*/ 116 w 120"/>
                              <a:gd name="T41" fmla="*/ 53 h 80"/>
                              <a:gd name="T42" fmla="*/ 94 w 120"/>
                              <a:gd name="T43" fmla="*/ 76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80">
                                <a:moveTo>
                                  <a:pt x="93" y="26"/>
                                </a:moveTo>
                                <a:cubicBezTo>
                                  <a:pt x="89" y="14"/>
                                  <a:pt x="78" y="7"/>
                                  <a:pt x="66" y="8"/>
                                </a:cubicBezTo>
                                <a:cubicBezTo>
                                  <a:pt x="60" y="2"/>
                                  <a:pt x="53" y="0"/>
                                  <a:pt x="46" y="0"/>
                                </a:cubicBezTo>
                                <a:cubicBezTo>
                                  <a:pt x="30" y="0"/>
                                  <a:pt x="17" y="13"/>
                                  <a:pt x="14" y="31"/>
                                </a:cubicBezTo>
                                <a:cubicBezTo>
                                  <a:pt x="4" y="39"/>
                                  <a:pt x="0" y="51"/>
                                  <a:pt x="4" y="62"/>
                                </a:cubicBezTo>
                                <a:cubicBezTo>
                                  <a:pt x="7" y="73"/>
                                  <a:pt x="16" y="80"/>
                                  <a:pt x="26" y="80"/>
                                </a:cubicBezTo>
                                <a:cubicBezTo>
                                  <a:pt x="94" y="80"/>
                                  <a:pt x="94" y="80"/>
                                  <a:pt x="94" y="80"/>
                                </a:cubicBezTo>
                                <a:cubicBezTo>
                                  <a:pt x="108" y="80"/>
                                  <a:pt x="120" y="68"/>
                                  <a:pt x="120" y="53"/>
                                </a:cubicBezTo>
                                <a:cubicBezTo>
                                  <a:pt x="120" y="38"/>
                                  <a:pt x="107" y="26"/>
                                  <a:pt x="93" y="26"/>
                                </a:cubicBezTo>
                                <a:close/>
                                <a:moveTo>
                                  <a:pt x="94" y="76"/>
                                </a:moveTo>
                                <a:cubicBezTo>
                                  <a:pt x="26" y="76"/>
                                  <a:pt x="26" y="76"/>
                                  <a:pt x="26" y="76"/>
                                </a:cubicBezTo>
                                <a:cubicBezTo>
                                  <a:pt x="18" y="76"/>
                                  <a:pt x="10" y="70"/>
                                  <a:pt x="7" y="61"/>
                                </a:cubicBezTo>
                                <a:cubicBezTo>
                                  <a:pt x="5" y="53"/>
                                  <a:pt x="6" y="42"/>
                                  <a:pt x="17" y="34"/>
                                </a:cubicBezTo>
                                <a:cubicBezTo>
                                  <a:pt x="17" y="34"/>
                                  <a:pt x="17" y="33"/>
                                  <a:pt x="17" y="33"/>
                                </a:cubicBezTo>
                                <a:cubicBezTo>
                                  <a:pt x="20" y="16"/>
                                  <a:pt x="32" y="4"/>
                                  <a:pt x="46" y="4"/>
                                </a:cubicBezTo>
                                <a:cubicBezTo>
                                  <a:pt x="52" y="4"/>
                                  <a:pt x="59" y="6"/>
                                  <a:pt x="64" y="11"/>
                                </a:cubicBezTo>
                                <a:cubicBezTo>
                                  <a:pt x="64" y="12"/>
                                  <a:pt x="65" y="12"/>
                                  <a:pt x="66" y="12"/>
                                </a:cubicBezTo>
                                <a:cubicBezTo>
                                  <a:pt x="67" y="12"/>
                                  <a:pt x="68" y="12"/>
                                  <a:pt x="69" y="12"/>
                                </a:cubicBezTo>
                                <a:cubicBezTo>
                                  <a:pt x="81" y="12"/>
                                  <a:pt x="88" y="21"/>
                                  <a:pt x="90" y="29"/>
                                </a:cubicBezTo>
                                <a:cubicBezTo>
                                  <a:pt x="90" y="30"/>
                                  <a:pt x="91" y="31"/>
                                  <a:pt x="92" y="30"/>
                                </a:cubicBezTo>
                                <a:cubicBezTo>
                                  <a:pt x="105" y="29"/>
                                  <a:pt x="116" y="40"/>
                                  <a:pt x="116" y="53"/>
                                </a:cubicBezTo>
                                <a:cubicBezTo>
                                  <a:pt x="116" y="66"/>
                                  <a:pt x="106" y="76"/>
                                  <a:pt x="94" y="76"/>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4" name="Freeform 536"/>
                        <wps:cNvSpPr>
                          <a:spLocks/>
                        </wps:cNvSpPr>
                        <wps:spPr bwMode="auto">
                          <a:xfrm>
                            <a:off x="126609" y="77373"/>
                            <a:ext cx="133350" cy="50800"/>
                          </a:xfrm>
                          <a:custGeom>
                            <a:avLst/>
                            <a:gdLst>
                              <a:gd name="T0" fmla="*/ 40 w 42"/>
                              <a:gd name="T1" fmla="*/ 4 h 16"/>
                              <a:gd name="T2" fmla="*/ 38 w 42"/>
                              <a:gd name="T3" fmla="*/ 5 h 16"/>
                              <a:gd name="T4" fmla="*/ 36 w 42"/>
                              <a:gd name="T5" fmla="*/ 9 h 16"/>
                              <a:gd name="T6" fmla="*/ 19 w 42"/>
                              <a:gd name="T7" fmla="*/ 0 h 16"/>
                              <a:gd name="T8" fmla="*/ 1 w 42"/>
                              <a:gd name="T9" fmla="*/ 14 h 16"/>
                              <a:gd name="T10" fmla="*/ 2 w 42"/>
                              <a:gd name="T11" fmla="*/ 16 h 16"/>
                              <a:gd name="T12" fmla="*/ 5 w 42"/>
                              <a:gd name="T13" fmla="*/ 15 h 16"/>
                              <a:gd name="T14" fmla="*/ 19 w 42"/>
                              <a:gd name="T15" fmla="*/ 4 h 16"/>
                              <a:gd name="T16" fmla="*/ 32 w 42"/>
                              <a:gd name="T17" fmla="*/ 10 h 16"/>
                              <a:gd name="T18" fmla="*/ 28 w 42"/>
                              <a:gd name="T19" fmla="*/ 9 h 16"/>
                              <a:gd name="T20" fmla="*/ 26 w 42"/>
                              <a:gd name="T21" fmla="*/ 10 h 16"/>
                              <a:gd name="T22" fmla="*/ 27 w 42"/>
                              <a:gd name="T23" fmla="*/ 13 h 16"/>
                              <a:gd name="T24" fmla="*/ 36 w 42"/>
                              <a:gd name="T25" fmla="*/ 16 h 16"/>
                              <a:gd name="T26" fmla="*/ 36 w 42"/>
                              <a:gd name="T27" fmla="*/ 16 h 16"/>
                              <a:gd name="T28" fmla="*/ 36 w 42"/>
                              <a:gd name="T29" fmla="*/ 16 h 16"/>
                              <a:gd name="T30" fmla="*/ 36 w 42"/>
                              <a:gd name="T31" fmla="*/ 16 h 16"/>
                              <a:gd name="T32" fmla="*/ 36 w 42"/>
                              <a:gd name="T33" fmla="*/ 16 h 16"/>
                              <a:gd name="T34" fmla="*/ 36 w 42"/>
                              <a:gd name="T35" fmla="*/ 16 h 16"/>
                              <a:gd name="T36" fmla="*/ 37 w 42"/>
                              <a:gd name="T37" fmla="*/ 16 h 16"/>
                              <a:gd name="T38" fmla="*/ 37 w 42"/>
                              <a:gd name="T39" fmla="*/ 16 h 16"/>
                              <a:gd name="T40" fmla="*/ 37 w 42"/>
                              <a:gd name="T41" fmla="*/ 16 h 16"/>
                              <a:gd name="T42" fmla="*/ 38 w 42"/>
                              <a:gd name="T43" fmla="*/ 15 h 16"/>
                              <a:gd name="T44" fmla="*/ 41 w 42"/>
                              <a:gd name="T45" fmla="*/ 6 h 16"/>
                              <a:gd name="T46" fmla="*/ 40 w 42"/>
                              <a:gd name="T47" fmla="*/ 4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2" h="16">
                                <a:moveTo>
                                  <a:pt x="40" y="4"/>
                                </a:moveTo>
                                <a:cubicBezTo>
                                  <a:pt x="39" y="3"/>
                                  <a:pt x="38" y="4"/>
                                  <a:pt x="38" y="5"/>
                                </a:cubicBezTo>
                                <a:cubicBezTo>
                                  <a:pt x="36" y="9"/>
                                  <a:pt x="36" y="9"/>
                                  <a:pt x="36" y="9"/>
                                </a:cubicBezTo>
                                <a:cubicBezTo>
                                  <a:pt x="33" y="3"/>
                                  <a:pt x="26" y="0"/>
                                  <a:pt x="19" y="0"/>
                                </a:cubicBezTo>
                                <a:cubicBezTo>
                                  <a:pt x="11" y="0"/>
                                  <a:pt x="3" y="5"/>
                                  <a:pt x="1" y="14"/>
                                </a:cubicBezTo>
                                <a:cubicBezTo>
                                  <a:pt x="0" y="15"/>
                                  <a:pt x="1" y="16"/>
                                  <a:pt x="2" y="16"/>
                                </a:cubicBezTo>
                                <a:cubicBezTo>
                                  <a:pt x="3" y="16"/>
                                  <a:pt x="4" y="16"/>
                                  <a:pt x="5" y="15"/>
                                </a:cubicBezTo>
                                <a:cubicBezTo>
                                  <a:pt x="6" y="8"/>
                                  <a:pt x="13" y="4"/>
                                  <a:pt x="19" y="4"/>
                                </a:cubicBezTo>
                                <a:cubicBezTo>
                                  <a:pt x="25" y="4"/>
                                  <a:pt x="29" y="6"/>
                                  <a:pt x="32" y="10"/>
                                </a:cubicBezTo>
                                <a:cubicBezTo>
                                  <a:pt x="28" y="9"/>
                                  <a:pt x="28" y="9"/>
                                  <a:pt x="28" y="9"/>
                                </a:cubicBezTo>
                                <a:cubicBezTo>
                                  <a:pt x="27" y="9"/>
                                  <a:pt x="26" y="9"/>
                                  <a:pt x="26" y="10"/>
                                </a:cubicBezTo>
                                <a:cubicBezTo>
                                  <a:pt x="25" y="11"/>
                                  <a:pt x="26" y="12"/>
                                  <a:pt x="27" y="13"/>
                                </a:cubicBezTo>
                                <a:cubicBezTo>
                                  <a:pt x="36" y="16"/>
                                  <a:pt x="36" y="16"/>
                                  <a:pt x="36" y="16"/>
                                </a:cubicBezTo>
                                <a:cubicBezTo>
                                  <a:pt x="36" y="16"/>
                                  <a:pt x="36" y="16"/>
                                  <a:pt x="36" y="16"/>
                                </a:cubicBezTo>
                                <a:cubicBezTo>
                                  <a:pt x="36" y="16"/>
                                  <a:pt x="36" y="16"/>
                                  <a:pt x="36" y="16"/>
                                </a:cubicBezTo>
                                <a:cubicBezTo>
                                  <a:pt x="36" y="16"/>
                                  <a:pt x="36" y="16"/>
                                  <a:pt x="36" y="16"/>
                                </a:cubicBezTo>
                                <a:cubicBezTo>
                                  <a:pt x="36" y="16"/>
                                  <a:pt x="36" y="16"/>
                                  <a:pt x="36" y="16"/>
                                </a:cubicBezTo>
                                <a:cubicBezTo>
                                  <a:pt x="36" y="16"/>
                                  <a:pt x="36" y="16"/>
                                  <a:pt x="36" y="16"/>
                                </a:cubicBezTo>
                                <a:cubicBezTo>
                                  <a:pt x="37" y="16"/>
                                  <a:pt x="37" y="16"/>
                                  <a:pt x="37" y="16"/>
                                </a:cubicBezTo>
                                <a:cubicBezTo>
                                  <a:pt x="37" y="16"/>
                                  <a:pt x="37" y="16"/>
                                  <a:pt x="37" y="16"/>
                                </a:cubicBezTo>
                                <a:cubicBezTo>
                                  <a:pt x="37" y="16"/>
                                  <a:pt x="37" y="16"/>
                                  <a:pt x="37" y="16"/>
                                </a:cubicBezTo>
                                <a:cubicBezTo>
                                  <a:pt x="38" y="16"/>
                                  <a:pt x="38" y="15"/>
                                  <a:pt x="38" y="15"/>
                                </a:cubicBezTo>
                                <a:cubicBezTo>
                                  <a:pt x="41" y="6"/>
                                  <a:pt x="41" y="6"/>
                                  <a:pt x="41" y="6"/>
                                </a:cubicBezTo>
                                <a:cubicBezTo>
                                  <a:pt x="42" y="5"/>
                                  <a:pt x="41" y="4"/>
                                  <a:pt x="40" y="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5" name="Freeform 537"/>
                        <wps:cNvSpPr>
                          <a:spLocks/>
                        </wps:cNvSpPr>
                        <wps:spPr bwMode="auto">
                          <a:xfrm>
                            <a:off x="112541" y="147711"/>
                            <a:ext cx="133350" cy="53975"/>
                          </a:xfrm>
                          <a:custGeom>
                            <a:avLst/>
                            <a:gdLst>
                              <a:gd name="T0" fmla="*/ 40 w 42"/>
                              <a:gd name="T1" fmla="*/ 0 h 17"/>
                              <a:gd name="T2" fmla="*/ 37 w 42"/>
                              <a:gd name="T3" fmla="*/ 1 h 17"/>
                              <a:gd name="T4" fmla="*/ 23 w 42"/>
                              <a:gd name="T5" fmla="*/ 13 h 17"/>
                              <a:gd name="T6" fmla="*/ 10 w 42"/>
                              <a:gd name="T7" fmla="*/ 6 h 17"/>
                              <a:gd name="T8" fmla="*/ 14 w 42"/>
                              <a:gd name="T9" fmla="*/ 7 h 17"/>
                              <a:gd name="T10" fmla="*/ 16 w 42"/>
                              <a:gd name="T11" fmla="*/ 6 h 17"/>
                              <a:gd name="T12" fmla="*/ 15 w 42"/>
                              <a:gd name="T13" fmla="*/ 3 h 17"/>
                              <a:gd name="T14" fmla="*/ 7 w 42"/>
                              <a:gd name="T15" fmla="*/ 0 h 17"/>
                              <a:gd name="T16" fmla="*/ 6 w 42"/>
                              <a:gd name="T17" fmla="*/ 0 h 17"/>
                              <a:gd name="T18" fmla="*/ 6 w 42"/>
                              <a:gd name="T19" fmla="*/ 0 h 17"/>
                              <a:gd name="T20" fmla="*/ 6 w 42"/>
                              <a:gd name="T21" fmla="*/ 0 h 17"/>
                              <a:gd name="T22" fmla="*/ 6 w 42"/>
                              <a:gd name="T23" fmla="*/ 0 h 17"/>
                              <a:gd name="T24" fmla="*/ 5 w 42"/>
                              <a:gd name="T25" fmla="*/ 0 h 17"/>
                              <a:gd name="T26" fmla="*/ 5 w 42"/>
                              <a:gd name="T27" fmla="*/ 0 h 17"/>
                              <a:gd name="T28" fmla="*/ 5 w 42"/>
                              <a:gd name="T29" fmla="*/ 0 h 17"/>
                              <a:gd name="T30" fmla="*/ 4 w 42"/>
                              <a:gd name="T31" fmla="*/ 1 h 17"/>
                              <a:gd name="T32" fmla="*/ 0 w 42"/>
                              <a:gd name="T33" fmla="*/ 10 h 17"/>
                              <a:gd name="T34" fmla="*/ 2 w 42"/>
                              <a:gd name="T35" fmla="*/ 12 h 17"/>
                              <a:gd name="T36" fmla="*/ 2 w 42"/>
                              <a:gd name="T37" fmla="*/ 13 h 17"/>
                              <a:gd name="T38" fmla="*/ 4 w 42"/>
                              <a:gd name="T39" fmla="*/ 11 h 17"/>
                              <a:gd name="T40" fmla="*/ 6 w 42"/>
                              <a:gd name="T41" fmla="*/ 7 h 17"/>
                              <a:gd name="T42" fmla="*/ 23 w 42"/>
                              <a:gd name="T43" fmla="*/ 17 h 17"/>
                              <a:gd name="T44" fmla="*/ 41 w 42"/>
                              <a:gd name="T45" fmla="*/ 2 h 17"/>
                              <a:gd name="T46" fmla="*/ 40 w 42"/>
                              <a:gd name="T47"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2" h="17">
                                <a:moveTo>
                                  <a:pt x="40" y="0"/>
                                </a:moveTo>
                                <a:cubicBezTo>
                                  <a:pt x="39" y="0"/>
                                  <a:pt x="38" y="0"/>
                                  <a:pt x="37" y="1"/>
                                </a:cubicBezTo>
                                <a:cubicBezTo>
                                  <a:pt x="36" y="8"/>
                                  <a:pt x="29" y="13"/>
                                  <a:pt x="23" y="13"/>
                                </a:cubicBezTo>
                                <a:cubicBezTo>
                                  <a:pt x="17" y="13"/>
                                  <a:pt x="13" y="10"/>
                                  <a:pt x="10" y="6"/>
                                </a:cubicBezTo>
                                <a:cubicBezTo>
                                  <a:pt x="14" y="7"/>
                                  <a:pt x="14" y="7"/>
                                  <a:pt x="14" y="7"/>
                                </a:cubicBezTo>
                                <a:cubicBezTo>
                                  <a:pt x="15" y="8"/>
                                  <a:pt x="16" y="7"/>
                                  <a:pt x="16" y="6"/>
                                </a:cubicBezTo>
                                <a:cubicBezTo>
                                  <a:pt x="17" y="5"/>
                                  <a:pt x="16" y="4"/>
                                  <a:pt x="15" y="3"/>
                                </a:cubicBezTo>
                                <a:cubicBezTo>
                                  <a:pt x="7" y="0"/>
                                  <a:pt x="7" y="0"/>
                                  <a:pt x="7" y="0"/>
                                </a:cubicBezTo>
                                <a:cubicBezTo>
                                  <a:pt x="7" y="0"/>
                                  <a:pt x="7" y="0"/>
                                  <a:pt x="6" y="0"/>
                                </a:cubicBezTo>
                                <a:cubicBezTo>
                                  <a:pt x="6" y="0"/>
                                  <a:pt x="6" y="0"/>
                                  <a:pt x="6" y="0"/>
                                </a:cubicBezTo>
                                <a:cubicBezTo>
                                  <a:pt x="6" y="0"/>
                                  <a:pt x="6" y="0"/>
                                  <a:pt x="6" y="0"/>
                                </a:cubicBezTo>
                                <a:cubicBezTo>
                                  <a:pt x="6" y="0"/>
                                  <a:pt x="6" y="0"/>
                                  <a:pt x="6" y="0"/>
                                </a:cubicBezTo>
                                <a:cubicBezTo>
                                  <a:pt x="6" y="0"/>
                                  <a:pt x="5" y="0"/>
                                  <a:pt x="5" y="0"/>
                                </a:cubicBezTo>
                                <a:cubicBezTo>
                                  <a:pt x="5" y="0"/>
                                  <a:pt x="5" y="0"/>
                                  <a:pt x="5" y="0"/>
                                </a:cubicBezTo>
                                <a:cubicBezTo>
                                  <a:pt x="5" y="0"/>
                                  <a:pt x="5" y="0"/>
                                  <a:pt x="5" y="0"/>
                                </a:cubicBezTo>
                                <a:cubicBezTo>
                                  <a:pt x="5" y="0"/>
                                  <a:pt x="4" y="1"/>
                                  <a:pt x="4" y="1"/>
                                </a:cubicBezTo>
                                <a:cubicBezTo>
                                  <a:pt x="0" y="10"/>
                                  <a:pt x="0" y="10"/>
                                  <a:pt x="0" y="10"/>
                                </a:cubicBezTo>
                                <a:cubicBezTo>
                                  <a:pt x="0" y="11"/>
                                  <a:pt x="1" y="12"/>
                                  <a:pt x="2" y="12"/>
                                </a:cubicBezTo>
                                <a:cubicBezTo>
                                  <a:pt x="2" y="12"/>
                                  <a:pt x="2" y="13"/>
                                  <a:pt x="2" y="13"/>
                                </a:cubicBezTo>
                                <a:cubicBezTo>
                                  <a:pt x="3" y="13"/>
                                  <a:pt x="4" y="12"/>
                                  <a:pt x="4" y="11"/>
                                </a:cubicBezTo>
                                <a:cubicBezTo>
                                  <a:pt x="6" y="7"/>
                                  <a:pt x="6" y="7"/>
                                  <a:pt x="6" y="7"/>
                                </a:cubicBezTo>
                                <a:cubicBezTo>
                                  <a:pt x="9" y="13"/>
                                  <a:pt x="16" y="17"/>
                                  <a:pt x="23" y="17"/>
                                </a:cubicBezTo>
                                <a:cubicBezTo>
                                  <a:pt x="31" y="17"/>
                                  <a:pt x="39" y="11"/>
                                  <a:pt x="41" y="2"/>
                                </a:cubicBezTo>
                                <a:cubicBezTo>
                                  <a:pt x="42" y="1"/>
                                  <a:pt x="41" y="0"/>
                                  <a:pt x="40"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w:pict>
              <v:group w14:anchorId="6EEC55E8" id="Group 5153" o:spid="_x0000_s1026" style="width:28.35pt;height:20pt;mso-position-horizontal-relative:char;mso-position-vertical-relative:line" coordsize="381000,25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">
                <v:shape id="Freeform 535" o:spid="_x0000_s1027" style="position:absolute;width:381000;height:254000;visibility:visible;mso-wrap-style:square;v-text-anchor:top" coordsize="1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" path="m93,26c89,14,78,7,66,8,60,2,53,,46,,30,,17,13,14,31,4,39,,51,4,62,7,73,16,80,26,80v68,,68,,68,c108,80,120,68,120,53,120,38,107,26,93,26xm94,76v-68,,-68,,-68,c18,76,10,70,7,61,5,53,6,42,17,34v,,,-1,,-1c20,16,32,4,46,4v6,,13,2,18,7c64,12,65,12,66,12v1,,2,,3,c81,12,88,21,90,29v,1,1,2,2,1c105,29,116,40,116,53v,13,-10,23,-22,23xe" fillcolor="black" stroked="f">
                  <v:path arrowok="t" o:connecttype="custom" o:connectlocs="295275,82550;209550,25400;146050,0;44450,98425;12700,196850;82550,254000;298450,254000;381000,168275;295275,82550;298450,241300;82550,241300;22225,193675;53975,107950;53975,104775;146050,12700;203200,34925;209550,38100;219075,38100;285750,92075;292100,95250;368300,168275;298450,241300" o:connectangles="0,0,0,0,0,0,0,0,0,0,0,0,0,0,0,0,0,0,0,0,0,0"/>
                  <o:lock v:ext="edit" verticies="t"/>
                </v:shape>
                <v:shape id="Freeform 536" o:spid="_x0000_s1028" style="position:absolute;left:126609;top:77373;width:133350;height:50800;visibility:visible;mso-wrap-style:square;v-text-anchor:top" coordsize="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" path="m40,4c39,3,38,4,38,5,36,9,36,9,36,9,33,3,26,,19,,11,,3,5,1,14v-1,1,,2,1,2c3,16,4,16,5,15,6,8,13,4,19,4v6,,10,2,13,6c28,9,28,9,28,9v-1,,-2,,-2,1c25,11,26,12,27,13v9,3,9,3,9,3c36,16,36,16,36,16v,,,,,c36,16,36,16,36,16v,,,,,c36,16,36,16,36,16v1,,1,,1,c37,16,37,16,37,16v,,,,,c38,16,38,15,38,15,41,6,41,6,41,6,42,5,41,4,40,4xe" fillcolor="black" stroked="f">
                  <v:path arrowok="t" o:connecttype="custom" o:connectlocs="127000,12700;120650,15875;114300,28575;60325,0;3175,44450;6350,50800;15875,47625;60325,12700;101600,31750;88900,28575;82550,31750;85725,41275;114300,50800;114300,50800;114300,50800;114300,50800;114300,50800;114300,50800;117475,50800;117475,50800;117475,50800;120650,47625;130175,19050;127000,12700" o:connectangles="0,0,0,0,0,0,0,0,0,0,0,0,0,0,0,0,0,0,0,0,0,0,0,0"/>
                </v:shape>
                <v:shape id="Freeform 537" o:spid="_x0000_s1029" style="position:absolute;left:112541;top:147711;width:133350;height:53975;visibility:visible;mso-wrap-style:square;v-text-anchor:top" coordsize="4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" path="m40,c39,,38,,37,1,36,8,29,13,23,13,17,13,13,10,10,6v4,1,4,1,4,1c15,8,16,7,16,6,17,5,16,4,15,3,7,,7,,7,v,,,,-1,c6,,6,,6,v,,,,,c6,,6,,6,,6,,5,,5,v,,,,,c5,,5,,5,,5,,4,1,4,1,,10,,10,,10v,1,1,2,2,2c2,12,2,13,2,13v1,,2,-1,2,-2c6,7,6,7,6,7v3,6,10,10,17,10c31,17,39,11,41,2,42,1,41,,40,xe" fillcolor="black" stroked="f">
                  <v:path arrowok="t" o:connecttype="custom" o:connectlocs="127000,0;117475,3175;73025,41275;31750,19050;44450,22225;50800,19050;47625,9525;22225,0;19050,0;19050,0;19050,0;19050,0;15875,0;15875,0;15875,0;12700,3175;0,31750;6350,38100;6350,41275;12700,34925;19050,22225;73025,53975;130175,6350;127000,0" o:connectangles="0,0,0,0,0,0,0,0,0,0,0,0,0,0,0,0,0,0,0,0,0,0,0,0"/>
                </v:shape>
                <w10:anchorlock/>
              </v:group>
            </w:pict>
          </mc:Fallback>
        </mc:AlternateContent>
      </w:r>
      <w:r w:rsidR="004137C5" w:rsidRPr="00B23D9A">
        <w:rPr>
          <w:highlight w:val="yellow"/>
        </w:rPr>
        <w:br w:type="column"/>
      </w:r>
      <w:r w:rsidR="004137C5" w:rsidRPr="008D4CD0">
        <w:rPr>
          <w:b/>
        </w:rPr>
        <w:t>Cloud/data centres</w:t>
      </w:r>
    </w:p>
    <w:p w14:paraId="64DE05D5" w14:textId="77777777" w:rsidR="004137C5" w:rsidRDefault="004137C5" w:rsidP="004137C5">
      <w:r>
        <w:t>Both terrestrial and satellite networks are becoming increasingly digital and cloud-based. This provides opportunities for improving the flexibility and capability of networks and network management as well as data analysis and management. Satellite ground stations are increasingly being collocated with data centres to take advantage of computing capacity and connectivity links. A range of players are starting to emerge from these markets, including large technology firms like Amazon and Microsoft.</w:t>
      </w:r>
    </w:p>
    <w:p w14:paraId="425E9F67" w14:textId="77777777" w:rsidR="00A218A6" w:rsidRDefault="00A218A6" w:rsidP="004137C5">
      <w:pPr>
        <w:keepNext/>
        <w:keepLines/>
        <w:sectPr w:rsidR="00A218A6" w:rsidSect="00703DAC">
          <w:type w:val="continuous"/>
          <w:pgSz w:w="11906" w:h="16838" w:code="9"/>
          <w:pgMar w:top="1021" w:right="1021" w:bottom="1021" w:left="1021" w:header="340" w:footer="397" w:gutter="0"/>
          <w:cols w:num="2" w:space="113" w:equalWidth="0">
            <w:col w:w="851" w:space="113"/>
            <w:col w:w="8900"/>
          </w:cols>
          <w:docGrid w:linePitch="360"/>
        </w:sectPr>
      </w:pPr>
    </w:p>
    <w:p w14:paraId="49202C6C" w14:textId="4CD27EFD" w:rsidR="004137C5" w:rsidRPr="008D4CD0" w:rsidRDefault="00EB23FC" w:rsidP="004137C5">
      <w:pPr>
        <w:keepNext/>
        <w:keepLines/>
      </w:pPr>
      <w:r w:rsidRPr="008D4CD0">
        <w:rPr>
          <w:noProof/>
        </w:rPr>
        <w:lastRenderedPageBreak/>
        <mc:AlternateContent>
          <mc:Choice Requires="wpg">
            <w:drawing>
              <wp:inline distT="0" distB="0" distL="0" distR="0" wp14:anchorId="37A2E824" wp14:editId="641A99B2">
                <wp:extent cx="360000" cy="360000"/>
                <wp:effectExtent l="0" t="0" r="2540" b="2540"/>
                <wp:docPr id="47" name="Group 7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60000" cy="360000"/>
                          <a:chOff x="0" y="0"/>
                          <a:chExt cx="240414" cy="232400"/>
                        </a:xfrm>
                      </wpg:grpSpPr>
                      <wps:wsp>
                        <wps:cNvPr id="48" name="Freeform 3638"/>
                        <wps:cNvSpPr>
                          <a:spLocks noEditPoints="1"/>
                        </wps:cNvSpPr>
                        <wps:spPr bwMode="auto">
                          <a:xfrm>
                            <a:off x="40069" y="62107"/>
                            <a:ext cx="92159" cy="88152"/>
                          </a:xfrm>
                          <a:custGeom>
                            <a:avLst/>
                            <a:gdLst>
                              <a:gd name="T0" fmla="*/ 22 w 46"/>
                              <a:gd name="T1" fmla="*/ 44 h 44"/>
                              <a:gd name="T2" fmla="*/ 41 w 46"/>
                              <a:gd name="T3" fmla="*/ 35 h 44"/>
                              <a:gd name="T4" fmla="*/ 43 w 46"/>
                              <a:gd name="T5" fmla="*/ 14 h 44"/>
                              <a:gd name="T6" fmla="*/ 40 w 46"/>
                              <a:gd name="T7" fmla="*/ 12 h 44"/>
                              <a:gd name="T8" fmla="*/ 25 w 46"/>
                              <a:gd name="T9" fmla="*/ 19 h 44"/>
                              <a:gd name="T10" fmla="*/ 28 w 46"/>
                              <a:gd name="T11" fmla="*/ 4 h 44"/>
                              <a:gd name="T12" fmla="*/ 27 w 46"/>
                              <a:gd name="T13" fmla="*/ 2 h 44"/>
                              <a:gd name="T14" fmla="*/ 22 w 46"/>
                              <a:gd name="T15" fmla="*/ 0 h 44"/>
                              <a:gd name="T16" fmla="*/ 0 w 46"/>
                              <a:gd name="T17" fmla="*/ 20 h 44"/>
                              <a:gd name="T18" fmla="*/ 6 w 46"/>
                              <a:gd name="T19" fmla="*/ 37 h 44"/>
                              <a:gd name="T20" fmla="*/ 22 w 46"/>
                              <a:gd name="T21" fmla="*/ 44 h 44"/>
                              <a:gd name="T22" fmla="*/ 4 w 46"/>
                              <a:gd name="T23" fmla="*/ 20 h 44"/>
                              <a:gd name="T24" fmla="*/ 22 w 46"/>
                              <a:gd name="T25" fmla="*/ 4 h 44"/>
                              <a:gd name="T26" fmla="*/ 24 w 46"/>
                              <a:gd name="T27" fmla="*/ 4 h 44"/>
                              <a:gd name="T28" fmla="*/ 20 w 46"/>
                              <a:gd name="T29" fmla="*/ 22 h 44"/>
                              <a:gd name="T30" fmla="*/ 21 w 46"/>
                              <a:gd name="T31" fmla="*/ 24 h 44"/>
                              <a:gd name="T32" fmla="*/ 23 w 46"/>
                              <a:gd name="T33" fmla="*/ 24 h 44"/>
                              <a:gd name="T34" fmla="*/ 39 w 46"/>
                              <a:gd name="T35" fmla="*/ 16 h 44"/>
                              <a:gd name="T36" fmla="*/ 37 w 46"/>
                              <a:gd name="T37" fmla="*/ 32 h 44"/>
                              <a:gd name="T38" fmla="*/ 22 w 46"/>
                              <a:gd name="T39" fmla="*/ 40 h 44"/>
                              <a:gd name="T40" fmla="*/ 9 w 46"/>
                              <a:gd name="T41" fmla="*/ 34 h 44"/>
                              <a:gd name="T42" fmla="*/ 4 w 46"/>
                              <a:gd name="T43" fmla="*/ 2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6" h="44">
                                <a:moveTo>
                                  <a:pt x="22" y="44"/>
                                </a:moveTo>
                                <a:cubicBezTo>
                                  <a:pt x="30" y="44"/>
                                  <a:pt x="37" y="41"/>
                                  <a:pt x="41" y="35"/>
                                </a:cubicBezTo>
                                <a:cubicBezTo>
                                  <a:pt x="45" y="28"/>
                                  <a:pt x="46" y="21"/>
                                  <a:pt x="43" y="14"/>
                                </a:cubicBezTo>
                                <a:cubicBezTo>
                                  <a:pt x="42" y="13"/>
                                  <a:pt x="41" y="12"/>
                                  <a:pt x="40" y="12"/>
                                </a:cubicBezTo>
                                <a:cubicBezTo>
                                  <a:pt x="39" y="12"/>
                                  <a:pt x="39" y="12"/>
                                  <a:pt x="25" y="19"/>
                                </a:cubicBezTo>
                                <a:cubicBezTo>
                                  <a:pt x="28" y="4"/>
                                  <a:pt x="28" y="4"/>
                                  <a:pt x="28" y="4"/>
                                </a:cubicBezTo>
                                <a:cubicBezTo>
                                  <a:pt x="28" y="3"/>
                                  <a:pt x="28" y="2"/>
                                  <a:pt x="27" y="2"/>
                                </a:cubicBezTo>
                                <a:cubicBezTo>
                                  <a:pt x="26" y="0"/>
                                  <a:pt x="24" y="0"/>
                                  <a:pt x="22" y="0"/>
                                </a:cubicBezTo>
                                <a:cubicBezTo>
                                  <a:pt x="14" y="0"/>
                                  <a:pt x="2" y="6"/>
                                  <a:pt x="0" y="20"/>
                                </a:cubicBezTo>
                                <a:cubicBezTo>
                                  <a:pt x="0" y="26"/>
                                  <a:pt x="2" y="32"/>
                                  <a:pt x="6" y="37"/>
                                </a:cubicBezTo>
                                <a:cubicBezTo>
                                  <a:pt x="10" y="42"/>
                                  <a:pt x="16" y="44"/>
                                  <a:pt x="22" y="44"/>
                                </a:cubicBezTo>
                                <a:close/>
                                <a:moveTo>
                                  <a:pt x="4" y="20"/>
                                </a:moveTo>
                                <a:cubicBezTo>
                                  <a:pt x="6" y="8"/>
                                  <a:pt x="17" y="4"/>
                                  <a:pt x="22" y="4"/>
                                </a:cubicBezTo>
                                <a:cubicBezTo>
                                  <a:pt x="23" y="4"/>
                                  <a:pt x="24" y="4"/>
                                  <a:pt x="24" y="4"/>
                                </a:cubicBezTo>
                                <a:cubicBezTo>
                                  <a:pt x="20" y="22"/>
                                  <a:pt x="20" y="22"/>
                                  <a:pt x="20" y="22"/>
                                </a:cubicBezTo>
                                <a:cubicBezTo>
                                  <a:pt x="20" y="23"/>
                                  <a:pt x="20" y="24"/>
                                  <a:pt x="21" y="24"/>
                                </a:cubicBezTo>
                                <a:cubicBezTo>
                                  <a:pt x="21" y="25"/>
                                  <a:pt x="22" y="25"/>
                                  <a:pt x="23" y="24"/>
                                </a:cubicBezTo>
                                <a:cubicBezTo>
                                  <a:pt x="28" y="22"/>
                                  <a:pt x="37" y="17"/>
                                  <a:pt x="39" y="16"/>
                                </a:cubicBezTo>
                                <a:cubicBezTo>
                                  <a:pt x="41" y="22"/>
                                  <a:pt x="41" y="27"/>
                                  <a:pt x="37" y="32"/>
                                </a:cubicBezTo>
                                <a:cubicBezTo>
                                  <a:pt x="34" y="37"/>
                                  <a:pt x="29" y="40"/>
                                  <a:pt x="22" y="40"/>
                                </a:cubicBezTo>
                                <a:cubicBezTo>
                                  <a:pt x="17" y="40"/>
                                  <a:pt x="12" y="38"/>
                                  <a:pt x="9" y="34"/>
                                </a:cubicBezTo>
                                <a:cubicBezTo>
                                  <a:pt x="5" y="30"/>
                                  <a:pt x="4" y="25"/>
                                  <a:pt x="4" y="2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9" name="Freeform 3639"/>
                        <wps:cNvSpPr>
                          <a:spLocks noEditPoints="1"/>
                        </wps:cNvSpPr>
                        <wps:spPr bwMode="auto">
                          <a:xfrm>
                            <a:off x="100173" y="48083"/>
                            <a:ext cx="36062" cy="36062"/>
                          </a:xfrm>
                          <a:custGeom>
                            <a:avLst/>
                            <a:gdLst>
                              <a:gd name="T0" fmla="*/ 1 w 18"/>
                              <a:gd name="T1" fmla="*/ 18 h 18"/>
                              <a:gd name="T2" fmla="*/ 2 w 18"/>
                              <a:gd name="T3" fmla="*/ 18 h 18"/>
                              <a:gd name="T4" fmla="*/ 18 w 18"/>
                              <a:gd name="T5" fmla="*/ 12 h 18"/>
                              <a:gd name="T6" fmla="*/ 18 w 18"/>
                              <a:gd name="T7" fmla="*/ 10 h 18"/>
                              <a:gd name="T8" fmla="*/ 5 w 18"/>
                              <a:gd name="T9" fmla="*/ 0 h 18"/>
                              <a:gd name="T10" fmla="*/ 2 w 18"/>
                              <a:gd name="T11" fmla="*/ 2 h 18"/>
                              <a:gd name="T12" fmla="*/ 2 w 18"/>
                              <a:gd name="T13" fmla="*/ 3 h 18"/>
                              <a:gd name="T14" fmla="*/ 1 w 18"/>
                              <a:gd name="T15" fmla="*/ 18 h 18"/>
                              <a:gd name="T16" fmla="*/ 5 w 18"/>
                              <a:gd name="T17" fmla="*/ 4 h 18"/>
                              <a:gd name="T18" fmla="*/ 13 w 18"/>
                              <a:gd name="T19" fmla="*/ 10 h 18"/>
                              <a:gd name="T20" fmla="*/ 4 w 18"/>
                              <a:gd name="T21" fmla="*/ 14 h 18"/>
                              <a:gd name="T22" fmla="*/ 5 w 18"/>
                              <a:gd name="T23" fmla="*/ 4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 h="18">
                                <a:moveTo>
                                  <a:pt x="1" y="18"/>
                                </a:moveTo>
                                <a:cubicBezTo>
                                  <a:pt x="1" y="18"/>
                                  <a:pt x="2" y="18"/>
                                  <a:pt x="2" y="18"/>
                                </a:cubicBezTo>
                                <a:cubicBezTo>
                                  <a:pt x="3" y="18"/>
                                  <a:pt x="17" y="14"/>
                                  <a:pt x="18" y="12"/>
                                </a:cubicBezTo>
                                <a:cubicBezTo>
                                  <a:pt x="18" y="11"/>
                                  <a:pt x="18" y="10"/>
                                  <a:pt x="18" y="10"/>
                                </a:cubicBezTo>
                                <a:cubicBezTo>
                                  <a:pt x="15" y="3"/>
                                  <a:pt x="8" y="0"/>
                                  <a:pt x="5" y="0"/>
                                </a:cubicBezTo>
                                <a:cubicBezTo>
                                  <a:pt x="3" y="0"/>
                                  <a:pt x="2" y="1"/>
                                  <a:pt x="2" y="2"/>
                                </a:cubicBezTo>
                                <a:cubicBezTo>
                                  <a:pt x="2" y="3"/>
                                  <a:pt x="2" y="3"/>
                                  <a:pt x="2" y="3"/>
                                </a:cubicBezTo>
                                <a:cubicBezTo>
                                  <a:pt x="0" y="17"/>
                                  <a:pt x="0" y="17"/>
                                  <a:pt x="1" y="18"/>
                                </a:cubicBezTo>
                                <a:close/>
                                <a:moveTo>
                                  <a:pt x="5" y="4"/>
                                </a:moveTo>
                                <a:cubicBezTo>
                                  <a:pt x="7" y="4"/>
                                  <a:pt x="11" y="6"/>
                                  <a:pt x="13" y="10"/>
                                </a:cubicBezTo>
                                <a:cubicBezTo>
                                  <a:pt x="11" y="11"/>
                                  <a:pt x="7" y="13"/>
                                  <a:pt x="4" y="14"/>
                                </a:cubicBezTo>
                                <a:cubicBezTo>
                                  <a:pt x="4" y="12"/>
                                  <a:pt x="5" y="9"/>
                                  <a:pt x="5" y="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0" name="Freeform 3640"/>
                        <wps:cNvSpPr>
                          <a:spLocks/>
                        </wps:cNvSpPr>
                        <wps:spPr bwMode="auto">
                          <a:xfrm>
                            <a:off x="64111" y="192331"/>
                            <a:ext cx="16028" cy="40069"/>
                          </a:xfrm>
                          <a:custGeom>
                            <a:avLst/>
                            <a:gdLst>
                              <a:gd name="T0" fmla="*/ 6 w 8"/>
                              <a:gd name="T1" fmla="*/ 0 h 20"/>
                              <a:gd name="T2" fmla="*/ 4 w 8"/>
                              <a:gd name="T3" fmla="*/ 2 h 20"/>
                              <a:gd name="T4" fmla="*/ 0 w 8"/>
                              <a:gd name="T5" fmla="*/ 18 h 20"/>
                              <a:gd name="T6" fmla="*/ 2 w 8"/>
                              <a:gd name="T7" fmla="*/ 20 h 20"/>
                              <a:gd name="T8" fmla="*/ 2 w 8"/>
                              <a:gd name="T9" fmla="*/ 20 h 20"/>
                              <a:gd name="T10" fmla="*/ 4 w 8"/>
                              <a:gd name="T11" fmla="*/ 18 h 20"/>
                              <a:gd name="T12" fmla="*/ 8 w 8"/>
                              <a:gd name="T13" fmla="*/ 3 h 20"/>
                              <a:gd name="T14" fmla="*/ 6 w 8"/>
                              <a:gd name="T15" fmla="*/ 0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 h="20">
                                <a:moveTo>
                                  <a:pt x="6" y="0"/>
                                </a:moveTo>
                                <a:cubicBezTo>
                                  <a:pt x="5" y="0"/>
                                  <a:pt x="4" y="1"/>
                                  <a:pt x="4" y="2"/>
                                </a:cubicBezTo>
                                <a:cubicBezTo>
                                  <a:pt x="0" y="18"/>
                                  <a:pt x="0" y="18"/>
                                  <a:pt x="0" y="18"/>
                                </a:cubicBezTo>
                                <a:cubicBezTo>
                                  <a:pt x="0" y="19"/>
                                  <a:pt x="1" y="20"/>
                                  <a:pt x="2" y="20"/>
                                </a:cubicBezTo>
                                <a:cubicBezTo>
                                  <a:pt x="2" y="20"/>
                                  <a:pt x="2" y="20"/>
                                  <a:pt x="2" y="20"/>
                                </a:cubicBezTo>
                                <a:cubicBezTo>
                                  <a:pt x="3" y="20"/>
                                  <a:pt x="4" y="19"/>
                                  <a:pt x="4" y="18"/>
                                </a:cubicBezTo>
                                <a:cubicBezTo>
                                  <a:pt x="8" y="3"/>
                                  <a:pt x="8" y="3"/>
                                  <a:pt x="8" y="3"/>
                                </a:cubicBezTo>
                                <a:cubicBezTo>
                                  <a:pt x="8" y="2"/>
                                  <a:pt x="7" y="1"/>
                                  <a:pt x="6"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1" name="Freeform 3641"/>
                        <wps:cNvSpPr>
                          <a:spLocks/>
                        </wps:cNvSpPr>
                        <wps:spPr bwMode="auto">
                          <a:xfrm>
                            <a:off x="160276" y="192331"/>
                            <a:ext cx="16028" cy="40069"/>
                          </a:xfrm>
                          <a:custGeom>
                            <a:avLst/>
                            <a:gdLst>
                              <a:gd name="T0" fmla="*/ 4 w 8"/>
                              <a:gd name="T1" fmla="*/ 2 h 20"/>
                              <a:gd name="T2" fmla="*/ 2 w 8"/>
                              <a:gd name="T3" fmla="*/ 0 h 20"/>
                              <a:gd name="T4" fmla="*/ 0 w 8"/>
                              <a:gd name="T5" fmla="*/ 3 h 20"/>
                              <a:gd name="T6" fmla="*/ 4 w 8"/>
                              <a:gd name="T7" fmla="*/ 18 h 20"/>
                              <a:gd name="T8" fmla="*/ 6 w 8"/>
                              <a:gd name="T9" fmla="*/ 20 h 20"/>
                              <a:gd name="T10" fmla="*/ 6 w 8"/>
                              <a:gd name="T11" fmla="*/ 20 h 20"/>
                              <a:gd name="T12" fmla="*/ 8 w 8"/>
                              <a:gd name="T13" fmla="*/ 18 h 20"/>
                              <a:gd name="T14" fmla="*/ 4 w 8"/>
                              <a:gd name="T15" fmla="*/ 2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 h="20">
                                <a:moveTo>
                                  <a:pt x="4" y="2"/>
                                </a:moveTo>
                                <a:cubicBezTo>
                                  <a:pt x="4" y="1"/>
                                  <a:pt x="3" y="0"/>
                                  <a:pt x="2" y="0"/>
                                </a:cubicBezTo>
                                <a:cubicBezTo>
                                  <a:pt x="1" y="1"/>
                                  <a:pt x="0" y="2"/>
                                  <a:pt x="0" y="3"/>
                                </a:cubicBezTo>
                                <a:cubicBezTo>
                                  <a:pt x="4" y="18"/>
                                  <a:pt x="4" y="18"/>
                                  <a:pt x="4" y="18"/>
                                </a:cubicBezTo>
                                <a:cubicBezTo>
                                  <a:pt x="4" y="19"/>
                                  <a:pt x="5" y="20"/>
                                  <a:pt x="6" y="20"/>
                                </a:cubicBezTo>
                                <a:cubicBezTo>
                                  <a:pt x="6" y="20"/>
                                  <a:pt x="6" y="20"/>
                                  <a:pt x="6" y="20"/>
                                </a:cubicBezTo>
                                <a:cubicBezTo>
                                  <a:pt x="7" y="20"/>
                                  <a:pt x="8" y="19"/>
                                  <a:pt x="8" y="18"/>
                                </a:cubicBezTo>
                                <a:lnTo>
                                  <a:pt x="4"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2" name="Freeform 3642"/>
                        <wps:cNvSpPr>
                          <a:spLocks noEditPoints="1"/>
                        </wps:cNvSpPr>
                        <wps:spPr bwMode="auto">
                          <a:xfrm>
                            <a:off x="0" y="0"/>
                            <a:ext cx="240414" cy="184318"/>
                          </a:xfrm>
                          <a:custGeom>
                            <a:avLst/>
                            <a:gdLst>
                              <a:gd name="T0" fmla="*/ 118 w 120"/>
                              <a:gd name="T1" fmla="*/ 8 h 92"/>
                              <a:gd name="T2" fmla="*/ 80 w 120"/>
                              <a:gd name="T3" fmla="*/ 8 h 92"/>
                              <a:gd name="T4" fmla="*/ 80 w 120"/>
                              <a:gd name="T5" fmla="*/ 2 h 92"/>
                              <a:gd name="T6" fmla="*/ 78 w 120"/>
                              <a:gd name="T7" fmla="*/ 0 h 92"/>
                              <a:gd name="T8" fmla="*/ 76 w 120"/>
                              <a:gd name="T9" fmla="*/ 2 h 92"/>
                              <a:gd name="T10" fmla="*/ 76 w 120"/>
                              <a:gd name="T11" fmla="*/ 8 h 92"/>
                              <a:gd name="T12" fmla="*/ 44 w 120"/>
                              <a:gd name="T13" fmla="*/ 8 h 92"/>
                              <a:gd name="T14" fmla="*/ 44 w 120"/>
                              <a:gd name="T15" fmla="*/ 2 h 92"/>
                              <a:gd name="T16" fmla="*/ 42 w 120"/>
                              <a:gd name="T17" fmla="*/ 0 h 92"/>
                              <a:gd name="T18" fmla="*/ 40 w 120"/>
                              <a:gd name="T19" fmla="*/ 2 h 92"/>
                              <a:gd name="T20" fmla="*/ 40 w 120"/>
                              <a:gd name="T21" fmla="*/ 8 h 92"/>
                              <a:gd name="T22" fmla="*/ 2 w 120"/>
                              <a:gd name="T23" fmla="*/ 8 h 92"/>
                              <a:gd name="T24" fmla="*/ 0 w 120"/>
                              <a:gd name="T25" fmla="*/ 10 h 92"/>
                              <a:gd name="T26" fmla="*/ 0 w 120"/>
                              <a:gd name="T27" fmla="*/ 90 h 92"/>
                              <a:gd name="T28" fmla="*/ 2 w 120"/>
                              <a:gd name="T29" fmla="*/ 92 h 92"/>
                              <a:gd name="T30" fmla="*/ 118 w 120"/>
                              <a:gd name="T31" fmla="*/ 92 h 92"/>
                              <a:gd name="T32" fmla="*/ 120 w 120"/>
                              <a:gd name="T33" fmla="*/ 90 h 92"/>
                              <a:gd name="T34" fmla="*/ 120 w 120"/>
                              <a:gd name="T35" fmla="*/ 10 h 92"/>
                              <a:gd name="T36" fmla="*/ 118 w 120"/>
                              <a:gd name="T37" fmla="*/ 8 h 92"/>
                              <a:gd name="T38" fmla="*/ 116 w 120"/>
                              <a:gd name="T39" fmla="*/ 88 h 92"/>
                              <a:gd name="T40" fmla="*/ 4 w 120"/>
                              <a:gd name="T41" fmla="*/ 88 h 92"/>
                              <a:gd name="T42" fmla="*/ 4 w 120"/>
                              <a:gd name="T43" fmla="*/ 12 h 92"/>
                              <a:gd name="T44" fmla="*/ 116 w 120"/>
                              <a:gd name="T45" fmla="*/ 12 h 92"/>
                              <a:gd name="T46" fmla="*/ 116 w 120"/>
                              <a:gd name="T47" fmla="*/ 88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20" h="92">
                                <a:moveTo>
                                  <a:pt x="118" y="8"/>
                                </a:moveTo>
                                <a:cubicBezTo>
                                  <a:pt x="80" y="8"/>
                                  <a:pt x="80" y="8"/>
                                  <a:pt x="80" y="8"/>
                                </a:cubicBezTo>
                                <a:cubicBezTo>
                                  <a:pt x="80" y="2"/>
                                  <a:pt x="80" y="2"/>
                                  <a:pt x="80" y="2"/>
                                </a:cubicBezTo>
                                <a:cubicBezTo>
                                  <a:pt x="80" y="1"/>
                                  <a:pt x="79" y="0"/>
                                  <a:pt x="78" y="0"/>
                                </a:cubicBezTo>
                                <a:cubicBezTo>
                                  <a:pt x="77" y="0"/>
                                  <a:pt x="76" y="1"/>
                                  <a:pt x="76" y="2"/>
                                </a:cubicBezTo>
                                <a:cubicBezTo>
                                  <a:pt x="76" y="8"/>
                                  <a:pt x="76" y="8"/>
                                  <a:pt x="76" y="8"/>
                                </a:cubicBezTo>
                                <a:cubicBezTo>
                                  <a:pt x="44" y="8"/>
                                  <a:pt x="44" y="8"/>
                                  <a:pt x="44" y="8"/>
                                </a:cubicBezTo>
                                <a:cubicBezTo>
                                  <a:pt x="44" y="2"/>
                                  <a:pt x="44" y="2"/>
                                  <a:pt x="44" y="2"/>
                                </a:cubicBezTo>
                                <a:cubicBezTo>
                                  <a:pt x="44" y="1"/>
                                  <a:pt x="43" y="0"/>
                                  <a:pt x="42" y="0"/>
                                </a:cubicBezTo>
                                <a:cubicBezTo>
                                  <a:pt x="41" y="0"/>
                                  <a:pt x="40" y="1"/>
                                  <a:pt x="40" y="2"/>
                                </a:cubicBezTo>
                                <a:cubicBezTo>
                                  <a:pt x="40" y="8"/>
                                  <a:pt x="40" y="8"/>
                                  <a:pt x="40" y="8"/>
                                </a:cubicBezTo>
                                <a:cubicBezTo>
                                  <a:pt x="2" y="8"/>
                                  <a:pt x="2" y="8"/>
                                  <a:pt x="2" y="8"/>
                                </a:cubicBezTo>
                                <a:cubicBezTo>
                                  <a:pt x="1" y="8"/>
                                  <a:pt x="0" y="9"/>
                                  <a:pt x="0" y="10"/>
                                </a:cubicBezTo>
                                <a:cubicBezTo>
                                  <a:pt x="0" y="90"/>
                                  <a:pt x="0" y="90"/>
                                  <a:pt x="0" y="90"/>
                                </a:cubicBezTo>
                                <a:cubicBezTo>
                                  <a:pt x="0" y="91"/>
                                  <a:pt x="1" y="92"/>
                                  <a:pt x="2" y="92"/>
                                </a:cubicBezTo>
                                <a:cubicBezTo>
                                  <a:pt x="118" y="92"/>
                                  <a:pt x="118" y="92"/>
                                  <a:pt x="118" y="92"/>
                                </a:cubicBezTo>
                                <a:cubicBezTo>
                                  <a:pt x="119" y="92"/>
                                  <a:pt x="120" y="91"/>
                                  <a:pt x="120" y="90"/>
                                </a:cubicBezTo>
                                <a:cubicBezTo>
                                  <a:pt x="120" y="10"/>
                                  <a:pt x="120" y="10"/>
                                  <a:pt x="120" y="10"/>
                                </a:cubicBezTo>
                                <a:cubicBezTo>
                                  <a:pt x="120" y="9"/>
                                  <a:pt x="119" y="8"/>
                                  <a:pt x="118" y="8"/>
                                </a:cubicBezTo>
                                <a:close/>
                                <a:moveTo>
                                  <a:pt x="116" y="88"/>
                                </a:moveTo>
                                <a:cubicBezTo>
                                  <a:pt x="4" y="88"/>
                                  <a:pt x="4" y="88"/>
                                  <a:pt x="4" y="88"/>
                                </a:cubicBezTo>
                                <a:cubicBezTo>
                                  <a:pt x="4" y="12"/>
                                  <a:pt x="4" y="12"/>
                                  <a:pt x="4" y="12"/>
                                </a:cubicBezTo>
                                <a:cubicBezTo>
                                  <a:pt x="116" y="12"/>
                                  <a:pt x="116" y="12"/>
                                  <a:pt x="116" y="12"/>
                                </a:cubicBezTo>
                                <a:lnTo>
                                  <a:pt x="116" y="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3" name="Freeform 3643"/>
                        <wps:cNvSpPr>
                          <a:spLocks/>
                        </wps:cNvSpPr>
                        <wps:spPr bwMode="auto">
                          <a:xfrm>
                            <a:off x="152263" y="64111"/>
                            <a:ext cx="48083" cy="8014"/>
                          </a:xfrm>
                          <a:custGeom>
                            <a:avLst/>
                            <a:gdLst>
                              <a:gd name="T0" fmla="*/ 2 w 24"/>
                              <a:gd name="T1" fmla="*/ 4 h 4"/>
                              <a:gd name="T2" fmla="*/ 22 w 24"/>
                              <a:gd name="T3" fmla="*/ 4 h 4"/>
                              <a:gd name="T4" fmla="*/ 24 w 24"/>
                              <a:gd name="T5" fmla="*/ 2 h 4"/>
                              <a:gd name="T6" fmla="*/ 22 w 24"/>
                              <a:gd name="T7" fmla="*/ 0 h 4"/>
                              <a:gd name="T8" fmla="*/ 2 w 24"/>
                              <a:gd name="T9" fmla="*/ 0 h 4"/>
                              <a:gd name="T10" fmla="*/ 0 w 24"/>
                              <a:gd name="T11" fmla="*/ 2 h 4"/>
                              <a:gd name="T12" fmla="*/ 2 w 24"/>
                              <a:gd name="T13" fmla="*/ 4 h 4"/>
                            </a:gdLst>
                            <a:ahLst/>
                            <a:cxnLst>
                              <a:cxn ang="0">
                                <a:pos x="T0" y="T1"/>
                              </a:cxn>
                              <a:cxn ang="0">
                                <a:pos x="T2" y="T3"/>
                              </a:cxn>
                              <a:cxn ang="0">
                                <a:pos x="T4" y="T5"/>
                              </a:cxn>
                              <a:cxn ang="0">
                                <a:pos x="T6" y="T7"/>
                              </a:cxn>
                              <a:cxn ang="0">
                                <a:pos x="T8" y="T9"/>
                              </a:cxn>
                              <a:cxn ang="0">
                                <a:pos x="T10" y="T11"/>
                              </a:cxn>
                              <a:cxn ang="0">
                                <a:pos x="T12" y="T13"/>
                              </a:cxn>
                            </a:cxnLst>
                            <a:rect l="0" t="0" r="r" b="b"/>
                            <a:pathLst>
                              <a:path w="24" h="4">
                                <a:moveTo>
                                  <a:pt x="2" y="4"/>
                                </a:moveTo>
                                <a:cubicBezTo>
                                  <a:pt x="22" y="4"/>
                                  <a:pt x="22" y="4"/>
                                  <a:pt x="22" y="4"/>
                                </a:cubicBezTo>
                                <a:cubicBezTo>
                                  <a:pt x="23" y="4"/>
                                  <a:pt x="24" y="3"/>
                                  <a:pt x="24" y="2"/>
                                </a:cubicBezTo>
                                <a:cubicBezTo>
                                  <a:pt x="24" y="1"/>
                                  <a:pt x="23" y="0"/>
                                  <a:pt x="22" y="0"/>
                                </a:cubicBezTo>
                                <a:cubicBezTo>
                                  <a:pt x="2" y="0"/>
                                  <a:pt x="2" y="0"/>
                                  <a:pt x="2" y="0"/>
                                </a:cubicBezTo>
                                <a:cubicBezTo>
                                  <a:pt x="1" y="0"/>
                                  <a:pt x="0" y="1"/>
                                  <a:pt x="0" y="2"/>
                                </a:cubicBezTo>
                                <a:cubicBezTo>
                                  <a:pt x="0" y="3"/>
                                  <a:pt x="1" y="4"/>
                                  <a:pt x="2" y="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4" name="Freeform 3644"/>
                        <wps:cNvSpPr>
                          <a:spLocks/>
                        </wps:cNvSpPr>
                        <wps:spPr bwMode="auto">
                          <a:xfrm>
                            <a:off x="152263" y="96166"/>
                            <a:ext cx="48083" cy="8014"/>
                          </a:xfrm>
                          <a:custGeom>
                            <a:avLst/>
                            <a:gdLst>
                              <a:gd name="T0" fmla="*/ 2 w 24"/>
                              <a:gd name="T1" fmla="*/ 4 h 4"/>
                              <a:gd name="T2" fmla="*/ 22 w 24"/>
                              <a:gd name="T3" fmla="*/ 4 h 4"/>
                              <a:gd name="T4" fmla="*/ 24 w 24"/>
                              <a:gd name="T5" fmla="*/ 2 h 4"/>
                              <a:gd name="T6" fmla="*/ 22 w 24"/>
                              <a:gd name="T7" fmla="*/ 0 h 4"/>
                              <a:gd name="T8" fmla="*/ 2 w 24"/>
                              <a:gd name="T9" fmla="*/ 0 h 4"/>
                              <a:gd name="T10" fmla="*/ 0 w 24"/>
                              <a:gd name="T11" fmla="*/ 2 h 4"/>
                              <a:gd name="T12" fmla="*/ 2 w 24"/>
                              <a:gd name="T13" fmla="*/ 4 h 4"/>
                            </a:gdLst>
                            <a:ahLst/>
                            <a:cxnLst>
                              <a:cxn ang="0">
                                <a:pos x="T0" y="T1"/>
                              </a:cxn>
                              <a:cxn ang="0">
                                <a:pos x="T2" y="T3"/>
                              </a:cxn>
                              <a:cxn ang="0">
                                <a:pos x="T4" y="T5"/>
                              </a:cxn>
                              <a:cxn ang="0">
                                <a:pos x="T6" y="T7"/>
                              </a:cxn>
                              <a:cxn ang="0">
                                <a:pos x="T8" y="T9"/>
                              </a:cxn>
                              <a:cxn ang="0">
                                <a:pos x="T10" y="T11"/>
                              </a:cxn>
                              <a:cxn ang="0">
                                <a:pos x="T12" y="T13"/>
                              </a:cxn>
                            </a:cxnLst>
                            <a:rect l="0" t="0" r="r" b="b"/>
                            <a:pathLst>
                              <a:path w="24" h="4">
                                <a:moveTo>
                                  <a:pt x="2" y="4"/>
                                </a:moveTo>
                                <a:cubicBezTo>
                                  <a:pt x="22" y="4"/>
                                  <a:pt x="22" y="4"/>
                                  <a:pt x="22" y="4"/>
                                </a:cubicBezTo>
                                <a:cubicBezTo>
                                  <a:pt x="23" y="4"/>
                                  <a:pt x="24" y="3"/>
                                  <a:pt x="24" y="2"/>
                                </a:cubicBezTo>
                                <a:cubicBezTo>
                                  <a:pt x="24" y="1"/>
                                  <a:pt x="23" y="0"/>
                                  <a:pt x="22" y="0"/>
                                </a:cubicBezTo>
                                <a:cubicBezTo>
                                  <a:pt x="2" y="0"/>
                                  <a:pt x="2" y="0"/>
                                  <a:pt x="2" y="0"/>
                                </a:cubicBezTo>
                                <a:cubicBezTo>
                                  <a:pt x="1" y="0"/>
                                  <a:pt x="0" y="1"/>
                                  <a:pt x="0" y="2"/>
                                </a:cubicBezTo>
                                <a:cubicBezTo>
                                  <a:pt x="0" y="3"/>
                                  <a:pt x="1" y="4"/>
                                  <a:pt x="2" y="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5" name="Freeform 3645"/>
                        <wps:cNvSpPr>
                          <a:spLocks/>
                        </wps:cNvSpPr>
                        <wps:spPr bwMode="auto">
                          <a:xfrm>
                            <a:off x="152263" y="128221"/>
                            <a:ext cx="48083" cy="8014"/>
                          </a:xfrm>
                          <a:custGeom>
                            <a:avLst/>
                            <a:gdLst>
                              <a:gd name="T0" fmla="*/ 2 w 24"/>
                              <a:gd name="T1" fmla="*/ 4 h 4"/>
                              <a:gd name="T2" fmla="*/ 22 w 24"/>
                              <a:gd name="T3" fmla="*/ 4 h 4"/>
                              <a:gd name="T4" fmla="*/ 24 w 24"/>
                              <a:gd name="T5" fmla="*/ 2 h 4"/>
                              <a:gd name="T6" fmla="*/ 22 w 24"/>
                              <a:gd name="T7" fmla="*/ 0 h 4"/>
                              <a:gd name="T8" fmla="*/ 2 w 24"/>
                              <a:gd name="T9" fmla="*/ 0 h 4"/>
                              <a:gd name="T10" fmla="*/ 0 w 24"/>
                              <a:gd name="T11" fmla="*/ 2 h 4"/>
                              <a:gd name="T12" fmla="*/ 2 w 24"/>
                              <a:gd name="T13" fmla="*/ 4 h 4"/>
                            </a:gdLst>
                            <a:ahLst/>
                            <a:cxnLst>
                              <a:cxn ang="0">
                                <a:pos x="T0" y="T1"/>
                              </a:cxn>
                              <a:cxn ang="0">
                                <a:pos x="T2" y="T3"/>
                              </a:cxn>
                              <a:cxn ang="0">
                                <a:pos x="T4" y="T5"/>
                              </a:cxn>
                              <a:cxn ang="0">
                                <a:pos x="T6" y="T7"/>
                              </a:cxn>
                              <a:cxn ang="0">
                                <a:pos x="T8" y="T9"/>
                              </a:cxn>
                              <a:cxn ang="0">
                                <a:pos x="T10" y="T11"/>
                              </a:cxn>
                              <a:cxn ang="0">
                                <a:pos x="T12" y="T13"/>
                              </a:cxn>
                            </a:cxnLst>
                            <a:rect l="0" t="0" r="r" b="b"/>
                            <a:pathLst>
                              <a:path w="24" h="4">
                                <a:moveTo>
                                  <a:pt x="2" y="4"/>
                                </a:moveTo>
                                <a:cubicBezTo>
                                  <a:pt x="22" y="4"/>
                                  <a:pt x="22" y="4"/>
                                  <a:pt x="22" y="4"/>
                                </a:cubicBezTo>
                                <a:cubicBezTo>
                                  <a:pt x="23" y="4"/>
                                  <a:pt x="24" y="3"/>
                                  <a:pt x="24" y="2"/>
                                </a:cubicBezTo>
                                <a:cubicBezTo>
                                  <a:pt x="24" y="1"/>
                                  <a:pt x="23" y="0"/>
                                  <a:pt x="22" y="0"/>
                                </a:cubicBezTo>
                                <a:cubicBezTo>
                                  <a:pt x="2" y="0"/>
                                  <a:pt x="2" y="0"/>
                                  <a:pt x="2" y="0"/>
                                </a:cubicBezTo>
                                <a:cubicBezTo>
                                  <a:pt x="1" y="0"/>
                                  <a:pt x="0" y="1"/>
                                  <a:pt x="0" y="2"/>
                                </a:cubicBezTo>
                                <a:cubicBezTo>
                                  <a:pt x="0" y="3"/>
                                  <a:pt x="1" y="4"/>
                                  <a:pt x="2" y="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w:pict>
              <v:group w14:anchorId="4730CF68" id="Group 753" o:spid="_x0000_s1026" style="width:28.35pt;height:28.35pt;mso-position-horizontal-relative:char;mso-position-vertical-relative:line" coordsize="240414,23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">
                <v:shape id="Freeform 3638" o:spid="_x0000_s1027" style="position:absolute;left:40069;top:62107;width:92159;height:88152;visibility:visible;mso-wrap-style:square;v-text-anchor:top" coordsize="4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" path="m22,44v8,,15,-3,19,-9c45,28,46,21,43,14,42,13,41,12,40,12v-1,,-1,,-15,7c28,4,28,4,28,4v,-1,,-2,-1,-2c26,,24,,22,,14,,2,6,,20v,6,2,12,6,17c10,42,16,44,22,44xm4,20c6,8,17,4,22,4v1,,2,,2,c20,22,20,22,20,22v,1,,2,1,2c21,25,22,25,23,24v5,-2,14,-7,16,-8c41,22,41,27,37,32v-3,5,-8,8,-15,8c17,40,12,38,9,34,5,30,4,25,4,20xe" fillcolor="black" stroked="f">
                  <v:path arrowok="t" o:connecttype="custom" o:connectlocs="44076,88152;82142,70121;86149,28048;80138,24041;50086,38066;56097,8014;54093,4007;44076,0;0,40069;12021,74128;44076,88152;8014,40069;44076,8014;48083,8014;40069,44076;42073,48083;46080,48083;78135,32055;74128,64111;44076,80138;18031,68117;8014,40069" o:connectangles="0,0,0,0,0,0,0,0,0,0,0,0,0,0,0,0,0,0,0,0,0,0"/>
                  <o:lock v:ext="edit" verticies="t"/>
                </v:shape>
                <v:shape id="Freeform 3639" o:spid="_x0000_s1028" style="position:absolute;left:100173;top:48083;width:36062;height:36062;visibility:visible;mso-wrap-style:square;v-text-anchor:top" coordsize="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" path="m1,18v,,1,,1,c3,18,17,14,18,12v,-1,,-2,,-2c15,3,8,,5,,3,,2,1,2,2v,1,,1,,1c,17,,17,1,18xm5,4v2,,6,2,8,6c11,11,7,13,4,14,4,12,5,9,5,4xe" fillcolor="black" stroked="f">
                  <v:path arrowok="t" o:connecttype="custom" o:connectlocs="2003,36062;4007,36062;36062,24041;36062,20034;10017,0;4007,4007;4007,6010;2003,36062;10017,8014;26045,20034;8014,28048;10017,8014" o:connectangles="0,0,0,0,0,0,0,0,0,0,0,0"/>
                  <o:lock v:ext="edit" verticies="t"/>
                </v:shape>
                <v:shape id="Freeform 3640" o:spid="_x0000_s1029" style="position:absolute;left:64111;top:192331;width:16028;height:40069;visibility:visible;mso-wrap-style:square;v-text-anchor:top" coordsize="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" path="m6,c5,,4,1,4,2,,18,,18,,18v,1,1,2,2,2c2,20,2,20,2,20v1,,2,-1,2,-2c8,3,8,3,8,3,8,2,7,1,6,xe" fillcolor="black" stroked="f">
                  <v:path arrowok="t" o:connecttype="custom" o:connectlocs="12021,0;8014,4007;0,36062;4007,40069;4007,40069;8014,36062;16028,6010;12021,0" o:connectangles="0,0,0,0,0,0,0,0"/>
                </v:shape>
                <v:shape id="Freeform 3641" o:spid="_x0000_s1030" style="position:absolute;left:160276;top:192331;width:16028;height:40069;visibility:visible;mso-wrap-style:square;v-text-anchor:top" coordsize="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" path="m4,2c4,1,3,,2,,1,1,,2,,3,4,18,4,18,4,18v,1,1,2,2,2c6,20,6,20,6,20v1,,2,-1,2,-2l4,2xe" fillcolor="black" stroked="f">
                  <v:path arrowok="t" o:connecttype="custom" o:connectlocs="8014,4007;4007,0;0,6010;8014,36062;12021,40069;12021,40069;16028,36062;8014,4007" o:connectangles="0,0,0,0,0,0,0,0"/>
                </v:shape>
                <v:shape id="Freeform 3642" o:spid="_x0000_s1031" style="position:absolute;width:240414;height:184318;visibility:visible;mso-wrap-style:square;v-text-anchor:top" coordsize="1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" path="m118,8c80,8,80,8,80,8v,-6,,-6,,-6c80,1,79,,78,,77,,76,1,76,2v,6,,6,,6c44,8,44,8,44,8v,-6,,-6,,-6c44,1,43,,42,,41,,40,1,40,2v,6,,6,,6c2,8,2,8,2,8,1,8,,9,,10,,90,,90,,90v,1,1,2,2,2c118,92,118,92,118,92v1,,2,-1,2,-2c120,10,120,10,120,10v,-1,-1,-2,-2,-2xm116,88c4,88,4,88,4,88,4,12,4,12,4,12v112,,112,,112,l116,88xe" fillcolor="black" stroked="f">
                  <v:path arrowok="t" o:connecttype="custom" o:connectlocs="236407,16028;160276,16028;160276,4007;156269,0;152262,4007;152262,16028;88152,16028;88152,4007;84145,0;80138,4007;80138,16028;4007,16028;0,20035;0,180311;4007,184318;236407,184318;240414,180311;240414,20035;236407,16028;232400,176304;8014,176304;8014,24041;232400,24041;232400,176304" o:connectangles="0,0,0,0,0,0,0,0,0,0,0,0,0,0,0,0,0,0,0,0,0,0,0,0"/>
                  <o:lock v:ext="edit" verticies="t"/>
                </v:shape>
                <v:shape id="Freeform 3643" o:spid="_x0000_s1032" style="position:absolute;left:152263;top:64111;width:48083;height:8014;visibility:visible;mso-wrap-style:square;v-text-anchor:top" coordsize="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" path="m2,4v20,,20,,20,c23,4,24,3,24,2,24,1,23,,22,,2,,2,,2,,1,,,1,,2,,3,1,4,2,4xe" fillcolor="black" stroked="f">
                  <v:path arrowok="t" o:connecttype="custom" o:connectlocs="4007,8014;44076,8014;48083,4007;44076,0;4007,0;0,4007;4007,8014" o:connectangles="0,0,0,0,0,0,0"/>
                </v:shape>
                <v:shape id="Freeform 3644" o:spid="_x0000_s1033" style="position:absolute;left:152263;top:96166;width:48083;height:8014;visibility:visible;mso-wrap-style:square;v-text-anchor:top" coordsize="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" path="m2,4v20,,20,,20,c23,4,24,3,24,2,24,1,23,,22,,2,,2,,2,,1,,,1,,2,,3,1,4,2,4xe" fillcolor="black" stroked="f">
                  <v:path arrowok="t" o:connecttype="custom" o:connectlocs="4007,8014;44076,8014;48083,4007;44076,0;4007,0;0,4007;4007,8014" o:connectangles="0,0,0,0,0,0,0"/>
                </v:shape>
                <v:shape id="Freeform 3645" o:spid="_x0000_s1034" style="position:absolute;left:152263;top:128221;width:48083;height:8014;visibility:visible;mso-wrap-style:square;v-text-anchor:top" coordsize="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" path="m2,4v20,,20,,20,c23,4,24,3,24,2,24,1,23,,22,,2,,2,,2,,1,,,1,,2,,3,1,4,2,4xe" fillcolor="black" stroked="f">
                  <v:path arrowok="t" o:connecttype="custom" o:connectlocs="4007,8014;44076,8014;48083,4007;44076,0;4007,0;0,4007;4007,8014" o:connectangles="0,0,0,0,0,0,0"/>
                </v:shape>
                <w10:anchorlock/>
              </v:group>
            </w:pict>
          </mc:Fallback>
        </mc:AlternateContent>
      </w:r>
      <w:r w:rsidR="004137C5" w:rsidRPr="008D4CD0">
        <w:br w:type="column"/>
      </w:r>
      <w:r w:rsidR="004137C5" w:rsidRPr="008D4CD0">
        <w:rPr>
          <w:b/>
        </w:rPr>
        <w:t>Data analysis and visualisation</w:t>
      </w:r>
    </w:p>
    <w:p w14:paraId="70481963" w14:textId="4411548D" w:rsidR="004137C5" w:rsidRDefault="004137C5" w:rsidP="004137C5">
      <w:pPr>
        <w:rPr>
          <w:rFonts w:ascii="Calibri" w:hAnsi="Calibri" w:cs="Calibri"/>
        </w:rPr>
      </w:pPr>
      <w:r w:rsidRPr="00EB23FC">
        <w:rPr>
          <w:rFonts w:ascii="Calibri" w:hAnsi="Calibri" w:cs="Calibri"/>
        </w:rPr>
        <w:t>The increasin</w:t>
      </w:r>
      <w:r>
        <w:rPr>
          <w:rFonts w:ascii="Calibri" w:hAnsi="Calibri" w:cs="Calibri"/>
        </w:rPr>
        <w:t xml:space="preserve">g complexity of applications and devices, including those supported by LEO satellites technology, has created a greater need for more complex data analytics, and a need for greater support for businesses to realise benefits from the massive amounts of disparate data collected. For example, different IoT devices can run over different networks and use bespoke software applications to collect data and information from sensors. Combining this data with other sources of information such as weather forecasts, satellite mapping and business information is difficult and complex. Additional systems are required for pulling this data together to support decision-making and planning by businesses. </w:t>
      </w:r>
    </w:p>
    <w:p w14:paraId="1902DB96" w14:textId="31EC320F" w:rsidR="004137C5" w:rsidRDefault="004137C5" w:rsidP="004137C5">
      <w:pPr>
        <w:rPr>
          <w:rFonts w:ascii="Calibri" w:hAnsi="Calibri" w:cs="Calibri"/>
        </w:rPr>
      </w:pPr>
      <w:r>
        <w:rPr>
          <w:rFonts w:ascii="Calibri" w:hAnsi="Calibri" w:cs="Calibri"/>
        </w:rPr>
        <w:t>In addition, artificial intelligence (AI) is increasingly used to analyse satellite-derived data through terrestrial systems, but also on the satellites themselves. This has a range of potential benefits including analysing data and images on-board the satellite and sending only the most useful to systems on Earth. AI can also be used for applications like enhancing and cleaning up satellite images</w:t>
      </w:r>
      <w:r w:rsidR="000A0174">
        <w:rPr>
          <w:rFonts w:ascii="Calibri" w:hAnsi="Calibri" w:cs="Calibri"/>
        </w:rPr>
        <w:t xml:space="preserve"> (Via Satellite n.d.; </w:t>
      </w:r>
      <w:r w:rsidR="000A0174">
        <w:t xml:space="preserve">Defence One </w:t>
      </w:r>
      <w:r w:rsidR="001C4FB4">
        <w:t>n</w:t>
      </w:r>
      <w:r w:rsidR="000A0174">
        <w:t>.d.)</w:t>
      </w:r>
      <w:r>
        <w:rPr>
          <w:rFonts w:ascii="Calibri" w:hAnsi="Calibri" w:cs="Calibri"/>
        </w:rPr>
        <w:t xml:space="preserve">. </w:t>
      </w:r>
    </w:p>
    <w:p w14:paraId="3F2BA749" w14:textId="65457503" w:rsidR="00E57BC0" w:rsidRPr="00B23D9A" w:rsidRDefault="00E57BC0" w:rsidP="00E57BC0">
      <w:pPr>
        <w:rPr>
          <w:highlight w:val="yellow"/>
        </w:rPr>
      </w:pPr>
    </w:p>
    <w:p w14:paraId="08303BA4" w14:textId="77777777" w:rsidR="00E57BC0" w:rsidRPr="00B23D9A" w:rsidRDefault="00E57BC0" w:rsidP="00E57BC0">
      <w:pPr>
        <w:rPr>
          <w:highlight w:val="yellow"/>
        </w:rPr>
        <w:sectPr w:rsidR="00E57BC0" w:rsidRPr="00B23D9A" w:rsidSect="00A218A6">
          <w:pgSz w:w="11906" w:h="16838" w:code="9"/>
          <w:pgMar w:top="1021" w:right="1021" w:bottom="1021" w:left="1021" w:header="340" w:footer="397" w:gutter="0"/>
          <w:cols w:num="2" w:space="113" w:equalWidth="0">
            <w:col w:w="851" w:space="113"/>
            <w:col w:w="8900"/>
          </w:cols>
          <w:docGrid w:linePitch="360"/>
        </w:sectPr>
      </w:pPr>
    </w:p>
    <w:p w14:paraId="3D6CA7F8" w14:textId="509496D5" w:rsidR="00E57BC0" w:rsidRPr="00B23D9A" w:rsidRDefault="00E57BC0" w:rsidP="00E57BC0">
      <w:pPr>
        <w:keepNext/>
        <w:keepLines/>
      </w:pPr>
      <w:r>
        <w:rPr>
          <w:noProof/>
        </w:rPr>
        <mc:AlternateContent>
          <mc:Choice Requires="wpg">
            <w:drawing>
              <wp:inline distT="0" distB="0" distL="0" distR="0" wp14:anchorId="6F6B4B02" wp14:editId="07990E7B">
                <wp:extent cx="360000" cy="306000"/>
                <wp:effectExtent l="0" t="0" r="2540" b="0"/>
                <wp:docPr id="66" name="Group 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60000" cy="306000"/>
                          <a:chOff x="0" y="0"/>
                          <a:chExt cx="223921" cy="177618"/>
                        </a:xfrm>
                      </wpg:grpSpPr>
                      <wps:wsp>
                        <wps:cNvPr id="67" name="Freeform 3604"/>
                        <wps:cNvSpPr>
                          <a:spLocks noEditPoints="1"/>
                        </wps:cNvSpPr>
                        <wps:spPr bwMode="auto">
                          <a:xfrm>
                            <a:off x="56271" y="0"/>
                            <a:ext cx="159401" cy="113858"/>
                          </a:xfrm>
                          <a:custGeom>
                            <a:avLst/>
                            <a:gdLst>
                              <a:gd name="T0" fmla="*/ 5 w 84"/>
                              <a:gd name="T1" fmla="*/ 49 h 60"/>
                              <a:gd name="T2" fmla="*/ 21 w 84"/>
                              <a:gd name="T3" fmla="*/ 52 h 60"/>
                              <a:gd name="T4" fmla="*/ 25 w 84"/>
                              <a:gd name="T5" fmla="*/ 51 h 60"/>
                              <a:gd name="T6" fmla="*/ 40 w 84"/>
                              <a:gd name="T7" fmla="*/ 56 h 60"/>
                              <a:gd name="T8" fmla="*/ 44 w 84"/>
                              <a:gd name="T9" fmla="*/ 40 h 60"/>
                              <a:gd name="T10" fmla="*/ 59 w 84"/>
                              <a:gd name="T11" fmla="*/ 60 h 60"/>
                              <a:gd name="T12" fmla="*/ 64 w 84"/>
                              <a:gd name="T13" fmla="*/ 40 h 60"/>
                              <a:gd name="T14" fmla="*/ 79 w 84"/>
                              <a:gd name="T15" fmla="*/ 54 h 60"/>
                              <a:gd name="T16" fmla="*/ 84 w 84"/>
                              <a:gd name="T17" fmla="*/ 39 h 60"/>
                              <a:gd name="T18" fmla="*/ 42 w 84"/>
                              <a:gd name="T19" fmla="*/ 0 h 60"/>
                              <a:gd name="T20" fmla="*/ 42 w 84"/>
                              <a:gd name="T21" fmla="*/ 0 h 60"/>
                              <a:gd name="T22" fmla="*/ 42 w 84"/>
                              <a:gd name="T23" fmla="*/ 0 h 60"/>
                              <a:gd name="T24" fmla="*/ 0 w 84"/>
                              <a:gd name="T25" fmla="*/ 38 h 60"/>
                              <a:gd name="T26" fmla="*/ 0 w 84"/>
                              <a:gd name="T27" fmla="*/ 40 h 60"/>
                              <a:gd name="T28" fmla="*/ 22 w 84"/>
                              <a:gd name="T29" fmla="*/ 24 h 60"/>
                              <a:gd name="T30" fmla="*/ 21 w 84"/>
                              <a:gd name="T31" fmla="*/ 29 h 60"/>
                              <a:gd name="T32" fmla="*/ 20 w 84"/>
                              <a:gd name="T33" fmla="*/ 35 h 60"/>
                              <a:gd name="T34" fmla="*/ 8 w 84"/>
                              <a:gd name="T35" fmla="*/ 24 h 60"/>
                              <a:gd name="T36" fmla="*/ 46 w 84"/>
                              <a:gd name="T37" fmla="*/ 5 h 60"/>
                              <a:gd name="T38" fmla="*/ 48 w 84"/>
                              <a:gd name="T39" fmla="*/ 6 h 60"/>
                              <a:gd name="T40" fmla="*/ 51 w 84"/>
                              <a:gd name="T41" fmla="*/ 9 h 60"/>
                              <a:gd name="T42" fmla="*/ 53 w 84"/>
                              <a:gd name="T43" fmla="*/ 11 h 60"/>
                              <a:gd name="T44" fmla="*/ 55 w 84"/>
                              <a:gd name="T45" fmla="*/ 15 h 60"/>
                              <a:gd name="T46" fmla="*/ 56 w 84"/>
                              <a:gd name="T47" fmla="*/ 18 h 60"/>
                              <a:gd name="T48" fmla="*/ 44 w 84"/>
                              <a:gd name="T49" fmla="*/ 20 h 60"/>
                              <a:gd name="T50" fmla="*/ 80 w 84"/>
                              <a:gd name="T51" fmla="*/ 36 h 60"/>
                              <a:gd name="T52" fmla="*/ 64 w 84"/>
                              <a:gd name="T53" fmla="*/ 34 h 60"/>
                              <a:gd name="T54" fmla="*/ 63 w 84"/>
                              <a:gd name="T55" fmla="*/ 25 h 60"/>
                              <a:gd name="T56" fmla="*/ 76 w 84"/>
                              <a:gd name="T57" fmla="*/ 24 h 60"/>
                              <a:gd name="T58" fmla="*/ 27 w 84"/>
                              <a:gd name="T59" fmla="*/ 20 h 60"/>
                              <a:gd name="T60" fmla="*/ 24 w 84"/>
                              <a:gd name="T61" fmla="*/ 36 h 60"/>
                              <a:gd name="T62" fmla="*/ 40 w 84"/>
                              <a:gd name="T63" fmla="*/ 36 h 60"/>
                              <a:gd name="T64" fmla="*/ 58 w 84"/>
                              <a:gd name="T65" fmla="*/ 24 h 60"/>
                              <a:gd name="T66" fmla="*/ 59 w 84"/>
                              <a:gd name="T67" fmla="*/ 29 h 60"/>
                              <a:gd name="T68" fmla="*/ 60 w 84"/>
                              <a:gd name="T69" fmla="*/ 33 h 60"/>
                              <a:gd name="T70" fmla="*/ 44 w 84"/>
                              <a:gd name="T71" fmla="*/ 36 h 60"/>
                              <a:gd name="T72" fmla="*/ 61 w 84"/>
                              <a:gd name="T73" fmla="*/ 20 h 60"/>
                              <a:gd name="T74" fmla="*/ 60 w 84"/>
                              <a:gd name="T75" fmla="*/ 16 h 60"/>
                              <a:gd name="T76" fmla="*/ 56 w 84"/>
                              <a:gd name="T77" fmla="*/ 9 h 60"/>
                              <a:gd name="T78" fmla="*/ 54 w 84"/>
                              <a:gd name="T79" fmla="*/ 6 h 60"/>
                              <a:gd name="T80" fmla="*/ 30 w 84"/>
                              <a:gd name="T81" fmla="*/ 7 h 60"/>
                              <a:gd name="T82" fmla="*/ 26 w 84"/>
                              <a:gd name="T83" fmla="*/ 12 h 60"/>
                              <a:gd name="T84" fmla="*/ 24 w 84"/>
                              <a:gd name="T85" fmla="*/ 17 h 60"/>
                              <a:gd name="T86" fmla="*/ 11 w 84"/>
                              <a:gd name="T87" fmla="*/ 2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84" h="60">
                                <a:moveTo>
                                  <a:pt x="1" y="50"/>
                                </a:moveTo>
                                <a:cubicBezTo>
                                  <a:pt x="2" y="51"/>
                                  <a:pt x="3" y="52"/>
                                  <a:pt x="4" y="51"/>
                                </a:cubicBezTo>
                                <a:cubicBezTo>
                                  <a:pt x="5" y="51"/>
                                  <a:pt x="6" y="50"/>
                                  <a:pt x="5" y="49"/>
                                </a:cubicBezTo>
                                <a:cubicBezTo>
                                  <a:pt x="4" y="46"/>
                                  <a:pt x="4" y="43"/>
                                  <a:pt x="4" y="40"/>
                                </a:cubicBezTo>
                                <a:cubicBezTo>
                                  <a:pt x="20" y="40"/>
                                  <a:pt x="20" y="40"/>
                                  <a:pt x="20" y="40"/>
                                </a:cubicBezTo>
                                <a:cubicBezTo>
                                  <a:pt x="20" y="44"/>
                                  <a:pt x="20" y="48"/>
                                  <a:pt x="21" y="52"/>
                                </a:cubicBezTo>
                                <a:cubicBezTo>
                                  <a:pt x="21" y="53"/>
                                  <a:pt x="22" y="53"/>
                                  <a:pt x="23" y="53"/>
                                </a:cubicBezTo>
                                <a:cubicBezTo>
                                  <a:pt x="23" y="53"/>
                                  <a:pt x="23" y="53"/>
                                  <a:pt x="23" y="53"/>
                                </a:cubicBezTo>
                                <a:cubicBezTo>
                                  <a:pt x="24" y="53"/>
                                  <a:pt x="25" y="52"/>
                                  <a:pt x="25" y="51"/>
                                </a:cubicBezTo>
                                <a:cubicBezTo>
                                  <a:pt x="24" y="48"/>
                                  <a:pt x="24" y="44"/>
                                  <a:pt x="24" y="40"/>
                                </a:cubicBezTo>
                                <a:cubicBezTo>
                                  <a:pt x="40" y="40"/>
                                  <a:pt x="40" y="40"/>
                                  <a:pt x="40" y="40"/>
                                </a:cubicBezTo>
                                <a:cubicBezTo>
                                  <a:pt x="40" y="56"/>
                                  <a:pt x="40" y="56"/>
                                  <a:pt x="40" y="56"/>
                                </a:cubicBezTo>
                                <a:cubicBezTo>
                                  <a:pt x="40" y="57"/>
                                  <a:pt x="41" y="58"/>
                                  <a:pt x="42" y="58"/>
                                </a:cubicBezTo>
                                <a:cubicBezTo>
                                  <a:pt x="43" y="58"/>
                                  <a:pt x="44" y="57"/>
                                  <a:pt x="44" y="56"/>
                                </a:cubicBezTo>
                                <a:cubicBezTo>
                                  <a:pt x="44" y="40"/>
                                  <a:pt x="44" y="40"/>
                                  <a:pt x="44" y="40"/>
                                </a:cubicBezTo>
                                <a:cubicBezTo>
                                  <a:pt x="60" y="40"/>
                                  <a:pt x="60" y="40"/>
                                  <a:pt x="60" y="40"/>
                                </a:cubicBezTo>
                                <a:cubicBezTo>
                                  <a:pt x="60" y="46"/>
                                  <a:pt x="59" y="52"/>
                                  <a:pt x="58" y="57"/>
                                </a:cubicBezTo>
                                <a:cubicBezTo>
                                  <a:pt x="58" y="58"/>
                                  <a:pt x="58" y="59"/>
                                  <a:pt x="59" y="60"/>
                                </a:cubicBezTo>
                                <a:cubicBezTo>
                                  <a:pt x="59" y="60"/>
                                  <a:pt x="60" y="60"/>
                                  <a:pt x="60" y="60"/>
                                </a:cubicBezTo>
                                <a:cubicBezTo>
                                  <a:pt x="61" y="60"/>
                                  <a:pt x="62" y="59"/>
                                  <a:pt x="62" y="58"/>
                                </a:cubicBezTo>
                                <a:cubicBezTo>
                                  <a:pt x="63" y="53"/>
                                  <a:pt x="64" y="47"/>
                                  <a:pt x="64" y="40"/>
                                </a:cubicBezTo>
                                <a:cubicBezTo>
                                  <a:pt x="80" y="40"/>
                                  <a:pt x="80" y="40"/>
                                  <a:pt x="80" y="40"/>
                                </a:cubicBezTo>
                                <a:cubicBezTo>
                                  <a:pt x="80" y="44"/>
                                  <a:pt x="79" y="48"/>
                                  <a:pt x="78" y="51"/>
                                </a:cubicBezTo>
                                <a:cubicBezTo>
                                  <a:pt x="78" y="52"/>
                                  <a:pt x="78" y="54"/>
                                  <a:pt x="79" y="54"/>
                                </a:cubicBezTo>
                                <a:cubicBezTo>
                                  <a:pt x="80" y="54"/>
                                  <a:pt x="81" y="54"/>
                                  <a:pt x="82" y="53"/>
                                </a:cubicBezTo>
                                <a:cubicBezTo>
                                  <a:pt x="83" y="49"/>
                                  <a:pt x="84" y="44"/>
                                  <a:pt x="84" y="40"/>
                                </a:cubicBezTo>
                                <a:cubicBezTo>
                                  <a:pt x="84" y="40"/>
                                  <a:pt x="84" y="39"/>
                                  <a:pt x="84" y="39"/>
                                </a:cubicBezTo>
                                <a:cubicBezTo>
                                  <a:pt x="84" y="39"/>
                                  <a:pt x="84" y="38"/>
                                  <a:pt x="84" y="38"/>
                                </a:cubicBezTo>
                                <a:cubicBezTo>
                                  <a:pt x="84" y="38"/>
                                  <a:pt x="84" y="38"/>
                                  <a:pt x="84" y="38"/>
                                </a:cubicBezTo>
                                <a:cubicBezTo>
                                  <a:pt x="82" y="17"/>
                                  <a:pt x="64" y="1"/>
                                  <a:pt x="42" y="0"/>
                                </a:cubicBezTo>
                                <a:cubicBezTo>
                                  <a:pt x="42" y="0"/>
                                  <a:pt x="42" y="0"/>
                                  <a:pt x="42" y="0"/>
                                </a:cubicBezTo>
                                <a:cubicBezTo>
                                  <a:pt x="42" y="0"/>
                                  <a:pt x="42" y="0"/>
                                  <a:pt x="42" y="0"/>
                                </a:cubicBezTo>
                                <a:cubicBezTo>
                                  <a:pt x="42" y="0"/>
                                  <a:pt x="42" y="0"/>
                                  <a:pt x="42" y="0"/>
                                </a:cubicBezTo>
                                <a:cubicBezTo>
                                  <a:pt x="42" y="0"/>
                                  <a:pt x="42" y="0"/>
                                  <a:pt x="42" y="0"/>
                                </a:cubicBezTo>
                                <a:cubicBezTo>
                                  <a:pt x="42" y="0"/>
                                  <a:pt x="42" y="0"/>
                                  <a:pt x="42" y="0"/>
                                </a:cubicBezTo>
                                <a:cubicBezTo>
                                  <a:pt x="42" y="0"/>
                                  <a:pt x="42" y="0"/>
                                  <a:pt x="42" y="0"/>
                                </a:cubicBezTo>
                                <a:cubicBezTo>
                                  <a:pt x="42" y="0"/>
                                  <a:pt x="42" y="0"/>
                                  <a:pt x="42" y="0"/>
                                </a:cubicBezTo>
                                <a:cubicBezTo>
                                  <a:pt x="42" y="0"/>
                                  <a:pt x="42" y="0"/>
                                  <a:pt x="42" y="0"/>
                                </a:cubicBezTo>
                                <a:cubicBezTo>
                                  <a:pt x="20" y="0"/>
                                  <a:pt x="2" y="17"/>
                                  <a:pt x="0" y="38"/>
                                </a:cubicBezTo>
                                <a:cubicBezTo>
                                  <a:pt x="0" y="38"/>
                                  <a:pt x="0" y="38"/>
                                  <a:pt x="0" y="38"/>
                                </a:cubicBezTo>
                                <a:cubicBezTo>
                                  <a:pt x="0" y="38"/>
                                  <a:pt x="0" y="39"/>
                                  <a:pt x="0" y="39"/>
                                </a:cubicBezTo>
                                <a:cubicBezTo>
                                  <a:pt x="0" y="39"/>
                                  <a:pt x="0" y="40"/>
                                  <a:pt x="0" y="40"/>
                                </a:cubicBezTo>
                                <a:cubicBezTo>
                                  <a:pt x="0" y="43"/>
                                  <a:pt x="1" y="47"/>
                                  <a:pt x="1" y="50"/>
                                </a:cubicBezTo>
                                <a:close/>
                                <a:moveTo>
                                  <a:pt x="8" y="24"/>
                                </a:moveTo>
                                <a:cubicBezTo>
                                  <a:pt x="22" y="24"/>
                                  <a:pt x="22" y="24"/>
                                  <a:pt x="22" y="24"/>
                                </a:cubicBezTo>
                                <a:cubicBezTo>
                                  <a:pt x="22" y="24"/>
                                  <a:pt x="22" y="24"/>
                                  <a:pt x="22" y="25"/>
                                </a:cubicBezTo>
                                <a:cubicBezTo>
                                  <a:pt x="22" y="25"/>
                                  <a:pt x="21" y="25"/>
                                  <a:pt x="21" y="25"/>
                                </a:cubicBezTo>
                                <a:cubicBezTo>
                                  <a:pt x="21" y="26"/>
                                  <a:pt x="21" y="28"/>
                                  <a:pt x="21" y="29"/>
                                </a:cubicBezTo>
                                <a:cubicBezTo>
                                  <a:pt x="21" y="30"/>
                                  <a:pt x="21" y="30"/>
                                  <a:pt x="21" y="30"/>
                                </a:cubicBezTo>
                                <a:cubicBezTo>
                                  <a:pt x="20" y="32"/>
                                  <a:pt x="20" y="33"/>
                                  <a:pt x="20" y="34"/>
                                </a:cubicBezTo>
                                <a:cubicBezTo>
                                  <a:pt x="20" y="34"/>
                                  <a:pt x="20" y="35"/>
                                  <a:pt x="20" y="35"/>
                                </a:cubicBezTo>
                                <a:cubicBezTo>
                                  <a:pt x="20" y="36"/>
                                  <a:pt x="20" y="36"/>
                                  <a:pt x="20" y="36"/>
                                </a:cubicBezTo>
                                <a:cubicBezTo>
                                  <a:pt x="4" y="36"/>
                                  <a:pt x="4" y="36"/>
                                  <a:pt x="4" y="36"/>
                                </a:cubicBezTo>
                                <a:cubicBezTo>
                                  <a:pt x="5" y="32"/>
                                  <a:pt x="6" y="28"/>
                                  <a:pt x="8" y="24"/>
                                </a:cubicBezTo>
                                <a:close/>
                                <a:moveTo>
                                  <a:pt x="44" y="5"/>
                                </a:moveTo>
                                <a:cubicBezTo>
                                  <a:pt x="44" y="5"/>
                                  <a:pt x="45" y="5"/>
                                  <a:pt x="45" y="5"/>
                                </a:cubicBezTo>
                                <a:cubicBezTo>
                                  <a:pt x="45" y="5"/>
                                  <a:pt x="45" y="5"/>
                                  <a:pt x="46" y="5"/>
                                </a:cubicBezTo>
                                <a:cubicBezTo>
                                  <a:pt x="46" y="5"/>
                                  <a:pt x="46" y="5"/>
                                  <a:pt x="46" y="5"/>
                                </a:cubicBezTo>
                                <a:cubicBezTo>
                                  <a:pt x="47" y="6"/>
                                  <a:pt x="47" y="6"/>
                                  <a:pt x="47" y="6"/>
                                </a:cubicBezTo>
                                <a:cubicBezTo>
                                  <a:pt x="48" y="6"/>
                                  <a:pt x="48" y="6"/>
                                  <a:pt x="48" y="6"/>
                                </a:cubicBezTo>
                                <a:cubicBezTo>
                                  <a:pt x="48" y="7"/>
                                  <a:pt x="49" y="7"/>
                                  <a:pt x="49" y="7"/>
                                </a:cubicBezTo>
                                <a:cubicBezTo>
                                  <a:pt x="49" y="7"/>
                                  <a:pt x="49" y="8"/>
                                  <a:pt x="50" y="8"/>
                                </a:cubicBezTo>
                                <a:cubicBezTo>
                                  <a:pt x="50" y="8"/>
                                  <a:pt x="50" y="8"/>
                                  <a:pt x="51" y="9"/>
                                </a:cubicBezTo>
                                <a:cubicBezTo>
                                  <a:pt x="51" y="9"/>
                                  <a:pt x="51" y="9"/>
                                  <a:pt x="51" y="9"/>
                                </a:cubicBezTo>
                                <a:cubicBezTo>
                                  <a:pt x="51" y="10"/>
                                  <a:pt x="52" y="10"/>
                                  <a:pt x="52" y="10"/>
                                </a:cubicBezTo>
                                <a:cubicBezTo>
                                  <a:pt x="52" y="11"/>
                                  <a:pt x="52" y="11"/>
                                  <a:pt x="53" y="11"/>
                                </a:cubicBezTo>
                                <a:cubicBezTo>
                                  <a:pt x="53" y="12"/>
                                  <a:pt x="53" y="12"/>
                                  <a:pt x="53" y="12"/>
                                </a:cubicBezTo>
                                <a:cubicBezTo>
                                  <a:pt x="54" y="13"/>
                                  <a:pt x="54" y="13"/>
                                  <a:pt x="54" y="13"/>
                                </a:cubicBezTo>
                                <a:cubicBezTo>
                                  <a:pt x="54" y="14"/>
                                  <a:pt x="54" y="14"/>
                                  <a:pt x="55" y="15"/>
                                </a:cubicBezTo>
                                <a:cubicBezTo>
                                  <a:pt x="55" y="15"/>
                                  <a:pt x="55" y="15"/>
                                  <a:pt x="55" y="16"/>
                                </a:cubicBezTo>
                                <a:cubicBezTo>
                                  <a:pt x="55" y="16"/>
                                  <a:pt x="56" y="17"/>
                                  <a:pt x="56" y="17"/>
                                </a:cubicBezTo>
                                <a:cubicBezTo>
                                  <a:pt x="56" y="17"/>
                                  <a:pt x="56" y="18"/>
                                  <a:pt x="56" y="18"/>
                                </a:cubicBezTo>
                                <a:cubicBezTo>
                                  <a:pt x="56" y="19"/>
                                  <a:pt x="57" y="19"/>
                                  <a:pt x="57" y="20"/>
                                </a:cubicBezTo>
                                <a:cubicBezTo>
                                  <a:pt x="57" y="20"/>
                                  <a:pt x="57" y="20"/>
                                  <a:pt x="57" y="20"/>
                                </a:cubicBezTo>
                                <a:cubicBezTo>
                                  <a:pt x="44" y="20"/>
                                  <a:pt x="44" y="20"/>
                                  <a:pt x="44" y="20"/>
                                </a:cubicBezTo>
                                <a:cubicBezTo>
                                  <a:pt x="44" y="5"/>
                                  <a:pt x="44" y="5"/>
                                  <a:pt x="44" y="5"/>
                                </a:cubicBezTo>
                                <a:cubicBezTo>
                                  <a:pt x="44" y="5"/>
                                  <a:pt x="44" y="5"/>
                                  <a:pt x="44" y="5"/>
                                </a:cubicBezTo>
                                <a:close/>
                                <a:moveTo>
                                  <a:pt x="80" y="36"/>
                                </a:moveTo>
                                <a:cubicBezTo>
                                  <a:pt x="64" y="36"/>
                                  <a:pt x="64" y="36"/>
                                  <a:pt x="64" y="36"/>
                                </a:cubicBezTo>
                                <a:cubicBezTo>
                                  <a:pt x="64" y="36"/>
                                  <a:pt x="64" y="36"/>
                                  <a:pt x="64" y="35"/>
                                </a:cubicBezTo>
                                <a:cubicBezTo>
                                  <a:pt x="64" y="35"/>
                                  <a:pt x="64" y="34"/>
                                  <a:pt x="64" y="34"/>
                                </a:cubicBezTo>
                                <a:cubicBezTo>
                                  <a:pt x="64" y="33"/>
                                  <a:pt x="64" y="32"/>
                                  <a:pt x="63" y="30"/>
                                </a:cubicBezTo>
                                <a:cubicBezTo>
                                  <a:pt x="63" y="30"/>
                                  <a:pt x="63" y="30"/>
                                  <a:pt x="63" y="29"/>
                                </a:cubicBezTo>
                                <a:cubicBezTo>
                                  <a:pt x="63" y="28"/>
                                  <a:pt x="63" y="26"/>
                                  <a:pt x="63" y="25"/>
                                </a:cubicBezTo>
                                <a:cubicBezTo>
                                  <a:pt x="63" y="25"/>
                                  <a:pt x="63" y="25"/>
                                  <a:pt x="62" y="25"/>
                                </a:cubicBezTo>
                                <a:cubicBezTo>
                                  <a:pt x="62" y="24"/>
                                  <a:pt x="62" y="24"/>
                                  <a:pt x="62" y="24"/>
                                </a:cubicBezTo>
                                <a:cubicBezTo>
                                  <a:pt x="76" y="24"/>
                                  <a:pt x="76" y="24"/>
                                  <a:pt x="76" y="24"/>
                                </a:cubicBezTo>
                                <a:cubicBezTo>
                                  <a:pt x="78" y="28"/>
                                  <a:pt x="79" y="32"/>
                                  <a:pt x="80" y="36"/>
                                </a:cubicBezTo>
                                <a:close/>
                                <a:moveTo>
                                  <a:pt x="40" y="20"/>
                                </a:moveTo>
                                <a:cubicBezTo>
                                  <a:pt x="27" y="20"/>
                                  <a:pt x="27" y="20"/>
                                  <a:pt x="27" y="20"/>
                                </a:cubicBezTo>
                                <a:cubicBezTo>
                                  <a:pt x="30" y="12"/>
                                  <a:pt x="35" y="6"/>
                                  <a:pt x="40" y="5"/>
                                </a:cubicBezTo>
                                <a:lnTo>
                                  <a:pt x="40" y="20"/>
                                </a:lnTo>
                                <a:close/>
                                <a:moveTo>
                                  <a:pt x="24" y="36"/>
                                </a:moveTo>
                                <a:cubicBezTo>
                                  <a:pt x="24" y="32"/>
                                  <a:pt x="25" y="28"/>
                                  <a:pt x="26" y="24"/>
                                </a:cubicBezTo>
                                <a:cubicBezTo>
                                  <a:pt x="40" y="24"/>
                                  <a:pt x="40" y="24"/>
                                  <a:pt x="40" y="24"/>
                                </a:cubicBezTo>
                                <a:cubicBezTo>
                                  <a:pt x="40" y="36"/>
                                  <a:pt x="40" y="36"/>
                                  <a:pt x="40" y="36"/>
                                </a:cubicBezTo>
                                <a:lnTo>
                                  <a:pt x="24" y="36"/>
                                </a:lnTo>
                                <a:close/>
                                <a:moveTo>
                                  <a:pt x="44" y="24"/>
                                </a:moveTo>
                                <a:cubicBezTo>
                                  <a:pt x="58" y="24"/>
                                  <a:pt x="58" y="24"/>
                                  <a:pt x="58" y="24"/>
                                </a:cubicBezTo>
                                <a:cubicBezTo>
                                  <a:pt x="58" y="24"/>
                                  <a:pt x="58" y="25"/>
                                  <a:pt x="58" y="25"/>
                                </a:cubicBezTo>
                                <a:cubicBezTo>
                                  <a:pt x="59" y="26"/>
                                  <a:pt x="59" y="26"/>
                                  <a:pt x="59" y="27"/>
                                </a:cubicBezTo>
                                <a:cubicBezTo>
                                  <a:pt x="59" y="27"/>
                                  <a:pt x="59" y="28"/>
                                  <a:pt x="59" y="29"/>
                                </a:cubicBezTo>
                                <a:cubicBezTo>
                                  <a:pt x="59" y="29"/>
                                  <a:pt x="59" y="29"/>
                                  <a:pt x="59" y="30"/>
                                </a:cubicBezTo>
                                <a:cubicBezTo>
                                  <a:pt x="59" y="31"/>
                                  <a:pt x="60" y="31"/>
                                  <a:pt x="60" y="32"/>
                                </a:cubicBezTo>
                                <a:cubicBezTo>
                                  <a:pt x="60" y="32"/>
                                  <a:pt x="60" y="33"/>
                                  <a:pt x="60" y="33"/>
                                </a:cubicBezTo>
                                <a:cubicBezTo>
                                  <a:pt x="60" y="34"/>
                                  <a:pt x="60" y="35"/>
                                  <a:pt x="60" y="35"/>
                                </a:cubicBezTo>
                                <a:cubicBezTo>
                                  <a:pt x="60" y="36"/>
                                  <a:pt x="60" y="36"/>
                                  <a:pt x="60" y="36"/>
                                </a:cubicBezTo>
                                <a:cubicBezTo>
                                  <a:pt x="44" y="36"/>
                                  <a:pt x="44" y="36"/>
                                  <a:pt x="44" y="36"/>
                                </a:cubicBezTo>
                                <a:lnTo>
                                  <a:pt x="44" y="24"/>
                                </a:lnTo>
                                <a:close/>
                                <a:moveTo>
                                  <a:pt x="73" y="20"/>
                                </a:moveTo>
                                <a:cubicBezTo>
                                  <a:pt x="61" y="20"/>
                                  <a:pt x="61" y="20"/>
                                  <a:pt x="61" y="20"/>
                                </a:cubicBezTo>
                                <a:cubicBezTo>
                                  <a:pt x="61" y="20"/>
                                  <a:pt x="61" y="20"/>
                                  <a:pt x="61" y="20"/>
                                </a:cubicBezTo>
                                <a:cubicBezTo>
                                  <a:pt x="61" y="19"/>
                                  <a:pt x="60" y="18"/>
                                  <a:pt x="60" y="17"/>
                                </a:cubicBezTo>
                                <a:cubicBezTo>
                                  <a:pt x="60" y="16"/>
                                  <a:pt x="60" y="16"/>
                                  <a:pt x="60" y="16"/>
                                </a:cubicBezTo>
                                <a:cubicBezTo>
                                  <a:pt x="59" y="15"/>
                                  <a:pt x="59" y="14"/>
                                  <a:pt x="58" y="13"/>
                                </a:cubicBezTo>
                                <a:cubicBezTo>
                                  <a:pt x="58" y="13"/>
                                  <a:pt x="58" y="12"/>
                                  <a:pt x="58" y="12"/>
                                </a:cubicBezTo>
                                <a:cubicBezTo>
                                  <a:pt x="57" y="11"/>
                                  <a:pt x="57" y="10"/>
                                  <a:pt x="56" y="9"/>
                                </a:cubicBezTo>
                                <a:cubicBezTo>
                                  <a:pt x="56" y="9"/>
                                  <a:pt x="56" y="9"/>
                                  <a:pt x="56" y="8"/>
                                </a:cubicBezTo>
                                <a:cubicBezTo>
                                  <a:pt x="55" y="8"/>
                                  <a:pt x="55" y="7"/>
                                  <a:pt x="54" y="7"/>
                                </a:cubicBezTo>
                                <a:cubicBezTo>
                                  <a:pt x="54" y="6"/>
                                  <a:pt x="54" y="6"/>
                                  <a:pt x="54" y="6"/>
                                </a:cubicBezTo>
                                <a:cubicBezTo>
                                  <a:pt x="62" y="9"/>
                                  <a:pt x="68" y="13"/>
                                  <a:pt x="73" y="20"/>
                                </a:cubicBezTo>
                                <a:close/>
                                <a:moveTo>
                                  <a:pt x="30" y="6"/>
                                </a:moveTo>
                                <a:cubicBezTo>
                                  <a:pt x="30" y="6"/>
                                  <a:pt x="30" y="6"/>
                                  <a:pt x="30" y="7"/>
                                </a:cubicBezTo>
                                <a:cubicBezTo>
                                  <a:pt x="29" y="7"/>
                                  <a:pt x="29" y="8"/>
                                  <a:pt x="28" y="8"/>
                                </a:cubicBezTo>
                                <a:cubicBezTo>
                                  <a:pt x="28" y="9"/>
                                  <a:pt x="28" y="9"/>
                                  <a:pt x="28" y="9"/>
                                </a:cubicBezTo>
                                <a:cubicBezTo>
                                  <a:pt x="27" y="10"/>
                                  <a:pt x="27" y="11"/>
                                  <a:pt x="26" y="12"/>
                                </a:cubicBezTo>
                                <a:cubicBezTo>
                                  <a:pt x="26" y="12"/>
                                  <a:pt x="26" y="13"/>
                                  <a:pt x="26" y="13"/>
                                </a:cubicBezTo>
                                <a:cubicBezTo>
                                  <a:pt x="25" y="14"/>
                                  <a:pt x="25" y="15"/>
                                  <a:pt x="24" y="16"/>
                                </a:cubicBezTo>
                                <a:cubicBezTo>
                                  <a:pt x="24" y="16"/>
                                  <a:pt x="24" y="16"/>
                                  <a:pt x="24" y="17"/>
                                </a:cubicBezTo>
                                <a:cubicBezTo>
                                  <a:pt x="24" y="18"/>
                                  <a:pt x="23" y="19"/>
                                  <a:pt x="23" y="19"/>
                                </a:cubicBezTo>
                                <a:cubicBezTo>
                                  <a:pt x="23" y="20"/>
                                  <a:pt x="23" y="20"/>
                                  <a:pt x="23" y="20"/>
                                </a:cubicBezTo>
                                <a:cubicBezTo>
                                  <a:pt x="11" y="20"/>
                                  <a:pt x="11" y="20"/>
                                  <a:pt x="11" y="20"/>
                                </a:cubicBezTo>
                                <a:cubicBezTo>
                                  <a:pt x="16" y="13"/>
                                  <a:pt x="22" y="9"/>
                                  <a:pt x="30" y="6"/>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3605"/>
                        <wps:cNvSpPr>
                          <a:spLocks noEditPoints="1"/>
                        </wps:cNvSpPr>
                        <wps:spPr bwMode="auto">
                          <a:xfrm>
                            <a:off x="0" y="105508"/>
                            <a:ext cx="223921" cy="72110"/>
                          </a:xfrm>
                          <a:custGeom>
                            <a:avLst/>
                            <a:gdLst>
                              <a:gd name="T0" fmla="*/ 113 w 118"/>
                              <a:gd name="T1" fmla="*/ 6 h 38"/>
                              <a:gd name="T2" fmla="*/ 106 w 118"/>
                              <a:gd name="T3" fmla="*/ 6 h 38"/>
                              <a:gd name="T4" fmla="*/ 86 w 118"/>
                              <a:gd name="T5" fmla="*/ 16 h 38"/>
                              <a:gd name="T6" fmla="*/ 82 w 118"/>
                              <a:gd name="T7" fmla="*/ 13 h 38"/>
                              <a:gd name="T8" fmla="*/ 54 w 118"/>
                              <a:gd name="T9" fmla="*/ 4 h 38"/>
                              <a:gd name="T10" fmla="*/ 10 w 118"/>
                              <a:gd name="T11" fmla="*/ 6 h 38"/>
                              <a:gd name="T12" fmla="*/ 7 w 118"/>
                              <a:gd name="T13" fmla="*/ 6 h 38"/>
                              <a:gd name="T14" fmla="*/ 1 w 118"/>
                              <a:gd name="T15" fmla="*/ 13 h 38"/>
                              <a:gd name="T16" fmla="*/ 3 w 118"/>
                              <a:gd name="T17" fmla="*/ 26 h 38"/>
                              <a:gd name="T18" fmla="*/ 3 w 118"/>
                              <a:gd name="T19" fmla="*/ 28 h 38"/>
                              <a:gd name="T20" fmla="*/ 7 w 118"/>
                              <a:gd name="T21" fmla="*/ 33 h 38"/>
                              <a:gd name="T22" fmla="*/ 13 w 118"/>
                              <a:gd name="T23" fmla="*/ 34 h 38"/>
                              <a:gd name="T24" fmla="*/ 20 w 118"/>
                              <a:gd name="T25" fmla="*/ 32 h 38"/>
                              <a:gd name="T26" fmla="*/ 35 w 118"/>
                              <a:gd name="T27" fmla="*/ 29 h 38"/>
                              <a:gd name="T28" fmla="*/ 69 w 118"/>
                              <a:gd name="T29" fmla="*/ 38 h 38"/>
                              <a:gd name="T30" fmla="*/ 99 w 118"/>
                              <a:gd name="T31" fmla="*/ 29 h 38"/>
                              <a:gd name="T32" fmla="*/ 113 w 118"/>
                              <a:gd name="T33" fmla="*/ 22 h 38"/>
                              <a:gd name="T34" fmla="*/ 117 w 118"/>
                              <a:gd name="T35" fmla="*/ 15 h 38"/>
                              <a:gd name="T36" fmla="*/ 113 w 118"/>
                              <a:gd name="T37" fmla="*/ 6 h 38"/>
                              <a:gd name="T38" fmla="*/ 111 w 118"/>
                              <a:gd name="T39" fmla="*/ 18 h 38"/>
                              <a:gd name="T40" fmla="*/ 97 w 118"/>
                              <a:gd name="T41" fmla="*/ 25 h 38"/>
                              <a:gd name="T42" fmla="*/ 69 w 118"/>
                              <a:gd name="T43" fmla="*/ 34 h 38"/>
                              <a:gd name="T44" fmla="*/ 37 w 118"/>
                              <a:gd name="T45" fmla="*/ 26 h 38"/>
                              <a:gd name="T46" fmla="*/ 33 w 118"/>
                              <a:gd name="T47" fmla="*/ 25 h 38"/>
                              <a:gd name="T48" fmla="*/ 18 w 118"/>
                              <a:gd name="T49" fmla="*/ 28 h 38"/>
                              <a:gd name="T50" fmla="*/ 12 w 118"/>
                              <a:gd name="T51" fmla="*/ 30 h 38"/>
                              <a:gd name="T52" fmla="*/ 9 w 118"/>
                              <a:gd name="T53" fmla="*/ 29 h 38"/>
                              <a:gd name="T54" fmla="*/ 7 w 118"/>
                              <a:gd name="T55" fmla="*/ 27 h 38"/>
                              <a:gd name="T56" fmla="*/ 7 w 118"/>
                              <a:gd name="T57" fmla="*/ 25 h 38"/>
                              <a:gd name="T58" fmla="*/ 4 w 118"/>
                              <a:gd name="T59" fmla="*/ 14 h 38"/>
                              <a:gd name="T60" fmla="*/ 8 w 118"/>
                              <a:gd name="T61" fmla="*/ 10 h 38"/>
                              <a:gd name="T62" fmla="*/ 11 w 118"/>
                              <a:gd name="T63" fmla="*/ 10 h 38"/>
                              <a:gd name="T64" fmla="*/ 53 w 118"/>
                              <a:gd name="T65" fmla="*/ 8 h 38"/>
                              <a:gd name="T66" fmla="*/ 81 w 118"/>
                              <a:gd name="T67" fmla="*/ 16 h 38"/>
                              <a:gd name="T68" fmla="*/ 83 w 118"/>
                              <a:gd name="T69" fmla="*/ 18 h 38"/>
                              <a:gd name="T70" fmla="*/ 83 w 118"/>
                              <a:gd name="T71" fmla="*/ 19 h 38"/>
                              <a:gd name="T72" fmla="*/ 83 w 118"/>
                              <a:gd name="T73" fmla="*/ 19 h 38"/>
                              <a:gd name="T74" fmla="*/ 83 w 118"/>
                              <a:gd name="T75" fmla="*/ 19 h 38"/>
                              <a:gd name="T76" fmla="*/ 82 w 118"/>
                              <a:gd name="T77" fmla="*/ 25 h 38"/>
                              <a:gd name="T78" fmla="*/ 78 w 118"/>
                              <a:gd name="T79" fmla="*/ 25 h 38"/>
                              <a:gd name="T80" fmla="*/ 49 w 118"/>
                              <a:gd name="T81" fmla="*/ 16 h 38"/>
                              <a:gd name="T82" fmla="*/ 47 w 118"/>
                              <a:gd name="T83" fmla="*/ 18 h 38"/>
                              <a:gd name="T84" fmla="*/ 48 w 118"/>
                              <a:gd name="T85" fmla="*/ 20 h 38"/>
                              <a:gd name="T86" fmla="*/ 77 w 118"/>
                              <a:gd name="T87" fmla="*/ 29 h 38"/>
                              <a:gd name="T88" fmla="*/ 85 w 118"/>
                              <a:gd name="T89" fmla="*/ 28 h 38"/>
                              <a:gd name="T90" fmla="*/ 87 w 118"/>
                              <a:gd name="T91" fmla="*/ 19 h 38"/>
                              <a:gd name="T92" fmla="*/ 107 w 118"/>
                              <a:gd name="T93" fmla="*/ 9 h 38"/>
                              <a:gd name="T94" fmla="*/ 111 w 118"/>
                              <a:gd name="T95" fmla="*/ 10 h 38"/>
                              <a:gd name="T96" fmla="*/ 113 w 118"/>
                              <a:gd name="T97" fmla="*/ 14 h 38"/>
                              <a:gd name="T98" fmla="*/ 111 w 118"/>
                              <a:gd name="T99" fmla="*/ 1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18" h="38">
                                <a:moveTo>
                                  <a:pt x="113" y="6"/>
                                </a:moveTo>
                                <a:cubicBezTo>
                                  <a:pt x="111" y="5"/>
                                  <a:pt x="108" y="5"/>
                                  <a:pt x="106" y="6"/>
                                </a:cubicBezTo>
                                <a:cubicBezTo>
                                  <a:pt x="86" y="16"/>
                                  <a:pt x="86" y="16"/>
                                  <a:pt x="86" y="16"/>
                                </a:cubicBezTo>
                                <a:cubicBezTo>
                                  <a:pt x="85" y="14"/>
                                  <a:pt x="83" y="13"/>
                                  <a:pt x="82" y="13"/>
                                </a:cubicBezTo>
                                <a:cubicBezTo>
                                  <a:pt x="54" y="4"/>
                                  <a:pt x="54" y="4"/>
                                  <a:pt x="54" y="4"/>
                                </a:cubicBezTo>
                                <a:cubicBezTo>
                                  <a:pt x="42" y="0"/>
                                  <a:pt x="21" y="4"/>
                                  <a:pt x="10" y="6"/>
                                </a:cubicBezTo>
                                <a:cubicBezTo>
                                  <a:pt x="7" y="6"/>
                                  <a:pt x="7" y="6"/>
                                  <a:pt x="7" y="6"/>
                                </a:cubicBezTo>
                                <a:cubicBezTo>
                                  <a:pt x="4" y="7"/>
                                  <a:pt x="1" y="10"/>
                                  <a:pt x="1" y="13"/>
                                </a:cubicBezTo>
                                <a:cubicBezTo>
                                  <a:pt x="0" y="15"/>
                                  <a:pt x="1" y="19"/>
                                  <a:pt x="3" y="26"/>
                                </a:cubicBezTo>
                                <a:cubicBezTo>
                                  <a:pt x="3" y="28"/>
                                  <a:pt x="3" y="28"/>
                                  <a:pt x="3" y="28"/>
                                </a:cubicBezTo>
                                <a:cubicBezTo>
                                  <a:pt x="4" y="30"/>
                                  <a:pt x="5" y="32"/>
                                  <a:pt x="7" y="33"/>
                                </a:cubicBezTo>
                                <a:cubicBezTo>
                                  <a:pt x="9" y="34"/>
                                  <a:pt x="11" y="34"/>
                                  <a:pt x="13" y="34"/>
                                </a:cubicBezTo>
                                <a:cubicBezTo>
                                  <a:pt x="15" y="33"/>
                                  <a:pt x="18" y="33"/>
                                  <a:pt x="20" y="32"/>
                                </a:cubicBezTo>
                                <a:cubicBezTo>
                                  <a:pt x="26" y="30"/>
                                  <a:pt x="32" y="28"/>
                                  <a:pt x="35" y="29"/>
                                </a:cubicBezTo>
                                <a:cubicBezTo>
                                  <a:pt x="47" y="35"/>
                                  <a:pt x="58" y="38"/>
                                  <a:pt x="69" y="38"/>
                                </a:cubicBezTo>
                                <a:cubicBezTo>
                                  <a:pt x="80" y="38"/>
                                  <a:pt x="80" y="38"/>
                                  <a:pt x="99" y="29"/>
                                </a:cubicBezTo>
                                <a:cubicBezTo>
                                  <a:pt x="102" y="27"/>
                                  <a:pt x="107" y="24"/>
                                  <a:pt x="113" y="22"/>
                                </a:cubicBezTo>
                                <a:cubicBezTo>
                                  <a:pt x="115" y="20"/>
                                  <a:pt x="117" y="18"/>
                                  <a:pt x="117" y="15"/>
                                </a:cubicBezTo>
                                <a:cubicBezTo>
                                  <a:pt x="118" y="11"/>
                                  <a:pt x="116" y="8"/>
                                  <a:pt x="113" y="6"/>
                                </a:cubicBezTo>
                                <a:close/>
                                <a:moveTo>
                                  <a:pt x="111" y="18"/>
                                </a:moveTo>
                                <a:cubicBezTo>
                                  <a:pt x="105" y="21"/>
                                  <a:pt x="101" y="23"/>
                                  <a:pt x="97" y="25"/>
                                </a:cubicBezTo>
                                <a:cubicBezTo>
                                  <a:pt x="79" y="34"/>
                                  <a:pt x="79" y="34"/>
                                  <a:pt x="69" y="34"/>
                                </a:cubicBezTo>
                                <a:cubicBezTo>
                                  <a:pt x="58" y="34"/>
                                  <a:pt x="48" y="31"/>
                                  <a:pt x="37" y="26"/>
                                </a:cubicBezTo>
                                <a:cubicBezTo>
                                  <a:pt x="36" y="25"/>
                                  <a:pt x="34" y="25"/>
                                  <a:pt x="33" y="25"/>
                                </a:cubicBezTo>
                                <a:cubicBezTo>
                                  <a:pt x="29" y="25"/>
                                  <a:pt x="24" y="26"/>
                                  <a:pt x="18" y="28"/>
                                </a:cubicBezTo>
                                <a:cubicBezTo>
                                  <a:pt x="16" y="29"/>
                                  <a:pt x="14" y="29"/>
                                  <a:pt x="12" y="30"/>
                                </a:cubicBezTo>
                                <a:cubicBezTo>
                                  <a:pt x="11" y="30"/>
                                  <a:pt x="10" y="30"/>
                                  <a:pt x="9" y="29"/>
                                </a:cubicBezTo>
                                <a:cubicBezTo>
                                  <a:pt x="8" y="29"/>
                                  <a:pt x="8" y="28"/>
                                  <a:pt x="7" y="27"/>
                                </a:cubicBezTo>
                                <a:cubicBezTo>
                                  <a:pt x="7" y="25"/>
                                  <a:pt x="7" y="25"/>
                                  <a:pt x="7" y="25"/>
                                </a:cubicBezTo>
                                <a:cubicBezTo>
                                  <a:pt x="6" y="23"/>
                                  <a:pt x="4" y="15"/>
                                  <a:pt x="4" y="14"/>
                                </a:cubicBezTo>
                                <a:cubicBezTo>
                                  <a:pt x="5" y="12"/>
                                  <a:pt x="6" y="11"/>
                                  <a:pt x="8" y="10"/>
                                </a:cubicBezTo>
                                <a:cubicBezTo>
                                  <a:pt x="11" y="10"/>
                                  <a:pt x="11" y="10"/>
                                  <a:pt x="11" y="10"/>
                                </a:cubicBezTo>
                                <a:cubicBezTo>
                                  <a:pt x="21" y="8"/>
                                  <a:pt x="42" y="4"/>
                                  <a:pt x="53" y="8"/>
                                </a:cubicBezTo>
                                <a:cubicBezTo>
                                  <a:pt x="81" y="16"/>
                                  <a:pt x="81" y="16"/>
                                  <a:pt x="81" y="16"/>
                                </a:cubicBezTo>
                                <a:cubicBezTo>
                                  <a:pt x="82" y="17"/>
                                  <a:pt x="83" y="18"/>
                                  <a:pt x="83" y="18"/>
                                </a:cubicBezTo>
                                <a:cubicBezTo>
                                  <a:pt x="83" y="19"/>
                                  <a:pt x="83" y="19"/>
                                  <a:pt x="83" y="19"/>
                                </a:cubicBezTo>
                                <a:cubicBezTo>
                                  <a:pt x="83" y="19"/>
                                  <a:pt x="83" y="19"/>
                                  <a:pt x="83" y="19"/>
                                </a:cubicBezTo>
                                <a:cubicBezTo>
                                  <a:pt x="83" y="19"/>
                                  <a:pt x="83" y="19"/>
                                  <a:pt x="83" y="19"/>
                                </a:cubicBezTo>
                                <a:cubicBezTo>
                                  <a:pt x="84" y="21"/>
                                  <a:pt x="83" y="23"/>
                                  <a:pt x="82" y="25"/>
                                </a:cubicBezTo>
                                <a:cubicBezTo>
                                  <a:pt x="81" y="26"/>
                                  <a:pt x="80" y="26"/>
                                  <a:pt x="78" y="25"/>
                                </a:cubicBezTo>
                                <a:cubicBezTo>
                                  <a:pt x="49" y="16"/>
                                  <a:pt x="49" y="16"/>
                                  <a:pt x="49" y="16"/>
                                </a:cubicBezTo>
                                <a:cubicBezTo>
                                  <a:pt x="48" y="16"/>
                                  <a:pt x="47" y="16"/>
                                  <a:pt x="47" y="18"/>
                                </a:cubicBezTo>
                                <a:cubicBezTo>
                                  <a:pt x="47" y="19"/>
                                  <a:pt x="47" y="20"/>
                                  <a:pt x="48" y="20"/>
                                </a:cubicBezTo>
                                <a:cubicBezTo>
                                  <a:pt x="77" y="29"/>
                                  <a:pt x="77" y="29"/>
                                  <a:pt x="77" y="29"/>
                                </a:cubicBezTo>
                                <a:cubicBezTo>
                                  <a:pt x="80" y="30"/>
                                  <a:pt x="83" y="29"/>
                                  <a:pt x="85" y="28"/>
                                </a:cubicBezTo>
                                <a:cubicBezTo>
                                  <a:pt x="87" y="26"/>
                                  <a:pt x="88" y="22"/>
                                  <a:pt x="87" y="19"/>
                                </a:cubicBezTo>
                                <a:cubicBezTo>
                                  <a:pt x="107" y="9"/>
                                  <a:pt x="107" y="9"/>
                                  <a:pt x="107" y="9"/>
                                </a:cubicBezTo>
                                <a:cubicBezTo>
                                  <a:pt x="109" y="9"/>
                                  <a:pt x="110" y="9"/>
                                  <a:pt x="111" y="10"/>
                                </a:cubicBezTo>
                                <a:cubicBezTo>
                                  <a:pt x="113" y="10"/>
                                  <a:pt x="113" y="12"/>
                                  <a:pt x="113" y="14"/>
                                </a:cubicBezTo>
                                <a:cubicBezTo>
                                  <a:pt x="113" y="15"/>
                                  <a:pt x="113" y="17"/>
                                  <a:pt x="111" y="1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w:pict>
              <v:group w14:anchorId="6D78C9CC" id="Group 66" o:spid="_x0000_s1026" style="width:28.35pt;height:24.1pt;mso-position-horizontal-relative:char;mso-position-vertical-relative:line" coordsize="223921,177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">
                <v:shape id="Freeform 3604" o:spid="_x0000_s1027" style="position:absolute;left:56271;width:159401;height:113858;visibility:visible;mso-wrap-style:square;v-text-anchor:top" coordsize="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" path="m1,50v1,1,2,2,3,1c5,51,6,50,5,49,4,46,4,43,4,40v16,,16,,16,c20,44,20,48,21,52v,1,1,1,2,1c23,53,23,53,23,53v1,,2,-1,2,-2c24,48,24,44,24,40v16,,16,,16,c40,56,40,56,40,56v,1,1,2,2,2c43,58,44,57,44,56v,-16,,-16,,-16c60,40,60,40,60,40v,6,-1,12,-2,17c58,58,58,59,59,60v,,1,,1,c61,60,62,59,62,58v1,-5,2,-11,2,-18c80,40,80,40,80,40v,4,-1,8,-2,11c78,52,78,54,79,54v1,,2,,3,-1c83,49,84,44,84,40v,,,-1,,-1c84,39,84,38,84,38v,,,,,c82,17,64,1,42,v,,,,,c42,,42,,42,v,,,,,c42,,42,,42,v,,,,,c42,,42,,42,v,,,,,c42,,42,,42,,20,,2,17,,38v,,,,,c,38,,39,,39v,,,1,,1c,43,1,47,1,50xm8,24v14,,14,,14,c22,24,22,24,22,25v,,-1,,-1,c21,26,21,28,21,29v,1,,1,,1c20,32,20,33,20,34v,,,1,,1c20,36,20,36,20,36,4,36,4,36,4,36,5,32,6,28,8,24xm44,5v,,1,,1,c45,5,45,5,46,5v,,,,,c47,6,47,6,47,6v1,,1,,1,c48,7,49,7,49,7v,,,1,1,1c50,8,50,8,51,9v,,,,,c51,10,52,10,52,10v,1,,1,1,1c53,12,53,12,53,12v1,1,1,1,1,1c54,14,54,14,55,15v,,,,,1c55,16,56,17,56,17v,,,1,,1c56,19,57,19,57,20v,,,,,c44,20,44,20,44,20,44,5,44,5,44,5v,,,,,xm80,36v-16,,-16,,-16,c64,36,64,36,64,35v,,,-1,,-1c64,33,64,32,63,30v,,,,,-1c63,28,63,26,63,25v,,,,-1,c62,24,62,24,62,24v14,,14,,14,c78,28,79,32,80,36xm40,20v-13,,-13,,-13,c30,12,35,6,40,5r,15xm24,36v,-4,1,-8,2,-12c40,24,40,24,40,24v,12,,12,,12l24,36xm44,24v14,,14,,14,c58,24,58,25,58,25v1,1,1,1,1,2c59,27,59,28,59,29v,,,,,1c59,31,60,31,60,32v,,,1,,1c60,34,60,35,60,35v,1,,1,,1c44,36,44,36,44,36r,-12xm73,20v-12,,-12,,-12,c61,20,61,20,61,20v,-1,-1,-2,-1,-3c60,16,60,16,60,16,59,15,59,14,58,13v,,,-1,,-1c57,11,57,10,56,9v,,,,,-1c55,8,55,7,54,7v,-1,,-1,,-1c62,9,68,13,73,20xm30,6v,,,,,1c29,7,29,8,28,8v,1,,1,,1c27,10,27,11,26,12v,,,1,,1c25,14,25,15,24,16v,,,,,1c24,18,23,19,23,19v,1,,1,,1c11,20,11,20,11,20,16,13,22,9,30,6xe" fillcolor="black" stroked="f">
                  <v:path arrowok="t" o:connecttype="custom" o:connectlocs="9488,92984;39850,98677;47441,96779;75905,106267;83496,75905;111960,113858;121448,75905;149913,102472;159401,74008;79701,0;79701,0;79701,0;0,72110;0,75905;41748,45543;39850,55031;37953,66417;15181,45543;87291,9488;91086,11386;96779,17079;100574,20874;104370,28465;106267,34157;83496,37953;151810,68315;121448,64520;119551,47441;144220,45543;51236,37953;45543,68315;75905,68315;110063,45543;111960,55031;113858,62622;83496,68315;115755,37953;113858,30362;106267,17079;102472,11386;56929,13283;49338,22772;45543,32260;20874,37953" o:connectangles="0,0,0,0,0,0,0,0,0,0,0,0,0,0,0,0,0,0,0,0,0,0,0,0,0,0,0,0,0,0,0,0,0,0,0,0,0,0,0,0,0,0,0,0"/>
                  <o:lock v:ext="edit" verticies="t"/>
                </v:shape>
                <v:shape id="Freeform 3605" o:spid="_x0000_s1028" style="position:absolute;top:105508;width:223921;height:72110;visibility:visible;mso-wrap-style:square;v-text-anchor:top" coordsize="1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" path="m113,6v-2,-1,-5,-1,-7,c86,16,86,16,86,16,85,14,83,13,82,13,54,4,54,4,54,4,42,,21,4,10,6,7,6,7,6,7,6,4,7,1,10,1,13v-1,2,,6,2,13c3,28,3,28,3,28v1,2,2,4,4,5c9,34,11,34,13,34v2,-1,5,-1,7,-2c26,30,32,28,35,29v12,6,23,9,34,9c80,38,80,38,99,29v3,-2,8,-5,14,-7c115,20,117,18,117,15v1,-4,-1,-7,-4,-9xm111,18v-6,3,-10,5,-14,7c79,34,79,34,69,34,58,34,48,31,37,26,36,25,34,25,33,25v-4,,-9,1,-15,3c16,29,14,29,12,30v-1,,-2,,-3,-1c8,29,8,28,7,27v,-2,,-2,,-2c6,23,4,15,4,14,5,12,6,11,8,10v3,,3,,3,c21,8,42,4,53,8v28,8,28,8,28,8c82,17,83,18,83,18v,1,,1,,1c83,19,83,19,83,19v,,,,,c84,21,83,23,82,25v-1,1,-2,1,-4,c49,16,49,16,49,16v-1,,-2,,-2,2c47,19,47,20,48,20v29,9,29,9,29,9c80,30,83,29,85,28v2,-2,3,-6,2,-9c107,9,107,9,107,9v2,,3,,4,1c113,10,113,12,113,14v,1,,3,-2,4xe" fillcolor="black" stroked="f">
                  <v:path arrowok="t" o:connecttype="custom" o:connectlocs="214433,11386;201149,11386;163197,30362;155606,24669;102472,7591;18976,11386;13283,11386;1898,24669;5693,49338;5693,53134;13283,62622;24669,64519;37953,60724;66417,55031;130937,72110;187866,55031;214433,41748;222023,28464;214433,11386;210638,34157;184071,47441;130937,64519;70213,49338;62622,47441;34157,53134;22772,56929;17079,55031;13283,51236;13283,47441;7591,26567;15181,18976;20874,18976;100575,15181;153708,30362;157504,34157;157504,36055;157504,36055;157504,36055;155606,47441;148016,47441;92984,30362;89189,34157;91087,37953;146118,55031;161299,53134;165094,36055;203047,17079;210638,18976;214433,26567;210638,34157" o:connectangles="0,0,0,0,0,0,0,0,0,0,0,0,0,0,0,0,0,0,0,0,0,0,0,0,0,0,0,0,0,0,0,0,0,0,0,0,0,0,0,0,0,0,0,0,0,0,0,0,0,0"/>
                  <o:lock v:ext="edit" verticies="t"/>
                </v:shape>
                <w10:anchorlock/>
              </v:group>
            </w:pict>
          </mc:Fallback>
        </mc:AlternateContent>
      </w:r>
      <w:r w:rsidRPr="00B23D9A">
        <w:br w:type="column"/>
      </w:r>
      <w:r>
        <w:rPr>
          <w:b/>
        </w:rPr>
        <w:t>Other connection technologies</w:t>
      </w:r>
    </w:p>
    <w:p w14:paraId="5DBC5F78" w14:textId="522CC3DB" w:rsidR="00E57BC0" w:rsidRDefault="00E57BC0" w:rsidP="00E57BC0">
      <w:pPr>
        <w:rPr>
          <w:rFonts w:ascii="Calibri" w:hAnsi="Calibri" w:cs="Calibri"/>
        </w:rPr>
      </w:pPr>
      <w:r w:rsidRPr="00E57BC0">
        <w:rPr>
          <w:rFonts w:ascii="Calibri" w:hAnsi="Calibri" w:cs="Calibri"/>
        </w:rPr>
        <w:t>Even in regional and remote areas, satellite technologies are not the only connectivity option available, especially for IoT applications</w:t>
      </w:r>
      <w:r>
        <w:rPr>
          <w:rFonts w:ascii="Calibri" w:hAnsi="Calibri" w:cs="Calibri"/>
        </w:rPr>
        <w:t xml:space="preserve"> (see </w:t>
      </w:r>
      <w:r>
        <w:rPr>
          <w:rFonts w:ascii="Calibri" w:hAnsi="Calibri" w:cs="Calibri"/>
        </w:rPr>
        <w:fldChar w:fldCharType="begin"/>
      </w:r>
      <w:r>
        <w:rPr>
          <w:rFonts w:ascii="Calibri" w:hAnsi="Calibri" w:cs="Calibri"/>
        </w:rPr>
        <w:instrText xml:space="preserve"> REF _Ref171421956 \h </w:instrText>
      </w:r>
      <w:r>
        <w:rPr>
          <w:rFonts w:ascii="Calibri" w:hAnsi="Calibri" w:cs="Calibri"/>
        </w:rPr>
      </w:r>
      <w:r>
        <w:rPr>
          <w:rFonts w:ascii="Calibri" w:hAnsi="Calibri" w:cs="Calibri"/>
        </w:rPr>
        <w:fldChar w:fldCharType="separate"/>
      </w:r>
      <w:r w:rsidR="009153C1">
        <w:t xml:space="preserve">Figure </w:t>
      </w:r>
      <w:r w:rsidR="009153C1">
        <w:rPr>
          <w:noProof/>
        </w:rPr>
        <w:t>7</w:t>
      </w:r>
      <w:r>
        <w:rPr>
          <w:rFonts w:ascii="Calibri" w:hAnsi="Calibri" w:cs="Calibri"/>
        </w:rPr>
        <w:fldChar w:fldCharType="end"/>
      </w:r>
      <w:r>
        <w:rPr>
          <w:rFonts w:ascii="Calibri" w:hAnsi="Calibri" w:cs="Calibri"/>
        </w:rPr>
        <w:t xml:space="preserve">). </w:t>
      </w:r>
      <w:r w:rsidRPr="00E57BC0">
        <w:rPr>
          <w:rFonts w:ascii="Calibri" w:hAnsi="Calibri" w:cs="Calibri"/>
        </w:rPr>
        <w:t>Satellite IoT providers compete with a wide range of existing terrestrial connectivity options. These have different levels of capability, availability and maturity. Some of the factors influencing IoT connectivity choices are decided by technical requirements such as distance/range, data update frequency, power use and/or latency. Other factors are service-related, such as cost, ease of installation, or availability of third-party support</w:t>
      </w:r>
      <w:r>
        <w:rPr>
          <w:rFonts w:ascii="Calibri" w:hAnsi="Calibri" w:cs="Calibri"/>
        </w:rPr>
        <w:t xml:space="preserve">. </w:t>
      </w:r>
    </w:p>
    <w:p w14:paraId="1270FE05" w14:textId="5BA2866B" w:rsidR="00E57BC0" w:rsidRDefault="00E57BC0" w:rsidP="00E57BC0">
      <w:pPr>
        <w:pStyle w:val="Caption"/>
        <w:keepNext/>
        <w:keepLines/>
      </w:pPr>
      <w:bookmarkStart w:id="45" w:name="_Ref171421956"/>
      <w:r>
        <w:t xml:space="preserve">Figure </w:t>
      </w:r>
      <w:fldSimple w:instr=" SEQ Figure \* ARABIC ">
        <w:r w:rsidR="006755DF">
          <w:rPr>
            <w:noProof/>
          </w:rPr>
          <w:t>7</w:t>
        </w:r>
      </w:fldSimple>
      <w:bookmarkEnd w:id="45"/>
      <w:r>
        <w:t>. Connectivity technologies</w:t>
      </w:r>
    </w:p>
    <w:p w14:paraId="13CDBC4B" w14:textId="77777777" w:rsidR="00E57BC0" w:rsidRDefault="00E57BC0" w:rsidP="00E57BC0">
      <w:r>
        <w:rPr>
          <w:noProof/>
        </w:rPr>
        <w:drawing>
          <wp:inline distT="0" distB="0" distL="0" distR="0" wp14:anchorId="351CF363" wp14:editId="252BCABB">
            <wp:extent cx="5423096" cy="2566577"/>
            <wp:effectExtent l="0" t="0" r="6350" b="0"/>
            <wp:docPr id="70" name="Picture 70" descr="An image describes six types of Advanced and Frontier connectivity technologies, including LEO satelli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b="-3329"/>
                    <a:stretch/>
                  </pic:blipFill>
                  <pic:spPr bwMode="auto">
                    <a:xfrm>
                      <a:off x="0" y="0"/>
                      <a:ext cx="5423096" cy="2566577"/>
                    </a:xfrm>
                    <a:prstGeom prst="rect">
                      <a:avLst/>
                    </a:prstGeom>
                    <a:ln>
                      <a:noFill/>
                    </a:ln>
                    <a:extLst>
                      <a:ext uri="{53640926-AAD7-44D8-BBD7-CCE9431645EC}">
                        <a14:shadowObscured xmlns:a14="http://schemas.microsoft.com/office/drawing/2010/main"/>
                      </a:ext>
                    </a:extLst>
                  </pic:spPr>
                </pic:pic>
              </a:graphicData>
            </a:graphic>
          </wp:inline>
        </w:drawing>
      </w:r>
    </w:p>
    <w:p w14:paraId="56BD3EBE" w14:textId="5488F171" w:rsidR="00E57BC0" w:rsidRDefault="00E57BC0" w:rsidP="00E57BC0">
      <w:pPr>
        <w:pStyle w:val="Source"/>
      </w:pPr>
      <w:r>
        <w:t>Source:</w:t>
      </w:r>
      <w:r w:rsidR="000A0174" w:rsidRPr="000A0174">
        <w:t xml:space="preserve"> McKinsey &amp; Company (2020a</w:t>
      </w:r>
      <w:r w:rsidR="000A0174">
        <w:t>)</w:t>
      </w:r>
      <w:r w:rsidR="000A4D70">
        <w:t xml:space="preserve"> </w:t>
      </w:r>
      <w:r w:rsidR="002C1389" w:rsidRPr="002C1389">
        <w:t>Agriculture’s connected future: How technology can yield new growth</w:t>
      </w:r>
    </w:p>
    <w:p w14:paraId="25B6A854" w14:textId="77777777" w:rsidR="002C1389" w:rsidRDefault="002C1389" w:rsidP="00E57BC0">
      <w:pPr>
        <w:pStyle w:val="Source"/>
      </w:pPr>
    </w:p>
    <w:p w14:paraId="67B71A3E" w14:textId="08565D24" w:rsidR="00E57BC0" w:rsidRPr="000075AC" w:rsidRDefault="00E57BC0" w:rsidP="00654CA0">
      <w:pPr>
        <w:sectPr w:rsidR="00E57BC0" w:rsidRPr="000075AC" w:rsidSect="004B039A">
          <w:type w:val="continuous"/>
          <w:pgSz w:w="11906" w:h="16838" w:code="9"/>
          <w:pgMar w:top="1021" w:right="1021" w:bottom="1021" w:left="1021" w:header="340" w:footer="397" w:gutter="0"/>
          <w:cols w:num="2" w:space="113" w:equalWidth="0">
            <w:col w:w="851" w:space="113"/>
            <w:col w:w="8900"/>
          </w:cols>
          <w:docGrid w:linePitch="360"/>
        </w:sectPr>
      </w:pPr>
    </w:p>
    <w:bookmarkEnd w:id="41"/>
    <w:bookmarkEnd w:id="42"/>
    <w:bookmarkEnd w:id="43"/>
    <w:p w14:paraId="615AE346" w14:textId="45209561" w:rsidR="004841E2" w:rsidRDefault="00D1555A" w:rsidP="00654CA0">
      <w:pPr>
        <w:pStyle w:val="Heading1"/>
      </w:pPr>
      <w:r w:rsidRPr="00F1250D">
        <w:lastRenderedPageBreak/>
        <w:t xml:space="preserve">Appendix </w:t>
      </w:r>
      <w:r w:rsidR="00B54853">
        <w:t>B</w:t>
      </w:r>
      <w:r w:rsidR="000F1BCB">
        <w:t xml:space="preserve"> – </w:t>
      </w:r>
      <w:r w:rsidRPr="00F1250D">
        <w:t xml:space="preserve">Potential impacts of LEO satellite adoption for </w:t>
      </w:r>
      <w:r w:rsidR="004504B9">
        <w:t>a</w:t>
      </w:r>
      <w:r w:rsidRPr="00F1250D">
        <w:t>griculture</w:t>
      </w:r>
    </w:p>
    <w:p w14:paraId="7CABAFA5" w14:textId="1D07489C" w:rsidR="003F4370" w:rsidRPr="00104B27" w:rsidRDefault="003F4370" w:rsidP="00652CD9">
      <w:r w:rsidRPr="004B039A">
        <w:t>Sum</w:t>
      </w:r>
      <w:r w:rsidRPr="00104B27">
        <w:t>mary of potential impacts of LEO satellite adoption for agriculture</w:t>
      </w:r>
      <w:r w:rsidR="002B00F5">
        <w:t>.</w:t>
      </w:r>
    </w:p>
    <w:p w14:paraId="16349FBD" w14:textId="344AEFAD" w:rsidR="003F4370" w:rsidRPr="00654CA0" w:rsidRDefault="003F4370" w:rsidP="00654CA0">
      <w:pPr>
        <w:pStyle w:val="Heading2"/>
      </w:pPr>
      <w:r>
        <w:t>Operational impacts</w:t>
      </w:r>
    </w:p>
    <w:p w14:paraId="4B35EEBD" w14:textId="77777777" w:rsidR="006243C5" w:rsidRDefault="006243C5" w:rsidP="006243C5">
      <w:pPr>
        <w:rPr>
          <w:lang w:val="x-none"/>
        </w:rPr>
        <w:sectPr w:rsidR="006243C5" w:rsidSect="00AA1916">
          <w:headerReference w:type="default" r:id="rId29"/>
          <w:headerReference w:type="first" r:id="rId30"/>
          <w:pgSz w:w="11906" w:h="16838" w:code="9"/>
          <w:pgMar w:top="1021" w:right="1021" w:bottom="1021" w:left="1021" w:header="340" w:footer="397" w:gutter="0"/>
          <w:cols w:space="708"/>
          <w:docGrid w:linePitch="360"/>
        </w:sectPr>
      </w:pPr>
    </w:p>
    <w:p w14:paraId="6F14A5A5" w14:textId="148AC197" w:rsidR="006243C5" w:rsidRPr="00D659E9" w:rsidRDefault="006243C5" w:rsidP="006243C5">
      <w:pPr>
        <w:tabs>
          <w:tab w:val="left" w:pos="1276"/>
        </w:tabs>
        <w:ind w:left="1276" w:hanging="1276"/>
      </w:pPr>
      <w:r>
        <w:rPr>
          <w:noProof/>
          <w:color w:val="auto"/>
        </w:rPr>
        <w:drawing>
          <wp:inline distT="0" distB="0" distL="0" distR="0" wp14:anchorId="2A3184F7" wp14:editId="48C6B9AB">
            <wp:extent cx="426720" cy="359410"/>
            <wp:effectExtent l="0" t="0" r="0" b="2540"/>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6720" cy="359410"/>
                    </a:xfrm>
                    <a:prstGeom prst="rect">
                      <a:avLst/>
                    </a:prstGeom>
                    <a:noFill/>
                  </pic:spPr>
                </pic:pic>
              </a:graphicData>
            </a:graphic>
          </wp:inline>
        </w:drawing>
      </w:r>
    </w:p>
    <w:p w14:paraId="72F9A283" w14:textId="77777777" w:rsidR="006243C5" w:rsidRPr="006243C5" w:rsidRDefault="006243C5" w:rsidP="006243C5">
      <w:pPr>
        <w:rPr>
          <w:b/>
        </w:rPr>
      </w:pPr>
      <w:r>
        <w:br w:type="column"/>
      </w:r>
      <w:r w:rsidRPr="006243C5">
        <w:rPr>
          <w:b/>
        </w:rPr>
        <w:t>Increased productivity</w:t>
      </w:r>
    </w:p>
    <w:p w14:paraId="6DDC6C94" w14:textId="77777777" w:rsidR="006243C5" w:rsidRPr="00652CD9" w:rsidRDefault="006243C5" w:rsidP="00652CD9">
      <w:r w:rsidRPr="00652CD9">
        <w:t>Examples of uses of digital technologies to support productivity include using imagery to enhance yields by identifying and planting in areas more likely to support production, facilitating inter-row planting and/or enhancing yields (EY 2019a; McKinsey &amp; Company 2020a; Association of Equipment Manufacturers n.d.). Soil conditions and plant health may be monitored remotely (using sensors) leading to earlier identification (and treatment) of plant needs. Autonomous vehicles and equipment can more accurately (and more carefully) plant, weed and harvest crops. Virtual fencing to rapidly and cost-effectively contain animals on farm (McKinsey &amp; Company 2020a; GAO 2014; Deloitte 2023; EY 2019a).</w:t>
      </w:r>
    </w:p>
    <w:p w14:paraId="3C3E66AC" w14:textId="77777777" w:rsidR="006243C5" w:rsidRPr="00652CD9" w:rsidRDefault="006243C5" w:rsidP="00652CD9">
      <w:r w:rsidRPr="00652CD9">
        <w:t>Increased productivity may be supported by:</w:t>
      </w:r>
    </w:p>
    <w:p w14:paraId="28CBE4A0" w14:textId="4E8406E8" w:rsidR="0019132B" w:rsidRPr="00652CD9" w:rsidRDefault="006243C5" w:rsidP="00652CD9">
      <w:pPr>
        <w:pStyle w:val="Bullet1"/>
      </w:pPr>
      <w:r w:rsidRPr="00652CD9">
        <w:rPr>
          <w:b/>
        </w:rPr>
        <w:t>Reduced operating costs:</w:t>
      </w:r>
      <w:r w:rsidRPr="00652CD9">
        <w:t xml:space="preserve"> Information gathered from imagery, sensing and other technologies can result in more efficient and accurate deployment of inputs (such as herbicides, pesticides, fertilizer and water) and lower operational costs (EY 2019a). Reduced man-hours may also reduce operational costs, particularly for small organisations which typically require additional workers in peak periods.</w:t>
      </w:r>
      <w:r w:rsidR="0019132B" w:rsidRPr="00652CD9">
        <w:t xml:space="preserve"> </w:t>
      </w:r>
    </w:p>
    <w:p w14:paraId="6254A56F" w14:textId="5D0F2359" w:rsidR="006243C5" w:rsidRPr="00652CD9" w:rsidRDefault="006243C5" w:rsidP="00652CD9">
      <w:pPr>
        <w:pStyle w:val="Bullet1"/>
      </w:pPr>
      <w:r w:rsidRPr="00652CD9">
        <w:rPr>
          <w:b/>
        </w:rPr>
        <w:t>Prevention of lost revenue:</w:t>
      </w:r>
      <w:r w:rsidRPr="00652CD9">
        <w:t xml:space="preserve"> Technologies which enable earlier identification of disease and more accurate driving across fields reduce damage and loss of crops, reducing lost revenues (McKinsey &amp; Company 2020a; EY 2019a). Animal tracking devices may also reduce livestock loss as a result of reduced predation and illness (EY 2019a).</w:t>
      </w:r>
      <w:r w:rsidR="0019132B" w:rsidRPr="00652CD9">
        <w:t xml:space="preserve"> </w:t>
      </w:r>
    </w:p>
    <w:p w14:paraId="41018613" w14:textId="77777777" w:rsidR="006243C5" w:rsidRDefault="006243C5" w:rsidP="006243C5">
      <w:pPr>
        <w:rPr>
          <w:highlight w:val="yellow"/>
        </w:rPr>
      </w:pPr>
    </w:p>
    <w:p w14:paraId="655960AD" w14:textId="2403CDF9" w:rsidR="0019132B" w:rsidRPr="008D4CD0" w:rsidRDefault="0019132B" w:rsidP="006243C5">
      <w:pPr>
        <w:rPr>
          <w:highlight w:val="yellow"/>
        </w:rPr>
        <w:sectPr w:rsidR="0019132B" w:rsidRPr="008D4CD0" w:rsidSect="005F2AB6">
          <w:type w:val="continuous"/>
          <w:pgSz w:w="11906" w:h="16838" w:code="9"/>
          <w:pgMar w:top="1021" w:right="1021" w:bottom="1021" w:left="1021" w:header="340" w:footer="397" w:gutter="0"/>
          <w:cols w:num="2" w:space="113" w:equalWidth="0">
            <w:col w:w="851" w:space="113"/>
            <w:col w:w="8900"/>
          </w:cols>
          <w:docGrid w:linePitch="360"/>
        </w:sectPr>
      </w:pPr>
    </w:p>
    <w:p w14:paraId="6A393959" w14:textId="77777777" w:rsidR="006243C5" w:rsidRPr="00652CD9" w:rsidRDefault="00E95224" w:rsidP="006243C5">
      <w:pPr>
        <w:rPr>
          <w:b/>
        </w:rPr>
      </w:pPr>
      <w:r>
        <w:pict w14:anchorId="4A56C6D8">
          <v:shape id="_x0000_i1026" type="#_x0000_t75" style="width:29pt;height:14.5pt;visibility:visible;mso-wrap-style:square">
            <v:imagedata r:id="rId32" o:title=""/>
          </v:shape>
        </w:pict>
      </w:r>
      <w:r w:rsidR="006243C5" w:rsidRPr="008D4CD0">
        <w:rPr>
          <w:highlight w:val="yellow"/>
        </w:rPr>
        <w:br w:type="column"/>
      </w:r>
      <w:r w:rsidR="006243C5" w:rsidRPr="00652CD9">
        <w:rPr>
          <w:b/>
        </w:rPr>
        <w:t>Alleviation of labour shortages</w:t>
      </w:r>
    </w:p>
    <w:p w14:paraId="149544FD" w14:textId="3A09CD3F" w:rsidR="006243C5" w:rsidRPr="00654CA0" w:rsidRDefault="006243C5" w:rsidP="00652CD9">
      <w:pPr>
        <w:sectPr w:rsidR="006243C5" w:rsidRPr="00654CA0" w:rsidSect="005F2AB6">
          <w:type w:val="continuous"/>
          <w:pgSz w:w="11906" w:h="16838" w:code="9"/>
          <w:pgMar w:top="1021" w:right="1021" w:bottom="1021" w:left="1021" w:header="340" w:footer="397" w:gutter="0"/>
          <w:cols w:num="2" w:space="113" w:equalWidth="0">
            <w:col w:w="851" w:space="113"/>
            <w:col w:w="8900"/>
          </w:cols>
          <w:docGrid w:linePitch="360"/>
        </w:sectPr>
      </w:pPr>
      <w:r>
        <w:t>Automated technologies may replace some repetitive and dangerous tasks, reduce demand for workers and alleviate labour shortages within the sector (</w:t>
      </w:r>
      <w:proofErr w:type="spellStart"/>
      <w:r>
        <w:t>GoannaAg</w:t>
      </w:r>
      <w:proofErr w:type="spellEnd"/>
      <w:r>
        <w:t xml:space="preserve"> n.d.). Beyond the agriculture sector, improved LEO satellite connectivity may attract and retain workers in rural and remote areas (RTIRC 2021).</w:t>
      </w:r>
      <w:r w:rsidRPr="00D57B73">
        <w:t xml:space="preserve"> </w:t>
      </w:r>
    </w:p>
    <w:p w14:paraId="4E2E259D" w14:textId="13E936CA" w:rsidR="006243C5" w:rsidRPr="00654CA0" w:rsidRDefault="00111278" w:rsidP="006243C5">
      <w:pPr>
        <w:pStyle w:val="Heading2"/>
      </w:pPr>
      <w:r w:rsidRPr="00654CA0">
        <w:t>Health impacts</w:t>
      </w:r>
    </w:p>
    <w:p w14:paraId="5B65E115" w14:textId="77777777" w:rsidR="006243C5" w:rsidRDefault="006243C5" w:rsidP="006243C5">
      <w:pPr>
        <w:rPr>
          <w:lang w:val="x-none"/>
        </w:rPr>
        <w:sectPr w:rsidR="006243C5" w:rsidSect="006243C5">
          <w:headerReference w:type="default" r:id="rId33"/>
          <w:headerReference w:type="first" r:id="rId34"/>
          <w:type w:val="continuous"/>
          <w:pgSz w:w="11906" w:h="16838" w:code="9"/>
          <w:pgMar w:top="1021" w:right="1021" w:bottom="1021" w:left="1021" w:header="340" w:footer="397" w:gutter="0"/>
          <w:cols w:space="708"/>
          <w:docGrid w:linePitch="360"/>
        </w:sectPr>
      </w:pPr>
    </w:p>
    <w:p w14:paraId="6E78D5CB" w14:textId="6C9F4E5C" w:rsidR="006243C5" w:rsidRPr="00D659E9" w:rsidRDefault="006243C5" w:rsidP="006243C5">
      <w:pPr>
        <w:tabs>
          <w:tab w:val="left" w:pos="1276"/>
        </w:tabs>
        <w:ind w:left="1276" w:hanging="1276"/>
      </w:pPr>
      <w:r w:rsidRPr="00654CA0">
        <w:rPr>
          <w:noProof/>
          <w:color w:val="auto"/>
        </w:rPr>
        <w:drawing>
          <wp:inline distT="0" distB="0" distL="0" distR="0" wp14:anchorId="368E14FC" wp14:editId="03C7E13D">
            <wp:extent cx="360000" cy="338423"/>
            <wp:effectExtent l="0" t="0" r="2540" b="5080"/>
            <wp:docPr id="226" name="Picture 2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0000" cy="338423"/>
                    </a:xfrm>
                    <a:prstGeom prst="rect">
                      <a:avLst/>
                    </a:prstGeom>
                    <a:noFill/>
                  </pic:spPr>
                </pic:pic>
              </a:graphicData>
            </a:graphic>
          </wp:inline>
        </w:drawing>
      </w:r>
      <w:r w:rsidRPr="00654CA0">
        <w:rPr>
          <w:noProof/>
          <w:color w:val="auto"/>
        </w:rPr>
        <w:drawing>
          <wp:inline distT="0" distB="0" distL="0" distR="0" wp14:anchorId="398E943E" wp14:editId="2DD9EE49">
            <wp:extent cx="360000" cy="311324"/>
            <wp:effectExtent l="0" t="0" r="2540" b="0"/>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0000" cy="311324"/>
                    </a:xfrm>
                    <a:prstGeom prst="rect">
                      <a:avLst/>
                    </a:prstGeom>
                    <a:noFill/>
                  </pic:spPr>
                </pic:pic>
              </a:graphicData>
            </a:graphic>
          </wp:inline>
        </w:drawing>
      </w:r>
    </w:p>
    <w:p w14:paraId="0FEE33FD" w14:textId="77777777" w:rsidR="006243C5" w:rsidRPr="00652CD9" w:rsidRDefault="006243C5" w:rsidP="006243C5">
      <w:pPr>
        <w:rPr>
          <w:b/>
        </w:rPr>
      </w:pPr>
      <w:r>
        <w:br w:type="column"/>
      </w:r>
      <w:r w:rsidRPr="00652CD9">
        <w:rPr>
          <w:b/>
        </w:rPr>
        <w:t>Improved occupational health and safety</w:t>
      </w:r>
    </w:p>
    <w:p w14:paraId="011B9033" w14:textId="2513B0FF" w:rsidR="0019132B" w:rsidRDefault="006243C5" w:rsidP="00652CD9">
      <w:pPr>
        <w:rPr>
          <w:highlight w:val="yellow"/>
        </w:rPr>
      </w:pPr>
      <w:r>
        <w:t>Agriculture records one of the highest rates of worker injury of all sectors of the economy, with 5.4% of workers experiencing a work-related injury in 2021–22 (ABS 2023d). For workers in the agriculture sector, who may be the sole worker in their business, taking long stints of time off work can have significant financial implications. Agriculture also has the highest fatality rate of any industry, with 14.7 fatalities per 100,000 workers in 2022 (Safe Work Australia 2023a). Most worker fatalities were due to being hit by moving objects (41.3%) or vehicle accidents (39.4%) (Safe Work Australia 2023b). Greater use of IoT devices and autonomous vehicles (supported by LEO satellite connectivity) could reduce the amount of driving and limit the number of workplace injuries and fatalities for the sector (Health Direct 2024).</w:t>
      </w:r>
      <w:r w:rsidR="0019132B" w:rsidRPr="0019132B">
        <w:rPr>
          <w:highlight w:val="yellow"/>
        </w:rPr>
        <w:t xml:space="preserve"> </w:t>
      </w:r>
      <w:r w:rsidR="0019132B">
        <w:rPr>
          <w:highlight w:val="yellow"/>
        </w:rPr>
        <w:br w:type="page"/>
      </w:r>
    </w:p>
    <w:p w14:paraId="394891DC" w14:textId="77777777" w:rsidR="0019132B" w:rsidRPr="00AD49A5" w:rsidRDefault="0019132B" w:rsidP="00652CD9">
      <w:pPr>
        <w:rPr>
          <w:highlight w:val="yellow"/>
        </w:rPr>
      </w:pPr>
    </w:p>
    <w:p w14:paraId="4AE604F4" w14:textId="77777777" w:rsidR="0019132B" w:rsidRPr="008D4CD0" w:rsidRDefault="0019132B" w:rsidP="0019132B">
      <w:pPr>
        <w:rPr>
          <w:highlight w:val="yellow"/>
        </w:rPr>
        <w:sectPr w:rsidR="0019132B" w:rsidRPr="008D4CD0" w:rsidSect="005F2AB6">
          <w:type w:val="continuous"/>
          <w:pgSz w:w="11906" w:h="16838" w:code="9"/>
          <w:pgMar w:top="1021" w:right="1021" w:bottom="1021" w:left="1021" w:header="340" w:footer="397" w:gutter="0"/>
          <w:cols w:num="2" w:space="113" w:equalWidth="0">
            <w:col w:w="851" w:space="113"/>
            <w:col w:w="8900"/>
          </w:cols>
          <w:docGrid w:linePitch="360"/>
        </w:sectPr>
      </w:pPr>
    </w:p>
    <w:p w14:paraId="5E3D313B" w14:textId="0F809404" w:rsidR="0019132B" w:rsidRPr="0019132B" w:rsidRDefault="0019132B" w:rsidP="00652CD9">
      <w:pPr>
        <w:keepNext/>
        <w:keepLines/>
        <w:rPr>
          <w:b/>
        </w:rPr>
      </w:pPr>
      <w:r w:rsidRPr="00654CA0">
        <w:rPr>
          <w:noProof/>
          <w:color w:val="auto"/>
        </w:rPr>
        <w:drawing>
          <wp:inline distT="0" distB="0" distL="0" distR="0" wp14:anchorId="46347AC4" wp14:editId="66567E27">
            <wp:extent cx="360000" cy="370221"/>
            <wp:effectExtent l="0" t="0" r="2540" b="0"/>
            <wp:docPr id="230" name="Picture 2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0000" cy="370221"/>
                    </a:xfrm>
                    <a:prstGeom prst="rect">
                      <a:avLst/>
                    </a:prstGeom>
                    <a:noFill/>
                  </pic:spPr>
                </pic:pic>
              </a:graphicData>
            </a:graphic>
          </wp:inline>
        </w:drawing>
      </w:r>
      <w:r>
        <w:br w:type="column"/>
      </w:r>
      <w:r w:rsidRPr="0019132B">
        <w:rPr>
          <w:b/>
        </w:rPr>
        <w:t>Improved access to emergency services</w:t>
      </w:r>
    </w:p>
    <w:p w14:paraId="6C9688FC" w14:textId="77777777" w:rsidR="0019132B" w:rsidRPr="00652CD9" w:rsidRDefault="0019132B" w:rsidP="0019132B">
      <w:r w:rsidRPr="00652CD9">
        <w:t xml:space="preserve">Rapid response rates from emergency services can improve outcomes in emergency situations (Ambulance Victoria 2017). The time between calling emergency services and the arrival of emergency services can be longer for those in rural and remote locations (including agriculture workers) (Productivity Commission 2024). However, there may also be challenges in making calls to emergency services if mobile coverage is patchy. Reticulated </w:t>
      </w:r>
      <w:proofErr w:type="spellStart"/>
      <w:r w:rsidRPr="00652CD9">
        <w:t>WiFi</w:t>
      </w:r>
      <w:proofErr w:type="spellEnd"/>
      <w:r w:rsidRPr="00652CD9">
        <w:t xml:space="preserve"> across the farm could improve connectivity by transforming vehicles into mobile connectivity hubs through satellite connectivity which would provide access to phone services across the farm. </w:t>
      </w:r>
    </w:p>
    <w:p w14:paraId="1A7CA42C" w14:textId="1C112EB5" w:rsidR="006243C5" w:rsidRDefault="0019132B" w:rsidP="006243C5">
      <w:r w:rsidRPr="00652CD9">
        <w:t xml:space="preserve">D2D services, supported by LEO satellites, may allow for more rapid contact with emergency services, enabling faster access and improved outcomes. Improved phone coverage could improve communication between those located at the emergency and emergency services and be better prepared to respond to the emergency situation (IP Access International 2023). </w:t>
      </w:r>
    </w:p>
    <w:p w14:paraId="5A39A4BA" w14:textId="77777777" w:rsidR="0019132B" w:rsidRPr="008D4CD0" w:rsidRDefault="0019132B" w:rsidP="006243C5">
      <w:pPr>
        <w:rPr>
          <w:highlight w:val="yellow"/>
        </w:rPr>
      </w:pPr>
    </w:p>
    <w:p w14:paraId="3AB2FB56" w14:textId="77777777" w:rsidR="006243C5" w:rsidRPr="008D4CD0" w:rsidRDefault="006243C5" w:rsidP="006243C5">
      <w:pPr>
        <w:rPr>
          <w:highlight w:val="yellow"/>
        </w:rPr>
        <w:sectPr w:rsidR="006243C5" w:rsidRPr="008D4CD0" w:rsidSect="005F2AB6">
          <w:type w:val="continuous"/>
          <w:pgSz w:w="11906" w:h="16838" w:code="9"/>
          <w:pgMar w:top="1021" w:right="1021" w:bottom="1021" w:left="1021" w:header="340" w:footer="397" w:gutter="0"/>
          <w:cols w:num="2" w:space="113" w:equalWidth="0">
            <w:col w:w="851" w:space="113"/>
            <w:col w:w="8900"/>
          </w:cols>
          <w:docGrid w:linePitch="360"/>
        </w:sectPr>
      </w:pPr>
    </w:p>
    <w:p w14:paraId="02123DD9" w14:textId="77777777" w:rsidR="0019132B" w:rsidRDefault="0019132B" w:rsidP="0019132B">
      <w:r w:rsidRPr="00654CA0">
        <w:rPr>
          <w:noProof/>
          <w:color w:val="auto"/>
        </w:rPr>
        <w:drawing>
          <wp:inline distT="0" distB="0" distL="0" distR="0" wp14:anchorId="7D272C01" wp14:editId="62D01AC5">
            <wp:extent cx="360000" cy="311324"/>
            <wp:effectExtent l="0" t="0" r="2540" b="0"/>
            <wp:docPr id="231" name="Picture 2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0000" cy="311324"/>
                    </a:xfrm>
                    <a:prstGeom prst="rect">
                      <a:avLst/>
                    </a:prstGeom>
                    <a:noFill/>
                  </pic:spPr>
                </pic:pic>
              </a:graphicData>
            </a:graphic>
          </wp:inline>
        </w:drawing>
      </w:r>
      <w:r w:rsidR="006243C5" w:rsidRPr="008D4CD0">
        <w:rPr>
          <w:highlight w:val="yellow"/>
        </w:rPr>
        <w:br w:type="column"/>
      </w:r>
      <w:r w:rsidRPr="00652CD9">
        <w:rPr>
          <w:b/>
        </w:rPr>
        <w:t>Reduced social isolation and mental health concerns for farmers</w:t>
      </w:r>
    </w:p>
    <w:p w14:paraId="3AF258A2" w14:textId="77777777" w:rsidR="0019132B" w:rsidRDefault="0019132B" w:rsidP="0019132B">
      <w:r>
        <w:t>The geographical and social isolation of farming can impact mental health (Michigan State University 2020). Loneliness has been linked to other mental health concerns for farmers, including depression, anxiety and psychosis. Social isolation among internet users aged 50 years or older (the age of the average Australian farmer) was lower than social isolation for those who did not use the internet (Silva P et al. 2022). Improved connectivity from LEO satellites therefore has the potential to reduce isolation for some Australian farmers. Access to online entertainment options may also improve wellbeing for the agriculture workforce by expanding the diversity of leisure time activities (Walker S 2020).</w:t>
      </w:r>
    </w:p>
    <w:p w14:paraId="3B665469" w14:textId="588FC91E" w:rsidR="006243C5" w:rsidRPr="00654CA0" w:rsidRDefault="006243C5" w:rsidP="006243C5">
      <w:pPr>
        <w:pStyle w:val="Bullet1"/>
        <w:numPr>
          <w:ilvl w:val="0"/>
          <w:numId w:val="0"/>
        </w:numPr>
        <w:ind w:left="284"/>
        <w:sectPr w:rsidR="006243C5" w:rsidRPr="00654CA0" w:rsidSect="005F2AB6">
          <w:type w:val="continuous"/>
          <w:pgSz w:w="11906" w:h="16838" w:code="9"/>
          <w:pgMar w:top="1021" w:right="1021" w:bottom="1021" w:left="1021" w:header="340" w:footer="397" w:gutter="0"/>
          <w:cols w:num="2" w:space="113" w:equalWidth="0">
            <w:col w:w="851" w:space="113"/>
            <w:col w:w="8900"/>
          </w:cols>
          <w:docGrid w:linePitch="360"/>
        </w:sectPr>
      </w:pPr>
    </w:p>
    <w:p w14:paraId="05CF5516" w14:textId="77777777" w:rsidR="0019132B" w:rsidRPr="00654CA0" w:rsidRDefault="00111278" w:rsidP="0019132B">
      <w:pPr>
        <w:pStyle w:val="Heading2"/>
      </w:pPr>
      <w:r w:rsidRPr="00654CA0">
        <w:t>Environmental impacts</w:t>
      </w:r>
    </w:p>
    <w:p w14:paraId="7DFFCF3B" w14:textId="77777777" w:rsidR="0019132B" w:rsidRDefault="0019132B" w:rsidP="0019132B">
      <w:pPr>
        <w:rPr>
          <w:lang w:val="x-none"/>
        </w:rPr>
        <w:sectPr w:rsidR="0019132B" w:rsidSect="0019132B">
          <w:headerReference w:type="default" r:id="rId38"/>
          <w:headerReference w:type="first" r:id="rId39"/>
          <w:type w:val="continuous"/>
          <w:pgSz w:w="11906" w:h="16838" w:code="9"/>
          <w:pgMar w:top="1021" w:right="1021" w:bottom="1021" w:left="1021" w:header="340" w:footer="397" w:gutter="0"/>
          <w:cols w:space="708"/>
          <w:docGrid w:linePitch="360"/>
        </w:sectPr>
      </w:pPr>
    </w:p>
    <w:p w14:paraId="59BE0B02" w14:textId="277F31F7" w:rsidR="0019132B" w:rsidRPr="00D659E9" w:rsidRDefault="0019132B" w:rsidP="0019132B">
      <w:pPr>
        <w:tabs>
          <w:tab w:val="left" w:pos="1276"/>
        </w:tabs>
        <w:ind w:left="1276" w:hanging="1276"/>
      </w:pPr>
      <w:r w:rsidRPr="00654CA0">
        <w:rPr>
          <w:noProof/>
          <w:color w:val="auto"/>
        </w:rPr>
        <w:drawing>
          <wp:inline distT="0" distB="0" distL="0" distR="0" wp14:anchorId="55AC9AD5" wp14:editId="59BCCFDE">
            <wp:extent cx="342000" cy="511631"/>
            <wp:effectExtent l="0" t="0" r="1270" b="3175"/>
            <wp:docPr id="243" name="Picture 2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42000" cy="511631"/>
                    </a:xfrm>
                    <a:prstGeom prst="rect">
                      <a:avLst/>
                    </a:prstGeom>
                    <a:noFill/>
                  </pic:spPr>
                </pic:pic>
              </a:graphicData>
            </a:graphic>
          </wp:inline>
        </w:drawing>
      </w:r>
    </w:p>
    <w:p w14:paraId="454D073A" w14:textId="77777777" w:rsidR="0019132B" w:rsidRPr="00652CD9" w:rsidRDefault="0019132B" w:rsidP="0019132B">
      <w:pPr>
        <w:rPr>
          <w:b/>
        </w:rPr>
      </w:pPr>
      <w:r>
        <w:br w:type="column"/>
      </w:r>
      <w:r w:rsidRPr="00652CD9">
        <w:rPr>
          <w:b/>
        </w:rPr>
        <w:t>Reduced consumption of scarce resources</w:t>
      </w:r>
    </w:p>
    <w:p w14:paraId="2887F4BC" w14:textId="77777777" w:rsidR="0019132B" w:rsidRDefault="0019132B" w:rsidP="0019132B">
      <w:r>
        <w:t>Deployment of digital and IoT-enabled technologies within the sector can improve efficiency. Consistent with reduced labour, the sector can reduce its use of environmental inputs, such as water and land and reduce negative environmental impacts (Association of Equipment Manufacturers n.d.).</w:t>
      </w:r>
    </w:p>
    <w:p w14:paraId="2A1D42F0" w14:textId="77777777" w:rsidR="0019132B" w:rsidRDefault="0019132B" w:rsidP="0019132B">
      <w:pPr>
        <w:rPr>
          <w:highlight w:val="yellow"/>
        </w:rPr>
      </w:pPr>
    </w:p>
    <w:p w14:paraId="3F9DBA65" w14:textId="77777777" w:rsidR="0019132B" w:rsidRPr="008D4CD0" w:rsidRDefault="0019132B" w:rsidP="0019132B">
      <w:pPr>
        <w:rPr>
          <w:highlight w:val="yellow"/>
        </w:rPr>
        <w:sectPr w:rsidR="0019132B" w:rsidRPr="008D4CD0" w:rsidSect="005F2AB6">
          <w:type w:val="continuous"/>
          <w:pgSz w:w="11906" w:h="16838" w:code="9"/>
          <w:pgMar w:top="1021" w:right="1021" w:bottom="1021" w:left="1021" w:header="340" w:footer="397" w:gutter="0"/>
          <w:cols w:num="2" w:space="113" w:equalWidth="0">
            <w:col w:w="851" w:space="113"/>
            <w:col w:w="8900"/>
          </w:cols>
          <w:docGrid w:linePitch="360"/>
        </w:sectPr>
      </w:pPr>
    </w:p>
    <w:p w14:paraId="53ABEBCF" w14:textId="2DDCED72" w:rsidR="0019132B" w:rsidRPr="00652CD9" w:rsidRDefault="0019132B" w:rsidP="0019132B">
      <w:pPr>
        <w:rPr>
          <w:b/>
        </w:rPr>
      </w:pPr>
      <w:r w:rsidRPr="00654CA0">
        <w:rPr>
          <w:noProof/>
          <w:color w:val="auto"/>
        </w:rPr>
        <w:drawing>
          <wp:inline distT="0" distB="0" distL="0" distR="0" wp14:anchorId="5BE32F75" wp14:editId="35A07D10">
            <wp:extent cx="360000" cy="311324"/>
            <wp:effectExtent l="0" t="0" r="2540" b="0"/>
            <wp:docPr id="244" name="Picture 2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0000" cy="311324"/>
                    </a:xfrm>
                    <a:prstGeom prst="rect">
                      <a:avLst/>
                    </a:prstGeom>
                    <a:noFill/>
                  </pic:spPr>
                </pic:pic>
              </a:graphicData>
            </a:graphic>
          </wp:inline>
        </w:drawing>
      </w:r>
      <w:r w:rsidRPr="008D4CD0">
        <w:rPr>
          <w:highlight w:val="yellow"/>
        </w:rPr>
        <w:br w:type="column"/>
      </w:r>
      <w:r w:rsidRPr="00652CD9">
        <w:rPr>
          <w:b/>
        </w:rPr>
        <w:t>Improved reporting</w:t>
      </w:r>
    </w:p>
    <w:p w14:paraId="3002774E" w14:textId="77777777" w:rsidR="0019132B" w:rsidRDefault="0019132B" w:rsidP="0019132B">
      <w:r>
        <w:t>Australian farmers are subject to increased reporting on sustainability outcomes. The Australian Agriculture Sustainability Framework is based on 17 principles across Environmental Stewardship, Social responsibility and Good Governance (National Farmers Federation 2023). Increased use of on-farm digitally-enabled technologies, supported by increased connectivity, may facilitate easier and more accurate reporting of on-farm sustainability-related outcomes.</w:t>
      </w:r>
    </w:p>
    <w:p w14:paraId="09BD0A3C" w14:textId="3139071A" w:rsidR="0019132B" w:rsidRDefault="0019132B" w:rsidP="0019132B">
      <w:pPr>
        <w:rPr>
          <w:highlight w:val="yellow"/>
        </w:rPr>
      </w:pPr>
    </w:p>
    <w:p w14:paraId="343E5C44" w14:textId="77777777" w:rsidR="0019132B" w:rsidRPr="008D4CD0" w:rsidRDefault="0019132B" w:rsidP="0019132B">
      <w:pPr>
        <w:rPr>
          <w:highlight w:val="yellow"/>
        </w:rPr>
        <w:sectPr w:rsidR="0019132B" w:rsidRPr="008D4CD0" w:rsidSect="005F2AB6">
          <w:type w:val="continuous"/>
          <w:pgSz w:w="11906" w:h="16838" w:code="9"/>
          <w:pgMar w:top="1021" w:right="1021" w:bottom="1021" w:left="1021" w:header="340" w:footer="397" w:gutter="0"/>
          <w:cols w:num="2" w:space="113" w:equalWidth="0">
            <w:col w:w="851" w:space="113"/>
            <w:col w:w="8900"/>
          </w:cols>
          <w:docGrid w:linePitch="360"/>
        </w:sectPr>
      </w:pPr>
    </w:p>
    <w:p w14:paraId="51079D0B" w14:textId="77777777" w:rsidR="0019132B" w:rsidRDefault="0019132B" w:rsidP="0019132B">
      <w:r w:rsidRPr="00654CA0">
        <w:rPr>
          <w:noProof/>
          <w:color w:val="auto"/>
        </w:rPr>
        <w:drawing>
          <wp:inline distT="0" distB="0" distL="0" distR="0" wp14:anchorId="38E5FE43" wp14:editId="6A5823E2">
            <wp:extent cx="150750" cy="432000"/>
            <wp:effectExtent l="0" t="0" r="1905" b="6350"/>
            <wp:docPr id="5154" name="Picture 51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0750" cy="432000"/>
                    </a:xfrm>
                    <a:prstGeom prst="rect">
                      <a:avLst/>
                    </a:prstGeom>
                    <a:noFill/>
                  </pic:spPr>
                </pic:pic>
              </a:graphicData>
            </a:graphic>
          </wp:inline>
        </w:drawing>
      </w:r>
      <w:r w:rsidRPr="008D4CD0">
        <w:rPr>
          <w:highlight w:val="yellow"/>
        </w:rPr>
        <w:br w:type="column"/>
      </w:r>
      <w:r w:rsidRPr="00652CD9">
        <w:rPr>
          <w:b/>
        </w:rPr>
        <w:t>Improved food security</w:t>
      </w:r>
    </w:p>
    <w:p w14:paraId="3E716784" w14:textId="422592B3" w:rsidR="0019132B" w:rsidRDefault="0019132B" w:rsidP="0019132B">
      <w:r>
        <w:t>Deployment of digital and IoT-enabled technologies within the sector can improve efficiency. Consistent with reduced labour, the sector can reduce its use of environmental inputs, such as water and land and reduce negative environmental impacts (Association of Equipment Manufacturers n.d.)</w:t>
      </w:r>
      <w:r w:rsidR="0016286C">
        <w:t>.</w:t>
      </w:r>
    </w:p>
    <w:p w14:paraId="02EB244E" w14:textId="0DEB9B89" w:rsidR="0019132B" w:rsidRPr="00654CA0" w:rsidRDefault="0019132B" w:rsidP="0019132B">
      <w:pPr>
        <w:sectPr w:rsidR="0019132B" w:rsidRPr="00654CA0" w:rsidSect="005F2AB6">
          <w:type w:val="continuous"/>
          <w:pgSz w:w="11906" w:h="16838" w:code="9"/>
          <w:pgMar w:top="1021" w:right="1021" w:bottom="1021" w:left="1021" w:header="340" w:footer="397" w:gutter="0"/>
          <w:cols w:num="2" w:space="113" w:equalWidth="0">
            <w:col w:w="851" w:space="113"/>
            <w:col w:w="8900"/>
          </w:cols>
          <w:docGrid w:linePitch="360"/>
        </w:sectPr>
      </w:pPr>
    </w:p>
    <w:p w14:paraId="3ACDD78B" w14:textId="10161816" w:rsidR="00140FC8" w:rsidRDefault="00140FC8" w:rsidP="00654CA0">
      <w:pPr>
        <w:suppressAutoHyphens w:val="0"/>
      </w:pPr>
    </w:p>
    <w:p w14:paraId="2C6D68A2" w14:textId="77777777" w:rsidR="004B039A" w:rsidRDefault="004B039A" w:rsidP="008D4CD0">
      <w:pPr>
        <w:pStyle w:val="Heading1"/>
        <w:sectPr w:rsidR="004B039A" w:rsidSect="003F4370">
          <w:headerReference w:type="default" r:id="rId43"/>
          <w:headerReference w:type="first" r:id="rId44"/>
          <w:type w:val="continuous"/>
          <w:pgSz w:w="11906" w:h="16838" w:code="9"/>
          <w:pgMar w:top="1021" w:right="1021" w:bottom="1021" w:left="1021" w:header="340" w:footer="397" w:gutter="0"/>
          <w:cols w:num="2" w:space="709"/>
          <w:docGrid w:linePitch="360"/>
        </w:sectPr>
      </w:pPr>
    </w:p>
    <w:p w14:paraId="69047BD6" w14:textId="77777777" w:rsidR="004B039A" w:rsidRDefault="00140FC8" w:rsidP="004B039A">
      <w:pPr>
        <w:pStyle w:val="Heading1"/>
      </w:pPr>
      <w:r w:rsidRPr="00877023">
        <w:lastRenderedPageBreak/>
        <w:t xml:space="preserve">Appendix </w:t>
      </w:r>
      <w:r w:rsidR="00B54853">
        <w:t>C</w:t>
      </w:r>
      <w:r w:rsidR="000F1BCB">
        <w:t xml:space="preserve"> – </w:t>
      </w:r>
      <w:r w:rsidRPr="00877023">
        <w:t xml:space="preserve">Potential impacts of LEO satellite adoption for </w:t>
      </w:r>
      <w:r w:rsidR="004504B9">
        <w:t>m</w:t>
      </w:r>
      <w:r>
        <w:t>ining</w:t>
      </w:r>
    </w:p>
    <w:p w14:paraId="150BB6A0" w14:textId="23C80646" w:rsidR="004B039A" w:rsidRDefault="004B039A" w:rsidP="00652CD9">
      <w:r w:rsidRPr="00725CAD">
        <w:t>Summary of potential impacts of LEO satellite adoption for mining</w:t>
      </w:r>
      <w:r w:rsidR="002B00F5">
        <w:t>.</w:t>
      </w:r>
    </w:p>
    <w:p w14:paraId="36EDC42F" w14:textId="3A1A1105" w:rsidR="00104B27" w:rsidRDefault="00104B27">
      <w:pPr>
        <w:sectPr w:rsidR="00104B27" w:rsidSect="00654CA0">
          <w:type w:val="continuous"/>
          <w:pgSz w:w="11906" w:h="16838" w:code="9"/>
          <w:pgMar w:top="1021" w:right="1021" w:bottom="1021" w:left="1021" w:header="340" w:footer="397" w:gutter="0"/>
          <w:cols w:space="709"/>
          <w:docGrid w:linePitch="360"/>
        </w:sectPr>
      </w:pPr>
    </w:p>
    <w:p w14:paraId="7E389FD8" w14:textId="77777777" w:rsidR="00A84A43" w:rsidRPr="00654CA0" w:rsidRDefault="00A84A43" w:rsidP="00A84A43">
      <w:pPr>
        <w:pStyle w:val="Heading2"/>
      </w:pPr>
      <w:r>
        <w:t>Operational impacts</w:t>
      </w:r>
    </w:p>
    <w:p w14:paraId="5D5923B1" w14:textId="77777777" w:rsidR="00A84A43" w:rsidRDefault="00A84A43" w:rsidP="00A84A43">
      <w:pPr>
        <w:rPr>
          <w:lang w:val="x-none"/>
        </w:rPr>
        <w:sectPr w:rsidR="00A84A43" w:rsidSect="00A84A43">
          <w:headerReference w:type="default" r:id="rId45"/>
          <w:headerReference w:type="first" r:id="rId46"/>
          <w:type w:val="continuous"/>
          <w:pgSz w:w="11906" w:h="16838" w:code="9"/>
          <w:pgMar w:top="1021" w:right="1021" w:bottom="1021" w:left="1021" w:header="340" w:footer="397" w:gutter="0"/>
          <w:cols w:space="708"/>
          <w:docGrid w:linePitch="360"/>
        </w:sectPr>
      </w:pPr>
    </w:p>
    <w:p w14:paraId="3FBB31D1" w14:textId="15C2E993" w:rsidR="00A84A43" w:rsidRPr="00D659E9" w:rsidRDefault="00A84A43" w:rsidP="00A84A43">
      <w:pPr>
        <w:tabs>
          <w:tab w:val="left" w:pos="1276"/>
        </w:tabs>
        <w:ind w:left="1276" w:hanging="1276"/>
      </w:pPr>
      <w:r>
        <w:rPr>
          <w:noProof/>
          <w:color w:val="auto"/>
        </w:rPr>
        <w:drawing>
          <wp:inline distT="0" distB="0" distL="0" distR="0" wp14:anchorId="71875F20" wp14:editId="71594DB3">
            <wp:extent cx="360000" cy="330592"/>
            <wp:effectExtent l="0" t="0" r="2540" b="0"/>
            <wp:docPr id="5158" name="Picture 51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60000" cy="330592"/>
                    </a:xfrm>
                    <a:prstGeom prst="rect">
                      <a:avLst/>
                    </a:prstGeom>
                    <a:noFill/>
                  </pic:spPr>
                </pic:pic>
              </a:graphicData>
            </a:graphic>
          </wp:inline>
        </w:drawing>
      </w:r>
      <w:r>
        <w:rPr>
          <w:noProof/>
          <w:color w:val="auto"/>
        </w:rPr>
        <w:drawing>
          <wp:inline distT="0" distB="0" distL="0" distR="0" wp14:anchorId="21606987" wp14:editId="0ABD3251">
            <wp:extent cx="426720" cy="359410"/>
            <wp:effectExtent l="0" t="0" r="0" b="2540"/>
            <wp:docPr id="5156" name="Picture 51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6720" cy="359410"/>
                    </a:xfrm>
                    <a:prstGeom prst="rect">
                      <a:avLst/>
                    </a:prstGeom>
                    <a:noFill/>
                  </pic:spPr>
                </pic:pic>
              </a:graphicData>
            </a:graphic>
          </wp:inline>
        </w:drawing>
      </w:r>
    </w:p>
    <w:p w14:paraId="58EB17BD" w14:textId="77777777" w:rsidR="00A84A43" w:rsidRPr="00652CD9" w:rsidRDefault="00A84A43" w:rsidP="00A84A43">
      <w:pPr>
        <w:rPr>
          <w:b/>
        </w:rPr>
      </w:pPr>
      <w:r>
        <w:br w:type="column"/>
      </w:r>
      <w:r w:rsidRPr="00652CD9">
        <w:rPr>
          <w:b/>
        </w:rPr>
        <w:t>Improved productivity</w:t>
      </w:r>
    </w:p>
    <w:p w14:paraId="4DFA8241" w14:textId="7F79E892" w:rsidR="00A84A43" w:rsidRDefault="00A84A43" w:rsidP="00A84A43">
      <w:r>
        <w:t>Productivity benefits of using digital technologies supported by LEO satellite connectivity can be significant. Examples include use of automated vehicles and equipment operating non-stop without breaks (continuous mining), as well as improved operational decision making from increased data</w:t>
      </w:r>
      <w:r w:rsidR="002B00F5">
        <w:t>,</w:t>
      </w:r>
      <w:r>
        <w:t xml:space="preserve"> and use of AI technologies to provide predictive assessments of potential problems (EY 2019b; Minerals Council of Australia 2022). This includes the ability to accurately identify issues and solutions from ‘digital twin’ technologies (Minerals Council of Australia 2022).</w:t>
      </w:r>
    </w:p>
    <w:p w14:paraId="1E63D43A" w14:textId="77777777" w:rsidR="00A84A43" w:rsidRDefault="00A84A43" w:rsidP="00A84A43">
      <w:r>
        <w:t>Increased productivity may be supported by:</w:t>
      </w:r>
    </w:p>
    <w:p w14:paraId="76D17C06" w14:textId="77777777" w:rsidR="00A84A43" w:rsidRDefault="00A84A43" w:rsidP="00652CD9">
      <w:pPr>
        <w:pStyle w:val="Bullet1"/>
      </w:pPr>
      <w:r w:rsidRPr="00652CD9">
        <w:rPr>
          <w:b/>
        </w:rPr>
        <w:t>Reduced capital costs:</w:t>
      </w:r>
      <w:r>
        <w:t xml:space="preserve"> Digital and IoT-enabled technologies (supported by LEO satellites) may reduce the significant costs of exploration and mine construction. Earth observation, AI and automated vehicles can improve success rates and reduce exploration costs. Where mining organisations use autonomous vehicles and/or equipment, some capital costs may be avoided (or reduced) (EY 2019b).</w:t>
      </w:r>
    </w:p>
    <w:p w14:paraId="3840A170" w14:textId="77777777" w:rsidR="00A84A43" w:rsidRDefault="00A84A43" w:rsidP="00652CD9">
      <w:pPr>
        <w:pStyle w:val="Bullet1"/>
      </w:pPr>
      <w:r w:rsidRPr="00652CD9">
        <w:rPr>
          <w:b/>
        </w:rPr>
        <w:t>Reduced operational costs (including maintenance):</w:t>
      </w:r>
      <w:r>
        <w:t xml:space="preserve"> Operational cost reductions include more consistent and accurate use of vehicles and equipment (when automated) reduces fuel and other operational costs (including fewer onsite accidents) (Minerals Council of Australia 2022). Less ‘downtime’ can also reduce the size of the required fleet, further lowering costs (EY 2019b). Digital and IoT technologies can also facilitate earlier identification of equipment issues, facilitating faster and less costly repairs (EY 2019b).</w:t>
      </w:r>
    </w:p>
    <w:p w14:paraId="4674C1E6" w14:textId="77777777" w:rsidR="00A84A43" w:rsidRDefault="00A84A43" w:rsidP="00A84A43">
      <w:pPr>
        <w:rPr>
          <w:highlight w:val="yellow"/>
        </w:rPr>
      </w:pPr>
    </w:p>
    <w:p w14:paraId="083F67BB" w14:textId="77777777" w:rsidR="00A84A43" w:rsidRPr="008D4CD0" w:rsidRDefault="00A84A43" w:rsidP="00A84A43">
      <w:pPr>
        <w:rPr>
          <w:highlight w:val="yellow"/>
        </w:rPr>
        <w:sectPr w:rsidR="00A84A43" w:rsidRPr="008D4CD0" w:rsidSect="005F2AB6">
          <w:type w:val="continuous"/>
          <w:pgSz w:w="11906" w:h="16838" w:code="9"/>
          <w:pgMar w:top="1021" w:right="1021" w:bottom="1021" w:left="1021" w:header="340" w:footer="397" w:gutter="0"/>
          <w:cols w:num="2" w:space="113" w:equalWidth="0">
            <w:col w:w="851" w:space="113"/>
            <w:col w:w="8900"/>
          </w:cols>
          <w:docGrid w:linePitch="360"/>
        </w:sectPr>
      </w:pPr>
    </w:p>
    <w:p w14:paraId="4C799FCC" w14:textId="221DEBFC" w:rsidR="00A84A43" w:rsidRDefault="00A84A43" w:rsidP="00A84A43">
      <w:r>
        <w:rPr>
          <w:noProof/>
        </w:rPr>
        <w:drawing>
          <wp:inline distT="0" distB="0" distL="0" distR="0" wp14:anchorId="7E8971C5" wp14:editId="79DE80EF">
            <wp:extent cx="360000" cy="421997"/>
            <wp:effectExtent l="0" t="0" r="2540" b="0"/>
            <wp:docPr id="5159" name="Picture 51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60000" cy="421997"/>
                    </a:xfrm>
                    <a:prstGeom prst="rect">
                      <a:avLst/>
                    </a:prstGeom>
                    <a:noFill/>
                  </pic:spPr>
                </pic:pic>
              </a:graphicData>
            </a:graphic>
          </wp:inline>
        </w:drawing>
      </w:r>
      <w:r w:rsidRPr="008D4CD0">
        <w:rPr>
          <w:highlight w:val="yellow"/>
        </w:rPr>
        <w:br w:type="column"/>
      </w:r>
      <w:r w:rsidRPr="00652CD9">
        <w:rPr>
          <w:b/>
        </w:rPr>
        <w:t>Increased centralisation of the workforce</w:t>
      </w:r>
    </w:p>
    <w:p w14:paraId="2402FAE8" w14:textId="02DC2340" w:rsidR="00A84A43" w:rsidRPr="00654CA0" w:rsidRDefault="00A84A43" w:rsidP="00A84A43">
      <w:pPr>
        <w:sectPr w:rsidR="00A84A43" w:rsidRPr="00654CA0" w:rsidSect="005F2AB6">
          <w:type w:val="continuous"/>
          <w:pgSz w:w="11906" w:h="16838" w:code="9"/>
          <w:pgMar w:top="1021" w:right="1021" w:bottom="1021" w:left="1021" w:header="340" w:footer="397" w:gutter="0"/>
          <w:cols w:num="2" w:space="113" w:equalWidth="0">
            <w:col w:w="851" w:space="113"/>
            <w:col w:w="8900"/>
          </w:cols>
          <w:docGrid w:linePitch="360"/>
        </w:sectPr>
      </w:pPr>
      <w:r>
        <w:t xml:space="preserve">It is unlikely that improved connectivity would eradicate the need for fly-in, fly-out (FIFO) workers, however some centralisation of the workforce has the potential to improve worker diversity (as has been </w:t>
      </w:r>
      <w:r w:rsidR="002B00F5">
        <w:t xml:space="preserve">achieved </w:t>
      </w:r>
      <w:r>
        <w:t>already at centralised operations centres) and improve worker attraction (Minerals Council of Australia 2022; BHP 2023; Inmarsat 2020).</w:t>
      </w:r>
      <w:r w:rsidRPr="00D57B73">
        <w:t xml:space="preserve"> </w:t>
      </w:r>
    </w:p>
    <w:p w14:paraId="538ACD10" w14:textId="4379812B" w:rsidR="00A84A43" w:rsidRPr="00654CA0" w:rsidRDefault="004B039A" w:rsidP="00652CD9">
      <w:pPr>
        <w:pStyle w:val="Heading2"/>
      </w:pPr>
      <w:r w:rsidRPr="00652CD9">
        <w:t xml:space="preserve">Health </w:t>
      </w:r>
      <w:r w:rsidR="000973C3" w:rsidRPr="00652CD9">
        <w:t xml:space="preserve">and safety </w:t>
      </w:r>
      <w:r w:rsidRPr="00652CD9">
        <w:t>impacts</w:t>
      </w:r>
    </w:p>
    <w:p w14:paraId="0EE9C997" w14:textId="77777777" w:rsidR="00A84A43" w:rsidRDefault="00A84A43" w:rsidP="00A84A43">
      <w:pPr>
        <w:rPr>
          <w:lang w:val="x-none"/>
        </w:rPr>
        <w:sectPr w:rsidR="00A84A43" w:rsidSect="00A84A43">
          <w:headerReference w:type="default" r:id="rId49"/>
          <w:headerReference w:type="first" r:id="rId50"/>
          <w:type w:val="continuous"/>
          <w:pgSz w:w="11906" w:h="16838" w:code="9"/>
          <w:pgMar w:top="1021" w:right="1021" w:bottom="1021" w:left="1021" w:header="340" w:footer="397" w:gutter="0"/>
          <w:cols w:space="708"/>
          <w:docGrid w:linePitch="360"/>
        </w:sectPr>
      </w:pPr>
    </w:p>
    <w:p w14:paraId="39E7531D" w14:textId="2F0794A4" w:rsidR="00A84A43" w:rsidRPr="00D659E9" w:rsidRDefault="00A84A43" w:rsidP="00A84A43">
      <w:pPr>
        <w:tabs>
          <w:tab w:val="left" w:pos="1276"/>
        </w:tabs>
        <w:ind w:left="1276" w:hanging="1276"/>
      </w:pPr>
      <w:r w:rsidRPr="00B80977">
        <w:rPr>
          <w:noProof/>
        </w:rPr>
        <w:drawing>
          <wp:inline distT="0" distB="0" distL="0" distR="0" wp14:anchorId="50DE1BD6" wp14:editId="73DECCC9">
            <wp:extent cx="360000" cy="338423"/>
            <wp:effectExtent l="0" t="0" r="2540" b="5080"/>
            <wp:docPr id="5169" name="Picture 51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0000" cy="338423"/>
                    </a:xfrm>
                    <a:prstGeom prst="rect">
                      <a:avLst/>
                    </a:prstGeom>
                    <a:noFill/>
                  </pic:spPr>
                </pic:pic>
              </a:graphicData>
            </a:graphic>
          </wp:inline>
        </w:drawing>
      </w:r>
      <w:r>
        <w:rPr>
          <w:noProof/>
          <w:color w:val="auto"/>
        </w:rPr>
        <w:drawing>
          <wp:inline distT="0" distB="0" distL="0" distR="0" wp14:anchorId="792814A0" wp14:editId="26B72A79">
            <wp:extent cx="426720" cy="359410"/>
            <wp:effectExtent l="0" t="0" r="0" b="2540"/>
            <wp:docPr id="5167" name="Picture 51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6720" cy="359410"/>
                    </a:xfrm>
                    <a:prstGeom prst="rect">
                      <a:avLst/>
                    </a:prstGeom>
                    <a:noFill/>
                  </pic:spPr>
                </pic:pic>
              </a:graphicData>
            </a:graphic>
          </wp:inline>
        </w:drawing>
      </w:r>
    </w:p>
    <w:p w14:paraId="3927400E" w14:textId="439A9C11" w:rsidR="00A84A43" w:rsidRPr="00652CD9" w:rsidRDefault="00A84A43" w:rsidP="00A84A43">
      <w:pPr>
        <w:rPr>
          <w:b/>
        </w:rPr>
      </w:pPr>
      <w:r>
        <w:br w:type="column"/>
      </w:r>
      <w:r w:rsidRPr="00652CD9">
        <w:rPr>
          <w:b/>
        </w:rPr>
        <w:t>Improved health and safety of workers</w:t>
      </w:r>
    </w:p>
    <w:p w14:paraId="72125287" w14:textId="360C9D56" w:rsidR="00A84A43" w:rsidRDefault="00A84A43" w:rsidP="00A84A43">
      <w:r>
        <w:t>In 2021-22, there were approximately 8,300 mining injuries and 8 fatalities of mining workers (ABS 2023d; Safe Work Australia 2023c). Autonomous vehicles and equipment reduce the need for workers to undertake dangerous activities or enter more dangerous locations on-site, reducing accidents and risk for workers (EY 2019b; Minerals Council of Australia 2022). In addition to benefits associated with increased automation, wearable technologies also have positive impacts. Wearable devices can identify (and predict) worker fatigue as well as environmental factors which may impact on worker’s health and safety (such as temperature, humidity and noise) (Minerals Council of Australia 2022).</w:t>
      </w:r>
      <w:r>
        <w:br w:type="page"/>
      </w:r>
    </w:p>
    <w:p w14:paraId="1CFCC5C9" w14:textId="77777777" w:rsidR="00A84A43" w:rsidRPr="00652CD9" w:rsidRDefault="00A84A43" w:rsidP="00A84A43"/>
    <w:p w14:paraId="551F0F13" w14:textId="42AE4364" w:rsidR="00652CD9" w:rsidRPr="00D659E9" w:rsidRDefault="00652CD9" w:rsidP="00652CD9">
      <w:pPr>
        <w:tabs>
          <w:tab w:val="left" w:pos="1276"/>
        </w:tabs>
        <w:ind w:left="1276" w:hanging="1276"/>
      </w:pPr>
      <w:r>
        <w:rPr>
          <w:noProof/>
        </w:rPr>
        <w:drawing>
          <wp:inline distT="0" distB="0" distL="0" distR="0" wp14:anchorId="325C1B69" wp14:editId="12945AF2">
            <wp:extent cx="327066" cy="360000"/>
            <wp:effectExtent l="0" t="0" r="0" b="2540"/>
            <wp:docPr id="5178" name="Picture 51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27066" cy="360000"/>
                    </a:xfrm>
                    <a:prstGeom prst="rect">
                      <a:avLst/>
                    </a:prstGeom>
                    <a:noFill/>
                  </pic:spPr>
                </pic:pic>
              </a:graphicData>
            </a:graphic>
          </wp:inline>
        </w:drawing>
      </w:r>
      <w:r>
        <w:rPr>
          <w:noProof/>
          <w:color w:val="auto"/>
        </w:rPr>
        <w:drawing>
          <wp:inline distT="0" distB="0" distL="0" distR="0" wp14:anchorId="5B7CC40A" wp14:editId="3F237610">
            <wp:extent cx="426720" cy="359410"/>
            <wp:effectExtent l="0" t="0" r="0" b="2540"/>
            <wp:docPr id="5177" name="Picture 51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6720" cy="359410"/>
                    </a:xfrm>
                    <a:prstGeom prst="rect">
                      <a:avLst/>
                    </a:prstGeom>
                    <a:noFill/>
                  </pic:spPr>
                </pic:pic>
              </a:graphicData>
            </a:graphic>
          </wp:inline>
        </w:drawing>
      </w:r>
    </w:p>
    <w:p w14:paraId="0FDB249F" w14:textId="77777777" w:rsidR="00652CD9" w:rsidRPr="00652CD9" w:rsidRDefault="00652CD9" w:rsidP="00652CD9">
      <w:pPr>
        <w:rPr>
          <w:b/>
        </w:rPr>
      </w:pPr>
      <w:r>
        <w:br w:type="column"/>
      </w:r>
      <w:r w:rsidRPr="00652CD9">
        <w:rPr>
          <w:b/>
        </w:rPr>
        <w:t>Improved mental health for on-site workers</w:t>
      </w:r>
    </w:p>
    <w:p w14:paraId="324D4AA5" w14:textId="6A4A6891" w:rsidR="00652CD9" w:rsidRPr="00654CA0" w:rsidRDefault="00652CD9" w:rsidP="00652CD9">
      <w:pPr>
        <w:sectPr w:rsidR="00652CD9" w:rsidRPr="00654CA0" w:rsidSect="005F2AB6">
          <w:type w:val="continuous"/>
          <w:pgSz w:w="11906" w:h="16838" w:code="9"/>
          <w:pgMar w:top="1021" w:right="1021" w:bottom="1021" w:left="1021" w:header="340" w:footer="397" w:gutter="0"/>
          <w:cols w:num="2" w:space="113" w:equalWidth="0">
            <w:col w:w="851" w:space="113"/>
            <w:col w:w="8900"/>
          </w:cols>
          <w:docGrid w:linePitch="360"/>
        </w:sectPr>
      </w:pPr>
      <w:r>
        <w:t>During the mining boom, FIFO workforces were found to be twice as likely as the general population to experience mental health illness during their lifetime and one-in-three would have a mental health issue each year (The City of Karratha n.d.). Mental illness amongst FIFO workers includes high depression, anxiety and suicide rates and has been linked to higher rates of alcohol and drug misuse (</w:t>
      </w:r>
      <w:proofErr w:type="spellStart"/>
      <w:r>
        <w:t>McPhedran</w:t>
      </w:r>
      <w:proofErr w:type="spellEnd"/>
      <w:r>
        <w:t xml:space="preserve"> S 2013). Contributing to these outcomes are difficulties in speaking to family and friends whilst on-site, which may be improved from LEO satellite connectivity. In addition, increased access to internet-enabled entertainment whilst on-site, such as gaming and video streaming, may also provide workers with improved quality of life during their leisure time, and benefit broader staff morale and retention (Mining Monthly 2021).</w:t>
      </w:r>
      <w:r w:rsidRPr="00D57B73">
        <w:t xml:space="preserve"> </w:t>
      </w:r>
    </w:p>
    <w:p w14:paraId="5A355C14" w14:textId="5322BA67" w:rsidR="00652CD9" w:rsidRPr="00654CA0" w:rsidRDefault="00652CD9" w:rsidP="00652CD9">
      <w:pPr>
        <w:pStyle w:val="Heading2"/>
      </w:pPr>
      <w:r>
        <w:t>Environmental</w:t>
      </w:r>
      <w:r w:rsidRPr="00AD49A5">
        <w:t xml:space="preserve"> impacts</w:t>
      </w:r>
    </w:p>
    <w:p w14:paraId="4C1A57B0" w14:textId="77777777" w:rsidR="00652CD9" w:rsidRDefault="00652CD9" w:rsidP="00652CD9">
      <w:pPr>
        <w:rPr>
          <w:lang w:val="x-none"/>
        </w:rPr>
        <w:sectPr w:rsidR="00652CD9" w:rsidSect="00A84A43">
          <w:headerReference w:type="default" r:id="rId52"/>
          <w:headerReference w:type="first" r:id="rId53"/>
          <w:type w:val="continuous"/>
          <w:pgSz w:w="11906" w:h="16838" w:code="9"/>
          <w:pgMar w:top="1021" w:right="1021" w:bottom="1021" w:left="1021" w:header="340" w:footer="397" w:gutter="0"/>
          <w:cols w:space="708"/>
          <w:docGrid w:linePitch="360"/>
        </w:sectPr>
      </w:pPr>
    </w:p>
    <w:p w14:paraId="29A2CE69" w14:textId="61A4A7B6" w:rsidR="00652CD9" w:rsidRPr="00D659E9" w:rsidRDefault="006216D1" w:rsidP="00652CD9">
      <w:pPr>
        <w:tabs>
          <w:tab w:val="left" w:pos="1276"/>
        </w:tabs>
        <w:ind w:left="1276" w:hanging="1276"/>
      </w:pPr>
      <w:r>
        <w:rPr>
          <w:noProof/>
          <w:color w:val="auto"/>
        </w:rPr>
        <w:drawing>
          <wp:inline distT="0" distB="0" distL="0" distR="0" wp14:anchorId="04C2D7C6" wp14:editId="41DC7490">
            <wp:extent cx="360000" cy="350137"/>
            <wp:effectExtent l="0" t="0" r="2540" b="0"/>
            <wp:docPr id="250" name="Picture 2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60000" cy="350137"/>
                    </a:xfrm>
                    <a:prstGeom prst="rect">
                      <a:avLst/>
                    </a:prstGeom>
                    <a:noFill/>
                  </pic:spPr>
                </pic:pic>
              </a:graphicData>
            </a:graphic>
          </wp:inline>
        </w:drawing>
      </w:r>
    </w:p>
    <w:p w14:paraId="7466D1F3" w14:textId="77777777" w:rsidR="00652CD9" w:rsidRPr="00652CD9" w:rsidRDefault="00652CD9" w:rsidP="00652CD9">
      <w:pPr>
        <w:rPr>
          <w:b/>
        </w:rPr>
      </w:pPr>
      <w:r>
        <w:br w:type="column"/>
      </w:r>
      <w:r w:rsidRPr="00652CD9">
        <w:rPr>
          <w:b/>
        </w:rPr>
        <w:t>Sustainability</w:t>
      </w:r>
    </w:p>
    <w:p w14:paraId="2CA2181D" w14:textId="77777777" w:rsidR="00652CD9" w:rsidRDefault="00652CD9" w:rsidP="00652CD9">
      <w:pPr>
        <w:rPr>
          <w:highlight w:val="yellow"/>
        </w:rPr>
        <w:sectPr w:rsidR="00652CD9" w:rsidSect="005F2AB6">
          <w:type w:val="continuous"/>
          <w:pgSz w:w="11906" w:h="16838" w:code="9"/>
          <w:pgMar w:top="1021" w:right="1021" w:bottom="1021" w:left="1021" w:header="340" w:footer="397" w:gutter="0"/>
          <w:cols w:num="2" w:space="113" w:equalWidth="0">
            <w:col w:w="851" w:space="113"/>
            <w:col w:w="8900"/>
          </w:cols>
          <w:docGrid w:linePitch="360"/>
        </w:sectPr>
      </w:pPr>
      <w:r>
        <w:t>Technology affords mining enterprises opportunities to improve sustainability. Approximately 90% of mining firms already using IoT considered that IoT solutions improved environmental outcomes, while 53% agreed that improved automation and digitalisation of the data capture process would improve sustainability impacts (Inmarsat 2022). The research noted an expectation that satellite connectivity will become the most common type of connectivity used by mining firms within the decade (Inmarsat 2022).</w:t>
      </w:r>
      <w:r w:rsidRPr="00652CD9">
        <w:rPr>
          <w:highlight w:val="yellow"/>
        </w:rPr>
        <w:t xml:space="preserve"> </w:t>
      </w:r>
    </w:p>
    <w:p w14:paraId="6C20B9E7" w14:textId="35F7FB84" w:rsidR="00652CD9" w:rsidRDefault="00652CD9" w:rsidP="00652CD9">
      <w:pPr>
        <w:rPr>
          <w:highlight w:val="yellow"/>
        </w:rPr>
      </w:pPr>
      <w:r>
        <w:rPr>
          <w:highlight w:val="yellow"/>
        </w:rPr>
        <w:br w:type="page"/>
      </w:r>
    </w:p>
    <w:p w14:paraId="7D285A7F" w14:textId="6016B91F" w:rsidR="00652CD9" w:rsidRPr="008D4CD0" w:rsidRDefault="00652CD9" w:rsidP="00652CD9">
      <w:pPr>
        <w:rPr>
          <w:highlight w:val="yellow"/>
        </w:rPr>
        <w:sectPr w:rsidR="00652CD9" w:rsidRPr="008D4CD0" w:rsidSect="005F2AB6">
          <w:type w:val="continuous"/>
          <w:pgSz w:w="11906" w:h="16838" w:code="9"/>
          <w:pgMar w:top="1021" w:right="1021" w:bottom="1021" w:left="1021" w:header="340" w:footer="397" w:gutter="0"/>
          <w:cols w:num="2" w:space="113" w:equalWidth="0">
            <w:col w:w="851" w:space="113"/>
            <w:col w:w="8900"/>
          </w:cols>
          <w:docGrid w:linePitch="360"/>
        </w:sectPr>
      </w:pPr>
    </w:p>
    <w:p w14:paraId="21E6C069" w14:textId="52410B9E" w:rsidR="004A3726" w:rsidRDefault="00716158" w:rsidP="00652CD9">
      <w:pPr>
        <w:pStyle w:val="Heading1"/>
      </w:pPr>
      <w:r>
        <w:lastRenderedPageBreak/>
        <w:t>References</w:t>
      </w:r>
    </w:p>
    <w:p w14:paraId="6AD99439" w14:textId="5972183F" w:rsidR="00210FBF" w:rsidRPr="008D4CD0" w:rsidRDefault="00210FBF" w:rsidP="00DA2619">
      <w:pPr>
        <w:spacing w:before="0" w:afterLines="80" w:after="192"/>
        <w:rPr>
          <w:rFonts w:asciiTheme="majorHAnsi" w:hAnsiTheme="majorHAnsi" w:cstheme="majorHAnsi"/>
        </w:rPr>
      </w:pPr>
      <w:r w:rsidRPr="008D4CD0">
        <w:rPr>
          <w:rFonts w:asciiTheme="majorHAnsi" w:hAnsiTheme="majorHAnsi" w:cstheme="majorHAnsi"/>
          <w:color w:val="auto"/>
        </w:rPr>
        <w:t>Australian Bureau of Agricultural and Resource Economics and Sciences (ABARES) (2024</w:t>
      </w:r>
      <w:r w:rsidRPr="008D4CD0">
        <w:rPr>
          <w:rFonts w:asciiTheme="majorHAnsi" w:hAnsiTheme="majorHAnsi" w:cstheme="majorHAnsi"/>
        </w:rPr>
        <w:t xml:space="preserve">) </w:t>
      </w:r>
      <w:hyperlink r:id="rId55" w:anchor="agricultural-production-is-growing" w:history="1">
        <w:r w:rsidRPr="008D4CD0">
          <w:rPr>
            <w:rStyle w:val="Hyperlink"/>
            <w:rFonts w:asciiTheme="majorHAnsi" w:hAnsiTheme="majorHAnsi" w:cstheme="majorHAnsi"/>
            <w:i/>
          </w:rPr>
          <w:t>Snapshot of Australian Agriculture 2024 - DAFF</w:t>
        </w:r>
      </w:hyperlink>
      <w:r w:rsidRPr="008D4CD0">
        <w:rPr>
          <w:rStyle w:val="Hyperlink"/>
          <w:rFonts w:asciiTheme="majorHAnsi" w:hAnsiTheme="majorHAnsi" w:cstheme="majorHAnsi"/>
          <w:i/>
        </w:rPr>
        <w:t>,</w:t>
      </w:r>
      <w:r w:rsidRPr="008D4CD0">
        <w:rPr>
          <w:rFonts w:asciiTheme="majorHAnsi" w:hAnsiTheme="majorHAnsi" w:cstheme="majorHAnsi"/>
        </w:rPr>
        <w:t xml:space="preserve"> </w:t>
      </w:r>
      <w:r w:rsidR="00162E51">
        <w:rPr>
          <w:rFonts w:asciiTheme="majorHAnsi" w:hAnsiTheme="majorHAnsi" w:cstheme="majorHAnsi"/>
        </w:rPr>
        <w:t xml:space="preserve">ABARES, </w:t>
      </w:r>
      <w:r w:rsidRPr="008D4CD0">
        <w:rPr>
          <w:rFonts w:asciiTheme="majorHAnsi" w:hAnsiTheme="majorHAnsi" w:cstheme="majorHAnsi"/>
        </w:rPr>
        <w:t>accessed 26 March 2024</w:t>
      </w:r>
      <w:r w:rsidR="00FC2B1C">
        <w:rPr>
          <w:rFonts w:asciiTheme="majorHAnsi" w:hAnsiTheme="majorHAnsi" w:cstheme="majorHAnsi"/>
        </w:rPr>
        <w:t>.</w:t>
      </w:r>
    </w:p>
    <w:p w14:paraId="38182D91" w14:textId="0C8C800C" w:rsidR="00210FBF" w:rsidRPr="008D4CD0" w:rsidRDefault="007D3A73" w:rsidP="00DA2619">
      <w:pPr>
        <w:spacing w:before="0" w:afterLines="80" w:after="192"/>
        <w:rPr>
          <w:rFonts w:asciiTheme="majorHAnsi" w:hAnsiTheme="majorHAnsi" w:cstheme="majorHAnsi"/>
        </w:rPr>
      </w:pPr>
      <w:bookmarkStart w:id="46" w:name="OLE_LINK1"/>
      <w:r w:rsidRPr="004F0333">
        <w:rPr>
          <w:rFonts w:asciiTheme="majorHAnsi" w:hAnsiTheme="majorHAnsi" w:cstheme="majorHAnsi"/>
        </w:rPr>
        <w:t>Australian Bureau of Statistics</w:t>
      </w:r>
      <w:r>
        <w:rPr>
          <w:rFonts w:asciiTheme="majorHAnsi" w:hAnsiTheme="majorHAnsi" w:cstheme="majorHAnsi"/>
        </w:rPr>
        <w:t xml:space="preserve"> (</w:t>
      </w:r>
      <w:r w:rsidR="00210FBF" w:rsidRPr="008D4CD0">
        <w:rPr>
          <w:rFonts w:asciiTheme="majorHAnsi" w:hAnsiTheme="majorHAnsi" w:cstheme="majorHAnsi"/>
        </w:rPr>
        <w:t>ABS</w:t>
      </w:r>
      <w:r>
        <w:rPr>
          <w:rFonts w:asciiTheme="majorHAnsi" w:hAnsiTheme="majorHAnsi" w:cstheme="majorHAnsi"/>
        </w:rPr>
        <w:t>)</w:t>
      </w:r>
      <w:r w:rsidR="00210FBF" w:rsidRPr="008D4CD0">
        <w:rPr>
          <w:rFonts w:asciiTheme="majorHAnsi" w:hAnsiTheme="majorHAnsi" w:cstheme="majorHAnsi"/>
        </w:rPr>
        <w:t xml:space="preserve"> (2013) </w:t>
      </w:r>
      <w:hyperlink r:id="rId56" w:history="1">
        <w:r w:rsidR="00210FBF" w:rsidRPr="008D4CD0">
          <w:rPr>
            <w:rStyle w:val="Hyperlink"/>
            <w:rFonts w:asciiTheme="majorHAnsi" w:hAnsiTheme="majorHAnsi" w:cstheme="majorHAnsi"/>
            <w:i/>
          </w:rPr>
          <w:t>Business Use of Information Technology, 2011-12</w:t>
        </w:r>
      </w:hyperlink>
      <w:r w:rsidR="006562B0" w:rsidRPr="008D4CD0">
        <w:rPr>
          <w:rFonts w:asciiTheme="majorHAnsi" w:hAnsiTheme="majorHAnsi" w:cstheme="majorHAnsi"/>
        </w:rPr>
        <w:t xml:space="preserve">, </w:t>
      </w:r>
      <w:r w:rsidR="00162E51">
        <w:rPr>
          <w:rFonts w:asciiTheme="majorHAnsi" w:hAnsiTheme="majorHAnsi" w:cstheme="majorHAnsi"/>
        </w:rPr>
        <w:t xml:space="preserve">ABS, </w:t>
      </w:r>
      <w:r w:rsidR="006562B0" w:rsidRPr="008D4CD0">
        <w:rPr>
          <w:rFonts w:asciiTheme="majorHAnsi" w:hAnsiTheme="majorHAnsi" w:cstheme="majorHAnsi"/>
        </w:rPr>
        <w:t>accessed 7 March 2024</w:t>
      </w:r>
      <w:r w:rsidR="00FC2B1C">
        <w:rPr>
          <w:rFonts w:asciiTheme="majorHAnsi" w:hAnsiTheme="majorHAnsi" w:cstheme="majorHAnsi"/>
        </w:rPr>
        <w:t>.</w:t>
      </w:r>
    </w:p>
    <w:p w14:paraId="1298EC05" w14:textId="2EB50990" w:rsidR="00210FBF" w:rsidRPr="008D4CD0" w:rsidRDefault="00210FBF" w:rsidP="00DA2619">
      <w:pPr>
        <w:spacing w:before="0" w:afterLines="80" w:after="192"/>
        <w:rPr>
          <w:rFonts w:asciiTheme="majorHAnsi" w:hAnsiTheme="majorHAnsi" w:cstheme="majorHAnsi"/>
        </w:rPr>
      </w:pPr>
      <w:r w:rsidRPr="008D4CD0">
        <w:rPr>
          <w:rFonts w:asciiTheme="majorHAnsi" w:hAnsiTheme="majorHAnsi" w:cstheme="majorHAnsi"/>
        </w:rPr>
        <w:t xml:space="preserve">ABS (2022) </w:t>
      </w:r>
      <w:r w:rsidRPr="008D4CD0">
        <w:rPr>
          <w:rFonts w:asciiTheme="majorHAnsi" w:hAnsiTheme="majorHAnsi" w:cstheme="majorHAnsi"/>
          <w:i/>
        </w:rPr>
        <w:t>2021 Census, persons by place of enumeration</w:t>
      </w:r>
      <w:r w:rsidRPr="008D4CD0">
        <w:rPr>
          <w:rFonts w:asciiTheme="majorHAnsi" w:hAnsiTheme="majorHAnsi" w:cstheme="majorHAnsi"/>
        </w:rPr>
        <w:t xml:space="preserve">. Extracted from ABS Census </w:t>
      </w:r>
      <w:proofErr w:type="spellStart"/>
      <w:r w:rsidRPr="008D4CD0">
        <w:rPr>
          <w:rFonts w:asciiTheme="majorHAnsi" w:hAnsiTheme="majorHAnsi" w:cstheme="majorHAnsi"/>
        </w:rPr>
        <w:t>TableBuilder</w:t>
      </w:r>
      <w:proofErr w:type="spellEnd"/>
      <w:r w:rsidRPr="008D4CD0">
        <w:rPr>
          <w:rFonts w:asciiTheme="majorHAnsi" w:hAnsiTheme="majorHAnsi" w:cstheme="majorHAnsi"/>
        </w:rPr>
        <w:t>, BCARR analysis</w:t>
      </w:r>
      <w:r w:rsidR="00FC2B1C">
        <w:rPr>
          <w:rFonts w:asciiTheme="majorHAnsi" w:hAnsiTheme="majorHAnsi" w:cstheme="majorHAnsi"/>
        </w:rPr>
        <w:t>.</w:t>
      </w:r>
    </w:p>
    <w:p w14:paraId="0FA33537" w14:textId="7839C999" w:rsidR="00210FBF" w:rsidRPr="008D4CD0" w:rsidRDefault="00210FBF" w:rsidP="00DA2619">
      <w:pPr>
        <w:spacing w:before="0" w:afterLines="80" w:after="192"/>
        <w:rPr>
          <w:rFonts w:asciiTheme="majorHAnsi" w:hAnsiTheme="majorHAnsi" w:cstheme="majorHAnsi"/>
        </w:rPr>
      </w:pPr>
      <w:r w:rsidRPr="008D4CD0">
        <w:rPr>
          <w:rFonts w:asciiTheme="majorHAnsi" w:hAnsiTheme="majorHAnsi" w:cstheme="majorHAnsi"/>
        </w:rPr>
        <w:t xml:space="preserve">ABS (2023a) Counts of Australian Businesses. </w:t>
      </w:r>
      <w:hyperlink r:id="rId57" w:history="1">
        <w:r w:rsidRPr="008D4CD0">
          <w:rPr>
            <w:rStyle w:val="Hyperlink"/>
            <w:rFonts w:asciiTheme="majorHAnsi" w:hAnsiTheme="majorHAnsi" w:cstheme="majorHAnsi"/>
            <w:i/>
          </w:rPr>
          <w:t>Counts of Australian Businesses, including Entries and Exits, July 2019</w:t>
        </w:r>
      </w:hyperlink>
      <w:r w:rsidRPr="008D4CD0">
        <w:rPr>
          <w:rStyle w:val="Hyperlink"/>
          <w:rFonts w:asciiTheme="majorHAnsi" w:hAnsiTheme="majorHAnsi" w:cstheme="majorHAnsi"/>
        </w:rPr>
        <w:t>,</w:t>
      </w:r>
      <w:r w:rsidRPr="008D4CD0">
        <w:rPr>
          <w:rFonts w:asciiTheme="majorHAnsi" w:hAnsiTheme="majorHAnsi" w:cstheme="majorHAnsi"/>
        </w:rPr>
        <w:t xml:space="preserve"> </w:t>
      </w:r>
      <w:r w:rsidR="00162E51">
        <w:rPr>
          <w:rFonts w:asciiTheme="majorHAnsi" w:hAnsiTheme="majorHAnsi" w:cstheme="majorHAnsi"/>
        </w:rPr>
        <w:t xml:space="preserve">ABS, </w:t>
      </w:r>
      <w:r w:rsidRPr="008D4CD0">
        <w:rPr>
          <w:rFonts w:asciiTheme="majorHAnsi" w:hAnsiTheme="majorHAnsi" w:cstheme="majorHAnsi"/>
        </w:rPr>
        <w:t>accessed 1 March 2024</w:t>
      </w:r>
      <w:r w:rsidR="00FC2B1C">
        <w:rPr>
          <w:rFonts w:asciiTheme="majorHAnsi" w:hAnsiTheme="majorHAnsi" w:cstheme="majorHAnsi"/>
        </w:rPr>
        <w:t>.</w:t>
      </w:r>
    </w:p>
    <w:p w14:paraId="033D37B5" w14:textId="4A1FB887" w:rsidR="00210FBF" w:rsidRPr="008D4CD0" w:rsidRDefault="00210FBF" w:rsidP="00DA2619">
      <w:pPr>
        <w:spacing w:before="0" w:afterLines="80" w:after="192"/>
        <w:rPr>
          <w:rFonts w:asciiTheme="majorHAnsi" w:hAnsiTheme="majorHAnsi" w:cstheme="majorHAnsi"/>
        </w:rPr>
      </w:pPr>
      <w:r w:rsidRPr="008D4CD0">
        <w:rPr>
          <w:rFonts w:asciiTheme="majorHAnsi" w:hAnsiTheme="majorHAnsi" w:cstheme="majorHAnsi"/>
        </w:rPr>
        <w:t>ABS (2023b)</w:t>
      </w:r>
      <w:r w:rsidRPr="008D4CD0">
        <w:rPr>
          <w:rFonts w:asciiTheme="majorHAnsi" w:hAnsiTheme="majorHAnsi" w:cstheme="majorHAnsi"/>
          <w:i/>
        </w:rPr>
        <w:t xml:space="preserve"> </w:t>
      </w:r>
      <w:hyperlink r:id="rId58" w:anchor="data-downloads" w:history="1">
        <w:r w:rsidRPr="008D4CD0">
          <w:rPr>
            <w:rStyle w:val="Hyperlink"/>
            <w:rFonts w:asciiTheme="majorHAnsi" w:hAnsiTheme="majorHAnsi" w:cstheme="majorHAnsi"/>
            <w:i/>
          </w:rPr>
          <w:t>Characteristics of Australian Business, 2021-22 financial year | Australian Bureau of Statistics (abs.gov.au)</w:t>
        </w:r>
      </w:hyperlink>
      <w:r w:rsidRPr="008D4CD0">
        <w:rPr>
          <w:rFonts w:asciiTheme="majorHAnsi" w:hAnsiTheme="majorHAnsi" w:cstheme="majorHAnsi"/>
        </w:rPr>
        <w:t xml:space="preserve">, </w:t>
      </w:r>
      <w:r w:rsidR="00162E51">
        <w:rPr>
          <w:rFonts w:asciiTheme="majorHAnsi" w:hAnsiTheme="majorHAnsi" w:cstheme="majorHAnsi"/>
        </w:rPr>
        <w:t xml:space="preserve">ABS, </w:t>
      </w:r>
      <w:r w:rsidRPr="008D4CD0">
        <w:rPr>
          <w:rFonts w:asciiTheme="majorHAnsi" w:hAnsiTheme="majorHAnsi" w:cstheme="majorHAnsi"/>
        </w:rPr>
        <w:t>accessed 27 March 2024</w:t>
      </w:r>
      <w:r w:rsidR="00FC2B1C">
        <w:rPr>
          <w:rFonts w:asciiTheme="majorHAnsi" w:hAnsiTheme="majorHAnsi" w:cstheme="majorHAnsi"/>
        </w:rPr>
        <w:t>.</w:t>
      </w:r>
    </w:p>
    <w:p w14:paraId="5E8EBB1F" w14:textId="32FB754E" w:rsidR="00210FBF" w:rsidRPr="008D4CD0" w:rsidRDefault="00210FBF" w:rsidP="00DA2619">
      <w:pPr>
        <w:spacing w:before="0" w:afterLines="80" w:after="192"/>
        <w:rPr>
          <w:rFonts w:asciiTheme="majorHAnsi" w:hAnsiTheme="majorHAnsi" w:cstheme="majorHAnsi"/>
        </w:rPr>
      </w:pPr>
      <w:r w:rsidRPr="008D4CD0">
        <w:rPr>
          <w:rFonts w:asciiTheme="majorHAnsi" w:hAnsiTheme="majorHAnsi" w:cstheme="majorHAnsi"/>
        </w:rPr>
        <w:t xml:space="preserve">ABS (2023c) </w:t>
      </w:r>
      <w:hyperlink r:id="rId59" w:history="1">
        <w:r w:rsidRPr="008D4CD0">
          <w:rPr>
            <w:rStyle w:val="Hyperlink"/>
            <w:rFonts w:asciiTheme="majorHAnsi" w:hAnsiTheme="majorHAnsi" w:cstheme="majorHAnsi"/>
            <w:i/>
          </w:rPr>
          <w:t>Australian Industry, 2021-22 financial year | Australian Bureau of Statistics (abs.gov.au)</w:t>
        </w:r>
      </w:hyperlink>
      <w:r w:rsidRPr="008D4CD0">
        <w:rPr>
          <w:rFonts w:asciiTheme="majorHAnsi" w:hAnsiTheme="majorHAnsi" w:cstheme="majorHAnsi"/>
          <w:i/>
        </w:rPr>
        <w:t>,</w:t>
      </w:r>
      <w:r w:rsidRPr="008D4CD0">
        <w:rPr>
          <w:rFonts w:asciiTheme="majorHAnsi" w:hAnsiTheme="majorHAnsi" w:cstheme="majorHAnsi"/>
        </w:rPr>
        <w:t xml:space="preserve"> </w:t>
      </w:r>
      <w:r w:rsidR="00162E51">
        <w:rPr>
          <w:rFonts w:asciiTheme="majorHAnsi" w:hAnsiTheme="majorHAnsi" w:cstheme="majorHAnsi"/>
        </w:rPr>
        <w:t xml:space="preserve">ABS, </w:t>
      </w:r>
      <w:r w:rsidRPr="008D4CD0">
        <w:rPr>
          <w:rFonts w:asciiTheme="majorHAnsi" w:hAnsiTheme="majorHAnsi" w:cstheme="majorHAnsi"/>
        </w:rPr>
        <w:t>accessed 7 March 2024</w:t>
      </w:r>
      <w:r w:rsidR="00FC2B1C">
        <w:rPr>
          <w:rFonts w:asciiTheme="majorHAnsi" w:hAnsiTheme="majorHAnsi" w:cstheme="majorHAnsi"/>
        </w:rPr>
        <w:t>.</w:t>
      </w:r>
    </w:p>
    <w:p w14:paraId="24AD8016" w14:textId="610422FF" w:rsidR="00210FBF" w:rsidRPr="008D4CD0" w:rsidRDefault="00210FBF" w:rsidP="00DA2619">
      <w:pPr>
        <w:spacing w:before="0" w:afterLines="80" w:after="192"/>
        <w:rPr>
          <w:rFonts w:asciiTheme="majorHAnsi" w:hAnsiTheme="majorHAnsi" w:cstheme="majorHAnsi"/>
        </w:rPr>
      </w:pPr>
      <w:r w:rsidRPr="008D4CD0">
        <w:rPr>
          <w:rFonts w:asciiTheme="majorHAnsi" w:hAnsiTheme="majorHAnsi" w:cstheme="majorHAnsi"/>
        </w:rPr>
        <w:t xml:space="preserve">ABS (2023d) Work-related injuries. Available from: </w:t>
      </w:r>
      <w:hyperlink r:id="rId60" w:anchor="data-downloads" w:history="1">
        <w:r w:rsidRPr="008D4CD0">
          <w:rPr>
            <w:rStyle w:val="Hyperlink"/>
            <w:rFonts w:asciiTheme="majorHAnsi" w:hAnsiTheme="majorHAnsi" w:cstheme="majorHAnsi"/>
            <w:i/>
          </w:rPr>
          <w:t>Work-related injuries, 2021-22 financial year | Australian Bureau of Statistics (abs.gov.au)</w:t>
        </w:r>
      </w:hyperlink>
      <w:r w:rsidRPr="008D4CD0">
        <w:rPr>
          <w:rFonts w:asciiTheme="majorHAnsi" w:hAnsiTheme="majorHAnsi" w:cstheme="majorHAnsi"/>
        </w:rPr>
        <w:t xml:space="preserve">, </w:t>
      </w:r>
      <w:r w:rsidR="00162E51">
        <w:rPr>
          <w:rFonts w:asciiTheme="majorHAnsi" w:hAnsiTheme="majorHAnsi" w:cstheme="majorHAnsi"/>
        </w:rPr>
        <w:t xml:space="preserve">ABS, </w:t>
      </w:r>
      <w:r w:rsidRPr="008D4CD0">
        <w:rPr>
          <w:rFonts w:asciiTheme="majorHAnsi" w:hAnsiTheme="majorHAnsi" w:cstheme="majorHAnsi"/>
        </w:rPr>
        <w:t>accessed 21 March 2024</w:t>
      </w:r>
      <w:r w:rsidR="00FC2B1C">
        <w:rPr>
          <w:rFonts w:asciiTheme="majorHAnsi" w:hAnsiTheme="majorHAnsi" w:cstheme="majorHAnsi"/>
        </w:rPr>
        <w:t>.</w:t>
      </w:r>
    </w:p>
    <w:p w14:paraId="2F17A515" w14:textId="2C929651" w:rsidR="00210FBF" w:rsidRPr="008D4CD0" w:rsidRDefault="00210FBF" w:rsidP="00DA2619">
      <w:pPr>
        <w:spacing w:before="0" w:afterLines="80" w:after="192"/>
        <w:rPr>
          <w:rFonts w:asciiTheme="majorHAnsi" w:hAnsiTheme="majorHAnsi" w:cstheme="majorHAnsi"/>
        </w:rPr>
      </w:pPr>
      <w:bookmarkStart w:id="47" w:name="_Hlk172108636"/>
      <w:r w:rsidRPr="008D4CD0">
        <w:rPr>
          <w:rFonts w:asciiTheme="majorHAnsi" w:hAnsiTheme="majorHAnsi" w:cstheme="majorHAnsi"/>
        </w:rPr>
        <w:t xml:space="preserve">Advanced Television (2024) </w:t>
      </w:r>
      <w:bookmarkEnd w:id="47"/>
      <w:r w:rsidRPr="008D4CD0">
        <w:rPr>
          <w:rFonts w:asciiTheme="majorHAnsi" w:hAnsiTheme="majorHAnsi" w:cstheme="majorHAnsi"/>
          <w:i/>
        </w:rPr>
        <w:fldChar w:fldCharType="begin"/>
      </w:r>
      <w:r w:rsidRPr="008D4CD0">
        <w:rPr>
          <w:rFonts w:asciiTheme="majorHAnsi" w:hAnsiTheme="majorHAnsi" w:cstheme="majorHAnsi"/>
          <w:i/>
        </w:rPr>
        <w:instrText xml:space="preserve"> HYPERLINK "https://advanced-television.com/2024/03/07/starlink-reports-200k-australian-users/" </w:instrText>
      </w:r>
      <w:r w:rsidRPr="008D4CD0">
        <w:rPr>
          <w:rFonts w:asciiTheme="majorHAnsi" w:hAnsiTheme="majorHAnsi" w:cstheme="majorHAnsi"/>
          <w:i/>
        </w:rPr>
        <w:fldChar w:fldCharType="separate"/>
      </w:r>
      <w:proofErr w:type="spellStart"/>
      <w:r w:rsidRPr="008D4CD0">
        <w:rPr>
          <w:rStyle w:val="Hyperlink"/>
          <w:rFonts w:asciiTheme="majorHAnsi" w:hAnsiTheme="majorHAnsi" w:cstheme="majorHAnsi"/>
          <w:i/>
        </w:rPr>
        <w:t>Starlink</w:t>
      </w:r>
      <w:proofErr w:type="spellEnd"/>
      <w:r w:rsidRPr="008D4CD0">
        <w:rPr>
          <w:rStyle w:val="Hyperlink"/>
          <w:rFonts w:asciiTheme="majorHAnsi" w:hAnsiTheme="majorHAnsi" w:cstheme="majorHAnsi"/>
          <w:i/>
        </w:rPr>
        <w:t xml:space="preserve"> reports 200k Australian users | Advanced Television (advanced-television.com)</w:t>
      </w:r>
      <w:r w:rsidRPr="008D4CD0">
        <w:rPr>
          <w:rFonts w:asciiTheme="majorHAnsi" w:hAnsiTheme="majorHAnsi" w:cstheme="majorHAnsi"/>
          <w:i/>
        </w:rPr>
        <w:fldChar w:fldCharType="end"/>
      </w:r>
      <w:r w:rsidRPr="008D4CD0">
        <w:rPr>
          <w:rFonts w:asciiTheme="majorHAnsi" w:hAnsiTheme="majorHAnsi" w:cstheme="majorHAnsi"/>
        </w:rPr>
        <w:t xml:space="preserve">, </w:t>
      </w:r>
      <w:r w:rsidR="00162E51" w:rsidRPr="008D4CD0">
        <w:rPr>
          <w:rFonts w:asciiTheme="majorHAnsi" w:hAnsiTheme="majorHAnsi" w:cstheme="majorHAnsi"/>
        </w:rPr>
        <w:t>Advanced Television</w:t>
      </w:r>
      <w:r w:rsidR="00162E51">
        <w:rPr>
          <w:rFonts w:asciiTheme="majorHAnsi" w:hAnsiTheme="majorHAnsi" w:cstheme="majorHAnsi"/>
        </w:rPr>
        <w:t xml:space="preserve">, </w:t>
      </w:r>
      <w:r w:rsidRPr="008D4CD0">
        <w:rPr>
          <w:rFonts w:asciiTheme="majorHAnsi" w:hAnsiTheme="majorHAnsi" w:cstheme="majorHAnsi"/>
        </w:rPr>
        <w:t>accessed 6 June 2024</w:t>
      </w:r>
      <w:r w:rsidR="00FC2B1C">
        <w:rPr>
          <w:rFonts w:asciiTheme="majorHAnsi" w:hAnsiTheme="majorHAnsi" w:cstheme="majorHAnsi"/>
        </w:rPr>
        <w:t>.</w:t>
      </w:r>
    </w:p>
    <w:p w14:paraId="3924EF58" w14:textId="6F0D6354" w:rsidR="00210FBF" w:rsidRPr="008D4CD0" w:rsidRDefault="00210FBF" w:rsidP="00DA2619">
      <w:pPr>
        <w:spacing w:before="0" w:afterLines="80" w:after="192"/>
        <w:rPr>
          <w:rStyle w:val="Hyperlink"/>
          <w:rFonts w:asciiTheme="majorHAnsi" w:hAnsiTheme="majorHAnsi" w:cstheme="majorHAnsi"/>
        </w:rPr>
      </w:pPr>
      <w:bookmarkStart w:id="48" w:name="_Hlk172109553"/>
      <w:r w:rsidRPr="008D4CD0">
        <w:rPr>
          <w:rFonts w:asciiTheme="majorHAnsi" w:hAnsiTheme="majorHAnsi" w:cstheme="majorHAnsi"/>
        </w:rPr>
        <w:t>Australian Broadband Advisory Council (2021</w:t>
      </w:r>
      <w:bookmarkEnd w:id="48"/>
      <w:r w:rsidRPr="008D4CD0">
        <w:rPr>
          <w:rFonts w:asciiTheme="majorHAnsi" w:hAnsiTheme="majorHAnsi" w:cstheme="majorHAnsi"/>
        </w:rPr>
        <w:t xml:space="preserve">) </w:t>
      </w:r>
      <w:hyperlink r:id="rId61" w:history="1">
        <w:r w:rsidRPr="008D4CD0">
          <w:rPr>
            <w:rStyle w:val="Hyperlink"/>
            <w:rFonts w:asciiTheme="majorHAnsi" w:hAnsiTheme="majorHAnsi" w:cstheme="majorHAnsi"/>
            <w:i/>
          </w:rPr>
          <w:t>Agri-Tech Expert Working Group (infrastructure.gov.au)</w:t>
        </w:r>
      </w:hyperlink>
      <w:r w:rsidRPr="008D4CD0">
        <w:rPr>
          <w:rFonts w:asciiTheme="majorHAnsi" w:hAnsiTheme="majorHAnsi" w:cstheme="majorHAnsi"/>
        </w:rPr>
        <w:t>,</w:t>
      </w:r>
      <w:r w:rsidR="00162E51" w:rsidRPr="00162E51">
        <w:t xml:space="preserve"> </w:t>
      </w:r>
      <w:r w:rsidR="00162E51" w:rsidRPr="008D4CD0">
        <w:rPr>
          <w:rFonts w:asciiTheme="majorHAnsi" w:hAnsiTheme="majorHAnsi" w:cstheme="majorHAnsi"/>
        </w:rPr>
        <w:t>DITRDCA</w:t>
      </w:r>
      <w:r w:rsidR="00162E51">
        <w:rPr>
          <w:rFonts w:asciiTheme="majorHAnsi" w:hAnsiTheme="majorHAnsi" w:cstheme="majorHAnsi"/>
        </w:rPr>
        <w:t>,</w:t>
      </w:r>
      <w:r w:rsidRPr="008D4CD0">
        <w:rPr>
          <w:rFonts w:asciiTheme="majorHAnsi" w:hAnsiTheme="majorHAnsi" w:cstheme="majorHAnsi"/>
        </w:rPr>
        <w:t xml:space="preserve"> accessed 6 June 2024</w:t>
      </w:r>
      <w:r w:rsidR="00FC2B1C">
        <w:rPr>
          <w:rFonts w:asciiTheme="majorHAnsi" w:hAnsiTheme="majorHAnsi" w:cstheme="majorHAnsi"/>
        </w:rPr>
        <w:t>.</w:t>
      </w:r>
    </w:p>
    <w:p w14:paraId="58FEDF34" w14:textId="710F9077" w:rsidR="00210FBF" w:rsidRPr="008D4CD0" w:rsidRDefault="00210FBF" w:rsidP="00DA2619">
      <w:pPr>
        <w:spacing w:before="0" w:afterLines="80" w:after="192"/>
        <w:rPr>
          <w:rFonts w:asciiTheme="majorHAnsi" w:hAnsiTheme="majorHAnsi" w:cstheme="majorHAnsi"/>
        </w:rPr>
      </w:pPr>
      <w:r w:rsidRPr="008D4CD0">
        <w:rPr>
          <w:rFonts w:asciiTheme="majorHAnsi" w:hAnsiTheme="majorHAnsi" w:cstheme="majorHAnsi"/>
        </w:rPr>
        <w:t xml:space="preserve">Ambulance Victoria (2017) </w:t>
      </w:r>
      <w:hyperlink r:id="rId62" w:history="1">
        <w:r w:rsidRPr="008D4CD0">
          <w:rPr>
            <w:rStyle w:val="Hyperlink"/>
            <w:rFonts w:asciiTheme="majorHAnsi" w:hAnsiTheme="majorHAnsi" w:cstheme="majorHAnsi"/>
            <w:i/>
          </w:rPr>
          <w:t>Delivering our patients the right care, at the right time, at the right place</w:t>
        </w:r>
      </w:hyperlink>
      <w:r w:rsidRPr="008D4CD0">
        <w:rPr>
          <w:rFonts w:asciiTheme="majorHAnsi" w:hAnsiTheme="majorHAnsi" w:cstheme="majorHAnsi"/>
        </w:rPr>
        <w:t>,</w:t>
      </w:r>
      <w:r w:rsidR="00162E51" w:rsidRPr="00162E51">
        <w:rPr>
          <w:rFonts w:asciiTheme="majorHAnsi" w:hAnsiTheme="majorHAnsi" w:cstheme="majorHAnsi"/>
        </w:rPr>
        <w:t xml:space="preserve"> </w:t>
      </w:r>
      <w:r w:rsidR="00162E51" w:rsidRPr="008D4CD0">
        <w:rPr>
          <w:rFonts w:asciiTheme="majorHAnsi" w:hAnsiTheme="majorHAnsi" w:cstheme="majorHAnsi"/>
        </w:rPr>
        <w:t>Ambulance Victoria</w:t>
      </w:r>
      <w:r w:rsidR="00162E51">
        <w:rPr>
          <w:rFonts w:asciiTheme="majorHAnsi" w:hAnsiTheme="majorHAnsi" w:cstheme="majorHAnsi"/>
        </w:rPr>
        <w:t>,</w:t>
      </w:r>
      <w:r w:rsidRPr="008D4CD0">
        <w:rPr>
          <w:rFonts w:asciiTheme="majorHAnsi" w:hAnsiTheme="majorHAnsi" w:cstheme="majorHAnsi"/>
        </w:rPr>
        <w:t xml:space="preserve"> accessed 22 March 2024</w:t>
      </w:r>
      <w:r w:rsidR="00FC2B1C">
        <w:rPr>
          <w:rFonts w:asciiTheme="majorHAnsi" w:hAnsiTheme="majorHAnsi" w:cstheme="majorHAnsi"/>
        </w:rPr>
        <w:t>.</w:t>
      </w:r>
    </w:p>
    <w:p w14:paraId="44C5BEBC" w14:textId="055DD349" w:rsidR="00210FBF" w:rsidRPr="008D4CD0" w:rsidRDefault="00210FBF" w:rsidP="00DA2619">
      <w:pPr>
        <w:spacing w:before="0" w:afterLines="80" w:after="192"/>
        <w:rPr>
          <w:rFonts w:asciiTheme="majorHAnsi" w:hAnsiTheme="majorHAnsi" w:cstheme="majorHAnsi"/>
        </w:rPr>
      </w:pPr>
      <w:bookmarkStart w:id="49" w:name="_Hlk172114319"/>
      <w:proofErr w:type="spellStart"/>
      <w:r w:rsidRPr="008D4CD0">
        <w:rPr>
          <w:rFonts w:asciiTheme="majorHAnsi" w:hAnsiTheme="majorHAnsi" w:cstheme="majorHAnsi"/>
        </w:rPr>
        <w:t>Analysys</w:t>
      </w:r>
      <w:proofErr w:type="spellEnd"/>
      <w:r w:rsidRPr="008D4CD0">
        <w:rPr>
          <w:rFonts w:asciiTheme="majorHAnsi" w:hAnsiTheme="majorHAnsi" w:cstheme="majorHAnsi"/>
        </w:rPr>
        <w:t xml:space="preserve"> Mason (2022</w:t>
      </w:r>
      <w:bookmarkEnd w:id="49"/>
      <w:r w:rsidRPr="008D4CD0">
        <w:rPr>
          <w:rFonts w:asciiTheme="majorHAnsi" w:hAnsiTheme="majorHAnsi" w:cstheme="majorHAnsi"/>
        </w:rPr>
        <w:t xml:space="preserve">) </w:t>
      </w:r>
      <w:hyperlink r:id="rId63" w:history="1">
        <w:r w:rsidRPr="008D4CD0">
          <w:rPr>
            <w:rStyle w:val="Hyperlink"/>
            <w:rFonts w:asciiTheme="majorHAnsi" w:hAnsiTheme="majorHAnsi" w:cstheme="majorHAnsi"/>
            <w:i/>
          </w:rPr>
          <w:t>Backhaul networks: comparing the economics of using satellite mega-constellations rather than fibre optics</w:t>
        </w:r>
      </w:hyperlink>
      <w:r w:rsidRPr="008D4CD0">
        <w:rPr>
          <w:rFonts w:asciiTheme="majorHAnsi" w:hAnsiTheme="majorHAnsi" w:cstheme="majorHAnsi"/>
        </w:rPr>
        <w:t>,</w:t>
      </w:r>
      <w:r w:rsidR="00162E51" w:rsidRPr="00162E51">
        <w:rPr>
          <w:rFonts w:asciiTheme="majorHAnsi" w:hAnsiTheme="majorHAnsi" w:cstheme="majorHAnsi"/>
        </w:rPr>
        <w:t xml:space="preserve"> </w:t>
      </w:r>
      <w:proofErr w:type="spellStart"/>
      <w:r w:rsidR="00162E51" w:rsidRPr="008D4CD0">
        <w:rPr>
          <w:rFonts w:asciiTheme="majorHAnsi" w:hAnsiTheme="majorHAnsi" w:cstheme="majorHAnsi"/>
        </w:rPr>
        <w:t>Analysys</w:t>
      </w:r>
      <w:proofErr w:type="spellEnd"/>
      <w:r w:rsidR="00162E51" w:rsidRPr="008D4CD0">
        <w:rPr>
          <w:rFonts w:asciiTheme="majorHAnsi" w:hAnsiTheme="majorHAnsi" w:cstheme="majorHAnsi"/>
        </w:rPr>
        <w:t xml:space="preserve"> Mason</w:t>
      </w:r>
      <w:r w:rsidR="00162E51">
        <w:rPr>
          <w:rFonts w:asciiTheme="majorHAnsi" w:hAnsiTheme="majorHAnsi" w:cstheme="majorHAnsi"/>
        </w:rPr>
        <w:t>,</w:t>
      </w:r>
      <w:r w:rsidRPr="008D4CD0">
        <w:rPr>
          <w:rFonts w:asciiTheme="majorHAnsi" w:hAnsiTheme="majorHAnsi" w:cstheme="majorHAnsi"/>
        </w:rPr>
        <w:t xml:space="preserve"> accessed 13 April 2024</w:t>
      </w:r>
      <w:r w:rsidR="00FC2B1C">
        <w:rPr>
          <w:rFonts w:asciiTheme="majorHAnsi" w:hAnsiTheme="majorHAnsi" w:cstheme="majorHAnsi"/>
        </w:rPr>
        <w:t>.</w:t>
      </w:r>
    </w:p>
    <w:p w14:paraId="7132FAE6" w14:textId="6CE1DF0A" w:rsidR="00210FBF" w:rsidRPr="008D4CD0" w:rsidRDefault="00210FBF" w:rsidP="00DA2619">
      <w:pPr>
        <w:spacing w:before="0" w:afterLines="80" w:after="192"/>
        <w:rPr>
          <w:rFonts w:asciiTheme="majorHAnsi" w:hAnsiTheme="majorHAnsi" w:cstheme="majorHAnsi"/>
        </w:rPr>
      </w:pPr>
      <w:bookmarkStart w:id="50" w:name="_Hlk172114295"/>
      <w:proofErr w:type="spellStart"/>
      <w:r w:rsidRPr="008D4CD0">
        <w:rPr>
          <w:rFonts w:asciiTheme="majorHAnsi" w:hAnsiTheme="majorHAnsi" w:cstheme="majorHAnsi"/>
        </w:rPr>
        <w:t>Analysys</w:t>
      </w:r>
      <w:proofErr w:type="spellEnd"/>
      <w:r w:rsidRPr="008D4CD0">
        <w:rPr>
          <w:rFonts w:asciiTheme="majorHAnsi" w:hAnsiTheme="majorHAnsi" w:cstheme="majorHAnsi"/>
        </w:rPr>
        <w:t xml:space="preserve"> Mason (2023</w:t>
      </w:r>
      <w:bookmarkEnd w:id="50"/>
      <w:r w:rsidRPr="008D4CD0">
        <w:rPr>
          <w:rFonts w:asciiTheme="majorHAnsi" w:hAnsiTheme="majorHAnsi" w:cstheme="majorHAnsi"/>
        </w:rPr>
        <w:t xml:space="preserve">) </w:t>
      </w:r>
      <w:hyperlink r:id="rId64" w:history="1">
        <w:r w:rsidRPr="008D4CD0">
          <w:rPr>
            <w:rStyle w:val="Hyperlink"/>
            <w:rFonts w:asciiTheme="majorHAnsi" w:hAnsiTheme="majorHAnsi" w:cstheme="majorHAnsi"/>
            <w:i/>
          </w:rPr>
          <w:t>Lessons can be learned from the unsuccessful partnership between Qualcomm and Iridium for satellite D2D services</w:t>
        </w:r>
      </w:hyperlink>
      <w:r w:rsidRPr="008D4CD0">
        <w:rPr>
          <w:rFonts w:asciiTheme="majorHAnsi" w:hAnsiTheme="majorHAnsi" w:cstheme="majorHAnsi"/>
        </w:rPr>
        <w:t>,</w:t>
      </w:r>
      <w:r w:rsidR="00162E51" w:rsidRPr="00162E51">
        <w:rPr>
          <w:rFonts w:asciiTheme="majorHAnsi" w:hAnsiTheme="majorHAnsi" w:cstheme="majorHAnsi"/>
        </w:rPr>
        <w:t xml:space="preserve"> </w:t>
      </w:r>
      <w:proofErr w:type="spellStart"/>
      <w:r w:rsidR="00162E51" w:rsidRPr="008D4CD0">
        <w:rPr>
          <w:rFonts w:asciiTheme="majorHAnsi" w:hAnsiTheme="majorHAnsi" w:cstheme="majorHAnsi"/>
        </w:rPr>
        <w:t>Analysys</w:t>
      </w:r>
      <w:proofErr w:type="spellEnd"/>
      <w:r w:rsidR="00162E51" w:rsidRPr="008D4CD0">
        <w:rPr>
          <w:rFonts w:asciiTheme="majorHAnsi" w:hAnsiTheme="majorHAnsi" w:cstheme="majorHAnsi"/>
        </w:rPr>
        <w:t xml:space="preserve"> Mason</w:t>
      </w:r>
      <w:r w:rsidR="00162E51">
        <w:rPr>
          <w:rFonts w:asciiTheme="majorHAnsi" w:hAnsiTheme="majorHAnsi" w:cstheme="majorHAnsi"/>
        </w:rPr>
        <w:t>,</w:t>
      </w:r>
      <w:r w:rsidRPr="008D4CD0">
        <w:rPr>
          <w:rFonts w:asciiTheme="majorHAnsi" w:hAnsiTheme="majorHAnsi" w:cstheme="majorHAnsi"/>
        </w:rPr>
        <w:t xml:space="preserve"> accessed 13 April 2024</w:t>
      </w:r>
      <w:r w:rsidR="00FC2B1C">
        <w:rPr>
          <w:rFonts w:asciiTheme="majorHAnsi" w:hAnsiTheme="majorHAnsi" w:cstheme="majorHAnsi"/>
        </w:rPr>
        <w:t>.</w:t>
      </w:r>
    </w:p>
    <w:p w14:paraId="4BD04A22" w14:textId="3E08669E" w:rsidR="00210FBF" w:rsidRPr="008D4CD0" w:rsidRDefault="00210FBF" w:rsidP="00DA2619">
      <w:pPr>
        <w:spacing w:before="0" w:afterLines="80" w:after="192"/>
        <w:rPr>
          <w:rFonts w:asciiTheme="majorHAnsi" w:hAnsiTheme="majorHAnsi" w:cstheme="majorHAnsi"/>
        </w:rPr>
      </w:pPr>
      <w:r w:rsidRPr="008D4CD0">
        <w:rPr>
          <w:rFonts w:asciiTheme="majorHAnsi" w:hAnsiTheme="majorHAnsi" w:cstheme="majorHAnsi"/>
        </w:rPr>
        <w:t>Association of Equipment Manufacturers (</w:t>
      </w:r>
      <w:r w:rsidR="001C4FB4">
        <w:rPr>
          <w:rFonts w:asciiTheme="majorHAnsi" w:hAnsiTheme="majorHAnsi" w:cstheme="majorHAnsi"/>
        </w:rPr>
        <w:t>n</w:t>
      </w:r>
      <w:r w:rsidRPr="008D4CD0">
        <w:rPr>
          <w:rFonts w:asciiTheme="majorHAnsi" w:hAnsiTheme="majorHAnsi" w:cstheme="majorHAnsi"/>
        </w:rPr>
        <w:t xml:space="preserve">.d.) </w:t>
      </w:r>
      <w:hyperlink r:id="rId65" w:history="1">
        <w:r w:rsidRPr="008D4CD0">
          <w:rPr>
            <w:rStyle w:val="Hyperlink"/>
            <w:rFonts w:asciiTheme="majorHAnsi" w:hAnsiTheme="majorHAnsi" w:cstheme="majorHAnsi"/>
            <w:i/>
          </w:rPr>
          <w:t>The environmental benefits of precision agriculture in the United States. Executive summary and details</w:t>
        </w:r>
      </w:hyperlink>
      <w:r w:rsidRPr="008D4CD0">
        <w:rPr>
          <w:rFonts w:asciiTheme="majorHAnsi" w:hAnsiTheme="majorHAnsi" w:cstheme="majorHAnsi"/>
        </w:rPr>
        <w:t xml:space="preserve">, </w:t>
      </w:r>
      <w:r w:rsidR="00162E51" w:rsidRPr="008D4CD0">
        <w:rPr>
          <w:rFonts w:asciiTheme="majorHAnsi" w:hAnsiTheme="majorHAnsi" w:cstheme="majorHAnsi"/>
        </w:rPr>
        <w:t>Association of Equipment Manufacturers</w:t>
      </w:r>
      <w:r w:rsidR="00162E51">
        <w:rPr>
          <w:rFonts w:asciiTheme="majorHAnsi" w:hAnsiTheme="majorHAnsi" w:cstheme="majorHAnsi"/>
        </w:rPr>
        <w:t>,</w:t>
      </w:r>
      <w:r w:rsidR="00162E51" w:rsidRPr="008D4CD0">
        <w:rPr>
          <w:rFonts w:asciiTheme="majorHAnsi" w:hAnsiTheme="majorHAnsi" w:cstheme="majorHAnsi"/>
        </w:rPr>
        <w:t xml:space="preserve"> </w:t>
      </w:r>
      <w:r w:rsidRPr="008D4CD0">
        <w:rPr>
          <w:rFonts w:asciiTheme="majorHAnsi" w:hAnsiTheme="majorHAnsi" w:cstheme="majorHAnsi"/>
        </w:rPr>
        <w:t>accessed 13 March 2024</w:t>
      </w:r>
      <w:r w:rsidR="00FC2B1C">
        <w:rPr>
          <w:rFonts w:asciiTheme="majorHAnsi" w:hAnsiTheme="majorHAnsi" w:cstheme="majorHAnsi"/>
        </w:rPr>
        <w:t>.</w:t>
      </w:r>
    </w:p>
    <w:p w14:paraId="51360423" w14:textId="3C8D568A" w:rsidR="00210FBF" w:rsidRPr="008D4CD0" w:rsidRDefault="00210FBF" w:rsidP="00DA2619">
      <w:pPr>
        <w:spacing w:before="0" w:afterLines="80" w:after="192"/>
        <w:rPr>
          <w:rFonts w:asciiTheme="majorHAnsi" w:hAnsiTheme="majorHAnsi" w:cstheme="majorHAnsi"/>
        </w:rPr>
      </w:pPr>
      <w:r w:rsidRPr="008D4CD0">
        <w:rPr>
          <w:rFonts w:asciiTheme="majorHAnsi" w:hAnsiTheme="majorHAnsi" w:cstheme="majorHAnsi"/>
        </w:rPr>
        <w:t xml:space="preserve">Bureau of Communications, Arts and Regional Research (BCARR) (2023) </w:t>
      </w:r>
      <w:hyperlink r:id="rId66" w:history="1">
        <w:r w:rsidRPr="008D4CD0">
          <w:rPr>
            <w:rStyle w:val="Hyperlink"/>
            <w:rFonts w:asciiTheme="majorHAnsi" w:hAnsiTheme="majorHAnsi" w:cstheme="majorHAnsi"/>
            <w:i/>
          </w:rPr>
          <w:t>bcarr-working-paper-economic-impact-ubiquitous-high-speed-broadband-agriculture-sector.pdf (infrastructure.gov.au)</w:t>
        </w:r>
      </w:hyperlink>
      <w:r w:rsidRPr="008D4CD0">
        <w:rPr>
          <w:rFonts w:asciiTheme="majorHAnsi" w:hAnsiTheme="majorHAnsi" w:cstheme="majorHAnsi"/>
        </w:rPr>
        <w:t xml:space="preserve">, </w:t>
      </w:r>
      <w:r w:rsidR="00162E51" w:rsidRPr="008D4CD0">
        <w:rPr>
          <w:rFonts w:asciiTheme="majorHAnsi" w:hAnsiTheme="majorHAnsi" w:cstheme="majorHAnsi"/>
        </w:rPr>
        <w:t>DITRDCA</w:t>
      </w:r>
      <w:r w:rsidR="00162E51">
        <w:rPr>
          <w:rFonts w:asciiTheme="majorHAnsi" w:hAnsiTheme="majorHAnsi" w:cstheme="majorHAnsi"/>
        </w:rPr>
        <w:t xml:space="preserve">, </w:t>
      </w:r>
      <w:r w:rsidRPr="008D4CD0">
        <w:rPr>
          <w:rFonts w:asciiTheme="majorHAnsi" w:hAnsiTheme="majorHAnsi" w:cstheme="majorHAnsi"/>
        </w:rPr>
        <w:t>accessed 20 March 2024</w:t>
      </w:r>
      <w:r w:rsidR="00FC2B1C">
        <w:rPr>
          <w:rFonts w:asciiTheme="majorHAnsi" w:hAnsiTheme="majorHAnsi" w:cstheme="majorHAnsi"/>
        </w:rPr>
        <w:t>.</w:t>
      </w:r>
    </w:p>
    <w:p w14:paraId="20499CF7" w14:textId="4AAF9CF9" w:rsidR="00210FBF" w:rsidRPr="008D4CD0" w:rsidRDefault="00210FBF" w:rsidP="00DA2619">
      <w:pPr>
        <w:spacing w:before="0" w:afterLines="80" w:after="192"/>
        <w:rPr>
          <w:rFonts w:asciiTheme="majorHAnsi" w:hAnsiTheme="majorHAnsi" w:cstheme="majorHAnsi"/>
        </w:rPr>
      </w:pPr>
      <w:r w:rsidRPr="008D4CD0">
        <w:rPr>
          <w:rFonts w:asciiTheme="majorHAnsi" w:hAnsiTheme="majorHAnsi" w:cstheme="majorHAnsi"/>
        </w:rPr>
        <w:t xml:space="preserve">BHP (2023) </w:t>
      </w:r>
      <w:hyperlink r:id="rId67" w:history="1">
        <w:r w:rsidRPr="008D4CD0">
          <w:rPr>
            <w:rStyle w:val="Hyperlink"/>
            <w:rFonts w:asciiTheme="majorHAnsi" w:hAnsiTheme="majorHAnsi" w:cstheme="majorHAnsi"/>
            <w:i/>
          </w:rPr>
          <w:t>Celebrating 10 years of remote operations</w:t>
        </w:r>
      </w:hyperlink>
      <w:r w:rsidRPr="008D4CD0">
        <w:rPr>
          <w:rFonts w:asciiTheme="majorHAnsi" w:hAnsiTheme="majorHAnsi" w:cstheme="majorHAnsi"/>
        </w:rPr>
        <w:t xml:space="preserve">, </w:t>
      </w:r>
      <w:r w:rsidR="00162E51">
        <w:rPr>
          <w:rFonts w:asciiTheme="majorHAnsi" w:hAnsiTheme="majorHAnsi" w:cstheme="majorHAnsi"/>
        </w:rPr>
        <w:t xml:space="preserve">BHP, </w:t>
      </w:r>
      <w:r w:rsidRPr="008D4CD0">
        <w:rPr>
          <w:rFonts w:asciiTheme="majorHAnsi" w:hAnsiTheme="majorHAnsi" w:cstheme="majorHAnsi"/>
        </w:rPr>
        <w:t>accessed 21 March 2024</w:t>
      </w:r>
      <w:r w:rsidR="00FC2B1C">
        <w:rPr>
          <w:rFonts w:asciiTheme="majorHAnsi" w:hAnsiTheme="majorHAnsi" w:cstheme="majorHAnsi"/>
        </w:rPr>
        <w:t>.</w:t>
      </w:r>
    </w:p>
    <w:p w14:paraId="29B029F1" w14:textId="6A63A8DD" w:rsidR="00104B27" w:rsidRDefault="00104B27" w:rsidP="00DA2619">
      <w:pPr>
        <w:spacing w:before="0" w:afterLines="80" w:after="192"/>
        <w:rPr>
          <w:rFonts w:asciiTheme="majorHAnsi" w:hAnsiTheme="majorHAnsi" w:cstheme="majorHAnsi"/>
        </w:rPr>
      </w:pPr>
      <w:r>
        <w:rPr>
          <w:rFonts w:asciiTheme="majorHAnsi" w:hAnsiTheme="majorHAnsi" w:cstheme="majorHAnsi"/>
        </w:rPr>
        <w:t xml:space="preserve">Citi (2022) </w:t>
      </w:r>
      <w:hyperlink r:id="rId68" w:history="1">
        <w:r w:rsidRPr="00654CA0">
          <w:rPr>
            <w:rStyle w:val="Hyperlink"/>
            <w:i/>
          </w:rPr>
          <w:t>Space: The Dawn of a New Age</w:t>
        </w:r>
      </w:hyperlink>
      <w:r>
        <w:rPr>
          <w:rFonts w:asciiTheme="majorHAnsi" w:hAnsiTheme="majorHAnsi" w:cstheme="majorHAnsi"/>
        </w:rPr>
        <w:t>, Citi, accessed 19 August 2024</w:t>
      </w:r>
      <w:r w:rsidR="00FC2B1C">
        <w:rPr>
          <w:rFonts w:asciiTheme="majorHAnsi" w:hAnsiTheme="majorHAnsi" w:cstheme="majorHAnsi"/>
        </w:rPr>
        <w:t>.</w:t>
      </w:r>
    </w:p>
    <w:p w14:paraId="431778F0" w14:textId="3AA39E88" w:rsidR="00210FBF" w:rsidRPr="008D4CD0" w:rsidRDefault="00210FBF" w:rsidP="00DA2619">
      <w:pPr>
        <w:spacing w:before="0" w:afterLines="80" w:after="192"/>
        <w:rPr>
          <w:rFonts w:asciiTheme="majorHAnsi" w:hAnsiTheme="majorHAnsi" w:cstheme="majorHAnsi"/>
        </w:rPr>
      </w:pPr>
      <w:r w:rsidRPr="008D4CD0">
        <w:rPr>
          <w:rFonts w:asciiTheme="majorHAnsi" w:hAnsiTheme="majorHAnsi" w:cstheme="majorHAnsi"/>
        </w:rPr>
        <w:t xml:space="preserve">Commonwealth Scientific and Industrial Research Organisation (CSIRO) (2017) </w:t>
      </w:r>
      <w:hyperlink r:id="rId69" w:history="1">
        <w:r w:rsidRPr="008D4CD0">
          <w:rPr>
            <w:rStyle w:val="Hyperlink"/>
            <w:rFonts w:asciiTheme="majorHAnsi" w:hAnsiTheme="majorHAnsi" w:cstheme="majorHAnsi"/>
            <w:i/>
          </w:rPr>
          <w:t>Technical Report: Accelerating precision agriculture to decision agriculture. Enabling digital agriculture in Australia</w:t>
        </w:r>
      </w:hyperlink>
      <w:r w:rsidRPr="008D4CD0">
        <w:rPr>
          <w:rFonts w:asciiTheme="majorHAnsi" w:hAnsiTheme="majorHAnsi" w:cstheme="majorHAnsi"/>
        </w:rPr>
        <w:t>,</w:t>
      </w:r>
      <w:r w:rsidR="00162E51">
        <w:rPr>
          <w:rFonts w:asciiTheme="majorHAnsi" w:hAnsiTheme="majorHAnsi" w:cstheme="majorHAnsi"/>
        </w:rPr>
        <w:t xml:space="preserve"> CSIRO,</w:t>
      </w:r>
      <w:r w:rsidRPr="008D4CD0">
        <w:rPr>
          <w:rFonts w:asciiTheme="majorHAnsi" w:hAnsiTheme="majorHAnsi" w:cstheme="majorHAnsi"/>
        </w:rPr>
        <w:t xml:space="preserve"> accessed 15 March 2024</w:t>
      </w:r>
      <w:r w:rsidR="00FC2B1C">
        <w:rPr>
          <w:rFonts w:asciiTheme="majorHAnsi" w:hAnsiTheme="majorHAnsi" w:cstheme="majorHAnsi"/>
        </w:rPr>
        <w:t>.</w:t>
      </w:r>
    </w:p>
    <w:p w14:paraId="68456E83" w14:textId="0E0495E3" w:rsidR="00210FBF" w:rsidRPr="008D4CD0" w:rsidRDefault="00210FBF" w:rsidP="00DA2619">
      <w:pPr>
        <w:spacing w:before="0" w:afterLines="80" w:after="192"/>
        <w:rPr>
          <w:rFonts w:asciiTheme="majorHAnsi" w:hAnsiTheme="majorHAnsi" w:cstheme="majorHAnsi"/>
        </w:rPr>
      </w:pPr>
      <w:bookmarkStart w:id="51" w:name="_Hlk172114705"/>
      <w:r w:rsidRPr="008D4CD0">
        <w:rPr>
          <w:rFonts w:asciiTheme="majorHAnsi" w:hAnsiTheme="majorHAnsi" w:cstheme="majorHAnsi"/>
        </w:rPr>
        <w:t>Defence One (</w:t>
      </w:r>
      <w:r w:rsidR="001C4FB4">
        <w:rPr>
          <w:rFonts w:asciiTheme="majorHAnsi" w:hAnsiTheme="majorHAnsi" w:cstheme="majorHAnsi"/>
        </w:rPr>
        <w:t>n.d.</w:t>
      </w:r>
      <w:r w:rsidRPr="008D4CD0">
        <w:rPr>
          <w:rFonts w:asciiTheme="majorHAnsi" w:hAnsiTheme="majorHAnsi" w:cstheme="majorHAnsi"/>
        </w:rPr>
        <w:t xml:space="preserve">) </w:t>
      </w:r>
      <w:hyperlink r:id="rId70" w:history="1">
        <w:r w:rsidRPr="008D4CD0">
          <w:rPr>
            <w:rStyle w:val="Hyperlink"/>
            <w:rFonts w:asciiTheme="majorHAnsi" w:hAnsiTheme="majorHAnsi" w:cstheme="majorHAnsi"/>
            <w:i/>
          </w:rPr>
          <w:t>Artificial Intelligence &amp; Satellites</w:t>
        </w:r>
      </w:hyperlink>
      <w:r w:rsidRPr="008D4CD0">
        <w:rPr>
          <w:rFonts w:asciiTheme="majorHAnsi" w:hAnsiTheme="majorHAnsi" w:cstheme="majorHAnsi"/>
        </w:rPr>
        <w:t xml:space="preserve">, </w:t>
      </w:r>
      <w:r w:rsidR="00162E51">
        <w:rPr>
          <w:rFonts w:asciiTheme="majorHAnsi" w:hAnsiTheme="majorHAnsi" w:cstheme="majorHAnsi"/>
        </w:rPr>
        <w:t xml:space="preserve">Defence One, </w:t>
      </w:r>
      <w:r w:rsidRPr="008D4CD0">
        <w:rPr>
          <w:rFonts w:asciiTheme="majorHAnsi" w:hAnsiTheme="majorHAnsi" w:cstheme="majorHAnsi"/>
        </w:rPr>
        <w:t>accessed 13 March 2024</w:t>
      </w:r>
      <w:bookmarkEnd w:id="51"/>
      <w:r w:rsidR="00FC2B1C">
        <w:rPr>
          <w:rFonts w:asciiTheme="majorHAnsi" w:hAnsiTheme="majorHAnsi" w:cstheme="majorHAnsi"/>
        </w:rPr>
        <w:t>.</w:t>
      </w:r>
    </w:p>
    <w:p w14:paraId="4AAD78D9" w14:textId="066C10CE" w:rsidR="00210FBF" w:rsidRPr="008D4CD0" w:rsidRDefault="00210FBF" w:rsidP="00DA2619">
      <w:pPr>
        <w:spacing w:before="0" w:afterLines="80" w:after="192"/>
        <w:rPr>
          <w:rFonts w:asciiTheme="majorHAnsi" w:hAnsiTheme="majorHAnsi" w:cstheme="majorHAnsi"/>
        </w:rPr>
      </w:pPr>
      <w:r w:rsidRPr="008D4CD0">
        <w:rPr>
          <w:rFonts w:asciiTheme="majorHAnsi" w:hAnsiTheme="majorHAnsi" w:cstheme="majorHAnsi"/>
        </w:rPr>
        <w:lastRenderedPageBreak/>
        <w:t xml:space="preserve">Deloitte (2023) </w:t>
      </w:r>
      <w:hyperlink r:id="rId71" w:history="1">
        <w:r w:rsidRPr="008D4CD0">
          <w:rPr>
            <w:rStyle w:val="Hyperlink"/>
            <w:rFonts w:asciiTheme="majorHAnsi" w:hAnsiTheme="majorHAnsi" w:cstheme="majorHAnsi"/>
            <w:i/>
          </w:rPr>
          <w:t>On solid ground: AgTech is driving sustainable farming and is expected to harvest US$18 billion in 2024 revenues</w:t>
        </w:r>
      </w:hyperlink>
      <w:r w:rsidRPr="008D4CD0">
        <w:rPr>
          <w:rFonts w:asciiTheme="majorHAnsi" w:hAnsiTheme="majorHAnsi" w:cstheme="majorHAnsi"/>
        </w:rPr>
        <w:t xml:space="preserve">, </w:t>
      </w:r>
      <w:r w:rsidR="00162E51">
        <w:rPr>
          <w:rFonts w:asciiTheme="majorHAnsi" w:hAnsiTheme="majorHAnsi" w:cstheme="majorHAnsi"/>
        </w:rPr>
        <w:t xml:space="preserve">Deloitte, </w:t>
      </w:r>
      <w:r w:rsidRPr="008D4CD0">
        <w:rPr>
          <w:rFonts w:asciiTheme="majorHAnsi" w:hAnsiTheme="majorHAnsi" w:cstheme="majorHAnsi"/>
        </w:rPr>
        <w:t>accessed 13 March 2024</w:t>
      </w:r>
      <w:r w:rsidR="007810A5">
        <w:rPr>
          <w:rFonts w:asciiTheme="majorHAnsi" w:hAnsiTheme="majorHAnsi" w:cstheme="majorHAnsi"/>
        </w:rPr>
        <w:t>.</w:t>
      </w:r>
    </w:p>
    <w:p w14:paraId="7C01EDD4" w14:textId="3132A586" w:rsidR="00210FBF" w:rsidRPr="008D4CD0" w:rsidRDefault="00210FBF" w:rsidP="00DA2619">
      <w:pPr>
        <w:spacing w:before="0" w:afterLines="80" w:after="192"/>
        <w:rPr>
          <w:rFonts w:asciiTheme="majorHAnsi" w:hAnsiTheme="majorHAnsi" w:cstheme="majorHAnsi"/>
        </w:rPr>
      </w:pPr>
      <w:bookmarkStart w:id="52" w:name="_Hlk172108773"/>
      <w:r w:rsidRPr="008D4CD0">
        <w:rPr>
          <w:rFonts w:asciiTheme="majorHAnsi" w:hAnsiTheme="majorHAnsi" w:cstheme="majorHAnsi"/>
        </w:rPr>
        <w:t>Department of Infrastructure, Regional Development, Communications and the Arts (DITRDCA) (2024</w:t>
      </w:r>
      <w:bookmarkEnd w:id="52"/>
      <w:r w:rsidRPr="008D4CD0">
        <w:rPr>
          <w:rFonts w:asciiTheme="majorHAnsi" w:hAnsiTheme="majorHAnsi" w:cstheme="majorHAnsi"/>
        </w:rPr>
        <w:t xml:space="preserve">) </w:t>
      </w:r>
      <w:hyperlink r:id="rId72" w:history="1">
        <w:r w:rsidRPr="008D4CD0">
          <w:rPr>
            <w:rStyle w:val="Hyperlink"/>
            <w:rFonts w:asciiTheme="majorHAnsi" w:hAnsiTheme="majorHAnsi" w:cstheme="majorHAnsi"/>
            <w:i/>
          </w:rPr>
          <w:t xml:space="preserve">Future connectivity opportunities central to inaugural </w:t>
        </w:r>
        <w:proofErr w:type="spellStart"/>
        <w:r w:rsidRPr="008D4CD0">
          <w:rPr>
            <w:rStyle w:val="Hyperlink"/>
            <w:rFonts w:asciiTheme="majorHAnsi" w:hAnsiTheme="majorHAnsi" w:cstheme="majorHAnsi"/>
            <w:i/>
          </w:rPr>
          <w:t>LEOSat</w:t>
        </w:r>
        <w:proofErr w:type="spellEnd"/>
        <w:r w:rsidRPr="008D4CD0">
          <w:rPr>
            <w:rStyle w:val="Hyperlink"/>
            <w:rFonts w:asciiTheme="majorHAnsi" w:hAnsiTheme="majorHAnsi" w:cstheme="majorHAnsi"/>
            <w:i/>
          </w:rPr>
          <w:t xml:space="preserve"> report</w:t>
        </w:r>
      </w:hyperlink>
      <w:r w:rsidRPr="008D4CD0">
        <w:rPr>
          <w:rFonts w:asciiTheme="majorHAnsi" w:hAnsiTheme="majorHAnsi" w:cstheme="majorHAnsi"/>
        </w:rPr>
        <w:t xml:space="preserve">, </w:t>
      </w:r>
      <w:r w:rsidR="00162E51" w:rsidRPr="008D4CD0">
        <w:rPr>
          <w:rFonts w:asciiTheme="majorHAnsi" w:hAnsiTheme="majorHAnsi" w:cstheme="majorHAnsi"/>
        </w:rPr>
        <w:t>DITRDCA</w:t>
      </w:r>
      <w:r w:rsidR="00162E51">
        <w:rPr>
          <w:rFonts w:asciiTheme="majorHAnsi" w:hAnsiTheme="majorHAnsi" w:cstheme="majorHAnsi"/>
        </w:rPr>
        <w:t xml:space="preserve">, </w:t>
      </w:r>
      <w:r w:rsidRPr="008D4CD0">
        <w:rPr>
          <w:rFonts w:asciiTheme="majorHAnsi" w:hAnsiTheme="majorHAnsi" w:cstheme="majorHAnsi"/>
        </w:rPr>
        <w:t>accessed 6 June 2024</w:t>
      </w:r>
      <w:r w:rsidR="007810A5">
        <w:rPr>
          <w:rFonts w:asciiTheme="majorHAnsi" w:hAnsiTheme="majorHAnsi" w:cstheme="majorHAnsi"/>
        </w:rPr>
        <w:t>.</w:t>
      </w:r>
    </w:p>
    <w:p w14:paraId="710DC56A" w14:textId="1F502B51" w:rsidR="00210FBF" w:rsidRPr="008D4CD0" w:rsidRDefault="00210FBF" w:rsidP="00DA2619">
      <w:pPr>
        <w:spacing w:before="0" w:afterLines="80" w:after="192"/>
        <w:rPr>
          <w:rFonts w:asciiTheme="majorHAnsi" w:hAnsiTheme="majorHAnsi" w:cstheme="majorHAnsi"/>
        </w:rPr>
      </w:pPr>
      <w:proofErr w:type="spellStart"/>
      <w:r w:rsidRPr="008D4CD0">
        <w:rPr>
          <w:rFonts w:asciiTheme="majorHAnsi" w:hAnsiTheme="majorHAnsi" w:cstheme="majorHAnsi"/>
        </w:rPr>
        <w:t>Dufty</w:t>
      </w:r>
      <w:proofErr w:type="spellEnd"/>
      <w:r w:rsidRPr="008D4CD0">
        <w:rPr>
          <w:rFonts w:asciiTheme="majorHAnsi" w:hAnsiTheme="majorHAnsi" w:cstheme="majorHAnsi"/>
        </w:rPr>
        <w:t>, N,. and Jackson, T. (2018)</w:t>
      </w:r>
      <w:hyperlink r:id="rId73" w:history="1">
        <w:r w:rsidRPr="008D4CD0">
          <w:rPr>
            <w:rStyle w:val="Hyperlink"/>
            <w:rFonts w:asciiTheme="majorHAnsi" w:hAnsiTheme="majorHAnsi" w:cstheme="majorHAnsi"/>
          </w:rPr>
          <w:t xml:space="preserve"> </w:t>
        </w:r>
        <w:r w:rsidRPr="008D4CD0">
          <w:rPr>
            <w:rStyle w:val="Hyperlink"/>
            <w:rFonts w:asciiTheme="majorHAnsi" w:hAnsiTheme="majorHAnsi" w:cstheme="majorHAnsi"/>
            <w:i/>
          </w:rPr>
          <w:t>Information and communication technology use in Australian agriculture A survey of broadacre, dairy and vegetable farms</w:t>
        </w:r>
      </w:hyperlink>
      <w:r w:rsidRPr="008D4CD0">
        <w:rPr>
          <w:rFonts w:asciiTheme="majorHAnsi" w:hAnsiTheme="majorHAnsi" w:cstheme="majorHAnsi"/>
        </w:rPr>
        <w:t xml:space="preserve">, </w:t>
      </w:r>
      <w:r w:rsidR="00162E51">
        <w:rPr>
          <w:rFonts w:asciiTheme="majorHAnsi" w:hAnsiTheme="majorHAnsi" w:cstheme="majorHAnsi"/>
        </w:rPr>
        <w:t xml:space="preserve">ABARES, </w:t>
      </w:r>
      <w:r w:rsidRPr="008D4CD0">
        <w:rPr>
          <w:rFonts w:asciiTheme="majorHAnsi" w:hAnsiTheme="majorHAnsi" w:cstheme="majorHAnsi"/>
        </w:rPr>
        <w:t>accessed 13 March 2024</w:t>
      </w:r>
      <w:r w:rsidR="007810A5">
        <w:rPr>
          <w:rFonts w:asciiTheme="majorHAnsi" w:hAnsiTheme="majorHAnsi" w:cstheme="majorHAnsi"/>
        </w:rPr>
        <w:t>.</w:t>
      </w:r>
    </w:p>
    <w:p w14:paraId="385B66D3" w14:textId="7A25264F" w:rsidR="00210FBF" w:rsidRPr="008D4CD0" w:rsidRDefault="00210FBF" w:rsidP="00DA2619">
      <w:pPr>
        <w:spacing w:before="0" w:afterLines="80" w:after="192"/>
        <w:rPr>
          <w:rFonts w:asciiTheme="majorHAnsi" w:hAnsiTheme="majorHAnsi" w:cstheme="majorHAnsi"/>
        </w:rPr>
      </w:pPr>
      <w:r w:rsidRPr="008D4CD0">
        <w:rPr>
          <w:rFonts w:asciiTheme="majorHAnsi" w:hAnsiTheme="majorHAnsi" w:cstheme="majorHAnsi"/>
        </w:rPr>
        <w:t xml:space="preserve">EY (2019a) </w:t>
      </w:r>
      <w:hyperlink r:id="rId74" w:history="1">
        <w:r w:rsidRPr="008D4CD0">
          <w:rPr>
            <w:rStyle w:val="Hyperlink"/>
            <w:rFonts w:asciiTheme="majorHAnsi" w:hAnsiTheme="majorHAnsi" w:cstheme="majorHAnsi"/>
            <w:i/>
          </w:rPr>
          <w:t>SBAS Test-bed Demonstrator Trial. Economic Benefits Report</w:t>
        </w:r>
      </w:hyperlink>
      <w:r w:rsidRPr="008D4CD0">
        <w:rPr>
          <w:rFonts w:asciiTheme="majorHAnsi" w:hAnsiTheme="majorHAnsi" w:cstheme="majorHAnsi"/>
        </w:rPr>
        <w:t xml:space="preserve">, </w:t>
      </w:r>
      <w:r w:rsidR="00162E51">
        <w:rPr>
          <w:rFonts w:asciiTheme="majorHAnsi" w:hAnsiTheme="majorHAnsi" w:cstheme="majorHAnsi"/>
        </w:rPr>
        <w:t xml:space="preserve">SBAS, </w:t>
      </w:r>
      <w:r w:rsidRPr="008D4CD0">
        <w:rPr>
          <w:rFonts w:asciiTheme="majorHAnsi" w:hAnsiTheme="majorHAnsi" w:cstheme="majorHAnsi"/>
        </w:rPr>
        <w:t>accessed 13 March 2024</w:t>
      </w:r>
      <w:r w:rsidR="007810A5">
        <w:rPr>
          <w:rFonts w:asciiTheme="majorHAnsi" w:hAnsiTheme="majorHAnsi" w:cstheme="majorHAnsi"/>
        </w:rPr>
        <w:t>.</w:t>
      </w:r>
    </w:p>
    <w:p w14:paraId="2584751C" w14:textId="6308CC5F" w:rsidR="00210FBF" w:rsidRPr="008D4CD0" w:rsidRDefault="00210FBF" w:rsidP="00DA2619">
      <w:pPr>
        <w:spacing w:before="0" w:afterLines="80" w:after="192"/>
        <w:rPr>
          <w:rFonts w:asciiTheme="majorHAnsi" w:hAnsiTheme="majorHAnsi" w:cstheme="majorHAnsi"/>
        </w:rPr>
      </w:pPr>
      <w:r w:rsidRPr="008D4CD0">
        <w:rPr>
          <w:rFonts w:asciiTheme="majorHAnsi" w:hAnsiTheme="majorHAnsi" w:cstheme="majorHAnsi"/>
        </w:rPr>
        <w:t xml:space="preserve">EY (2019b) </w:t>
      </w:r>
      <w:hyperlink r:id="rId75" w:history="1">
        <w:r w:rsidRPr="008D4CD0">
          <w:rPr>
            <w:rStyle w:val="Hyperlink"/>
            <w:rFonts w:asciiTheme="majorHAnsi" w:hAnsiTheme="majorHAnsi" w:cstheme="majorHAnsi"/>
            <w:i/>
          </w:rPr>
          <w:t>Future of Work: The economic implications of technology and digital mining. A report for the Minerals Council of Australia</w:t>
        </w:r>
      </w:hyperlink>
      <w:r w:rsidRPr="008D4CD0">
        <w:rPr>
          <w:rFonts w:asciiTheme="majorHAnsi" w:hAnsiTheme="majorHAnsi" w:cstheme="majorHAnsi"/>
        </w:rPr>
        <w:t xml:space="preserve">, </w:t>
      </w:r>
      <w:r w:rsidR="00162E51">
        <w:rPr>
          <w:rFonts w:asciiTheme="majorHAnsi" w:hAnsiTheme="majorHAnsi" w:cstheme="majorHAnsi"/>
        </w:rPr>
        <w:t xml:space="preserve">Minerals Council </w:t>
      </w:r>
      <w:r w:rsidR="00DF1576">
        <w:rPr>
          <w:rFonts w:asciiTheme="majorHAnsi" w:hAnsiTheme="majorHAnsi" w:cstheme="majorHAnsi"/>
        </w:rPr>
        <w:t xml:space="preserve">of </w:t>
      </w:r>
      <w:r w:rsidR="00162E51">
        <w:rPr>
          <w:rFonts w:asciiTheme="majorHAnsi" w:hAnsiTheme="majorHAnsi" w:cstheme="majorHAnsi"/>
        </w:rPr>
        <w:t xml:space="preserve">Australia, </w:t>
      </w:r>
      <w:r w:rsidRPr="008D4CD0">
        <w:rPr>
          <w:rFonts w:asciiTheme="majorHAnsi" w:hAnsiTheme="majorHAnsi" w:cstheme="majorHAnsi"/>
        </w:rPr>
        <w:t>accessed 13 March 2024</w:t>
      </w:r>
      <w:r w:rsidR="007810A5">
        <w:rPr>
          <w:rFonts w:asciiTheme="majorHAnsi" w:hAnsiTheme="majorHAnsi" w:cstheme="majorHAnsi"/>
        </w:rPr>
        <w:t>.</w:t>
      </w:r>
    </w:p>
    <w:p w14:paraId="005F352D" w14:textId="7A47681A" w:rsidR="00210FBF" w:rsidRPr="008D4CD0" w:rsidRDefault="00210FBF" w:rsidP="00DA2619">
      <w:pPr>
        <w:spacing w:before="0" w:afterLines="80" w:after="192"/>
        <w:rPr>
          <w:rFonts w:asciiTheme="majorHAnsi" w:hAnsiTheme="majorHAnsi" w:cstheme="majorHAnsi"/>
        </w:rPr>
      </w:pPr>
      <w:r w:rsidRPr="008D4CD0">
        <w:rPr>
          <w:rFonts w:asciiTheme="majorHAnsi" w:hAnsiTheme="majorHAnsi" w:cstheme="majorHAnsi"/>
        </w:rPr>
        <w:t>First Nations Digital Inclusion Advisory Group (</w:t>
      </w:r>
      <w:bookmarkStart w:id="53" w:name="_Hlk172109028"/>
      <w:r w:rsidRPr="008D4CD0">
        <w:rPr>
          <w:rFonts w:asciiTheme="majorHAnsi" w:hAnsiTheme="majorHAnsi" w:cstheme="majorHAnsi"/>
        </w:rPr>
        <w:t>FNDIAG) (2024</w:t>
      </w:r>
      <w:bookmarkEnd w:id="53"/>
      <w:r w:rsidRPr="008D4CD0">
        <w:rPr>
          <w:rFonts w:asciiTheme="majorHAnsi" w:hAnsiTheme="majorHAnsi" w:cstheme="majorHAnsi"/>
        </w:rPr>
        <w:t xml:space="preserve">) </w:t>
      </w:r>
      <w:hyperlink r:id="rId76" w:history="1">
        <w:r w:rsidRPr="008D4CD0">
          <w:rPr>
            <w:rStyle w:val="Hyperlink"/>
            <w:rFonts w:asciiTheme="majorHAnsi" w:hAnsiTheme="majorHAnsi" w:cstheme="majorHAnsi"/>
            <w:i/>
          </w:rPr>
          <w:t>First Nations Digital Inclusion Measures</w:t>
        </w:r>
      </w:hyperlink>
      <w:r w:rsidRPr="008D4CD0">
        <w:rPr>
          <w:rFonts w:asciiTheme="majorHAnsi" w:hAnsiTheme="majorHAnsi" w:cstheme="majorHAnsi"/>
        </w:rPr>
        <w:t xml:space="preserve">, </w:t>
      </w:r>
      <w:r w:rsidR="00162E51" w:rsidRPr="008D4CD0">
        <w:rPr>
          <w:rFonts w:asciiTheme="majorHAnsi" w:hAnsiTheme="majorHAnsi" w:cstheme="majorHAnsi"/>
        </w:rPr>
        <w:t>DITRDCA</w:t>
      </w:r>
      <w:r w:rsidR="00162E51">
        <w:rPr>
          <w:rFonts w:asciiTheme="majorHAnsi" w:hAnsiTheme="majorHAnsi" w:cstheme="majorHAnsi"/>
        </w:rPr>
        <w:t xml:space="preserve">, </w:t>
      </w:r>
      <w:r w:rsidRPr="008D4CD0">
        <w:rPr>
          <w:rFonts w:asciiTheme="majorHAnsi" w:hAnsiTheme="majorHAnsi" w:cstheme="majorHAnsi"/>
        </w:rPr>
        <w:t>accessed 6 June 2024</w:t>
      </w:r>
      <w:r w:rsidR="007810A5">
        <w:rPr>
          <w:rFonts w:asciiTheme="majorHAnsi" w:hAnsiTheme="majorHAnsi" w:cstheme="majorHAnsi"/>
        </w:rPr>
        <w:t>.</w:t>
      </w:r>
    </w:p>
    <w:p w14:paraId="5F879D05" w14:textId="3E8ECC33" w:rsidR="00210FBF" w:rsidRPr="008D4CD0" w:rsidRDefault="00210FBF" w:rsidP="00DA2619">
      <w:pPr>
        <w:spacing w:before="0" w:afterLines="80" w:after="192"/>
        <w:rPr>
          <w:rFonts w:asciiTheme="majorHAnsi" w:hAnsiTheme="majorHAnsi" w:cstheme="majorHAnsi"/>
        </w:rPr>
      </w:pPr>
      <w:r w:rsidRPr="008D4CD0">
        <w:rPr>
          <w:rFonts w:asciiTheme="majorHAnsi" w:hAnsiTheme="majorHAnsi" w:cstheme="majorHAnsi"/>
        </w:rPr>
        <w:t xml:space="preserve">GAO (2024) </w:t>
      </w:r>
      <w:hyperlink r:id="rId77" w:history="1">
        <w:r w:rsidRPr="008D4CD0">
          <w:rPr>
            <w:rStyle w:val="Hyperlink"/>
            <w:rFonts w:asciiTheme="majorHAnsi" w:hAnsiTheme="majorHAnsi" w:cstheme="majorHAnsi"/>
            <w:i/>
          </w:rPr>
          <w:t>Precision Agriculture: Benefits and challenges for technology adoption and use</w:t>
        </w:r>
      </w:hyperlink>
      <w:r w:rsidRPr="008D4CD0">
        <w:rPr>
          <w:rFonts w:asciiTheme="majorHAnsi" w:hAnsiTheme="majorHAnsi" w:cstheme="majorHAnsi"/>
        </w:rPr>
        <w:t xml:space="preserve">, </w:t>
      </w:r>
      <w:r w:rsidR="00162E51">
        <w:rPr>
          <w:rFonts w:asciiTheme="majorHAnsi" w:hAnsiTheme="majorHAnsi" w:cstheme="majorHAnsi"/>
        </w:rPr>
        <w:t xml:space="preserve">GAO, </w:t>
      </w:r>
      <w:r w:rsidRPr="008D4CD0">
        <w:rPr>
          <w:rFonts w:asciiTheme="majorHAnsi" w:hAnsiTheme="majorHAnsi" w:cstheme="majorHAnsi"/>
        </w:rPr>
        <w:t>accessed 13 March 2024</w:t>
      </w:r>
      <w:r w:rsidR="007810A5">
        <w:rPr>
          <w:rFonts w:asciiTheme="majorHAnsi" w:hAnsiTheme="majorHAnsi" w:cstheme="majorHAnsi"/>
        </w:rPr>
        <w:t>.</w:t>
      </w:r>
    </w:p>
    <w:p w14:paraId="51B015DD" w14:textId="31EF2C33" w:rsidR="00162E51" w:rsidRPr="008D4CD0" w:rsidRDefault="00162E51" w:rsidP="00DA2619">
      <w:pPr>
        <w:spacing w:before="0" w:afterLines="80" w:after="192"/>
        <w:rPr>
          <w:rFonts w:asciiTheme="majorHAnsi" w:hAnsiTheme="majorHAnsi" w:cstheme="majorHAnsi"/>
          <w:lang w:val="en-US"/>
        </w:rPr>
      </w:pPr>
      <w:bookmarkStart w:id="54" w:name="_Hlk172114511"/>
      <w:proofErr w:type="spellStart"/>
      <w:r w:rsidRPr="008D4CD0">
        <w:rPr>
          <w:rFonts w:asciiTheme="majorHAnsi" w:hAnsiTheme="majorHAnsi" w:cstheme="majorHAnsi"/>
        </w:rPr>
        <w:t>GoannaAg</w:t>
      </w:r>
      <w:proofErr w:type="spellEnd"/>
      <w:r w:rsidRPr="008D4CD0">
        <w:rPr>
          <w:rFonts w:asciiTheme="majorHAnsi" w:hAnsiTheme="majorHAnsi" w:cstheme="majorHAnsi"/>
        </w:rPr>
        <w:t xml:space="preserve"> (</w:t>
      </w:r>
      <w:r w:rsidR="001C4FB4">
        <w:rPr>
          <w:rFonts w:asciiTheme="majorHAnsi" w:hAnsiTheme="majorHAnsi" w:cstheme="majorHAnsi"/>
        </w:rPr>
        <w:t>n.d.</w:t>
      </w:r>
      <w:r w:rsidRPr="008D4CD0">
        <w:rPr>
          <w:rFonts w:asciiTheme="majorHAnsi" w:hAnsiTheme="majorHAnsi" w:cstheme="majorHAnsi"/>
        </w:rPr>
        <w:t xml:space="preserve">) </w:t>
      </w:r>
      <w:hyperlink r:id="rId78" w:history="1">
        <w:r w:rsidRPr="008D4CD0">
          <w:rPr>
            <w:rStyle w:val="Hyperlink"/>
            <w:rFonts w:asciiTheme="majorHAnsi" w:hAnsiTheme="majorHAnsi" w:cstheme="majorHAnsi"/>
            <w:i/>
          </w:rPr>
          <w:t>Farming made simple with sensors offering easy real time monitoring</w:t>
        </w:r>
      </w:hyperlink>
      <w:r w:rsidRPr="008D4CD0">
        <w:rPr>
          <w:rFonts w:asciiTheme="majorHAnsi" w:hAnsiTheme="majorHAnsi" w:cstheme="majorHAnsi"/>
        </w:rPr>
        <w:t>,</w:t>
      </w:r>
      <w:r>
        <w:rPr>
          <w:rFonts w:asciiTheme="majorHAnsi" w:hAnsiTheme="majorHAnsi" w:cstheme="majorHAnsi"/>
        </w:rPr>
        <w:t xml:space="preserve"> </w:t>
      </w:r>
      <w:proofErr w:type="spellStart"/>
      <w:r>
        <w:rPr>
          <w:rFonts w:asciiTheme="majorHAnsi" w:hAnsiTheme="majorHAnsi" w:cstheme="majorHAnsi"/>
        </w:rPr>
        <w:t>GoannaAg</w:t>
      </w:r>
      <w:proofErr w:type="spellEnd"/>
      <w:r>
        <w:rPr>
          <w:rFonts w:asciiTheme="majorHAnsi" w:hAnsiTheme="majorHAnsi" w:cstheme="majorHAnsi"/>
        </w:rPr>
        <w:t>,</w:t>
      </w:r>
      <w:r w:rsidRPr="008D4CD0">
        <w:rPr>
          <w:rFonts w:asciiTheme="majorHAnsi" w:hAnsiTheme="majorHAnsi" w:cstheme="majorHAnsi"/>
        </w:rPr>
        <w:t xml:space="preserve"> accessed 13 March 2024</w:t>
      </w:r>
      <w:r w:rsidR="007810A5">
        <w:rPr>
          <w:rFonts w:asciiTheme="majorHAnsi" w:hAnsiTheme="majorHAnsi" w:cstheme="majorHAnsi"/>
        </w:rPr>
        <w:t>.</w:t>
      </w:r>
    </w:p>
    <w:p w14:paraId="709F9FF5" w14:textId="4F5BD2D4" w:rsidR="00210FBF" w:rsidRPr="008D4CD0" w:rsidRDefault="00210FBF" w:rsidP="00DA2619">
      <w:pPr>
        <w:spacing w:before="0" w:afterLines="80" w:after="192"/>
        <w:rPr>
          <w:rFonts w:asciiTheme="majorHAnsi" w:hAnsiTheme="majorHAnsi" w:cstheme="majorHAnsi"/>
        </w:rPr>
      </w:pPr>
      <w:proofErr w:type="spellStart"/>
      <w:r w:rsidRPr="008D4CD0">
        <w:rPr>
          <w:rFonts w:asciiTheme="majorHAnsi" w:hAnsiTheme="majorHAnsi" w:cstheme="majorHAnsi"/>
        </w:rPr>
        <w:t>GoannaAg</w:t>
      </w:r>
      <w:proofErr w:type="spellEnd"/>
      <w:r w:rsidRPr="008D4CD0">
        <w:rPr>
          <w:rFonts w:asciiTheme="majorHAnsi" w:hAnsiTheme="majorHAnsi" w:cstheme="majorHAnsi"/>
        </w:rPr>
        <w:t xml:space="preserve"> (2024</w:t>
      </w:r>
      <w:bookmarkEnd w:id="54"/>
      <w:r w:rsidRPr="008D4CD0">
        <w:rPr>
          <w:rFonts w:asciiTheme="majorHAnsi" w:hAnsiTheme="majorHAnsi" w:cstheme="majorHAnsi"/>
        </w:rPr>
        <w:t xml:space="preserve">) </w:t>
      </w:r>
      <w:hyperlink r:id="rId79" w:history="1">
        <w:r w:rsidRPr="008D4CD0">
          <w:rPr>
            <w:rStyle w:val="Hyperlink"/>
            <w:rFonts w:asciiTheme="majorHAnsi" w:hAnsiTheme="majorHAnsi" w:cstheme="majorHAnsi"/>
            <w:i/>
          </w:rPr>
          <w:t>Leveraging IoT devices to mitigate workforce shortages and improve work health and safety</w:t>
        </w:r>
      </w:hyperlink>
      <w:r w:rsidRPr="008D4CD0">
        <w:rPr>
          <w:rFonts w:asciiTheme="majorHAnsi" w:hAnsiTheme="majorHAnsi" w:cstheme="majorHAnsi"/>
        </w:rPr>
        <w:t xml:space="preserve">, </w:t>
      </w:r>
      <w:proofErr w:type="spellStart"/>
      <w:r w:rsidR="00162E51" w:rsidRPr="008D4CD0">
        <w:rPr>
          <w:rFonts w:asciiTheme="majorHAnsi" w:hAnsiTheme="majorHAnsi" w:cstheme="majorHAnsi"/>
        </w:rPr>
        <w:t>GoannaAg</w:t>
      </w:r>
      <w:proofErr w:type="spellEnd"/>
      <w:r w:rsidR="00162E51">
        <w:rPr>
          <w:rFonts w:asciiTheme="majorHAnsi" w:hAnsiTheme="majorHAnsi" w:cstheme="majorHAnsi"/>
        </w:rPr>
        <w:t>,</w:t>
      </w:r>
      <w:r w:rsidR="00162E51" w:rsidRPr="008D4CD0">
        <w:rPr>
          <w:rFonts w:asciiTheme="majorHAnsi" w:hAnsiTheme="majorHAnsi" w:cstheme="majorHAnsi"/>
        </w:rPr>
        <w:t xml:space="preserve"> </w:t>
      </w:r>
      <w:r w:rsidRPr="008D4CD0">
        <w:rPr>
          <w:rFonts w:asciiTheme="majorHAnsi" w:hAnsiTheme="majorHAnsi" w:cstheme="majorHAnsi"/>
        </w:rPr>
        <w:t>accessed 21 March 2024</w:t>
      </w:r>
      <w:r w:rsidR="007810A5">
        <w:rPr>
          <w:rFonts w:asciiTheme="majorHAnsi" w:hAnsiTheme="majorHAnsi" w:cstheme="majorHAnsi"/>
        </w:rPr>
        <w:t>.</w:t>
      </w:r>
    </w:p>
    <w:p w14:paraId="36C86BBF" w14:textId="3037B38C" w:rsidR="00210FBF" w:rsidRPr="008D4CD0" w:rsidRDefault="00210FBF" w:rsidP="00DA2619">
      <w:pPr>
        <w:spacing w:before="0" w:afterLines="80" w:after="192"/>
        <w:rPr>
          <w:rFonts w:asciiTheme="majorHAnsi" w:hAnsiTheme="majorHAnsi" w:cstheme="majorHAnsi"/>
        </w:rPr>
      </w:pPr>
      <w:r w:rsidRPr="008D4CD0">
        <w:rPr>
          <w:rFonts w:asciiTheme="majorHAnsi" w:hAnsiTheme="majorHAnsi" w:cstheme="majorHAnsi"/>
        </w:rPr>
        <w:t xml:space="preserve">Health Direct (2024) </w:t>
      </w:r>
      <w:hyperlink r:id="rId80" w:history="1">
        <w:r w:rsidRPr="008D4CD0">
          <w:rPr>
            <w:rStyle w:val="Hyperlink"/>
            <w:rFonts w:asciiTheme="majorHAnsi" w:hAnsiTheme="majorHAnsi" w:cstheme="majorHAnsi"/>
            <w:i/>
          </w:rPr>
          <w:t>Farmer health</w:t>
        </w:r>
      </w:hyperlink>
      <w:r w:rsidRPr="008D4CD0">
        <w:rPr>
          <w:rFonts w:asciiTheme="majorHAnsi" w:hAnsiTheme="majorHAnsi" w:cstheme="majorHAnsi"/>
        </w:rPr>
        <w:t xml:space="preserve">, </w:t>
      </w:r>
      <w:r w:rsidR="00162E51">
        <w:rPr>
          <w:rFonts w:asciiTheme="majorHAnsi" w:hAnsiTheme="majorHAnsi" w:cstheme="majorHAnsi"/>
        </w:rPr>
        <w:t xml:space="preserve">Health Direct, </w:t>
      </w:r>
      <w:r w:rsidRPr="008D4CD0">
        <w:rPr>
          <w:rFonts w:asciiTheme="majorHAnsi" w:hAnsiTheme="majorHAnsi" w:cstheme="majorHAnsi"/>
        </w:rPr>
        <w:t>accessed 20 March 2024</w:t>
      </w:r>
      <w:r w:rsidR="007810A5">
        <w:rPr>
          <w:rFonts w:asciiTheme="majorHAnsi" w:hAnsiTheme="majorHAnsi" w:cstheme="majorHAnsi"/>
        </w:rPr>
        <w:t>.</w:t>
      </w:r>
    </w:p>
    <w:p w14:paraId="41DA4E09" w14:textId="6BBC5290" w:rsidR="00210FBF" w:rsidRPr="008D4CD0" w:rsidRDefault="00210FBF" w:rsidP="00DA2619">
      <w:pPr>
        <w:spacing w:before="0" w:afterLines="80" w:after="192"/>
        <w:rPr>
          <w:rFonts w:asciiTheme="majorHAnsi" w:hAnsiTheme="majorHAnsi" w:cstheme="majorHAnsi"/>
        </w:rPr>
      </w:pPr>
      <w:r w:rsidRPr="008D4CD0">
        <w:rPr>
          <w:rFonts w:asciiTheme="majorHAnsi" w:hAnsiTheme="majorHAnsi" w:cstheme="majorHAnsi"/>
        </w:rPr>
        <w:t xml:space="preserve">Inmarsat (2020) </w:t>
      </w:r>
      <w:hyperlink r:id="rId81" w:history="1">
        <w:r w:rsidRPr="008D4CD0">
          <w:rPr>
            <w:rStyle w:val="Hyperlink"/>
            <w:rFonts w:asciiTheme="majorHAnsi" w:hAnsiTheme="majorHAnsi" w:cstheme="majorHAnsi"/>
            <w:i/>
          </w:rPr>
          <w:t>The Rise of IoT in Mining</w:t>
        </w:r>
      </w:hyperlink>
      <w:r w:rsidRPr="008D4CD0">
        <w:rPr>
          <w:rFonts w:asciiTheme="majorHAnsi" w:hAnsiTheme="majorHAnsi" w:cstheme="majorHAnsi"/>
        </w:rPr>
        <w:t xml:space="preserve">, </w:t>
      </w:r>
      <w:r w:rsidR="00162E51">
        <w:rPr>
          <w:rFonts w:asciiTheme="majorHAnsi" w:hAnsiTheme="majorHAnsi" w:cstheme="majorHAnsi"/>
        </w:rPr>
        <w:t xml:space="preserve">Inmarsat, </w:t>
      </w:r>
      <w:r w:rsidRPr="008D4CD0">
        <w:rPr>
          <w:rFonts w:asciiTheme="majorHAnsi" w:hAnsiTheme="majorHAnsi" w:cstheme="majorHAnsi"/>
        </w:rPr>
        <w:t>accessed 13 March 2024</w:t>
      </w:r>
      <w:r w:rsidR="007810A5">
        <w:rPr>
          <w:rFonts w:asciiTheme="majorHAnsi" w:hAnsiTheme="majorHAnsi" w:cstheme="majorHAnsi"/>
        </w:rPr>
        <w:t>.</w:t>
      </w:r>
    </w:p>
    <w:p w14:paraId="6EF08C54" w14:textId="5ECE8417" w:rsidR="00210FBF" w:rsidRPr="008D4CD0" w:rsidRDefault="00210FBF" w:rsidP="00DA2619">
      <w:pPr>
        <w:spacing w:before="0" w:afterLines="80" w:after="192"/>
        <w:rPr>
          <w:rFonts w:asciiTheme="majorHAnsi" w:hAnsiTheme="majorHAnsi" w:cstheme="majorHAnsi"/>
        </w:rPr>
      </w:pPr>
      <w:bookmarkStart w:id="55" w:name="_Hlk172109337"/>
      <w:r w:rsidRPr="008D4CD0">
        <w:rPr>
          <w:rFonts w:asciiTheme="majorHAnsi" w:hAnsiTheme="majorHAnsi" w:cstheme="majorHAnsi"/>
        </w:rPr>
        <w:t>Inmarsat (2021</w:t>
      </w:r>
      <w:bookmarkEnd w:id="55"/>
      <w:r w:rsidRPr="008D4CD0">
        <w:rPr>
          <w:rFonts w:asciiTheme="majorHAnsi" w:hAnsiTheme="majorHAnsi" w:cstheme="majorHAnsi"/>
        </w:rPr>
        <w:t xml:space="preserve">) </w:t>
      </w:r>
      <w:hyperlink r:id="rId82" w:history="1">
        <w:r w:rsidRPr="008D4CD0">
          <w:rPr>
            <w:rStyle w:val="Hyperlink"/>
            <w:rFonts w:asciiTheme="majorHAnsi" w:hAnsiTheme="majorHAnsi" w:cstheme="majorHAnsi"/>
            <w:i/>
          </w:rPr>
          <w:t xml:space="preserve">Industrial IoT in the Time of </w:t>
        </w:r>
        <w:proofErr w:type="spellStart"/>
        <w:r w:rsidRPr="008D4CD0">
          <w:rPr>
            <w:rStyle w:val="Hyperlink"/>
            <w:rFonts w:asciiTheme="majorHAnsi" w:hAnsiTheme="majorHAnsi" w:cstheme="majorHAnsi"/>
            <w:i/>
          </w:rPr>
          <w:t>Covid</w:t>
        </w:r>
        <w:proofErr w:type="spellEnd"/>
        <w:r w:rsidRPr="008D4CD0">
          <w:rPr>
            <w:rStyle w:val="Hyperlink"/>
            <w:rFonts w:asciiTheme="majorHAnsi" w:hAnsiTheme="majorHAnsi" w:cstheme="majorHAnsi"/>
            <w:i/>
          </w:rPr>
          <w:t xml:space="preserve"> 19</w:t>
        </w:r>
      </w:hyperlink>
      <w:r w:rsidRPr="008D4CD0">
        <w:rPr>
          <w:rFonts w:asciiTheme="majorHAnsi" w:hAnsiTheme="majorHAnsi" w:cstheme="majorHAnsi"/>
        </w:rPr>
        <w:t xml:space="preserve">, </w:t>
      </w:r>
      <w:r w:rsidR="00162E51">
        <w:rPr>
          <w:rFonts w:asciiTheme="majorHAnsi" w:hAnsiTheme="majorHAnsi" w:cstheme="majorHAnsi"/>
        </w:rPr>
        <w:t xml:space="preserve">Inmarsat, </w:t>
      </w:r>
      <w:r w:rsidRPr="008D4CD0">
        <w:rPr>
          <w:rFonts w:asciiTheme="majorHAnsi" w:hAnsiTheme="majorHAnsi" w:cstheme="majorHAnsi"/>
        </w:rPr>
        <w:t>accessed 13 March 2024</w:t>
      </w:r>
      <w:r w:rsidR="007810A5">
        <w:rPr>
          <w:rFonts w:asciiTheme="majorHAnsi" w:hAnsiTheme="majorHAnsi" w:cstheme="majorHAnsi"/>
        </w:rPr>
        <w:t>.</w:t>
      </w:r>
    </w:p>
    <w:p w14:paraId="1D446349" w14:textId="718D0B48" w:rsidR="00210FBF" w:rsidRPr="008D4CD0" w:rsidRDefault="00210FBF" w:rsidP="00DA2619">
      <w:pPr>
        <w:spacing w:before="0" w:afterLines="80" w:after="192"/>
        <w:rPr>
          <w:rFonts w:asciiTheme="majorHAnsi" w:hAnsiTheme="majorHAnsi" w:cstheme="majorHAnsi"/>
        </w:rPr>
      </w:pPr>
      <w:r w:rsidRPr="008D4CD0">
        <w:rPr>
          <w:rFonts w:asciiTheme="majorHAnsi" w:hAnsiTheme="majorHAnsi" w:cstheme="majorHAnsi"/>
        </w:rPr>
        <w:t xml:space="preserve">Inmarsat (2022) </w:t>
      </w:r>
      <w:hyperlink r:id="rId83" w:history="1">
        <w:r w:rsidRPr="008D4CD0">
          <w:rPr>
            <w:rStyle w:val="Hyperlink"/>
            <w:rFonts w:asciiTheme="majorHAnsi" w:hAnsiTheme="majorHAnsi" w:cstheme="majorHAnsi"/>
            <w:i/>
          </w:rPr>
          <w:t>Accelerating Sustainable Impact through the Internet of Things</w:t>
        </w:r>
      </w:hyperlink>
      <w:r w:rsidRPr="008D4CD0">
        <w:rPr>
          <w:rFonts w:asciiTheme="majorHAnsi" w:hAnsiTheme="majorHAnsi" w:cstheme="majorHAnsi"/>
        </w:rPr>
        <w:t xml:space="preserve">, </w:t>
      </w:r>
      <w:r w:rsidR="00162E51">
        <w:rPr>
          <w:rFonts w:asciiTheme="majorHAnsi" w:hAnsiTheme="majorHAnsi" w:cstheme="majorHAnsi"/>
        </w:rPr>
        <w:t xml:space="preserve">Inmarsat, </w:t>
      </w:r>
      <w:r w:rsidRPr="008D4CD0">
        <w:rPr>
          <w:rFonts w:asciiTheme="majorHAnsi" w:hAnsiTheme="majorHAnsi" w:cstheme="majorHAnsi"/>
        </w:rPr>
        <w:t>accessed 20 March 2024</w:t>
      </w:r>
      <w:r w:rsidR="007810A5">
        <w:rPr>
          <w:rFonts w:asciiTheme="majorHAnsi" w:hAnsiTheme="majorHAnsi" w:cstheme="majorHAnsi"/>
        </w:rPr>
        <w:t>.</w:t>
      </w:r>
    </w:p>
    <w:p w14:paraId="63A1A93B" w14:textId="641453D1" w:rsidR="00210FBF" w:rsidRPr="008D4CD0" w:rsidRDefault="00210FBF" w:rsidP="00DA2619">
      <w:pPr>
        <w:spacing w:before="0" w:afterLines="80" w:after="192"/>
        <w:rPr>
          <w:rFonts w:asciiTheme="majorHAnsi" w:hAnsiTheme="majorHAnsi" w:cstheme="majorHAnsi"/>
        </w:rPr>
      </w:pPr>
      <w:r w:rsidRPr="008D4CD0">
        <w:rPr>
          <w:rFonts w:asciiTheme="majorHAnsi" w:hAnsiTheme="majorHAnsi" w:cstheme="majorHAnsi"/>
        </w:rPr>
        <w:t xml:space="preserve">IP Access International (2023) </w:t>
      </w:r>
      <w:hyperlink r:id="rId84" w:history="1">
        <w:r w:rsidRPr="008D4CD0">
          <w:rPr>
            <w:rStyle w:val="Hyperlink"/>
            <w:rFonts w:asciiTheme="majorHAnsi" w:hAnsiTheme="majorHAnsi" w:cstheme="majorHAnsi"/>
            <w:i/>
          </w:rPr>
          <w:t>How Mobile Connectivity Helps Improve Emergency Response Times</w:t>
        </w:r>
      </w:hyperlink>
      <w:r w:rsidRPr="008D4CD0">
        <w:rPr>
          <w:rFonts w:asciiTheme="majorHAnsi" w:hAnsiTheme="majorHAnsi" w:cstheme="majorHAnsi"/>
        </w:rPr>
        <w:t xml:space="preserve">, </w:t>
      </w:r>
      <w:r w:rsidR="00162E51" w:rsidRPr="008D4CD0">
        <w:rPr>
          <w:rFonts w:asciiTheme="majorHAnsi" w:hAnsiTheme="majorHAnsi" w:cstheme="majorHAnsi"/>
        </w:rPr>
        <w:t>IP Access International</w:t>
      </w:r>
      <w:r w:rsidR="00162E51">
        <w:rPr>
          <w:rFonts w:asciiTheme="majorHAnsi" w:hAnsiTheme="majorHAnsi" w:cstheme="majorHAnsi"/>
        </w:rPr>
        <w:t>,</w:t>
      </w:r>
      <w:r w:rsidR="00162E51" w:rsidRPr="008D4CD0">
        <w:rPr>
          <w:rFonts w:asciiTheme="majorHAnsi" w:hAnsiTheme="majorHAnsi" w:cstheme="majorHAnsi"/>
        </w:rPr>
        <w:t xml:space="preserve"> </w:t>
      </w:r>
      <w:r w:rsidRPr="008D4CD0">
        <w:rPr>
          <w:rFonts w:asciiTheme="majorHAnsi" w:hAnsiTheme="majorHAnsi" w:cstheme="majorHAnsi"/>
        </w:rPr>
        <w:t>accessed 22 March 2024</w:t>
      </w:r>
      <w:r w:rsidR="007810A5">
        <w:rPr>
          <w:rFonts w:asciiTheme="majorHAnsi" w:hAnsiTheme="majorHAnsi" w:cstheme="majorHAnsi"/>
        </w:rPr>
        <w:t>.</w:t>
      </w:r>
    </w:p>
    <w:p w14:paraId="5671A4E6" w14:textId="76769330" w:rsidR="00D57B73" w:rsidRDefault="00D57B73" w:rsidP="00DA2619">
      <w:pPr>
        <w:spacing w:before="0" w:afterLines="80" w:after="192"/>
        <w:rPr>
          <w:rFonts w:asciiTheme="majorHAnsi" w:hAnsiTheme="majorHAnsi" w:cstheme="majorHAnsi"/>
        </w:rPr>
      </w:pPr>
      <w:r>
        <w:rPr>
          <w:rFonts w:asciiTheme="majorHAnsi" w:hAnsiTheme="majorHAnsi" w:cstheme="majorHAnsi"/>
        </w:rPr>
        <w:t xml:space="preserve">Low Earth Orbit Satellite Working Group (2023) </w:t>
      </w:r>
      <w:hyperlink r:id="rId85" w:history="1">
        <w:r w:rsidRPr="00654CA0">
          <w:rPr>
            <w:rStyle w:val="Hyperlink"/>
            <w:i/>
          </w:rPr>
          <w:t>Low Earth Orbit Satellite Working Group—2023 Chair’s Report</w:t>
        </w:r>
      </w:hyperlink>
      <w:r>
        <w:rPr>
          <w:rFonts w:asciiTheme="majorHAnsi" w:hAnsiTheme="majorHAnsi" w:cstheme="majorHAnsi"/>
        </w:rPr>
        <w:t>, accessed 19 August 2024</w:t>
      </w:r>
      <w:r w:rsidR="007810A5">
        <w:rPr>
          <w:rFonts w:asciiTheme="majorHAnsi" w:hAnsiTheme="majorHAnsi" w:cstheme="majorHAnsi"/>
        </w:rPr>
        <w:t>.</w:t>
      </w:r>
    </w:p>
    <w:p w14:paraId="4BE621BC" w14:textId="35E8FA83" w:rsidR="00210FBF" w:rsidRPr="008D4CD0" w:rsidRDefault="00210FBF" w:rsidP="00DA2619">
      <w:pPr>
        <w:spacing w:before="0" w:afterLines="80" w:after="192"/>
        <w:rPr>
          <w:rFonts w:asciiTheme="majorHAnsi" w:hAnsiTheme="majorHAnsi" w:cstheme="majorHAnsi"/>
        </w:rPr>
      </w:pPr>
      <w:proofErr w:type="spellStart"/>
      <w:r w:rsidRPr="008D4CD0">
        <w:rPr>
          <w:rFonts w:asciiTheme="majorHAnsi" w:hAnsiTheme="majorHAnsi" w:cstheme="majorHAnsi"/>
        </w:rPr>
        <w:t>McPhedran</w:t>
      </w:r>
      <w:proofErr w:type="spellEnd"/>
      <w:r w:rsidRPr="008D4CD0">
        <w:rPr>
          <w:rFonts w:asciiTheme="majorHAnsi" w:hAnsiTheme="majorHAnsi" w:cstheme="majorHAnsi"/>
        </w:rPr>
        <w:t xml:space="preserve"> S (2013) </w:t>
      </w:r>
      <w:hyperlink r:id="rId86" w:history="1">
        <w:r w:rsidRPr="008D4CD0">
          <w:rPr>
            <w:rStyle w:val="Hyperlink"/>
            <w:rFonts w:asciiTheme="majorHAnsi" w:hAnsiTheme="majorHAnsi" w:cstheme="majorHAnsi"/>
            <w:i/>
          </w:rPr>
          <w:t>Mining, fly-in, fly-out workers and the risk of suicide</w:t>
        </w:r>
      </w:hyperlink>
      <w:r w:rsidRPr="008D4CD0">
        <w:rPr>
          <w:rFonts w:asciiTheme="majorHAnsi" w:hAnsiTheme="majorHAnsi" w:cstheme="majorHAnsi"/>
        </w:rPr>
        <w:t xml:space="preserve">, </w:t>
      </w:r>
      <w:r w:rsidR="00DF1576">
        <w:rPr>
          <w:rFonts w:asciiTheme="majorHAnsi" w:hAnsiTheme="majorHAnsi" w:cstheme="majorHAnsi"/>
        </w:rPr>
        <w:t xml:space="preserve">The Conversation, </w:t>
      </w:r>
      <w:r w:rsidRPr="008D4CD0">
        <w:rPr>
          <w:rFonts w:asciiTheme="majorHAnsi" w:hAnsiTheme="majorHAnsi" w:cstheme="majorHAnsi"/>
        </w:rPr>
        <w:t>accessed 21 March 2024</w:t>
      </w:r>
      <w:r w:rsidR="007810A5">
        <w:rPr>
          <w:rFonts w:asciiTheme="majorHAnsi" w:hAnsiTheme="majorHAnsi" w:cstheme="majorHAnsi"/>
        </w:rPr>
        <w:t>.</w:t>
      </w:r>
    </w:p>
    <w:p w14:paraId="56A91950" w14:textId="547C3712" w:rsidR="00210FBF" w:rsidRPr="008D4CD0" w:rsidRDefault="00210FBF" w:rsidP="00DA2619">
      <w:pPr>
        <w:spacing w:before="0" w:afterLines="80" w:after="192"/>
        <w:rPr>
          <w:rFonts w:asciiTheme="majorHAnsi" w:hAnsiTheme="majorHAnsi" w:cstheme="majorHAnsi"/>
        </w:rPr>
      </w:pPr>
      <w:bookmarkStart w:id="56" w:name="_Hlk172109732"/>
      <w:r w:rsidRPr="008D4CD0">
        <w:rPr>
          <w:rFonts w:asciiTheme="majorHAnsi" w:hAnsiTheme="majorHAnsi" w:cstheme="majorHAnsi"/>
        </w:rPr>
        <w:t>McKinsey &amp; Company (2020a</w:t>
      </w:r>
      <w:bookmarkEnd w:id="56"/>
      <w:r w:rsidRPr="008D4CD0">
        <w:rPr>
          <w:rFonts w:asciiTheme="majorHAnsi" w:hAnsiTheme="majorHAnsi" w:cstheme="majorHAnsi"/>
        </w:rPr>
        <w:t xml:space="preserve">) </w:t>
      </w:r>
      <w:hyperlink r:id="rId87" w:history="1">
        <w:r w:rsidRPr="008D4CD0">
          <w:rPr>
            <w:rStyle w:val="Hyperlink"/>
            <w:rFonts w:asciiTheme="majorHAnsi" w:hAnsiTheme="majorHAnsi" w:cstheme="majorHAnsi"/>
            <w:i/>
          </w:rPr>
          <w:t>Agriculture’s connected future: How technology can yield new growth</w:t>
        </w:r>
      </w:hyperlink>
      <w:r w:rsidRPr="008D4CD0">
        <w:rPr>
          <w:rFonts w:asciiTheme="majorHAnsi" w:hAnsiTheme="majorHAnsi" w:cstheme="majorHAnsi"/>
        </w:rPr>
        <w:t xml:space="preserve">, </w:t>
      </w:r>
      <w:r w:rsidR="00DF1576" w:rsidRPr="008D4CD0">
        <w:rPr>
          <w:rFonts w:asciiTheme="majorHAnsi" w:hAnsiTheme="majorHAnsi" w:cstheme="majorHAnsi"/>
        </w:rPr>
        <w:t>McKinsey &amp; Company</w:t>
      </w:r>
      <w:r w:rsidR="00DF1576">
        <w:rPr>
          <w:rFonts w:asciiTheme="majorHAnsi" w:hAnsiTheme="majorHAnsi" w:cstheme="majorHAnsi"/>
        </w:rPr>
        <w:t>,</w:t>
      </w:r>
      <w:r w:rsidR="00DF1576" w:rsidRPr="008D4CD0">
        <w:rPr>
          <w:rFonts w:asciiTheme="majorHAnsi" w:hAnsiTheme="majorHAnsi" w:cstheme="majorHAnsi"/>
        </w:rPr>
        <w:t xml:space="preserve"> </w:t>
      </w:r>
      <w:r w:rsidRPr="008D4CD0">
        <w:rPr>
          <w:rFonts w:asciiTheme="majorHAnsi" w:hAnsiTheme="majorHAnsi" w:cstheme="majorHAnsi"/>
        </w:rPr>
        <w:t>accessed 13 April 2024</w:t>
      </w:r>
      <w:r w:rsidR="007810A5">
        <w:rPr>
          <w:rFonts w:asciiTheme="majorHAnsi" w:hAnsiTheme="majorHAnsi" w:cstheme="majorHAnsi"/>
        </w:rPr>
        <w:t>.</w:t>
      </w:r>
    </w:p>
    <w:p w14:paraId="303D011C" w14:textId="02E75890" w:rsidR="00210FBF" w:rsidRPr="008D4CD0" w:rsidRDefault="00210FBF" w:rsidP="00DA2619">
      <w:pPr>
        <w:spacing w:before="0" w:afterLines="80" w:after="192"/>
        <w:rPr>
          <w:rFonts w:asciiTheme="majorHAnsi" w:hAnsiTheme="majorHAnsi" w:cstheme="majorHAnsi"/>
        </w:rPr>
      </w:pPr>
      <w:bookmarkStart w:id="57" w:name="_Hlk172110155"/>
      <w:r w:rsidRPr="008D4CD0">
        <w:rPr>
          <w:rFonts w:asciiTheme="majorHAnsi" w:hAnsiTheme="majorHAnsi" w:cstheme="majorHAnsi"/>
        </w:rPr>
        <w:t>McKinsey &amp; Company (2020b</w:t>
      </w:r>
      <w:bookmarkEnd w:id="57"/>
      <w:r w:rsidRPr="008D4CD0">
        <w:rPr>
          <w:rFonts w:asciiTheme="majorHAnsi" w:hAnsiTheme="majorHAnsi" w:cstheme="majorHAnsi"/>
        </w:rPr>
        <w:t>)</w:t>
      </w:r>
      <w:r w:rsidRPr="008D4CD0">
        <w:rPr>
          <w:rFonts w:asciiTheme="majorHAnsi" w:hAnsiTheme="majorHAnsi" w:cstheme="majorHAnsi"/>
          <w:i/>
        </w:rPr>
        <w:t xml:space="preserve"> </w:t>
      </w:r>
      <w:hyperlink r:id="rId88" w:history="1">
        <w:r w:rsidRPr="008D4CD0">
          <w:rPr>
            <w:rStyle w:val="Hyperlink"/>
            <w:rFonts w:asciiTheme="majorHAnsi" w:hAnsiTheme="majorHAnsi" w:cstheme="majorHAnsi"/>
            <w:i/>
          </w:rPr>
          <w:t>How tapping connectivity in oil and gas can fuel higher performance</w:t>
        </w:r>
      </w:hyperlink>
      <w:r w:rsidRPr="008D4CD0">
        <w:rPr>
          <w:rFonts w:asciiTheme="majorHAnsi" w:hAnsiTheme="majorHAnsi" w:cstheme="majorHAnsi"/>
        </w:rPr>
        <w:t>,</w:t>
      </w:r>
      <w:r w:rsidR="00DF1576" w:rsidRPr="00DF1576">
        <w:rPr>
          <w:rFonts w:asciiTheme="majorHAnsi" w:hAnsiTheme="majorHAnsi" w:cstheme="majorHAnsi"/>
        </w:rPr>
        <w:t xml:space="preserve"> </w:t>
      </w:r>
      <w:r w:rsidR="00DF1576" w:rsidRPr="008D4CD0">
        <w:rPr>
          <w:rFonts w:asciiTheme="majorHAnsi" w:hAnsiTheme="majorHAnsi" w:cstheme="majorHAnsi"/>
        </w:rPr>
        <w:t>McKinsey &amp; Company</w:t>
      </w:r>
      <w:r w:rsidR="00DF1576">
        <w:rPr>
          <w:rFonts w:asciiTheme="majorHAnsi" w:hAnsiTheme="majorHAnsi" w:cstheme="majorHAnsi"/>
        </w:rPr>
        <w:t>,</w:t>
      </w:r>
      <w:r w:rsidRPr="008D4CD0">
        <w:rPr>
          <w:rFonts w:asciiTheme="majorHAnsi" w:hAnsiTheme="majorHAnsi" w:cstheme="majorHAnsi"/>
        </w:rPr>
        <w:t xml:space="preserve"> accessed 13 March 2024</w:t>
      </w:r>
      <w:r w:rsidR="007810A5">
        <w:rPr>
          <w:rFonts w:asciiTheme="majorHAnsi" w:hAnsiTheme="majorHAnsi" w:cstheme="majorHAnsi"/>
        </w:rPr>
        <w:t>.</w:t>
      </w:r>
    </w:p>
    <w:p w14:paraId="2F6049FE" w14:textId="36A9B23C" w:rsidR="00210FBF" w:rsidRPr="008D4CD0" w:rsidRDefault="00210FBF" w:rsidP="00DA2619">
      <w:pPr>
        <w:spacing w:before="0" w:afterLines="80" w:after="192"/>
        <w:rPr>
          <w:rFonts w:asciiTheme="majorHAnsi" w:hAnsiTheme="majorHAnsi" w:cstheme="majorHAnsi"/>
        </w:rPr>
      </w:pPr>
      <w:bookmarkStart w:id="58" w:name="_Hlk172110788"/>
      <w:r w:rsidRPr="008D4CD0">
        <w:rPr>
          <w:rFonts w:asciiTheme="majorHAnsi" w:hAnsiTheme="majorHAnsi" w:cstheme="majorHAnsi"/>
        </w:rPr>
        <w:t>McKinsey &amp; Company (2020c</w:t>
      </w:r>
      <w:bookmarkEnd w:id="58"/>
      <w:r w:rsidRPr="008D4CD0">
        <w:rPr>
          <w:rFonts w:asciiTheme="majorHAnsi" w:hAnsiTheme="majorHAnsi" w:cstheme="majorHAnsi"/>
        </w:rPr>
        <w:t xml:space="preserve">): </w:t>
      </w:r>
      <w:hyperlink r:id="rId89" w:history="1">
        <w:r w:rsidRPr="008D4CD0">
          <w:rPr>
            <w:rStyle w:val="Hyperlink"/>
            <w:rFonts w:asciiTheme="majorHAnsi" w:hAnsiTheme="majorHAnsi" w:cstheme="majorHAnsi"/>
            <w:i/>
          </w:rPr>
          <w:t>Large LEO satellite constellations: Will it be different this time?</w:t>
        </w:r>
      </w:hyperlink>
      <w:r w:rsidRPr="008D4CD0">
        <w:rPr>
          <w:rFonts w:asciiTheme="majorHAnsi" w:hAnsiTheme="majorHAnsi" w:cstheme="majorHAnsi"/>
        </w:rPr>
        <w:t xml:space="preserve">, </w:t>
      </w:r>
      <w:r w:rsidR="00DF1576" w:rsidRPr="008D4CD0">
        <w:rPr>
          <w:rFonts w:asciiTheme="majorHAnsi" w:hAnsiTheme="majorHAnsi" w:cstheme="majorHAnsi"/>
        </w:rPr>
        <w:t>McKinsey &amp; Company</w:t>
      </w:r>
      <w:r w:rsidR="00DF1576">
        <w:rPr>
          <w:rFonts w:asciiTheme="majorHAnsi" w:hAnsiTheme="majorHAnsi" w:cstheme="majorHAnsi"/>
        </w:rPr>
        <w:t>,</w:t>
      </w:r>
      <w:r w:rsidR="00DF1576" w:rsidRPr="008D4CD0">
        <w:rPr>
          <w:rFonts w:asciiTheme="majorHAnsi" w:hAnsiTheme="majorHAnsi" w:cstheme="majorHAnsi"/>
        </w:rPr>
        <w:t xml:space="preserve"> </w:t>
      </w:r>
      <w:r w:rsidRPr="008D4CD0">
        <w:rPr>
          <w:rFonts w:asciiTheme="majorHAnsi" w:hAnsiTheme="majorHAnsi" w:cstheme="majorHAnsi"/>
        </w:rPr>
        <w:t>accessed 28 March 2024</w:t>
      </w:r>
      <w:r w:rsidR="007810A5">
        <w:rPr>
          <w:rFonts w:asciiTheme="majorHAnsi" w:hAnsiTheme="majorHAnsi" w:cstheme="majorHAnsi"/>
        </w:rPr>
        <w:t>.</w:t>
      </w:r>
    </w:p>
    <w:p w14:paraId="1C035F4E" w14:textId="642EC4F6" w:rsidR="00210FBF" w:rsidRPr="008D4CD0" w:rsidRDefault="00210FBF" w:rsidP="00DA2619">
      <w:pPr>
        <w:spacing w:before="0" w:afterLines="80" w:after="192"/>
        <w:rPr>
          <w:rFonts w:asciiTheme="majorHAnsi" w:hAnsiTheme="majorHAnsi" w:cstheme="majorHAnsi"/>
        </w:rPr>
      </w:pPr>
      <w:r w:rsidRPr="008D4CD0">
        <w:rPr>
          <w:rFonts w:asciiTheme="majorHAnsi" w:hAnsiTheme="majorHAnsi" w:cstheme="majorHAnsi"/>
        </w:rPr>
        <w:t xml:space="preserve">Michigan State University (2020) </w:t>
      </w:r>
      <w:hyperlink r:id="rId90" w:history="1">
        <w:r w:rsidRPr="008D4CD0">
          <w:rPr>
            <w:rStyle w:val="Hyperlink"/>
            <w:rFonts w:asciiTheme="majorHAnsi" w:hAnsiTheme="majorHAnsi" w:cstheme="majorHAnsi"/>
            <w:i/>
          </w:rPr>
          <w:t>Farmers facing isolation – stay connected, it’s good for you</w:t>
        </w:r>
      </w:hyperlink>
      <w:r w:rsidRPr="008D4CD0">
        <w:rPr>
          <w:rFonts w:asciiTheme="majorHAnsi" w:hAnsiTheme="majorHAnsi" w:cstheme="majorHAnsi"/>
        </w:rPr>
        <w:t xml:space="preserve">, </w:t>
      </w:r>
      <w:r w:rsidR="00DF1576" w:rsidRPr="008D4CD0">
        <w:rPr>
          <w:rFonts w:asciiTheme="majorHAnsi" w:hAnsiTheme="majorHAnsi" w:cstheme="majorHAnsi"/>
        </w:rPr>
        <w:t>Michigan State University</w:t>
      </w:r>
      <w:r w:rsidR="00DF1576">
        <w:rPr>
          <w:rFonts w:asciiTheme="majorHAnsi" w:hAnsiTheme="majorHAnsi" w:cstheme="majorHAnsi"/>
        </w:rPr>
        <w:t>,</w:t>
      </w:r>
      <w:r w:rsidR="00DF1576" w:rsidRPr="008D4CD0">
        <w:rPr>
          <w:rFonts w:asciiTheme="majorHAnsi" w:hAnsiTheme="majorHAnsi" w:cstheme="majorHAnsi"/>
        </w:rPr>
        <w:t xml:space="preserve"> </w:t>
      </w:r>
      <w:r w:rsidRPr="008D4CD0">
        <w:rPr>
          <w:rFonts w:asciiTheme="majorHAnsi" w:hAnsiTheme="majorHAnsi" w:cstheme="majorHAnsi"/>
        </w:rPr>
        <w:t>accessed 26 March 2024</w:t>
      </w:r>
      <w:r w:rsidR="007810A5">
        <w:rPr>
          <w:rFonts w:asciiTheme="majorHAnsi" w:hAnsiTheme="majorHAnsi" w:cstheme="majorHAnsi"/>
        </w:rPr>
        <w:t>.</w:t>
      </w:r>
    </w:p>
    <w:p w14:paraId="486BF87F" w14:textId="75AAE114" w:rsidR="00210FBF" w:rsidRPr="008D4CD0" w:rsidRDefault="00210FBF" w:rsidP="00DA2619">
      <w:pPr>
        <w:spacing w:before="0" w:afterLines="80" w:after="192"/>
        <w:rPr>
          <w:rFonts w:asciiTheme="majorHAnsi" w:hAnsiTheme="majorHAnsi" w:cstheme="majorHAnsi"/>
        </w:rPr>
      </w:pPr>
      <w:bookmarkStart w:id="59" w:name="_Hlk172109983"/>
      <w:r w:rsidRPr="008D4CD0">
        <w:rPr>
          <w:rFonts w:asciiTheme="majorHAnsi" w:hAnsiTheme="majorHAnsi" w:cstheme="majorHAnsi"/>
        </w:rPr>
        <w:t>Minerals Council of Australia (2022</w:t>
      </w:r>
      <w:bookmarkEnd w:id="59"/>
      <w:r w:rsidRPr="008D4CD0">
        <w:rPr>
          <w:rFonts w:asciiTheme="majorHAnsi" w:hAnsiTheme="majorHAnsi" w:cstheme="majorHAnsi"/>
        </w:rPr>
        <w:t xml:space="preserve">) </w:t>
      </w:r>
      <w:hyperlink r:id="rId91" w:history="1">
        <w:r w:rsidRPr="008D4CD0">
          <w:rPr>
            <w:rStyle w:val="Hyperlink"/>
            <w:rFonts w:asciiTheme="majorHAnsi" w:hAnsiTheme="majorHAnsi" w:cstheme="majorHAnsi"/>
            <w:i/>
          </w:rPr>
          <w:t>The-Digital-Mine_2022</w:t>
        </w:r>
      </w:hyperlink>
      <w:r w:rsidRPr="008D4CD0">
        <w:rPr>
          <w:rFonts w:asciiTheme="majorHAnsi" w:hAnsiTheme="majorHAnsi" w:cstheme="majorHAnsi"/>
        </w:rPr>
        <w:t xml:space="preserve">, </w:t>
      </w:r>
      <w:r w:rsidR="00DF1576" w:rsidRPr="008D4CD0">
        <w:rPr>
          <w:rFonts w:asciiTheme="majorHAnsi" w:hAnsiTheme="majorHAnsi" w:cstheme="majorHAnsi"/>
        </w:rPr>
        <w:t>Minerals Council of Australia</w:t>
      </w:r>
      <w:r w:rsidR="00DF1576">
        <w:rPr>
          <w:rFonts w:asciiTheme="majorHAnsi" w:hAnsiTheme="majorHAnsi" w:cstheme="majorHAnsi"/>
        </w:rPr>
        <w:t>,</w:t>
      </w:r>
      <w:r w:rsidR="00DF1576" w:rsidRPr="008D4CD0">
        <w:rPr>
          <w:rFonts w:asciiTheme="majorHAnsi" w:hAnsiTheme="majorHAnsi" w:cstheme="majorHAnsi"/>
        </w:rPr>
        <w:t xml:space="preserve"> </w:t>
      </w:r>
      <w:r w:rsidRPr="008D4CD0">
        <w:rPr>
          <w:rFonts w:asciiTheme="majorHAnsi" w:hAnsiTheme="majorHAnsi" w:cstheme="majorHAnsi"/>
        </w:rPr>
        <w:t>accessed 13 March 2024</w:t>
      </w:r>
      <w:r w:rsidR="007810A5">
        <w:rPr>
          <w:rFonts w:asciiTheme="majorHAnsi" w:hAnsiTheme="majorHAnsi" w:cstheme="majorHAnsi"/>
        </w:rPr>
        <w:t>.</w:t>
      </w:r>
    </w:p>
    <w:p w14:paraId="7128ECB6" w14:textId="772A8C3C" w:rsidR="00210FBF" w:rsidRPr="008D4CD0" w:rsidRDefault="00210FBF" w:rsidP="00DA2619">
      <w:pPr>
        <w:spacing w:before="0" w:afterLines="80" w:after="192"/>
        <w:rPr>
          <w:rFonts w:asciiTheme="majorHAnsi" w:hAnsiTheme="majorHAnsi" w:cstheme="majorHAnsi"/>
        </w:rPr>
      </w:pPr>
      <w:r w:rsidRPr="008D4CD0">
        <w:rPr>
          <w:rFonts w:asciiTheme="majorHAnsi" w:hAnsiTheme="majorHAnsi" w:cstheme="majorHAnsi"/>
        </w:rPr>
        <w:lastRenderedPageBreak/>
        <w:t xml:space="preserve">Mining Monthly (2021) </w:t>
      </w:r>
      <w:hyperlink r:id="rId92" w:history="1">
        <w:r w:rsidRPr="008D4CD0">
          <w:rPr>
            <w:rStyle w:val="Hyperlink"/>
            <w:rFonts w:asciiTheme="majorHAnsi" w:hAnsiTheme="majorHAnsi" w:cstheme="majorHAnsi"/>
            <w:i/>
          </w:rPr>
          <w:t>An entertaining morale boost for FIFO workers</w:t>
        </w:r>
      </w:hyperlink>
      <w:r w:rsidR="006562B0" w:rsidRPr="008D4CD0">
        <w:rPr>
          <w:rFonts w:asciiTheme="majorHAnsi" w:hAnsiTheme="majorHAnsi" w:cstheme="majorHAnsi"/>
        </w:rPr>
        <w:t xml:space="preserve">, </w:t>
      </w:r>
      <w:r w:rsidR="00DF1576" w:rsidRPr="008D4CD0">
        <w:rPr>
          <w:rFonts w:asciiTheme="majorHAnsi" w:hAnsiTheme="majorHAnsi" w:cstheme="majorHAnsi"/>
        </w:rPr>
        <w:t>Mining Monthly</w:t>
      </w:r>
      <w:r w:rsidR="00DF1576">
        <w:rPr>
          <w:rFonts w:asciiTheme="majorHAnsi" w:hAnsiTheme="majorHAnsi" w:cstheme="majorHAnsi"/>
        </w:rPr>
        <w:t xml:space="preserve">, </w:t>
      </w:r>
      <w:r w:rsidRPr="008D4CD0">
        <w:rPr>
          <w:rFonts w:asciiTheme="majorHAnsi" w:hAnsiTheme="majorHAnsi" w:cstheme="majorHAnsi"/>
        </w:rPr>
        <w:t>accessed 31 May 2024</w:t>
      </w:r>
      <w:r w:rsidR="007810A5">
        <w:rPr>
          <w:rFonts w:asciiTheme="majorHAnsi" w:hAnsiTheme="majorHAnsi" w:cstheme="majorHAnsi"/>
        </w:rPr>
        <w:t>.</w:t>
      </w:r>
    </w:p>
    <w:p w14:paraId="14652D98" w14:textId="48C67774" w:rsidR="00210FBF" w:rsidRPr="008D4CD0" w:rsidRDefault="00210FBF" w:rsidP="00DA2619">
      <w:pPr>
        <w:spacing w:before="0" w:afterLines="80" w:after="192"/>
        <w:rPr>
          <w:rFonts w:asciiTheme="majorHAnsi" w:hAnsiTheme="majorHAnsi" w:cstheme="majorHAnsi"/>
        </w:rPr>
      </w:pPr>
      <w:r w:rsidRPr="008D4CD0">
        <w:rPr>
          <w:rFonts w:asciiTheme="majorHAnsi" w:hAnsiTheme="majorHAnsi" w:cstheme="majorHAnsi"/>
        </w:rPr>
        <w:t xml:space="preserve">National Farmers Federation (2023) </w:t>
      </w:r>
      <w:hyperlink r:id="rId93" w:history="1">
        <w:r w:rsidRPr="008D4CD0">
          <w:rPr>
            <w:rStyle w:val="Hyperlink"/>
            <w:rFonts w:asciiTheme="majorHAnsi" w:hAnsiTheme="majorHAnsi" w:cstheme="majorHAnsi"/>
            <w:i/>
          </w:rPr>
          <w:t>Australian Agriculture Sustainability Framework</w:t>
        </w:r>
      </w:hyperlink>
      <w:r w:rsidRPr="008D4CD0">
        <w:rPr>
          <w:rFonts w:asciiTheme="majorHAnsi" w:hAnsiTheme="majorHAnsi" w:cstheme="majorHAnsi"/>
        </w:rPr>
        <w:t xml:space="preserve">, </w:t>
      </w:r>
      <w:r w:rsidR="00DF1576" w:rsidRPr="008D4CD0">
        <w:rPr>
          <w:rFonts w:asciiTheme="majorHAnsi" w:hAnsiTheme="majorHAnsi" w:cstheme="majorHAnsi"/>
        </w:rPr>
        <w:t>National Farmers Federation</w:t>
      </w:r>
      <w:r w:rsidR="00DF1576">
        <w:rPr>
          <w:rFonts w:asciiTheme="majorHAnsi" w:hAnsiTheme="majorHAnsi" w:cstheme="majorHAnsi"/>
        </w:rPr>
        <w:t>,</w:t>
      </w:r>
      <w:r w:rsidR="00DF1576" w:rsidRPr="008D4CD0">
        <w:rPr>
          <w:rFonts w:asciiTheme="majorHAnsi" w:hAnsiTheme="majorHAnsi" w:cstheme="majorHAnsi"/>
        </w:rPr>
        <w:t xml:space="preserve"> </w:t>
      </w:r>
      <w:r w:rsidRPr="008D4CD0">
        <w:rPr>
          <w:rFonts w:asciiTheme="majorHAnsi" w:hAnsiTheme="majorHAnsi" w:cstheme="majorHAnsi"/>
        </w:rPr>
        <w:t xml:space="preserve">accessed 26 March 2024Nokia (2024) </w:t>
      </w:r>
      <w:hyperlink r:id="rId94" w:history="1">
        <w:r w:rsidRPr="008D4CD0">
          <w:rPr>
            <w:rStyle w:val="Hyperlink"/>
            <w:rFonts w:asciiTheme="majorHAnsi" w:hAnsiTheme="majorHAnsi" w:cstheme="majorHAnsi"/>
            <w:i/>
          </w:rPr>
          <w:t>5G from space - The role of satellites in 5G</w:t>
        </w:r>
      </w:hyperlink>
      <w:r w:rsidRPr="008D4CD0">
        <w:rPr>
          <w:rFonts w:asciiTheme="majorHAnsi" w:hAnsiTheme="majorHAnsi" w:cstheme="majorHAnsi"/>
        </w:rPr>
        <w:t>,</w:t>
      </w:r>
      <w:r w:rsidR="00DF1576">
        <w:rPr>
          <w:rFonts w:asciiTheme="majorHAnsi" w:hAnsiTheme="majorHAnsi" w:cstheme="majorHAnsi"/>
        </w:rPr>
        <w:t xml:space="preserve"> Nokia,</w:t>
      </w:r>
      <w:r w:rsidRPr="008D4CD0">
        <w:rPr>
          <w:rFonts w:asciiTheme="majorHAnsi" w:hAnsiTheme="majorHAnsi" w:cstheme="majorHAnsi"/>
        </w:rPr>
        <w:t xml:space="preserve"> accessed 28 March 2024</w:t>
      </w:r>
      <w:r w:rsidR="007810A5">
        <w:rPr>
          <w:rFonts w:asciiTheme="majorHAnsi" w:hAnsiTheme="majorHAnsi" w:cstheme="majorHAnsi"/>
        </w:rPr>
        <w:t>.</w:t>
      </w:r>
    </w:p>
    <w:p w14:paraId="0892D978" w14:textId="5AE7C811" w:rsidR="00210FBF" w:rsidRPr="008D4CD0" w:rsidRDefault="00210FBF" w:rsidP="00DA2619">
      <w:pPr>
        <w:spacing w:before="0" w:afterLines="80" w:after="192"/>
        <w:rPr>
          <w:rFonts w:asciiTheme="majorHAnsi" w:hAnsiTheme="majorHAnsi" w:cstheme="majorHAnsi"/>
        </w:rPr>
      </w:pPr>
      <w:r w:rsidRPr="008D4CD0">
        <w:rPr>
          <w:rFonts w:asciiTheme="majorHAnsi" w:hAnsiTheme="majorHAnsi" w:cstheme="majorHAnsi"/>
        </w:rPr>
        <w:t xml:space="preserve">The Organization for Economic Cooperation and Development (OECD) (2022) </w:t>
      </w:r>
      <w:hyperlink r:id="rId95" w:history="1">
        <w:r w:rsidRPr="008D4CD0">
          <w:rPr>
            <w:rStyle w:val="Hyperlink"/>
            <w:rFonts w:asciiTheme="majorHAnsi" w:hAnsiTheme="majorHAnsi" w:cstheme="majorHAnsi"/>
            <w:i/>
          </w:rPr>
          <w:t>OECD</w:t>
        </w:r>
      </w:hyperlink>
      <w:r w:rsidRPr="008D4CD0">
        <w:rPr>
          <w:rStyle w:val="Hyperlink"/>
          <w:rFonts w:asciiTheme="majorHAnsi" w:hAnsiTheme="majorHAnsi" w:cstheme="majorHAnsi"/>
          <w:i/>
        </w:rPr>
        <w:t xml:space="preserve"> FAO Agricultural Outlook (2023-2032)</w:t>
      </w:r>
      <w:r w:rsidRPr="008D4CD0">
        <w:rPr>
          <w:rFonts w:asciiTheme="majorHAnsi" w:hAnsiTheme="majorHAnsi" w:cstheme="majorHAnsi"/>
          <w:i/>
        </w:rPr>
        <w:t>,</w:t>
      </w:r>
      <w:r w:rsidR="00DF1576">
        <w:rPr>
          <w:rFonts w:asciiTheme="majorHAnsi" w:hAnsiTheme="majorHAnsi" w:cstheme="majorHAnsi"/>
          <w:i/>
        </w:rPr>
        <w:t xml:space="preserve">OECD, </w:t>
      </w:r>
      <w:r w:rsidRPr="008D4CD0">
        <w:rPr>
          <w:rFonts w:asciiTheme="majorHAnsi" w:hAnsiTheme="majorHAnsi" w:cstheme="majorHAnsi"/>
        </w:rPr>
        <w:t>accessed 22 March 2024</w:t>
      </w:r>
      <w:r w:rsidR="007810A5">
        <w:rPr>
          <w:rFonts w:asciiTheme="majorHAnsi" w:hAnsiTheme="majorHAnsi" w:cstheme="majorHAnsi"/>
        </w:rPr>
        <w:t>.</w:t>
      </w:r>
    </w:p>
    <w:p w14:paraId="04AD7B62" w14:textId="7630F4B6" w:rsidR="00210FBF" w:rsidRPr="008D4CD0" w:rsidRDefault="00210FBF" w:rsidP="00DA2619">
      <w:pPr>
        <w:spacing w:before="0" w:afterLines="80" w:after="192"/>
        <w:rPr>
          <w:rFonts w:asciiTheme="majorHAnsi" w:hAnsiTheme="majorHAnsi" w:cstheme="majorHAnsi"/>
        </w:rPr>
      </w:pPr>
      <w:bookmarkStart w:id="60" w:name="_Hlk172114247"/>
      <w:proofErr w:type="spellStart"/>
      <w:r w:rsidRPr="008D4CD0">
        <w:rPr>
          <w:rFonts w:asciiTheme="majorHAnsi" w:hAnsiTheme="majorHAnsi" w:cstheme="majorHAnsi"/>
        </w:rPr>
        <w:t>Ookla</w:t>
      </w:r>
      <w:proofErr w:type="spellEnd"/>
      <w:r w:rsidRPr="008D4CD0">
        <w:rPr>
          <w:rFonts w:asciiTheme="majorHAnsi" w:hAnsiTheme="majorHAnsi" w:cstheme="majorHAnsi"/>
        </w:rPr>
        <w:t xml:space="preserve"> (2024) </w:t>
      </w:r>
      <w:hyperlink r:id="rId96" w:history="1">
        <w:r w:rsidRPr="008D4CD0">
          <w:rPr>
            <w:rStyle w:val="Hyperlink"/>
            <w:rFonts w:asciiTheme="majorHAnsi" w:hAnsiTheme="majorHAnsi" w:cstheme="majorHAnsi"/>
            <w:i/>
          </w:rPr>
          <w:t xml:space="preserve">U.S. </w:t>
        </w:r>
        <w:proofErr w:type="spellStart"/>
        <w:r w:rsidRPr="008D4CD0">
          <w:rPr>
            <w:rStyle w:val="Hyperlink"/>
            <w:rFonts w:asciiTheme="majorHAnsi" w:hAnsiTheme="majorHAnsi" w:cstheme="majorHAnsi"/>
            <w:i/>
          </w:rPr>
          <w:t>Starlink</w:t>
        </w:r>
        <w:proofErr w:type="spellEnd"/>
        <w:r w:rsidRPr="008D4CD0">
          <w:rPr>
            <w:rStyle w:val="Hyperlink"/>
            <w:rFonts w:asciiTheme="majorHAnsi" w:hAnsiTheme="majorHAnsi" w:cstheme="majorHAnsi"/>
            <w:i/>
          </w:rPr>
          <w:t xml:space="preserve"> Data Points to Larger Addressable Base for LEO Broadband ISPs</w:t>
        </w:r>
      </w:hyperlink>
      <w:bookmarkEnd w:id="60"/>
      <w:r w:rsidRPr="008D4CD0">
        <w:rPr>
          <w:rFonts w:asciiTheme="majorHAnsi" w:hAnsiTheme="majorHAnsi" w:cstheme="majorHAnsi"/>
          <w:i/>
        </w:rPr>
        <w:t>,</w:t>
      </w:r>
      <w:r w:rsidRPr="008D4CD0">
        <w:rPr>
          <w:rFonts w:asciiTheme="majorHAnsi" w:hAnsiTheme="majorHAnsi" w:cstheme="majorHAnsi"/>
        </w:rPr>
        <w:t xml:space="preserve"> </w:t>
      </w:r>
      <w:proofErr w:type="spellStart"/>
      <w:r w:rsidR="00DF1576" w:rsidRPr="008D4CD0">
        <w:rPr>
          <w:rFonts w:asciiTheme="majorHAnsi" w:hAnsiTheme="majorHAnsi" w:cstheme="majorHAnsi"/>
        </w:rPr>
        <w:t>Ookla</w:t>
      </w:r>
      <w:proofErr w:type="spellEnd"/>
      <w:r w:rsidR="00DF1576">
        <w:rPr>
          <w:rFonts w:asciiTheme="majorHAnsi" w:hAnsiTheme="majorHAnsi" w:cstheme="majorHAnsi"/>
        </w:rPr>
        <w:t>,</w:t>
      </w:r>
      <w:r w:rsidR="00DF1576" w:rsidRPr="008D4CD0">
        <w:rPr>
          <w:rFonts w:asciiTheme="majorHAnsi" w:hAnsiTheme="majorHAnsi" w:cstheme="majorHAnsi"/>
        </w:rPr>
        <w:t xml:space="preserve"> </w:t>
      </w:r>
      <w:r w:rsidRPr="008D4CD0">
        <w:rPr>
          <w:rFonts w:asciiTheme="majorHAnsi" w:hAnsiTheme="majorHAnsi" w:cstheme="majorHAnsi"/>
        </w:rPr>
        <w:t>accessed 2 April 2024</w:t>
      </w:r>
      <w:r w:rsidR="007810A5">
        <w:rPr>
          <w:rFonts w:asciiTheme="majorHAnsi" w:hAnsiTheme="majorHAnsi" w:cstheme="majorHAnsi"/>
        </w:rPr>
        <w:t>.</w:t>
      </w:r>
    </w:p>
    <w:p w14:paraId="0E630737" w14:textId="7588FBBC" w:rsidR="00210FBF" w:rsidRPr="008D4CD0" w:rsidRDefault="00210FBF" w:rsidP="00DA2619">
      <w:pPr>
        <w:spacing w:before="0" w:afterLines="80" w:after="192"/>
        <w:rPr>
          <w:rFonts w:asciiTheme="majorHAnsi" w:hAnsiTheme="majorHAnsi" w:cstheme="majorHAnsi"/>
          <w:lang w:val="en-US"/>
        </w:rPr>
      </w:pPr>
      <w:r w:rsidRPr="008D4CD0">
        <w:rPr>
          <w:rFonts w:asciiTheme="majorHAnsi" w:hAnsiTheme="majorHAnsi" w:cstheme="majorHAnsi"/>
        </w:rPr>
        <w:t xml:space="preserve">Planet (n.d.) </w:t>
      </w:r>
      <w:hyperlink r:id="rId97" w:history="1">
        <w:r w:rsidRPr="008D4CD0">
          <w:rPr>
            <w:rStyle w:val="Hyperlink"/>
            <w:rFonts w:asciiTheme="majorHAnsi" w:hAnsiTheme="majorHAnsi" w:cstheme="majorHAnsi"/>
            <w:i/>
          </w:rPr>
          <w:t>Insights - Our Constellations</w:t>
        </w:r>
      </w:hyperlink>
      <w:r w:rsidRPr="008D4CD0">
        <w:rPr>
          <w:rFonts w:asciiTheme="majorHAnsi" w:hAnsiTheme="majorHAnsi" w:cstheme="majorHAnsi"/>
        </w:rPr>
        <w:t>,</w:t>
      </w:r>
      <w:r w:rsidR="00DF1576">
        <w:rPr>
          <w:rFonts w:asciiTheme="majorHAnsi" w:hAnsiTheme="majorHAnsi" w:cstheme="majorHAnsi"/>
        </w:rPr>
        <w:t xml:space="preserve"> Planet,</w:t>
      </w:r>
      <w:r w:rsidRPr="008D4CD0">
        <w:rPr>
          <w:rFonts w:asciiTheme="majorHAnsi" w:hAnsiTheme="majorHAnsi" w:cstheme="majorHAnsi"/>
        </w:rPr>
        <w:t xml:space="preserve"> accessed 2 April</w:t>
      </w:r>
      <w:r w:rsidR="007810A5">
        <w:rPr>
          <w:rFonts w:asciiTheme="majorHAnsi" w:hAnsiTheme="majorHAnsi" w:cstheme="majorHAnsi"/>
        </w:rPr>
        <w:t xml:space="preserve"> 2024.</w:t>
      </w:r>
    </w:p>
    <w:p w14:paraId="08188DB2" w14:textId="06F61D16" w:rsidR="00210FBF" w:rsidRPr="008D4CD0" w:rsidRDefault="00210FBF" w:rsidP="00DA2619">
      <w:pPr>
        <w:spacing w:before="0" w:afterLines="80" w:after="192"/>
        <w:rPr>
          <w:rFonts w:asciiTheme="majorHAnsi" w:hAnsiTheme="majorHAnsi" w:cstheme="majorHAnsi"/>
        </w:rPr>
      </w:pPr>
      <w:bookmarkStart w:id="61" w:name="_Hlk172109383"/>
      <w:r w:rsidRPr="008D4CD0">
        <w:rPr>
          <w:rFonts w:asciiTheme="majorHAnsi" w:hAnsiTheme="majorHAnsi" w:cstheme="majorHAnsi"/>
        </w:rPr>
        <w:t xml:space="preserve">Productivity Commission (2024) </w:t>
      </w:r>
      <w:hyperlink r:id="rId98" w:history="1">
        <w:r w:rsidRPr="008D4CD0">
          <w:rPr>
            <w:rStyle w:val="Hyperlink"/>
            <w:rFonts w:asciiTheme="majorHAnsi" w:hAnsiTheme="majorHAnsi" w:cstheme="majorHAnsi"/>
            <w:i/>
          </w:rPr>
          <w:t>9. Emergency services for fire and other events</w:t>
        </w:r>
      </w:hyperlink>
      <w:r w:rsidRPr="008D4CD0">
        <w:rPr>
          <w:rFonts w:asciiTheme="majorHAnsi" w:hAnsiTheme="majorHAnsi" w:cstheme="majorHAnsi"/>
        </w:rPr>
        <w:t xml:space="preserve">, </w:t>
      </w:r>
      <w:r w:rsidR="00DF1576">
        <w:rPr>
          <w:rFonts w:asciiTheme="majorHAnsi" w:hAnsiTheme="majorHAnsi" w:cstheme="majorHAnsi"/>
        </w:rPr>
        <w:t xml:space="preserve">Productivity Commission, </w:t>
      </w:r>
      <w:r w:rsidRPr="008D4CD0">
        <w:rPr>
          <w:rFonts w:asciiTheme="majorHAnsi" w:hAnsiTheme="majorHAnsi" w:cstheme="majorHAnsi"/>
        </w:rPr>
        <w:t>accessed 22 March 2024</w:t>
      </w:r>
      <w:r w:rsidR="007810A5">
        <w:rPr>
          <w:rFonts w:asciiTheme="majorHAnsi" w:hAnsiTheme="majorHAnsi" w:cstheme="majorHAnsi"/>
        </w:rPr>
        <w:t>.</w:t>
      </w:r>
    </w:p>
    <w:p w14:paraId="3100886F" w14:textId="62D06E95" w:rsidR="00210FBF" w:rsidRPr="008D4CD0" w:rsidRDefault="00210FBF" w:rsidP="00DA2619">
      <w:pPr>
        <w:spacing w:before="0" w:afterLines="80" w:after="192"/>
        <w:rPr>
          <w:rFonts w:asciiTheme="majorHAnsi" w:hAnsiTheme="majorHAnsi" w:cstheme="majorHAnsi"/>
        </w:rPr>
      </w:pPr>
      <w:r w:rsidRPr="008D4CD0">
        <w:rPr>
          <w:rFonts w:asciiTheme="majorHAnsi" w:hAnsiTheme="majorHAnsi" w:cstheme="majorHAnsi"/>
        </w:rPr>
        <w:t>Rabobank (2019</w:t>
      </w:r>
      <w:bookmarkEnd w:id="61"/>
      <w:r w:rsidRPr="008D4CD0">
        <w:rPr>
          <w:rFonts w:asciiTheme="majorHAnsi" w:hAnsiTheme="majorHAnsi" w:cstheme="majorHAnsi"/>
        </w:rPr>
        <w:t xml:space="preserve">) </w:t>
      </w:r>
      <w:hyperlink r:id="rId99" w:history="1">
        <w:r w:rsidRPr="008D4CD0">
          <w:rPr>
            <w:rStyle w:val="Hyperlink"/>
            <w:rFonts w:asciiTheme="majorHAnsi" w:hAnsiTheme="majorHAnsi" w:cstheme="majorHAnsi"/>
            <w:i/>
          </w:rPr>
          <w:t>AgTech – does sensor adoption make ‘cents’?</w:t>
        </w:r>
      </w:hyperlink>
      <w:r w:rsidRPr="008D4CD0">
        <w:rPr>
          <w:rFonts w:asciiTheme="majorHAnsi" w:hAnsiTheme="majorHAnsi" w:cstheme="majorHAnsi"/>
          <w:i/>
        </w:rPr>
        <w:t>,</w:t>
      </w:r>
      <w:r w:rsidRPr="008D4CD0">
        <w:rPr>
          <w:rFonts w:asciiTheme="majorHAnsi" w:hAnsiTheme="majorHAnsi" w:cstheme="majorHAnsi"/>
        </w:rPr>
        <w:t xml:space="preserve"> </w:t>
      </w:r>
      <w:r w:rsidR="00DF1576">
        <w:rPr>
          <w:rFonts w:asciiTheme="majorHAnsi" w:hAnsiTheme="majorHAnsi" w:cstheme="majorHAnsi"/>
        </w:rPr>
        <w:t xml:space="preserve">Rabobank, </w:t>
      </w:r>
      <w:r w:rsidRPr="008D4CD0">
        <w:rPr>
          <w:rFonts w:asciiTheme="majorHAnsi" w:hAnsiTheme="majorHAnsi" w:cstheme="majorHAnsi"/>
        </w:rPr>
        <w:t>accessed 14 March 2024</w:t>
      </w:r>
      <w:r w:rsidR="007810A5">
        <w:rPr>
          <w:rFonts w:asciiTheme="majorHAnsi" w:hAnsiTheme="majorHAnsi" w:cstheme="majorHAnsi"/>
        </w:rPr>
        <w:t>.</w:t>
      </w:r>
    </w:p>
    <w:p w14:paraId="7C7EC896" w14:textId="590EFC8B" w:rsidR="00210FBF" w:rsidRPr="008D4CD0" w:rsidRDefault="00210FBF" w:rsidP="00DA2619">
      <w:pPr>
        <w:spacing w:before="0" w:afterLines="80" w:after="192"/>
        <w:rPr>
          <w:rFonts w:asciiTheme="majorHAnsi" w:hAnsiTheme="majorHAnsi" w:cstheme="majorHAnsi"/>
        </w:rPr>
      </w:pPr>
      <w:proofErr w:type="spellStart"/>
      <w:r w:rsidRPr="008D4CD0">
        <w:rPr>
          <w:rFonts w:asciiTheme="majorHAnsi" w:hAnsiTheme="majorHAnsi" w:cstheme="majorHAnsi"/>
        </w:rPr>
        <w:t>ReliaSat</w:t>
      </w:r>
      <w:proofErr w:type="spellEnd"/>
      <w:r w:rsidRPr="008D4CD0">
        <w:rPr>
          <w:rFonts w:asciiTheme="majorHAnsi" w:hAnsiTheme="majorHAnsi" w:cstheme="majorHAnsi"/>
        </w:rPr>
        <w:t xml:space="preserve"> (2024) </w:t>
      </w:r>
      <w:hyperlink r:id="rId100" w:history="1">
        <w:r w:rsidRPr="008D4CD0">
          <w:rPr>
            <w:rStyle w:val="Hyperlink"/>
            <w:rFonts w:asciiTheme="majorHAnsi" w:hAnsiTheme="majorHAnsi" w:cstheme="majorHAnsi"/>
            <w:i/>
          </w:rPr>
          <w:t>Exploring the Evolution of Satellite Communication - from GEO to LEO</w:t>
        </w:r>
      </w:hyperlink>
      <w:r w:rsidRPr="008D4CD0">
        <w:rPr>
          <w:rFonts w:asciiTheme="majorHAnsi" w:hAnsiTheme="majorHAnsi" w:cstheme="majorHAnsi"/>
        </w:rPr>
        <w:t xml:space="preserve">, </w:t>
      </w:r>
      <w:proofErr w:type="spellStart"/>
      <w:r w:rsidR="00DF1576" w:rsidRPr="008D4CD0">
        <w:rPr>
          <w:rFonts w:asciiTheme="majorHAnsi" w:hAnsiTheme="majorHAnsi" w:cstheme="majorHAnsi"/>
        </w:rPr>
        <w:t>ReliaSat</w:t>
      </w:r>
      <w:proofErr w:type="spellEnd"/>
      <w:r w:rsidR="00DF1576">
        <w:rPr>
          <w:rFonts w:asciiTheme="majorHAnsi" w:hAnsiTheme="majorHAnsi" w:cstheme="majorHAnsi"/>
        </w:rPr>
        <w:t>,</w:t>
      </w:r>
      <w:r w:rsidR="00DF1576" w:rsidRPr="008D4CD0">
        <w:rPr>
          <w:rFonts w:asciiTheme="majorHAnsi" w:hAnsiTheme="majorHAnsi" w:cstheme="majorHAnsi"/>
        </w:rPr>
        <w:t xml:space="preserve"> </w:t>
      </w:r>
      <w:r w:rsidRPr="008D4CD0">
        <w:rPr>
          <w:rFonts w:asciiTheme="majorHAnsi" w:hAnsiTheme="majorHAnsi" w:cstheme="majorHAnsi"/>
        </w:rPr>
        <w:t>accessed 2 April 2024</w:t>
      </w:r>
      <w:r w:rsidR="007810A5">
        <w:rPr>
          <w:rFonts w:asciiTheme="majorHAnsi" w:hAnsiTheme="majorHAnsi" w:cstheme="majorHAnsi"/>
        </w:rPr>
        <w:t>.</w:t>
      </w:r>
    </w:p>
    <w:p w14:paraId="26E22086" w14:textId="4AF9E7AD" w:rsidR="00210FBF" w:rsidRPr="008D4CD0" w:rsidRDefault="00210FBF" w:rsidP="00DA2619">
      <w:pPr>
        <w:spacing w:before="0" w:afterLines="80" w:after="192"/>
        <w:rPr>
          <w:rFonts w:asciiTheme="majorHAnsi" w:hAnsiTheme="majorHAnsi" w:cstheme="majorHAnsi"/>
        </w:rPr>
      </w:pPr>
      <w:r w:rsidRPr="008D4CD0">
        <w:rPr>
          <w:rFonts w:asciiTheme="majorHAnsi" w:hAnsiTheme="majorHAnsi" w:cstheme="majorHAnsi"/>
        </w:rPr>
        <w:t xml:space="preserve">Regional Telecommunications Independent Review Committee (RTIRC) (2021) </w:t>
      </w:r>
      <w:hyperlink r:id="rId101" w:history="1">
        <w:r w:rsidRPr="008D4CD0">
          <w:rPr>
            <w:rStyle w:val="Hyperlink"/>
            <w:rFonts w:asciiTheme="majorHAnsi" w:hAnsiTheme="majorHAnsi" w:cstheme="majorHAnsi"/>
            <w:i/>
          </w:rPr>
          <w:t>2021 Regional Telecommunications Review A step change in demand</w:t>
        </w:r>
      </w:hyperlink>
      <w:r w:rsidRPr="008D4CD0">
        <w:rPr>
          <w:rFonts w:asciiTheme="majorHAnsi" w:hAnsiTheme="majorHAnsi" w:cstheme="majorHAnsi"/>
        </w:rPr>
        <w:t>,</w:t>
      </w:r>
      <w:r w:rsidR="00323402">
        <w:rPr>
          <w:rFonts w:asciiTheme="majorHAnsi" w:hAnsiTheme="majorHAnsi" w:cstheme="majorHAnsi"/>
        </w:rPr>
        <w:t xml:space="preserve"> DITRDCA,</w:t>
      </w:r>
      <w:r w:rsidRPr="008D4CD0">
        <w:rPr>
          <w:rFonts w:asciiTheme="majorHAnsi" w:hAnsiTheme="majorHAnsi" w:cstheme="majorHAnsi"/>
        </w:rPr>
        <w:t xml:space="preserve"> accessed 14 March 2024</w:t>
      </w:r>
      <w:r w:rsidR="007810A5">
        <w:rPr>
          <w:rFonts w:asciiTheme="majorHAnsi" w:hAnsiTheme="majorHAnsi" w:cstheme="majorHAnsi"/>
        </w:rPr>
        <w:t>.</w:t>
      </w:r>
    </w:p>
    <w:p w14:paraId="69413DE1" w14:textId="36BCED9C" w:rsidR="001A4080" w:rsidRPr="0040258A" w:rsidRDefault="001A4080" w:rsidP="00DA2619">
      <w:pPr>
        <w:spacing w:before="0" w:afterLines="80" w:after="192"/>
        <w:rPr>
          <w:rFonts w:asciiTheme="majorHAnsi" w:hAnsiTheme="majorHAnsi" w:cstheme="majorHAnsi"/>
        </w:rPr>
      </w:pPr>
      <w:r w:rsidRPr="0040258A">
        <w:rPr>
          <w:rFonts w:asciiTheme="majorHAnsi" w:hAnsiTheme="majorHAnsi" w:cstheme="majorHAnsi"/>
        </w:rPr>
        <w:t>Safe Work Australia (2023</w:t>
      </w:r>
      <w:r>
        <w:rPr>
          <w:rFonts w:asciiTheme="majorHAnsi" w:hAnsiTheme="majorHAnsi" w:cstheme="majorHAnsi"/>
        </w:rPr>
        <w:t>a</w:t>
      </w:r>
      <w:r w:rsidRPr="0040258A">
        <w:rPr>
          <w:rFonts w:asciiTheme="majorHAnsi" w:hAnsiTheme="majorHAnsi" w:cstheme="majorHAnsi"/>
        </w:rPr>
        <w:t xml:space="preserve">) </w:t>
      </w:r>
      <w:hyperlink r:id="rId102" w:history="1">
        <w:r w:rsidRPr="0040258A">
          <w:rPr>
            <w:rStyle w:val="Hyperlink"/>
            <w:rFonts w:asciiTheme="majorHAnsi" w:hAnsiTheme="majorHAnsi" w:cstheme="majorHAnsi"/>
            <w:i/>
          </w:rPr>
          <w:t>Key Work Health and Safety Statistics Australia, 2023</w:t>
        </w:r>
      </w:hyperlink>
      <w:r w:rsidRPr="0040258A">
        <w:rPr>
          <w:rFonts w:asciiTheme="majorHAnsi" w:hAnsiTheme="majorHAnsi" w:cstheme="majorHAnsi"/>
        </w:rPr>
        <w:t xml:space="preserve">, </w:t>
      </w:r>
      <w:r w:rsidR="00323402" w:rsidRPr="0040258A">
        <w:rPr>
          <w:rFonts w:asciiTheme="majorHAnsi" w:hAnsiTheme="majorHAnsi" w:cstheme="majorHAnsi"/>
        </w:rPr>
        <w:t>Safe Work Australia</w:t>
      </w:r>
      <w:r w:rsidR="00323402">
        <w:rPr>
          <w:rFonts w:asciiTheme="majorHAnsi" w:hAnsiTheme="majorHAnsi" w:cstheme="majorHAnsi"/>
        </w:rPr>
        <w:t xml:space="preserve">, </w:t>
      </w:r>
      <w:r w:rsidRPr="0040258A">
        <w:rPr>
          <w:rFonts w:asciiTheme="majorHAnsi" w:hAnsiTheme="majorHAnsi" w:cstheme="majorHAnsi"/>
        </w:rPr>
        <w:t>accessed 21 March 2024</w:t>
      </w:r>
      <w:r w:rsidR="007810A5">
        <w:rPr>
          <w:rFonts w:asciiTheme="majorHAnsi" w:hAnsiTheme="majorHAnsi" w:cstheme="majorHAnsi"/>
        </w:rPr>
        <w:t>.</w:t>
      </w:r>
    </w:p>
    <w:p w14:paraId="4C067C3C" w14:textId="0270E92C" w:rsidR="00210FBF" w:rsidRPr="008D4CD0" w:rsidRDefault="00210FBF" w:rsidP="00DA2619">
      <w:pPr>
        <w:spacing w:before="0" w:afterLines="80" w:after="192"/>
        <w:rPr>
          <w:rFonts w:asciiTheme="majorHAnsi" w:hAnsiTheme="majorHAnsi" w:cstheme="majorHAnsi"/>
        </w:rPr>
      </w:pPr>
      <w:r w:rsidRPr="008D4CD0">
        <w:rPr>
          <w:rFonts w:asciiTheme="majorHAnsi" w:hAnsiTheme="majorHAnsi" w:cstheme="majorHAnsi"/>
        </w:rPr>
        <w:t>Safe Work Australia (2023</w:t>
      </w:r>
      <w:r w:rsidR="001A4080">
        <w:rPr>
          <w:rFonts w:asciiTheme="majorHAnsi" w:hAnsiTheme="majorHAnsi" w:cstheme="majorHAnsi"/>
        </w:rPr>
        <w:t>b</w:t>
      </w:r>
      <w:r w:rsidRPr="008D4CD0">
        <w:rPr>
          <w:rFonts w:asciiTheme="majorHAnsi" w:hAnsiTheme="majorHAnsi" w:cstheme="majorHAnsi"/>
        </w:rPr>
        <w:t xml:space="preserve">) </w:t>
      </w:r>
      <w:hyperlink r:id="rId103" w:history="1">
        <w:r w:rsidRPr="008D4CD0">
          <w:rPr>
            <w:rStyle w:val="Hyperlink"/>
            <w:rFonts w:asciiTheme="majorHAnsi" w:hAnsiTheme="majorHAnsi" w:cstheme="majorHAnsi"/>
            <w:i/>
          </w:rPr>
          <w:t>Agriculture dashboard</w:t>
        </w:r>
      </w:hyperlink>
      <w:r w:rsidRPr="008D4CD0">
        <w:rPr>
          <w:rFonts w:asciiTheme="majorHAnsi" w:hAnsiTheme="majorHAnsi" w:cstheme="majorHAnsi"/>
        </w:rPr>
        <w:t xml:space="preserve">, </w:t>
      </w:r>
      <w:r w:rsidR="00764222" w:rsidRPr="0040258A">
        <w:rPr>
          <w:rFonts w:asciiTheme="majorHAnsi" w:hAnsiTheme="majorHAnsi" w:cstheme="majorHAnsi"/>
        </w:rPr>
        <w:t>Safe Work Australia</w:t>
      </w:r>
      <w:r w:rsidR="00764222">
        <w:rPr>
          <w:rFonts w:asciiTheme="majorHAnsi" w:hAnsiTheme="majorHAnsi" w:cstheme="majorHAnsi"/>
        </w:rPr>
        <w:t xml:space="preserve">, </w:t>
      </w:r>
      <w:r w:rsidRPr="008D4CD0">
        <w:rPr>
          <w:rFonts w:asciiTheme="majorHAnsi" w:hAnsiTheme="majorHAnsi" w:cstheme="majorHAnsi"/>
        </w:rPr>
        <w:t>accessed 21 March 2024</w:t>
      </w:r>
      <w:r w:rsidR="007810A5">
        <w:rPr>
          <w:rFonts w:asciiTheme="majorHAnsi" w:hAnsiTheme="majorHAnsi" w:cstheme="majorHAnsi"/>
        </w:rPr>
        <w:t>.</w:t>
      </w:r>
    </w:p>
    <w:p w14:paraId="2FD8F58C" w14:textId="07ECAC47" w:rsidR="00210FBF" w:rsidRPr="008D4CD0" w:rsidRDefault="00210FBF" w:rsidP="00DA2619">
      <w:pPr>
        <w:spacing w:before="0" w:afterLines="80" w:after="192"/>
        <w:rPr>
          <w:rFonts w:asciiTheme="majorHAnsi" w:hAnsiTheme="majorHAnsi" w:cstheme="majorHAnsi"/>
        </w:rPr>
      </w:pPr>
      <w:r w:rsidRPr="008D4CD0">
        <w:rPr>
          <w:rFonts w:asciiTheme="majorHAnsi" w:hAnsiTheme="majorHAnsi" w:cstheme="majorHAnsi"/>
        </w:rPr>
        <w:t>Safe Work Australia (2023</w:t>
      </w:r>
      <w:r w:rsidR="001A4080">
        <w:rPr>
          <w:rFonts w:asciiTheme="majorHAnsi" w:hAnsiTheme="majorHAnsi" w:cstheme="majorHAnsi"/>
        </w:rPr>
        <w:t>c</w:t>
      </w:r>
      <w:r w:rsidRPr="008D4CD0">
        <w:rPr>
          <w:rFonts w:asciiTheme="majorHAnsi" w:hAnsiTheme="majorHAnsi" w:cstheme="majorHAnsi"/>
        </w:rPr>
        <w:t xml:space="preserve">) </w:t>
      </w:r>
      <w:hyperlink r:id="rId104" w:history="1">
        <w:r w:rsidRPr="008D4CD0">
          <w:rPr>
            <w:rStyle w:val="Hyperlink"/>
            <w:rFonts w:asciiTheme="majorHAnsi" w:hAnsiTheme="majorHAnsi" w:cstheme="majorHAnsi"/>
            <w:i/>
          </w:rPr>
          <w:t>Mining dashboard</w:t>
        </w:r>
      </w:hyperlink>
      <w:r w:rsidRPr="008D4CD0">
        <w:rPr>
          <w:rFonts w:asciiTheme="majorHAnsi" w:hAnsiTheme="majorHAnsi" w:cstheme="majorHAnsi"/>
        </w:rPr>
        <w:t xml:space="preserve">, </w:t>
      </w:r>
      <w:r w:rsidR="00764222" w:rsidRPr="0040258A">
        <w:rPr>
          <w:rFonts w:asciiTheme="majorHAnsi" w:hAnsiTheme="majorHAnsi" w:cstheme="majorHAnsi"/>
        </w:rPr>
        <w:t>Safe Work Australia</w:t>
      </w:r>
      <w:r w:rsidR="00764222">
        <w:rPr>
          <w:rFonts w:asciiTheme="majorHAnsi" w:hAnsiTheme="majorHAnsi" w:cstheme="majorHAnsi"/>
        </w:rPr>
        <w:t xml:space="preserve">, </w:t>
      </w:r>
      <w:r w:rsidRPr="008D4CD0">
        <w:rPr>
          <w:rFonts w:asciiTheme="majorHAnsi" w:hAnsiTheme="majorHAnsi" w:cstheme="majorHAnsi"/>
        </w:rPr>
        <w:t>accessed 25 March 2024</w:t>
      </w:r>
      <w:r w:rsidR="007810A5">
        <w:rPr>
          <w:rFonts w:asciiTheme="majorHAnsi" w:hAnsiTheme="majorHAnsi" w:cstheme="majorHAnsi"/>
        </w:rPr>
        <w:t>.</w:t>
      </w:r>
    </w:p>
    <w:p w14:paraId="2394E90D" w14:textId="479435DF" w:rsidR="00210FBF" w:rsidRPr="008D4CD0" w:rsidRDefault="00210FBF" w:rsidP="00DA2619">
      <w:pPr>
        <w:spacing w:before="0" w:afterLines="80" w:after="192"/>
        <w:rPr>
          <w:rFonts w:asciiTheme="majorHAnsi" w:hAnsiTheme="majorHAnsi" w:cstheme="majorHAnsi"/>
        </w:rPr>
      </w:pPr>
      <w:r w:rsidRPr="008D4CD0">
        <w:rPr>
          <w:rFonts w:asciiTheme="majorHAnsi" w:hAnsiTheme="majorHAnsi" w:cstheme="majorHAnsi"/>
        </w:rPr>
        <w:t xml:space="preserve">SES (2020) </w:t>
      </w:r>
      <w:hyperlink r:id="rId105" w:history="1">
        <w:r w:rsidRPr="008D4CD0">
          <w:rPr>
            <w:rStyle w:val="Hyperlink"/>
            <w:rFonts w:asciiTheme="majorHAnsi" w:hAnsiTheme="majorHAnsi" w:cstheme="majorHAnsi"/>
            <w:i/>
          </w:rPr>
          <w:t>GEO, MEO, AND LEO How orbital altitude impacts network performance in satellite data services</w:t>
        </w:r>
      </w:hyperlink>
      <w:r w:rsidRPr="008D4CD0">
        <w:rPr>
          <w:rFonts w:asciiTheme="majorHAnsi" w:hAnsiTheme="majorHAnsi" w:cstheme="majorHAnsi"/>
        </w:rPr>
        <w:t xml:space="preserve">, </w:t>
      </w:r>
      <w:r w:rsidR="00764222">
        <w:rPr>
          <w:rFonts w:asciiTheme="majorHAnsi" w:hAnsiTheme="majorHAnsi" w:cstheme="majorHAnsi"/>
        </w:rPr>
        <w:t xml:space="preserve">SES, </w:t>
      </w:r>
      <w:r w:rsidRPr="008D4CD0">
        <w:rPr>
          <w:rFonts w:asciiTheme="majorHAnsi" w:hAnsiTheme="majorHAnsi" w:cstheme="majorHAnsi"/>
        </w:rPr>
        <w:t>accessed 26 April 2024</w:t>
      </w:r>
      <w:r w:rsidR="007810A5">
        <w:rPr>
          <w:rFonts w:asciiTheme="majorHAnsi" w:hAnsiTheme="majorHAnsi" w:cstheme="majorHAnsi"/>
        </w:rPr>
        <w:t>.</w:t>
      </w:r>
    </w:p>
    <w:p w14:paraId="22BD543B" w14:textId="68178FA7" w:rsidR="00210FBF" w:rsidRPr="008D4CD0" w:rsidRDefault="00210FBF" w:rsidP="00DA2619">
      <w:pPr>
        <w:spacing w:before="0" w:afterLines="80" w:after="192"/>
        <w:rPr>
          <w:rFonts w:asciiTheme="majorHAnsi" w:hAnsiTheme="majorHAnsi" w:cstheme="majorHAnsi"/>
        </w:rPr>
      </w:pPr>
      <w:bookmarkStart w:id="62" w:name="_Hlk172108578"/>
      <w:r w:rsidRPr="008D4CD0">
        <w:rPr>
          <w:rFonts w:asciiTheme="majorHAnsi" w:hAnsiTheme="majorHAnsi" w:cstheme="majorHAnsi"/>
        </w:rPr>
        <w:t>Scheider Electric (2021</w:t>
      </w:r>
      <w:bookmarkEnd w:id="62"/>
      <w:r w:rsidRPr="008D4CD0">
        <w:rPr>
          <w:rFonts w:asciiTheme="majorHAnsi" w:hAnsiTheme="majorHAnsi" w:cstheme="majorHAnsi"/>
        </w:rPr>
        <w:t xml:space="preserve">) </w:t>
      </w:r>
      <w:hyperlink r:id="rId106" w:history="1">
        <w:r w:rsidRPr="008D4CD0">
          <w:rPr>
            <w:rStyle w:val="Hyperlink"/>
            <w:rFonts w:asciiTheme="majorHAnsi" w:hAnsiTheme="majorHAnsi" w:cstheme="majorHAnsi"/>
            <w:i/>
          </w:rPr>
          <w:t>Low Earth Orbiting (L</w:t>
        </w:r>
        <w:r w:rsidR="000344D2">
          <w:rPr>
            <w:rStyle w:val="Hyperlink"/>
            <w:rFonts w:asciiTheme="majorHAnsi" w:hAnsiTheme="majorHAnsi" w:cstheme="majorHAnsi"/>
            <w:i/>
          </w:rPr>
          <w:t>EO</w:t>
        </w:r>
        <w:r w:rsidRPr="008D4CD0">
          <w:rPr>
            <w:rStyle w:val="Hyperlink"/>
            <w:rFonts w:asciiTheme="majorHAnsi" w:hAnsiTheme="majorHAnsi" w:cstheme="majorHAnsi"/>
            <w:i/>
          </w:rPr>
          <w:t>) satellites delivering a Seamless 5G Experience</w:t>
        </w:r>
      </w:hyperlink>
      <w:r w:rsidRPr="008D4CD0">
        <w:rPr>
          <w:rFonts w:asciiTheme="majorHAnsi" w:hAnsiTheme="majorHAnsi" w:cstheme="majorHAnsi"/>
        </w:rPr>
        <w:t xml:space="preserve">, </w:t>
      </w:r>
      <w:r w:rsidR="00764222" w:rsidRPr="008D4CD0">
        <w:rPr>
          <w:rFonts w:asciiTheme="majorHAnsi" w:hAnsiTheme="majorHAnsi" w:cstheme="majorHAnsi"/>
        </w:rPr>
        <w:t>Scheider Electric</w:t>
      </w:r>
      <w:r w:rsidR="00764222">
        <w:rPr>
          <w:rFonts w:asciiTheme="majorHAnsi" w:hAnsiTheme="majorHAnsi" w:cstheme="majorHAnsi"/>
        </w:rPr>
        <w:t>,</w:t>
      </w:r>
      <w:r w:rsidR="00764222" w:rsidRPr="008D4CD0">
        <w:rPr>
          <w:rFonts w:asciiTheme="majorHAnsi" w:hAnsiTheme="majorHAnsi" w:cstheme="majorHAnsi"/>
        </w:rPr>
        <w:t xml:space="preserve"> </w:t>
      </w:r>
      <w:r w:rsidRPr="008D4CD0">
        <w:rPr>
          <w:rFonts w:asciiTheme="majorHAnsi" w:hAnsiTheme="majorHAnsi" w:cstheme="majorHAnsi"/>
        </w:rPr>
        <w:t>accessed 28 March 2024</w:t>
      </w:r>
      <w:r w:rsidR="007810A5">
        <w:rPr>
          <w:rFonts w:asciiTheme="majorHAnsi" w:hAnsiTheme="majorHAnsi" w:cstheme="majorHAnsi"/>
        </w:rPr>
        <w:t>.</w:t>
      </w:r>
    </w:p>
    <w:p w14:paraId="5455159D" w14:textId="5C8F318B" w:rsidR="00210FBF" w:rsidRPr="008D4CD0" w:rsidRDefault="00210FBF" w:rsidP="00DA2619">
      <w:pPr>
        <w:spacing w:before="0" w:afterLines="80" w:after="192"/>
        <w:rPr>
          <w:rFonts w:asciiTheme="majorHAnsi" w:hAnsiTheme="majorHAnsi" w:cstheme="majorHAnsi"/>
        </w:rPr>
      </w:pPr>
      <w:r w:rsidRPr="008D4CD0">
        <w:rPr>
          <w:rFonts w:asciiTheme="majorHAnsi" w:hAnsiTheme="majorHAnsi" w:cstheme="majorHAnsi"/>
        </w:rPr>
        <w:t>Silva, P., Matos, A., and Martinez-</w:t>
      </w:r>
      <w:proofErr w:type="spellStart"/>
      <w:r w:rsidRPr="008D4CD0">
        <w:rPr>
          <w:rFonts w:asciiTheme="majorHAnsi" w:hAnsiTheme="majorHAnsi" w:cstheme="majorHAnsi"/>
        </w:rPr>
        <w:t>Pecino</w:t>
      </w:r>
      <w:proofErr w:type="spellEnd"/>
      <w:r w:rsidRPr="008D4CD0">
        <w:rPr>
          <w:rFonts w:asciiTheme="majorHAnsi" w:hAnsiTheme="majorHAnsi" w:cstheme="majorHAnsi"/>
        </w:rPr>
        <w:t xml:space="preserve">, R., (2022) </w:t>
      </w:r>
      <w:hyperlink r:id="rId107" w:history="1">
        <w:r w:rsidRPr="008D4CD0">
          <w:rPr>
            <w:rStyle w:val="Hyperlink"/>
            <w:rFonts w:asciiTheme="majorHAnsi" w:hAnsiTheme="majorHAnsi" w:cstheme="majorHAnsi"/>
            <w:i/>
          </w:rPr>
          <w:t>The Contribution of the Internet to Reducing Social Isolation in Individuals Aged 50 Years and Older: Quantitative Study of Data From the Survey of Health, Ageing and Retirement in Europe</w:t>
        </w:r>
      </w:hyperlink>
      <w:r w:rsidRPr="008D4CD0">
        <w:rPr>
          <w:rFonts w:asciiTheme="majorHAnsi" w:hAnsiTheme="majorHAnsi" w:cstheme="majorHAnsi"/>
        </w:rPr>
        <w:t xml:space="preserve">, </w:t>
      </w:r>
      <w:r w:rsidR="00764222">
        <w:rPr>
          <w:rFonts w:asciiTheme="majorHAnsi" w:hAnsiTheme="majorHAnsi" w:cstheme="majorHAnsi"/>
        </w:rPr>
        <w:t xml:space="preserve">National Library of Medicine, </w:t>
      </w:r>
      <w:r w:rsidRPr="008D4CD0">
        <w:rPr>
          <w:rFonts w:asciiTheme="majorHAnsi" w:hAnsiTheme="majorHAnsi" w:cstheme="majorHAnsi"/>
        </w:rPr>
        <w:t>accessed 26 March 2024</w:t>
      </w:r>
      <w:r w:rsidR="007810A5">
        <w:rPr>
          <w:rFonts w:asciiTheme="majorHAnsi" w:hAnsiTheme="majorHAnsi" w:cstheme="majorHAnsi"/>
        </w:rPr>
        <w:t>.</w:t>
      </w:r>
    </w:p>
    <w:p w14:paraId="5F2B16BD" w14:textId="27BAE566" w:rsidR="00210FBF" w:rsidRPr="008D4CD0" w:rsidRDefault="00210FBF" w:rsidP="00DA2619">
      <w:pPr>
        <w:spacing w:before="0" w:afterLines="80" w:after="192"/>
        <w:rPr>
          <w:rFonts w:asciiTheme="majorHAnsi" w:hAnsiTheme="majorHAnsi" w:cstheme="majorHAnsi"/>
          <w:lang w:val="en-US"/>
        </w:rPr>
      </w:pPr>
      <w:r w:rsidRPr="008D4CD0">
        <w:rPr>
          <w:rFonts w:asciiTheme="majorHAnsi" w:hAnsiTheme="majorHAnsi" w:cstheme="majorHAnsi"/>
        </w:rPr>
        <w:t>Spire (n.d.)</w:t>
      </w:r>
      <w:r w:rsidRPr="008D4CD0">
        <w:rPr>
          <w:rFonts w:asciiTheme="majorHAnsi" w:hAnsiTheme="majorHAnsi" w:cstheme="majorHAnsi"/>
          <w:i/>
        </w:rPr>
        <w:t xml:space="preserve"> </w:t>
      </w:r>
      <w:hyperlink r:id="rId108" w:history="1">
        <w:r w:rsidRPr="008D4CD0">
          <w:rPr>
            <w:rStyle w:val="Hyperlink"/>
            <w:rFonts w:asciiTheme="majorHAnsi" w:hAnsiTheme="majorHAnsi" w:cstheme="majorHAnsi"/>
            <w:i/>
          </w:rPr>
          <w:t>Spire: Global Data and Analytics</w:t>
        </w:r>
      </w:hyperlink>
      <w:r w:rsidRPr="008D4CD0">
        <w:rPr>
          <w:rFonts w:asciiTheme="majorHAnsi" w:hAnsiTheme="majorHAnsi" w:cstheme="majorHAnsi"/>
        </w:rPr>
        <w:t xml:space="preserve">, </w:t>
      </w:r>
      <w:r w:rsidR="00764222">
        <w:rPr>
          <w:rFonts w:asciiTheme="majorHAnsi" w:hAnsiTheme="majorHAnsi" w:cstheme="majorHAnsi"/>
        </w:rPr>
        <w:t xml:space="preserve">Spire, </w:t>
      </w:r>
      <w:r w:rsidRPr="008D4CD0">
        <w:rPr>
          <w:rFonts w:asciiTheme="majorHAnsi" w:hAnsiTheme="majorHAnsi" w:cstheme="majorHAnsi"/>
        </w:rPr>
        <w:t>accessed 26 March 2024</w:t>
      </w:r>
      <w:r w:rsidR="007810A5">
        <w:rPr>
          <w:rFonts w:asciiTheme="majorHAnsi" w:hAnsiTheme="majorHAnsi" w:cstheme="majorHAnsi"/>
        </w:rPr>
        <w:t>.</w:t>
      </w:r>
    </w:p>
    <w:p w14:paraId="13144BFF" w14:textId="63C15FEF" w:rsidR="00210FBF" w:rsidRPr="008D4CD0" w:rsidRDefault="00210FBF" w:rsidP="00DA2619">
      <w:pPr>
        <w:spacing w:before="0" w:afterLines="80" w:after="192"/>
        <w:rPr>
          <w:rFonts w:asciiTheme="majorHAnsi" w:hAnsiTheme="majorHAnsi" w:cstheme="majorHAnsi"/>
        </w:rPr>
      </w:pPr>
      <w:bookmarkStart w:id="63" w:name="_Hlk172108655"/>
      <w:r w:rsidRPr="008D4CD0">
        <w:rPr>
          <w:rFonts w:asciiTheme="majorHAnsi" w:hAnsiTheme="majorHAnsi" w:cstheme="majorHAnsi"/>
        </w:rPr>
        <w:t>Talk Satellite (2024</w:t>
      </w:r>
      <w:bookmarkEnd w:id="63"/>
      <w:r w:rsidRPr="008D4CD0">
        <w:rPr>
          <w:rFonts w:asciiTheme="majorHAnsi" w:hAnsiTheme="majorHAnsi" w:cstheme="majorHAnsi"/>
        </w:rPr>
        <w:t xml:space="preserve">) </w:t>
      </w:r>
      <w:hyperlink r:id="rId109" w:history="1">
        <w:r w:rsidRPr="008D4CD0">
          <w:rPr>
            <w:rStyle w:val="Hyperlink"/>
            <w:rFonts w:asciiTheme="majorHAnsi" w:hAnsiTheme="majorHAnsi" w:cstheme="majorHAnsi"/>
            <w:i/>
          </w:rPr>
          <w:t>Amazon reveals Australian launch plans for Project Kuiper</w:t>
        </w:r>
      </w:hyperlink>
      <w:r w:rsidRPr="008D4CD0">
        <w:rPr>
          <w:rFonts w:asciiTheme="majorHAnsi" w:hAnsiTheme="majorHAnsi" w:cstheme="majorHAnsi"/>
        </w:rPr>
        <w:t xml:space="preserve">, </w:t>
      </w:r>
      <w:r w:rsidR="00764222" w:rsidRPr="008D4CD0">
        <w:rPr>
          <w:rFonts w:asciiTheme="majorHAnsi" w:hAnsiTheme="majorHAnsi" w:cstheme="majorHAnsi"/>
        </w:rPr>
        <w:t>Talk Satellite</w:t>
      </w:r>
      <w:r w:rsidR="00764222">
        <w:rPr>
          <w:rFonts w:asciiTheme="majorHAnsi" w:hAnsiTheme="majorHAnsi" w:cstheme="majorHAnsi"/>
        </w:rPr>
        <w:t>,</w:t>
      </w:r>
      <w:r w:rsidR="00764222" w:rsidRPr="008D4CD0">
        <w:rPr>
          <w:rFonts w:asciiTheme="majorHAnsi" w:hAnsiTheme="majorHAnsi" w:cstheme="majorHAnsi"/>
        </w:rPr>
        <w:t xml:space="preserve"> </w:t>
      </w:r>
      <w:r w:rsidRPr="008D4CD0">
        <w:rPr>
          <w:rFonts w:asciiTheme="majorHAnsi" w:hAnsiTheme="majorHAnsi" w:cstheme="majorHAnsi"/>
        </w:rPr>
        <w:t>accessed 6 June 2024</w:t>
      </w:r>
      <w:r w:rsidR="007810A5">
        <w:rPr>
          <w:rFonts w:asciiTheme="majorHAnsi" w:hAnsiTheme="majorHAnsi" w:cstheme="majorHAnsi"/>
        </w:rPr>
        <w:t>.</w:t>
      </w:r>
    </w:p>
    <w:p w14:paraId="0CB4285E" w14:textId="5068F743" w:rsidR="00210FBF" w:rsidRPr="008D4CD0" w:rsidRDefault="00210FBF" w:rsidP="00DA2619">
      <w:pPr>
        <w:spacing w:before="0" w:afterLines="80" w:after="192"/>
        <w:rPr>
          <w:rFonts w:asciiTheme="majorHAnsi" w:hAnsiTheme="majorHAnsi" w:cstheme="majorHAnsi"/>
        </w:rPr>
      </w:pPr>
      <w:r w:rsidRPr="008D4CD0">
        <w:rPr>
          <w:rFonts w:asciiTheme="majorHAnsi" w:hAnsiTheme="majorHAnsi" w:cstheme="majorHAnsi"/>
        </w:rPr>
        <w:t>The City of Karratha (</w:t>
      </w:r>
      <w:r w:rsidR="001C4FB4">
        <w:rPr>
          <w:rFonts w:asciiTheme="majorHAnsi" w:hAnsiTheme="majorHAnsi" w:cstheme="majorHAnsi"/>
        </w:rPr>
        <w:t>n.d.</w:t>
      </w:r>
      <w:r w:rsidRPr="008D4CD0">
        <w:rPr>
          <w:rFonts w:asciiTheme="majorHAnsi" w:hAnsiTheme="majorHAnsi" w:cstheme="majorHAnsi"/>
        </w:rPr>
        <w:t>)</w:t>
      </w:r>
      <w:r w:rsidRPr="008D4CD0">
        <w:rPr>
          <w:rFonts w:asciiTheme="majorHAnsi" w:hAnsiTheme="majorHAnsi" w:cstheme="majorHAnsi"/>
          <w:i/>
        </w:rPr>
        <w:t xml:space="preserve"> </w:t>
      </w:r>
      <w:hyperlink r:id="rId110" w:history="1">
        <w:r w:rsidRPr="008D4CD0">
          <w:rPr>
            <w:rStyle w:val="Hyperlink"/>
            <w:rFonts w:asciiTheme="majorHAnsi" w:hAnsiTheme="majorHAnsi" w:cstheme="majorHAnsi"/>
            <w:i/>
          </w:rPr>
          <w:t>Inquiry into Mental Illness in Fly In, Fly Out Workers</w:t>
        </w:r>
      </w:hyperlink>
      <w:r w:rsidRPr="008D4CD0">
        <w:rPr>
          <w:rFonts w:asciiTheme="majorHAnsi" w:hAnsiTheme="majorHAnsi" w:cstheme="majorHAnsi"/>
        </w:rPr>
        <w:t>,</w:t>
      </w:r>
      <w:r w:rsidR="00990DFE">
        <w:rPr>
          <w:rFonts w:asciiTheme="majorHAnsi" w:hAnsiTheme="majorHAnsi" w:cstheme="majorHAnsi"/>
        </w:rPr>
        <w:t xml:space="preserve"> City of Karratha,</w:t>
      </w:r>
      <w:r w:rsidRPr="008D4CD0">
        <w:rPr>
          <w:rFonts w:asciiTheme="majorHAnsi" w:hAnsiTheme="majorHAnsi" w:cstheme="majorHAnsi"/>
        </w:rPr>
        <w:t xml:space="preserve"> accessed 21 March 2024</w:t>
      </w:r>
      <w:r w:rsidR="007810A5">
        <w:rPr>
          <w:rFonts w:asciiTheme="majorHAnsi" w:hAnsiTheme="majorHAnsi" w:cstheme="majorHAnsi"/>
        </w:rPr>
        <w:t>.</w:t>
      </w:r>
    </w:p>
    <w:p w14:paraId="767D507F" w14:textId="35A0E21A" w:rsidR="00210FBF" w:rsidRPr="008D4CD0" w:rsidRDefault="00210FBF" w:rsidP="00DA2619">
      <w:pPr>
        <w:spacing w:before="0" w:afterLines="80" w:after="192"/>
        <w:rPr>
          <w:rFonts w:asciiTheme="majorHAnsi" w:hAnsiTheme="majorHAnsi" w:cstheme="majorHAnsi"/>
        </w:rPr>
      </w:pPr>
      <w:r w:rsidRPr="008D4CD0">
        <w:rPr>
          <w:rFonts w:asciiTheme="majorHAnsi" w:hAnsiTheme="majorHAnsi" w:cstheme="majorHAnsi"/>
        </w:rPr>
        <w:t xml:space="preserve">Via Satellite (2023a), LEO, MEO, GEO: Operators Chart the Multi-Orbit Path Forward. Available online at: </w:t>
      </w:r>
      <w:hyperlink r:id="rId111" w:history="1">
        <w:r w:rsidRPr="008D4CD0">
          <w:rPr>
            <w:rStyle w:val="Hyperlink"/>
            <w:rFonts w:asciiTheme="majorHAnsi" w:hAnsiTheme="majorHAnsi" w:cstheme="majorHAnsi"/>
            <w:i/>
          </w:rPr>
          <w:t>October 2023 - LEO, MEO, GEO: Operators Chart the Multi-Orbit Path Forward</w:t>
        </w:r>
      </w:hyperlink>
      <w:r w:rsidRPr="008D4CD0">
        <w:rPr>
          <w:rFonts w:asciiTheme="majorHAnsi" w:hAnsiTheme="majorHAnsi" w:cstheme="majorHAnsi"/>
        </w:rPr>
        <w:t>,</w:t>
      </w:r>
      <w:r w:rsidR="00990DFE">
        <w:rPr>
          <w:rFonts w:asciiTheme="majorHAnsi" w:hAnsiTheme="majorHAnsi" w:cstheme="majorHAnsi"/>
        </w:rPr>
        <w:t xml:space="preserve"> Via Satellite,</w:t>
      </w:r>
      <w:r w:rsidRPr="008D4CD0">
        <w:rPr>
          <w:rFonts w:asciiTheme="majorHAnsi" w:hAnsiTheme="majorHAnsi" w:cstheme="majorHAnsi"/>
        </w:rPr>
        <w:t xml:space="preserve"> accessed 2 April 2024</w:t>
      </w:r>
      <w:r w:rsidR="007810A5">
        <w:rPr>
          <w:rFonts w:asciiTheme="majorHAnsi" w:hAnsiTheme="majorHAnsi" w:cstheme="majorHAnsi"/>
        </w:rPr>
        <w:t>.</w:t>
      </w:r>
    </w:p>
    <w:p w14:paraId="40861ABD" w14:textId="6CC77B38" w:rsidR="00210FBF" w:rsidRPr="008D4CD0" w:rsidRDefault="00210FBF" w:rsidP="00DA2619">
      <w:pPr>
        <w:spacing w:before="0" w:afterLines="80" w:after="192"/>
        <w:rPr>
          <w:rFonts w:asciiTheme="majorHAnsi" w:hAnsiTheme="majorHAnsi" w:cstheme="majorHAnsi"/>
          <w:lang w:val="en-US"/>
        </w:rPr>
      </w:pPr>
      <w:r w:rsidRPr="008D4CD0">
        <w:rPr>
          <w:rFonts w:asciiTheme="majorHAnsi" w:hAnsiTheme="majorHAnsi" w:cstheme="majorHAnsi"/>
          <w:lang w:val="en-US"/>
        </w:rPr>
        <w:t xml:space="preserve">Via Satellite (2023b) </w:t>
      </w:r>
      <w:hyperlink r:id="rId112" w:history="1">
        <w:r w:rsidRPr="008D4CD0">
          <w:rPr>
            <w:rStyle w:val="Hyperlink"/>
            <w:rFonts w:asciiTheme="majorHAnsi" w:hAnsiTheme="majorHAnsi" w:cstheme="majorHAnsi"/>
            <w:i/>
            <w:lang w:val="en-US"/>
          </w:rPr>
          <w:t>DIFI Lays the Building Blocks for Ground Tech Interoperability</w:t>
        </w:r>
      </w:hyperlink>
      <w:r w:rsidRPr="008D4CD0">
        <w:rPr>
          <w:rFonts w:asciiTheme="majorHAnsi" w:hAnsiTheme="majorHAnsi" w:cstheme="majorHAnsi"/>
          <w:lang w:val="en-US"/>
        </w:rPr>
        <w:t xml:space="preserve">, </w:t>
      </w:r>
      <w:r w:rsidR="00990DFE">
        <w:rPr>
          <w:rFonts w:asciiTheme="majorHAnsi" w:hAnsiTheme="majorHAnsi" w:cstheme="majorHAnsi"/>
          <w:lang w:val="en-US"/>
        </w:rPr>
        <w:t xml:space="preserve">Via Satellite, </w:t>
      </w:r>
      <w:r w:rsidRPr="008D4CD0">
        <w:rPr>
          <w:rFonts w:asciiTheme="majorHAnsi" w:hAnsiTheme="majorHAnsi" w:cstheme="majorHAnsi"/>
        </w:rPr>
        <w:t>accessed 2 April 2024</w:t>
      </w:r>
      <w:r w:rsidR="007810A5">
        <w:rPr>
          <w:rFonts w:asciiTheme="majorHAnsi" w:hAnsiTheme="majorHAnsi" w:cstheme="majorHAnsi"/>
        </w:rPr>
        <w:t>.</w:t>
      </w:r>
    </w:p>
    <w:p w14:paraId="73BC8F36" w14:textId="2BF710A3" w:rsidR="00210FBF" w:rsidRPr="008D4CD0" w:rsidRDefault="00210FBF" w:rsidP="00DA2619">
      <w:pPr>
        <w:spacing w:before="0" w:afterLines="80" w:after="192"/>
        <w:rPr>
          <w:rFonts w:asciiTheme="majorHAnsi" w:hAnsiTheme="majorHAnsi" w:cstheme="majorHAnsi"/>
        </w:rPr>
      </w:pPr>
      <w:r w:rsidRPr="008D4CD0">
        <w:rPr>
          <w:rFonts w:asciiTheme="majorHAnsi" w:hAnsiTheme="majorHAnsi" w:cstheme="majorHAnsi"/>
        </w:rPr>
        <w:t xml:space="preserve">Via Satellite (n.d.). </w:t>
      </w:r>
      <w:hyperlink r:id="rId113" w:history="1">
        <w:r w:rsidRPr="008D4CD0">
          <w:rPr>
            <w:rStyle w:val="Hyperlink"/>
            <w:rFonts w:asciiTheme="majorHAnsi" w:hAnsiTheme="majorHAnsi" w:cstheme="majorHAnsi"/>
            <w:i/>
          </w:rPr>
          <w:t>Trends and Applications of AI in Space</w:t>
        </w:r>
      </w:hyperlink>
      <w:r w:rsidRPr="008D4CD0">
        <w:rPr>
          <w:rFonts w:asciiTheme="majorHAnsi" w:hAnsiTheme="majorHAnsi" w:cstheme="majorHAnsi"/>
        </w:rPr>
        <w:t>,</w:t>
      </w:r>
      <w:r w:rsidR="00990DFE">
        <w:rPr>
          <w:rFonts w:asciiTheme="majorHAnsi" w:hAnsiTheme="majorHAnsi" w:cstheme="majorHAnsi"/>
        </w:rPr>
        <w:t xml:space="preserve"> Via Satellite,</w:t>
      </w:r>
      <w:r w:rsidRPr="008D4CD0">
        <w:rPr>
          <w:rFonts w:asciiTheme="majorHAnsi" w:hAnsiTheme="majorHAnsi" w:cstheme="majorHAnsi"/>
        </w:rPr>
        <w:t xml:space="preserve"> accessed 2 April 2024</w:t>
      </w:r>
      <w:r w:rsidR="007810A5">
        <w:rPr>
          <w:rFonts w:asciiTheme="majorHAnsi" w:hAnsiTheme="majorHAnsi" w:cstheme="majorHAnsi"/>
        </w:rPr>
        <w:t>.</w:t>
      </w:r>
    </w:p>
    <w:p w14:paraId="23CF008E" w14:textId="25439603" w:rsidR="00210FBF" w:rsidRPr="008D4CD0" w:rsidRDefault="00210FBF" w:rsidP="00DA2619">
      <w:pPr>
        <w:spacing w:before="0" w:afterLines="80" w:after="192"/>
        <w:rPr>
          <w:rFonts w:asciiTheme="majorHAnsi" w:hAnsiTheme="majorHAnsi" w:cstheme="majorHAnsi"/>
        </w:rPr>
      </w:pPr>
      <w:r w:rsidRPr="008D4CD0">
        <w:rPr>
          <w:rFonts w:asciiTheme="majorHAnsi" w:hAnsiTheme="majorHAnsi" w:cstheme="majorHAnsi"/>
        </w:rPr>
        <w:lastRenderedPageBreak/>
        <w:t xml:space="preserve">Walker, S., (2020) </w:t>
      </w:r>
      <w:hyperlink r:id="rId114" w:history="1">
        <w:r w:rsidRPr="008D4CD0">
          <w:rPr>
            <w:rStyle w:val="Hyperlink"/>
            <w:rFonts w:asciiTheme="majorHAnsi" w:hAnsiTheme="majorHAnsi" w:cstheme="majorHAnsi"/>
            <w:i/>
          </w:rPr>
          <w:t>Cultivating pixels and plants: a look into why farmers do or do not play video games and the leisure activities they participate in</w:t>
        </w:r>
      </w:hyperlink>
      <w:r w:rsidRPr="008D4CD0">
        <w:rPr>
          <w:rFonts w:asciiTheme="majorHAnsi" w:hAnsiTheme="majorHAnsi" w:cstheme="majorHAnsi"/>
        </w:rPr>
        <w:t xml:space="preserve">, </w:t>
      </w:r>
      <w:proofErr w:type="spellStart"/>
      <w:r w:rsidR="00990DFE">
        <w:rPr>
          <w:rFonts w:asciiTheme="majorHAnsi" w:hAnsiTheme="majorHAnsi" w:cstheme="majorHAnsi"/>
        </w:rPr>
        <w:t>Scholarspace</w:t>
      </w:r>
      <w:proofErr w:type="spellEnd"/>
      <w:r w:rsidR="00990DFE">
        <w:rPr>
          <w:rFonts w:asciiTheme="majorHAnsi" w:hAnsiTheme="majorHAnsi" w:cstheme="majorHAnsi"/>
        </w:rPr>
        <w:t xml:space="preserve">, </w:t>
      </w:r>
      <w:r w:rsidRPr="008D4CD0">
        <w:rPr>
          <w:rFonts w:asciiTheme="majorHAnsi" w:hAnsiTheme="majorHAnsi" w:cstheme="majorHAnsi"/>
        </w:rPr>
        <w:t>accessed 31 May 2024</w:t>
      </w:r>
      <w:r w:rsidR="007810A5">
        <w:rPr>
          <w:rFonts w:asciiTheme="majorHAnsi" w:hAnsiTheme="majorHAnsi" w:cstheme="majorHAnsi"/>
        </w:rPr>
        <w:t>.</w:t>
      </w:r>
    </w:p>
    <w:p w14:paraId="77662A79" w14:textId="33CAB1E6" w:rsidR="00210FBF" w:rsidRPr="008D4CD0" w:rsidRDefault="00210FBF" w:rsidP="00DA2619">
      <w:pPr>
        <w:spacing w:before="0" w:afterLines="80" w:after="192"/>
        <w:rPr>
          <w:rFonts w:asciiTheme="majorHAnsi" w:hAnsiTheme="majorHAnsi" w:cstheme="majorHAnsi"/>
        </w:rPr>
      </w:pPr>
      <w:r w:rsidRPr="008D4CD0">
        <w:rPr>
          <w:rFonts w:asciiTheme="majorHAnsi" w:hAnsiTheme="majorHAnsi" w:cstheme="majorHAnsi"/>
        </w:rPr>
        <w:t xml:space="preserve">World Bank (2023) </w:t>
      </w:r>
      <w:hyperlink r:id="rId115" w:history="1">
        <w:r w:rsidRPr="008D4CD0">
          <w:rPr>
            <w:rStyle w:val="Hyperlink"/>
            <w:rFonts w:asciiTheme="majorHAnsi" w:hAnsiTheme="majorHAnsi" w:cstheme="majorHAnsi"/>
            <w:i/>
          </w:rPr>
          <w:t>Responding to Rising Food Insecurity: A Financing Perspective</w:t>
        </w:r>
      </w:hyperlink>
      <w:r w:rsidRPr="008D4CD0">
        <w:rPr>
          <w:rFonts w:asciiTheme="majorHAnsi" w:hAnsiTheme="majorHAnsi" w:cstheme="majorHAnsi"/>
        </w:rPr>
        <w:t xml:space="preserve">, </w:t>
      </w:r>
      <w:r w:rsidR="00990DFE">
        <w:rPr>
          <w:rFonts w:asciiTheme="majorHAnsi" w:hAnsiTheme="majorHAnsi" w:cstheme="majorHAnsi"/>
        </w:rPr>
        <w:t xml:space="preserve">World Bank, </w:t>
      </w:r>
      <w:r w:rsidRPr="008D4CD0">
        <w:rPr>
          <w:rFonts w:asciiTheme="majorHAnsi" w:hAnsiTheme="majorHAnsi" w:cstheme="majorHAnsi"/>
        </w:rPr>
        <w:t>accessed 22 March 2024</w:t>
      </w:r>
      <w:r w:rsidR="007810A5">
        <w:rPr>
          <w:rFonts w:asciiTheme="majorHAnsi" w:hAnsiTheme="majorHAnsi" w:cstheme="majorHAnsi"/>
        </w:rPr>
        <w:t>.</w:t>
      </w:r>
    </w:p>
    <w:p w14:paraId="257869B5" w14:textId="37152970" w:rsidR="00210FBF" w:rsidRPr="008D4CD0" w:rsidRDefault="00210FBF" w:rsidP="00DA2619">
      <w:pPr>
        <w:spacing w:before="0" w:afterLines="80" w:after="192"/>
        <w:rPr>
          <w:rFonts w:asciiTheme="majorHAnsi" w:hAnsiTheme="majorHAnsi" w:cstheme="majorHAnsi"/>
          <w:lang w:val="en-US"/>
        </w:rPr>
      </w:pPr>
      <w:bookmarkStart w:id="64" w:name="_Hlk172114368"/>
      <w:bookmarkEnd w:id="46"/>
      <w:r w:rsidRPr="008D4CD0">
        <w:rPr>
          <w:rFonts w:asciiTheme="majorHAnsi" w:hAnsiTheme="majorHAnsi" w:cstheme="majorHAnsi"/>
        </w:rPr>
        <w:t>World Teleport Association (2023</w:t>
      </w:r>
      <w:bookmarkEnd w:id="64"/>
      <w:r w:rsidRPr="008D4CD0">
        <w:rPr>
          <w:rFonts w:asciiTheme="majorHAnsi" w:hAnsiTheme="majorHAnsi" w:cstheme="majorHAnsi"/>
        </w:rPr>
        <w:t xml:space="preserve">) </w:t>
      </w:r>
      <w:hyperlink r:id="rId116" w:history="1">
        <w:r w:rsidRPr="008D4CD0">
          <w:rPr>
            <w:rStyle w:val="Hyperlink"/>
            <w:rFonts w:asciiTheme="majorHAnsi" w:hAnsiTheme="majorHAnsi" w:cstheme="majorHAnsi"/>
            <w:i/>
          </w:rPr>
          <w:t>Riding The Wave: How Multi Orbit Terminals Are Supporting Connectivity</w:t>
        </w:r>
      </w:hyperlink>
      <w:r w:rsidRPr="008D4CD0">
        <w:rPr>
          <w:rFonts w:asciiTheme="majorHAnsi" w:hAnsiTheme="majorHAnsi" w:cstheme="majorHAnsi"/>
        </w:rPr>
        <w:t xml:space="preserve">, </w:t>
      </w:r>
      <w:r w:rsidR="00990DFE" w:rsidRPr="00990DFE">
        <w:rPr>
          <w:rFonts w:asciiTheme="majorHAnsi" w:hAnsiTheme="majorHAnsi" w:cstheme="majorHAnsi"/>
        </w:rPr>
        <w:t>World Teleport Association</w:t>
      </w:r>
      <w:r w:rsidR="00990DFE">
        <w:rPr>
          <w:rFonts w:asciiTheme="majorHAnsi" w:hAnsiTheme="majorHAnsi" w:cstheme="majorHAnsi"/>
        </w:rPr>
        <w:t>,</w:t>
      </w:r>
      <w:r w:rsidR="00990DFE" w:rsidRPr="00990DFE">
        <w:rPr>
          <w:rFonts w:asciiTheme="majorHAnsi" w:hAnsiTheme="majorHAnsi" w:cstheme="majorHAnsi"/>
        </w:rPr>
        <w:t xml:space="preserve"> </w:t>
      </w:r>
      <w:r w:rsidRPr="008D4CD0">
        <w:rPr>
          <w:rFonts w:asciiTheme="majorHAnsi" w:hAnsiTheme="majorHAnsi" w:cstheme="majorHAnsi"/>
        </w:rPr>
        <w:t>accessed 4 June 2024</w:t>
      </w:r>
      <w:r w:rsidR="007810A5">
        <w:rPr>
          <w:rFonts w:asciiTheme="majorHAnsi" w:hAnsiTheme="majorHAnsi" w:cstheme="majorHAnsi"/>
        </w:rPr>
        <w:t>.</w:t>
      </w:r>
    </w:p>
    <w:p w14:paraId="5A6D963C" w14:textId="4B775F1E" w:rsidR="00210FBF" w:rsidRPr="00210FBF" w:rsidRDefault="00210FBF" w:rsidP="00DA2619">
      <w:pPr>
        <w:spacing w:before="0" w:afterLines="80" w:after="192"/>
      </w:pPr>
      <w:r w:rsidRPr="008D4CD0">
        <w:rPr>
          <w:rFonts w:asciiTheme="majorHAnsi" w:hAnsiTheme="majorHAnsi" w:cstheme="majorHAnsi"/>
        </w:rPr>
        <w:t>5G Americas (2022).</w:t>
      </w:r>
      <w:r w:rsidRPr="008D4CD0">
        <w:rPr>
          <w:rFonts w:asciiTheme="majorHAnsi" w:hAnsiTheme="majorHAnsi" w:cstheme="majorHAnsi"/>
          <w:i/>
        </w:rPr>
        <w:t xml:space="preserve"> </w:t>
      </w:r>
      <w:hyperlink r:id="rId117" w:history="1">
        <w:r w:rsidRPr="008D4CD0">
          <w:rPr>
            <w:rStyle w:val="Hyperlink"/>
            <w:rFonts w:asciiTheme="majorHAnsi" w:hAnsiTheme="majorHAnsi" w:cstheme="majorHAnsi"/>
            <w:i/>
          </w:rPr>
          <w:t>5G &amp; Non-terrestrial networks</w:t>
        </w:r>
      </w:hyperlink>
      <w:r w:rsidR="00990DFE">
        <w:rPr>
          <w:rFonts w:asciiTheme="majorHAnsi" w:hAnsiTheme="majorHAnsi" w:cstheme="majorHAnsi"/>
        </w:rPr>
        <w:t>,</w:t>
      </w:r>
      <w:r w:rsidRPr="008D4CD0">
        <w:rPr>
          <w:rFonts w:asciiTheme="majorHAnsi" w:hAnsiTheme="majorHAnsi" w:cstheme="majorHAnsi"/>
        </w:rPr>
        <w:t xml:space="preserve"> </w:t>
      </w:r>
      <w:r w:rsidR="00990DFE" w:rsidRPr="00990DFE">
        <w:rPr>
          <w:rFonts w:asciiTheme="majorHAnsi" w:hAnsiTheme="majorHAnsi" w:cstheme="majorHAnsi"/>
        </w:rPr>
        <w:t>5G Americas</w:t>
      </w:r>
      <w:r w:rsidR="00990DFE">
        <w:rPr>
          <w:rFonts w:asciiTheme="majorHAnsi" w:hAnsiTheme="majorHAnsi" w:cstheme="majorHAnsi"/>
        </w:rPr>
        <w:t>, a</w:t>
      </w:r>
      <w:r w:rsidRPr="008D4CD0">
        <w:rPr>
          <w:rFonts w:asciiTheme="majorHAnsi" w:hAnsiTheme="majorHAnsi" w:cstheme="majorHAnsi"/>
        </w:rPr>
        <w:t>ccessed 22 March 2024</w:t>
      </w:r>
      <w:r w:rsidR="007810A5">
        <w:rPr>
          <w:rFonts w:asciiTheme="majorHAnsi" w:hAnsiTheme="majorHAnsi" w:cstheme="majorHAnsi"/>
        </w:rPr>
        <w:t>.</w:t>
      </w:r>
    </w:p>
    <w:sectPr w:rsidR="00210FBF" w:rsidRPr="00210FBF" w:rsidSect="00FA3CE1">
      <w:headerReference w:type="default" r:id="rId118"/>
      <w:headerReference w:type="first" r:id="rId119"/>
      <w:pgSz w:w="11906" w:h="16838" w:code="9"/>
      <w:pgMar w:top="1021" w:right="1021" w:bottom="1021" w:left="102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09F3A" w14:textId="77777777" w:rsidR="002E3F57" w:rsidRDefault="002E3F57" w:rsidP="008456D5">
      <w:pPr>
        <w:spacing w:before="0" w:after="0"/>
      </w:pPr>
      <w:r>
        <w:separator/>
      </w:r>
    </w:p>
  </w:endnote>
  <w:endnote w:type="continuationSeparator" w:id="0">
    <w:p w14:paraId="468FC908" w14:textId="77777777" w:rsidR="002E3F57" w:rsidRDefault="002E3F57" w:rsidP="008456D5">
      <w:pPr>
        <w:spacing w:before="0" w:after="0"/>
      </w:pPr>
      <w:r>
        <w:continuationSeparator/>
      </w:r>
    </w:p>
  </w:endnote>
  <w:endnote w:type="continuationNotice" w:id="1">
    <w:p w14:paraId="09168C6B" w14:textId="77777777" w:rsidR="002E3F57" w:rsidRDefault="002E3F5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76011" w14:textId="77777777" w:rsidR="002E3F57" w:rsidRDefault="002E3F57" w:rsidP="00E50D64">
    <w:pPr>
      <w:pStyle w:val="Footer"/>
      <w:spacing w:before="720"/>
      <w:jc w:val="right"/>
    </w:pPr>
    <w:r>
      <w:rPr>
        <w:noProof/>
        <w:lang w:eastAsia="en-AU"/>
      </w:rPr>
      <mc:AlternateContent>
        <mc:Choice Requires="wps">
          <w:drawing>
            <wp:anchor distT="0" distB="0" distL="114300" distR="114300" simplePos="0" relativeHeight="251659776" behindDoc="1" locked="1" layoutInCell="1" allowOverlap="1" wp14:anchorId="48C7F725" wp14:editId="3A61144B">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0D7AEFF6" w14:textId="77777777" w:rsidR="002E3F57" w:rsidRPr="007A05BE" w:rsidRDefault="002E3F57" w:rsidP="00E50D64">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7F725" id="_x0000_t202" coordsize="21600,21600" o:spt="202" path="m,l,21600r21600,l21600,xe">
              <v:stroke joinstyle="miter"/>
              <v:path gradientshapeok="t" o:connecttype="rect"/>
            </v:shapetype>
            <v:shape id="Text Box 16" o:spid="_x0000_s1031" type="#_x0000_t202" style="position:absolute;left:0;text-align:left;margin-left:0;margin-top:0;width:79.3pt;height:42.45pt;z-index:-25165670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0D7AEFF6" w14:textId="77777777" w:rsidR="002E3F57" w:rsidRPr="007A05BE" w:rsidRDefault="002E3F57" w:rsidP="00E50D64">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752" behindDoc="1" locked="1" layoutInCell="1" allowOverlap="1" wp14:anchorId="39545085" wp14:editId="72A1DEE5">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p w14:paraId="7AFF3C05" w14:textId="4AB90BD6" w:rsidR="002E3F57" w:rsidRDefault="002E3F57" w:rsidP="00E50D64">
                          <w:pPr>
                            <w:pStyle w:val="Footer"/>
                          </w:pPr>
                          <w:r>
                            <w:t>Analysis of Low Earth Orbit Satellites</w:t>
                          </w:r>
                        </w:p>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45085" id="Text Box 18" o:spid="_x0000_s1032" type="#_x0000_t202" style="position:absolute;left:0;text-align:left;margin-left:0;margin-top:0;width:340.15pt;height:42.45pt;z-index:-25165772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5hg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Zh+81W1W8Ap5RfX9bzTcVcrhj1j0yg4ZG&#10;2hhS94ClrBViqUGiZKfMtz/p/XlwBCslLQYkp/brnhlBSf1JogOncZyGeriwRQQzCtsgJIu+XnLf&#10;3KhAFkFiQfSHXT2KpVHNF4zxygeEiUmOsDndjuKN6ycWzwAXq1U4hPHRzN3JJ41Omoay+eI+d1+Y&#10;0QMDDtzdq3GKWPaGiP5sT8Vq71RZBZZOBR0qj9EL3TU8E362f92HU6fH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DPfOYYCAAAUBQAADgAAAAAAAAAAAAAAAAAuAgAAZHJzL2Uyb0RvYy54bWxQSwECLQAUAAYACAAA&#10;ACEAIGoVVt4AAAAEAQAADwAAAAAAAAAAAAAAAADgBAAAZHJzL2Rvd25yZXYueG1sUEsFBgAAAAAE&#10;AAQA8wAAAOsFAAAAAA==&#10;" filled="f" stroked="f" strokeweight=".5pt">
              <v:textbox inset="28mm,0,0,10mm">
                <w:txbxContent>
                  <w:p w14:paraId="7AFF3C05" w14:textId="4AB90BD6" w:rsidR="002E3F57" w:rsidRDefault="002E3F57" w:rsidP="00E50D64">
                    <w:pPr>
                      <w:pStyle w:val="Footer"/>
                    </w:pPr>
                    <w:r>
                      <w:t>Analysis of Low Earth Orbit Satellites</w:t>
                    </w:r>
                  </w:p>
                </w:txbxContent>
              </v:textbox>
              <w10:wrap anchorx="page" anchory="page"/>
              <w10:anchorlock/>
            </v:shape>
          </w:pict>
        </mc:Fallback>
      </mc:AlternateContent>
    </w:r>
    <w:r>
      <w:rPr>
        <w:noProof/>
        <w:lang w:eastAsia="en-AU"/>
      </w:rPr>
      <w:drawing>
        <wp:anchor distT="0" distB="0" distL="114300" distR="114300" simplePos="0" relativeHeight="251657728" behindDoc="1" locked="1" layoutInCell="1" allowOverlap="1" wp14:anchorId="46F0FC90" wp14:editId="26160671">
          <wp:simplePos x="0" y="0"/>
          <wp:positionH relativeFrom="page">
            <wp:align>right</wp:align>
          </wp:positionH>
          <wp:positionV relativeFrom="page">
            <wp:align>bottom</wp:align>
          </wp:positionV>
          <wp:extent cx="10692000" cy="183240"/>
          <wp:effectExtent l="0" t="0" r="0" b="762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8E3BC" w14:textId="299C007A" w:rsidR="002E3F57" w:rsidRDefault="002E3F57" w:rsidP="00330195">
    <w:pPr>
      <w:pStyle w:val="Footer"/>
      <w:tabs>
        <w:tab w:val="clear" w:pos="4513"/>
        <w:tab w:val="clear" w:pos="9026"/>
        <w:tab w:val="right" w:pos="9864"/>
      </w:tabs>
      <w:spacing w:before="720"/>
    </w:pPr>
    <w:r>
      <w:rPr>
        <w:noProof/>
        <w:lang w:eastAsia="en-AU"/>
      </w:rPr>
      <mc:AlternateContent>
        <mc:Choice Requires="wps">
          <w:drawing>
            <wp:anchor distT="0" distB="0" distL="114300" distR="114300" simplePos="0" relativeHeight="251656704" behindDoc="1" locked="1" layoutInCell="1" allowOverlap="1" wp14:anchorId="3601E6A2" wp14:editId="01F99691">
              <wp:simplePos x="0" y="0"/>
              <wp:positionH relativeFrom="page">
                <wp:align>right</wp:align>
              </wp:positionH>
              <wp:positionV relativeFrom="page">
                <wp:align>bottom</wp:align>
              </wp:positionV>
              <wp:extent cx="1007640" cy="53964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4B56E207" w14:textId="77777777" w:rsidR="002E3F57" w:rsidRPr="00330195" w:rsidRDefault="002E3F57" w:rsidP="00330195">
                          <w:pPr>
                            <w:pStyle w:val="Footer"/>
                            <w:jc w:val="center"/>
                            <w:rPr>
                              <w:rStyle w:val="PageNumber"/>
                              <w:b w:val="0"/>
                            </w:rPr>
                          </w:pPr>
                          <w:r w:rsidRPr="00330195">
                            <w:rPr>
                              <w:rStyle w:val="PageNumber"/>
                              <w:b w:val="0"/>
                            </w:rPr>
                            <w:fldChar w:fldCharType="begin"/>
                          </w:r>
                          <w:r w:rsidRPr="00F1250D">
                            <w:rPr>
                              <w:rStyle w:val="PageNumber"/>
                              <w:b w:val="0"/>
                            </w:rPr>
                            <w:instrText xml:space="preserve"> PAGE   \* MERGEFORMAT </w:instrText>
                          </w:r>
                          <w:r w:rsidRPr="00330195">
                            <w:rPr>
                              <w:rStyle w:val="PageNumber"/>
                              <w:b w:val="0"/>
                            </w:rPr>
                            <w:fldChar w:fldCharType="separate"/>
                          </w:r>
                          <w:r w:rsidRPr="00F1250D">
                            <w:rPr>
                              <w:rStyle w:val="PageNumber"/>
                              <w:b w:val="0"/>
                            </w:rPr>
                            <w:t>2</w:t>
                          </w:r>
                          <w:r w:rsidRPr="00330195">
                            <w:rPr>
                              <w:rStyle w:val="PageNumber"/>
                              <w:b w:val="0"/>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01E6A2" id="_x0000_t202" coordsize="21600,21600" o:spt="202" path="m,l,21600r21600,l21600,xe">
              <v:stroke joinstyle="miter"/>
              <v:path gradientshapeok="t" o:connecttype="rect"/>
            </v:shapetype>
            <v:shape id="Text Box 4" o:spid="_x0000_s1033" type="#_x0000_t202" style="position:absolute;margin-left:28.15pt;margin-top:0;width:79.35pt;height:42.5pt;z-index:-25165977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" filled="f" stroked="f" strokeweight=".5pt">
              <v:textbox inset="0,0,18mm,10mm">
                <w:txbxContent>
                  <w:p w14:paraId="4B56E207" w14:textId="77777777" w:rsidR="002E3F57" w:rsidRPr="00330195" w:rsidRDefault="002E3F57" w:rsidP="00330195">
                    <w:pPr>
                      <w:pStyle w:val="Footer"/>
                      <w:jc w:val="center"/>
                      <w:rPr>
                        <w:rStyle w:val="PageNumber"/>
                        <w:b w:val="0"/>
                      </w:rPr>
                    </w:pPr>
                    <w:r w:rsidRPr="00330195">
                      <w:rPr>
                        <w:rStyle w:val="PageNumber"/>
                        <w:b w:val="0"/>
                      </w:rPr>
                      <w:fldChar w:fldCharType="begin"/>
                    </w:r>
                    <w:r w:rsidRPr="00F1250D">
                      <w:rPr>
                        <w:rStyle w:val="PageNumber"/>
                        <w:b w:val="0"/>
                      </w:rPr>
                      <w:instrText xml:space="preserve"> PAGE   \* MERGEFORMAT </w:instrText>
                    </w:r>
                    <w:r w:rsidRPr="00330195">
                      <w:rPr>
                        <w:rStyle w:val="PageNumber"/>
                        <w:b w:val="0"/>
                      </w:rPr>
                      <w:fldChar w:fldCharType="separate"/>
                    </w:r>
                    <w:r w:rsidRPr="00F1250D">
                      <w:rPr>
                        <w:rStyle w:val="PageNumber"/>
                        <w:b w:val="0"/>
                      </w:rPr>
                      <w:t>2</w:t>
                    </w:r>
                    <w:r w:rsidRPr="00330195">
                      <w:rPr>
                        <w:rStyle w:val="PageNumber"/>
                        <w:b w:val="0"/>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5680" behindDoc="1" locked="1" layoutInCell="1" allowOverlap="1" wp14:anchorId="5F11F79D" wp14:editId="4F55320E">
              <wp:simplePos x="0" y="0"/>
              <wp:positionH relativeFrom="page">
                <wp:align>right</wp:align>
              </wp:positionH>
              <wp:positionV relativeFrom="page">
                <wp:align>bottom</wp:align>
              </wp:positionV>
              <wp:extent cx="4320000" cy="53964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p w14:paraId="74B34B20" w14:textId="22D626C5" w:rsidR="002E3F57" w:rsidRDefault="002E3F57" w:rsidP="007A05BE">
                          <w:pPr>
                            <w:pStyle w:val="Footer"/>
                            <w:jc w:val="right"/>
                          </w:pPr>
                          <w:r>
                            <w:t>Analysis of Low Earth Orbit Satellites</w:t>
                          </w:r>
                        </w:p>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1F79D" id="Text Box 3" o:spid="_x0000_s1034" type="#_x0000_t202" style="position:absolute;margin-left:288.95pt;margin-top:0;width:340.15pt;height:42.5pt;z-index:-25166080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" filled="f" stroked="f" strokeweight=".5pt">
              <v:textbox inset="0,0,28mm,10mm">
                <w:txbxContent>
                  <w:p w14:paraId="74B34B20" w14:textId="22D626C5" w:rsidR="002E3F57" w:rsidRDefault="002E3F57" w:rsidP="007A05BE">
                    <w:pPr>
                      <w:pStyle w:val="Footer"/>
                      <w:jc w:val="right"/>
                    </w:pPr>
                    <w:r>
                      <w:t>Analysis of Low Earth Orbit Satellites</w:t>
                    </w:r>
                  </w:p>
                </w:txbxContent>
              </v:textbox>
              <w10:wrap anchorx="page" anchory="page"/>
              <w10:anchorlock/>
            </v:shape>
          </w:pict>
        </mc:Fallback>
      </mc:AlternateContent>
    </w:r>
    <w:r>
      <w:rPr>
        <w:noProof/>
        <w:lang w:eastAsia="en-AU"/>
      </w:rPr>
      <w:drawing>
        <wp:anchor distT="0" distB="0" distL="114300" distR="114300" simplePos="0" relativeHeight="251654656" behindDoc="1" locked="1" layoutInCell="1" allowOverlap="1" wp14:anchorId="126E22C6" wp14:editId="2638B7AF">
          <wp:simplePos x="0" y="0"/>
          <wp:positionH relativeFrom="page">
            <wp:align>right</wp:align>
          </wp:positionH>
          <wp:positionV relativeFrom="page">
            <wp:align>bottom</wp:align>
          </wp:positionV>
          <wp:extent cx="10692000" cy="183240"/>
          <wp:effectExtent l="0" t="0" r="0" b="762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9EAC1" w14:textId="77777777" w:rsidR="002E3F57" w:rsidRPr="005912BE" w:rsidRDefault="002E3F57" w:rsidP="005912BE">
      <w:pPr>
        <w:spacing w:before="300"/>
        <w:rPr>
          <w:color w:val="008089" w:themeColor="accent2"/>
        </w:rPr>
      </w:pPr>
      <w:r w:rsidRPr="004063DE">
        <w:rPr>
          <w:color w:val="004044" w:themeColor="accent2" w:themeShade="80"/>
        </w:rPr>
        <w:t>----------</w:t>
      </w:r>
    </w:p>
  </w:footnote>
  <w:footnote w:type="continuationSeparator" w:id="0">
    <w:p w14:paraId="768F004E" w14:textId="77777777" w:rsidR="002E3F57" w:rsidRDefault="002E3F57" w:rsidP="008456D5">
      <w:pPr>
        <w:spacing w:before="0" w:after="0"/>
      </w:pPr>
      <w:r>
        <w:continuationSeparator/>
      </w:r>
    </w:p>
  </w:footnote>
  <w:footnote w:type="continuationNotice" w:id="1">
    <w:p w14:paraId="443BCA01" w14:textId="77777777" w:rsidR="002E3F57" w:rsidRDefault="002E3F57">
      <w:pPr>
        <w:spacing w:before="0" w:after="0"/>
      </w:pPr>
    </w:p>
  </w:footnote>
  <w:footnote w:id="2">
    <w:p w14:paraId="46FBA110" w14:textId="69983DD7" w:rsidR="002E3F57" w:rsidRDefault="002E3F57">
      <w:pPr>
        <w:pStyle w:val="FootnoteText"/>
      </w:pPr>
      <w:r>
        <w:rPr>
          <w:rStyle w:val="FootnoteReference"/>
        </w:rPr>
        <w:footnoteRef/>
      </w:r>
      <w:r>
        <w:t xml:space="preserve"> For more information on LEO satellite technologies, refer to Appendix A. </w:t>
      </w:r>
    </w:p>
  </w:footnote>
  <w:footnote w:id="3">
    <w:p w14:paraId="0D70D1E9" w14:textId="1CCD1839" w:rsidR="002E3F57" w:rsidRDefault="002E3F57" w:rsidP="00582D91">
      <w:pPr>
        <w:pStyle w:val="FootnoteText"/>
      </w:pPr>
      <w:r>
        <w:rPr>
          <w:rStyle w:val="FootnoteReference"/>
        </w:rPr>
        <w:footnoteRef/>
      </w:r>
      <w:r>
        <w:t xml:space="preserve"> Data for 2021-22 is the latest available from the Australian Bureau of Statistics. This data pre-dates the recent boom in LEO satellite investment and may underestimate connectivity and speed of connectivity for the sector. </w:t>
      </w:r>
    </w:p>
  </w:footnote>
  <w:footnote w:id="4">
    <w:p w14:paraId="195AE499" w14:textId="608EBF62" w:rsidR="002E3F57" w:rsidRDefault="002E3F57" w:rsidP="00C96E5D">
      <w:pPr>
        <w:pStyle w:val="FootnoteText"/>
      </w:pPr>
      <w:r>
        <w:rPr>
          <w:rStyle w:val="FootnoteReference"/>
        </w:rPr>
        <w:footnoteRef/>
      </w:r>
      <w:r>
        <w:t xml:space="preserve"> All businesses surveyed had more than 250 employees and turnover of at least US$1 million. For reference, 0.4% of Australian agriculture businesses employed 200 or more employees and 7.8% recorded turnover of AU$2 million or more. </w:t>
      </w:r>
    </w:p>
  </w:footnote>
  <w:footnote w:id="5">
    <w:p w14:paraId="1657A757" w14:textId="38ED2124" w:rsidR="002E3F57" w:rsidRDefault="002E3F57" w:rsidP="00512964">
      <w:pPr>
        <w:pStyle w:val="FootnoteText"/>
      </w:pPr>
      <w:r>
        <w:rPr>
          <w:rStyle w:val="FootnoteReference"/>
        </w:rPr>
        <w:footnoteRef/>
      </w:r>
      <w:r>
        <w:t xml:space="preserve"> For example, </w:t>
      </w:r>
      <w:r w:rsidRPr="00887E7E">
        <w:t xml:space="preserve">Starlink </w:t>
      </w:r>
      <w:r>
        <w:t xml:space="preserve">has </w:t>
      </w:r>
      <w:r w:rsidRPr="00887E7E">
        <w:t>partner</w:t>
      </w:r>
      <w:r>
        <w:t>ed</w:t>
      </w:r>
      <w:r w:rsidRPr="00887E7E">
        <w:t xml:space="preserve"> with John Deere to connect </w:t>
      </w:r>
      <w:r>
        <w:t xml:space="preserve">internet to </w:t>
      </w:r>
      <w:r w:rsidRPr="00887E7E">
        <w:t>tractors and combine harvesters across the US and Brazil.</w:t>
      </w:r>
    </w:p>
  </w:footnote>
  <w:footnote w:id="6">
    <w:p w14:paraId="3758B408" w14:textId="77777777" w:rsidR="002E3F57" w:rsidRDefault="002E3F57" w:rsidP="00683B98">
      <w:pPr>
        <w:pStyle w:val="FootnoteText"/>
      </w:pPr>
      <w:r>
        <w:rPr>
          <w:rStyle w:val="FootnoteReference"/>
        </w:rPr>
        <w:footnoteRef/>
      </w:r>
      <w:r>
        <w:t xml:space="preserve"> </w:t>
      </w:r>
      <w:r w:rsidRPr="00AF3206">
        <w:t>There is no official definition of this region</w:t>
      </w:r>
      <w:r>
        <w:t xml:space="preserve"> and</w:t>
      </w:r>
      <w:r w:rsidRPr="00AF3206">
        <w:t xml:space="preserve"> </w:t>
      </w:r>
      <w:r>
        <w:t xml:space="preserve">according to Britannica </w:t>
      </w:r>
      <w:r w:rsidRPr="00AF3206">
        <w:t xml:space="preserve">it is usually considered to be between 160 and 1,600 km (about 100 and 1,000 miles) above Earth. </w:t>
      </w:r>
      <w:hyperlink r:id="rId1" w:history="1">
        <w:r w:rsidRPr="003C0949">
          <w:rPr>
            <w:rStyle w:val="Hyperlink"/>
          </w:rPr>
          <w:t>https://www.britannica.com/technology/low-Earth-orbit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B3375" w14:textId="1A0E9E0A" w:rsidR="002E3F57" w:rsidRDefault="00550BEB" w:rsidP="00D87AD8">
    <w:pPr>
      <w:pStyle w:val="Header"/>
      <w:spacing w:after="1320"/>
      <w:jc w:val="left"/>
    </w:pPr>
    <w:fldSimple w:instr=" STYLEREF  &quot;Heading 1&quot;  \* MERGEFORMAT ">
      <w:r w:rsidR="002E3F57">
        <w:rPr>
          <w:noProof/>
        </w:rPr>
        <w:t>Glossary</w:t>
      </w:r>
    </w:fldSimple>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6711A" w14:textId="166DA433" w:rsidR="002E3F57" w:rsidRDefault="002E3F57" w:rsidP="005F2AB6">
    <w:pPr>
      <w:pStyle w:val="SecurityMarker"/>
    </w:pPr>
  </w:p>
  <w:p w14:paraId="493DA65F" w14:textId="77777777" w:rsidR="002E3F57" w:rsidRDefault="00550BEB" w:rsidP="00BA24FB">
    <w:pPr>
      <w:pStyle w:val="Header"/>
      <w:spacing w:after="720"/>
    </w:pPr>
    <w:fldSimple w:instr=" STYLEREF  &quot;Heading 1&quot; \l  \* MERGEFORMAT ">
      <w:r w:rsidR="002E3F57">
        <w:rPr>
          <w:noProof/>
        </w:rPr>
        <w:t>Overview</w:t>
      </w:r>
    </w:fldSimple>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514B5" w14:textId="5E9C8344" w:rsidR="002E3F57" w:rsidRPr="003C67CE" w:rsidRDefault="00550BEB" w:rsidP="005F2AB6">
    <w:pPr>
      <w:pStyle w:val="SecurityMarker"/>
    </w:pPr>
    <w:fldSimple w:instr=" STYLEREF  &quot;Security Marker&quot;  \* MERGEFORMAT ">
      <w:r w:rsidR="002E3F57">
        <w:rPr>
          <w:noProof/>
        </w:rPr>
        <w:t>OFFICIAL</w:t>
      </w:r>
    </w:fldSimple>
  </w:p>
  <w:p w14:paraId="63A84D8D" w14:textId="77777777" w:rsidR="002E3F57" w:rsidRPr="00D86E40" w:rsidRDefault="002E3F57" w:rsidP="005F2AB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43BED" w14:textId="07410209" w:rsidR="002E3F57" w:rsidRDefault="002E3F57" w:rsidP="005F2AB6">
    <w:pPr>
      <w:pStyle w:val="SecurityMarker"/>
    </w:pPr>
  </w:p>
  <w:p w14:paraId="5B5BEAC2" w14:textId="77777777" w:rsidR="002E3F57" w:rsidRDefault="00550BEB" w:rsidP="00BA24FB">
    <w:pPr>
      <w:pStyle w:val="Header"/>
      <w:spacing w:after="720"/>
    </w:pPr>
    <w:fldSimple w:instr=" STYLEREF  &quot;Heading 1&quot; \l  \* MERGEFORMAT ">
      <w:r w:rsidR="002E3F57">
        <w:rPr>
          <w:noProof/>
        </w:rPr>
        <w:t>Overview</w:t>
      </w:r>
    </w:fldSimple>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4EA5A" w14:textId="77777777" w:rsidR="002E3F57" w:rsidRPr="00D86E40" w:rsidRDefault="002E3F57" w:rsidP="005F2AB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D92CA" w14:textId="63F7CE03" w:rsidR="002E3F57" w:rsidRDefault="002E3F57" w:rsidP="005F2AB6">
    <w:pPr>
      <w:pStyle w:val="SecurityMarker"/>
    </w:pPr>
  </w:p>
  <w:p w14:paraId="42A53D87" w14:textId="77777777" w:rsidR="002E3F57" w:rsidRDefault="00550BEB" w:rsidP="00BA24FB">
    <w:pPr>
      <w:pStyle w:val="Header"/>
      <w:spacing w:after="720"/>
    </w:pPr>
    <w:fldSimple w:instr=" STYLEREF  &quot;Heading 1&quot; \l  \* MERGEFORMAT ">
      <w:r w:rsidR="002E3F57">
        <w:rPr>
          <w:noProof/>
        </w:rPr>
        <w:t>Overview</w:t>
      </w:r>
    </w:fldSimple>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24888" w14:textId="0E383962" w:rsidR="002E3F57" w:rsidRPr="003C67CE" w:rsidRDefault="00550BEB" w:rsidP="005F2AB6">
    <w:pPr>
      <w:pStyle w:val="SecurityMarker"/>
    </w:pPr>
    <w:fldSimple w:instr=" STYLEREF  &quot;Security Marker&quot;  \* MERGEFORMAT ">
      <w:r w:rsidR="002E3F57">
        <w:rPr>
          <w:noProof/>
        </w:rPr>
        <w:t>OFFICIAL</w:t>
      </w:r>
    </w:fldSimple>
  </w:p>
  <w:p w14:paraId="46E585F0" w14:textId="77777777" w:rsidR="002E3F57" w:rsidRPr="00D86E40" w:rsidRDefault="002E3F57" w:rsidP="005F2AB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F7FB8" w14:textId="34A73284" w:rsidR="002E3F57" w:rsidRDefault="002E3F57" w:rsidP="005F2AB6">
    <w:pPr>
      <w:pStyle w:val="SecurityMarker"/>
    </w:pPr>
  </w:p>
  <w:p w14:paraId="262371B7" w14:textId="77777777" w:rsidR="002E3F57" w:rsidRDefault="00550BEB" w:rsidP="00BA24FB">
    <w:pPr>
      <w:pStyle w:val="Header"/>
      <w:spacing w:after="720"/>
    </w:pPr>
    <w:fldSimple w:instr=" STYLEREF  &quot;Heading 1&quot; \l  \* MERGEFORMAT ">
      <w:r w:rsidR="002E3F57">
        <w:rPr>
          <w:noProof/>
        </w:rPr>
        <w:t>Overview</w:t>
      </w:r>
    </w:fldSimple>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E6C2D" w14:textId="77777777" w:rsidR="002E3F57" w:rsidRPr="00D86E40" w:rsidRDefault="002E3F57" w:rsidP="005F2AB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DF77A" w14:textId="0D49BB3D" w:rsidR="002E3F57" w:rsidRDefault="002E3F57" w:rsidP="005F2AB6">
    <w:pPr>
      <w:pStyle w:val="SecurityMarker"/>
    </w:pPr>
  </w:p>
  <w:p w14:paraId="626BE374" w14:textId="77777777" w:rsidR="002E3F57" w:rsidRDefault="00550BEB" w:rsidP="00BA24FB">
    <w:pPr>
      <w:pStyle w:val="Header"/>
      <w:spacing w:after="720"/>
    </w:pPr>
    <w:fldSimple w:instr=" STYLEREF  &quot;Heading 1&quot; \l  \* MERGEFORMAT ">
      <w:r w:rsidR="002E3F57">
        <w:rPr>
          <w:noProof/>
        </w:rPr>
        <w:t>Overview</w:t>
      </w:r>
    </w:fldSimple>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A2C2C" w14:textId="02DEBD93" w:rsidR="002E3F57" w:rsidRPr="003C67CE" w:rsidRDefault="00550BEB" w:rsidP="005F2AB6">
    <w:pPr>
      <w:pStyle w:val="SecurityMarker"/>
    </w:pPr>
    <w:fldSimple w:instr=" STYLEREF  &quot;Security Marker&quot;  \* MERGEFORMAT ">
      <w:r w:rsidR="002E3F57">
        <w:rPr>
          <w:noProof/>
        </w:rPr>
        <w:t>OFFICIAL</w:t>
      </w:r>
    </w:fldSimple>
  </w:p>
  <w:p w14:paraId="244D6DC1" w14:textId="77777777" w:rsidR="002E3F57" w:rsidRPr="00D86E40" w:rsidRDefault="002E3F57" w:rsidP="005F2A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F6A68" w14:textId="77777777" w:rsidR="002E3F57" w:rsidRDefault="002E3F57" w:rsidP="00546218">
    <w:pPr>
      <w:pStyle w:val="Header"/>
      <w:spacing w:after="132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D9CF3" w14:textId="60A0B8FF" w:rsidR="002E3F57" w:rsidRDefault="002E3F57" w:rsidP="005F2AB6">
    <w:pPr>
      <w:pStyle w:val="SecurityMarker"/>
    </w:pPr>
  </w:p>
  <w:p w14:paraId="2D8AE4F4" w14:textId="77777777" w:rsidR="002E3F57" w:rsidRDefault="00550BEB" w:rsidP="00BA24FB">
    <w:pPr>
      <w:pStyle w:val="Header"/>
      <w:spacing w:after="720"/>
    </w:pPr>
    <w:fldSimple w:instr=" STYLEREF  &quot;Heading 1&quot; \l  \* MERGEFORMAT ">
      <w:r w:rsidR="002E3F57">
        <w:rPr>
          <w:noProof/>
        </w:rPr>
        <w:t>Overview</w:t>
      </w:r>
    </w:fldSimple>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A50D3" w14:textId="77777777" w:rsidR="002E3F57" w:rsidRPr="00D86E40" w:rsidRDefault="002E3F57" w:rsidP="005F2AB6">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A3032" w14:textId="10E6046D" w:rsidR="002E3F57" w:rsidRDefault="002E3F57" w:rsidP="005F2AB6">
    <w:pPr>
      <w:pStyle w:val="SecurityMarker"/>
    </w:pPr>
  </w:p>
  <w:p w14:paraId="1647BA4B" w14:textId="77777777" w:rsidR="002E3F57" w:rsidRDefault="00550BEB" w:rsidP="00BA24FB">
    <w:pPr>
      <w:pStyle w:val="Header"/>
      <w:spacing w:after="720"/>
    </w:pPr>
    <w:fldSimple w:instr=" STYLEREF  &quot;Heading 1&quot; \l  \* MERGEFORMAT ">
      <w:r w:rsidR="002E3F57">
        <w:rPr>
          <w:noProof/>
        </w:rPr>
        <w:t>Overview</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EBEE7" w14:textId="4F657575" w:rsidR="002E3F57" w:rsidRDefault="002E3F57" w:rsidP="00BA24FB">
    <w:pPr>
      <w:pStyle w:val="SecurityMark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BC987" w14:textId="0C9A0BFE" w:rsidR="002E3F57" w:rsidRDefault="002E3F57" w:rsidP="00BA24FB">
    <w:pPr>
      <w:pStyle w:val="SecurityMarker"/>
    </w:pPr>
  </w:p>
  <w:p w14:paraId="624F1922" w14:textId="379CB537" w:rsidR="002E3F57" w:rsidRDefault="00550BEB" w:rsidP="00BA24FB">
    <w:pPr>
      <w:pStyle w:val="Header"/>
      <w:spacing w:after="720"/>
    </w:pPr>
    <w:fldSimple w:instr=" STYLEREF  &quot;Heading 1&quot; \l  \* MERGEFORMAT ">
      <w:r w:rsidR="002E3F57">
        <w:rPr>
          <w:noProof/>
        </w:rPr>
        <w:t>Overview</w:t>
      </w:r>
    </w:fldSimple>
  </w:p>
  <w:p w14:paraId="3EAA2F6E" w14:textId="77777777" w:rsidR="002E3F57" w:rsidRDefault="002E3F57"/>
  <w:p w14:paraId="444F2417" w14:textId="060C7F51" w:rsidR="002E3F57" w:rsidRDefault="002E3F57"/>
  <w:p w14:paraId="0283846A" w14:textId="77777777" w:rsidR="002E3F57" w:rsidRDefault="002E3F57"/>
  <w:p w14:paraId="3B871BE5" w14:textId="04FECED6" w:rsidR="002E3F57" w:rsidRDefault="002E3F5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1E828" w14:textId="77777777" w:rsidR="002E3F57" w:rsidRPr="00D86E40" w:rsidRDefault="002E3F57" w:rsidP="005F2AB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C48AE" w14:textId="0CCABA23" w:rsidR="002E3F57" w:rsidRDefault="002E3F57" w:rsidP="005F2AB6">
    <w:pPr>
      <w:pStyle w:val="SecurityMarker"/>
    </w:pPr>
  </w:p>
  <w:p w14:paraId="7BAD0EC1" w14:textId="77777777" w:rsidR="002E3F57" w:rsidRDefault="00550BEB" w:rsidP="00BA24FB">
    <w:pPr>
      <w:pStyle w:val="Header"/>
      <w:spacing w:after="720"/>
    </w:pPr>
    <w:fldSimple w:instr=" STYLEREF  &quot;Heading 1&quot; \l  \* MERGEFORMAT ">
      <w:r w:rsidR="002E3F57">
        <w:rPr>
          <w:noProof/>
        </w:rPr>
        <w:t>Overview</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50560" w14:textId="77777777" w:rsidR="002E3F57" w:rsidRPr="00D86E40" w:rsidRDefault="002E3F57" w:rsidP="005F2AB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6852D" w14:textId="5853804B" w:rsidR="002E3F57" w:rsidRDefault="002E3F57" w:rsidP="005F2AB6">
    <w:pPr>
      <w:pStyle w:val="SecurityMarker"/>
    </w:pPr>
  </w:p>
  <w:p w14:paraId="183FEB5D" w14:textId="77777777" w:rsidR="002E3F57" w:rsidRDefault="00550BEB" w:rsidP="00BA24FB">
    <w:pPr>
      <w:pStyle w:val="Header"/>
      <w:spacing w:after="720"/>
    </w:pPr>
    <w:fldSimple w:instr=" STYLEREF  &quot;Heading 1&quot; \l  \* MERGEFORMAT ">
      <w:r w:rsidR="002E3F57">
        <w:rPr>
          <w:noProof/>
        </w:rPr>
        <w:t>Overview</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F624D" w14:textId="77777777" w:rsidR="002E3F57" w:rsidRPr="00D86E40" w:rsidRDefault="002E3F57" w:rsidP="005F2A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5D00D2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i1026" type="#_x0000_t75" style="width:21.5pt;height:7pt;visibility:visible;mso-wrap-style:square" o:bullet="t">
        <v:imagedata r:id="rId1" o:title=""/>
      </v:shape>
    </w:pict>
  </w:numPicBullet>
  <w:abstractNum w:abstractNumId="0" w15:restartNumberingAfterBreak="0">
    <w:nsid w:val="FFFFFF81"/>
    <w:multiLevelType w:val="singleLevel"/>
    <w:tmpl w:val="9C7CAF1C"/>
    <w:styleLink w:val="NumberedHeadings"/>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F61C3D32"/>
    <w:styleLink w:val="AppendixNumbers"/>
    <w:lvl w:ilvl="0">
      <w:start w:val="1"/>
      <w:numFmt w:val="decimal"/>
      <w:lvlText w:val="%1."/>
      <w:lvlJc w:val="left"/>
      <w:pPr>
        <w:tabs>
          <w:tab w:val="num" w:pos="360"/>
        </w:tabs>
        <w:ind w:left="360" w:hanging="360"/>
      </w:pPr>
    </w:lvl>
  </w:abstractNum>
  <w:abstractNum w:abstractNumId="2" w15:restartNumberingAfterBreak="0">
    <w:nsid w:val="00630A66"/>
    <w:multiLevelType w:val="hybridMultilevel"/>
    <w:tmpl w:val="598A67B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A2404"/>
    <w:multiLevelType w:val="multilevel"/>
    <w:tmpl w:val="92146DC0"/>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851" w:hanging="851"/>
      </w:pPr>
      <w:rPr>
        <w:rFonts w:hint="default"/>
      </w:rPr>
    </w:lvl>
    <w:lvl w:ilvl="2">
      <w:start w:val="1"/>
      <w:numFmt w:val="decimal"/>
      <w:lvlText w:val="%1.%2.%3"/>
      <w:lvlJc w:val="left"/>
      <w:pPr>
        <w:ind w:left="1843" w:hanging="1134"/>
      </w:pPr>
      <w:rPr>
        <w:rFonts w:hint="default"/>
      </w:rPr>
    </w:lvl>
    <w:lvl w:ilvl="3">
      <w:start w:val="1"/>
      <w:numFmt w:val="decimal"/>
      <w:lvlText w:val="%4."/>
      <w:lvlJc w:val="left"/>
      <w:pPr>
        <w:ind w:left="3729" w:hanging="360"/>
      </w:pPr>
      <w:rPr>
        <w:rFonts w:hint="default"/>
      </w:rPr>
    </w:lvl>
    <w:lvl w:ilvl="4">
      <w:start w:val="1"/>
      <w:numFmt w:val="lowerLetter"/>
      <w:lvlText w:val="%5."/>
      <w:lvlJc w:val="left"/>
      <w:pPr>
        <w:ind w:left="4449" w:hanging="360"/>
      </w:pPr>
      <w:rPr>
        <w:rFonts w:hint="default"/>
      </w:rPr>
    </w:lvl>
    <w:lvl w:ilvl="5">
      <w:start w:val="1"/>
      <w:numFmt w:val="lowerRoman"/>
      <w:lvlText w:val="%6."/>
      <w:lvlJc w:val="right"/>
      <w:pPr>
        <w:ind w:left="5169" w:hanging="180"/>
      </w:pPr>
      <w:rPr>
        <w:rFonts w:hint="default"/>
      </w:rPr>
    </w:lvl>
    <w:lvl w:ilvl="6">
      <w:start w:val="1"/>
      <w:numFmt w:val="decimal"/>
      <w:lvlText w:val="%7."/>
      <w:lvlJc w:val="left"/>
      <w:pPr>
        <w:ind w:left="5889" w:hanging="360"/>
      </w:pPr>
      <w:rPr>
        <w:rFonts w:hint="default"/>
      </w:rPr>
    </w:lvl>
    <w:lvl w:ilvl="7">
      <w:start w:val="1"/>
      <w:numFmt w:val="lowerLetter"/>
      <w:lvlText w:val="%8."/>
      <w:lvlJc w:val="left"/>
      <w:pPr>
        <w:ind w:left="6609" w:hanging="360"/>
      </w:pPr>
      <w:rPr>
        <w:rFonts w:hint="default"/>
      </w:rPr>
    </w:lvl>
    <w:lvl w:ilvl="8">
      <w:start w:val="1"/>
      <w:numFmt w:val="lowerRoman"/>
      <w:lvlText w:val="%9."/>
      <w:lvlJc w:val="right"/>
      <w:pPr>
        <w:ind w:left="7329" w:hanging="180"/>
      </w:pPr>
      <w:rPr>
        <w:rFonts w:hint="default"/>
      </w:rPr>
    </w:lvl>
  </w:abstractNum>
  <w:abstractNum w:abstractNumId="5" w15:restartNumberingAfterBreak="0">
    <w:nsid w:val="0D621AED"/>
    <w:multiLevelType w:val="singleLevel"/>
    <w:tmpl w:val="9C7CAF1C"/>
    <w:numStyleLink w:val="NumberedHeadings"/>
  </w:abstractNum>
  <w:abstractNum w:abstractNumId="6" w15:restartNumberingAfterBreak="0">
    <w:nsid w:val="18496DD4"/>
    <w:multiLevelType w:val="hybridMultilevel"/>
    <w:tmpl w:val="7C902C40"/>
    <w:lvl w:ilvl="0" w:tplc="740EC46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7024E6"/>
    <w:multiLevelType w:val="multilevel"/>
    <w:tmpl w:val="2D268D38"/>
    <w:lvl w:ilvl="0">
      <w:start w:val="1"/>
      <w:numFmt w:val="upperLetter"/>
      <w:pStyle w:val="AppendixHeading1"/>
      <w:lvlText w:val="Appendix %1"/>
      <w:lvlJc w:val="left"/>
      <w:pPr>
        <w:ind w:left="1843" w:firstLine="0"/>
      </w:pPr>
      <w:rPr>
        <w:rFonts w:hint="default"/>
      </w:rPr>
    </w:lvl>
    <w:lvl w:ilvl="1">
      <w:start w:val="1"/>
      <w:numFmt w:val="decimal"/>
      <w:pStyle w:val="AppendixHeading2"/>
      <w:lvlText w:val="%1.%2"/>
      <w:lvlJc w:val="left"/>
      <w:pPr>
        <w:ind w:left="851" w:hanging="851"/>
      </w:pPr>
      <w:rPr>
        <w:rFonts w:hint="default"/>
      </w:rPr>
    </w:lvl>
    <w:lvl w:ilvl="2">
      <w:start w:val="1"/>
      <w:numFmt w:val="decimal"/>
      <w:pStyle w:val="Heading3Numbered"/>
      <w:lvlText w:val="%1.%2.%3"/>
      <w:lvlJc w:val="left"/>
      <w:pPr>
        <w:ind w:left="1843" w:hanging="1134"/>
      </w:pPr>
      <w:rPr>
        <w:rFonts w:hint="default"/>
      </w:rPr>
    </w:lvl>
    <w:lvl w:ilvl="3">
      <w:start w:val="1"/>
      <w:numFmt w:val="decimal"/>
      <w:lvlText w:val="%4."/>
      <w:lvlJc w:val="left"/>
      <w:pPr>
        <w:ind w:left="3729" w:hanging="360"/>
      </w:pPr>
      <w:rPr>
        <w:rFonts w:hint="default"/>
      </w:rPr>
    </w:lvl>
    <w:lvl w:ilvl="4">
      <w:start w:val="1"/>
      <w:numFmt w:val="lowerLetter"/>
      <w:lvlText w:val="%5."/>
      <w:lvlJc w:val="left"/>
      <w:pPr>
        <w:ind w:left="4449" w:hanging="360"/>
      </w:pPr>
      <w:rPr>
        <w:rFonts w:hint="default"/>
      </w:rPr>
    </w:lvl>
    <w:lvl w:ilvl="5">
      <w:start w:val="1"/>
      <w:numFmt w:val="lowerRoman"/>
      <w:lvlText w:val="%6."/>
      <w:lvlJc w:val="right"/>
      <w:pPr>
        <w:ind w:left="5169" w:hanging="180"/>
      </w:pPr>
      <w:rPr>
        <w:rFonts w:hint="default"/>
      </w:rPr>
    </w:lvl>
    <w:lvl w:ilvl="6">
      <w:start w:val="1"/>
      <w:numFmt w:val="decimal"/>
      <w:lvlText w:val="%7."/>
      <w:lvlJc w:val="left"/>
      <w:pPr>
        <w:ind w:left="5889" w:hanging="360"/>
      </w:pPr>
      <w:rPr>
        <w:rFonts w:hint="default"/>
      </w:rPr>
    </w:lvl>
    <w:lvl w:ilvl="7">
      <w:start w:val="1"/>
      <w:numFmt w:val="lowerLetter"/>
      <w:lvlText w:val="%8."/>
      <w:lvlJc w:val="left"/>
      <w:pPr>
        <w:ind w:left="6609" w:hanging="360"/>
      </w:pPr>
      <w:rPr>
        <w:rFonts w:hint="default"/>
      </w:rPr>
    </w:lvl>
    <w:lvl w:ilvl="8">
      <w:start w:val="1"/>
      <w:numFmt w:val="lowerRoman"/>
      <w:lvlText w:val="%9."/>
      <w:lvlJc w:val="right"/>
      <w:pPr>
        <w:ind w:left="7329" w:hanging="180"/>
      </w:pPr>
      <w:rPr>
        <w:rFonts w:hint="default"/>
      </w:rPr>
    </w:lvl>
  </w:abstractNum>
  <w:abstractNum w:abstractNumId="8" w15:restartNumberingAfterBreak="0">
    <w:nsid w:val="2E4C453A"/>
    <w:multiLevelType w:val="hybridMultilevel"/>
    <w:tmpl w:val="CDB8980E"/>
    <w:lvl w:ilvl="0" w:tplc="046CED30">
      <w:numFmt w:val="bullet"/>
      <w:lvlText w:val="-"/>
      <w:lvlJc w:val="left"/>
      <w:pPr>
        <w:ind w:left="644" w:hanging="360"/>
      </w:pPr>
      <w:rPr>
        <w:rFonts w:ascii="Calibri" w:eastAsiaTheme="minorHAnsi" w:hAnsi="Calibri" w:cs="Calibr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9" w15:restartNumberingAfterBreak="0">
    <w:nsid w:val="3E2C61E0"/>
    <w:multiLevelType w:val="hybridMultilevel"/>
    <w:tmpl w:val="4BFEB616"/>
    <w:lvl w:ilvl="0" w:tplc="6220056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4E931515"/>
    <w:multiLevelType w:val="hybridMultilevel"/>
    <w:tmpl w:val="EB2812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5EE5994"/>
    <w:multiLevelType w:val="hybridMultilevel"/>
    <w:tmpl w:val="1D82813E"/>
    <w:lvl w:ilvl="0" w:tplc="B234263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9F565F"/>
    <w:multiLevelType w:val="hybridMultilevel"/>
    <w:tmpl w:val="D98A1F88"/>
    <w:lvl w:ilvl="0" w:tplc="15CA42B8">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1418" w:firstLine="0"/>
      </w:pPr>
      <w:rPr>
        <w:rFonts w:hint="default"/>
      </w:rPr>
    </w:lvl>
    <w:lvl w:ilvl="1">
      <w:start w:val="1"/>
      <w:numFmt w:val="decimal"/>
      <w:pStyle w:val="AttachmentHeading2"/>
      <w:lvlText w:val="%1.%2"/>
      <w:lvlJc w:val="left"/>
      <w:pPr>
        <w:ind w:left="2269" w:hanging="851"/>
      </w:pPr>
      <w:rPr>
        <w:rFonts w:hint="default"/>
      </w:rPr>
    </w:lvl>
    <w:lvl w:ilvl="2">
      <w:start w:val="1"/>
      <w:numFmt w:val="lowerRoman"/>
      <w:lvlText w:val="%3)"/>
      <w:lvlJc w:val="left"/>
      <w:pPr>
        <w:ind w:left="2498" w:hanging="360"/>
      </w:pPr>
      <w:rPr>
        <w:rFonts w:hint="default"/>
      </w:rPr>
    </w:lvl>
    <w:lvl w:ilvl="3">
      <w:start w:val="1"/>
      <w:numFmt w:val="decimal"/>
      <w:lvlText w:val="(%4)"/>
      <w:lvlJc w:val="left"/>
      <w:pPr>
        <w:ind w:left="2858" w:hanging="360"/>
      </w:pPr>
      <w:rPr>
        <w:rFonts w:hint="default"/>
      </w:rPr>
    </w:lvl>
    <w:lvl w:ilvl="4">
      <w:start w:val="1"/>
      <w:numFmt w:val="lowerLetter"/>
      <w:lvlText w:val="(%5)"/>
      <w:lvlJc w:val="left"/>
      <w:pPr>
        <w:ind w:left="3218" w:hanging="360"/>
      </w:pPr>
      <w:rPr>
        <w:rFonts w:hint="default"/>
      </w:rPr>
    </w:lvl>
    <w:lvl w:ilvl="5">
      <w:start w:val="1"/>
      <w:numFmt w:val="lowerRoman"/>
      <w:lvlText w:val="(%6)"/>
      <w:lvlJc w:val="left"/>
      <w:pPr>
        <w:ind w:left="3578" w:hanging="360"/>
      </w:pPr>
      <w:rPr>
        <w:rFonts w:hint="default"/>
      </w:rPr>
    </w:lvl>
    <w:lvl w:ilvl="6">
      <w:start w:val="1"/>
      <w:numFmt w:val="decimal"/>
      <w:lvlText w:val="%7."/>
      <w:lvlJc w:val="left"/>
      <w:pPr>
        <w:ind w:left="3938" w:hanging="360"/>
      </w:pPr>
      <w:rPr>
        <w:rFonts w:hint="default"/>
      </w:rPr>
    </w:lvl>
    <w:lvl w:ilvl="7">
      <w:start w:val="1"/>
      <w:numFmt w:val="lowerLetter"/>
      <w:lvlText w:val="%8."/>
      <w:lvlJc w:val="left"/>
      <w:pPr>
        <w:ind w:left="4298" w:hanging="360"/>
      </w:pPr>
      <w:rPr>
        <w:rFonts w:hint="default"/>
      </w:rPr>
    </w:lvl>
    <w:lvl w:ilvl="8">
      <w:start w:val="1"/>
      <w:numFmt w:val="lowerRoman"/>
      <w:lvlText w:val="%9."/>
      <w:lvlJc w:val="left"/>
      <w:pPr>
        <w:ind w:left="4658" w:hanging="360"/>
      </w:pPr>
      <w:rPr>
        <w:rFonts w:hint="default"/>
      </w:rPr>
    </w:lvl>
  </w:abstractNum>
  <w:abstractNum w:abstractNumId="15" w15:restartNumberingAfterBreak="0">
    <w:nsid w:val="5F81341E"/>
    <w:multiLevelType w:val="hybridMultilevel"/>
    <w:tmpl w:val="1EFC238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F57B4C"/>
    <w:multiLevelType w:val="hybridMultilevel"/>
    <w:tmpl w:val="DA6AC76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8" w15:restartNumberingAfterBreak="0">
    <w:nsid w:val="66F51E26"/>
    <w:multiLevelType w:val="hybridMultilevel"/>
    <w:tmpl w:val="9D58A3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5994092"/>
    <w:multiLevelType w:val="hybridMultilevel"/>
    <w:tmpl w:val="3734343A"/>
    <w:lvl w:ilvl="0" w:tplc="A118A868">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202FE0"/>
    <w:multiLevelType w:val="hybridMultilevel"/>
    <w:tmpl w:val="652A8EF6"/>
    <w:lvl w:ilvl="0" w:tplc="483C91C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0"/>
  </w:num>
  <w:num w:numId="2">
    <w:abstractNumId w:val="1"/>
  </w:num>
  <w:num w:numId="3">
    <w:abstractNumId w:val="10"/>
  </w:num>
  <w:num w:numId="4">
    <w:abstractNumId w:val="21"/>
  </w:num>
  <w:num w:numId="5">
    <w:abstractNumId w:val="3"/>
  </w:num>
  <w:num w:numId="6">
    <w:abstractNumId w:val="5"/>
  </w:num>
  <w:num w:numId="7">
    <w:abstractNumId w:val="7"/>
  </w:num>
  <w:num w:numId="8">
    <w:abstractNumId w:val="14"/>
  </w:num>
  <w:num w:numId="9">
    <w:abstractNumId w:val="16"/>
  </w:num>
  <w:num w:numId="10">
    <w:abstractNumId w:val="16"/>
  </w:num>
  <w:num w:numId="11">
    <w:abstractNumId w:val="4"/>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num>
  <w:num w:numId="15">
    <w:abstractNumId w:val="10"/>
  </w:num>
  <w:num w:numId="16">
    <w:abstractNumId w:val="11"/>
  </w:num>
  <w:num w:numId="17">
    <w:abstractNumId w:val="12"/>
  </w:num>
  <w:num w:numId="18">
    <w:abstractNumId w:val="20"/>
  </w:num>
  <w:num w:numId="19">
    <w:abstractNumId w:val="18"/>
  </w:num>
  <w:num w:numId="20">
    <w:abstractNumId w:val="16"/>
  </w:num>
  <w:num w:numId="21">
    <w:abstractNumId w:val="8"/>
  </w:num>
  <w:num w:numId="22">
    <w:abstractNumId w:val="13"/>
  </w:num>
  <w:num w:numId="23">
    <w:abstractNumId w:val="6"/>
  </w:num>
  <w:num w:numId="24">
    <w:abstractNumId w:val="15"/>
  </w:num>
  <w:num w:numId="25">
    <w:abstractNumId w:val="9"/>
  </w:num>
  <w:num w:numId="26">
    <w:abstractNumId w:val="19"/>
  </w:num>
  <w:num w:numId="27">
    <w:abstractNumId w:val="17"/>
  </w:num>
  <w:num w:numId="28">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19F"/>
    <w:rsid w:val="0000046F"/>
    <w:rsid w:val="000006C9"/>
    <w:rsid w:val="00000E52"/>
    <w:rsid w:val="00000E92"/>
    <w:rsid w:val="00001196"/>
    <w:rsid w:val="00001632"/>
    <w:rsid w:val="00001EB4"/>
    <w:rsid w:val="000030F2"/>
    <w:rsid w:val="000048F3"/>
    <w:rsid w:val="00005041"/>
    <w:rsid w:val="000051DA"/>
    <w:rsid w:val="0000566A"/>
    <w:rsid w:val="000066C2"/>
    <w:rsid w:val="00006A75"/>
    <w:rsid w:val="00006E91"/>
    <w:rsid w:val="00006EFB"/>
    <w:rsid w:val="00007008"/>
    <w:rsid w:val="00007A10"/>
    <w:rsid w:val="00007F31"/>
    <w:rsid w:val="00010E47"/>
    <w:rsid w:val="00011600"/>
    <w:rsid w:val="00011FD3"/>
    <w:rsid w:val="00011FF4"/>
    <w:rsid w:val="000129A7"/>
    <w:rsid w:val="00012A10"/>
    <w:rsid w:val="00013244"/>
    <w:rsid w:val="000142EB"/>
    <w:rsid w:val="0001430B"/>
    <w:rsid w:val="00016259"/>
    <w:rsid w:val="00016EA6"/>
    <w:rsid w:val="00017136"/>
    <w:rsid w:val="00020187"/>
    <w:rsid w:val="0002041C"/>
    <w:rsid w:val="00020A60"/>
    <w:rsid w:val="00021950"/>
    <w:rsid w:val="00021AA7"/>
    <w:rsid w:val="0002232E"/>
    <w:rsid w:val="0002277A"/>
    <w:rsid w:val="00022F55"/>
    <w:rsid w:val="0002318E"/>
    <w:rsid w:val="000236F2"/>
    <w:rsid w:val="00024027"/>
    <w:rsid w:val="00024483"/>
    <w:rsid w:val="00024704"/>
    <w:rsid w:val="00025F89"/>
    <w:rsid w:val="000266F3"/>
    <w:rsid w:val="000271E2"/>
    <w:rsid w:val="00027830"/>
    <w:rsid w:val="00027A87"/>
    <w:rsid w:val="00030D77"/>
    <w:rsid w:val="00031394"/>
    <w:rsid w:val="00032517"/>
    <w:rsid w:val="000330C7"/>
    <w:rsid w:val="00033602"/>
    <w:rsid w:val="00033FA2"/>
    <w:rsid w:val="000344D2"/>
    <w:rsid w:val="000344EF"/>
    <w:rsid w:val="000364F1"/>
    <w:rsid w:val="0003714E"/>
    <w:rsid w:val="0003751F"/>
    <w:rsid w:val="0003760B"/>
    <w:rsid w:val="0003770E"/>
    <w:rsid w:val="00037720"/>
    <w:rsid w:val="00037872"/>
    <w:rsid w:val="000379F3"/>
    <w:rsid w:val="00037DCC"/>
    <w:rsid w:val="00040AA7"/>
    <w:rsid w:val="00041240"/>
    <w:rsid w:val="0004148A"/>
    <w:rsid w:val="00042C7E"/>
    <w:rsid w:val="00043377"/>
    <w:rsid w:val="00043620"/>
    <w:rsid w:val="000438C0"/>
    <w:rsid w:val="000439C4"/>
    <w:rsid w:val="000441F0"/>
    <w:rsid w:val="0004476A"/>
    <w:rsid w:val="000452F5"/>
    <w:rsid w:val="00045B7C"/>
    <w:rsid w:val="00045D62"/>
    <w:rsid w:val="00046654"/>
    <w:rsid w:val="0004702B"/>
    <w:rsid w:val="00047045"/>
    <w:rsid w:val="000472FA"/>
    <w:rsid w:val="00047A08"/>
    <w:rsid w:val="00047B6F"/>
    <w:rsid w:val="00047BE8"/>
    <w:rsid w:val="00050A6E"/>
    <w:rsid w:val="00051740"/>
    <w:rsid w:val="000517E4"/>
    <w:rsid w:val="00051954"/>
    <w:rsid w:val="0005215C"/>
    <w:rsid w:val="00052549"/>
    <w:rsid w:val="000528C9"/>
    <w:rsid w:val="00052902"/>
    <w:rsid w:val="0005302E"/>
    <w:rsid w:val="00053374"/>
    <w:rsid w:val="00053BD0"/>
    <w:rsid w:val="000541E4"/>
    <w:rsid w:val="0005495C"/>
    <w:rsid w:val="000549D9"/>
    <w:rsid w:val="000550AF"/>
    <w:rsid w:val="0005529A"/>
    <w:rsid w:val="00055BC7"/>
    <w:rsid w:val="00055E90"/>
    <w:rsid w:val="00056224"/>
    <w:rsid w:val="00056B69"/>
    <w:rsid w:val="00056C79"/>
    <w:rsid w:val="0005710F"/>
    <w:rsid w:val="000572B2"/>
    <w:rsid w:val="000574CF"/>
    <w:rsid w:val="000606BB"/>
    <w:rsid w:val="00061194"/>
    <w:rsid w:val="000613AD"/>
    <w:rsid w:val="00063C8F"/>
    <w:rsid w:val="00064BEC"/>
    <w:rsid w:val="00064DE0"/>
    <w:rsid w:val="00065E08"/>
    <w:rsid w:val="000660A2"/>
    <w:rsid w:val="000661C3"/>
    <w:rsid w:val="000661E0"/>
    <w:rsid w:val="00066C75"/>
    <w:rsid w:val="00066E24"/>
    <w:rsid w:val="00067594"/>
    <w:rsid w:val="000678BC"/>
    <w:rsid w:val="0007002F"/>
    <w:rsid w:val="0007072E"/>
    <w:rsid w:val="000707F9"/>
    <w:rsid w:val="000733CD"/>
    <w:rsid w:val="00073534"/>
    <w:rsid w:val="0007512F"/>
    <w:rsid w:val="00075316"/>
    <w:rsid w:val="0007581B"/>
    <w:rsid w:val="000775DB"/>
    <w:rsid w:val="00077759"/>
    <w:rsid w:val="00077A1B"/>
    <w:rsid w:val="00077CF8"/>
    <w:rsid w:val="00080019"/>
    <w:rsid w:val="000802BB"/>
    <w:rsid w:val="000812DF"/>
    <w:rsid w:val="000817D7"/>
    <w:rsid w:val="0008279C"/>
    <w:rsid w:val="000827CB"/>
    <w:rsid w:val="000834B8"/>
    <w:rsid w:val="000835DB"/>
    <w:rsid w:val="00083CA4"/>
    <w:rsid w:val="00084467"/>
    <w:rsid w:val="0008467C"/>
    <w:rsid w:val="00085622"/>
    <w:rsid w:val="00085697"/>
    <w:rsid w:val="00087844"/>
    <w:rsid w:val="000913A9"/>
    <w:rsid w:val="00091B6D"/>
    <w:rsid w:val="000937C5"/>
    <w:rsid w:val="000939D6"/>
    <w:rsid w:val="00095805"/>
    <w:rsid w:val="000973C3"/>
    <w:rsid w:val="0009740F"/>
    <w:rsid w:val="00097886"/>
    <w:rsid w:val="000A0174"/>
    <w:rsid w:val="000A0BB3"/>
    <w:rsid w:val="000A1029"/>
    <w:rsid w:val="000A1BE6"/>
    <w:rsid w:val="000A23CF"/>
    <w:rsid w:val="000A2A8E"/>
    <w:rsid w:val="000A3AD7"/>
    <w:rsid w:val="000A3F20"/>
    <w:rsid w:val="000A4097"/>
    <w:rsid w:val="000A44C2"/>
    <w:rsid w:val="000A4D70"/>
    <w:rsid w:val="000A58BB"/>
    <w:rsid w:val="000A61D1"/>
    <w:rsid w:val="000A67AC"/>
    <w:rsid w:val="000A6882"/>
    <w:rsid w:val="000A7DCE"/>
    <w:rsid w:val="000B0A5F"/>
    <w:rsid w:val="000B10DA"/>
    <w:rsid w:val="000B145E"/>
    <w:rsid w:val="000B1AEE"/>
    <w:rsid w:val="000B1D55"/>
    <w:rsid w:val="000B25DF"/>
    <w:rsid w:val="000B3152"/>
    <w:rsid w:val="000B4CB0"/>
    <w:rsid w:val="000B55EF"/>
    <w:rsid w:val="000B581B"/>
    <w:rsid w:val="000B5DFD"/>
    <w:rsid w:val="000C0128"/>
    <w:rsid w:val="000C026A"/>
    <w:rsid w:val="000C0458"/>
    <w:rsid w:val="000C0B90"/>
    <w:rsid w:val="000C15AF"/>
    <w:rsid w:val="000C18D3"/>
    <w:rsid w:val="000C26F9"/>
    <w:rsid w:val="000C2FA3"/>
    <w:rsid w:val="000C35F3"/>
    <w:rsid w:val="000C3792"/>
    <w:rsid w:val="000C489C"/>
    <w:rsid w:val="000C5FCE"/>
    <w:rsid w:val="000C69E7"/>
    <w:rsid w:val="000C753A"/>
    <w:rsid w:val="000C75EB"/>
    <w:rsid w:val="000C7F65"/>
    <w:rsid w:val="000D0F2A"/>
    <w:rsid w:val="000D10C6"/>
    <w:rsid w:val="000D15A8"/>
    <w:rsid w:val="000D188B"/>
    <w:rsid w:val="000D1A17"/>
    <w:rsid w:val="000D1B13"/>
    <w:rsid w:val="000D1C80"/>
    <w:rsid w:val="000D2A53"/>
    <w:rsid w:val="000D3143"/>
    <w:rsid w:val="000D34F8"/>
    <w:rsid w:val="000D3F1C"/>
    <w:rsid w:val="000D4F8A"/>
    <w:rsid w:val="000D5E70"/>
    <w:rsid w:val="000D6019"/>
    <w:rsid w:val="000D6026"/>
    <w:rsid w:val="000D719F"/>
    <w:rsid w:val="000E0B02"/>
    <w:rsid w:val="000E1273"/>
    <w:rsid w:val="000E1FF9"/>
    <w:rsid w:val="000E24BA"/>
    <w:rsid w:val="000E2542"/>
    <w:rsid w:val="000E28B5"/>
    <w:rsid w:val="000E4906"/>
    <w:rsid w:val="000E49E6"/>
    <w:rsid w:val="000E4C5E"/>
    <w:rsid w:val="000E5674"/>
    <w:rsid w:val="000E56A1"/>
    <w:rsid w:val="000E5D1B"/>
    <w:rsid w:val="000E64F3"/>
    <w:rsid w:val="000E6513"/>
    <w:rsid w:val="000E6BB6"/>
    <w:rsid w:val="000F02F4"/>
    <w:rsid w:val="000F0AA1"/>
    <w:rsid w:val="000F0D8D"/>
    <w:rsid w:val="000F1BCB"/>
    <w:rsid w:val="000F3429"/>
    <w:rsid w:val="000F3AB6"/>
    <w:rsid w:val="000F4539"/>
    <w:rsid w:val="000F5239"/>
    <w:rsid w:val="000F56E4"/>
    <w:rsid w:val="000F62BE"/>
    <w:rsid w:val="000F6476"/>
    <w:rsid w:val="000F753F"/>
    <w:rsid w:val="001002BA"/>
    <w:rsid w:val="001008A4"/>
    <w:rsid w:val="00100E89"/>
    <w:rsid w:val="001021E2"/>
    <w:rsid w:val="001025D1"/>
    <w:rsid w:val="0010340F"/>
    <w:rsid w:val="00103816"/>
    <w:rsid w:val="001041F2"/>
    <w:rsid w:val="00104296"/>
    <w:rsid w:val="001047FB"/>
    <w:rsid w:val="00104B27"/>
    <w:rsid w:val="00104F5C"/>
    <w:rsid w:val="00105803"/>
    <w:rsid w:val="00105A1B"/>
    <w:rsid w:val="00105BDF"/>
    <w:rsid w:val="00105E56"/>
    <w:rsid w:val="0010602D"/>
    <w:rsid w:val="001073F6"/>
    <w:rsid w:val="00107D1F"/>
    <w:rsid w:val="00107DD5"/>
    <w:rsid w:val="001110C6"/>
    <w:rsid w:val="00111278"/>
    <w:rsid w:val="00111B89"/>
    <w:rsid w:val="00111E12"/>
    <w:rsid w:val="00111E45"/>
    <w:rsid w:val="00111EBC"/>
    <w:rsid w:val="00111F96"/>
    <w:rsid w:val="0011293D"/>
    <w:rsid w:val="00112E61"/>
    <w:rsid w:val="00112FE8"/>
    <w:rsid w:val="00113220"/>
    <w:rsid w:val="00113E5F"/>
    <w:rsid w:val="001146BF"/>
    <w:rsid w:val="001153FB"/>
    <w:rsid w:val="00116BF4"/>
    <w:rsid w:val="00117519"/>
    <w:rsid w:val="0012067D"/>
    <w:rsid w:val="00120B14"/>
    <w:rsid w:val="00120C7D"/>
    <w:rsid w:val="0012136A"/>
    <w:rsid w:val="00121597"/>
    <w:rsid w:val="00121650"/>
    <w:rsid w:val="00121912"/>
    <w:rsid w:val="001219FE"/>
    <w:rsid w:val="00121A31"/>
    <w:rsid w:val="00121A59"/>
    <w:rsid w:val="001229A9"/>
    <w:rsid w:val="001234B2"/>
    <w:rsid w:val="00123977"/>
    <w:rsid w:val="00123E0E"/>
    <w:rsid w:val="00123F03"/>
    <w:rsid w:val="00124CC4"/>
    <w:rsid w:val="00124F91"/>
    <w:rsid w:val="00125192"/>
    <w:rsid w:val="00125708"/>
    <w:rsid w:val="00126A39"/>
    <w:rsid w:val="001271E8"/>
    <w:rsid w:val="00127C29"/>
    <w:rsid w:val="001300DC"/>
    <w:rsid w:val="00130395"/>
    <w:rsid w:val="00130DB5"/>
    <w:rsid w:val="0013160E"/>
    <w:rsid w:val="001316C3"/>
    <w:rsid w:val="00132052"/>
    <w:rsid w:val="00132609"/>
    <w:rsid w:val="0013321E"/>
    <w:rsid w:val="00133E08"/>
    <w:rsid w:val="001344FD"/>
    <w:rsid w:val="001349C6"/>
    <w:rsid w:val="00135850"/>
    <w:rsid w:val="001358CD"/>
    <w:rsid w:val="00136228"/>
    <w:rsid w:val="001367F1"/>
    <w:rsid w:val="00137446"/>
    <w:rsid w:val="00140CC9"/>
    <w:rsid w:val="00140DD1"/>
    <w:rsid w:val="00140FC8"/>
    <w:rsid w:val="00141A1F"/>
    <w:rsid w:val="00141FCA"/>
    <w:rsid w:val="00141FF3"/>
    <w:rsid w:val="0014261A"/>
    <w:rsid w:val="00142A01"/>
    <w:rsid w:val="00143508"/>
    <w:rsid w:val="001445CB"/>
    <w:rsid w:val="00144926"/>
    <w:rsid w:val="00144E94"/>
    <w:rsid w:val="001453AA"/>
    <w:rsid w:val="001457D5"/>
    <w:rsid w:val="001458EF"/>
    <w:rsid w:val="00145D60"/>
    <w:rsid w:val="00146192"/>
    <w:rsid w:val="00146F45"/>
    <w:rsid w:val="001475E3"/>
    <w:rsid w:val="00147D8D"/>
    <w:rsid w:val="0015076E"/>
    <w:rsid w:val="00150ADF"/>
    <w:rsid w:val="0015108A"/>
    <w:rsid w:val="00151978"/>
    <w:rsid w:val="001519EE"/>
    <w:rsid w:val="00151A24"/>
    <w:rsid w:val="00151AA9"/>
    <w:rsid w:val="001526D3"/>
    <w:rsid w:val="00153EE7"/>
    <w:rsid w:val="00154FA3"/>
    <w:rsid w:val="0015545B"/>
    <w:rsid w:val="00155D21"/>
    <w:rsid w:val="0015672B"/>
    <w:rsid w:val="001568E2"/>
    <w:rsid w:val="001572B9"/>
    <w:rsid w:val="0016144A"/>
    <w:rsid w:val="0016286C"/>
    <w:rsid w:val="00162E51"/>
    <w:rsid w:val="00164028"/>
    <w:rsid w:val="00164103"/>
    <w:rsid w:val="001641D3"/>
    <w:rsid w:val="001659C3"/>
    <w:rsid w:val="00165F6E"/>
    <w:rsid w:val="00167817"/>
    <w:rsid w:val="00167CBB"/>
    <w:rsid w:val="00170105"/>
    <w:rsid w:val="00171701"/>
    <w:rsid w:val="00171C0B"/>
    <w:rsid w:val="00171E42"/>
    <w:rsid w:val="00171FDC"/>
    <w:rsid w:val="00172E51"/>
    <w:rsid w:val="00173148"/>
    <w:rsid w:val="001733A9"/>
    <w:rsid w:val="00173B55"/>
    <w:rsid w:val="001745A1"/>
    <w:rsid w:val="001750EE"/>
    <w:rsid w:val="0017586C"/>
    <w:rsid w:val="00175A58"/>
    <w:rsid w:val="00175F22"/>
    <w:rsid w:val="00176342"/>
    <w:rsid w:val="00176512"/>
    <w:rsid w:val="0017758A"/>
    <w:rsid w:val="00177F58"/>
    <w:rsid w:val="001803E3"/>
    <w:rsid w:val="00180DB6"/>
    <w:rsid w:val="0018145B"/>
    <w:rsid w:val="00181D5F"/>
    <w:rsid w:val="00182148"/>
    <w:rsid w:val="00182871"/>
    <w:rsid w:val="0018348E"/>
    <w:rsid w:val="001837AC"/>
    <w:rsid w:val="00183A00"/>
    <w:rsid w:val="00185DE3"/>
    <w:rsid w:val="00186413"/>
    <w:rsid w:val="00186B5F"/>
    <w:rsid w:val="0018760F"/>
    <w:rsid w:val="00187CFE"/>
    <w:rsid w:val="00190018"/>
    <w:rsid w:val="0019043E"/>
    <w:rsid w:val="0019132B"/>
    <w:rsid w:val="001916A1"/>
    <w:rsid w:val="001918C8"/>
    <w:rsid w:val="001918ED"/>
    <w:rsid w:val="0019228D"/>
    <w:rsid w:val="00192380"/>
    <w:rsid w:val="00192BE0"/>
    <w:rsid w:val="001930D9"/>
    <w:rsid w:val="001935DE"/>
    <w:rsid w:val="00193E73"/>
    <w:rsid w:val="001941A8"/>
    <w:rsid w:val="00194D95"/>
    <w:rsid w:val="00195702"/>
    <w:rsid w:val="00195CB5"/>
    <w:rsid w:val="00195E17"/>
    <w:rsid w:val="00196958"/>
    <w:rsid w:val="00196C89"/>
    <w:rsid w:val="00196E3D"/>
    <w:rsid w:val="0019722E"/>
    <w:rsid w:val="001973CC"/>
    <w:rsid w:val="00197C5E"/>
    <w:rsid w:val="00197C99"/>
    <w:rsid w:val="00197EB7"/>
    <w:rsid w:val="001A0509"/>
    <w:rsid w:val="001A12C5"/>
    <w:rsid w:val="001A13A9"/>
    <w:rsid w:val="001A1824"/>
    <w:rsid w:val="001A21B6"/>
    <w:rsid w:val="001A366E"/>
    <w:rsid w:val="001A384C"/>
    <w:rsid w:val="001A4080"/>
    <w:rsid w:val="001A4CFE"/>
    <w:rsid w:val="001A5574"/>
    <w:rsid w:val="001A573E"/>
    <w:rsid w:val="001A58C9"/>
    <w:rsid w:val="001A6C57"/>
    <w:rsid w:val="001B0285"/>
    <w:rsid w:val="001B05D2"/>
    <w:rsid w:val="001B1D4B"/>
    <w:rsid w:val="001B26D4"/>
    <w:rsid w:val="001B2E9F"/>
    <w:rsid w:val="001B3C6C"/>
    <w:rsid w:val="001B49F8"/>
    <w:rsid w:val="001B4ECF"/>
    <w:rsid w:val="001B61A5"/>
    <w:rsid w:val="001B6533"/>
    <w:rsid w:val="001B6AD2"/>
    <w:rsid w:val="001B6BB9"/>
    <w:rsid w:val="001B746D"/>
    <w:rsid w:val="001C0703"/>
    <w:rsid w:val="001C1ADE"/>
    <w:rsid w:val="001C21ED"/>
    <w:rsid w:val="001C293E"/>
    <w:rsid w:val="001C3A2B"/>
    <w:rsid w:val="001C4556"/>
    <w:rsid w:val="001C459C"/>
    <w:rsid w:val="001C4FB4"/>
    <w:rsid w:val="001C518B"/>
    <w:rsid w:val="001C51D2"/>
    <w:rsid w:val="001C5AA1"/>
    <w:rsid w:val="001C5BF0"/>
    <w:rsid w:val="001C74A0"/>
    <w:rsid w:val="001D0239"/>
    <w:rsid w:val="001D13C3"/>
    <w:rsid w:val="001D18F4"/>
    <w:rsid w:val="001D1AA0"/>
    <w:rsid w:val="001D1E9C"/>
    <w:rsid w:val="001D26BB"/>
    <w:rsid w:val="001D3CF5"/>
    <w:rsid w:val="001D53D3"/>
    <w:rsid w:val="001D56E8"/>
    <w:rsid w:val="001D5939"/>
    <w:rsid w:val="001D5A4D"/>
    <w:rsid w:val="001D5FFD"/>
    <w:rsid w:val="001D6460"/>
    <w:rsid w:val="001D65A5"/>
    <w:rsid w:val="001D6E0C"/>
    <w:rsid w:val="001D7D89"/>
    <w:rsid w:val="001E15F4"/>
    <w:rsid w:val="001E394F"/>
    <w:rsid w:val="001E3F0E"/>
    <w:rsid w:val="001E4165"/>
    <w:rsid w:val="001E4458"/>
    <w:rsid w:val="001E4552"/>
    <w:rsid w:val="001E4A03"/>
    <w:rsid w:val="001E69CF"/>
    <w:rsid w:val="001E6CB9"/>
    <w:rsid w:val="001E6D9E"/>
    <w:rsid w:val="001E70FE"/>
    <w:rsid w:val="001E7474"/>
    <w:rsid w:val="001E769B"/>
    <w:rsid w:val="001E7D10"/>
    <w:rsid w:val="001F00ED"/>
    <w:rsid w:val="001F1045"/>
    <w:rsid w:val="001F1D6F"/>
    <w:rsid w:val="001F31CF"/>
    <w:rsid w:val="001F32EC"/>
    <w:rsid w:val="001F349F"/>
    <w:rsid w:val="001F4896"/>
    <w:rsid w:val="001F5541"/>
    <w:rsid w:val="001F7251"/>
    <w:rsid w:val="00200239"/>
    <w:rsid w:val="00200E9D"/>
    <w:rsid w:val="002018EA"/>
    <w:rsid w:val="0020197A"/>
    <w:rsid w:val="00201B98"/>
    <w:rsid w:val="00201C89"/>
    <w:rsid w:val="00202081"/>
    <w:rsid w:val="00202090"/>
    <w:rsid w:val="00202626"/>
    <w:rsid w:val="00203B10"/>
    <w:rsid w:val="00203B19"/>
    <w:rsid w:val="00203BA9"/>
    <w:rsid w:val="00203DBE"/>
    <w:rsid w:val="00204B61"/>
    <w:rsid w:val="00204BAE"/>
    <w:rsid w:val="00205065"/>
    <w:rsid w:val="00205256"/>
    <w:rsid w:val="00206223"/>
    <w:rsid w:val="00206B8E"/>
    <w:rsid w:val="00206DF0"/>
    <w:rsid w:val="0020717F"/>
    <w:rsid w:val="00207CBC"/>
    <w:rsid w:val="00207CEA"/>
    <w:rsid w:val="0021046C"/>
    <w:rsid w:val="00210FBF"/>
    <w:rsid w:val="00212B6D"/>
    <w:rsid w:val="00212F3B"/>
    <w:rsid w:val="002136BF"/>
    <w:rsid w:val="002143A5"/>
    <w:rsid w:val="00215A9E"/>
    <w:rsid w:val="0021609B"/>
    <w:rsid w:val="00216688"/>
    <w:rsid w:val="00216B34"/>
    <w:rsid w:val="002174FA"/>
    <w:rsid w:val="002201F1"/>
    <w:rsid w:val="00220EC4"/>
    <w:rsid w:val="00220F05"/>
    <w:rsid w:val="00221A0B"/>
    <w:rsid w:val="002222EB"/>
    <w:rsid w:val="00222710"/>
    <w:rsid w:val="00222C34"/>
    <w:rsid w:val="00222EA5"/>
    <w:rsid w:val="0022386F"/>
    <w:rsid w:val="002254D5"/>
    <w:rsid w:val="002258AC"/>
    <w:rsid w:val="00225B5A"/>
    <w:rsid w:val="00225E98"/>
    <w:rsid w:val="0022611D"/>
    <w:rsid w:val="00226745"/>
    <w:rsid w:val="0022749A"/>
    <w:rsid w:val="00230FE2"/>
    <w:rsid w:val="00231716"/>
    <w:rsid w:val="0023298C"/>
    <w:rsid w:val="00232D33"/>
    <w:rsid w:val="00233DD3"/>
    <w:rsid w:val="00234785"/>
    <w:rsid w:val="002348E6"/>
    <w:rsid w:val="00234C68"/>
    <w:rsid w:val="00235E0C"/>
    <w:rsid w:val="00236076"/>
    <w:rsid w:val="00236366"/>
    <w:rsid w:val="002363DE"/>
    <w:rsid w:val="002373FD"/>
    <w:rsid w:val="002414ED"/>
    <w:rsid w:val="002416E7"/>
    <w:rsid w:val="0024205E"/>
    <w:rsid w:val="00242637"/>
    <w:rsid w:val="002428C2"/>
    <w:rsid w:val="002429BF"/>
    <w:rsid w:val="002430C9"/>
    <w:rsid w:val="002440A0"/>
    <w:rsid w:val="00244817"/>
    <w:rsid w:val="0024491C"/>
    <w:rsid w:val="002452A8"/>
    <w:rsid w:val="00245406"/>
    <w:rsid w:val="0024559D"/>
    <w:rsid w:val="00246A64"/>
    <w:rsid w:val="00250B1B"/>
    <w:rsid w:val="00250B7B"/>
    <w:rsid w:val="00250DA8"/>
    <w:rsid w:val="002516B5"/>
    <w:rsid w:val="00251D1D"/>
    <w:rsid w:val="00252E2D"/>
    <w:rsid w:val="00253FC4"/>
    <w:rsid w:val="002549B4"/>
    <w:rsid w:val="00254C5E"/>
    <w:rsid w:val="00254F49"/>
    <w:rsid w:val="00255648"/>
    <w:rsid w:val="00255A7C"/>
    <w:rsid w:val="002568E0"/>
    <w:rsid w:val="00256A1C"/>
    <w:rsid w:val="002577D0"/>
    <w:rsid w:val="002578BE"/>
    <w:rsid w:val="00257DFD"/>
    <w:rsid w:val="00260B51"/>
    <w:rsid w:val="00260BA8"/>
    <w:rsid w:val="002612B8"/>
    <w:rsid w:val="00261A3C"/>
    <w:rsid w:val="00261AB6"/>
    <w:rsid w:val="002621A0"/>
    <w:rsid w:val="00263116"/>
    <w:rsid w:val="00263B87"/>
    <w:rsid w:val="00263C25"/>
    <w:rsid w:val="00264720"/>
    <w:rsid w:val="00264C7A"/>
    <w:rsid w:val="00265BA3"/>
    <w:rsid w:val="002660B8"/>
    <w:rsid w:val="002666EC"/>
    <w:rsid w:val="00266C96"/>
    <w:rsid w:val="0026714A"/>
    <w:rsid w:val="0026764A"/>
    <w:rsid w:val="002679D0"/>
    <w:rsid w:val="0027050F"/>
    <w:rsid w:val="00270819"/>
    <w:rsid w:val="00272526"/>
    <w:rsid w:val="00272F65"/>
    <w:rsid w:val="00273FFA"/>
    <w:rsid w:val="00274840"/>
    <w:rsid w:val="00274DBA"/>
    <w:rsid w:val="00275433"/>
    <w:rsid w:val="0027590B"/>
    <w:rsid w:val="00276765"/>
    <w:rsid w:val="002767D5"/>
    <w:rsid w:val="00276F0C"/>
    <w:rsid w:val="0027798B"/>
    <w:rsid w:val="002779F6"/>
    <w:rsid w:val="00277B24"/>
    <w:rsid w:val="00277C7A"/>
    <w:rsid w:val="00277DE3"/>
    <w:rsid w:val="002801D1"/>
    <w:rsid w:val="00280380"/>
    <w:rsid w:val="00280B7A"/>
    <w:rsid w:val="00280EF0"/>
    <w:rsid w:val="00281DD3"/>
    <w:rsid w:val="002826C4"/>
    <w:rsid w:val="002831F2"/>
    <w:rsid w:val="00284164"/>
    <w:rsid w:val="002845A5"/>
    <w:rsid w:val="00284B9C"/>
    <w:rsid w:val="00285334"/>
    <w:rsid w:val="002856B2"/>
    <w:rsid w:val="0028636F"/>
    <w:rsid w:val="00286DFF"/>
    <w:rsid w:val="00287A9D"/>
    <w:rsid w:val="0029042F"/>
    <w:rsid w:val="00290EFC"/>
    <w:rsid w:val="00291050"/>
    <w:rsid w:val="0029183C"/>
    <w:rsid w:val="002927D6"/>
    <w:rsid w:val="00292CD7"/>
    <w:rsid w:val="00294B5B"/>
    <w:rsid w:val="00296175"/>
    <w:rsid w:val="00296678"/>
    <w:rsid w:val="00296A6D"/>
    <w:rsid w:val="002A0A91"/>
    <w:rsid w:val="002A1689"/>
    <w:rsid w:val="002A2576"/>
    <w:rsid w:val="002A2D29"/>
    <w:rsid w:val="002A4A13"/>
    <w:rsid w:val="002A4B18"/>
    <w:rsid w:val="002A4E41"/>
    <w:rsid w:val="002A52AC"/>
    <w:rsid w:val="002A5AF4"/>
    <w:rsid w:val="002A67FF"/>
    <w:rsid w:val="002A691C"/>
    <w:rsid w:val="002A7466"/>
    <w:rsid w:val="002A749F"/>
    <w:rsid w:val="002A7805"/>
    <w:rsid w:val="002B00F5"/>
    <w:rsid w:val="002B0B1D"/>
    <w:rsid w:val="002B21FE"/>
    <w:rsid w:val="002B2871"/>
    <w:rsid w:val="002B2EB0"/>
    <w:rsid w:val="002B3569"/>
    <w:rsid w:val="002B3695"/>
    <w:rsid w:val="002B3C5B"/>
    <w:rsid w:val="002B3F08"/>
    <w:rsid w:val="002B4E2B"/>
    <w:rsid w:val="002B5E31"/>
    <w:rsid w:val="002B6540"/>
    <w:rsid w:val="002B7197"/>
    <w:rsid w:val="002C04B9"/>
    <w:rsid w:val="002C05AE"/>
    <w:rsid w:val="002C080C"/>
    <w:rsid w:val="002C0F6A"/>
    <w:rsid w:val="002C1389"/>
    <w:rsid w:val="002C1ACD"/>
    <w:rsid w:val="002C1FBB"/>
    <w:rsid w:val="002C1FE9"/>
    <w:rsid w:val="002C2767"/>
    <w:rsid w:val="002C282E"/>
    <w:rsid w:val="002C2855"/>
    <w:rsid w:val="002C30E3"/>
    <w:rsid w:val="002C334B"/>
    <w:rsid w:val="002C3445"/>
    <w:rsid w:val="002C40F7"/>
    <w:rsid w:val="002C45F3"/>
    <w:rsid w:val="002C530D"/>
    <w:rsid w:val="002C5A96"/>
    <w:rsid w:val="002C5C42"/>
    <w:rsid w:val="002C60AE"/>
    <w:rsid w:val="002C6902"/>
    <w:rsid w:val="002C7227"/>
    <w:rsid w:val="002C77E8"/>
    <w:rsid w:val="002D00FB"/>
    <w:rsid w:val="002D0B68"/>
    <w:rsid w:val="002D0BB9"/>
    <w:rsid w:val="002D1187"/>
    <w:rsid w:val="002D13F4"/>
    <w:rsid w:val="002D1464"/>
    <w:rsid w:val="002D156B"/>
    <w:rsid w:val="002D173B"/>
    <w:rsid w:val="002D2048"/>
    <w:rsid w:val="002D2D38"/>
    <w:rsid w:val="002D2FD7"/>
    <w:rsid w:val="002D3086"/>
    <w:rsid w:val="002D3B9A"/>
    <w:rsid w:val="002D3F2C"/>
    <w:rsid w:val="002D560D"/>
    <w:rsid w:val="002D5A69"/>
    <w:rsid w:val="002D6B59"/>
    <w:rsid w:val="002D7FCD"/>
    <w:rsid w:val="002E0B41"/>
    <w:rsid w:val="002E0EB9"/>
    <w:rsid w:val="002E1ADA"/>
    <w:rsid w:val="002E269C"/>
    <w:rsid w:val="002E3ACE"/>
    <w:rsid w:val="002E3F57"/>
    <w:rsid w:val="002E4184"/>
    <w:rsid w:val="002E4399"/>
    <w:rsid w:val="002E4606"/>
    <w:rsid w:val="002E4A7D"/>
    <w:rsid w:val="002E501E"/>
    <w:rsid w:val="002E57D1"/>
    <w:rsid w:val="002E5AB4"/>
    <w:rsid w:val="002E5F74"/>
    <w:rsid w:val="002E638A"/>
    <w:rsid w:val="002E6BEF"/>
    <w:rsid w:val="002E758E"/>
    <w:rsid w:val="002E75F3"/>
    <w:rsid w:val="002E7DF1"/>
    <w:rsid w:val="002F088A"/>
    <w:rsid w:val="002F1680"/>
    <w:rsid w:val="002F2074"/>
    <w:rsid w:val="002F3A28"/>
    <w:rsid w:val="002F422C"/>
    <w:rsid w:val="002F4A94"/>
    <w:rsid w:val="002F4D40"/>
    <w:rsid w:val="002F509C"/>
    <w:rsid w:val="002F6865"/>
    <w:rsid w:val="002F7447"/>
    <w:rsid w:val="002F7AB1"/>
    <w:rsid w:val="00300065"/>
    <w:rsid w:val="00301379"/>
    <w:rsid w:val="003013DA"/>
    <w:rsid w:val="00301A90"/>
    <w:rsid w:val="00301F86"/>
    <w:rsid w:val="00302183"/>
    <w:rsid w:val="00302400"/>
    <w:rsid w:val="00302509"/>
    <w:rsid w:val="00302C1F"/>
    <w:rsid w:val="003031FC"/>
    <w:rsid w:val="00303716"/>
    <w:rsid w:val="00304757"/>
    <w:rsid w:val="00304CFF"/>
    <w:rsid w:val="00304DFC"/>
    <w:rsid w:val="00304ED8"/>
    <w:rsid w:val="00305CE5"/>
    <w:rsid w:val="003067D9"/>
    <w:rsid w:val="00307584"/>
    <w:rsid w:val="00307958"/>
    <w:rsid w:val="00310019"/>
    <w:rsid w:val="003100A0"/>
    <w:rsid w:val="0031090D"/>
    <w:rsid w:val="00310FD6"/>
    <w:rsid w:val="003110FC"/>
    <w:rsid w:val="003111C3"/>
    <w:rsid w:val="00311234"/>
    <w:rsid w:val="00311307"/>
    <w:rsid w:val="00311B32"/>
    <w:rsid w:val="00312038"/>
    <w:rsid w:val="00312413"/>
    <w:rsid w:val="003126D8"/>
    <w:rsid w:val="00312ADF"/>
    <w:rsid w:val="00312D9A"/>
    <w:rsid w:val="00312E4E"/>
    <w:rsid w:val="0031313F"/>
    <w:rsid w:val="003137BA"/>
    <w:rsid w:val="00314444"/>
    <w:rsid w:val="003151B7"/>
    <w:rsid w:val="003158A2"/>
    <w:rsid w:val="00315DD7"/>
    <w:rsid w:val="0031621E"/>
    <w:rsid w:val="00316298"/>
    <w:rsid w:val="003165AB"/>
    <w:rsid w:val="00316C4B"/>
    <w:rsid w:val="00316E91"/>
    <w:rsid w:val="003171F2"/>
    <w:rsid w:val="0031795C"/>
    <w:rsid w:val="00317E61"/>
    <w:rsid w:val="003202DC"/>
    <w:rsid w:val="00320789"/>
    <w:rsid w:val="00320889"/>
    <w:rsid w:val="00321F6A"/>
    <w:rsid w:val="00322406"/>
    <w:rsid w:val="00322B64"/>
    <w:rsid w:val="00322D66"/>
    <w:rsid w:val="0032333F"/>
    <w:rsid w:val="00323402"/>
    <w:rsid w:val="003241AA"/>
    <w:rsid w:val="003246EB"/>
    <w:rsid w:val="00324B2C"/>
    <w:rsid w:val="00324DE3"/>
    <w:rsid w:val="00325474"/>
    <w:rsid w:val="00325AEB"/>
    <w:rsid w:val="00325E5B"/>
    <w:rsid w:val="003261CF"/>
    <w:rsid w:val="003276F8"/>
    <w:rsid w:val="00327F5F"/>
    <w:rsid w:val="003300FE"/>
    <w:rsid w:val="00330195"/>
    <w:rsid w:val="00330511"/>
    <w:rsid w:val="00331B9D"/>
    <w:rsid w:val="00331DB4"/>
    <w:rsid w:val="00334F87"/>
    <w:rsid w:val="00335A52"/>
    <w:rsid w:val="00336091"/>
    <w:rsid w:val="0033654A"/>
    <w:rsid w:val="00336B3F"/>
    <w:rsid w:val="00337763"/>
    <w:rsid w:val="00337C79"/>
    <w:rsid w:val="00340A01"/>
    <w:rsid w:val="003414D2"/>
    <w:rsid w:val="00341D38"/>
    <w:rsid w:val="00341F91"/>
    <w:rsid w:val="0034258F"/>
    <w:rsid w:val="00342AE1"/>
    <w:rsid w:val="0034405B"/>
    <w:rsid w:val="0034428B"/>
    <w:rsid w:val="00344743"/>
    <w:rsid w:val="00344DB3"/>
    <w:rsid w:val="0034527A"/>
    <w:rsid w:val="00346E4F"/>
    <w:rsid w:val="00346E93"/>
    <w:rsid w:val="00347019"/>
    <w:rsid w:val="0035008D"/>
    <w:rsid w:val="003500A7"/>
    <w:rsid w:val="00350101"/>
    <w:rsid w:val="0035030E"/>
    <w:rsid w:val="003503D5"/>
    <w:rsid w:val="0035144C"/>
    <w:rsid w:val="003516A6"/>
    <w:rsid w:val="003522AB"/>
    <w:rsid w:val="00353574"/>
    <w:rsid w:val="0035443A"/>
    <w:rsid w:val="003563DF"/>
    <w:rsid w:val="00356AEF"/>
    <w:rsid w:val="00360228"/>
    <w:rsid w:val="00361ACE"/>
    <w:rsid w:val="00361AED"/>
    <w:rsid w:val="00362668"/>
    <w:rsid w:val="00362C88"/>
    <w:rsid w:val="00363DD7"/>
    <w:rsid w:val="003645AF"/>
    <w:rsid w:val="00364968"/>
    <w:rsid w:val="00365C4D"/>
    <w:rsid w:val="003661A5"/>
    <w:rsid w:val="00367178"/>
    <w:rsid w:val="00367180"/>
    <w:rsid w:val="003700D7"/>
    <w:rsid w:val="00371C34"/>
    <w:rsid w:val="00371D6D"/>
    <w:rsid w:val="003720A5"/>
    <w:rsid w:val="003720E9"/>
    <w:rsid w:val="003722DC"/>
    <w:rsid w:val="003731BE"/>
    <w:rsid w:val="003743EF"/>
    <w:rsid w:val="003750C3"/>
    <w:rsid w:val="003758BF"/>
    <w:rsid w:val="00375B11"/>
    <w:rsid w:val="003763A9"/>
    <w:rsid w:val="003766B4"/>
    <w:rsid w:val="003768CA"/>
    <w:rsid w:val="00377151"/>
    <w:rsid w:val="00377851"/>
    <w:rsid w:val="003801A8"/>
    <w:rsid w:val="003803E4"/>
    <w:rsid w:val="0038052F"/>
    <w:rsid w:val="003824D1"/>
    <w:rsid w:val="00382BC4"/>
    <w:rsid w:val="00383896"/>
    <w:rsid w:val="00384C4B"/>
    <w:rsid w:val="00386F1E"/>
    <w:rsid w:val="00387C18"/>
    <w:rsid w:val="00387F00"/>
    <w:rsid w:val="003905CD"/>
    <w:rsid w:val="00390A14"/>
    <w:rsid w:val="00391577"/>
    <w:rsid w:val="0039185D"/>
    <w:rsid w:val="003919FB"/>
    <w:rsid w:val="003921B3"/>
    <w:rsid w:val="0039251A"/>
    <w:rsid w:val="003925E0"/>
    <w:rsid w:val="00392AC8"/>
    <w:rsid w:val="00392F3A"/>
    <w:rsid w:val="0039390C"/>
    <w:rsid w:val="00394156"/>
    <w:rsid w:val="003958F9"/>
    <w:rsid w:val="0039671A"/>
    <w:rsid w:val="00396C22"/>
    <w:rsid w:val="00397239"/>
    <w:rsid w:val="00397FF4"/>
    <w:rsid w:val="003A00C8"/>
    <w:rsid w:val="003A06B7"/>
    <w:rsid w:val="003A17FE"/>
    <w:rsid w:val="003A1FD8"/>
    <w:rsid w:val="003A3CA8"/>
    <w:rsid w:val="003A40DB"/>
    <w:rsid w:val="003A4135"/>
    <w:rsid w:val="003A46AC"/>
    <w:rsid w:val="003A472F"/>
    <w:rsid w:val="003A4A13"/>
    <w:rsid w:val="003A594B"/>
    <w:rsid w:val="003A6277"/>
    <w:rsid w:val="003A6FBF"/>
    <w:rsid w:val="003A735B"/>
    <w:rsid w:val="003A73CC"/>
    <w:rsid w:val="003A7620"/>
    <w:rsid w:val="003A774A"/>
    <w:rsid w:val="003A7AB3"/>
    <w:rsid w:val="003A7EBE"/>
    <w:rsid w:val="003B045E"/>
    <w:rsid w:val="003B0574"/>
    <w:rsid w:val="003B13FC"/>
    <w:rsid w:val="003B17C2"/>
    <w:rsid w:val="003B1D81"/>
    <w:rsid w:val="003B27B1"/>
    <w:rsid w:val="003B2F7C"/>
    <w:rsid w:val="003B34DD"/>
    <w:rsid w:val="003B50C8"/>
    <w:rsid w:val="003B5E12"/>
    <w:rsid w:val="003B5E35"/>
    <w:rsid w:val="003B5FDE"/>
    <w:rsid w:val="003B646A"/>
    <w:rsid w:val="003B77E7"/>
    <w:rsid w:val="003C0A36"/>
    <w:rsid w:val="003C13FE"/>
    <w:rsid w:val="003C1520"/>
    <w:rsid w:val="003C1BAC"/>
    <w:rsid w:val="003C486E"/>
    <w:rsid w:val="003C534C"/>
    <w:rsid w:val="003C5CF6"/>
    <w:rsid w:val="003C625A"/>
    <w:rsid w:val="003C6393"/>
    <w:rsid w:val="003C7C50"/>
    <w:rsid w:val="003D007C"/>
    <w:rsid w:val="003D0BFD"/>
    <w:rsid w:val="003D14B4"/>
    <w:rsid w:val="003D1BD7"/>
    <w:rsid w:val="003D223E"/>
    <w:rsid w:val="003D2A10"/>
    <w:rsid w:val="003D2D0D"/>
    <w:rsid w:val="003D3056"/>
    <w:rsid w:val="003D34D4"/>
    <w:rsid w:val="003D4330"/>
    <w:rsid w:val="003D4916"/>
    <w:rsid w:val="003D5730"/>
    <w:rsid w:val="003D589A"/>
    <w:rsid w:val="003D5E73"/>
    <w:rsid w:val="003D6721"/>
    <w:rsid w:val="003D6AF1"/>
    <w:rsid w:val="003D6C9D"/>
    <w:rsid w:val="003D6D57"/>
    <w:rsid w:val="003D6EED"/>
    <w:rsid w:val="003E042B"/>
    <w:rsid w:val="003E0B17"/>
    <w:rsid w:val="003E0D7B"/>
    <w:rsid w:val="003E2E48"/>
    <w:rsid w:val="003E3058"/>
    <w:rsid w:val="003E3285"/>
    <w:rsid w:val="003E36D6"/>
    <w:rsid w:val="003E373E"/>
    <w:rsid w:val="003E3CC2"/>
    <w:rsid w:val="003E3E5C"/>
    <w:rsid w:val="003E4233"/>
    <w:rsid w:val="003E43D1"/>
    <w:rsid w:val="003E57C2"/>
    <w:rsid w:val="003E581C"/>
    <w:rsid w:val="003E61D6"/>
    <w:rsid w:val="003E7459"/>
    <w:rsid w:val="003E79DF"/>
    <w:rsid w:val="003F11BD"/>
    <w:rsid w:val="003F3089"/>
    <w:rsid w:val="003F41BC"/>
    <w:rsid w:val="003F432A"/>
    <w:rsid w:val="003F4370"/>
    <w:rsid w:val="003F45FF"/>
    <w:rsid w:val="003F49E7"/>
    <w:rsid w:val="003F5C04"/>
    <w:rsid w:val="003F5D8F"/>
    <w:rsid w:val="003F5FFA"/>
    <w:rsid w:val="003F60A6"/>
    <w:rsid w:val="003F661C"/>
    <w:rsid w:val="003F775D"/>
    <w:rsid w:val="00400E5F"/>
    <w:rsid w:val="00401F4B"/>
    <w:rsid w:val="00402232"/>
    <w:rsid w:val="004023D6"/>
    <w:rsid w:val="0040249B"/>
    <w:rsid w:val="00402C2B"/>
    <w:rsid w:val="00402D48"/>
    <w:rsid w:val="00403B2E"/>
    <w:rsid w:val="00403D1B"/>
    <w:rsid w:val="00403D81"/>
    <w:rsid w:val="004049EA"/>
    <w:rsid w:val="00404E98"/>
    <w:rsid w:val="00404FE6"/>
    <w:rsid w:val="004053A3"/>
    <w:rsid w:val="00405C88"/>
    <w:rsid w:val="004063DE"/>
    <w:rsid w:val="004072A3"/>
    <w:rsid w:val="004079B2"/>
    <w:rsid w:val="00410BE6"/>
    <w:rsid w:val="00411274"/>
    <w:rsid w:val="00411C31"/>
    <w:rsid w:val="00412556"/>
    <w:rsid w:val="00412D0B"/>
    <w:rsid w:val="00412F76"/>
    <w:rsid w:val="00413561"/>
    <w:rsid w:val="004137C5"/>
    <w:rsid w:val="00414035"/>
    <w:rsid w:val="004141BB"/>
    <w:rsid w:val="004160BF"/>
    <w:rsid w:val="004166B1"/>
    <w:rsid w:val="00416AA9"/>
    <w:rsid w:val="00416C16"/>
    <w:rsid w:val="00416EA7"/>
    <w:rsid w:val="00417338"/>
    <w:rsid w:val="00417E6A"/>
    <w:rsid w:val="004202DE"/>
    <w:rsid w:val="00420ADD"/>
    <w:rsid w:val="00420F04"/>
    <w:rsid w:val="004213E4"/>
    <w:rsid w:val="004219FB"/>
    <w:rsid w:val="004220C4"/>
    <w:rsid w:val="00422EA6"/>
    <w:rsid w:val="0042320B"/>
    <w:rsid w:val="00423C3B"/>
    <w:rsid w:val="00424852"/>
    <w:rsid w:val="00426D7D"/>
    <w:rsid w:val="0042757B"/>
    <w:rsid w:val="00427CDC"/>
    <w:rsid w:val="004306A0"/>
    <w:rsid w:val="00430770"/>
    <w:rsid w:val="00430CB9"/>
    <w:rsid w:val="00431C92"/>
    <w:rsid w:val="00431DA4"/>
    <w:rsid w:val="00431E0F"/>
    <w:rsid w:val="004329BA"/>
    <w:rsid w:val="00432D68"/>
    <w:rsid w:val="00433A46"/>
    <w:rsid w:val="00433F2E"/>
    <w:rsid w:val="00434736"/>
    <w:rsid w:val="00434AE2"/>
    <w:rsid w:val="00436072"/>
    <w:rsid w:val="00437165"/>
    <w:rsid w:val="004376C6"/>
    <w:rsid w:val="00440004"/>
    <w:rsid w:val="00440B7E"/>
    <w:rsid w:val="00441552"/>
    <w:rsid w:val="00442A4C"/>
    <w:rsid w:val="00443875"/>
    <w:rsid w:val="00443D2D"/>
    <w:rsid w:val="00444B38"/>
    <w:rsid w:val="00445DBB"/>
    <w:rsid w:val="00445F98"/>
    <w:rsid w:val="004461B5"/>
    <w:rsid w:val="00446A27"/>
    <w:rsid w:val="00446D47"/>
    <w:rsid w:val="004472C7"/>
    <w:rsid w:val="004474AF"/>
    <w:rsid w:val="004504B9"/>
    <w:rsid w:val="004505DC"/>
    <w:rsid w:val="00450664"/>
    <w:rsid w:val="004509B7"/>
    <w:rsid w:val="0045103B"/>
    <w:rsid w:val="0045149D"/>
    <w:rsid w:val="0045177F"/>
    <w:rsid w:val="00452026"/>
    <w:rsid w:val="00452F1A"/>
    <w:rsid w:val="00453D6D"/>
    <w:rsid w:val="00454544"/>
    <w:rsid w:val="00454FE3"/>
    <w:rsid w:val="00455344"/>
    <w:rsid w:val="004555D8"/>
    <w:rsid w:val="00455644"/>
    <w:rsid w:val="0045596A"/>
    <w:rsid w:val="00460122"/>
    <w:rsid w:val="00460131"/>
    <w:rsid w:val="00460434"/>
    <w:rsid w:val="00460792"/>
    <w:rsid w:val="00460962"/>
    <w:rsid w:val="00460F7C"/>
    <w:rsid w:val="00460FB0"/>
    <w:rsid w:val="004617B4"/>
    <w:rsid w:val="00461B50"/>
    <w:rsid w:val="004625A9"/>
    <w:rsid w:val="004630DB"/>
    <w:rsid w:val="00464F6D"/>
    <w:rsid w:val="00464FCB"/>
    <w:rsid w:val="00465E76"/>
    <w:rsid w:val="0046712F"/>
    <w:rsid w:val="004671C3"/>
    <w:rsid w:val="004678BF"/>
    <w:rsid w:val="00467B88"/>
    <w:rsid w:val="00467E58"/>
    <w:rsid w:val="00471039"/>
    <w:rsid w:val="0047140D"/>
    <w:rsid w:val="00471867"/>
    <w:rsid w:val="00472D45"/>
    <w:rsid w:val="00472ED0"/>
    <w:rsid w:val="0047388A"/>
    <w:rsid w:val="004749D6"/>
    <w:rsid w:val="0047517B"/>
    <w:rsid w:val="004752F5"/>
    <w:rsid w:val="004755B5"/>
    <w:rsid w:val="0047606E"/>
    <w:rsid w:val="004762F7"/>
    <w:rsid w:val="00476950"/>
    <w:rsid w:val="00476CDB"/>
    <w:rsid w:val="00477870"/>
    <w:rsid w:val="004779CB"/>
    <w:rsid w:val="00477C23"/>
    <w:rsid w:val="00477C98"/>
    <w:rsid w:val="00477D6A"/>
    <w:rsid w:val="00477E77"/>
    <w:rsid w:val="00480255"/>
    <w:rsid w:val="00480993"/>
    <w:rsid w:val="00481E94"/>
    <w:rsid w:val="00481F6A"/>
    <w:rsid w:val="0048220B"/>
    <w:rsid w:val="004841E2"/>
    <w:rsid w:val="00484973"/>
    <w:rsid w:val="00484CDD"/>
    <w:rsid w:val="00486787"/>
    <w:rsid w:val="00486F12"/>
    <w:rsid w:val="00490279"/>
    <w:rsid w:val="00490C77"/>
    <w:rsid w:val="00491BA7"/>
    <w:rsid w:val="00492D16"/>
    <w:rsid w:val="00492E8A"/>
    <w:rsid w:val="0049312B"/>
    <w:rsid w:val="0049312D"/>
    <w:rsid w:val="0049326E"/>
    <w:rsid w:val="0049344E"/>
    <w:rsid w:val="00493A65"/>
    <w:rsid w:val="0049427A"/>
    <w:rsid w:val="004948A1"/>
    <w:rsid w:val="00494E48"/>
    <w:rsid w:val="00494EEA"/>
    <w:rsid w:val="0049523B"/>
    <w:rsid w:val="004971DA"/>
    <w:rsid w:val="0049727B"/>
    <w:rsid w:val="00497773"/>
    <w:rsid w:val="004A0341"/>
    <w:rsid w:val="004A0CF8"/>
    <w:rsid w:val="004A1570"/>
    <w:rsid w:val="004A1656"/>
    <w:rsid w:val="004A167C"/>
    <w:rsid w:val="004A34AE"/>
    <w:rsid w:val="004A360A"/>
    <w:rsid w:val="004A3726"/>
    <w:rsid w:val="004A39D4"/>
    <w:rsid w:val="004A4B27"/>
    <w:rsid w:val="004A4C77"/>
    <w:rsid w:val="004A6415"/>
    <w:rsid w:val="004A6586"/>
    <w:rsid w:val="004A6A85"/>
    <w:rsid w:val="004A7C18"/>
    <w:rsid w:val="004A7F1E"/>
    <w:rsid w:val="004B039A"/>
    <w:rsid w:val="004B1D06"/>
    <w:rsid w:val="004B216B"/>
    <w:rsid w:val="004B4445"/>
    <w:rsid w:val="004B57A6"/>
    <w:rsid w:val="004B7CA0"/>
    <w:rsid w:val="004B7E1E"/>
    <w:rsid w:val="004C0234"/>
    <w:rsid w:val="004C0CA6"/>
    <w:rsid w:val="004C0E60"/>
    <w:rsid w:val="004C0EC2"/>
    <w:rsid w:val="004C108B"/>
    <w:rsid w:val="004C13F1"/>
    <w:rsid w:val="004C2C28"/>
    <w:rsid w:val="004C3626"/>
    <w:rsid w:val="004C3B93"/>
    <w:rsid w:val="004C4104"/>
    <w:rsid w:val="004C412C"/>
    <w:rsid w:val="004C4637"/>
    <w:rsid w:val="004C4EEA"/>
    <w:rsid w:val="004C5488"/>
    <w:rsid w:val="004C5679"/>
    <w:rsid w:val="004C5DF0"/>
    <w:rsid w:val="004C65EF"/>
    <w:rsid w:val="004C68B5"/>
    <w:rsid w:val="004C71E2"/>
    <w:rsid w:val="004C73A7"/>
    <w:rsid w:val="004C787B"/>
    <w:rsid w:val="004D06BA"/>
    <w:rsid w:val="004D06D9"/>
    <w:rsid w:val="004D2085"/>
    <w:rsid w:val="004D26EE"/>
    <w:rsid w:val="004D3022"/>
    <w:rsid w:val="004D486A"/>
    <w:rsid w:val="004D4D67"/>
    <w:rsid w:val="004D5145"/>
    <w:rsid w:val="004D549D"/>
    <w:rsid w:val="004D5B00"/>
    <w:rsid w:val="004D7557"/>
    <w:rsid w:val="004D7C7C"/>
    <w:rsid w:val="004D7CFD"/>
    <w:rsid w:val="004E0C2F"/>
    <w:rsid w:val="004E1447"/>
    <w:rsid w:val="004E169D"/>
    <w:rsid w:val="004E26D3"/>
    <w:rsid w:val="004E297B"/>
    <w:rsid w:val="004E2B5C"/>
    <w:rsid w:val="004E4488"/>
    <w:rsid w:val="004E474D"/>
    <w:rsid w:val="004E547E"/>
    <w:rsid w:val="004E55A9"/>
    <w:rsid w:val="004E6289"/>
    <w:rsid w:val="004E688A"/>
    <w:rsid w:val="004E7160"/>
    <w:rsid w:val="004E76FA"/>
    <w:rsid w:val="004F02A6"/>
    <w:rsid w:val="004F033F"/>
    <w:rsid w:val="004F10D6"/>
    <w:rsid w:val="004F1553"/>
    <w:rsid w:val="004F1726"/>
    <w:rsid w:val="004F230D"/>
    <w:rsid w:val="004F3489"/>
    <w:rsid w:val="004F3D5B"/>
    <w:rsid w:val="004F474E"/>
    <w:rsid w:val="004F4A7F"/>
    <w:rsid w:val="004F61BA"/>
    <w:rsid w:val="004F7BF1"/>
    <w:rsid w:val="00500428"/>
    <w:rsid w:val="0050068B"/>
    <w:rsid w:val="00500E72"/>
    <w:rsid w:val="005014E7"/>
    <w:rsid w:val="0050270F"/>
    <w:rsid w:val="00502781"/>
    <w:rsid w:val="00502FD0"/>
    <w:rsid w:val="005033AF"/>
    <w:rsid w:val="0050431C"/>
    <w:rsid w:val="005046A4"/>
    <w:rsid w:val="00505A86"/>
    <w:rsid w:val="00505DDE"/>
    <w:rsid w:val="0050635D"/>
    <w:rsid w:val="00506891"/>
    <w:rsid w:val="00507161"/>
    <w:rsid w:val="005072EE"/>
    <w:rsid w:val="005104FB"/>
    <w:rsid w:val="00510894"/>
    <w:rsid w:val="00511BF8"/>
    <w:rsid w:val="00511F56"/>
    <w:rsid w:val="00512434"/>
    <w:rsid w:val="00512964"/>
    <w:rsid w:val="00513203"/>
    <w:rsid w:val="005140E5"/>
    <w:rsid w:val="00514326"/>
    <w:rsid w:val="00516390"/>
    <w:rsid w:val="005168BB"/>
    <w:rsid w:val="00516C1A"/>
    <w:rsid w:val="00517436"/>
    <w:rsid w:val="005178BD"/>
    <w:rsid w:val="00517DD1"/>
    <w:rsid w:val="0052111D"/>
    <w:rsid w:val="005218B2"/>
    <w:rsid w:val="005219D7"/>
    <w:rsid w:val="00521BC6"/>
    <w:rsid w:val="00523154"/>
    <w:rsid w:val="00523364"/>
    <w:rsid w:val="0052381C"/>
    <w:rsid w:val="005239B1"/>
    <w:rsid w:val="00524F62"/>
    <w:rsid w:val="00525017"/>
    <w:rsid w:val="00525AEC"/>
    <w:rsid w:val="005266FA"/>
    <w:rsid w:val="005272F2"/>
    <w:rsid w:val="00527344"/>
    <w:rsid w:val="00527F3C"/>
    <w:rsid w:val="005301E9"/>
    <w:rsid w:val="00530E92"/>
    <w:rsid w:val="00530ECB"/>
    <w:rsid w:val="00531C24"/>
    <w:rsid w:val="0053319F"/>
    <w:rsid w:val="0053366E"/>
    <w:rsid w:val="00534387"/>
    <w:rsid w:val="00536019"/>
    <w:rsid w:val="005361FE"/>
    <w:rsid w:val="005364D3"/>
    <w:rsid w:val="00536813"/>
    <w:rsid w:val="00536FE6"/>
    <w:rsid w:val="0053729C"/>
    <w:rsid w:val="00540413"/>
    <w:rsid w:val="00540D2B"/>
    <w:rsid w:val="00540D99"/>
    <w:rsid w:val="00541213"/>
    <w:rsid w:val="005416B7"/>
    <w:rsid w:val="00541B35"/>
    <w:rsid w:val="0054298C"/>
    <w:rsid w:val="00542BAC"/>
    <w:rsid w:val="005431AE"/>
    <w:rsid w:val="00543BEF"/>
    <w:rsid w:val="0054411C"/>
    <w:rsid w:val="00544789"/>
    <w:rsid w:val="0054487D"/>
    <w:rsid w:val="00544995"/>
    <w:rsid w:val="00544AB9"/>
    <w:rsid w:val="00544FA1"/>
    <w:rsid w:val="00545393"/>
    <w:rsid w:val="005453D8"/>
    <w:rsid w:val="00545AD1"/>
    <w:rsid w:val="00545B54"/>
    <w:rsid w:val="00546218"/>
    <w:rsid w:val="005469EF"/>
    <w:rsid w:val="00547356"/>
    <w:rsid w:val="005477ED"/>
    <w:rsid w:val="0055016D"/>
    <w:rsid w:val="005503CF"/>
    <w:rsid w:val="00550A44"/>
    <w:rsid w:val="00550B10"/>
    <w:rsid w:val="00550BEB"/>
    <w:rsid w:val="0055171B"/>
    <w:rsid w:val="005524E7"/>
    <w:rsid w:val="0055265F"/>
    <w:rsid w:val="005529F7"/>
    <w:rsid w:val="00552E5F"/>
    <w:rsid w:val="00552EB9"/>
    <w:rsid w:val="0055325F"/>
    <w:rsid w:val="00554363"/>
    <w:rsid w:val="00554A8C"/>
    <w:rsid w:val="0055573A"/>
    <w:rsid w:val="00556A2F"/>
    <w:rsid w:val="00557BF6"/>
    <w:rsid w:val="005600B9"/>
    <w:rsid w:val="005606A5"/>
    <w:rsid w:val="00560B91"/>
    <w:rsid w:val="00560FAE"/>
    <w:rsid w:val="00561072"/>
    <w:rsid w:val="00561114"/>
    <w:rsid w:val="005627E4"/>
    <w:rsid w:val="005628AA"/>
    <w:rsid w:val="00562ACD"/>
    <w:rsid w:val="00562C23"/>
    <w:rsid w:val="00563EC2"/>
    <w:rsid w:val="00563F96"/>
    <w:rsid w:val="005648C9"/>
    <w:rsid w:val="00565530"/>
    <w:rsid w:val="00565FAB"/>
    <w:rsid w:val="005660DE"/>
    <w:rsid w:val="00566991"/>
    <w:rsid w:val="00566E00"/>
    <w:rsid w:val="00567AF2"/>
    <w:rsid w:val="00567B33"/>
    <w:rsid w:val="0057017A"/>
    <w:rsid w:val="0057154D"/>
    <w:rsid w:val="00571987"/>
    <w:rsid w:val="00572132"/>
    <w:rsid w:val="005721DC"/>
    <w:rsid w:val="005721EC"/>
    <w:rsid w:val="00572A2E"/>
    <w:rsid w:val="00573881"/>
    <w:rsid w:val="00573AFB"/>
    <w:rsid w:val="00573C8F"/>
    <w:rsid w:val="005746B0"/>
    <w:rsid w:val="00574DBF"/>
    <w:rsid w:val="00574F09"/>
    <w:rsid w:val="0057540F"/>
    <w:rsid w:val="00575DBC"/>
    <w:rsid w:val="0057610E"/>
    <w:rsid w:val="00576896"/>
    <w:rsid w:val="00576B91"/>
    <w:rsid w:val="0057736C"/>
    <w:rsid w:val="005773D4"/>
    <w:rsid w:val="0057745C"/>
    <w:rsid w:val="00577B52"/>
    <w:rsid w:val="00577EFB"/>
    <w:rsid w:val="00580548"/>
    <w:rsid w:val="00581261"/>
    <w:rsid w:val="00581297"/>
    <w:rsid w:val="00581AC4"/>
    <w:rsid w:val="00582279"/>
    <w:rsid w:val="00582702"/>
    <w:rsid w:val="005827FA"/>
    <w:rsid w:val="00582D91"/>
    <w:rsid w:val="005839AF"/>
    <w:rsid w:val="00583E99"/>
    <w:rsid w:val="005843E0"/>
    <w:rsid w:val="005848DE"/>
    <w:rsid w:val="00584CDF"/>
    <w:rsid w:val="00584D62"/>
    <w:rsid w:val="0058516C"/>
    <w:rsid w:val="005851B6"/>
    <w:rsid w:val="0058585A"/>
    <w:rsid w:val="00585C0B"/>
    <w:rsid w:val="00586CD2"/>
    <w:rsid w:val="00590269"/>
    <w:rsid w:val="005910AB"/>
    <w:rsid w:val="005912BE"/>
    <w:rsid w:val="0059135B"/>
    <w:rsid w:val="00591458"/>
    <w:rsid w:val="0059149D"/>
    <w:rsid w:val="00591555"/>
    <w:rsid w:val="005917F0"/>
    <w:rsid w:val="00591A2E"/>
    <w:rsid w:val="00591A66"/>
    <w:rsid w:val="00591C9F"/>
    <w:rsid w:val="00592757"/>
    <w:rsid w:val="0059282F"/>
    <w:rsid w:val="00592A89"/>
    <w:rsid w:val="00593797"/>
    <w:rsid w:val="00594271"/>
    <w:rsid w:val="00594883"/>
    <w:rsid w:val="00594BCE"/>
    <w:rsid w:val="0059530C"/>
    <w:rsid w:val="005966EF"/>
    <w:rsid w:val="0059753C"/>
    <w:rsid w:val="00597BA2"/>
    <w:rsid w:val="00597E3F"/>
    <w:rsid w:val="005A02B3"/>
    <w:rsid w:val="005A063C"/>
    <w:rsid w:val="005A241D"/>
    <w:rsid w:val="005A26A3"/>
    <w:rsid w:val="005A2F9A"/>
    <w:rsid w:val="005A37E6"/>
    <w:rsid w:val="005A392F"/>
    <w:rsid w:val="005A4026"/>
    <w:rsid w:val="005A437D"/>
    <w:rsid w:val="005A4809"/>
    <w:rsid w:val="005A5A2D"/>
    <w:rsid w:val="005A5B2C"/>
    <w:rsid w:val="005A6514"/>
    <w:rsid w:val="005A6769"/>
    <w:rsid w:val="005A708E"/>
    <w:rsid w:val="005A70E8"/>
    <w:rsid w:val="005A7182"/>
    <w:rsid w:val="005B04F7"/>
    <w:rsid w:val="005B22A6"/>
    <w:rsid w:val="005B238B"/>
    <w:rsid w:val="005B2BC5"/>
    <w:rsid w:val="005B3365"/>
    <w:rsid w:val="005B37BE"/>
    <w:rsid w:val="005B3880"/>
    <w:rsid w:val="005B3E6C"/>
    <w:rsid w:val="005B50CB"/>
    <w:rsid w:val="005B52AA"/>
    <w:rsid w:val="005B5512"/>
    <w:rsid w:val="005B5F0F"/>
    <w:rsid w:val="005B5F89"/>
    <w:rsid w:val="005B6133"/>
    <w:rsid w:val="005C0A78"/>
    <w:rsid w:val="005C1F25"/>
    <w:rsid w:val="005C2FE5"/>
    <w:rsid w:val="005C37A9"/>
    <w:rsid w:val="005C4331"/>
    <w:rsid w:val="005C4C55"/>
    <w:rsid w:val="005C4CB5"/>
    <w:rsid w:val="005C62FD"/>
    <w:rsid w:val="005C683C"/>
    <w:rsid w:val="005C6910"/>
    <w:rsid w:val="005C70EF"/>
    <w:rsid w:val="005C73C1"/>
    <w:rsid w:val="005D03E2"/>
    <w:rsid w:val="005D0B5A"/>
    <w:rsid w:val="005D0D26"/>
    <w:rsid w:val="005D13F8"/>
    <w:rsid w:val="005D2599"/>
    <w:rsid w:val="005D3762"/>
    <w:rsid w:val="005D49F0"/>
    <w:rsid w:val="005D55C3"/>
    <w:rsid w:val="005D5A11"/>
    <w:rsid w:val="005D5BC7"/>
    <w:rsid w:val="005D6622"/>
    <w:rsid w:val="005D681A"/>
    <w:rsid w:val="005D6D8F"/>
    <w:rsid w:val="005E1CCF"/>
    <w:rsid w:val="005E2498"/>
    <w:rsid w:val="005E24D2"/>
    <w:rsid w:val="005E2A9D"/>
    <w:rsid w:val="005E2E56"/>
    <w:rsid w:val="005E3DF0"/>
    <w:rsid w:val="005E4003"/>
    <w:rsid w:val="005E478A"/>
    <w:rsid w:val="005E4C09"/>
    <w:rsid w:val="005E4CA1"/>
    <w:rsid w:val="005E4D58"/>
    <w:rsid w:val="005E5380"/>
    <w:rsid w:val="005E53C2"/>
    <w:rsid w:val="005E5536"/>
    <w:rsid w:val="005F085F"/>
    <w:rsid w:val="005F152A"/>
    <w:rsid w:val="005F1BEE"/>
    <w:rsid w:val="005F1D25"/>
    <w:rsid w:val="005F207F"/>
    <w:rsid w:val="005F2AB6"/>
    <w:rsid w:val="005F3145"/>
    <w:rsid w:val="005F318F"/>
    <w:rsid w:val="005F35F6"/>
    <w:rsid w:val="005F3CB9"/>
    <w:rsid w:val="005F3F67"/>
    <w:rsid w:val="005F46B6"/>
    <w:rsid w:val="005F5400"/>
    <w:rsid w:val="005F5F26"/>
    <w:rsid w:val="005F6397"/>
    <w:rsid w:val="005F65A9"/>
    <w:rsid w:val="005F69E9"/>
    <w:rsid w:val="005F6B52"/>
    <w:rsid w:val="005F71A1"/>
    <w:rsid w:val="005F794B"/>
    <w:rsid w:val="006003A6"/>
    <w:rsid w:val="0060053D"/>
    <w:rsid w:val="00600D3E"/>
    <w:rsid w:val="0060148A"/>
    <w:rsid w:val="00601C9B"/>
    <w:rsid w:val="00601D84"/>
    <w:rsid w:val="00602BE0"/>
    <w:rsid w:val="00603B9A"/>
    <w:rsid w:val="00603C46"/>
    <w:rsid w:val="0060435C"/>
    <w:rsid w:val="006056AF"/>
    <w:rsid w:val="00605F96"/>
    <w:rsid w:val="00606235"/>
    <w:rsid w:val="006076E9"/>
    <w:rsid w:val="00607788"/>
    <w:rsid w:val="0061009A"/>
    <w:rsid w:val="006101CC"/>
    <w:rsid w:val="00610A19"/>
    <w:rsid w:val="00610AD7"/>
    <w:rsid w:val="00610B5B"/>
    <w:rsid w:val="00610C69"/>
    <w:rsid w:val="006113ED"/>
    <w:rsid w:val="006113F3"/>
    <w:rsid w:val="00612021"/>
    <w:rsid w:val="00612B1E"/>
    <w:rsid w:val="00612BB9"/>
    <w:rsid w:val="006141C1"/>
    <w:rsid w:val="006148CF"/>
    <w:rsid w:val="00614905"/>
    <w:rsid w:val="00614BAC"/>
    <w:rsid w:val="00615CC5"/>
    <w:rsid w:val="00616611"/>
    <w:rsid w:val="0061798D"/>
    <w:rsid w:val="006216D1"/>
    <w:rsid w:val="00621A32"/>
    <w:rsid w:val="00623D76"/>
    <w:rsid w:val="006243C5"/>
    <w:rsid w:val="00624441"/>
    <w:rsid w:val="0062468F"/>
    <w:rsid w:val="00625239"/>
    <w:rsid w:val="00625358"/>
    <w:rsid w:val="00626B51"/>
    <w:rsid w:val="00626DC2"/>
    <w:rsid w:val="006272DD"/>
    <w:rsid w:val="00627DC7"/>
    <w:rsid w:val="00630A10"/>
    <w:rsid w:val="00630C24"/>
    <w:rsid w:val="00630C59"/>
    <w:rsid w:val="006312E8"/>
    <w:rsid w:val="00631BE2"/>
    <w:rsid w:val="00632278"/>
    <w:rsid w:val="0063246B"/>
    <w:rsid w:val="00632CA7"/>
    <w:rsid w:val="00632F74"/>
    <w:rsid w:val="00632F83"/>
    <w:rsid w:val="006330AD"/>
    <w:rsid w:val="006333F1"/>
    <w:rsid w:val="00633A3F"/>
    <w:rsid w:val="00634D3A"/>
    <w:rsid w:val="00635F7C"/>
    <w:rsid w:val="00636A7A"/>
    <w:rsid w:val="006400A9"/>
    <w:rsid w:val="006428D4"/>
    <w:rsid w:val="0064338E"/>
    <w:rsid w:val="00643532"/>
    <w:rsid w:val="00643F7F"/>
    <w:rsid w:val="006440C2"/>
    <w:rsid w:val="006440D0"/>
    <w:rsid w:val="006449A4"/>
    <w:rsid w:val="00644E1E"/>
    <w:rsid w:val="00644F71"/>
    <w:rsid w:val="00645B0E"/>
    <w:rsid w:val="00646028"/>
    <w:rsid w:val="006460CF"/>
    <w:rsid w:val="006460E9"/>
    <w:rsid w:val="00646420"/>
    <w:rsid w:val="00646B13"/>
    <w:rsid w:val="00647119"/>
    <w:rsid w:val="006478AD"/>
    <w:rsid w:val="00650804"/>
    <w:rsid w:val="0065109C"/>
    <w:rsid w:val="0065177F"/>
    <w:rsid w:val="0065238D"/>
    <w:rsid w:val="006528B5"/>
    <w:rsid w:val="006529FB"/>
    <w:rsid w:val="00652CD9"/>
    <w:rsid w:val="00654CA0"/>
    <w:rsid w:val="00655065"/>
    <w:rsid w:val="006553F4"/>
    <w:rsid w:val="006559EE"/>
    <w:rsid w:val="00655B15"/>
    <w:rsid w:val="006562B0"/>
    <w:rsid w:val="00656D19"/>
    <w:rsid w:val="00657536"/>
    <w:rsid w:val="00657562"/>
    <w:rsid w:val="006609E2"/>
    <w:rsid w:val="00660A5F"/>
    <w:rsid w:val="00660A85"/>
    <w:rsid w:val="006615B7"/>
    <w:rsid w:val="00663609"/>
    <w:rsid w:val="00663923"/>
    <w:rsid w:val="006639D6"/>
    <w:rsid w:val="006644F1"/>
    <w:rsid w:val="0066487A"/>
    <w:rsid w:val="006651B6"/>
    <w:rsid w:val="00665EC0"/>
    <w:rsid w:val="00665F8F"/>
    <w:rsid w:val="00666D88"/>
    <w:rsid w:val="00667785"/>
    <w:rsid w:val="006678BE"/>
    <w:rsid w:val="00667957"/>
    <w:rsid w:val="00667E1E"/>
    <w:rsid w:val="00670BDF"/>
    <w:rsid w:val="00671AE1"/>
    <w:rsid w:val="00672057"/>
    <w:rsid w:val="0067392B"/>
    <w:rsid w:val="006739BC"/>
    <w:rsid w:val="00674EEA"/>
    <w:rsid w:val="00674FF9"/>
    <w:rsid w:val="006755DF"/>
    <w:rsid w:val="00676C55"/>
    <w:rsid w:val="00677186"/>
    <w:rsid w:val="006772F4"/>
    <w:rsid w:val="00677587"/>
    <w:rsid w:val="00677AC2"/>
    <w:rsid w:val="0068031B"/>
    <w:rsid w:val="00680A05"/>
    <w:rsid w:val="00680B4A"/>
    <w:rsid w:val="00680D32"/>
    <w:rsid w:val="00680DA3"/>
    <w:rsid w:val="00681837"/>
    <w:rsid w:val="006820C5"/>
    <w:rsid w:val="00683B98"/>
    <w:rsid w:val="00683DB0"/>
    <w:rsid w:val="00683DC7"/>
    <w:rsid w:val="006848D0"/>
    <w:rsid w:val="00684C2F"/>
    <w:rsid w:val="006851A8"/>
    <w:rsid w:val="006854E3"/>
    <w:rsid w:val="006861B1"/>
    <w:rsid w:val="006864CC"/>
    <w:rsid w:val="0068702F"/>
    <w:rsid w:val="00690ACB"/>
    <w:rsid w:val="00690F6A"/>
    <w:rsid w:val="00691440"/>
    <w:rsid w:val="0069198E"/>
    <w:rsid w:val="00691C11"/>
    <w:rsid w:val="0069209E"/>
    <w:rsid w:val="006923E3"/>
    <w:rsid w:val="00692FED"/>
    <w:rsid w:val="00693214"/>
    <w:rsid w:val="00693683"/>
    <w:rsid w:val="006937C5"/>
    <w:rsid w:val="0069396A"/>
    <w:rsid w:val="00693A46"/>
    <w:rsid w:val="0069406D"/>
    <w:rsid w:val="00695C2E"/>
    <w:rsid w:val="0069714B"/>
    <w:rsid w:val="00697774"/>
    <w:rsid w:val="00697992"/>
    <w:rsid w:val="00697C48"/>
    <w:rsid w:val="00697FC3"/>
    <w:rsid w:val="006A1ED9"/>
    <w:rsid w:val="006A24B7"/>
    <w:rsid w:val="006A2767"/>
    <w:rsid w:val="006A31AE"/>
    <w:rsid w:val="006A3778"/>
    <w:rsid w:val="006A38F7"/>
    <w:rsid w:val="006A3AEF"/>
    <w:rsid w:val="006A484B"/>
    <w:rsid w:val="006A4EA1"/>
    <w:rsid w:val="006A539C"/>
    <w:rsid w:val="006A56FD"/>
    <w:rsid w:val="006A59B8"/>
    <w:rsid w:val="006A5CEF"/>
    <w:rsid w:val="006A6098"/>
    <w:rsid w:val="006A633C"/>
    <w:rsid w:val="006A6D9E"/>
    <w:rsid w:val="006A7C3B"/>
    <w:rsid w:val="006A7C62"/>
    <w:rsid w:val="006A7F84"/>
    <w:rsid w:val="006B0478"/>
    <w:rsid w:val="006B1939"/>
    <w:rsid w:val="006B2193"/>
    <w:rsid w:val="006B261A"/>
    <w:rsid w:val="006B28FB"/>
    <w:rsid w:val="006B2B1D"/>
    <w:rsid w:val="006B3148"/>
    <w:rsid w:val="006B360C"/>
    <w:rsid w:val="006B3682"/>
    <w:rsid w:val="006B3C5C"/>
    <w:rsid w:val="006B41C3"/>
    <w:rsid w:val="006B425F"/>
    <w:rsid w:val="006B4913"/>
    <w:rsid w:val="006B4C7E"/>
    <w:rsid w:val="006B6419"/>
    <w:rsid w:val="006B73FB"/>
    <w:rsid w:val="006B7E87"/>
    <w:rsid w:val="006C0807"/>
    <w:rsid w:val="006C0E87"/>
    <w:rsid w:val="006C123B"/>
    <w:rsid w:val="006C1246"/>
    <w:rsid w:val="006C3001"/>
    <w:rsid w:val="006C39D1"/>
    <w:rsid w:val="006C3C01"/>
    <w:rsid w:val="006C488F"/>
    <w:rsid w:val="006C4933"/>
    <w:rsid w:val="006C508D"/>
    <w:rsid w:val="006C53C8"/>
    <w:rsid w:val="006C549B"/>
    <w:rsid w:val="006C580B"/>
    <w:rsid w:val="006C5D8E"/>
    <w:rsid w:val="006C72CD"/>
    <w:rsid w:val="006C75E7"/>
    <w:rsid w:val="006D0153"/>
    <w:rsid w:val="006D0A21"/>
    <w:rsid w:val="006D1376"/>
    <w:rsid w:val="006D15A0"/>
    <w:rsid w:val="006D1AA4"/>
    <w:rsid w:val="006D1BDD"/>
    <w:rsid w:val="006D305F"/>
    <w:rsid w:val="006D4BDB"/>
    <w:rsid w:val="006D53AC"/>
    <w:rsid w:val="006D5DDF"/>
    <w:rsid w:val="006D75E9"/>
    <w:rsid w:val="006E0377"/>
    <w:rsid w:val="006E0849"/>
    <w:rsid w:val="006E141A"/>
    <w:rsid w:val="006E1C73"/>
    <w:rsid w:val="006E1ECA"/>
    <w:rsid w:val="006E1F16"/>
    <w:rsid w:val="006E2771"/>
    <w:rsid w:val="006E2856"/>
    <w:rsid w:val="006E33D4"/>
    <w:rsid w:val="006E3CBD"/>
    <w:rsid w:val="006E4B45"/>
    <w:rsid w:val="006E512F"/>
    <w:rsid w:val="006E614F"/>
    <w:rsid w:val="006E6685"/>
    <w:rsid w:val="006E6E10"/>
    <w:rsid w:val="006F064C"/>
    <w:rsid w:val="006F06E3"/>
    <w:rsid w:val="006F09F4"/>
    <w:rsid w:val="006F19FA"/>
    <w:rsid w:val="006F1C2C"/>
    <w:rsid w:val="006F2B5D"/>
    <w:rsid w:val="006F3166"/>
    <w:rsid w:val="006F396A"/>
    <w:rsid w:val="006F4B8B"/>
    <w:rsid w:val="006F505B"/>
    <w:rsid w:val="006F524C"/>
    <w:rsid w:val="006F5CD9"/>
    <w:rsid w:val="006F72CB"/>
    <w:rsid w:val="006F7E0F"/>
    <w:rsid w:val="00700C47"/>
    <w:rsid w:val="00700DC9"/>
    <w:rsid w:val="007013C1"/>
    <w:rsid w:val="0070277F"/>
    <w:rsid w:val="00702B8D"/>
    <w:rsid w:val="007030DC"/>
    <w:rsid w:val="00703BD5"/>
    <w:rsid w:val="00703DAC"/>
    <w:rsid w:val="00703DE7"/>
    <w:rsid w:val="00703E3D"/>
    <w:rsid w:val="00704197"/>
    <w:rsid w:val="00704881"/>
    <w:rsid w:val="007052E9"/>
    <w:rsid w:val="00706F1E"/>
    <w:rsid w:val="007075EC"/>
    <w:rsid w:val="00707EB9"/>
    <w:rsid w:val="0071054F"/>
    <w:rsid w:val="0071085C"/>
    <w:rsid w:val="00710AE9"/>
    <w:rsid w:val="00711B69"/>
    <w:rsid w:val="00712517"/>
    <w:rsid w:val="007127C4"/>
    <w:rsid w:val="00712F27"/>
    <w:rsid w:val="00713253"/>
    <w:rsid w:val="007142A4"/>
    <w:rsid w:val="007142AA"/>
    <w:rsid w:val="007144F3"/>
    <w:rsid w:val="00714BA6"/>
    <w:rsid w:val="00715430"/>
    <w:rsid w:val="007154A5"/>
    <w:rsid w:val="007155E4"/>
    <w:rsid w:val="00716158"/>
    <w:rsid w:val="00716BB3"/>
    <w:rsid w:val="00716CF8"/>
    <w:rsid w:val="00717972"/>
    <w:rsid w:val="00717C7C"/>
    <w:rsid w:val="00720056"/>
    <w:rsid w:val="00720335"/>
    <w:rsid w:val="0072104B"/>
    <w:rsid w:val="0072147B"/>
    <w:rsid w:val="00722064"/>
    <w:rsid w:val="00722147"/>
    <w:rsid w:val="00722E6D"/>
    <w:rsid w:val="00723297"/>
    <w:rsid w:val="00723A51"/>
    <w:rsid w:val="007240DF"/>
    <w:rsid w:val="00725124"/>
    <w:rsid w:val="00725526"/>
    <w:rsid w:val="007258F9"/>
    <w:rsid w:val="00725CAD"/>
    <w:rsid w:val="00727705"/>
    <w:rsid w:val="00727EB1"/>
    <w:rsid w:val="00727EC3"/>
    <w:rsid w:val="00730229"/>
    <w:rsid w:val="007304E9"/>
    <w:rsid w:val="00731116"/>
    <w:rsid w:val="0073190D"/>
    <w:rsid w:val="00731F50"/>
    <w:rsid w:val="0073219F"/>
    <w:rsid w:val="00732CDC"/>
    <w:rsid w:val="00732DF2"/>
    <w:rsid w:val="00732EF9"/>
    <w:rsid w:val="00733177"/>
    <w:rsid w:val="0073330A"/>
    <w:rsid w:val="00733579"/>
    <w:rsid w:val="00734F69"/>
    <w:rsid w:val="00735F0A"/>
    <w:rsid w:val="0073604E"/>
    <w:rsid w:val="00736298"/>
    <w:rsid w:val="007371E0"/>
    <w:rsid w:val="00737282"/>
    <w:rsid w:val="0074010E"/>
    <w:rsid w:val="007401B3"/>
    <w:rsid w:val="00740289"/>
    <w:rsid w:val="00740DD5"/>
    <w:rsid w:val="007428C2"/>
    <w:rsid w:val="007431E1"/>
    <w:rsid w:val="00743465"/>
    <w:rsid w:val="00743D9D"/>
    <w:rsid w:val="00744C3C"/>
    <w:rsid w:val="007464AF"/>
    <w:rsid w:val="00746DF1"/>
    <w:rsid w:val="00747050"/>
    <w:rsid w:val="007471B7"/>
    <w:rsid w:val="0074747B"/>
    <w:rsid w:val="007500EB"/>
    <w:rsid w:val="00750700"/>
    <w:rsid w:val="0075179A"/>
    <w:rsid w:val="007525C2"/>
    <w:rsid w:val="00753436"/>
    <w:rsid w:val="007537E7"/>
    <w:rsid w:val="00753DB9"/>
    <w:rsid w:val="00753EC5"/>
    <w:rsid w:val="00754E27"/>
    <w:rsid w:val="00755033"/>
    <w:rsid w:val="007556FF"/>
    <w:rsid w:val="0075614A"/>
    <w:rsid w:val="00757F92"/>
    <w:rsid w:val="0076118E"/>
    <w:rsid w:val="007620D7"/>
    <w:rsid w:val="00762D55"/>
    <w:rsid w:val="00762F1E"/>
    <w:rsid w:val="00762F72"/>
    <w:rsid w:val="00763E36"/>
    <w:rsid w:val="00764222"/>
    <w:rsid w:val="007644DE"/>
    <w:rsid w:val="00765503"/>
    <w:rsid w:val="0076550B"/>
    <w:rsid w:val="00765562"/>
    <w:rsid w:val="00765A3D"/>
    <w:rsid w:val="007670F0"/>
    <w:rsid w:val="00767EC6"/>
    <w:rsid w:val="00767F66"/>
    <w:rsid w:val="00770B03"/>
    <w:rsid w:val="00771035"/>
    <w:rsid w:val="0077107C"/>
    <w:rsid w:val="00772763"/>
    <w:rsid w:val="00772B4E"/>
    <w:rsid w:val="00773066"/>
    <w:rsid w:val="00773F08"/>
    <w:rsid w:val="007743F9"/>
    <w:rsid w:val="0077488A"/>
    <w:rsid w:val="00774DAC"/>
    <w:rsid w:val="00776260"/>
    <w:rsid w:val="0077647C"/>
    <w:rsid w:val="007777BB"/>
    <w:rsid w:val="00777CD1"/>
    <w:rsid w:val="0078025D"/>
    <w:rsid w:val="00780822"/>
    <w:rsid w:val="00780ADA"/>
    <w:rsid w:val="00780BF5"/>
    <w:rsid w:val="007810A5"/>
    <w:rsid w:val="00781646"/>
    <w:rsid w:val="00781AD1"/>
    <w:rsid w:val="00781F3D"/>
    <w:rsid w:val="0078230C"/>
    <w:rsid w:val="00783A29"/>
    <w:rsid w:val="00783CB2"/>
    <w:rsid w:val="00784DDF"/>
    <w:rsid w:val="00785813"/>
    <w:rsid w:val="00787D40"/>
    <w:rsid w:val="007913EC"/>
    <w:rsid w:val="00792198"/>
    <w:rsid w:val="0079236F"/>
    <w:rsid w:val="00792621"/>
    <w:rsid w:val="00793157"/>
    <w:rsid w:val="0079329F"/>
    <w:rsid w:val="00793318"/>
    <w:rsid w:val="0079365C"/>
    <w:rsid w:val="00793EBC"/>
    <w:rsid w:val="007951BB"/>
    <w:rsid w:val="00795A92"/>
    <w:rsid w:val="00795E92"/>
    <w:rsid w:val="00796019"/>
    <w:rsid w:val="00796072"/>
    <w:rsid w:val="0079744C"/>
    <w:rsid w:val="0079756C"/>
    <w:rsid w:val="0079768E"/>
    <w:rsid w:val="007A032F"/>
    <w:rsid w:val="007A058A"/>
    <w:rsid w:val="007A05BE"/>
    <w:rsid w:val="007A22BB"/>
    <w:rsid w:val="007A2D81"/>
    <w:rsid w:val="007A310D"/>
    <w:rsid w:val="007A3E84"/>
    <w:rsid w:val="007A3EC4"/>
    <w:rsid w:val="007A43DF"/>
    <w:rsid w:val="007A44A8"/>
    <w:rsid w:val="007A4D11"/>
    <w:rsid w:val="007A4EDD"/>
    <w:rsid w:val="007A5243"/>
    <w:rsid w:val="007A6422"/>
    <w:rsid w:val="007A6428"/>
    <w:rsid w:val="007A6B28"/>
    <w:rsid w:val="007A73FD"/>
    <w:rsid w:val="007B13ED"/>
    <w:rsid w:val="007B1872"/>
    <w:rsid w:val="007B1BBC"/>
    <w:rsid w:val="007B2613"/>
    <w:rsid w:val="007B2C1B"/>
    <w:rsid w:val="007B32D5"/>
    <w:rsid w:val="007B43F1"/>
    <w:rsid w:val="007B58E6"/>
    <w:rsid w:val="007B667E"/>
    <w:rsid w:val="007B6EE0"/>
    <w:rsid w:val="007B79CE"/>
    <w:rsid w:val="007C0901"/>
    <w:rsid w:val="007C2A61"/>
    <w:rsid w:val="007C2D33"/>
    <w:rsid w:val="007C367B"/>
    <w:rsid w:val="007C3EC1"/>
    <w:rsid w:val="007C458D"/>
    <w:rsid w:val="007C4767"/>
    <w:rsid w:val="007C4AB6"/>
    <w:rsid w:val="007C4DF7"/>
    <w:rsid w:val="007C564A"/>
    <w:rsid w:val="007C56A4"/>
    <w:rsid w:val="007C6357"/>
    <w:rsid w:val="007C64AB"/>
    <w:rsid w:val="007C77C4"/>
    <w:rsid w:val="007C7C62"/>
    <w:rsid w:val="007D0441"/>
    <w:rsid w:val="007D11C5"/>
    <w:rsid w:val="007D1CD6"/>
    <w:rsid w:val="007D1DE8"/>
    <w:rsid w:val="007D1EE1"/>
    <w:rsid w:val="007D2174"/>
    <w:rsid w:val="007D223B"/>
    <w:rsid w:val="007D23B2"/>
    <w:rsid w:val="007D2DD9"/>
    <w:rsid w:val="007D3A73"/>
    <w:rsid w:val="007D4EFE"/>
    <w:rsid w:val="007D6A0D"/>
    <w:rsid w:val="007E019A"/>
    <w:rsid w:val="007E0447"/>
    <w:rsid w:val="007E09D5"/>
    <w:rsid w:val="007E0F88"/>
    <w:rsid w:val="007E112A"/>
    <w:rsid w:val="007E164F"/>
    <w:rsid w:val="007E1B6B"/>
    <w:rsid w:val="007E2DCB"/>
    <w:rsid w:val="007E2E37"/>
    <w:rsid w:val="007E37AB"/>
    <w:rsid w:val="007E3A3E"/>
    <w:rsid w:val="007E3F59"/>
    <w:rsid w:val="007E4AF9"/>
    <w:rsid w:val="007E4C1D"/>
    <w:rsid w:val="007E4FAD"/>
    <w:rsid w:val="007E624B"/>
    <w:rsid w:val="007E64A6"/>
    <w:rsid w:val="007F0A17"/>
    <w:rsid w:val="007F1A51"/>
    <w:rsid w:val="007F26C5"/>
    <w:rsid w:val="007F3456"/>
    <w:rsid w:val="007F4D91"/>
    <w:rsid w:val="007F5569"/>
    <w:rsid w:val="007F5D72"/>
    <w:rsid w:val="007F655F"/>
    <w:rsid w:val="007F721B"/>
    <w:rsid w:val="007F74F3"/>
    <w:rsid w:val="007F793B"/>
    <w:rsid w:val="007F7B22"/>
    <w:rsid w:val="007F7E5F"/>
    <w:rsid w:val="007F7F1A"/>
    <w:rsid w:val="0080041A"/>
    <w:rsid w:val="0080078C"/>
    <w:rsid w:val="0080292D"/>
    <w:rsid w:val="00802D47"/>
    <w:rsid w:val="008035C2"/>
    <w:rsid w:val="008036F5"/>
    <w:rsid w:val="008037AE"/>
    <w:rsid w:val="008038D7"/>
    <w:rsid w:val="008040FB"/>
    <w:rsid w:val="008067A1"/>
    <w:rsid w:val="008072ED"/>
    <w:rsid w:val="00810FB3"/>
    <w:rsid w:val="0081179D"/>
    <w:rsid w:val="00812D0D"/>
    <w:rsid w:val="00812FC0"/>
    <w:rsid w:val="0081368F"/>
    <w:rsid w:val="008138AE"/>
    <w:rsid w:val="00814A57"/>
    <w:rsid w:val="00814CEA"/>
    <w:rsid w:val="00814D3B"/>
    <w:rsid w:val="008157B7"/>
    <w:rsid w:val="00816349"/>
    <w:rsid w:val="00817611"/>
    <w:rsid w:val="00817E88"/>
    <w:rsid w:val="00820573"/>
    <w:rsid w:val="00820741"/>
    <w:rsid w:val="00820799"/>
    <w:rsid w:val="00820A6E"/>
    <w:rsid w:val="00822A4E"/>
    <w:rsid w:val="00825682"/>
    <w:rsid w:val="00825B48"/>
    <w:rsid w:val="00825D75"/>
    <w:rsid w:val="00826D3F"/>
    <w:rsid w:val="00830079"/>
    <w:rsid w:val="008305A7"/>
    <w:rsid w:val="008308F1"/>
    <w:rsid w:val="00830D8B"/>
    <w:rsid w:val="0083133F"/>
    <w:rsid w:val="008316B2"/>
    <w:rsid w:val="00831728"/>
    <w:rsid w:val="00832509"/>
    <w:rsid w:val="0083253B"/>
    <w:rsid w:val="008332A8"/>
    <w:rsid w:val="0083340B"/>
    <w:rsid w:val="00833C60"/>
    <w:rsid w:val="00834891"/>
    <w:rsid w:val="00834976"/>
    <w:rsid w:val="008351E8"/>
    <w:rsid w:val="00835D7D"/>
    <w:rsid w:val="008363F3"/>
    <w:rsid w:val="00837C23"/>
    <w:rsid w:val="008409B4"/>
    <w:rsid w:val="00840A82"/>
    <w:rsid w:val="0084160B"/>
    <w:rsid w:val="00843FFF"/>
    <w:rsid w:val="008440E2"/>
    <w:rsid w:val="008449BA"/>
    <w:rsid w:val="008456D5"/>
    <w:rsid w:val="0084595D"/>
    <w:rsid w:val="00845C59"/>
    <w:rsid w:val="0084634B"/>
    <w:rsid w:val="00846903"/>
    <w:rsid w:val="00846964"/>
    <w:rsid w:val="00846B14"/>
    <w:rsid w:val="008473D8"/>
    <w:rsid w:val="008501CE"/>
    <w:rsid w:val="0085028A"/>
    <w:rsid w:val="00850A5E"/>
    <w:rsid w:val="00850B82"/>
    <w:rsid w:val="0085249B"/>
    <w:rsid w:val="008525C0"/>
    <w:rsid w:val="0085295B"/>
    <w:rsid w:val="00852DA1"/>
    <w:rsid w:val="008531AE"/>
    <w:rsid w:val="008533F3"/>
    <w:rsid w:val="008542CA"/>
    <w:rsid w:val="00854685"/>
    <w:rsid w:val="00854E34"/>
    <w:rsid w:val="00855098"/>
    <w:rsid w:val="00855C60"/>
    <w:rsid w:val="0085636C"/>
    <w:rsid w:val="00861051"/>
    <w:rsid w:val="0086245B"/>
    <w:rsid w:val="0086347D"/>
    <w:rsid w:val="00863D18"/>
    <w:rsid w:val="00863D4E"/>
    <w:rsid w:val="00864119"/>
    <w:rsid w:val="00864143"/>
    <w:rsid w:val="00864214"/>
    <w:rsid w:val="00865681"/>
    <w:rsid w:val="00865F41"/>
    <w:rsid w:val="00867562"/>
    <w:rsid w:val="00867710"/>
    <w:rsid w:val="00872684"/>
    <w:rsid w:val="00872D11"/>
    <w:rsid w:val="0087385A"/>
    <w:rsid w:val="00874A2F"/>
    <w:rsid w:val="00874D53"/>
    <w:rsid w:val="00875065"/>
    <w:rsid w:val="0087599E"/>
    <w:rsid w:val="00876E53"/>
    <w:rsid w:val="00877014"/>
    <w:rsid w:val="0087744A"/>
    <w:rsid w:val="008775A9"/>
    <w:rsid w:val="00877FB7"/>
    <w:rsid w:val="0088008D"/>
    <w:rsid w:val="0088076D"/>
    <w:rsid w:val="00882319"/>
    <w:rsid w:val="00883A4F"/>
    <w:rsid w:val="008844B7"/>
    <w:rsid w:val="00885118"/>
    <w:rsid w:val="008853EB"/>
    <w:rsid w:val="008859A3"/>
    <w:rsid w:val="00886739"/>
    <w:rsid w:val="00886B78"/>
    <w:rsid w:val="00886E4F"/>
    <w:rsid w:val="00887198"/>
    <w:rsid w:val="008872B5"/>
    <w:rsid w:val="00887E7E"/>
    <w:rsid w:val="00890254"/>
    <w:rsid w:val="0089033E"/>
    <w:rsid w:val="00890637"/>
    <w:rsid w:val="0089095B"/>
    <w:rsid w:val="0089158E"/>
    <w:rsid w:val="00891605"/>
    <w:rsid w:val="00892A16"/>
    <w:rsid w:val="008931B5"/>
    <w:rsid w:val="00893245"/>
    <w:rsid w:val="008935B3"/>
    <w:rsid w:val="00894FDD"/>
    <w:rsid w:val="00895128"/>
    <w:rsid w:val="00895765"/>
    <w:rsid w:val="00895DC4"/>
    <w:rsid w:val="008967F5"/>
    <w:rsid w:val="008968DA"/>
    <w:rsid w:val="00896ABD"/>
    <w:rsid w:val="00896E1D"/>
    <w:rsid w:val="008974A0"/>
    <w:rsid w:val="00897C81"/>
    <w:rsid w:val="008A082D"/>
    <w:rsid w:val="008A09A3"/>
    <w:rsid w:val="008A0D0A"/>
    <w:rsid w:val="008A1887"/>
    <w:rsid w:val="008A1F5A"/>
    <w:rsid w:val="008A39D7"/>
    <w:rsid w:val="008A3AFD"/>
    <w:rsid w:val="008A44A7"/>
    <w:rsid w:val="008A4AA9"/>
    <w:rsid w:val="008A55B9"/>
    <w:rsid w:val="008A56C2"/>
    <w:rsid w:val="008A5A34"/>
    <w:rsid w:val="008A6929"/>
    <w:rsid w:val="008A6DA7"/>
    <w:rsid w:val="008A75A2"/>
    <w:rsid w:val="008A789C"/>
    <w:rsid w:val="008B03DC"/>
    <w:rsid w:val="008B03F4"/>
    <w:rsid w:val="008B06F2"/>
    <w:rsid w:val="008B1E93"/>
    <w:rsid w:val="008B211C"/>
    <w:rsid w:val="008B23E9"/>
    <w:rsid w:val="008B412E"/>
    <w:rsid w:val="008B42A5"/>
    <w:rsid w:val="008B554E"/>
    <w:rsid w:val="008B5F40"/>
    <w:rsid w:val="008B6063"/>
    <w:rsid w:val="008B6A81"/>
    <w:rsid w:val="008B6E73"/>
    <w:rsid w:val="008B72DB"/>
    <w:rsid w:val="008C096C"/>
    <w:rsid w:val="008C10E5"/>
    <w:rsid w:val="008C1C22"/>
    <w:rsid w:val="008C1FDD"/>
    <w:rsid w:val="008C2277"/>
    <w:rsid w:val="008C2441"/>
    <w:rsid w:val="008C32BC"/>
    <w:rsid w:val="008C3623"/>
    <w:rsid w:val="008C36D3"/>
    <w:rsid w:val="008C3B2D"/>
    <w:rsid w:val="008C4C0A"/>
    <w:rsid w:val="008C5186"/>
    <w:rsid w:val="008C5BEA"/>
    <w:rsid w:val="008C66FD"/>
    <w:rsid w:val="008C6743"/>
    <w:rsid w:val="008C6B95"/>
    <w:rsid w:val="008D0439"/>
    <w:rsid w:val="008D0B28"/>
    <w:rsid w:val="008D299D"/>
    <w:rsid w:val="008D2C53"/>
    <w:rsid w:val="008D328F"/>
    <w:rsid w:val="008D38FA"/>
    <w:rsid w:val="008D4C87"/>
    <w:rsid w:val="008D4CD0"/>
    <w:rsid w:val="008D514A"/>
    <w:rsid w:val="008D5434"/>
    <w:rsid w:val="008D5629"/>
    <w:rsid w:val="008D5658"/>
    <w:rsid w:val="008D59E7"/>
    <w:rsid w:val="008D60EB"/>
    <w:rsid w:val="008D696C"/>
    <w:rsid w:val="008D7072"/>
    <w:rsid w:val="008D750D"/>
    <w:rsid w:val="008E02CC"/>
    <w:rsid w:val="008E145A"/>
    <w:rsid w:val="008E2800"/>
    <w:rsid w:val="008E2A0D"/>
    <w:rsid w:val="008E30EA"/>
    <w:rsid w:val="008E396B"/>
    <w:rsid w:val="008E40A8"/>
    <w:rsid w:val="008E412C"/>
    <w:rsid w:val="008E50B5"/>
    <w:rsid w:val="008E5193"/>
    <w:rsid w:val="008E5521"/>
    <w:rsid w:val="008E5C4C"/>
    <w:rsid w:val="008E6223"/>
    <w:rsid w:val="008E66E9"/>
    <w:rsid w:val="008E6733"/>
    <w:rsid w:val="008E75CE"/>
    <w:rsid w:val="008F0900"/>
    <w:rsid w:val="008F28B2"/>
    <w:rsid w:val="008F3225"/>
    <w:rsid w:val="008F40C3"/>
    <w:rsid w:val="008F4276"/>
    <w:rsid w:val="008F4330"/>
    <w:rsid w:val="008F4476"/>
    <w:rsid w:val="008F4BD4"/>
    <w:rsid w:val="008F53F9"/>
    <w:rsid w:val="008F5774"/>
    <w:rsid w:val="008F617D"/>
    <w:rsid w:val="008F71EF"/>
    <w:rsid w:val="008F7989"/>
    <w:rsid w:val="008F7E2E"/>
    <w:rsid w:val="00900225"/>
    <w:rsid w:val="00901FBB"/>
    <w:rsid w:val="00901FE7"/>
    <w:rsid w:val="00902525"/>
    <w:rsid w:val="00902551"/>
    <w:rsid w:val="00902560"/>
    <w:rsid w:val="00902789"/>
    <w:rsid w:val="00902D46"/>
    <w:rsid w:val="009040BD"/>
    <w:rsid w:val="00904DAE"/>
    <w:rsid w:val="00905E3D"/>
    <w:rsid w:val="00906FAE"/>
    <w:rsid w:val="00907593"/>
    <w:rsid w:val="00907827"/>
    <w:rsid w:val="009105AB"/>
    <w:rsid w:val="00910808"/>
    <w:rsid w:val="009108DA"/>
    <w:rsid w:val="00910EEF"/>
    <w:rsid w:val="00910FD5"/>
    <w:rsid w:val="009111F2"/>
    <w:rsid w:val="009116B3"/>
    <w:rsid w:val="0091188B"/>
    <w:rsid w:val="00911DE6"/>
    <w:rsid w:val="0091203E"/>
    <w:rsid w:val="0091296E"/>
    <w:rsid w:val="0091388F"/>
    <w:rsid w:val="00914766"/>
    <w:rsid w:val="009153C1"/>
    <w:rsid w:val="00915A8A"/>
    <w:rsid w:val="00915ACD"/>
    <w:rsid w:val="00917BDF"/>
    <w:rsid w:val="00917DA7"/>
    <w:rsid w:val="009206E8"/>
    <w:rsid w:val="009212EA"/>
    <w:rsid w:val="0092138E"/>
    <w:rsid w:val="009213C3"/>
    <w:rsid w:val="00921589"/>
    <w:rsid w:val="00921947"/>
    <w:rsid w:val="009220F1"/>
    <w:rsid w:val="00923441"/>
    <w:rsid w:val="009235B4"/>
    <w:rsid w:val="009238CD"/>
    <w:rsid w:val="009241D3"/>
    <w:rsid w:val="00924D5D"/>
    <w:rsid w:val="009253E7"/>
    <w:rsid w:val="00925D03"/>
    <w:rsid w:val="0092645C"/>
    <w:rsid w:val="009264A4"/>
    <w:rsid w:val="00926B8A"/>
    <w:rsid w:val="00930C6C"/>
    <w:rsid w:val="00930E66"/>
    <w:rsid w:val="009324F1"/>
    <w:rsid w:val="00933BD2"/>
    <w:rsid w:val="00933CE5"/>
    <w:rsid w:val="0093482C"/>
    <w:rsid w:val="00934F24"/>
    <w:rsid w:val="009350F8"/>
    <w:rsid w:val="00935803"/>
    <w:rsid w:val="00935CE7"/>
    <w:rsid w:val="009362CB"/>
    <w:rsid w:val="0093633F"/>
    <w:rsid w:val="00936698"/>
    <w:rsid w:val="009400FA"/>
    <w:rsid w:val="009401DA"/>
    <w:rsid w:val="009409FE"/>
    <w:rsid w:val="00941FE5"/>
    <w:rsid w:val="00942CC1"/>
    <w:rsid w:val="00944FCB"/>
    <w:rsid w:val="00946145"/>
    <w:rsid w:val="00946359"/>
    <w:rsid w:val="00946C7E"/>
    <w:rsid w:val="00946D1C"/>
    <w:rsid w:val="00946ED9"/>
    <w:rsid w:val="0094784E"/>
    <w:rsid w:val="00950FDF"/>
    <w:rsid w:val="00951753"/>
    <w:rsid w:val="00951D61"/>
    <w:rsid w:val="0095233B"/>
    <w:rsid w:val="00953A0C"/>
    <w:rsid w:val="00954041"/>
    <w:rsid w:val="009545FD"/>
    <w:rsid w:val="0095469D"/>
    <w:rsid w:val="00955235"/>
    <w:rsid w:val="0095585C"/>
    <w:rsid w:val="00955AA9"/>
    <w:rsid w:val="00955E93"/>
    <w:rsid w:val="009569F4"/>
    <w:rsid w:val="00956A85"/>
    <w:rsid w:val="009570B6"/>
    <w:rsid w:val="0095779E"/>
    <w:rsid w:val="00957A7C"/>
    <w:rsid w:val="00957C00"/>
    <w:rsid w:val="00957D99"/>
    <w:rsid w:val="009600A1"/>
    <w:rsid w:val="0096037F"/>
    <w:rsid w:val="0096127E"/>
    <w:rsid w:val="0096191A"/>
    <w:rsid w:val="00961A48"/>
    <w:rsid w:val="00961E5E"/>
    <w:rsid w:val="00961F6D"/>
    <w:rsid w:val="00962196"/>
    <w:rsid w:val="00962278"/>
    <w:rsid w:val="00962A48"/>
    <w:rsid w:val="00964889"/>
    <w:rsid w:val="0096557B"/>
    <w:rsid w:val="00965687"/>
    <w:rsid w:val="00966B33"/>
    <w:rsid w:val="00966BAE"/>
    <w:rsid w:val="00966D63"/>
    <w:rsid w:val="0096767E"/>
    <w:rsid w:val="00970846"/>
    <w:rsid w:val="0097094D"/>
    <w:rsid w:val="00970C20"/>
    <w:rsid w:val="00970DC7"/>
    <w:rsid w:val="009715F7"/>
    <w:rsid w:val="00971A0F"/>
    <w:rsid w:val="00971AE0"/>
    <w:rsid w:val="0097340F"/>
    <w:rsid w:val="00974956"/>
    <w:rsid w:val="00976CC2"/>
    <w:rsid w:val="009774B6"/>
    <w:rsid w:val="00980A90"/>
    <w:rsid w:val="00980EFC"/>
    <w:rsid w:val="009812E5"/>
    <w:rsid w:val="00982566"/>
    <w:rsid w:val="00982994"/>
    <w:rsid w:val="009829EF"/>
    <w:rsid w:val="00983209"/>
    <w:rsid w:val="00983FE3"/>
    <w:rsid w:val="00984078"/>
    <w:rsid w:val="00985333"/>
    <w:rsid w:val="009853DD"/>
    <w:rsid w:val="0098639E"/>
    <w:rsid w:val="009863AC"/>
    <w:rsid w:val="00987BDA"/>
    <w:rsid w:val="009906D3"/>
    <w:rsid w:val="00990DFE"/>
    <w:rsid w:val="00990E73"/>
    <w:rsid w:val="00991454"/>
    <w:rsid w:val="00991946"/>
    <w:rsid w:val="009924CD"/>
    <w:rsid w:val="00992C81"/>
    <w:rsid w:val="0099386F"/>
    <w:rsid w:val="009939DF"/>
    <w:rsid w:val="00994107"/>
    <w:rsid w:val="0099513A"/>
    <w:rsid w:val="00995FFE"/>
    <w:rsid w:val="0099709A"/>
    <w:rsid w:val="009978A0"/>
    <w:rsid w:val="009A017B"/>
    <w:rsid w:val="009A0BE1"/>
    <w:rsid w:val="009A0DCE"/>
    <w:rsid w:val="009A1324"/>
    <w:rsid w:val="009A1E5A"/>
    <w:rsid w:val="009A2926"/>
    <w:rsid w:val="009A2954"/>
    <w:rsid w:val="009A2D70"/>
    <w:rsid w:val="009A34B8"/>
    <w:rsid w:val="009A3C58"/>
    <w:rsid w:val="009A3EFE"/>
    <w:rsid w:val="009A48E0"/>
    <w:rsid w:val="009A5580"/>
    <w:rsid w:val="009A6845"/>
    <w:rsid w:val="009A6CFD"/>
    <w:rsid w:val="009A6DBF"/>
    <w:rsid w:val="009A728C"/>
    <w:rsid w:val="009A75DE"/>
    <w:rsid w:val="009A7864"/>
    <w:rsid w:val="009A7AB3"/>
    <w:rsid w:val="009B002F"/>
    <w:rsid w:val="009B00F2"/>
    <w:rsid w:val="009B111C"/>
    <w:rsid w:val="009B1DB3"/>
    <w:rsid w:val="009B22FC"/>
    <w:rsid w:val="009B24D0"/>
    <w:rsid w:val="009B25A0"/>
    <w:rsid w:val="009B2EFE"/>
    <w:rsid w:val="009B33DD"/>
    <w:rsid w:val="009B3A93"/>
    <w:rsid w:val="009B3E48"/>
    <w:rsid w:val="009B42DA"/>
    <w:rsid w:val="009B4458"/>
    <w:rsid w:val="009B4485"/>
    <w:rsid w:val="009B4CBE"/>
    <w:rsid w:val="009B649E"/>
    <w:rsid w:val="009B76DD"/>
    <w:rsid w:val="009C0100"/>
    <w:rsid w:val="009C083F"/>
    <w:rsid w:val="009C0F37"/>
    <w:rsid w:val="009C1114"/>
    <w:rsid w:val="009C1742"/>
    <w:rsid w:val="009C2767"/>
    <w:rsid w:val="009C2933"/>
    <w:rsid w:val="009C2FD9"/>
    <w:rsid w:val="009C2FF1"/>
    <w:rsid w:val="009C4090"/>
    <w:rsid w:val="009C43A7"/>
    <w:rsid w:val="009C5D8E"/>
    <w:rsid w:val="009C7AC1"/>
    <w:rsid w:val="009D0235"/>
    <w:rsid w:val="009D0764"/>
    <w:rsid w:val="009D17A3"/>
    <w:rsid w:val="009D1FD9"/>
    <w:rsid w:val="009D2C9F"/>
    <w:rsid w:val="009D33E4"/>
    <w:rsid w:val="009D39FA"/>
    <w:rsid w:val="009D3B24"/>
    <w:rsid w:val="009D3BB0"/>
    <w:rsid w:val="009D42C4"/>
    <w:rsid w:val="009D480A"/>
    <w:rsid w:val="009D5010"/>
    <w:rsid w:val="009D588C"/>
    <w:rsid w:val="009D5EA7"/>
    <w:rsid w:val="009D6522"/>
    <w:rsid w:val="009D663B"/>
    <w:rsid w:val="009D6B65"/>
    <w:rsid w:val="009D6DC2"/>
    <w:rsid w:val="009D75C8"/>
    <w:rsid w:val="009D7CCE"/>
    <w:rsid w:val="009D7FB7"/>
    <w:rsid w:val="009E0E64"/>
    <w:rsid w:val="009E3E3D"/>
    <w:rsid w:val="009E3EC2"/>
    <w:rsid w:val="009E4365"/>
    <w:rsid w:val="009E55EA"/>
    <w:rsid w:val="009E65AC"/>
    <w:rsid w:val="009E746D"/>
    <w:rsid w:val="009F04DC"/>
    <w:rsid w:val="009F195E"/>
    <w:rsid w:val="009F22C6"/>
    <w:rsid w:val="009F267F"/>
    <w:rsid w:val="009F37DA"/>
    <w:rsid w:val="009F3C61"/>
    <w:rsid w:val="009F3FD2"/>
    <w:rsid w:val="009F43F6"/>
    <w:rsid w:val="009F48CE"/>
    <w:rsid w:val="009F49BB"/>
    <w:rsid w:val="009F5903"/>
    <w:rsid w:val="009F5A51"/>
    <w:rsid w:val="009F713F"/>
    <w:rsid w:val="009F79B5"/>
    <w:rsid w:val="009F7FC5"/>
    <w:rsid w:val="00A00F32"/>
    <w:rsid w:val="00A010E0"/>
    <w:rsid w:val="00A011B5"/>
    <w:rsid w:val="00A014FC"/>
    <w:rsid w:val="00A04034"/>
    <w:rsid w:val="00A04338"/>
    <w:rsid w:val="00A04362"/>
    <w:rsid w:val="00A0532E"/>
    <w:rsid w:val="00A067BF"/>
    <w:rsid w:val="00A070A2"/>
    <w:rsid w:val="00A07215"/>
    <w:rsid w:val="00A1044E"/>
    <w:rsid w:val="00A10A75"/>
    <w:rsid w:val="00A10AF2"/>
    <w:rsid w:val="00A10F59"/>
    <w:rsid w:val="00A11C2F"/>
    <w:rsid w:val="00A12561"/>
    <w:rsid w:val="00A12AB3"/>
    <w:rsid w:val="00A12C79"/>
    <w:rsid w:val="00A13023"/>
    <w:rsid w:val="00A1353F"/>
    <w:rsid w:val="00A13555"/>
    <w:rsid w:val="00A13576"/>
    <w:rsid w:val="00A13DBE"/>
    <w:rsid w:val="00A14106"/>
    <w:rsid w:val="00A142E9"/>
    <w:rsid w:val="00A15121"/>
    <w:rsid w:val="00A16667"/>
    <w:rsid w:val="00A16A3C"/>
    <w:rsid w:val="00A20558"/>
    <w:rsid w:val="00A20810"/>
    <w:rsid w:val="00A218A6"/>
    <w:rsid w:val="00A22056"/>
    <w:rsid w:val="00A22625"/>
    <w:rsid w:val="00A22DF0"/>
    <w:rsid w:val="00A22EE1"/>
    <w:rsid w:val="00A23550"/>
    <w:rsid w:val="00A23D44"/>
    <w:rsid w:val="00A23ED9"/>
    <w:rsid w:val="00A248F1"/>
    <w:rsid w:val="00A25130"/>
    <w:rsid w:val="00A265A6"/>
    <w:rsid w:val="00A26EC3"/>
    <w:rsid w:val="00A26EC8"/>
    <w:rsid w:val="00A275D2"/>
    <w:rsid w:val="00A3011E"/>
    <w:rsid w:val="00A31000"/>
    <w:rsid w:val="00A31188"/>
    <w:rsid w:val="00A313CD"/>
    <w:rsid w:val="00A319F9"/>
    <w:rsid w:val="00A31EF4"/>
    <w:rsid w:val="00A31F7F"/>
    <w:rsid w:val="00A32360"/>
    <w:rsid w:val="00A32512"/>
    <w:rsid w:val="00A3407B"/>
    <w:rsid w:val="00A34168"/>
    <w:rsid w:val="00A3515D"/>
    <w:rsid w:val="00A36648"/>
    <w:rsid w:val="00A3681E"/>
    <w:rsid w:val="00A36E8A"/>
    <w:rsid w:val="00A37852"/>
    <w:rsid w:val="00A37DE8"/>
    <w:rsid w:val="00A40D9F"/>
    <w:rsid w:val="00A4142A"/>
    <w:rsid w:val="00A431A3"/>
    <w:rsid w:val="00A43729"/>
    <w:rsid w:val="00A43944"/>
    <w:rsid w:val="00A446CE"/>
    <w:rsid w:val="00A449D9"/>
    <w:rsid w:val="00A450A7"/>
    <w:rsid w:val="00A45516"/>
    <w:rsid w:val="00A45801"/>
    <w:rsid w:val="00A4592C"/>
    <w:rsid w:val="00A45C9A"/>
    <w:rsid w:val="00A46A77"/>
    <w:rsid w:val="00A478BC"/>
    <w:rsid w:val="00A47B8D"/>
    <w:rsid w:val="00A502E9"/>
    <w:rsid w:val="00A50D9C"/>
    <w:rsid w:val="00A51818"/>
    <w:rsid w:val="00A519CF"/>
    <w:rsid w:val="00A51A41"/>
    <w:rsid w:val="00A5255C"/>
    <w:rsid w:val="00A53E3F"/>
    <w:rsid w:val="00A55D39"/>
    <w:rsid w:val="00A61BDE"/>
    <w:rsid w:val="00A62009"/>
    <w:rsid w:val="00A621F9"/>
    <w:rsid w:val="00A62471"/>
    <w:rsid w:val="00A62AE9"/>
    <w:rsid w:val="00A646AA"/>
    <w:rsid w:val="00A647B4"/>
    <w:rsid w:val="00A64CF2"/>
    <w:rsid w:val="00A651FD"/>
    <w:rsid w:val="00A6565F"/>
    <w:rsid w:val="00A6663D"/>
    <w:rsid w:val="00A66741"/>
    <w:rsid w:val="00A66BED"/>
    <w:rsid w:val="00A67B0B"/>
    <w:rsid w:val="00A67D1B"/>
    <w:rsid w:val="00A716CC"/>
    <w:rsid w:val="00A7191B"/>
    <w:rsid w:val="00A71BC8"/>
    <w:rsid w:val="00A72A47"/>
    <w:rsid w:val="00A73576"/>
    <w:rsid w:val="00A73602"/>
    <w:rsid w:val="00A7485A"/>
    <w:rsid w:val="00A75189"/>
    <w:rsid w:val="00A75707"/>
    <w:rsid w:val="00A75ACC"/>
    <w:rsid w:val="00A75DA5"/>
    <w:rsid w:val="00A76714"/>
    <w:rsid w:val="00A77137"/>
    <w:rsid w:val="00A77165"/>
    <w:rsid w:val="00A77D47"/>
    <w:rsid w:val="00A77E97"/>
    <w:rsid w:val="00A8049D"/>
    <w:rsid w:val="00A80742"/>
    <w:rsid w:val="00A81CE1"/>
    <w:rsid w:val="00A81E11"/>
    <w:rsid w:val="00A82333"/>
    <w:rsid w:val="00A82650"/>
    <w:rsid w:val="00A8283D"/>
    <w:rsid w:val="00A8294F"/>
    <w:rsid w:val="00A831E5"/>
    <w:rsid w:val="00A83936"/>
    <w:rsid w:val="00A847B9"/>
    <w:rsid w:val="00A84A43"/>
    <w:rsid w:val="00A84E4D"/>
    <w:rsid w:val="00A86DD5"/>
    <w:rsid w:val="00A87044"/>
    <w:rsid w:val="00A90102"/>
    <w:rsid w:val="00A9022D"/>
    <w:rsid w:val="00A9043E"/>
    <w:rsid w:val="00A90620"/>
    <w:rsid w:val="00A9072A"/>
    <w:rsid w:val="00A9196B"/>
    <w:rsid w:val="00A920B4"/>
    <w:rsid w:val="00A93210"/>
    <w:rsid w:val="00A936A7"/>
    <w:rsid w:val="00A945A6"/>
    <w:rsid w:val="00A954B6"/>
    <w:rsid w:val="00A9558C"/>
    <w:rsid w:val="00A95970"/>
    <w:rsid w:val="00A95FB4"/>
    <w:rsid w:val="00A9662A"/>
    <w:rsid w:val="00A970F3"/>
    <w:rsid w:val="00A974AD"/>
    <w:rsid w:val="00A97F88"/>
    <w:rsid w:val="00AA0945"/>
    <w:rsid w:val="00AA0A22"/>
    <w:rsid w:val="00AA0F3A"/>
    <w:rsid w:val="00AA10A6"/>
    <w:rsid w:val="00AA1873"/>
    <w:rsid w:val="00AA1916"/>
    <w:rsid w:val="00AA258E"/>
    <w:rsid w:val="00AA2783"/>
    <w:rsid w:val="00AA43AD"/>
    <w:rsid w:val="00AA4DDB"/>
    <w:rsid w:val="00AA4F62"/>
    <w:rsid w:val="00AA55EF"/>
    <w:rsid w:val="00AA5711"/>
    <w:rsid w:val="00AA5E91"/>
    <w:rsid w:val="00AA61FC"/>
    <w:rsid w:val="00AA69A7"/>
    <w:rsid w:val="00AA6B06"/>
    <w:rsid w:val="00AA6D2C"/>
    <w:rsid w:val="00AB09AC"/>
    <w:rsid w:val="00AB1091"/>
    <w:rsid w:val="00AB10D3"/>
    <w:rsid w:val="00AB12A6"/>
    <w:rsid w:val="00AB2463"/>
    <w:rsid w:val="00AB2734"/>
    <w:rsid w:val="00AB3093"/>
    <w:rsid w:val="00AB3916"/>
    <w:rsid w:val="00AB4D05"/>
    <w:rsid w:val="00AB5F50"/>
    <w:rsid w:val="00AB6749"/>
    <w:rsid w:val="00AB6AD3"/>
    <w:rsid w:val="00AC0404"/>
    <w:rsid w:val="00AC0F65"/>
    <w:rsid w:val="00AC1302"/>
    <w:rsid w:val="00AC1A47"/>
    <w:rsid w:val="00AC3F69"/>
    <w:rsid w:val="00AC452E"/>
    <w:rsid w:val="00AC475C"/>
    <w:rsid w:val="00AC523C"/>
    <w:rsid w:val="00AC5662"/>
    <w:rsid w:val="00AC604A"/>
    <w:rsid w:val="00AC686D"/>
    <w:rsid w:val="00AC6CAA"/>
    <w:rsid w:val="00AC729D"/>
    <w:rsid w:val="00AC73ED"/>
    <w:rsid w:val="00AC74D1"/>
    <w:rsid w:val="00AC768E"/>
    <w:rsid w:val="00AC7ADA"/>
    <w:rsid w:val="00AD016C"/>
    <w:rsid w:val="00AD2C13"/>
    <w:rsid w:val="00AD3107"/>
    <w:rsid w:val="00AD3187"/>
    <w:rsid w:val="00AD3C6D"/>
    <w:rsid w:val="00AD4376"/>
    <w:rsid w:val="00AD5101"/>
    <w:rsid w:val="00AD5191"/>
    <w:rsid w:val="00AD529E"/>
    <w:rsid w:val="00AD59D6"/>
    <w:rsid w:val="00AD64FE"/>
    <w:rsid w:val="00AD685A"/>
    <w:rsid w:val="00AD6D41"/>
    <w:rsid w:val="00AD7003"/>
    <w:rsid w:val="00AD717A"/>
    <w:rsid w:val="00AD74D2"/>
    <w:rsid w:val="00AD7703"/>
    <w:rsid w:val="00AD7858"/>
    <w:rsid w:val="00AE0187"/>
    <w:rsid w:val="00AE06CC"/>
    <w:rsid w:val="00AE0DAD"/>
    <w:rsid w:val="00AE13BD"/>
    <w:rsid w:val="00AE164C"/>
    <w:rsid w:val="00AE1A2B"/>
    <w:rsid w:val="00AE3666"/>
    <w:rsid w:val="00AE43C9"/>
    <w:rsid w:val="00AE6D81"/>
    <w:rsid w:val="00AE7A27"/>
    <w:rsid w:val="00AF05CB"/>
    <w:rsid w:val="00AF150F"/>
    <w:rsid w:val="00AF1DB2"/>
    <w:rsid w:val="00AF217E"/>
    <w:rsid w:val="00AF3206"/>
    <w:rsid w:val="00AF344D"/>
    <w:rsid w:val="00AF388D"/>
    <w:rsid w:val="00AF3CE3"/>
    <w:rsid w:val="00AF43B3"/>
    <w:rsid w:val="00AF43C3"/>
    <w:rsid w:val="00AF5DD2"/>
    <w:rsid w:val="00AF60CB"/>
    <w:rsid w:val="00B00226"/>
    <w:rsid w:val="00B00840"/>
    <w:rsid w:val="00B01504"/>
    <w:rsid w:val="00B015CA"/>
    <w:rsid w:val="00B01728"/>
    <w:rsid w:val="00B019C6"/>
    <w:rsid w:val="00B02E73"/>
    <w:rsid w:val="00B03BFD"/>
    <w:rsid w:val="00B04704"/>
    <w:rsid w:val="00B048A2"/>
    <w:rsid w:val="00B05308"/>
    <w:rsid w:val="00B0536A"/>
    <w:rsid w:val="00B06D96"/>
    <w:rsid w:val="00B07561"/>
    <w:rsid w:val="00B116BC"/>
    <w:rsid w:val="00B11809"/>
    <w:rsid w:val="00B11E35"/>
    <w:rsid w:val="00B13305"/>
    <w:rsid w:val="00B15B91"/>
    <w:rsid w:val="00B16034"/>
    <w:rsid w:val="00B168E4"/>
    <w:rsid w:val="00B16E67"/>
    <w:rsid w:val="00B17144"/>
    <w:rsid w:val="00B17443"/>
    <w:rsid w:val="00B17AA4"/>
    <w:rsid w:val="00B20566"/>
    <w:rsid w:val="00B22256"/>
    <w:rsid w:val="00B2256E"/>
    <w:rsid w:val="00B23758"/>
    <w:rsid w:val="00B2394E"/>
    <w:rsid w:val="00B24352"/>
    <w:rsid w:val="00B2491C"/>
    <w:rsid w:val="00B24F85"/>
    <w:rsid w:val="00B25031"/>
    <w:rsid w:val="00B2536A"/>
    <w:rsid w:val="00B254A7"/>
    <w:rsid w:val="00B27DD4"/>
    <w:rsid w:val="00B3137A"/>
    <w:rsid w:val="00B31AC6"/>
    <w:rsid w:val="00B34204"/>
    <w:rsid w:val="00B36AC6"/>
    <w:rsid w:val="00B371EB"/>
    <w:rsid w:val="00B400EF"/>
    <w:rsid w:val="00B40AE3"/>
    <w:rsid w:val="00B40CA7"/>
    <w:rsid w:val="00B41733"/>
    <w:rsid w:val="00B42521"/>
    <w:rsid w:val="00B42AC2"/>
    <w:rsid w:val="00B430F6"/>
    <w:rsid w:val="00B4345C"/>
    <w:rsid w:val="00B4374F"/>
    <w:rsid w:val="00B43992"/>
    <w:rsid w:val="00B43B56"/>
    <w:rsid w:val="00B43C11"/>
    <w:rsid w:val="00B44247"/>
    <w:rsid w:val="00B449CB"/>
    <w:rsid w:val="00B457A0"/>
    <w:rsid w:val="00B46A19"/>
    <w:rsid w:val="00B46F98"/>
    <w:rsid w:val="00B47123"/>
    <w:rsid w:val="00B47326"/>
    <w:rsid w:val="00B477FE"/>
    <w:rsid w:val="00B500E4"/>
    <w:rsid w:val="00B51D38"/>
    <w:rsid w:val="00B51E6A"/>
    <w:rsid w:val="00B53986"/>
    <w:rsid w:val="00B53D91"/>
    <w:rsid w:val="00B54853"/>
    <w:rsid w:val="00B55804"/>
    <w:rsid w:val="00B55CEC"/>
    <w:rsid w:val="00B5615F"/>
    <w:rsid w:val="00B562A9"/>
    <w:rsid w:val="00B569E6"/>
    <w:rsid w:val="00B56CD5"/>
    <w:rsid w:val="00B56DC6"/>
    <w:rsid w:val="00B57076"/>
    <w:rsid w:val="00B570C5"/>
    <w:rsid w:val="00B5723A"/>
    <w:rsid w:val="00B57800"/>
    <w:rsid w:val="00B57C5B"/>
    <w:rsid w:val="00B6167A"/>
    <w:rsid w:val="00B617DB"/>
    <w:rsid w:val="00B618A7"/>
    <w:rsid w:val="00B62602"/>
    <w:rsid w:val="00B6318D"/>
    <w:rsid w:val="00B63656"/>
    <w:rsid w:val="00B63AA8"/>
    <w:rsid w:val="00B64557"/>
    <w:rsid w:val="00B649B8"/>
    <w:rsid w:val="00B64CAC"/>
    <w:rsid w:val="00B666FC"/>
    <w:rsid w:val="00B66B81"/>
    <w:rsid w:val="00B66F2B"/>
    <w:rsid w:val="00B70B93"/>
    <w:rsid w:val="00B7120F"/>
    <w:rsid w:val="00B71C66"/>
    <w:rsid w:val="00B71E76"/>
    <w:rsid w:val="00B722CF"/>
    <w:rsid w:val="00B72CE4"/>
    <w:rsid w:val="00B73850"/>
    <w:rsid w:val="00B73F7A"/>
    <w:rsid w:val="00B747E2"/>
    <w:rsid w:val="00B74858"/>
    <w:rsid w:val="00B7530C"/>
    <w:rsid w:val="00B75750"/>
    <w:rsid w:val="00B759B0"/>
    <w:rsid w:val="00B75C18"/>
    <w:rsid w:val="00B77591"/>
    <w:rsid w:val="00B77BC5"/>
    <w:rsid w:val="00B801CD"/>
    <w:rsid w:val="00B806AC"/>
    <w:rsid w:val="00B80977"/>
    <w:rsid w:val="00B8171F"/>
    <w:rsid w:val="00B817BC"/>
    <w:rsid w:val="00B83894"/>
    <w:rsid w:val="00B83F0E"/>
    <w:rsid w:val="00B844E0"/>
    <w:rsid w:val="00B85AC8"/>
    <w:rsid w:val="00B8621E"/>
    <w:rsid w:val="00B86A34"/>
    <w:rsid w:val="00B86F31"/>
    <w:rsid w:val="00B8759D"/>
    <w:rsid w:val="00B877C3"/>
    <w:rsid w:val="00B87E97"/>
    <w:rsid w:val="00B9041E"/>
    <w:rsid w:val="00B90BCC"/>
    <w:rsid w:val="00B92790"/>
    <w:rsid w:val="00B93BF0"/>
    <w:rsid w:val="00B93FDD"/>
    <w:rsid w:val="00B945B5"/>
    <w:rsid w:val="00B94CAE"/>
    <w:rsid w:val="00B952B6"/>
    <w:rsid w:val="00B9560F"/>
    <w:rsid w:val="00B95EA4"/>
    <w:rsid w:val="00B963D3"/>
    <w:rsid w:val="00B9643E"/>
    <w:rsid w:val="00BA02DB"/>
    <w:rsid w:val="00BA039D"/>
    <w:rsid w:val="00BA1CB7"/>
    <w:rsid w:val="00BA1FD0"/>
    <w:rsid w:val="00BA24FB"/>
    <w:rsid w:val="00BA272E"/>
    <w:rsid w:val="00BA339C"/>
    <w:rsid w:val="00BA4673"/>
    <w:rsid w:val="00BA4761"/>
    <w:rsid w:val="00BA4816"/>
    <w:rsid w:val="00BB0C05"/>
    <w:rsid w:val="00BB0CE3"/>
    <w:rsid w:val="00BB1760"/>
    <w:rsid w:val="00BB28D4"/>
    <w:rsid w:val="00BB33C2"/>
    <w:rsid w:val="00BB36AA"/>
    <w:rsid w:val="00BB3AAC"/>
    <w:rsid w:val="00BB4687"/>
    <w:rsid w:val="00BB48BB"/>
    <w:rsid w:val="00BB4AD2"/>
    <w:rsid w:val="00BB5275"/>
    <w:rsid w:val="00BB529D"/>
    <w:rsid w:val="00BB6F81"/>
    <w:rsid w:val="00BB712C"/>
    <w:rsid w:val="00BB7DB3"/>
    <w:rsid w:val="00BC00B9"/>
    <w:rsid w:val="00BC0128"/>
    <w:rsid w:val="00BC0150"/>
    <w:rsid w:val="00BC071E"/>
    <w:rsid w:val="00BC18A5"/>
    <w:rsid w:val="00BC19E9"/>
    <w:rsid w:val="00BC201F"/>
    <w:rsid w:val="00BC2A85"/>
    <w:rsid w:val="00BC33DB"/>
    <w:rsid w:val="00BC3D0B"/>
    <w:rsid w:val="00BC3E85"/>
    <w:rsid w:val="00BC3F28"/>
    <w:rsid w:val="00BC4AB4"/>
    <w:rsid w:val="00BC709F"/>
    <w:rsid w:val="00BC737C"/>
    <w:rsid w:val="00BC78EA"/>
    <w:rsid w:val="00BD09F3"/>
    <w:rsid w:val="00BD1666"/>
    <w:rsid w:val="00BD1B55"/>
    <w:rsid w:val="00BD1C8C"/>
    <w:rsid w:val="00BD2DF5"/>
    <w:rsid w:val="00BD3381"/>
    <w:rsid w:val="00BD444C"/>
    <w:rsid w:val="00BD4600"/>
    <w:rsid w:val="00BD4ECA"/>
    <w:rsid w:val="00BD66F7"/>
    <w:rsid w:val="00BE1A33"/>
    <w:rsid w:val="00BE1C69"/>
    <w:rsid w:val="00BE1EC9"/>
    <w:rsid w:val="00BE206A"/>
    <w:rsid w:val="00BE2858"/>
    <w:rsid w:val="00BE294C"/>
    <w:rsid w:val="00BE2ACD"/>
    <w:rsid w:val="00BE2CCF"/>
    <w:rsid w:val="00BE2D5E"/>
    <w:rsid w:val="00BE2FFC"/>
    <w:rsid w:val="00BE35B0"/>
    <w:rsid w:val="00BE3762"/>
    <w:rsid w:val="00BE3B04"/>
    <w:rsid w:val="00BE4215"/>
    <w:rsid w:val="00BE48CA"/>
    <w:rsid w:val="00BE5789"/>
    <w:rsid w:val="00BE5B89"/>
    <w:rsid w:val="00BE73A0"/>
    <w:rsid w:val="00BF1418"/>
    <w:rsid w:val="00BF2D62"/>
    <w:rsid w:val="00BF3017"/>
    <w:rsid w:val="00BF3DC1"/>
    <w:rsid w:val="00BF4089"/>
    <w:rsid w:val="00BF496C"/>
    <w:rsid w:val="00BF639C"/>
    <w:rsid w:val="00C007E9"/>
    <w:rsid w:val="00C019BC"/>
    <w:rsid w:val="00C01E19"/>
    <w:rsid w:val="00C0298E"/>
    <w:rsid w:val="00C02B28"/>
    <w:rsid w:val="00C02E98"/>
    <w:rsid w:val="00C03CD7"/>
    <w:rsid w:val="00C03F4B"/>
    <w:rsid w:val="00C046A0"/>
    <w:rsid w:val="00C0622C"/>
    <w:rsid w:val="00C0655A"/>
    <w:rsid w:val="00C0722C"/>
    <w:rsid w:val="00C07F11"/>
    <w:rsid w:val="00C07F91"/>
    <w:rsid w:val="00C10442"/>
    <w:rsid w:val="00C10E88"/>
    <w:rsid w:val="00C114E9"/>
    <w:rsid w:val="00C11BBD"/>
    <w:rsid w:val="00C124B1"/>
    <w:rsid w:val="00C151F5"/>
    <w:rsid w:val="00C158B8"/>
    <w:rsid w:val="00C15B70"/>
    <w:rsid w:val="00C16E2A"/>
    <w:rsid w:val="00C17418"/>
    <w:rsid w:val="00C17452"/>
    <w:rsid w:val="00C2015F"/>
    <w:rsid w:val="00C207B1"/>
    <w:rsid w:val="00C208E7"/>
    <w:rsid w:val="00C20C55"/>
    <w:rsid w:val="00C2171E"/>
    <w:rsid w:val="00C21C24"/>
    <w:rsid w:val="00C21D22"/>
    <w:rsid w:val="00C22276"/>
    <w:rsid w:val="00C22297"/>
    <w:rsid w:val="00C22437"/>
    <w:rsid w:val="00C23A23"/>
    <w:rsid w:val="00C24C1C"/>
    <w:rsid w:val="00C24D93"/>
    <w:rsid w:val="00C25815"/>
    <w:rsid w:val="00C2589C"/>
    <w:rsid w:val="00C25BEA"/>
    <w:rsid w:val="00C25F29"/>
    <w:rsid w:val="00C25FB0"/>
    <w:rsid w:val="00C27FEB"/>
    <w:rsid w:val="00C301EC"/>
    <w:rsid w:val="00C31000"/>
    <w:rsid w:val="00C315B8"/>
    <w:rsid w:val="00C3187D"/>
    <w:rsid w:val="00C3189E"/>
    <w:rsid w:val="00C337FF"/>
    <w:rsid w:val="00C34218"/>
    <w:rsid w:val="00C359D3"/>
    <w:rsid w:val="00C35EC6"/>
    <w:rsid w:val="00C35EDA"/>
    <w:rsid w:val="00C37BFC"/>
    <w:rsid w:val="00C4040D"/>
    <w:rsid w:val="00C40502"/>
    <w:rsid w:val="00C412F0"/>
    <w:rsid w:val="00C41532"/>
    <w:rsid w:val="00C4390E"/>
    <w:rsid w:val="00C44937"/>
    <w:rsid w:val="00C4493B"/>
    <w:rsid w:val="00C44A20"/>
    <w:rsid w:val="00C44C0E"/>
    <w:rsid w:val="00C45FD7"/>
    <w:rsid w:val="00C47006"/>
    <w:rsid w:val="00C47E63"/>
    <w:rsid w:val="00C47FCF"/>
    <w:rsid w:val="00C50503"/>
    <w:rsid w:val="00C51247"/>
    <w:rsid w:val="00C52B22"/>
    <w:rsid w:val="00C53156"/>
    <w:rsid w:val="00C54514"/>
    <w:rsid w:val="00C55269"/>
    <w:rsid w:val="00C55C21"/>
    <w:rsid w:val="00C56AF4"/>
    <w:rsid w:val="00C57B61"/>
    <w:rsid w:val="00C60174"/>
    <w:rsid w:val="00C6025A"/>
    <w:rsid w:val="00C608BE"/>
    <w:rsid w:val="00C6102B"/>
    <w:rsid w:val="00C61653"/>
    <w:rsid w:val="00C63000"/>
    <w:rsid w:val="00C632E5"/>
    <w:rsid w:val="00C63C27"/>
    <w:rsid w:val="00C640F7"/>
    <w:rsid w:val="00C6432A"/>
    <w:rsid w:val="00C644D9"/>
    <w:rsid w:val="00C64D65"/>
    <w:rsid w:val="00C655EE"/>
    <w:rsid w:val="00C658ED"/>
    <w:rsid w:val="00C65922"/>
    <w:rsid w:val="00C65A5E"/>
    <w:rsid w:val="00C65BB1"/>
    <w:rsid w:val="00C65F68"/>
    <w:rsid w:val="00C66597"/>
    <w:rsid w:val="00C71145"/>
    <w:rsid w:val="00C71745"/>
    <w:rsid w:val="00C71BBD"/>
    <w:rsid w:val="00C72A09"/>
    <w:rsid w:val="00C744CE"/>
    <w:rsid w:val="00C75134"/>
    <w:rsid w:val="00C7676A"/>
    <w:rsid w:val="00C77F27"/>
    <w:rsid w:val="00C806F3"/>
    <w:rsid w:val="00C80BAB"/>
    <w:rsid w:val="00C80D20"/>
    <w:rsid w:val="00C81095"/>
    <w:rsid w:val="00C817E9"/>
    <w:rsid w:val="00C81D63"/>
    <w:rsid w:val="00C82867"/>
    <w:rsid w:val="00C83081"/>
    <w:rsid w:val="00C83967"/>
    <w:rsid w:val="00C83B88"/>
    <w:rsid w:val="00C85A2B"/>
    <w:rsid w:val="00C86017"/>
    <w:rsid w:val="00C8605A"/>
    <w:rsid w:val="00C86F4E"/>
    <w:rsid w:val="00C87017"/>
    <w:rsid w:val="00C873D8"/>
    <w:rsid w:val="00C87533"/>
    <w:rsid w:val="00C90249"/>
    <w:rsid w:val="00C90271"/>
    <w:rsid w:val="00C90740"/>
    <w:rsid w:val="00C91C19"/>
    <w:rsid w:val="00C932F7"/>
    <w:rsid w:val="00C936B9"/>
    <w:rsid w:val="00C93A75"/>
    <w:rsid w:val="00C94741"/>
    <w:rsid w:val="00C95D49"/>
    <w:rsid w:val="00C96760"/>
    <w:rsid w:val="00C96C83"/>
    <w:rsid w:val="00C96E5D"/>
    <w:rsid w:val="00C97C77"/>
    <w:rsid w:val="00C97C96"/>
    <w:rsid w:val="00CA0374"/>
    <w:rsid w:val="00CA1836"/>
    <w:rsid w:val="00CA1ABE"/>
    <w:rsid w:val="00CA1C72"/>
    <w:rsid w:val="00CA22C7"/>
    <w:rsid w:val="00CA2687"/>
    <w:rsid w:val="00CA31FB"/>
    <w:rsid w:val="00CA3377"/>
    <w:rsid w:val="00CA3B79"/>
    <w:rsid w:val="00CA4B8F"/>
    <w:rsid w:val="00CA5ACC"/>
    <w:rsid w:val="00CA5FF0"/>
    <w:rsid w:val="00CA60F8"/>
    <w:rsid w:val="00CA6AAA"/>
    <w:rsid w:val="00CA7040"/>
    <w:rsid w:val="00CA7A20"/>
    <w:rsid w:val="00CA7E0B"/>
    <w:rsid w:val="00CB0368"/>
    <w:rsid w:val="00CB0505"/>
    <w:rsid w:val="00CB0A76"/>
    <w:rsid w:val="00CB0B8E"/>
    <w:rsid w:val="00CB17C5"/>
    <w:rsid w:val="00CB1AC5"/>
    <w:rsid w:val="00CB21D3"/>
    <w:rsid w:val="00CB2486"/>
    <w:rsid w:val="00CB25F4"/>
    <w:rsid w:val="00CB2CEC"/>
    <w:rsid w:val="00CB2F3B"/>
    <w:rsid w:val="00CB393D"/>
    <w:rsid w:val="00CB3D4E"/>
    <w:rsid w:val="00CB3EA5"/>
    <w:rsid w:val="00CB4116"/>
    <w:rsid w:val="00CB593A"/>
    <w:rsid w:val="00CB6041"/>
    <w:rsid w:val="00CB63A5"/>
    <w:rsid w:val="00CB6C48"/>
    <w:rsid w:val="00CB732E"/>
    <w:rsid w:val="00CB75BC"/>
    <w:rsid w:val="00CB7D1A"/>
    <w:rsid w:val="00CC0B70"/>
    <w:rsid w:val="00CC1543"/>
    <w:rsid w:val="00CC17D7"/>
    <w:rsid w:val="00CC22FB"/>
    <w:rsid w:val="00CC2461"/>
    <w:rsid w:val="00CC2784"/>
    <w:rsid w:val="00CC331B"/>
    <w:rsid w:val="00CC352F"/>
    <w:rsid w:val="00CC3E60"/>
    <w:rsid w:val="00CC3FD0"/>
    <w:rsid w:val="00CC48BE"/>
    <w:rsid w:val="00CC50E8"/>
    <w:rsid w:val="00CC5D02"/>
    <w:rsid w:val="00CC6520"/>
    <w:rsid w:val="00CC7138"/>
    <w:rsid w:val="00CC72C6"/>
    <w:rsid w:val="00CD0706"/>
    <w:rsid w:val="00CD19ED"/>
    <w:rsid w:val="00CD2285"/>
    <w:rsid w:val="00CD228B"/>
    <w:rsid w:val="00CD233E"/>
    <w:rsid w:val="00CD299B"/>
    <w:rsid w:val="00CD2B26"/>
    <w:rsid w:val="00CD344B"/>
    <w:rsid w:val="00CD3D92"/>
    <w:rsid w:val="00CD4928"/>
    <w:rsid w:val="00CD5A97"/>
    <w:rsid w:val="00CD6A8A"/>
    <w:rsid w:val="00CD7714"/>
    <w:rsid w:val="00CD7776"/>
    <w:rsid w:val="00CD7BB4"/>
    <w:rsid w:val="00CE062D"/>
    <w:rsid w:val="00CE07EC"/>
    <w:rsid w:val="00CE0DA9"/>
    <w:rsid w:val="00CE0E06"/>
    <w:rsid w:val="00CE12AC"/>
    <w:rsid w:val="00CE1DAF"/>
    <w:rsid w:val="00CE2DC0"/>
    <w:rsid w:val="00CE3AD7"/>
    <w:rsid w:val="00CE5442"/>
    <w:rsid w:val="00CE5FCE"/>
    <w:rsid w:val="00CE6CFD"/>
    <w:rsid w:val="00CE6D6E"/>
    <w:rsid w:val="00CE712E"/>
    <w:rsid w:val="00CE749C"/>
    <w:rsid w:val="00CE791B"/>
    <w:rsid w:val="00CF01AC"/>
    <w:rsid w:val="00CF0C00"/>
    <w:rsid w:val="00CF1305"/>
    <w:rsid w:val="00CF1845"/>
    <w:rsid w:val="00CF1AE7"/>
    <w:rsid w:val="00CF1E0F"/>
    <w:rsid w:val="00CF2566"/>
    <w:rsid w:val="00CF25DF"/>
    <w:rsid w:val="00CF2606"/>
    <w:rsid w:val="00CF29B4"/>
    <w:rsid w:val="00CF2E8E"/>
    <w:rsid w:val="00CF2F04"/>
    <w:rsid w:val="00CF3C7E"/>
    <w:rsid w:val="00CF4C51"/>
    <w:rsid w:val="00CF5395"/>
    <w:rsid w:val="00CF5438"/>
    <w:rsid w:val="00CF69FB"/>
    <w:rsid w:val="00CF6CFD"/>
    <w:rsid w:val="00CF6EEB"/>
    <w:rsid w:val="00CF71FA"/>
    <w:rsid w:val="00CF7A86"/>
    <w:rsid w:val="00D000B4"/>
    <w:rsid w:val="00D01818"/>
    <w:rsid w:val="00D01C30"/>
    <w:rsid w:val="00D03327"/>
    <w:rsid w:val="00D0378E"/>
    <w:rsid w:val="00D053AD"/>
    <w:rsid w:val="00D058F4"/>
    <w:rsid w:val="00D061B4"/>
    <w:rsid w:val="00D06CF2"/>
    <w:rsid w:val="00D10657"/>
    <w:rsid w:val="00D11076"/>
    <w:rsid w:val="00D11838"/>
    <w:rsid w:val="00D11D10"/>
    <w:rsid w:val="00D125AB"/>
    <w:rsid w:val="00D12CE9"/>
    <w:rsid w:val="00D13526"/>
    <w:rsid w:val="00D14893"/>
    <w:rsid w:val="00D1555A"/>
    <w:rsid w:val="00D16B85"/>
    <w:rsid w:val="00D16F25"/>
    <w:rsid w:val="00D1705A"/>
    <w:rsid w:val="00D179A0"/>
    <w:rsid w:val="00D17E80"/>
    <w:rsid w:val="00D20E57"/>
    <w:rsid w:val="00D21200"/>
    <w:rsid w:val="00D217D7"/>
    <w:rsid w:val="00D21F63"/>
    <w:rsid w:val="00D22B4A"/>
    <w:rsid w:val="00D23451"/>
    <w:rsid w:val="00D236DF"/>
    <w:rsid w:val="00D23950"/>
    <w:rsid w:val="00D23CA8"/>
    <w:rsid w:val="00D24368"/>
    <w:rsid w:val="00D24AA7"/>
    <w:rsid w:val="00D251B5"/>
    <w:rsid w:val="00D26177"/>
    <w:rsid w:val="00D26657"/>
    <w:rsid w:val="00D2676A"/>
    <w:rsid w:val="00D26AB4"/>
    <w:rsid w:val="00D2788B"/>
    <w:rsid w:val="00D27F2D"/>
    <w:rsid w:val="00D30499"/>
    <w:rsid w:val="00D305B2"/>
    <w:rsid w:val="00D30AF7"/>
    <w:rsid w:val="00D314A2"/>
    <w:rsid w:val="00D31519"/>
    <w:rsid w:val="00D316CF"/>
    <w:rsid w:val="00D32504"/>
    <w:rsid w:val="00D328D1"/>
    <w:rsid w:val="00D32D39"/>
    <w:rsid w:val="00D3327A"/>
    <w:rsid w:val="00D338D8"/>
    <w:rsid w:val="00D33B11"/>
    <w:rsid w:val="00D342EB"/>
    <w:rsid w:val="00D34608"/>
    <w:rsid w:val="00D34622"/>
    <w:rsid w:val="00D35E41"/>
    <w:rsid w:val="00D36D2B"/>
    <w:rsid w:val="00D3755F"/>
    <w:rsid w:val="00D37D15"/>
    <w:rsid w:val="00D37F46"/>
    <w:rsid w:val="00D40091"/>
    <w:rsid w:val="00D40F70"/>
    <w:rsid w:val="00D410C0"/>
    <w:rsid w:val="00D4130B"/>
    <w:rsid w:val="00D41468"/>
    <w:rsid w:val="00D41A97"/>
    <w:rsid w:val="00D42003"/>
    <w:rsid w:val="00D42E55"/>
    <w:rsid w:val="00D43472"/>
    <w:rsid w:val="00D45A8C"/>
    <w:rsid w:val="00D46273"/>
    <w:rsid w:val="00D4658F"/>
    <w:rsid w:val="00D466E9"/>
    <w:rsid w:val="00D467E7"/>
    <w:rsid w:val="00D47C9B"/>
    <w:rsid w:val="00D5125C"/>
    <w:rsid w:val="00D5157D"/>
    <w:rsid w:val="00D51743"/>
    <w:rsid w:val="00D5204F"/>
    <w:rsid w:val="00D5224E"/>
    <w:rsid w:val="00D53596"/>
    <w:rsid w:val="00D53D22"/>
    <w:rsid w:val="00D5477B"/>
    <w:rsid w:val="00D54886"/>
    <w:rsid w:val="00D550E6"/>
    <w:rsid w:val="00D5655E"/>
    <w:rsid w:val="00D56BD6"/>
    <w:rsid w:val="00D56EB4"/>
    <w:rsid w:val="00D57264"/>
    <w:rsid w:val="00D57AE4"/>
    <w:rsid w:val="00D57B73"/>
    <w:rsid w:val="00D57FA2"/>
    <w:rsid w:val="00D6008A"/>
    <w:rsid w:val="00D60916"/>
    <w:rsid w:val="00D60C04"/>
    <w:rsid w:val="00D61295"/>
    <w:rsid w:val="00D627B3"/>
    <w:rsid w:val="00D6323D"/>
    <w:rsid w:val="00D63D30"/>
    <w:rsid w:val="00D640F8"/>
    <w:rsid w:val="00D64130"/>
    <w:rsid w:val="00D64469"/>
    <w:rsid w:val="00D64FD8"/>
    <w:rsid w:val="00D653A0"/>
    <w:rsid w:val="00D65EE1"/>
    <w:rsid w:val="00D6658F"/>
    <w:rsid w:val="00D66FC0"/>
    <w:rsid w:val="00D67903"/>
    <w:rsid w:val="00D702D8"/>
    <w:rsid w:val="00D71EE8"/>
    <w:rsid w:val="00D72D4D"/>
    <w:rsid w:val="00D73A7D"/>
    <w:rsid w:val="00D74281"/>
    <w:rsid w:val="00D742CF"/>
    <w:rsid w:val="00D74CF5"/>
    <w:rsid w:val="00D76198"/>
    <w:rsid w:val="00D7671F"/>
    <w:rsid w:val="00D77397"/>
    <w:rsid w:val="00D77543"/>
    <w:rsid w:val="00D77556"/>
    <w:rsid w:val="00D77AAE"/>
    <w:rsid w:val="00D77EDE"/>
    <w:rsid w:val="00D77FCE"/>
    <w:rsid w:val="00D807A8"/>
    <w:rsid w:val="00D807F4"/>
    <w:rsid w:val="00D80AD7"/>
    <w:rsid w:val="00D80ED1"/>
    <w:rsid w:val="00D812CF"/>
    <w:rsid w:val="00D814A5"/>
    <w:rsid w:val="00D816E9"/>
    <w:rsid w:val="00D822A1"/>
    <w:rsid w:val="00D83DFE"/>
    <w:rsid w:val="00D8532F"/>
    <w:rsid w:val="00D85878"/>
    <w:rsid w:val="00D85D23"/>
    <w:rsid w:val="00D86795"/>
    <w:rsid w:val="00D8760D"/>
    <w:rsid w:val="00D87721"/>
    <w:rsid w:val="00D87AD8"/>
    <w:rsid w:val="00D907D8"/>
    <w:rsid w:val="00D90EF9"/>
    <w:rsid w:val="00D91482"/>
    <w:rsid w:val="00D9201B"/>
    <w:rsid w:val="00D92108"/>
    <w:rsid w:val="00D92BF4"/>
    <w:rsid w:val="00D94107"/>
    <w:rsid w:val="00D95BF7"/>
    <w:rsid w:val="00D95D25"/>
    <w:rsid w:val="00D96A80"/>
    <w:rsid w:val="00D97338"/>
    <w:rsid w:val="00DA0221"/>
    <w:rsid w:val="00DA03F4"/>
    <w:rsid w:val="00DA0599"/>
    <w:rsid w:val="00DA0E28"/>
    <w:rsid w:val="00DA1869"/>
    <w:rsid w:val="00DA1871"/>
    <w:rsid w:val="00DA1F0B"/>
    <w:rsid w:val="00DA2619"/>
    <w:rsid w:val="00DA2753"/>
    <w:rsid w:val="00DA2900"/>
    <w:rsid w:val="00DA29CD"/>
    <w:rsid w:val="00DA3314"/>
    <w:rsid w:val="00DA35B7"/>
    <w:rsid w:val="00DA3E42"/>
    <w:rsid w:val="00DA601A"/>
    <w:rsid w:val="00DA7420"/>
    <w:rsid w:val="00DB0333"/>
    <w:rsid w:val="00DB0917"/>
    <w:rsid w:val="00DB0FD6"/>
    <w:rsid w:val="00DB15B7"/>
    <w:rsid w:val="00DB1807"/>
    <w:rsid w:val="00DB1D84"/>
    <w:rsid w:val="00DB24BA"/>
    <w:rsid w:val="00DB299D"/>
    <w:rsid w:val="00DB49E6"/>
    <w:rsid w:val="00DB51E4"/>
    <w:rsid w:val="00DB5338"/>
    <w:rsid w:val="00DB5BEA"/>
    <w:rsid w:val="00DB6314"/>
    <w:rsid w:val="00DB6E05"/>
    <w:rsid w:val="00DB71D1"/>
    <w:rsid w:val="00DB7B66"/>
    <w:rsid w:val="00DC01D5"/>
    <w:rsid w:val="00DC0260"/>
    <w:rsid w:val="00DC0410"/>
    <w:rsid w:val="00DC061B"/>
    <w:rsid w:val="00DC08E1"/>
    <w:rsid w:val="00DC0C3E"/>
    <w:rsid w:val="00DC0E23"/>
    <w:rsid w:val="00DC1B72"/>
    <w:rsid w:val="00DC248C"/>
    <w:rsid w:val="00DC2F60"/>
    <w:rsid w:val="00DC2FA6"/>
    <w:rsid w:val="00DC377F"/>
    <w:rsid w:val="00DC6136"/>
    <w:rsid w:val="00DC6329"/>
    <w:rsid w:val="00DC7115"/>
    <w:rsid w:val="00DC7D07"/>
    <w:rsid w:val="00DD0435"/>
    <w:rsid w:val="00DD162F"/>
    <w:rsid w:val="00DD2698"/>
    <w:rsid w:val="00DD2F11"/>
    <w:rsid w:val="00DD2F58"/>
    <w:rsid w:val="00DD4BEF"/>
    <w:rsid w:val="00DD587D"/>
    <w:rsid w:val="00DD5B12"/>
    <w:rsid w:val="00DD601D"/>
    <w:rsid w:val="00DD68E1"/>
    <w:rsid w:val="00DD7745"/>
    <w:rsid w:val="00DD7AAE"/>
    <w:rsid w:val="00DD7DE7"/>
    <w:rsid w:val="00DE083D"/>
    <w:rsid w:val="00DE0984"/>
    <w:rsid w:val="00DE0BCA"/>
    <w:rsid w:val="00DE1ACC"/>
    <w:rsid w:val="00DE1E06"/>
    <w:rsid w:val="00DE33E0"/>
    <w:rsid w:val="00DE3457"/>
    <w:rsid w:val="00DE365E"/>
    <w:rsid w:val="00DE3961"/>
    <w:rsid w:val="00DE4362"/>
    <w:rsid w:val="00DE4C00"/>
    <w:rsid w:val="00DE4FE2"/>
    <w:rsid w:val="00DE531E"/>
    <w:rsid w:val="00DE5405"/>
    <w:rsid w:val="00DE549E"/>
    <w:rsid w:val="00DE564E"/>
    <w:rsid w:val="00DE5CBC"/>
    <w:rsid w:val="00DF0190"/>
    <w:rsid w:val="00DF0FCD"/>
    <w:rsid w:val="00DF1576"/>
    <w:rsid w:val="00DF183E"/>
    <w:rsid w:val="00DF28B3"/>
    <w:rsid w:val="00DF3568"/>
    <w:rsid w:val="00DF3BA4"/>
    <w:rsid w:val="00DF45C6"/>
    <w:rsid w:val="00DF5AEF"/>
    <w:rsid w:val="00DF63FD"/>
    <w:rsid w:val="00DF7484"/>
    <w:rsid w:val="00E01915"/>
    <w:rsid w:val="00E01AC7"/>
    <w:rsid w:val="00E024C9"/>
    <w:rsid w:val="00E02809"/>
    <w:rsid w:val="00E03E2A"/>
    <w:rsid w:val="00E03F57"/>
    <w:rsid w:val="00E04155"/>
    <w:rsid w:val="00E04902"/>
    <w:rsid w:val="00E04908"/>
    <w:rsid w:val="00E04A45"/>
    <w:rsid w:val="00E053ED"/>
    <w:rsid w:val="00E05571"/>
    <w:rsid w:val="00E065D5"/>
    <w:rsid w:val="00E0699B"/>
    <w:rsid w:val="00E06CB6"/>
    <w:rsid w:val="00E06F93"/>
    <w:rsid w:val="00E077F2"/>
    <w:rsid w:val="00E10DCE"/>
    <w:rsid w:val="00E10E17"/>
    <w:rsid w:val="00E114B3"/>
    <w:rsid w:val="00E11D90"/>
    <w:rsid w:val="00E11E04"/>
    <w:rsid w:val="00E1257B"/>
    <w:rsid w:val="00E125AF"/>
    <w:rsid w:val="00E126B0"/>
    <w:rsid w:val="00E128FC"/>
    <w:rsid w:val="00E13CDA"/>
    <w:rsid w:val="00E1425D"/>
    <w:rsid w:val="00E15447"/>
    <w:rsid w:val="00E155F9"/>
    <w:rsid w:val="00E1618C"/>
    <w:rsid w:val="00E1643B"/>
    <w:rsid w:val="00E167BF"/>
    <w:rsid w:val="00E179CE"/>
    <w:rsid w:val="00E17AEE"/>
    <w:rsid w:val="00E17C87"/>
    <w:rsid w:val="00E2059E"/>
    <w:rsid w:val="00E21045"/>
    <w:rsid w:val="00E210D9"/>
    <w:rsid w:val="00E21AFA"/>
    <w:rsid w:val="00E21D48"/>
    <w:rsid w:val="00E21FEC"/>
    <w:rsid w:val="00E2357B"/>
    <w:rsid w:val="00E23718"/>
    <w:rsid w:val="00E23A3C"/>
    <w:rsid w:val="00E24326"/>
    <w:rsid w:val="00E26001"/>
    <w:rsid w:val="00E266B8"/>
    <w:rsid w:val="00E2731A"/>
    <w:rsid w:val="00E27AB8"/>
    <w:rsid w:val="00E27B4F"/>
    <w:rsid w:val="00E32BD3"/>
    <w:rsid w:val="00E32C05"/>
    <w:rsid w:val="00E33D45"/>
    <w:rsid w:val="00E353F5"/>
    <w:rsid w:val="00E363EF"/>
    <w:rsid w:val="00E377DB"/>
    <w:rsid w:val="00E400AA"/>
    <w:rsid w:val="00E42BD3"/>
    <w:rsid w:val="00E42C5C"/>
    <w:rsid w:val="00E42E8F"/>
    <w:rsid w:val="00E43873"/>
    <w:rsid w:val="00E43AFA"/>
    <w:rsid w:val="00E43DC6"/>
    <w:rsid w:val="00E453D2"/>
    <w:rsid w:val="00E501F5"/>
    <w:rsid w:val="00E5071B"/>
    <w:rsid w:val="00E508D7"/>
    <w:rsid w:val="00E50D64"/>
    <w:rsid w:val="00E50DC4"/>
    <w:rsid w:val="00E51792"/>
    <w:rsid w:val="00E51999"/>
    <w:rsid w:val="00E537AF"/>
    <w:rsid w:val="00E5386C"/>
    <w:rsid w:val="00E5480D"/>
    <w:rsid w:val="00E54961"/>
    <w:rsid w:val="00E55000"/>
    <w:rsid w:val="00E56851"/>
    <w:rsid w:val="00E56D6F"/>
    <w:rsid w:val="00E57332"/>
    <w:rsid w:val="00E57519"/>
    <w:rsid w:val="00E5796E"/>
    <w:rsid w:val="00E57A39"/>
    <w:rsid w:val="00E57BC0"/>
    <w:rsid w:val="00E61815"/>
    <w:rsid w:val="00E61CB6"/>
    <w:rsid w:val="00E62151"/>
    <w:rsid w:val="00E622E3"/>
    <w:rsid w:val="00E62410"/>
    <w:rsid w:val="00E625A4"/>
    <w:rsid w:val="00E6267D"/>
    <w:rsid w:val="00E626A1"/>
    <w:rsid w:val="00E62906"/>
    <w:rsid w:val="00E62F30"/>
    <w:rsid w:val="00E6329A"/>
    <w:rsid w:val="00E63CB8"/>
    <w:rsid w:val="00E64CE2"/>
    <w:rsid w:val="00E64D7A"/>
    <w:rsid w:val="00E65A9B"/>
    <w:rsid w:val="00E65BAD"/>
    <w:rsid w:val="00E65C17"/>
    <w:rsid w:val="00E66F06"/>
    <w:rsid w:val="00E6708A"/>
    <w:rsid w:val="00E677DD"/>
    <w:rsid w:val="00E704A3"/>
    <w:rsid w:val="00E70710"/>
    <w:rsid w:val="00E70854"/>
    <w:rsid w:val="00E71198"/>
    <w:rsid w:val="00E725C9"/>
    <w:rsid w:val="00E72CEF"/>
    <w:rsid w:val="00E73284"/>
    <w:rsid w:val="00E73F95"/>
    <w:rsid w:val="00E7404D"/>
    <w:rsid w:val="00E74E24"/>
    <w:rsid w:val="00E750C3"/>
    <w:rsid w:val="00E75DD5"/>
    <w:rsid w:val="00E76F1B"/>
    <w:rsid w:val="00E774DF"/>
    <w:rsid w:val="00E80FC6"/>
    <w:rsid w:val="00E8116D"/>
    <w:rsid w:val="00E8256B"/>
    <w:rsid w:val="00E825D7"/>
    <w:rsid w:val="00E829AC"/>
    <w:rsid w:val="00E82A5C"/>
    <w:rsid w:val="00E82E9F"/>
    <w:rsid w:val="00E83195"/>
    <w:rsid w:val="00E834F1"/>
    <w:rsid w:val="00E85170"/>
    <w:rsid w:val="00E86486"/>
    <w:rsid w:val="00E86673"/>
    <w:rsid w:val="00E86A27"/>
    <w:rsid w:val="00E87771"/>
    <w:rsid w:val="00E87E96"/>
    <w:rsid w:val="00E90E12"/>
    <w:rsid w:val="00E90F94"/>
    <w:rsid w:val="00E9161D"/>
    <w:rsid w:val="00E92350"/>
    <w:rsid w:val="00E925C9"/>
    <w:rsid w:val="00E92CFA"/>
    <w:rsid w:val="00E92EF0"/>
    <w:rsid w:val="00E93015"/>
    <w:rsid w:val="00E9319E"/>
    <w:rsid w:val="00E935B9"/>
    <w:rsid w:val="00E93F20"/>
    <w:rsid w:val="00E940F1"/>
    <w:rsid w:val="00E94CB7"/>
    <w:rsid w:val="00E950D7"/>
    <w:rsid w:val="00E95224"/>
    <w:rsid w:val="00E966D2"/>
    <w:rsid w:val="00E97024"/>
    <w:rsid w:val="00E973F5"/>
    <w:rsid w:val="00E975B3"/>
    <w:rsid w:val="00E97953"/>
    <w:rsid w:val="00EA084D"/>
    <w:rsid w:val="00EA0F71"/>
    <w:rsid w:val="00EA19F1"/>
    <w:rsid w:val="00EA1D65"/>
    <w:rsid w:val="00EA291C"/>
    <w:rsid w:val="00EA2AAF"/>
    <w:rsid w:val="00EA2B9D"/>
    <w:rsid w:val="00EA2CC1"/>
    <w:rsid w:val="00EA2FB2"/>
    <w:rsid w:val="00EA3052"/>
    <w:rsid w:val="00EA3BB3"/>
    <w:rsid w:val="00EA4320"/>
    <w:rsid w:val="00EA5586"/>
    <w:rsid w:val="00EA566B"/>
    <w:rsid w:val="00EA5990"/>
    <w:rsid w:val="00EA5EF1"/>
    <w:rsid w:val="00EA69F2"/>
    <w:rsid w:val="00EA6DB2"/>
    <w:rsid w:val="00EA6DCC"/>
    <w:rsid w:val="00EA737A"/>
    <w:rsid w:val="00EA73FF"/>
    <w:rsid w:val="00EA783B"/>
    <w:rsid w:val="00EA79E2"/>
    <w:rsid w:val="00EB00E1"/>
    <w:rsid w:val="00EB0859"/>
    <w:rsid w:val="00EB1822"/>
    <w:rsid w:val="00EB23FC"/>
    <w:rsid w:val="00EB2584"/>
    <w:rsid w:val="00EB2C43"/>
    <w:rsid w:val="00EB3297"/>
    <w:rsid w:val="00EB3542"/>
    <w:rsid w:val="00EB3605"/>
    <w:rsid w:val="00EB3C7E"/>
    <w:rsid w:val="00EB4CA4"/>
    <w:rsid w:val="00EB4F19"/>
    <w:rsid w:val="00EB4F52"/>
    <w:rsid w:val="00EB587D"/>
    <w:rsid w:val="00EB5D28"/>
    <w:rsid w:val="00EB5E13"/>
    <w:rsid w:val="00EB6F35"/>
    <w:rsid w:val="00EB7533"/>
    <w:rsid w:val="00EB7977"/>
    <w:rsid w:val="00EC021C"/>
    <w:rsid w:val="00EC0B82"/>
    <w:rsid w:val="00EC1832"/>
    <w:rsid w:val="00EC1B21"/>
    <w:rsid w:val="00EC25CA"/>
    <w:rsid w:val="00EC2943"/>
    <w:rsid w:val="00EC2DA5"/>
    <w:rsid w:val="00EC33BB"/>
    <w:rsid w:val="00EC35BF"/>
    <w:rsid w:val="00EC3629"/>
    <w:rsid w:val="00EC43DA"/>
    <w:rsid w:val="00EC4C2B"/>
    <w:rsid w:val="00EC4F27"/>
    <w:rsid w:val="00EC534E"/>
    <w:rsid w:val="00EC5355"/>
    <w:rsid w:val="00EC5D4C"/>
    <w:rsid w:val="00EC6DCF"/>
    <w:rsid w:val="00EC7F27"/>
    <w:rsid w:val="00ED04F8"/>
    <w:rsid w:val="00ED087F"/>
    <w:rsid w:val="00ED0EEC"/>
    <w:rsid w:val="00ED10FE"/>
    <w:rsid w:val="00ED142C"/>
    <w:rsid w:val="00ED158E"/>
    <w:rsid w:val="00ED1DC1"/>
    <w:rsid w:val="00ED33BA"/>
    <w:rsid w:val="00ED37C6"/>
    <w:rsid w:val="00ED39FC"/>
    <w:rsid w:val="00ED4917"/>
    <w:rsid w:val="00ED4EA1"/>
    <w:rsid w:val="00ED521A"/>
    <w:rsid w:val="00ED5C4A"/>
    <w:rsid w:val="00ED5F88"/>
    <w:rsid w:val="00ED6419"/>
    <w:rsid w:val="00ED6745"/>
    <w:rsid w:val="00ED679D"/>
    <w:rsid w:val="00ED6857"/>
    <w:rsid w:val="00ED6BD5"/>
    <w:rsid w:val="00ED72FD"/>
    <w:rsid w:val="00ED733D"/>
    <w:rsid w:val="00EE010E"/>
    <w:rsid w:val="00EE06B4"/>
    <w:rsid w:val="00EE0E62"/>
    <w:rsid w:val="00EE250D"/>
    <w:rsid w:val="00EE2529"/>
    <w:rsid w:val="00EE3553"/>
    <w:rsid w:val="00EE3DDB"/>
    <w:rsid w:val="00EE4DED"/>
    <w:rsid w:val="00EE53B9"/>
    <w:rsid w:val="00EE5461"/>
    <w:rsid w:val="00EE6793"/>
    <w:rsid w:val="00EE7391"/>
    <w:rsid w:val="00EF1276"/>
    <w:rsid w:val="00EF2272"/>
    <w:rsid w:val="00EF284E"/>
    <w:rsid w:val="00EF3962"/>
    <w:rsid w:val="00EF3DD0"/>
    <w:rsid w:val="00EF3DD5"/>
    <w:rsid w:val="00EF40D0"/>
    <w:rsid w:val="00EF41EA"/>
    <w:rsid w:val="00EF4213"/>
    <w:rsid w:val="00EF47A4"/>
    <w:rsid w:val="00EF4A1F"/>
    <w:rsid w:val="00EF4BBD"/>
    <w:rsid w:val="00EF61E4"/>
    <w:rsid w:val="00EF6E61"/>
    <w:rsid w:val="00F003BB"/>
    <w:rsid w:val="00F00A5C"/>
    <w:rsid w:val="00F01D6F"/>
    <w:rsid w:val="00F02A87"/>
    <w:rsid w:val="00F0331E"/>
    <w:rsid w:val="00F034B2"/>
    <w:rsid w:val="00F0353A"/>
    <w:rsid w:val="00F036ED"/>
    <w:rsid w:val="00F03E11"/>
    <w:rsid w:val="00F04627"/>
    <w:rsid w:val="00F0494F"/>
    <w:rsid w:val="00F06251"/>
    <w:rsid w:val="00F07B84"/>
    <w:rsid w:val="00F10028"/>
    <w:rsid w:val="00F104DA"/>
    <w:rsid w:val="00F110FC"/>
    <w:rsid w:val="00F11D53"/>
    <w:rsid w:val="00F121EE"/>
    <w:rsid w:val="00F1227B"/>
    <w:rsid w:val="00F122CF"/>
    <w:rsid w:val="00F1250D"/>
    <w:rsid w:val="00F12F39"/>
    <w:rsid w:val="00F13483"/>
    <w:rsid w:val="00F135F5"/>
    <w:rsid w:val="00F13DE0"/>
    <w:rsid w:val="00F14218"/>
    <w:rsid w:val="00F1428D"/>
    <w:rsid w:val="00F14AA3"/>
    <w:rsid w:val="00F14BE9"/>
    <w:rsid w:val="00F14D9E"/>
    <w:rsid w:val="00F150D9"/>
    <w:rsid w:val="00F15602"/>
    <w:rsid w:val="00F15862"/>
    <w:rsid w:val="00F1602D"/>
    <w:rsid w:val="00F1664C"/>
    <w:rsid w:val="00F16692"/>
    <w:rsid w:val="00F168DE"/>
    <w:rsid w:val="00F16B51"/>
    <w:rsid w:val="00F20152"/>
    <w:rsid w:val="00F202EC"/>
    <w:rsid w:val="00F2066D"/>
    <w:rsid w:val="00F21F3D"/>
    <w:rsid w:val="00F21F47"/>
    <w:rsid w:val="00F220A0"/>
    <w:rsid w:val="00F224F3"/>
    <w:rsid w:val="00F227EA"/>
    <w:rsid w:val="00F23CC6"/>
    <w:rsid w:val="00F24682"/>
    <w:rsid w:val="00F252F4"/>
    <w:rsid w:val="00F25341"/>
    <w:rsid w:val="00F25455"/>
    <w:rsid w:val="00F25BA5"/>
    <w:rsid w:val="00F2611B"/>
    <w:rsid w:val="00F26DE5"/>
    <w:rsid w:val="00F2767F"/>
    <w:rsid w:val="00F2784F"/>
    <w:rsid w:val="00F30724"/>
    <w:rsid w:val="00F32019"/>
    <w:rsid w:val="00F32155"/>
    <w:rsid w:val="00F32DAD"/>
    <w:rsid w:val="00F3377C"/>
    <w:rsid w:val="00F33EF2"/>
    <w:rsid w:val="00F346E6"/>
    <w:rsid w:val="00F3472E"/>
    <w:rsid w:val="00F34E56"/>
    <w:rsid w:val="00F35076"/>
    <w:rsid w:val="00F35237"/>
    <w:rsid w:val="00F369F8"/>
    <w:rsid w:val="00F37065"/>
    <w:rsid w:val="00F379A5"/>
    <w:rsid w:val="00F40567"/>
    <w:rsid w:val="00F40FAC"/>
    <w:rsid w:val="00F411D8"/>
    <w:rsid w:val="00F41522"/>
    <w:rsid w:val="00F42662"/>
    <w:rsid w:val="00F4395D"/>
    <w:rsid w:val="00F439F0"/>
    <w:rsid w:val="00F43CDE"/>
    <w:rsid w:val="00F456EB"/>
    <w:rsid w:val="00F458C9"/>
    <w:rsid w:val="00F45FF1"/>
    <w:rsid w:val="00F46A03"/>
    <w:rsid w:val="00F46B45"/>
    <w:rsid w:val="00F46C14"/>
    <w:rsid w:val="00F509C4"/>
    <w:rsid w:val="00F5191F"/>
    <w:rsid w:val="00F51E52"/>
    <w:rsid w:val="00F52A21"/>
    <w:rsid w:val="00F52FB7"/>
    <w:rsid w:val="00F54AA6"/>
    <w:rsid w:val="00F55186"/>
    <w:rsid w:val="00F555FB"/>
    <w:rsid w:val="00F56CF0"/>
    <w:rsid w:val="00F57641"/>
    <w:rsid w:val="00F57D60"/>
    <w:rsid w:val="00F57EEA"/>
    <w:rsid w:val="00F619D2"/>
    <w:rsid w:val="00F6200B"/>
    <w:rsid w:val="00F62B56"/>
    <w:rsid w:val="00F62E27"/>
    <w:rsid w:val="00F639A5"/>
    <w:rsid w:val="00F641BC"/>
    <w:rsid w:val="00F65052"/>
    <w:rsid w:val="00F6703B"/>
    <w:rsid w:val="00F67CDB"/>
    <w:rsid w:val="00F70248"/>
    <w:rsid w:val="00F7048C"/>
    <w:rsid w:val="00F706ED"/>
    <w:rsid w:val="00F70B4A"/>
    <w:rsid w:val="00F713E7"/>
    <w:rsid w:val="00F71F4E"/>
    <w:rsid w:val="00F72235"/>
    <w:rsid w:val="00F72CCE"/>
    <w:rsid w:val="00F73372"/>
    <w:rsid w:val="00F73925"/>
    <w:rsid w:val="00F73D48"/>
    <w:rsid w:val="00F744F5"/>
    <w:rsid w:val="00F750A7"/>
    <w:rsid w:val="00F75164"/>
    <w:rsid w:val="00F7559E"/>
    <w:rsid w:val="00F75AA7"/>
    <w:rsid w:val="00F75B17"/>
    <w:rsid w:val="00F75B54"/>
    <w:rsid w:val="00F77FA2"/>
    <w:rsid w:val="00F8025A"/>
    <w:rsid w:val="00F80489"/>
    <w:rsid w:val="00F80688"/>
    <w:rsid w:val="00F80721"/>
    <w:rsid w:val="00F80C71"/>
    <w:rsid w:val="00F80DA5"/>
    <w:rsid w:val="00F81ED8"/>
    <w:rsid w:val="00F8215D"/>
    <w:rsid w:val="00F8256D"/>
    <w:rsid w:val="00F82CAC"/>
    <w:rsid w:val="00F8329D"/>
    <w:rsid w:val="00F83D69"/>
    <w:rsid w:val="00F840A3"/>
    <w:rsid w:val="00F844A2"/>
    <w:rsid w:val="00F84ADF"/>
    <w:rsid w:val="00F85F33"/>
    <w:rsid w:val="00F87586"/>
    <w:rsid w:val="00F875EC"/>
    <w:rsid w:val="00F87612"/>
    <w:rsid w:val="00F90B0E"/>
    <w:rsid w:val="00F90C91"/>
    <w:rsid w:val="00F92528"/>
    <w:rsid w:val="00F926A9"/>
    <w:rsid w:val="00F92864"/>
    <w:rsid w:val="00F92A90"/>
    <w:rsid w:val="00F92AA3"/>
    <w:rsid w:val="00F93BFE"/>
    <w:rsid w:val="00F941D3"/>
    <w:rsid w:val="00F94825"/>
    <w:rsid w:val="00F958E1"/>
    <w:rsid w:val="00F9595A"/>
    <w:rsid w:val="00F959CF"/>
    <w:rsid w:val="00F964A5"/>
    <w:rsid w:val="00F966BF"/>
    <w:rsid w:val="00FA0303"/>
    <w:rsid w:val="00FA12FD"/>
    <w:rsid w:val="00FA197A"/>
    <w:rsid w:val="00FA2808"/>
    <w:rsid w:val="00FA3CE1"/>
    <w:rsid w:val="00FA46E4"/>
    <w:rsid w:val="00FA7FC6"/>
    <w:rsid w:val="00FB0443"/>
    <w:rsid w:val="00FB05E2"/>
    <w:rsid w:val="00FB0901"/>
    <w:rsid w:val="00FB1257"/>
    <w:rsid w:val="00FB19AB"/>
    <w:rsid w:val="00FB1E54"/>
    <w:rsid w:val="00FB2212"/>
    <w:rsid w:val="00FB24F3"/>
    <w:rsid w:val="00FB26AF"/>
    <w:rsid w:val="00FB3378"/>
    <w:rsid w:val="00FB4937"/>
    <w:rsid w:val="00FB4DC9"/>
    <w:rsid w:val="00FB52E2"/>
    <w:rsid w:val="00FB68AF"/>
    <w:rsid w:val="00FB695F"/>
    <w:rsid w:val="00FB6C23"/>
    <w:rsid w:val="00FB6E38"/>
    <w:rsid w:val="00FB7692"/>
    <w:rsid w:val="00FB7711"/>
    <w:rsid w:val="00FB7C9A"/>
    <w:rsid w:val="00FC0D8E"/>
    <w:rsid w:val="00FC23CD"/>
    <w:rsid w:val="00FC27B2"/>
    <w:rsid w:val="00FC2B1C"/>
    <w:rsid w:val="00FC2C17"/>
    <w:rsid w:val="00FC2E64"/>
    <w:rsid w:val="00FC32B2"/>
    <w:rsid w:val="00FC34AF"/>
    <w:rsid w:val="00FC4758"/>
    <w:rsid w:val="00FC4F84"/>
    <w:rsid w:val="00FC568F"/>
    <w:rsid w:val="00FC601C"/>
    <w:rsid w:val="00FC608C"/>
    <w:rsid w:val="00FC628C"/>
    <w:rsid w:val="00FC7E07"/>
    <w:rsid w:val="00FC7FF9"/>
    <w:rsid w:val="00FD0938"/>
    <w:rsid w:val="00FD0C45"/>
    <w:rsid w:val="00FD116E"/>
    <w:rsid w:val="00FD1B58"/>
    <w:rsid w:val="00FD22A2"/>
    <w:rsid w:val="00FD2DAD"/>
    <w:rsid w:val="00FD2FD2"/>
    <w:rsid w:val="00FD3CB8"/>
    <w:rsid w:val="00FD4816"/>
    <w:rsid w:val="00FD5AC6"/>
    <w:rsid w:val="00FD7077"/>
    <w:rsid w:val="00FD7B94"/>
    <w:rsid w:val="00FE07C5"/>
    <w:rsid w:val="00FE126A"/>
    <w:rsid w:val="00FE1AD1"/>
    <w:rsid w:val="00FE2588"/>
    <w:rsid w:val="00FE285C"/>
    <w:rsid w:val="00FE308A"/>
    <w:rsid w:val="00FE316E"/>
    <w:rsid w:val="00FE3341"/>
    <w:rsid w:val="00FE3BC7"/>
    <w:rsid w:val="00FE401A"/>
    <w:rsid w:val="00FE5BAA"/>
    <w:rsid w:val="00FE6162"/>
    <w:rsid w:val="00FE6A63"/>
    <w:rsid w:val="00FE6F0B"/>
    <w:rsid w:val="00FE70D5"/>
    <w:rsid w:val="00FE7DD3"/>
    <w:rsid w:val="00FF0B37"/>
    <w:rsid w:val="00FF0BED"/>
    <w:rsid w:val="00FF108C"/>
    <w:rsid w:val="00FF19BF"/>
    <w:rsid w:val="00FF26DC"/>
    <w:rsid w:val="00FF287E"/>
    <w:rsid w:val="00FF38F0"/>
    <w:rsid w:val="00FF3F4B"/>
    <w:rsid w:val="00FF3F7E"/>
    <w:rsid w:val="00FF51D4"/>
    <w:rsid w:val="00FF5342"/>
    <w:rsid w:val="00FF5522"/>
    <w:rsid w:val="00FF61C1"/>
    <w:rsid w:val="00FF62DF"/>
    <w:rsid w:val="00FF6445"/>
    <w:rsid w:val="00FF68F7"/>
    <w:rsid w:val="00FF7BC3"/>
    <w:rsid w:val="00FF7CA0"/>
    <w:rsid w:val="00FF7F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998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3DE"/>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3633F"/>
    <w:pPr>
      <w:keepNext/>
      <w:keepLines/>
      <w:spacing w:before="240" w:after="160"/>
      <w:outlineLvl w:val="2"/>
    </w:pPr>
    <w:rPr>
      <w:rFonts w:asciiTheme="majorHAnsi" w:eastAsiaTheme="majorEastAsia" w:hAnsiTheme="majorHAnsi" w:cstheme="majorBidi"/>
      <w:color w:val="6D7989" w:themeColor="accent4" w:themeShade="BF"/>
      <w:sz w:val="26"/>
      <w:szCs w:val="26"/>
    </w:rPr>
  </w:style>
  <w:style w:type="paragraph" w:styleId="Heading4">
    <w:name w:val="heading 4"/>
    <w:basedOn w:val="Normal"/>
    <w:next w:val="Normal"/>
    <w:link w:val="Heading4Char"/>
    <w:uiPriority w:val="9"/>
    <w:unhideWhenUsed/>
    <w:qFormat/>
    <w:rsid w:val="004063DE"/>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unhideWhenUsed/>
    <w:qFormat/>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3261CF"/>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3261CF"/>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3261CF"/>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3261CF"/>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3261CF"/>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link w:val="NoSpacingChar"/>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aliases w:val="Style 124,Appel note de bas de p,Style 12,(NECG) Footnote Reference,o,fr,Style 3,Style 17,FR,Style 13,Footnote Reference/,Style 6,Style 7,Style 4,Footnote Reference1"/>
    <w:basedOn w:val="DefaultParagraphFont"/>
    <w:uiPriority w:val="99"/>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3261CF"/>
    <w:pPr>
      <w:spacing w:before="240" w:after="240"/>
    </w:pPr>
    <w:rPr>
      <w:color w:val="377B88"/>
      <w:sz w:val="26"/>
      <w:lang w:val="x-none"/>
    </w:rPr>
  </w:style>
  <w:style w:type="character" w:customStyle="1" w:styleId="Heading3Char">
    <w:name w:val="Heading 3 Char"/>
    <w:basedOn w:val="DefaultParagraphFont"/>
    <w:link w:val="Heading3"/>
    <w:uiPriority w:val="9"/>
    <w:rsid w:val="0093633F"/>
    <w:rPr>
      <w:rFonts w:asciiTheme="majorHAnsi" w:eastAsiaTheme="majorEastAsia" w:hAnsiTheme="majorHAnsi" w:cstheme="majorBidi"/>
      <w:color w:val="6D7989" w:themeColor="accent4" w:themeShade="BF"/>
      <w:sz w:val="26"/>
      <w:szCs w:val="26"/>
    </w:rPr>
  </w:style>
  <w:style w:type="character" w:customStyle="1" w:styleId="Heading4Char">
    <w:name w:val="Heading 4 Char"/>
    <w:basedOn w:val="DefaultParagraphFont"/>
    <w:link w:val="Heading4"/>
    <w:uiPriority w:val="9"/>
    <w:rsid w:val="004063DE"/>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4"/>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3"/>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9D7CCE"/>
    <w:pPr>
      <w:numPr>
        <w:numId w:val="9"/>
      </w:numPr>
      <w:spacing w:before="80"/>
    </w:pPr>
    <w:rPr>
      <w:kern w:val="12"/>
      <w:sz w:val="20"/>
      <w:szCs w:val="20"/>
    </w:rPr>
  </w:style>
  <w:style w:type="paragraph" w:customStyle="1" w:styleId="Box2Text">
    <w:name w:val="Box 2 Text"/>
    <w:basedOn w:val="Normal"/>
    <w:uiPriority w:val="24"/>
    <w:qFormat/>
    <w:rsid w:val="009D7CCE"/>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9D7CCE"/>
    <w:pPr>
      <w:numPr>
        <w:ilvl w:val="1"/>
        <w:numId w:val="10"/>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3"/>
      </w:numPr>
    </w:pPr>
  </w:style>
  <w:style w:type="numbering" w:customStyle="1" w:styleId="ListLegal">
    <w:name w:val="List Legal"/>
    <w:uiPriority w:val="99"/>
    <w:rsid w:val="00477E77"/>
    <w:pPr>
      <w:numPr>
        <w:numId w:val="4"/>
      </w:numPr>
    </w:pPr>
  </w:style>
  <w:style w:type="numbering" w:customStyle="1" w:styleId="ListNumbered">
    <w:name w:val="List Numbered"/>
    <w:uiPriority w:val="99"/>
    <w:rsid w:val="00477E77"/>
    <w:pPr>
      <w:numPr>
        <w:numId w:val="5"/>
      </w:numPr>
    </w:pPr>
  </w:style>
  <w:style w:type="paragraph" w:customStyle="1" w:styleId="Heading1Numbered">
    <w:name w:val="Heading 1 Numbered"/>
    <w:basedOn w:val="Heading1"/>
    <w:uiPriority w:val="10"/>
    <w:rsid w:val="0087744A"/>
    <w:pPr>
      <w:numPr>
        <w:numId w:val="11"/>
      </w:numPr>
    </w:pPr>
  </w:style>
  <w:style w:type="paragraph" w:customStyle="1" w:styleId="Heading2Numbered">
    <w:name w:val="Heading 2 Numbered"/>
    <w:basedOn w:val="Heading2"/>
    <w:uiPriority w:val="10"/>
    <w:rsid w:val="0087744A"/>
    <w:pPr>
      <w:numPr>
        <w:ilvl w:val="1"/>
        <w:numId w:val="11"/>
      </w:numPr>
    </w:pPr>
  </w:style>
  <w:style w:type="paragraph" w:customStyle="1" w:styleId="Heading3Numbered">
    <w:name w:val="Heading 3 Numbered"/>
    <w:basedOn w:val="Heading3"/>
    <w:uiPriority w:val="10"/>
    <w:rsid w:val="003F775D"/>
    <w:pPr>
      <w:numPr>
        <w:ilvl w:val="2"/>
        <w:numId w:val="12"/>
      </w:numPr>
    </w:pPr>
  </w:style>
  <w:style w:type="paragraph" w:customStyle="1" w:styleId="Heading4Numbered">
    <w:name w:val="Heading 4 Numbered"/>
    <w:basedOn w:val="Heading4"/>
    <w:uiPriority w:val="10"/>
    <w:rsid w:val="003F775D"/>
    <w:pPr>
      <w:numPr>
        <w:ilvl w:val="3"/>
        <w:numId w:val="6"/>
      </w:numPr>
    </w:pPr>
  </w:style>
  <w:style w:type="paragraph" w:customStyle="1" w:styleId="Heading5Numbered">
    <w:name w:val="Heading 5 Numbered"/>
    <w:basedOn w:val="Heading5"/>
    <w:uiPriority w:val="10"/>
    <w:rsid w:val="003F775D"/>
    <w:pPr>
      <w:numPr>
        <w:ilvl w:val="4"/>
        <w:numId w:val="6"/>
      </w:numPr>
    </w:pPr>
  </w:style>
  <w:style w:type="numbering" w:customStyle="1" w:styleId="NumberedHeadings">
    <w:name w:val="Numbered Headings"/>
    <w:uiPriority w:val="99"/>
    <w:rsid w:val="003F775D"/>
    <w:pPr>
      <w:numPr>
        <w:numId w:val="1"/>
      </w:numPr>
    </w:pPr>
  </w:style>
  <w:style w:type="paragraph" w:customStyle="1" w:styleId="AppendixHeading1">
    <w:name w:val="Appendix Heading 1"/>
    <w:basedOn w:val="Heading1"/>
    <w:uiPriority w:val="11"/>
    <w:qFormat/>
    <w:rsid w:val="00A32360"/>
    <w:pPr>
      <w:numPr>
        <w:numId w:val="12"/>
      </w:numPr>
      <w:ind w:left="0"/>
    </w:pPr>
  </w:style>
  <w:style w:type="paragraph" w:customStyle="1" w:styleId="AppendixHeading2">
    <w:name w:val="Appendix Heading 2"/>
    <w:basedOn w:val="Heading2"/>
    <w:uiPriority w:val="11"/>
    <w:rsid w:val="0001430B"/>
    <w:pPr>
      <w:numPr>
        <w:ilvl w:val="1"/>
        <w:numId w:val="12"/>
      </w:numPr>
    </w:pPr>
  </w:style>
  <w:style w:type="paragraph" w:customStyle="1" w:styleId="AttachmentHeading1">
    <w:name w:val="Attachment Heading 1"/>
    <w:basedOn w:val="Heading1"/>
    <w:uiPriority w:val="11"/>
    <w:qFormat/>
    <w:rsid w:val="0001430B"/>
    <w:pPr>
      <w:numPr>
        <w:numId w:val="8"/>
      </w:numPr>
    </w:pPr>
  </w:style>
  <w:style w:type="paragraph" w:customStyle="1" w:styleId="AttachmentHeading2">
    <w:name w:val="Attachment Heading 2"/>
    <w:basedOn w:val="Heading2"/>
    <w:uiPriority w:val="11"/>
    <w:rsid w:val="0001430B"/>
    <w:pPr>
      <w:numPr>
        <w:ilvl w:val="1"/>
        <w:numId w:val="8"/>
      </w:numPr>
    </w:pPr>
  </w:style>
  <w:style w:type="numbering" w:customStyle="1" w:styleId="AppendixNumbers">
    <w:name w:val="Appendix Numbers"/>
    <w:uiPriority w:val="99"/>
    <w:rsid w:val="0001430B"/>
    <w:pPr>
      <w:numPr>
        <w:numId w:val="2"/>
      </w:numPr>
    </w:pPr>
  </w:style>
  <w:style w:type="numbering" w:customStyle="1" w:styleId="AttachmentNumbers">
    <w:name w:val="Attachment Numbers"/>
    <w:uiPriority w:val="99"/>
    <w:rsid w:val="0001430B"/>
    <w:pPr>
      <w:numPr>
        <w:numId w:val="8"/>
      </w:numPr>
    </w:pPr>
  </w:style>
  <w:style w:type="paragraph" w:styleId="Quote">
    <w:name w:val="Quote"/>
    <w:basedOn w:val="Normal"/>
    <w:next w:val="Normal"/>
    <w:link w:val="QuoteChar"/>
    <w:uiPriority w:val="29"/>
    <w:qFormat/>
    <w:rsid w:val="00B06D96"/>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B06D96"/>
    <w:rPr>
      <w:b/>
      <w:iCs/>
      <w:color w:val="404040" w:themeColor="text1" w:themeTint="BF"/>
    </w:rPr>
  </w:style>
  <w:style w:type="paragraph" w:styleId="TOC1">
    <w:name w:val="toc 1"/>
    <w:basedOn w:val="Normal"/>
    <w:next w:val="Normal"/>
    <w:autoRedefine/>
    <w:uiPriority w:val="39"/>
    <w:rsid w:val="008525C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8525C0"/>
    <w:pPr>
      <w:keepLines/>
      <w:tabs>
        <w:tab w:val="right" w:pos="9854"/>
      </w:tabs>
      <w:spacing w:before="80"/>
      <w:ind w:left="567" w:hanging="567"/>
    </w:pPr>
  </w:style>
  <w:style w:type="paragraph" w:styleId="TOC3">
    <w:name w:val="toc 3"/>
    <w:basedOn w:val="Normal"/>
    <w:next w:val="Normal"/>
    <w:autoRedefine/>
    <w:uiPriority w:val="39"/>
    <w:rsid w:val="008525C0"/>
    <w:pPr>
      <w:tabs>
        <w:tab w:val="right" w:pos="9854"/>
      </w:tabs>
      <w:spacing w:before="80"/>
      <w:ind w:left="1134" w:hanging="567"/>
    </w:pPr>
  </w:style>
  <w:style w:type="paragraph" w:styleId="TableofFigures">
    <w:name w:val="table of figures"/>
    <w:basedOn w:val="Normal"/>
    <w:next w:val="Normal"/>
    <w:uiPriority w:val="99"/>
    <w:unhideWhenUsed/>
    <w:rsid w:val="006E1ECA"/>
    <w:pPr>
      <w:spacing w:before="80"/>
    </w:pPr>
  </w:style>
  <w:style w:type="paragraph" w:customStyle="1" w:styleId="AreaHeading">
    <w:name w:val="Area Heading"/>
    <w:basedOn w:val="Normal"/>
    <w:qFormat/>
    <w:rsid w:val="004063DE"/>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9D7CCE"/>
    <w:pPr>
      <w:numPr>
        <w:ilvl w:val="2"/>
        <w:numId w:val="10"/>
      </w:numPr>
    </w:pPr>
    <w:rPr>
      <w:kern w:val="12"/>
      <w:sz w:val="20"/>
      <w:szCs w:val="20"/>
    </w:rPr>
  </w:style>
  <w:style w:type="numbering" w:customStyle="1" w:styleId="BoxedBullets">
    <w:name w:val="Boxed Bullets"/>
    <w:uiPriority w:val="99"/>
    <w:rsid w:val="009D7CCE"/>
    <w:pPr>
      <w:numPr>
        <w:numId w:val="9"/>
      </w:numPr>
    </w:pPr>
  </w:style>
  <w:style w:type="paragraph" w:customStyle="1" w:styleId="SecurityMarker">
    <w:name w:val="Security Marker"/>
    <w:basedOn w:val="Normal"/>
    <w:qFormat/>
    <w:rsid w:val="001803E3"/>
    <w:pPr>
      <w:spacing w:before="60" w:after="60"/>
      <w:jc w:val="center"/>
    </w:pPr>
    <w:rPr>
      <w:b/>
      <w:bCs/>
      <w:caps/>
      <w:color w:val="E10000"/>
      <w:shd w:val="clear" w:color="auto" w:fill="FFFFFF" w:themeFill="background1"/>
    </w:rPr>
  </w:style>
  <w:style w:type="paragraph" w:styleId="ListParagraph">
    <w:name w:val="List Paragraph"/>
    <w:aliases w:val="Recommendation,List Paragraph1,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rsid w:val="00BB28D4"/>
    <w:pPr>
      <w:suppressAutoHyphens w:val="0"/>
      <w:spacing w:before="0" w:after="160" w:line="259" w:lineRule="auto"/>
      <w:ind w:left="720"/>
      <w:contextualSpacing/>
    </w:pPr>
    <w:rPr>
      <w:color w:val="auto"/>
    </w:rPr>
  </w:style>
  <w:style w:type="paragraph" w:styleId="NormalWeb">
    <w:name w:val="Normal (Web)"/>
    <w:basedOn w:val="Normal"/>
    <w:uiPriority w:val="99"/>
    <w:unhideWhenUsed/>
    <w:rsid w:val="00BB28D4"/>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ListParagraphChar">
    <w:name w:val="List Paragraph Char"/>
    <w:aliases w:val="Recommendation Char,List Paragraph1 Char,List Paragraph11 Char,L Char,F5 List Paragraph Char,Dot pt Char,CV text Char,Table text Char,List Paragraph111 Char,Medium Grid 1 - Accent 21 Char,Numbered Paragraph Char,List Paragraph2 Char"/>
    <w:link w:val="ListParagraph"/>
    <w:uiPriority w:val="99"/>
    <w:qFormat/>
    <w:locked/>
    <w:rsid w:val="00BB28D4"/>
    <w:rPr>
      <w:color w:val="auto"/>
    </w:rPr>
  </w:style>
  <w:style w:type="character" w:styleId="CommentReference">
    <w:name w:val="annotation reference"/>
    <w:basedOn w:val="DefaultParagraphFont"/>
    <w:uiPriority w:val="99"/>
    <w:semiHidden/>
    <w:unhideWhenUsed/>
    <w:rsid w:val="00C52B22"/>
    <w:rPr>
      <w:sz w:val="16"/>
      <w:szCs w:val="16"/>
    </w:rPr>
  </w:style>
  <w:style w:type="paragraph" w:styleId="CommentText">
    <w:name w:val="annotation text"/>
    <w:basedOn w:val="Normal"/>
    <w:link w:val="CommentTextChar"/>
    <w:uiPriority w:val="99"/>
    <w:unhideWhenUsed/>
    <w:rsid w:val="00C52B22"/>
    <w:rPr>
      <w:sz w:val="20"/>
      <w:szCs w:val="20"/>
    </w:rPr>
  </w:style>
  <w:style w:type="character" w:customStyle="1" w:styleId="CommentTextChar">
    <w:name w:val="Comment Text Char"/>
    <w:basedOn w:val="DefaultParagraphFont"/>
    <w:link w:val="CommentText"/>
    <w:uiPriority w:val="99"/>
    <w:rsid w:val="00C52B22"/>
    <w:rPr>
      <w:sz w:val="20"/>
      <w:szCs w:val="20"/>
    </w:rPr>
  </w:style>
  <w:style w:type="paragraph" w:styleId="CommentSubject">
    <w:name w:val="annotation subject"/>
    <w:basedOn w:val="CommentText"/>
    <w:next w:val="CommentText"/>
    <w:link w:val="CommentSubjectChar"/>
    <w:uiPriority w:val="99"/>
    <w:semiHidden/>
    <w:unhideWhenUsed/>
    <w:rsid w:val="00C52B22"/>
    <w:rPr>
      <w:b/>
      <w:bCs/>
    </w:rPr>
  </w:style>
  <w:style w:type="character" w:customStyle="1" w:styleId="CommentSubjectChar">
    <w:name w:val="Comment Subject Char"/>
    <w:basedOn w:val="CommentTextChar"/>
    <w:link w:val="CommentSubject"/>
    <w:uiPriority w:val="99"/>
    <w:semiHidden/>
    <w:rsid w:val="00C52B22"/>
    <w:rPr>
      <w:b/>
      <w:bCs/>
      <w:sz w:val="20"/>
      <w:szCs w:val="20"/>
    </w:rPr>
  </w:style>
  <w:style w:type="paragraph" w:styleId="BalloonText">
    <w:name w:val="Balloon Text"/>
    <w:basedOn w:val="Normal"/>
    <w:link w:val="BalloonTextChar"/>
    <w:uiPriority w:val="99"/>
    <w:semiHidden/>
    <w:unhideWhenUsed/>
    <w:rsid w:val="00C52B2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B22"/>
    <w:rPr>
      <w:rFonts w:ascii="Segoe UI" w:hAnsi="Segoe UI" w:cs="Segoe UI"/>
      <w:sz w:val="18"/>
      <w:szCs w:val="18"/>
    </w:rPr>
  </w:style>
  <w:style w:type="character" w:styleId="FollowedHyperlink">
    <w:name w:val="FollowedHyperlink"/>
    <w:basedOn w:val="DefaultParagraphFont"/>
    <w:uiPriority w:val="99"/>
    <w:semiHidden/>
    <w:unhideWhenUsed/>
    <w:rsid w:val="008B23E9"/>
    <w:rPr>
      <w:color w:val="0046FF" w:themeColor="followedHyperlink"/>
      <w:u w:val="single"/>
    </w:rPr>
  </w:style>
  <w:style w:type="character" w:styleId="UnresolvedMention">
    <w:name w:val="Unresolved Mention"/>
    <w:basedOn w:val="DefaultParagraphFont"/>
    <w:uiPriority w:val="99"/>
    <w:semiHidden/>
    <w:unhideWhenUsed/>
    <w:rsid w:val="00C90271"/>
    <w:rPr>
      <w:color w:val="605E5C"/>
      <w:shd w:val="clear" w:color="auto" w:fill="E1DFDD"/>
    </w:rPr>
  </w:style>
  <w:style w:type="paragraph" w:styleId="EndnoteText">
    <w:name w:val="endnote text"/>
    <w:basedOn w:val="Normal"/>
    <w:link w:val="EndnoteTextChar"/>
    <w:uiPriority w:val="99"/>
    <w:unhideWhenUsed/>
    <w:rsid w:val="001271E8"/>
    <w:pPr>
      <w:spacing w:before="0" w:after="0"/>
    </w:pPr>
    <w:rPr>
      <w:kern w:val="12"/>
      <w:sz w:val="20"/>
      <w:szCs w:val="20"/>
    </w:rPr>
  </w:style>
  <w:style w:type="character" w:customStyle="1" w:styleId="EndnoteTextChar">
    <w:name w:val="Endnote Text Char"/>
    <w:basedOn w:val="DefaultParagraphFont"/>
    <w:link w:val="EndnoteText"/>
    <w:uiPriority w:val="99"/>
    <w:rsid w:val="001271E8"/>
    <w:rPr>
      <w:kern w:val="12"/>
      <w:sz w:val="20"/>
      <w:szCs w:val="20"/>
    </w:rPr>
  </w:style>
  <w:style w:type="character" w:styleId="EndnoteReference">
    <w:name w:val="endnote reference"/>
    <w:basedOn w:val="DefaultParagraphFont"/>
    <w:uiPriority w:val="99"/>
    <w:semiHidden/>
    <w:unhideWhenUsed/>
    <w:rsid w:val="001271E8"/>
    <w:rPr>
      <w:vertAlign w:val="superscript"/>
    </w:rPr>
  </w:style>
  <w:style w:type="character" w:customStyle="1" w:styleId="NoSpacingChar">
    <w:name w:val="No Spacing Char"/>
    <w:basedOn w:val="DefaultParagraphFont"/>
    <w:link w:val="NoSpacing"/>
    <w:uiPriority w:val="1"/>
    <w:rsid w:val="001271E8"/>
    <w:rPr>
      <w:kern w:val="12"/>
    </w:rPr>
  </w:style>
  <w:style w:type="paragraph" w:customStyle="1" w:styleId="Source">
    <w:name w:val="Source"/>
    <w:basedOn w:val="Normal"/>
    <w:qFormat/>
    <w:rsid w:val="001271E8"/>
    <w:pPr>
      <w:suppressAutoHyphens w:val="0"/>
      <w:spacing w:before="0" w:after="160"/>
    </w:pPr>
    <w:rPr>
      <w:rFonts w:eastAsiaTheme="minorEastAsia"/>
      <w:color w:val="auto"/>
      <w:sz w:val="20"/>
    </w:rPr>
  </w:style>
  <w:style w:type="paragraph" w:styleId="Revision">
    <w:name w:val="Revision"/>
    <w:hidden/>
    <w:uiPriority w:val="99"/>
    <w:semiHidden/>
    <w:rsid w:val="00B477FE"/>
    <w:pPr>
      <w:spacing w:before="0" w:after="0"/>
    </w:pPr>
  </w:style>
  <w:style w:type="table" w:customStyle="1" w:styleId="DefaultTable11">
    <w:name w:val="Default Table 11"/>
    <w:basedOn w:val="TableNormal"/>
    <w:uiPriority w:val="99"/>
    <w:rsid w:val="0034405B"/>
    <w:pPr>
      <w:spacing w:before="80"/>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paragraph" w:customStyle="1" w:styleId="Tablefigureheading">
    <w:name w:val="Table/figure heading"/>
    <w:basedOn w:val="Caption"/>
    <w:next w:val="Normal"/>
    <w:qFormat/>
    <w:rsid w:val="0034405B"/>
    <w:pPr>
      <w:keepNext/>
      <w:spacing w:before="0" w:after="0"/>
    </w:pPr>
    <w:rPr>
      <w:kern w:val="12"/>
    </w:rPr>
  </w:style>
  <w:style w:type="paragraph" w:customStyle="1" w:styleId="Tablerowcolumnheading">
    <w:name w:val="Table row/column heading"/>
    <w:basedOn w:val="Normal"/>
    <w:next w:val="Normal"/>
    <w:rsid w:val="0034405B"/>
    <w:pPr>
      <w:suppressAutoHyphens w:val="0"/>
      <w:spacing w:before="60"/>
    </w:pPr>
    <w:rPr>
      <w:rFonts w:cstheme="minorHAnsi"/>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7855">
      <w:bodyDiv w:val="1"/>
      <w:marLeft w:val="0"/>
      <w:marRight w:val="0"/>
      <w:marTop w:val="0"/>
      <w:marBottom w:val="0"/>
      <w:divBdr>
        <w:top w:val="none" w:sz="0" w:space="0" w:color="auto"/>
        <w:left w:val="none" w:sz="0" w:space="0" w:color="auto"/>
        <w:bottom w:val="none" w:sz="0" w:space="0" w:color="auto"/>
        <w:right w:val="none" w:sz="0" w:space="0" w:color="auto"/>
      </w:divBdr>
    </w:div>
    <w:div w:id="29576393">
      <w:bodyDiv w:val="1"/>
      <w:marLeft w:val="0"/>
      <w:marRight w:val="0"/>
      <w:marTop w:val="0"/>
      <w:marBottom w:val="0"/>
      <w:divBdr>
        <w:top w:val="none" w:sz="0" w:space="0" w:color="auto"/>
        <w:left w:val="none" w:sz="0" w:space="0" w:color="auto"/>
        <w:bottom w:val="none" w:sz="0" w:space="0" w:color="auto"/>
        <w:right w:val="none" w:sz="0" w:space="0" w:color="auto"/>
      </w:divBdr>
    </w:div>
    <w:div w:id="32270846">
      <w:bodyDiv w:val="1"/>
      <w:marLeft w:val="0"/>
      <w:marRight w:val="0"/>
      <w:marTop w:val="0"/>
      <w:marBottom w:val="0"/>
      <w:divBdr>
        <w:top w:val="none" w:sz="0" w:space="0" w:color="auto"/>
        <w:left w:val="none" w:sz="0" w:space="0" w:color="auto"/>
        <w:bottom w:val="none" w:sz="0" w:space="0" w:color="auto"/>
        <w:right w:val="none" w:sz="0" w:space="0" w:color="auto"/>
      </w:divBdr>
    </w:div>
    <w:div w:id="49038766">
      <w:bodyDiv w:val="1"/>
      <w:marLeft w:val="0"/>
      <w:marRight w:val="0"/>
      <w:marTop w:val="0"/>
      <w:marBottom w:val="0"/>
      <w:divBdr>
        <w:top w:val="none" w:sz="0" w:space="0" w:color="auto"/>
        <w:left w:val="none" w:sz="0" w:space="0" w:color="auto"/>
        <w:bottom w:val="none" w:sz="0" w:space="0" w:color="auto"/>
        <w:right w:val="none" w:sz="0" w:space="0" w:color="auto"/>
      </w:divBdr>
    </w:div>
    <w:div w:id="62918463">
      <w:bodyDiv w:val="1"/>
      <w:marLeft w:val="0"/>
      <w:marRight w:val="0"/>
      <w:marTop w:val="0"/>
      <w:marBottom w:val="0"/>
      <w:divBdr>
        <w:top w:val="none" w:sz="0" w:space="0" w:color="auto"/>
        <w:left w:val="none" w:sz="0" w:space="0" w:color="auto"/>
        <w:bottom w:val="none" w:sz="0" w:space="0" w:color="auto"/>
        <w:right w:val="none" w:sz="0" w:space="0" w:color="auto"/>
      </w:divBdr>
    </w:div>
    <w:div w:id="63184245">
      <w:bodyDiv w:val="1"/>
      <w:marLeft w:val="0"/>
      <w:marRight w:val="0"/>
      <w:marTop w:val="0"/>
      <w:marBottom w:val="0"/>
      <w:divBdr>
        <w:top w:val="none" w:sz="0" w:space="0" w:color="auto"/>
        <w:left w:val="none" w:sz="0" w:space="0" w:color="auto"/>
        <w:bottom w:val="none" w:sz="0" w:space="0" w:color="auto"/>
        <w:right w:val="none" w:sz="0" w:space="0" w:color="auto"/>
      </w:divBdr>
    </w:div>
    <w:div w:id="90398423">
      <w:bodyDiv w:val="1"/>
      <w:marLeft w:val="0"/>
      <w:marRight w:val="0"/>
      <w:marTop w:val="0"/>
      <w:marBottom w:val="0"/>
      <w:divBdr>
        <w:top w:val="none" w:sz="0" w:space="0" w:color="auto"/>
        <w:left w:val="none" w:sz="0" w:space="0" w:color="auto"/>
        <w:bottom w:val="none" w:sz="0" w:space="0" w:color="auto"/>
        <w:right w:val="none" w:sz="0" w:space="0" w:color="auto"/>
      </w:divBdr>
    </w:div>
    <w:div w:id="92018968">
      <w:bodyDiv w:val="1"/>
      <w:marLeft w:val="0"/>
      <w:marRight w:val="0"/>
      <w:marTop w:val="0"/>
      <w:marBottom w:val="0"/>
      <w:divBdr>
        <w:top w:val="none" w:sz="0" w:space="0" w:color="auto"/>
        <w:left w:val="none" w:sz="0" w:space="0" w:color="auto"/>
        <w:bottom w:val="none" w:sz="0" w:space="0" w:color="auto"/>
        <w:right w:val="none" w:sz="0" w:space="0" w:color="auto"/>
      </w:divBdr>
    </w:div>
    <w:div w:id="92750555">
      <w:bodyDiv w:val="1"/>
      <w:marLeft w:val="0"/>
      <w:marRight w:val="0"/>
      <w:marTop w:val="0"/>
      <w:marBottom w:val="0"/>
      <w:divBdr>
        <w:top w:val="none" w:sz="0" w:space="0" w:color="auto"/>
        <w:left w:val="none" w:sz="0" w:space="0" w:color="auto"/>
        <w:bottom w:val="none" w:sz="0" w:space="0" w:color="auto"/>
        <w:right w:val="none" w:sz="0" w:space="0" w:color="auto"/>
      </w:divBdr>
    </w:div>
    <w:div w:id="114374953">
      <w:bodyDiv w:val="1"/>
      <w:marLeft w:val="0"/>
      <w:marRight w:val="0"/>
      <w:marTop w:val="0"/>
      <w:marBottom w:val="0"/>
      <w:divBdr>
        <w:top w:val="none" w:sz="0" w:space="0" w:color="auto"/>
        <w:left w:val="none" w:sz="0" w:space="0" w:color="auto"/>
        <w:bottom w:val="none" w:sz="0" w:space="0" w:color="auto"/>
        <w:right w:val="none" w:sz="0" w:space="0" w:color="auto"/>
      </w:divBdr>
    </w:div>
    <w:div w:id="117729013">
      <w:bodyDiv w:val="1"/>
      <w:marLeft w:val="0"/>
      <w:marRight w:val="0"/>
      <w:marTop w:val="0"/>
      <w:marBottom w:val="0"/>
      <w:divBdr>
        <w:top w:val="none" w:sz="0" w:space="0" w:color="auto"/>
        <w:left w:val="none" w:sz="0" w:space="0" w:color="auto"/>
        <w:bottom w:val="none" w:sz="0" w:space="0" w:color="auto"/>
        <w:right w:val="none" w:sz="0" w:space="0" w:color="auto"/>
      </w:divBdr>
    </w:div>
    <w:div w:id="129522381">
      <w:bodyDiv w:val="1"/>
      <w:marLeft w:val="0"/>
      <w:marRight w:val="0"/>
      <w:marTop w:val="0"/>
      <w:marBottom w:val="0"/>
      <w:divBdr>
        <w:top w:val="none" w:sz="0" w:space="0" w:color="auto"/>
        <w:left w:val="none" w:sz="0" w:space="0" w:color="auto"/>
        <w:bottom w:val="none" w:sz="0" w:space="0" w:color="auto"/>
        <w:right w:val="none" w:sz="0" w:space="0" w:color="auto"/>
      </w:divBdr>
    </w:div>
    <w:div w:id="131993714">
      <w:bodyDiv w:val="1"/>
      <w:marLeft w:val="0"/>
      <w:marRight w:val="0"/>
      <w:marTop w:val="0"/>
      <w:marBottom w:val="0"/>
      <w:divBdr>
        <w:top w:val="none" w:sz="0" w:space="0" w:color="auto"/>
        <w:left w:val="none" w:sz="0" w:space="0" w:color="auto"/>
        <w:bottom w:val="none" w:sz="0" w:space="0" w:color="auto"/>
        <w:right w:val="none" w:sz="0" w:space="0" w:color="auto"/>
      </w:divBdr>
    </w:div>
    <w:div w:id="132988707">
      <w:bodyDiv w:val="1"/>
      <w:marLeft w:val="0"/>
      <w:marRight w:val="0"/>
      <w:marTop w:val="0"/>
      <w:marBottom w:val="0"/>
      <w:divBdr>
        <w:top w:val="none" w:sz="0" w:space="0" w:color="auto"/>
        <w:left w:val="none" w:sz="0" w:space="0" w:color="auto"/>
        <w:bottom w:val="none" w:sz="0" w:space="0" w:color="auto"/>
        <w:right w:val="none" w:sz="0" w:space="0" w:color="auto"/>
      </w:divBdr>
    </w:div>
    <w:div w:id="146553418">
      <w:bodyDiv w:val="1"/>
      <w:marLeft w:val="0"/>
      <w:marRight w:val="0"/>
      <w:marTop w:val="0"/>
      <w:marBottom w:val="0"/>
      <w:divBdr>
        <w:top w:val="none" w:sz="0" w:space="0" w:color="auto"/>
        <w:left w:val="none" w:sz="0" w:space="0" w:color="auto"/>
        <w:bottom w:val="none" w:sz="0" w:space="0" w:color="auto"/>
        <w:right w:val="none" w:sz="0" w:space="0" w:color="auto"/>
      </w:divBdr>
    </w:div>
    <w:div w:id="160506082">
      <w:bodyDiv w:val="1"/>
      <w:marLeft w:val="0"/>
      <w:marRight w:val="0"/>
      <w:marTop w:val="0"/>
      <w:marBottom w:val="0"/>
      <w:divBdr>
        <w:top w:val="none" w:sz="0" w:space="0" w:color="auto"/>
        <w:left w:val="none" w:sz="0" w:space="0" w:color="auto"/>
        <w:bottom w:val="none" w:sz="0" w:space="0" w:color="auto"/>
        <w:right w:val="none" w:sz="0" w:space="0" w:color="auto"/>
      </w:divBdr>
    </w:div>
    <w:div w:id="162286064">
      <w:bodyDiv w:val="1"/>
      <w:marLeft w:val="0"/>
      <w:marRight w:val="0"/>
      <w:marTop w:val="0"/>
      <w:marBottom w:val="0"/>
      <w:divBdr>
        <w:top w:val="none" w:sz="0" w:space="0" w:color="auto"/>
        <w:left w:val="none" w:sz="0" w:space="0" w:color="auto"/>
        <w:bottom w:val="none" w:sz="0" w:space="0" w:color="auto"/>
        <w:right w:val="none" w:sz="0" w:space="0" w:color="auto"/>
      </w:divBdr>
    </w:div>
    <w:div w:id="167184888">
      <w:bodyDiv w:val="1"/>
      <w:marLeft w:val="0"/>
      <w:marRight w:val="0"/>
      <w:marTop w:val="0"/>
      <w:marBottom w:val="0"/>
      <w:divBdr>
        <w:top w:val="none" w:sz="0" w:space="0" w:color="auto"/>
        <w:left w:val="none" w:sz="0" w:space="0" w:color="auto"/>
        <w:bottom w:val="none" w:sz="0" w:space="0" w:color="auto"/>
        <w:right w:val="none" w:sz="0" w:space="0" w:color="auto"/>
      </w:divBdr>
    </w:div>
    <w:div w:id="177893544">
      <w:bodyDiv w:val="1"/>
      <w:marLeft w:val="0"/>
      <w:marRight w:val="0"/>
      <w:marTop w:val="0"/>
      <w:marBottom w:val="0"/>
      <w:divBdr>
        <w:top w:val="none" w:sz="0" w:space="0" w:color="auto"/>
        <w:left w:val="none" w:sz="0" w:space="0" w:color="auto"/>
        <w:bottom w:val="none" w:sz="0" w:space="0" w:color="auto"/>
        <w:right w:val="none" w:sz="0" w:space="0" w:color="auto"/>
      </w:divBdr>
    </w:div>
    <w:div w:id="196939110">
      <w:bodyDiv w:val="1"/>
      <w:marLeft w:val="0"/>
      <w:marRight w:val="0"/>
      <w:marTop w:val="0"/>
      <w:marBottom w:val="0"/>
      <w:divBdr>
        <w:top w:val="none" w:sz="0" w:space="0" w:color="auto"/>
        <w:left w:val="none" w:sz="0" w:space="0" w:color="auto"/>
        <w:bottom w:val="none" w:sz="0" w:space="0" w:color="auto"/>
        <w:right w:val="none" w:sz="0" w:space="0" w:color="auto"/>
      </w:divBdr>
    </w:div>
    <w:div w:id="208079576">
      <w:bodyDiv w:val="1"/>
      <w:marLeft w:val="0"/>
      <w:marRight w:val="0"/>
      <w:marTop w:val="0"/>
      <w:marBottom w:val="0"/>
      <w:divBdr>
        <w:top w:val="none" w:sz="0" w:space="0" w:color="auto"/>
        <w:left w:val="none" w:sz="0" w:space="0" w:color="auto"/>
        <w:bottom w:val="none" w:sz="0" w:space="0" w:color="auto"/>
        <w:right w:val="none" w:sz="0" w:space="0" w:color="auto"/>
      </w:divBdr>
    </w:div>
    <w:div w:id="235407014">
      <w:bodyDiv w:val="1"/>
      <w:marLeft w:val="0"/>
      <w:marRight w:val="0"/>
      <w:marTop w:val="0"/>
      <w:marBottom w:val="0"/>
      <w:divBdr>
        <w:top w:val="none" w:sz="0" w:space="0" w:color="auto"/>
        <w:left w:val="none" w:sz="0" w:space="0" w:color="auto"/>
        <w:bottom w:val="none" w:sz="0" w:space="0" w:color="auto"/>
        <w:right w:val="none" w:sz="0" w:space="0" w:color="auto"/>
      </w:divBdr>
    </w:div>
    <w:div w:id="240796333">
      <w:bodyDiv w:val="1"/>
      <w:marLeft w:val="0"/>
      <w:marRight w:val="0"/>
      <w:marTop w:val="0"/>
      <w:marBottom w:val="0"/>
      <w:divBdr>
        <w:top w:val="none" w:sz="0" w:space="0" w:color="auto"/>
        <w:left w:val="none" w:sz="0" w:space="0" w:color="auto"/>
        <w:bottom w:val="none" w:sz="0" w:space="0" w:color="auto"/>
        <w:right w:val="none" w:sz="0" w:space="0" w:color="auto"/>
      </w:divBdr>
    </w:div>
    <w:div w:id="246810800">
      <w:bodyDiv w:val="1"/>
      <w:marLeft w:val="0"/>
      <w:marRight w:val="0"/>
      <w:marTop w:val="0"/>
      <w:marBottom w:val="0"/>
      <w:divBdr>
        <w:top w:val="none" w:sz="0" w:space="0" w:color="auto"/>
        <w:left w:val="none" w:sz="0" w:space="0" w:color="auto"/>
        <w:bottom w:val="none" w:sz="0" w:space="0" w:color="auto"/>
        <w:right w:val="none" w:sz="0" w:space="0" w:color="auto"/>
      </w:divBdr>
    </w:div>
    <w:div w:id="252015946">
      <w:bodyDiv w:val="1"/>
      <w:marLeft w:val="0"/>
      <w:marRight w:val="0"/>
      <w:marTop w:val="0"/>
      <w:marBottom w:val="0"/>
      <w:divBdr>
        <w:top w:val="none" w:sz="0" w:space="0" w:color="auto"/>
        <w:left w:val="none" w:sz="0" w:space="0" w:color="auto"/>
        <w:bottom w:val="none" w:sz="0" w:space="0" w:color="auto"/>
        <w:right w:val="none" w:sz="0" w:space="0" w:color="auto"/>
      </w:divBdr>
    </w:div>
    <w:div w:id="261113329">
      <w:bodyDiv w:val="1"/>
      <w:marLeft w:val="0"/>
      <w:marRight w:val="0"/>
      <w:marTop w:val="0"/>
      <w:marBottom w:val="0"/>
      <w:divBdr>
        <w:top w:val="none" w:sz="0" w:space="0" w:color="auto"/>
        <w:left w:val="none" w:sz="0" w:space="0" w:color="auto"/>
        <w:bottom w:val="none" w:sz="0" w:space="0" w:color="auto"/>
        <w:right w:val="none" w:sz="0" w:space="0" w:color="auto"/>
      </w:divBdr>
    </w:div>
    <w:div w:id="280692296">
      <w:bodyDiv w:val="1"/>
      <w:marLeft w:val="0"/>
      <w:marRight w:val="0"/>
      <w:marTop w:val="0"/>
      <w:marBottom w:val="0"/>
      <w:divBdr>
        <w:top w:val="none" w:sz="0" w:space="0" w:color="auto"/>
        <w:left w:val="none" w:sz="0" w:space="0" w:color="auto"/>
        <w:bottom w:val="none" w:sz="0" w:space="0" w:color="auto"/>
        <w:right w:val="none" w:sz="0" w:space="0" w:color="auto"/>
      </w:divBdr>
    </w:div>
    <w:div w:id="289478197">
      <w:bodyDiv w:val="1"/>
      <w:marLeft w:val="0"/>
      <w:marRight w:val="0"/>
      <w:marTop w:val="0"/>
      <w:marBottom w:val="0"/>
      <w:divBdr>
        <w:top w:val="none" w:sz="0" w:space="0" w:color="auto"/>
        <w:left w:val="none" w:sz="0" w:space="0" w:color="auto"/>
        <w:bottom w:val="none" w:sz="0" w:space="0" w:color="auto"/>
        <w:right w:val="none" w:sz="0" w:space="0" w:color="auto"/>
      </w:divBdr>
    </w:div>
    <w:div w:id="308704545">
      <w:bodyDiv w:val="1"/>
      <w:marLeft w:val="0"/>
      <w:marRight w:val="0"/>
      <w:marTop w:val="0"/>
      <w:marBottom w:val="0"/>
      <w:divBdr>
        <w:top w:val="none" w:sz="0" w:space="0" w:color="auto"/>
        <w:left w:val="none" w:sz="0" w:space="0" w:color="auto"/>
        <w:bottom w:val="none" w:sz="0" w:space="0" w:color="auto"/>
        <w:right w:val="none" w:sz="0" w:space="0" w:color="auto"/>
      </w:divBdr>
    </w:div>
    <w:div w:id="315426115">
      <w:bodyDiv w:val="1"/>
      <w:marLeft w:val="0"/>
      <w:marRight w:val="0"/>
      <w:marTop w:val="0"/>
      <w:marBottom w:val="0"/>
      <w:divBdr>
        <w:top w:val="none" w:sz="0" w:space="0" w:color="auto"/>
        <w:left w:val="none" w:sz="0" w:space="0" w:color="auto"/>
        <w:bottom w:val="none" w:sz="0" w:space="0" w:color="auto"/>
        <w:right w:val="none" w:sz="0" w:space="0" w:color="auto"/>
      </w:divBdr>
    </w:div>
    <w:div w:id="315843618">
      <w:bodyDiv w:val="1"/>
      <w:marLeft w:val="0"/>
      <w:marRight w:val="0"/>
      <w:marTop w:val="0"/>
      <w:marBottom w:val="0"/>
      <w:divBdr>
        <w:top w:val="none" w:sz="0" w:space="0" w:color="auto"/>
        <w:left w:val="none" w:sz="0" w:space="0" w:color="auto"/>
        <w:bottom w:val="none" w:sz="0" w:space="0" w:color="auto"/>
        <w:right w:val="none" w:sz="0" w:space="0" w:color="auto"/>
      </w:divBdr>
    </w:div>
    <w:div w:id="340426528">
      <w:bodyDiv w:val="1"/>
      <w:marLeft w:val="0"/>
      <w:marRight w:val="0"/>
      <w:marTop w:val="0"/>
      <w:marBottom w:val="0"/>
      <w:divBdr>
        <w:top w:val="none" w:sz="0" w:space="0" w:color="auto"/>
        <w:left w:val="none" w:sz="0" w:space="0" w:color="auto"/>
        <w:bottom w:val="none" w:sz="0" w:space="0" w:color="auto"/>
        <w:right w:val="none" w:sz="0" w:space="0" w:color="auto"/>
      </w:divBdr>
    </w:div>
    <w:div w:id="341863191">
      <w:bodyDiv w:val="1"/>
      <w:marLeft w:val="0"/>
      <w:marRight w:val="0"/>
      <w:marTop w:val="0"/>
      <w:marBottom w:val="0"/>
      <w:divBdr>
        <w:top w:val="none" w:sz="0" w:space="0" w:color="auto"/>
        <w:left w:val="none" w:sz="0" w:space="0" w:color="auto"/>
        <w:bottom w:val="none" w:sz="0" w:space="0" w:color="auto"/>
        <w:right w:val="none" w:sz="0" w:space="0" w:color="auto"/>
      </w:divBdr>
    </w:div>
    <w:div w:id="357388576">
      <w:bodyDiv w:val="1"/>
      <w:marLeft w:val="0"/>
      <w:marRight w:val="0"/>
      <w:marTop w:val="0"/>
      <w:marBottom w:val="0"/>
      <w:divBdr>
        <w:top w:val="none" w:sz="0" w:space="0" w:color="auto"/>
        <w:left w:val="none" w:sz="0" w:space="0" w:color="auto"/>
        <w:bottom w:val="none" w:sz="0" w:space="0" w:color="auto"/>
        <w:right w:val="none" w:sz="0" w:space="0" w:color="auto"/>
      </w:divBdr>
    </w:div>
    <w:div w:id="357775752">
      <w:bodyDiv w:val="1"/>
      <w:marLeft w:val="0"/>
      <w:marRight w:val="0"/>
      <w:marTop w:val="0"/>
      <w:marBottom w:val="0"/>
      <w:divBdr>
        <w:top w:val="none" w:sz="0" w:space="0" w:color="auto"/>
        <w:left w:val="none" w:sz="0" w:space="0" w:color="auto"/>
        <w:bottom w:val="none" w:sz="0" w:space="0" w:color="auto"/>
        <w:right w:val="none" w:sz="0" w:space="0" w:color="auto"/>
      </w:divBdr>
    </w:div>
    <w:div w:id="362050523">
      <w:bodyDiv w:val="1"/>
      <w:marLeft w:val="0"/>
      <w:marRight w:val="0"/>
      <w:marTop w:val="0"/>
      <w:marBottom w:val="0"/>
      <w:divBdr>
        <w:top w:val="none" w:sz="0" w:space="0" w:color="auto"/>
        <w:left w:val="none" w:sz="0" w:space="0" w:color="auto"/>
        <w:bottom w:val="none" w:sz="0" w:space="0" w:color="auto"/>
        <w:right w:val="none" w:sz="0" w:space="0" w:color="auto"/>
      </w:divBdr>
    </w:div>
    <w:div w:id="365447006">
      <w:bodyDiv w:val="1"/>
      <w:marLeft w:val="0"/>
      <w:marRight w:val="0"/>
      <w:marTop w:val="0"/>
      <w:marBottom w:val="0"/>
      <w:divBdr>
        <w:top w:val="none" w:sz="0" w:space="0" w:color="auto"/>
        <w:left w:val="none" w:sz="0" w:space="0" w:color="auto"/>
        <w:bottom w:val="none" w:sz="0" w:space="0" w:color="auto"/>
        <w:right w:val="none" w:sz="0" w:space="0" w:color="auto"/>
      </w:divBdr>
    </w:div>
    <w:div w:id="375082777">
      <w:bodyDiv w:val="1"/>
      <w:marLeft w:val="0"/>
      <w:marRight w:val="0"/>
      <w:marTop w:val="0"/>
      <w:marBottom w:val="0"/>
      <w:divBdr>
        <w:top w:val="none" w:sz="0" w:space="0" w:color="auto"/>
        <w:left w:val="none" w:sz="0" w:space="0" w:color="auto"/>
        <w:bottom w:val="none" w:sz="0" w:space="0" w:color="auto"/>
        <w:right w:val="none" w:sz="0" w:space="0" w:color="auto"/>
      </w:divBdr>
    </w:div>
    <w:div w:id="381635884">
      <w:bodyDiv w:val="1"/>
      <w:marLeft w:val="0"/>
      <w:marRight w:val="0"/>
      <w:marTop w:val="0"/>
      <w:marBottom w:val="0"/>
      <w:divBdr>
        <w:top w:val="none" w:sz="0" w:space="0" w:color="auto"/>
        <w:left w:val="none" w:sz="0" w:space="0" w:color="auto"/>
        <w:bottom w:val="none" w:sz="0" w:space="0" w:color="auto"/>
        <w:right w:val="none" w:sz="0" w:space="0" w:color="auto"/>
      </w:divBdr>
    </w:div>
    <w:div w:id="382676771">
      <w:bodyDiv w:val="1"/>
      <w:marLeft w:val="0"/>
      <w:marRight w:val="0"/>
      <w:marTop w:val="0"/>
      <w:marBottom w:val="0"/>
      <w:divBdr>
        <w:top w:val="none" w:sz="0" w:space="0" w:color="auto"/>
        <w:left w:val="none" w:sz="0" w:space="0" w:color="auto"/>
        <w:bottom w:val="none" w:sz="0" w:space="0" w:color="auto"/>
        <w:right w:val="none" w:sz="0" w:space="0" w:color="auto"/>
      </w:divBdr>
    </w:div>
    <w:div w:id="405147059">
      <w:bodyDiv w:val="1"/>
      <w:marLeft w:val="0"/>
      <w:marRight w:val="0"/>
      <w:marTop w:val="0"/>
      <w:marBottom w:val="0"/>
      <w:divBdr>
        <w:top w:val="none" w:sz="0" w:space="0" w:color="auto"/>
        <w:left w:val="none" w:sz="0" w:space="0" w:color="auto"/>
        <w:bottom w:val="none" w:sz="0" w:space="0" w:color="auto"/>
        <w:right w:val="none" w:sz="0" w:space="0" w:color="auto"/>
      </w:divBdr>
    </w:div>
    <w:div w:id="419958957">
      <w:bodyDiv w:val="1"/>
      <w:marLeft w:val="0"/>
      <w:marRight w:val="0"/>
      <w:marTop w:val="0"/>
      <w:marBottom w:val="0"/>
      <w:divBdr>
        <w:top w:val="none" w:sz="0" w:space="0" w:color="auto"/>
        <w:left w:val="none" w:sz="0" w:space="0" w:color="auto"/>
        <w:bottom w:val="none" w:sz="0" w:space="0" w:color="auto"/>
        <w:right w:val="none" w:sz="0" w:space="0" w:color="auto"/>
      </w:divBdr>
    </w:div>
    <w:div w:id="439692055">
      <w:bodyDiv w:val="1"/>
      <w:marLeft w:val="0"/>
      <w:marRight w:val="0"/>
      <w:marTop w:val="0"/>
      <w:marBottom w:val="0"/>
      <w:divBdr>
        <w:top w:val="none" w:sz="0" w:space="0" w:color="auto"/>
        <w:left w:val="none" w:sz="0" w:space="0" w:color="auto"/>
        <w:bottom w:val="none" w:sz="0" w:space="0" w:color="auto"/>
        <w:right w:val="none" w:sz="0" w:space="0" w:color="auto"/>
      </w:divBdr>
    </w:div>
    <w:div w:id="448398972">
      <w:bodyDiv w:val="1"/>
      <w:marLeft w:val="0"/>
      <w:marRight w:val="0"/>
      <w:marTop w:val="0"/>
      <w:marBottom w:val="0"/>
      <w:divBdr>
        <w:top w:val="none" w:sz="0" w:space="0" w:color="auto"/>
        <w:left w:val="none" w:sz="0" w:space="0" w:color="auto"/>
        <w:bottom w:val="none" w:sz="0" w:space="0" w:color="auto"/>
        <w:right w:val="none" w:sz="0" w:space="0" w:color="auto"/>
      </w:divBdr>
    </w:div>
    <w:div w:id="490021550">
      <w:bodyDiv w:val="1"/>
      <w:marLeft w:val="0"/>
      <w:marRight w:val="0"/>
      <w:marTop w:val="0"/>
      <w:marBottom w:val="0"/>
      <w:divBdr>
        <w:top w:val="none" w:sz="0" w:space="0" w:color="auto"/>
        <w:left w:val="none" w:sz="0" w:space="0" w:color="auto"/>
        <w:bottom w:val="none" w:sz="0" w:space="0" w:color="auto"/>
        <w:right w:val="none" w:sz="0" w:space="0" w:color="auto"/>
      </w:divBdr>
    </w:div>
    <w:div w:id="497692437">
      <w:bodyDiv w:val="1"/>
      <w:marLeft w:val="0"/>
      <w:marRight w:val="0"/>
      <w:marTop w:val="0"/>
      <w:marBottom w:val="0"/>
      <w:divBdr>
        <w:top w:val="none" w:sz="0" w:space="0" w:color="auto"/>
        <w:left w:val="none" w:sz="0" w:space="0" w:color="auto"/>
        <w:bottom w:val="none" w:sz="0" w:space="0" w:color="auto"/>
        <w:right w:val="none" w:sz="0" w:space="0" w:color="auto"/>
      </w:divBdr>
    </w:div>
    <w:div w:id="503085922">
      <w:bodyDiv w:val="1"/>
      <w:marLeft w:val="0"/>
      <w:marRight w:val="0"/>
      <w:marTop w:val="0"/>
      <w:marBottom w:val="0"/>
      <w:divBdr>
        <w:top w:val="none" w:sz="0" w:space="0" w:color="auto"/>
        <w:left w:val="none" w:sz="0" w:space="0" w:color="auto"/>
        <w:bottom w:val="none" w:sz="0" w:space="0" w:color="auto"/>
        <w:right w:val="none" w:sz="0" w:space="0" w:color="auto"/>
      </w:divBdr>
    </w:div>
    <w:div w:id="512651434">
      <w:bodyDiv w:val="1"/>
      <w:marLeft w:val="0"/>
      <w:marRight w:val="0"/>
      <w:marTop w:val="0"/>
      <w:marBottom w:val="0"/>
      <w:divBdr>
        <w:top w:val="none" w:sz="0" w:space="0" w:color="auto"/>
        <w:left w:val="none" w:sz="0" w:space="0" w:color="auto"/>
        <w:bottom w:val="none" w:sz="0" w:space="0" w:color="auto"/>
        <w:right w:val="none" w:sz="0" w:space="0" w:color="auto"/>
      </w:divBdr>
    </w:div>
    <w:div w:id="514343181">
      <w:bodyDiv w:val="1"/>
      <w:marLeft w:val="0"/>
      <w:marRight w:val="0"/>
      <w:marTop w:val="0"/>
      <w:marBottom w:val="0"/>
      <w:divBdr>
        <w:top w:val="none" w:sz="0" w:space="0" w:color="auto"/>
        <w:left w:val="none" w:sz="0" w:space="0" w:color="auto"/>
        <w:bottom w:val="none" w:sz="0" w:space="0" w:color="auto"/>
        <w:right w:val="none" w:sz="0" w:space="0" w:color="auto"/>
      </w:divBdr>
    </w:div>
    <w:div w:id="516163373">
      <w:bodyDiv w:val="1"/>
      <w:marLeft w:val="0"/>
      <w:marRight w:val="0"/>
      <w:marTop w:val="0"/>
      <w:marBottom w:val="0"/>
      <w:divBdr>
        <w:top w:val="none" w:sz="0" w:space="0" w:color="auto"/>
        <w:left w:val="none" w:sz="0" w:space="0" w:color="auto"/>
        <w:bottom w:val="none" w:sz="0" w:space="0" w:color="auto"/>
        <w:right w:val="none" w:sz="0" w:space="0" w:color="auto"/>
      </w:divBdr>
    </w:div>
    <w:div w:id="529536932">
      <w:bodyDiv w:val="1"/>
      <w:marLeft w:val="0"/>
      <w:marRight w:val="0"/>
      <w:marTop w:val="0"/>
      <w:marBottom w:val="0"/>
      <w:divBdr>
        <w:top w:val="none" w:sz="0" w:space="0" w:color="auto"/>
        <w:left w:val="none" w:sz="0" w:space="0" w:color="auto"/>
        <w:bottom w:val="none" w:sz="0" w:space="0" w:color="auto"/>
        <w:right w:val="none" w:sz="0" w:space="0" w:color="auto"/>
      </w:divBdr>
    </w:div>
    <w:div w:id="532035198">
      <w:bodyDiv w:val="1"/>
      <w:marLeft w:val="0"/>
      <w:marRight w:val="0"/>
      <w:marTop w:val="0"/>
      <w:marBottom w:val="0"/>
      <w:divBdr>
        <w:top w:val="none" w:sz="0" w:space="0" w:color="auto"/>
        <w:left w:val="none" w:sz="0" w:space="0" w:color="auto"/>
        <w:bottom w:val="none" w:sz="0" w:space="0" w:color="auto"/>
        <w:right w:val="none" w:sz="0" w:space="0" w:color="auto"/>
      </w:divBdr>
    </w:div>
    <w:div w:id="542643552">
      <w:bodyDiv w:val="1"/>
      <w:marLeft w:val="0"/>
      <w:marRight w:val="0"/>
      <w:marTop w:val="0"/>
      <w:marBottom w:val="0"/>
      <w:divBdr>
        <w:top w:val="none" w:sz="0" w:space="0" w:color="auto"/>
        <w:left w:val="none" w:sz="0" w:space="0" w:color="auto"/>
        <w:bottom w:val="none" w:sz="0" w:space="0" w:color="auto"/>
        <w:right w:val="none" w:sz="0" w:space="0" w:color="auto"/>
      </w:divBdr>
    </w:div>
    <w:div w:id="554656762">
      <w:bodyDiv w:val="1"/>
      <w:marLeft w:val="0"/>
      <w:marRight w:val="0"/>
      <w:marTop w:val="0"/>
      <w:marBottom w:val="0"/>
      <w:divBdr>
        <w:top w:val="none" w:sz="0" w:space="0" w:color="auto"/>
        <w:left w:val="none" w:sz="0" w:space="0" w:color="auto"/>
        <w:bottom w:val="none" w:sz="0" w:space="0" w:color="auto"/>
        <w:right w:val="none" w:sz="0" w:space="0" w:color="auto"/>
      </w:divBdr>
    </w:div>
    <w:div w:id="564417429">
      <w:bodyDiv w:val="1"/>
      <w:marLeft w:val="0"/>
      <w:marRight w:val="0"/>
      <w:marTop w:val="0"/>
      <w:marBottom w:val="0"/>
      <w:divBdr>
        <w:top w:val="none" w:sz="0" w:space="0" w:color="auto"/>
        <w:left w:val="none" w:sz="0" w:space="0" w:color="auto"/>
        <w:bottom w:val="none" w:sz="0" w:space="0" w:color="auto"/>
        <w:right w:val="none" w:sz="0" w:space="0" w:color="auto"/>
      </w:divBdr>
    </w:div>
    <w:div w:id="576594513">
      <w:bodyDiv w:val="1"/>
      <w:marLeft w:val="0"/>
      <w:marRight w:val="0"/>
      <w:marTop w:val="0"/>
      <w:marBottom w:val="0"/>
      <w:divBdr>
        <w:top w:val="none" w:sz="0" w:space="0" w:color="auto"/>
        <w:left w:val="none" w:sz="0" w:space="0" w:color="auto"/>
        <w:bottom w:val="none" w:sz="0" w:space="0" w:color="auto"/>
        <w:right w:val="none" w:sz="0" w:space="0" w:color="auto"/>
      </w:divBdr>
    </w:div>
    <w:div w:id="584145287">
      <w:bodyDiv w:val="1"/>
      <w:marLeft w:val="0"/>
      <w:marRight w:val="0"/>
      <w:marTop w:val="0"/>
      <w:marBottom w:val="0"/>
      <w:divBdr>
        <w:top w:val="none" w:sz="0" w:space="0" w:color="auto"/>
        <w:left w:val="none" w:sz="0" w:space="0" w:color="auto"/>
        <w:bottom w:val="none" w:sz="0" w:space="0" w:color="auto"/>
        <w:right w:val="none" w:sz="0" w:space="0" w:color="auto"/>
      </w:divBdr>
    </w:div>
    <w:div w:id="590504455">
      <w:bodyDiv w:val="1"/>
      <w:marLeft w:val="0"/>
      <w:marRight w:val="0"/>
      <w:marTop w:val="0"/>
      <w:marBottom w:val="0"/>
      <w:divBdr>
        <w:top w:val="none" w:sz="0" w:space="0" w:color="auto"/>
        <w:left w:val="none" w:sz="0" w:space="0" w:color="auto"/>
        <w:bottom w:val="none" w:sz="0" w:space="0" w:color="auto"/>
        <w:right w:val="none" w:sz="0" w:space="0" w:color="auto"/>
      </w:divBdr>
    </w:div>
    <w:div w:id="594679866">
      <w:bodyDiv w:val="1"/>
      <w:marLeft w:val="0"/>
      <w:marRight w:val="0"/>
      <w:marTop w:val="0"/>
      <w:marBottom w:val="0"/>
      <w:divBdr>
        <w:top w:val="none" w:sz="0" w:space="0" w:color="auto"/>
        <w:left w:val="none" w:sz="0" w:space="0" w:color="auto"/>
        <w:bottom w:val="none" w:sz="0" w:space="0" w:color="auto"/>
        <w:right w:val="none" w:sz="0" w:space="0" w:color="auto"/>
      </w:divBdr>
    </w:div>
    <w:div w:id="596791133">
      <w:bodyDiv w:val="1"/>
      <w:marLeft w:val="0"/>
      <w:marRight w:val="0"/>
      <w:marTop w:val="0"/>
      <w:marBottom w:val="0"/>
      <w:divBdr>
        <w:top w:val="none" w:sz="0" w:space="0" w:color="auto"/>
        <w:left w:val="none" w:sz="0" w:space="0" w:color="auto"/>
        <w:bottom w:val="none" w:sz="0" w:space="0" w:color="auto"/>
        <w:right w:val="none" w:sz="0" w:space="0" w:color="auto"/>
      </w:divBdr>
    </w:div>
    <w:div w:id="623854919">
      <w:bodyDiv w:val="1"/>
      <w:marLeft w:val="0"/>
      <w:marRight w:val="0"/>
      <w:marTop w:val="0"/>
      <w:marBottom w:val="0"/>
      <w:divBdr>
        <w:top w:val="none" w:sz="0" w:space="0" w:color="auto"/>
        <w:left w:val="none" w:sz="0" w:space="0" w:color="auto"/>
        <w:bottom w:val="none" w:sz="0" w:space="0" w:color="auto"/>
        <w:right w:val="none" w:sz="0" w:space="0" w:color="auto"/>
      </w:divBdr>
    </w:div>
    <w:div w:id="633487667">
      <w:bodyDiv w:val="1"/>
      <w:marLeft w:val="0"/>
      <w:marRight w:val="0"/>
      <w:marTop w:val="0"/>
      <w:marBottom w:val="0"/>
      <w:divBdr>
        <w:top w:val="none" w:sz="0" w:space="0" w:color="auto"/>
        <w:left w:val="none" w:sz="0" w:space="0" w:color="auto"/>
        <w:bottom w:val="none" w:sz="0" w:space="0" w:color="auto"/>
        <w:right w:val="none" w:sz="0" w:space="0" w:color="auto"/>
      </w:divBdr>
    </w:div>
    <w:div w:id="642079724">
      <w:bodyDiv w:val="1"/>
      <w:marLeft w:val="0"/>
      <w:marRight w:val="0"/>
      <w:marTop w:val="0"/>
      <w:marBottom w:val="0"/>
      <w:divBdr>
        <w:top w:val="none" w:sz="0" w:space="0" w:color="auto"/>
        <w:left w:val="none" w:sz="0" w:space="0" w:color="auto"/>
        <w:bottom w:val="none" w:sz="0" w:space="0" w:color="auto"/>
        <w:right w:val="none" w:sz="0" w:space="0" w:color="auto"/>
      </w:divBdr>
    </w:div>
    <w:div w:id="657881464">
      <w:bodyDiv w:val="1"/>
      <w:marLeft w:val="0"/>
      <w:marRight w:val="0"/>
      <w:marTop w:val="0"/>
      <w:marBottom w:val="0"/>
      <w:divBdr>
        <w:top w:val="none" w:sz="0" w:space="0" w:color="auto"/>
        <w:left w:val="none" w:sz="0" w:space="0" w:color="auto"/>
        <w:bottom w:val="none" w:sz="0" w:space="0" w:color="auto"/>
        <w:right w:val="none" w:sz="0" w:space="0" w:color="auto"/>
      </w:divBdr>
    </w:div>
    <w:div w:id="659578513">
      <w:bodyDiv w:val="1"/>
      <w:marLeft w:val="0"/>
      <w:marRight w:val="0"/>
      <w:marTop w:val="0"/>
      <w:marBottom w:val="0"/>
      <w:divBdr>
        <w:top w:val="none" w:sz="0" w:space="0" w:color="auto"/>
        <w:left w:val="none" w:sz="0" w:space="0" w:color="auto"/>
        <w:bottom w:val="none" w:sz="0" w:space="0" w:color="auto"/>
        <w:right w:val="none" w:sz="0" w:space="0" w:color="auto"/>
      </w:divBdr>
    </w:div>
    <w:div w:id="660425824">
      <w:bodyDiv w:val="1"/>
      <w:marLeft w:val="0"/>
      <w:marRight w:val="0"/>
      <w:marTop w:val="0"/>
      <w:marBottom w:val="0"/>
      <w:divBdr>
        <w:top w:val="none" w:sz="0" w:space="0" w:color="auto"/>
        <w:left w:val="none" w:sz="0" w:space="0" w:color="auto"/>
        <w:bottom w:val="none" w:sz="0" w:space="0" w:color="auto"/>
        <w:right w:val="none" w:sz="0" w:space="0" w:color="auto"/>
      </w:divBdr>
    </w:div>
    <w:div w:id="669213128">
      <w:bodyDiv w:val="1"/>
      <w:marLeft w:val="0"/>
      <w:marRight w:val="0"/>
      <w:marTop w:val="0"/>
      <w:marBottom w:val="0"/>
      <w:divBdr>
        <w:top w:val="none" w:sz="0" w:space="0" w:color="auto"/>
        <w:left w:val="none" w:sz="0" w:space="0" w:color="auto"/>
        <w:bottom w:val="none" w:sz="0" w:space="0" w:color="auto"/>
        <w:right w:val="none" w:sz="0" w:space="0" w:color="auto"/>
      </w:divBdr>
    </w:div>
    <w:div w:id="671421153">
      <w:bodyDiv w:val="1"/>
      <w:marLeft w:val="0"/>
      <w:marRight w:val="0"/>
      <w:marTop w:val="0"/>
      <w:marBottom w:val="0"/>
      <w:divBdr>
        <w:top w:val="none" w:sz="0" w:space="0" w:color="auto"/>
        <w:left w:val="none" w:sz="0" w:space="0" w:color="auto"/>
        <w:bottom w:val="none" w:sz="0" w:space="0" w:color="auto"/>
        <w:right w:val="none" w:sz="0" w:space="0" w:color="auto"/>
      </w:divBdr>
    </w:div>
    <w:div w:id="698630114">
      <w:bodyDiv w:val="1"/>
      <w:marLeft w:val="0"/>
      <w:marRight w:val="0"/>
      <w:marTop w:val="0"/>
      <w:marBottom w:val="0"/>
      <w:divBdr>
        <w:top w:val="none" w:sz="0" w:space="0" w:color="auto"/>
        <w:left w:val="none" w:sz="0" w:space="0" w:color="auto"/>
        <w:bottom w:val="none" w:sz="0" w:space="0" w:color="auto"/>
        <w:right w:val="none" w:sz="0" w:space="0" w:color="auto"/>
      </w:divBdr>
    </w:div>
    <w:div w:id="700518742">
      <w:bodyDiv w:val="1"/>
      <w:marLeft w:val="0"/>
      <w:marRight w:val="0"/>
      <w:marTop w:val="0"/>
      <w:marBottom w:val="0"/>
      <w:divBdr>
        <w:top w:val="none" w:sz="0" w:space="0" w:color="auto"/>
        <w:left w:val="none" w:sz="0" w:space="0" w:color="auto"/>
        <w:bottom w:val="none" w:sz="0" w:space="0" w:color="auto"/>
        <w:right w:val="none" w:sz="0" w:space="0" w:color="auto"/>
      </w:divBdr>
    </w:div>
    <w:div w:id="705178417">
      <w:bodyDiv w:val="1"/>
      <w:marLeft w:val="0"/>
      <w:marRight w:val="0"/>
      <w:marTop w:val="0"/>
      <w:marBottom w:val="0"/>
      <w:divBdr>
        <w:top w:val="none" w:sz="0" w:space="0" w:color="auto"/>
        <w:left w:val="none" w:sz="0" w:space="0" w:color="auto"/>
        <w:bottom w:val="none" w:sz="0" w:space="0" w:color="auto"/>
        <w:right w:val="none" w:sz="0" w:space="0" w:color="auto"/>
      </w:divBdr>
    </w:div>
    <w:div w:id="713384851">
      <w:bodyDiv w:val="1"/>
      <w:marLeft w:val="0"/>
      <w:marRight w:val="0"/>
      <w:marTop w:val="0"/>
      <w:marBottom w:val="0"/>
      <w:divBdr>
        <w:top w:val="none" w:sz="0" w:space="0" w:color="auto"/>
        <w:left w:val="none" w:sz="0" w:space="0" w:color="auto"/>
        <w:bottom w:val="none" w:sz="0" w:space="0" w:color="auto"/>
        <w:right w:val="none" w:sz="0" w:space="0" w:color="auto"/>
      </w:divBdr>
    </w:div>
    <w:div w:id="725026222">
      <w:bodyDiv w:val="1"/>
      <w:marLeft w:val="0"/>
      <w:marRight w:val="0"/>
      <w:marTop w:val="0"/>
      <w:marBottom w:val="0"/>
      <w:divBdr>
        <w:top w:val="none" w:sz="0" w:space="0" w:color="auto"/>
        <w:left w:val="none" w:sz="0" w:space="0" w:color="auto"/>
        <w:bottom w:val="none" w:sz="0" w:space="0" w:color="auto"/>
        <w:right w:val="none" w:sz="0" w:space="0" w:color="auto"/>
      </w:divBdr>
    </w:div>
    <w:div w:id="726419629">
      <w:bodyDiv w:val="1"/>
      <w:marLeft w:val="0"/>
      <w:marRight w:val="0"/>
      <w:marTop w:val="0"/>
      <w:marBottom w:val="0"/>
      <w:divBdr>
        <w:top w:val="none" w:sz="0" w:space="0" w:color="auto"/>
        <w:left w:val="none" w:sz="0" w:space="0" w:color="auto"/>
        <w:bottom w:val="none" w:sz="0" w:space="0" w:color="auto"/>
        <w:right w:val="none" w:sz="0" w:space="0" w:color="auto"/>
      </w:divBdr>
    </w:div>
    <w:div w:id="729503914">
      <w:bodyDiv w:val="1"/>
      <w:marLeft w:val="0"/>
      <w:marRight w:val="0"/>
      <w:marTop w:val="0"/>
      <w:marBottom w:val="0"/>
      <w:divBdr>
        <w:top w:val="none" w:sz="0" w:space="0" w:color="auto"/>
        <w:left w:val="none" w:sz="0" w:space="0" w:color="auto"/>
        <w:bottom w:val="none" w:sz="0" w:space="0" w:color="auto"/>
        <w:right w:val="none" w:sz="0" w:space="0" w:color="auto"/>
      </w:divBdr>
    </w:div>
    <w:div w:id="741685745">
      <w:bodyDiv w:val="1"/>
      <w:marLeft w:val="0"/>
      <w:marRight w:val="0"/>
      <w:marTop w:val="0"/>
      <w:marBottom w:val="0"/>
      <w:divBdr>
        <w:top w:val="none" w:sz="0" w:space="0" w:color="auto"/>
        <w:left w:val="none" w:sz="0" w:space="0" w:color="auto"/>
        <w:bottom w:val="none" w:sz="0" w:space="0" w:color="auto"/>
        <w:right w:val="none" w:sz="0" w:space="0" w:color="auto"/>
      </w:divBdr>
    </w:div>
    <w:div w:id="748888380">
      <w:bodyDiv w:val="1"/>
      <w:marLeft w:val="0"/>
      <w:marRight w:val="0"/>
      <w:marTop w:val="0"/>
      <w:marBottom w:val="0"/>
      <w:divBdr>
        <w:top w:val="none" w:sz="0" w:space="0" w:color="auto"/>
        <w:left w:val="none" w:sz="0" w:space="0" w:color="auto"/>
        <w:bottom w:val="none" w:sz="0" w:space="0" w:color="auto"/>
        <w:right w:val="none" w:sz="0" w:space="0" w:color="auto"/>
      </w:divBdr>
    </w:div>
    <w:div w:id="768619430">
      <w:bodyDiv w:val="1"/>
      <w:marLeft w:val="0"/>
      <w:marRight w:val="0"/>
      <w:marTop w:val="0"/>
      <w:marBottom w:val="0"/>
      <w:divBdr>
        <w:top w:val="none" w:sz="0" w:space="0" w:color="auto"/>
        <w:left w:val="none" w:sz="0" w:space="0" w:color="auto"/>
        <w:bottom w:val="none" w:sz="0" w:space="0" w:color="auto"/>
        <w:right w:val="none" w:sz="0" w:space="0" w:color="auto"/>
      </w:divBdr>
    </w:div>
    <w:div w:id="779954500">
      <w:bodyDiv w:val="1"/>
      <w:marLeft w:val="0"/>
      <w:marRight w:val="0"/>
      <w:marTop w:val="0"/>
      <w:marBottom w:val="0"/>
      <w:divBdr>
        <w:top w:val="none" w:sz="0" w:space="0" w:color="auto"/>
        <w:left w:val="none" w:sz="0" w:space="0" w:color="auto"/>
        <w:bottom w:val="none" w:sz="0" w:space="0" w:color="auto"/>
        <w:right w:val="none" w:sz="0" w:space="0" w:color="auto"/>
      </w:divBdr>
    </w:div>
    <w:div w:id="794103300">
      <w:bodyDiv w:val="1"/>
      <w:marLeft w:val="0"/>
      <w:marRight w:val="0"/>
      <w:marTop w:val="0"/>
      <w:marBottom w:val="0"/>
      <w:divBdr>
        <w:top w:val="none" w:sz="0" w:space="0" w:color="auto"/>
        <w:left w:val="none" w:sz="0" w:space="0" w:color="auto"/>
        <w:bottom w:val="none" w:sz="0" w:space="0" w:color="auto"/>
        <w:right w:val="none" w:sz="0" w:space="0" w:color="auto"/>
      </w:divBdr>
    </w:div>
    <w:div w:id="807280328">
      <w:bodyDiv w:val="1"/>
      <w:marLeft w:val="0"/>
      <w:marRight w:val="0"/>
      <w:marTop w:val="0"/>
      <w:marBottom w:val="0"/>
      <w:divBdr>
        <w:top w:val="none" w:sz="0" w:space="0" w:color="auto"/>
        <w:left w:val="none" w:sz="0" w:space="0" w:color="auto"/>
        <w:bottom w:val="none" w:sz="0" w:space="0" w:color="auto"/>
        <w:right w:val="none" w:sz="0" w:space="0" w:color="auto"/>
      </w:divBdr>
    </w:div>
    <w:div w:id="819350891">
      <w:bodyDiv w:val="1"/>
      <w:marLeft w:val="0"/>
      <w:marRight w:val="0"/>
      <w:marTop w:val="0"/>
      <w:marBottom w:val="0"/>
      <w:divBdr>
        <w:top w:val="none" w:sz="0" w:space="0" w:color="auto"/>
        <w:left w:val="none" w:sz="0" w:space="0" w:color="auto"/>
        <w:bottom w:val="none" w:sz="0" w:space="0" w:color="auto"/>
        <w:right w:val="none" w:sz="0" w:space="0" w:color="auto"/>
      </w:divBdr>
    </w:div>
    <w:div w:id="882667741">
      <w:bodyDiv w:val="1"/>
      <w:marLeft w:val="0"/>
      <w:marRight w:val="0"/>
      <w:marTop w:val="0"/>
      <w:marBottom w:val="0"/>
      <w:divBdr>
        <w:top w:val="none" w:sz="0" w:space="0" w:color="auto"/>
        <w:left w:val="none" w:sz="0" w:space="0" w:color="auto"/>
        <w:bottom w:val="none" w:sz="0" w:space="0" w:color="auto"/>
        <w:right w:val="none" w:sz="0" w:space="0" w:color="auto"/>
      </w:divBdr>
    </w:div>
    <w:div w:id="895818833">
      <w:bodyDiv w:val="1"/>
      <w:marLeft w:val="0"/>
      <w:marRight w:val="0"/>
      <w:marTop w:val="0"/>
      <w:marBottom w:val="0"/>
      <w:divBdr>
        <w:top w:val="none" w:sz="0" w:space="0" w:color="auto"/>
        <w:left w:val="none" w:sz="0" w:space="0" w:color="auto"/>
        <w:bottom w:val="none" w:sz="0" w:space="0" w:color="auto"/>
        <w:right w:val="none" w:sz="0" w:space="0" w:color="auto"/>
      </w:divBdr>
    </w:div>
    <w:div w:id="896937659">
      <w:bodyDiv w:val="1"/>
      <w:marLeft w:val="0"/>
      <w:marRight w:val="0"/>
      <w:marTop w:val="0"/>
      <w:marBottom w:val="0"/>
      <w:divBdr>
        <w:top w:val="none" w:sz="0" w:space="0" w:color="auto"/>
        <w:left w:val="none" w:sz="0" w:space="0" w:color="auto"/>
        <w:bottom w:val="none" w:sz="0" w:space="0" w:color="auto"/>
        <w:right w:val="none" w:sz="0" w:space="0" w:color="auto"/>
      </w:divBdr>
    </w:div>
    <w:div w:id="917831823">
      <w:bodyDiv w:val="1"/>
      <w:marLeft w:val="0"/>
      <w:marRight w:val="0"/>
      <w:marTop w:val="0"/>
      <w:marBottom w:val="0"/>
      <w:divBdr>
        <w:top w:val="none" w:sz="0" w:space="0" w:color="auto"/>
        <w:left w:val="none" w:sz="0" w:space="0" w:color="auto"/>
        <w:bottom w:val="none" w:sz="0" w:space="0" w:color="auto"/>
        <w:right w:val="none" w:sz="0" w:space="0" w:color="auto"/>
      </w:divBdr>
    </w:div>
    <w:div w:id="949050092">
      <w:bodyDiv w:val="1"/>
      <w:marLeft w:val="0"/>
      <w:marRight w:val="0"/>
      <w:marTop w:val="0"/>
      <w:marBottom w:val="0"/>
      <w:divBdr>
        <w:top w:val="none" w:sz="0" w:space="0" w:color="auto"/>
        <w:left w:val="none" w:sz="0" w:space="0" w:color="auto"/>
        <w:bottom w:val="none" w:sz="0" w:space="0" w:color="auto"/>
        <w:right w:val="none" w:sz="0" w:space="0" w:color="auto"/>
      </w:divBdr>
    </w:div>
    <w:div w:id="951015273">
      <w:bodyDiv w:val="1"/>
      <w:marLeft w:val="0"/>
      <w:marRight w:val="0"/>
      <w:marTop w:val="0"/>
      <w:marBottom w:val="0"/>
      <w:divBdr>
        <w:top w:val="none" w:sz="0" w:space="0" w:color="auto"/>
        <w:left w:val="none" w:sz="0" w:space="0" w:color="auto"/>
        <w:bottom w:val="none" w:sz="0" w:space="0" w:color="auto"/>
        <w:right w:val="none" w:sz="0" w:space="0" w:color="auto"/>
      </w:divBdr>
    </w:div>
    <w:div w:id="958032136">
      <w:bodyDiv w:val="1"/>
      <w:marLeft w:val="0"/>
      <w:marRight w:val="0"/>
      <w:marTop w:val="0"/>
      <w:marBottom w:val="0"/>
      <w:divBdr>
        <w:top w:val="none" w:sz="0" w:space="0" w:color="auto"/>
        <w:left w:val="none" w:sz="0" w:space="0" w:color="auto"/>
        <w:bottom w:val="none" w:sz="0" w:space="0" w:color="auto"/>
        <w:right w:val="none" w:sz="0" w:space="0" w:color="auto"/>
      </w:divBdr>
    </w:div>
    <w:div w:id="964654518">
      <w:bodyDiv w:val="1"/>
      <w:marLeft w:val="0"/>
      <w:marRight w:val="0"/>
      <w:marTop w:val="0"/>
      <w:marBottom w:val="0"/>
      <w:divBdr>
        <w:top w:val="none" w:sz="0" w:space="0" w:color="auto"/>
        <w:left w:val="none" w:sz="0" w:space="0" w:color="auto"/>
        <w:bottom w:val="none" w:sz="0" w:space="0" w:color="auto"/>
        <w:right w:val="none" w:sz="0" w:space="0" w:color="auto"/>
      </w:divBdr>
    </w:div>
    <w:div w:id="972442850">
      <w:bodyDiv w:val="1"/>
      <w:marLeft w:val="0"/>
      <w:marRight w:val="0"/>
      <w:marTop w:val="0"/>
      <w:marBottom w:val="0"/>
      <w:divBdr>
        <w:top w:val="none" w:sz="0" w:space="0" w:color="auto"/>
        <w:left w:val="none" w:sz="0" w:space="0" w:color="auto"/>
        <w:bottom w:val="none" w:sz="0" w:space="0" w:color="auto"/>
        <w:right w:val="none" w:sz="0" w:space="0" w:color="auto"/>
      </w:divBdr>
    </w:div>
    <w:div w:id="977806833">
      <w:bodyDiv w:val="1"/>
      <w:marLeft w:val="0"/>
      <w:marRight w:val="0"/>
      <w:marTop w:val="0"/>
      <w:marBottom w:val="0"/>
      <w:divBdr>
        <w:top w:val="none" w:sz="0" w:space="0" w:color="auto"/>
        <w:left w:val="none" w:sz="0" w:space="0" w:color="auto"/>
        <w:bottom w:val="none" w:sz="0" w:space="0" w:color="auto"/>
        <w:right w:val="none" w:sz="0" w:space="0" w:color="auto"/>
      </w:divBdr>
    </w:div>
    <w:div w:id="995838248">
      <w:bodyDiv w:val="1"/>
      <w:marLeft w:val="0"/>
      <w:marRight w:val="0"/>
      <w:marTop w:val="0"/>
      <w:marBottom w:val="0"/>
      <w:divBdr>
        <w:top w:val="none" w:sz="0" w:space="0" w:color="auto"/>
        <w:left w:val="none" w:sz="0" w:space="0" w:color="auto"/>
        <w:bottom w:val="none" w:sz="0" w:space="0" w:color="auto"/>
        <w:right w:val="none" w:sz="0" w:space="0" w:color="auto"/>
      </w:divBdr>
    </w:div>
    <w:div w:id="1018240348">
      <w:bodyDiv w:val="1"/>
      <w:marLeft w:val="0"/>
      <w:marRight w:val="0"/>
      <w:marTop w:val="0"/>
      <w:marBottom w:val="0"/>
      <w:divBdr>
        <w:top w:val="none" w:sz="0" w:space="0" w:color="auto"/>
        <w:left w:val="none" w:sz="0" w:space="0" w:color="auto"/>
        <w:bottom w:val="none" w:sz="0" w:space="0" w:color="auto"/>
        <w:right w:val="none" w:sz="0" w:space="0" w:color="auto"/>
      </w:divBdr>
    </w:div>
    <w:div w:id="1038359874">
      <w:bodyDiv w:val="1"/>
      <w:marLeft w:val="0"/>
      <w:marRight w:val="0"/>
      <w:marTop w:val="0"/>
      <w:marBottom w:val="0"/>
      <w:divBdr>
        <w:top w:val="none" w:sz="0" w:space="0" w:color="auto"/>
        <w:left w:val="none" w:sz="0" w:space="0" w:color="auto"/>
        <w:bottom w:val="none" w:sz="0" w:space="0" w:color="auto"/>
        <w:right w:val="none" w:sz="0" w:space="0" w:color="auto"/>
      </w:divBdr>
    </w:div>
    <w:div w:id="1047949185">
      <w:bodyDiv w:val="1"/>
      <w:marLeft w:val="0"/>
      <w:marRight w:val="0"/>
      <w:marTop w:val="0"/>
      <w:marBottom w:val="0"/>
      <w:divBdr>
        <w:top w:val="none" w:sz="0" w:space="0" w:color="auto"/>
        <w:left w:val="none" w:sz="0" w:space="0" w:color="auto"/>
        <w:bottom w:val="none" w:sz="0" w:space="0" w:color="auto"/>
        <w:right w:val="none" w:sz="0" w:space="0" w:color="auto"/>
      </w:divBdr>
    </w:div>
    <w:div w:id="1049109853">
      <w:bodyDiv w:val="1"/>
      <w:marLeft w:val="0"/>
      <w:marRight w:val="0"/>
      <w:marTop w:val="0"/>
      <w:marBottom w:val="0"/>
      <w:divBdr>
        <w:top w:val="none" w:sz="0" w:space="0" w:color="auto"/>
        <w:left w:val="none" w:sz="0" w:space="0" w:color="auto"/>
        <w:bottom w:val="none" w:sz="0" w:space="0" w:color="auto"/>
        <w:right w:val="none" w:sz="0" w:space="0" w:color="auto"/>
      </w:divBdr>
    </w:div>
    <w:div w:id="1049189374">
      <w:bodyDiv w:val="1"/>
      <w:marLeft w:val="0"/>
      <w:marRight w:val="0"/>
      <w:marTop w:val="0"/>
      <w:marBottom w:val="0"/>
      <w:divBdr>
        <w:top w:val="none" w:sz="0" w:space="0" w:color="auto"/>
        <w:left w:val="none" w:sz="0" w:space="0" w:color="auto"/>
        <w:bottom w:val="none" w:sz="0" w:space="0" w:color="auto"/>
        <w:right w:val="none" w:sz="0" w:space="0" w:color="auto"/>
      </w:divBdr>
    </w:div>
    <w:div w:id="1067798062">
      <w:bodyDiv w:val="1"/>
      <w:marLeft w:val="0"/>
      <w:marRight w:val="0"/>
      <w:marTop w:val="0"/>
      <w:marBottom w:val="0"/>
      <w:divBdr>
        <w:top w:val="none" w:sz="0" w:space="0" w:color="auto"/>
        <w:left w:val="none" w:sz="0" w:space="0" w:color="auto"/>
        <w:bottom w:val="none" w:sz="0" w:space="0" w:color="auto"/>
        <w:right w:val="none" w:sz="0" w:space="0" w:color="auto"/>
      </w:divBdr>
    </w:div>
    <w:div w:id="1067924828">
      <w:bodyDiv w:val="1"/>
      <w:marLeft w:val="0"/>
      <w:marRight w:val="0"/>
      <w:marTop w:val="0"/>
      <w:marBottom w:val="0"/>
      <w:divBdr>
        <w:top w:val="none" w:sz="0" w:space="0" w:color="auto"/>
        <w:left w:val="none" w:sz="0" w:space="0" w:color="auto"/>
        <w:bottom w:val="none" w:sz="0" w:space="0" w:color="auto"/>
        <w:right w:val="none" w:sz="0" w:space="0" w:color="auto"/>
      </w:divBdr>
    </w:div>
    <w:div w:id="1068570657">
      <w:bodyDiv w:val="1"/>
      <w:marLeft w:val="0"/>
      <w:marRight w:val="0"/>
      <w:marTop w:val="0"/>
      <w:marBottom w:val="0"/>
      <w:divBdr>
        <w:top w:val="none" w:sz="0" w:space="0" w:color="auto"/>
        <w:left w:val="none" w:sz="0" w:space="0" w:color="auto"/>
        <w:bottom w:val="none" w:sz="0" w:space="0" w:color="auto"/>
        <w:right w:val="none" w:sz="0" w:space="0" w:color="auto"/>
      </w:divBdr>
    </w:div>
    <w:div w:id="1088307700">
      <w:bodyDiv w:val="1"/>
      <w:marLeft w:val="0"/>
      <w:marRight w:val="0"/>
      <w:marTop w:val="0"/>
      <w:marBottom w:val="0"/>
      <w:divBdr>
        <w:top w:val="none" w:sz="0" w:space="0" w:color="auto"/>
        <w:left w:val="none" w:sz="0" w:space="0" w:color="auto"/>
        <w:bottom w:val="none" w:sz="0" w:space="0" w:color="auto"/>
        <w:right w:val="none" w:sz="0" w:space="0" w:color="auto"/>
      </w:divBdr>
    </w:div>
    <w:div w:id="1100562190">
      <w:bodyDiv w:val="1"/>
      <w:marLeft w:val="0"/>
      <w:marRight w:val="0"/>
      <w:marTop w:val="0"/>
      <w:marBottom w:val="0"/>
      <w:divBdr>
        <w:top w:val="none" w:sz="0" w:space="0" w:color="auto"/>
        <w:left w:val="none" w:sz="0" w:space="0" w:color="auto"/>
        <w:bottom w:val="none" w:sz="0" w:space="0" w:color="auto"/>
        <w:right w:val="none" w:sz="0" w:space="0" w:color="auto"/>
      </w:divBdr>
    </w:div>
    <w:div w:id="1114129130">
      <w:bodyDiv w:val="1"/>
      <w:marLeft w:val="0"/>
      <w:marRight w:val="0"/>
      <w:marTop w:val="0"/>
      <w:marBottom w:val="0"/>
      <w:divBdr>
        <w:top w:val="none" w:sz="0" w:space="0" w:color="auto"/>
        <w:left w:val="none" w:sz="0" w:space="0" w:color="auto"/>
        <w:bottom w:val="none" w:sz="0" w:space="0" w:color="auto"/>
        <w:right w:val="none" w:sz="0" w:space="0" w:color="auto"/>
      </w:divBdr>
    </w:div>
    <w:div w:id="1117484015">
      <w:bodyDiv w:val="1"/>
      <w:marLeft w:val="0"/>
      <w:marRight w:val="0"/>
      <w:marTop w:val="0"/>
      <w:marBottom w:val="0"/>
      <w:divBdr>
        <w:top w:val="none" w:sz="0" w:space="0" w:color="auto"/>
        <w:left w:val="none" w:sz="0" w:space="0" w:color="auto"/>
        <w:bottom w:val="none" w:sz="0" w:space="0" w:color="auto"/>
        <w:right w:val="none" w:sz="0" w:space="0" w:color="auto"/>
      </w:divBdr>
    </w:div>
    <w:div w:id="1123498871">
      <w:bodyDiv w:val="1"/>
      <w:marLeft w:val="0"/>
      <w:marRight w:val="0"/>
      <w:marTop w:val="0"/>
      <w:marBottom w:val="0"/>
      <w:divBdr>
        <w:top w:val="none" w:sz="0" w:space="0" w:color="auto"/>
        <w:left w:val="none" w:sz="0" w:space="0" w:color="auto"/>
        <w:bottom w:val="none" w:sz="0" w:space="0" w:color="auto"/>
        <w:right w:val="none" w:sz="0" w:space="0" w:color="auto"/>
      </w:divBdr>
    </w:div>
    <w:div w:id="1124152054">
      <w:bodyDiv w:val="1"/>
      <w:marLeft w:val="0"/>
      <w:marRight w:val="0"/>
      <w:marTop w:val="0"/>
      <w:marBottom w:val="0"/>
      <w:divBdr>
        <w:top w:val="none" w:sz="0" w:space="0" w:color="auto"/>
        <w:left w:val="none" w:sz="0" w:space="0" w:color="auto"/>
        <w:bottom w:val="none" w:sz="0" w:space="0" w:color="auto"/>
        <w:right w:val="none" w:sz="0" w:space="0" w:color="auto"/>
      </w:divBdr>
    </w:div>
    <w:div w:id="1124929206">
      <w:bodyDiv w:val="1"/>
      <w:marLeft w:val="0"/>
      <w:marRight w:val="0"/>
      <w:marTop w:val="0"/>
      <w:marBottom w:val="0"/>
      <w:divBdr>
        <w:top w:val="none" w:sz="0" w:space="0" w:color="auto"/>
        <w:left w:val="none" w:sz="0" w:space="0" w:color="auto"/>
        <w:bottom w:val="none" w:sz="0" w:space="0" w:color="auto"/>
        <w:right w:val="none" w:sz="0" w:space="0" w:color="auto"/>
      </w:divBdr>
    </w:div>
    <w:div w:id="1153260700">
      <w:bodyDiv w:val="1"/>
      <w:marLeft w:val="0"/>
      <w:marRight w:val="0"/>
      <w:marTop w:val="0"/>
      <w:marBottom w:val="0"/>
      <w:divBdr>
        <w:top w:val="none" w:sz="0" w:space="0" w:color="auto"/>
        <w:left w:val="none" w:sz="0" w:space="0" w:color="auto"/>
        <w:bottom w:val="none" w:sz="0" w:space="0" w:color="auto"/>
        <w:right w:val="none" w:sz="0" w:space="0" w:color="auto"/>
      </w:divBdr>
    </w:div>
    <w:div w:id="1158040872">
      <w:bodyDiv w:val="1"/>
      <w:marLeft w:val="0"/>
      <w:marRight w:val="0"/>
      <w:marTop w:val="0"/>
      <w:marBottom w:val="0"/>
      <w:divBdr>
        <w:top w:val="none" w:sz="0" w:space="0" w:color="auto"/>
        <w:left w:val="none" w:sz="0" w:space="0" w:color="auto"/>
        <w:bottom w:val="none" w:sz="0" w:space="0" w:color="auto"/>
        <w:right w:val="none" w:sz="0" w:space="0" w:color="auto"/>
      </w:divBdr>
    </w:div>
    <w:div w:id="1158575209">
      <w:bodyDiv w:val="1"/>
      <w:marLeft w:val="0"/>
      <w:marRight w:val="0"/>
      <w:marTop w:val="0"/>
      <w:marBottom w:val="0"/>
      <w:divBdr>
        <w:top w:val="none" w:sz="0" w:space="0" w:color="auto"/>
        <w:left w:val="none" w:sz="0" w:space="0" w:color="auto"/>
        <w:bottom w:val="none" w:sz="0" w:space="0" w:color="auto"/>
        <w:right w:val="none" w:sz="0" w:space="0" w:color="auto"/>
      </w:divBdr>
    </w:div>
    <w:div w:id="1166673170">
      <w:bodyDiv w:val="1"/>
      <w:marLeft w:val="0"/>
      <w:marRight w:val="0"/>
      <w:marTop w:val="0"/>
      <w:marBottom w:val="0"/>
      <w:divBdr>
        <w:top w:val="none" w:sz="0" w:space="0" w:color="auto"/>
        <w:left w:val="none" w:sz="0" w:space="0" w:color="auto"/>
        <w:bottom w:val="none" w:sz="0" w:space="0" w:color="auto"/>
        <w:right w:val="none" w:sz="0" w:space="0" w:color="auto"/>
      </w:divBdr>
    </w:div>
    <w:div w:id="1173957811">
      <w:bodyDiv w:val="1"/>
      <w:marLeft w:val="0"/>
      <w:marRight w:val="0"/>
      <w:marTop w:val="0"/>
      <w:marBottom w:val="0"/>
      <w:divBdr>
        <w:top w:val="none" w:sz="0" w:space="0" w:color="auto"/>
        <w:left w:val="none" w:sz="0" w:space="0" w:color="auto"/>
        <w:bottom w:val="none" w:sz="0" w:space="0" w:color="auto"/>
        <w:right w:val="none" w:sz="0" w:space="0" w:color="auto"/>
      </w:divBdr>
    </w:div>
    <w:div w:id="1186865016">
      <w:bodyDiv w:val="1"/>
      <w:marLeft w:val="0"/>
      <w:marRight w:val="0"/>
      <w:marTop w:val="0"/>
      <w:marBottom w:val="0"/>
      <w:divBdr>
        <w:top w:val="none" w:sz="0" w:space="0" w:color="auto"/>
        <w:left w:val="none" w:sz="0" w:space="0" w:color="auto"/>
        <w:bottom w:val="none" w:sz="0" w:space="0" w:color="auto"/>
        <w:right w:val="none" w:sz="0" w:space="0" w:color="auto"/>
      </w:divBdr>
    </w:div>
    <w:div w:id="1190559210">
      <w:bodyDiv w:val="1"/>
      <w:marLeft w:val="0"/>
      <w:marRight w:val="0"/>
      <w:marTop w:val="0"/>
      <w:marBottom w:val="0"/>
      <w:divBdr>
        <w:top w:val="none" w:sz="0" w:space="0" w:color="auto"/>
        <w:left w:val="none" w:sz="0" w:space="0" w:color="auto"/>
        <w:bottom w:val="none" w:sz="0" w:space="0" w:color="auto"/>
        <w:right w:val="none" w:sz="0" w:space="0" w:color="auto"/>
      </w:divBdr>
    </w:div>
    <w:div w:id="1199515150">
      <w:bodyDiv w:val="1"/>
      <w:marLeft w:val="0"/>
      <w:marRight w:val="0"/>
      <w:marTop w:val="0"/>
      <w:marBottom w:val="0"/>
      <w:divBdr>
        <w:top w:val="none" w:sz="0" w:space="0" w:color="auto"/>
        <w:left w:val="none" w:sz="0" w:space="0" w:color="auto"/>
        <w:bottom w:val="none" w:sz="0" w:space="0" w:color="auto"/>
        <w:right w:val="none" w:sz="0" w:space="0" w:color="auto"/>
      </w:divBdr>
    </w:div>
    <w:div w:id="1204102758">
      <w:bodyDiv w:val="1"/>
      <w:marLeft w:val="0"/>
      <w:marRight w:val="0"/>
      <w:marTop w:val="0"/>
      <w:marBottom w:val="0"/>
      <w:divBdr>
        <w:top w:val="none" w:sz="0" w:space="0" w:color="auto"/>
        <w:left w:val="none" w:sz="0" w:space="0" w:color="auto"/>
        <w:bottom w:val="none" w:sz="0" w:space="0" w:color="auto"/>
        <w:right w:val="none" w:sz="0" w:space="0" w:color="auto"/>
      </w:divBdr>
    </w:div>
    <w:div w:id="1228685525">
      <w:bodyDiv w:val="1"/>
      <w:marLeft w:val="0"/>
      <w:marRight w:val="0"/>
      <w:marTop w:val="0"/>
      <w:marBottom w:val="0"/>
      <w:divBdr>
        <w:top w:val="none" w:sz="0" w:space="0" w:color="auto"/>
        <w:left w:val="none" w:sz="0" w:space="0" w:color="auto"/>
        <w:bottom w:val="none" w:sz="0" w:space="0" w:color="auto"/>
        <w:right w:val="none" w:sz="0" w:space="0" w:color="auto"/>
      </w:divBdr>
    </w:div>
    <w:div w:id="1241789699">
      <w:bodyDiv w:val="1"/>
      <w:marLeft w:val="0"/>
      <w:marRight w:val="0"/>
      <w:marTop w:val="0"/>
      <w:marBottom w:val="0"/>
      <w:divBdr>
        <w:top w:val="none" w:sz="0" w:space="0" w:color="auto"/>
        <w:left w:val="none" w:sz="0" w:space="0" w:color="auto"/>
        <w:bottom w:val="none" w:sz="0" w:space="0" w:color="auto"/>
        <w:right w:val="none" w:sz="0" w:space="0" w:color="auto"/>
      </w:divBdr>
    </w:div>
    <w:div w:id="1246376778">
      <w:bodyDiv w:val="1"/>
      <w:marLeft w:val="0"/>
      <w:marRight w:val="0"/>
      <w:marTop w:val="0"/>
      <w:marBottom w:val="0"/>
      <w:divBdr>
        <w:top w:val="none" w:sz="0" w:space="0" w:color="auto"/>
        <w:left w:val="none" w:sz="0" w:space="0" w:color="auto"/>
        <w:bottom w:val="none" w:sz="0" w:space="0" w:color="auto"/>
        <w:right w:val="none" w:sz="0" w:space="0" w:color="auto"/>
      </w:divBdr>
    </w:div>
    <w:div w:id="1254122879">
      <w:bodyDiv w:val="1"/>
      <w:marLeft w:val="0"/>
      <w:marRight w:val="0"/>
      <w:marTop w:val="0"/>
      <w:marBottom w:val="0"/>
      <w:divBdr>
        <w:top w:val="none" w:sz="0" w:space="0" w:color="auto"/>
        <w:left w:val="none" w:sz="0" w:space="0" w:color="auto"/>
        <w:bottom w:val="none" w:sz="0" w:space="0" w:color="auto"/>
        <w:right w:val="none" w:sz="0" w:space="0" w:color="auto"/>
      </w:divBdr>
    </w:div>
    <w:div w:id="1267663213">
      <w:bodyDiv w:val="1"/>
      <w:marLeft w:val="0"/>
      <w:marRight w:val="0"/>
      <w:marTop w:val="0"/>
      <w:marBottom w:val="0"/>
      <w:divBdr>
        <w:top w:val="none" w:sz="0" w:space="0" w:color="auto"/>
        <w:left w:val="none" w:sz="0" w:space="0" w:color="auto"/>
        <w:bottom w:val="none" w:sz="0" w:space="0" w:color="auto"/>
        <w:right w:val="none" w:sz="0" w:space="0" w:color="auto"/>
      </w:divBdr>
    </w:div>
    <w:div w:id="1271275892">
      <w:bodyDiv w:val="1"/>
      <w:marLeft w:val="0"/>
      <w:marRight w:val="0"/>
      <w:marTop w:val="0"/>
      <w:marBottom w:val="0"/>
      <w:divBdr>
        <w:top w:val="none" w:sz="0" w:space="0" w:color="auto"/>
        <w:left w:val="none" w:sz="0" w:space="0" w:color="auto"/>
        <w:bottom w:val="none" w:sz="0" w:space="0" w:color="auto"/>
        <w:right w:val="none" w:sz="0" w:space="0" w:color="auto"/>
      </w:divBdr>
    </w:div>
    <w:div w:id="1280794355">
      <w:bodyDiv w:val="1"/>
      <w:marLeft w:val="0"/>
      <w:marRight w:val="0"/>
      <w:marTop w:val="0"/>
      <w:marBottom w:val="0"/>
      <w:divBdr>
        <w:top w:val="none" w:sz="0" w:space="0" w:color="auto"/>
        <w:left w:val="none" w:sz="0" w:space="0" w:color="auto"/>
        <w:bottom w:val="none" w:sz="0" w:space="0" w:color="auto"/>
        <w:right w:val="none" w:sz="0" w:space="0" w:color="auto"/>
      </w:divBdr>
    </w:div>
    <w:div w:id="1280838143">
      <w:bodyDiv w:val="1"/>
      <w:marLeft w:val="0"/>
      <w:marRight w:val="0"/>
      <w:marTop w:val="0"/>
      <w:marBottom w:val="0"/>
      <w:divBdr>
        <w:top w:val="none" w:sz="0" w:space="0" w:color="auto"/>
        <w:left w:val="none" w:sz="0" w:space="0" w:color="auto"/>
        <w:bottom w:val="none" w:sz="0" w:space="0" w:color="auto"/>
        <w:right w:val="none" w:sz="0" w:space="0" w:color="auto"/>
      </w:divBdr>
    </w:div>
    <w:div w:id="1284189243">
      <w:bodyDiv w:val="1"/>
      <w:marLeft w:val="0"/>
      <w:marRight w:val="0"/>
      <w:marTop w:val="0"/>
      <w:marBottom w:val="0"/>
      <w:divBdr>
        <w:top w:val="none" w:sz="0" w:space="0" w:color="auto"/>
        <w:left w:val="none" w:sz="0" w:space="0" w:color="auto"/>
        <w:bottom w:val="none" w:sz="0" w:space="0" w:color="auto"/>
        <w:right w:val="none" w:sz="0" w:space="0" w:color="auto"/>
      </w:divBdr>
    </w:div>
    <w:div w:id="1294209505">
      <w:bodyDiv w:val="1"/>
      <w:marLeft w:val="0"/>
      <w:marRight w:val="0"/>
      <w:marTop w:val="0"/>
      <w:marBottom w:val="0"/>
      <w:divBdr>
        <w:top w:val="none" w:sz="0" w:space="0" w:color="auto"/>
        <w:left w:val="none" w:sz="0" w:space="0" w:color="auto"/>
        <w:bottom w:val="none" w:sz="0" w:space="0" w:color="auto"/>
        <w:right w:val="none" w:sz="0" w:space="0" w:color="auto"/>
      </w:divBdr>
    </w:div>
    <w:div w:id="1299071032">
      <w:bodyDiv w:val="1"/>
      <w:marLeft w:val="0"/>
      <w:marRight w:val="0"/>
      <w:marTop w:val="0"/>
      <w:marBottom w:val="0"/>
      <w:divBdr>
        <w:top w:val="none" w:sz="0" w:space="0" w:color="auto"/>
        <w:left w:val="none" w:sz="0" w:space="0" w:color="auto"/>
        <w:bottom w:val="none" w:sz="0" w:space="0" w:color="auto"/>
        <w:right w:val="none" w:sz="0" w:space="0" w:color="auto"/>
      </w:divBdr>
    </w:div>
    <w:div w:id="1307467967">
      <w:bodyDiv w:val="1"/>
      <w:marLeft w:val="0"/>
      <w:marRight w:val="0"/>
      <w:marTop w:val="0"/>
      <w:marBottom w:val="0"/>
      <w:divBdr>
        <w:top w:val="none" w:sz="0" w:space="0" w:color="auto"/>
        <w:left w:val="none" w:sz="0" w:space="0" w:color="auto"/>
        <w:bottom w:val="none" w:sz="0" w:space="0" w:color="auto"/>
        <w:right w:val="none" w:sz="0" w:space="0" w:color="auto"/>
      </w:divBdr>
    </w:div>
    <w:div w:id="1325157599">
      <w:bodyDiv w:val="1"/>
      <w:marLeft w:val="0"/>
      <w:marRight w:val="0"/>
      <w:marTop w:val="0"/>
      <w:marBottom w:val="0"/>
      <w:divBdr>
        <w:top w:val="none" w:sz="0" w:space="0" w:color="auto"/>
        <w:left w:val="none" w:sz="0" w:space="0" w:color="auto"/>
        <w:bottom w:val="none" w:sz="0" w:space="0" w:color="auto"/>
        <w:right w:val="none" w:sz="0" w:space="0" w:color="auto"/>
      </w:divBdr>
    </w:div>
    <w:div w:id="1326858973">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2317850">
      <w:bodyDiv w:val="1"/>
      <w:marLeft w:val="0"/>
      <w:marRight w:val="0"/>
      <w:marTop w:val="0"/>
      <w:marBottom w:val="0"/>
      <w:divBdr>
        <w:top w:val="none" w:sz="0" w:space="0" w:color="auto"/>
        <w:left w:val="none" w:sz="0" w:space="0" w:color="auto"/>
        <w:bottom w:val="none" w:sz="0" w:space="0" w:color="auto"/>
        <w:right w:val="none" w:sz="0" w:space="0" w:color="auto"/>
      </w:divBdr>
    </w:div>
    <w:div w:id="1351298367">
      <w:bodyDiv w:val="1"/>
      <w:marLeft w:val="0"/>
      <w:marRight w:val="0"/>
      <w:marTop w:val="0"/>
      <w:marBottom w:val="0"/>
      <w:divBdr>
        <w:top w:val="none" w:sz="0" w:space="0" w:color="auto"/>
        <w:left w:val="none" w:sz="0" w:space="0" w:color="auto"/>
        <w:bottom w:val="none" w:sz="0" w:space="0" w:color="auto"/>
        <w:right w:val="none" w:sz="0" w:space="0" w:color="auto"/>
      </w:divBdr>
    </w:div>
    <w:div w:id="1355224927">
      <w:bodyDiv w:val="1"/>
      <w:marLeft w:val="0"/>
      <w:marRight w:val="0"/>
      <w:marTop w:val="0"/>
      <w:marBottom w:val="0"/>
      <w:divBdr>
        <w:top w:val="none" w:sz="0" w:space="0" w:color="auto"/>
        <w:left w:val="none" w:sz="0" w:space="0" w:color="auto"/>
        <w:bottom w:val="none" w:sz="0" w:space="0" w:color="auto"/>
        <w:right w:val="none" w:sz="0" w:space="0" w:color="auto"/>
      </w:divBdr>
    </w:div>
    <w:div w:id="1359627032">
      <w:bodyDiv w:val="1"/>
      <w:marLeft w:val="0"/>
      <w:marRight w:val="0"/>
      <w:marTop w:val="0"/>
      <w:marBottom w:val="0"/>
      <w:divBdr>
        <w:top w:val="none" w:sz="0" w:space="0" w:color="auto"/>
        <w:left w:val="none" w:sz="0" w:space="0" w:color="auto"/>
        <w:bottom w:val="none" w:sz="0" w:space="0" w:color="auto"/>
        <w:right w:val="none" w:sz="0" w:space="0" w:color="auto"/>
      </w:divBdr>
    </w:div>
    <w:div w:id="1360624342">
      <w:bodyDiv w:val="1"/>
      <w:marLeft w:val="0"/>
      <w:marRight w:val="0"/>
      <w:marTop w:val="0"/>
      <w:marBottom w:val="0"/>
      <w:divBdr>
        <w:top w:val="none" w:sz="0" w:space="0" w:color="auto"/>
        <w:left w:val="none" w:sz="0" w:space="0" w:color="auto"/>
        <w:bottom w:val="none" w:sz="0" w:space="0" w:color="auto"/>
        <w:right w:val="none" w:sz="0" w:space="0" w:color="auto"/>
      </w:divBdr>
    </w:div>
    <w:div w:id="1362781598">
      <w:bodyDiv w:val="1"/>
      <w:marLeft w:val="0"/>
      <w:marRight w:val="0"/>
      <w:marTop w:val="0"/>
      <w:marBottom w:val="0"/>
      <w:divBdr>
        <w:top w:val="none" w:sz="0" w:space="0" w:color="auto"/>
        <w:left w:val="none" w:sz="0" w:space="0" w:color="auto"/>
        <w:bottom w:val="none" w:sz="0" w:space="0" w:color="auto"/>
        <w:right w:val="none" w:sz="0" w:space="0" w:color="auto"/>
      </w:divBdr>
    </w:div>
    <w:div w:id="1380470327">
      <w:bodyDiv w:val="1"/>
      <w:marLeft w:val="0"/>
      <w:marRight w:val="0"/>
      <w:marTop w:val="0"/>
      <w:marBottom w:val="0"/>
      <w:divBdr>
        <w:top w:val="none" w:sz="0" w:space="0" w:color="auto"/>
        <w:left w:val="none" w:sz="0" w:space="0" w:color="auto"/>
        <w:bottom w:val="none" w:sz="0" w:space="0" w:color="auto"/>
        <w:right w:val="none" w:sz="0" w:space="0" w:color="auto"/>
      </w:divBdr>
    </w:div>
    <w:div w:id="1394084301">
      <w:bodyDiv w:val="1"/>
      <w:marLeft w:val="0"/>
      <w:marRight w:val="0"/>
      <w:marTop w:val="0"/>
      <w:marBottom w:val="0"/>
      <w:divBdr>
        <w:top w:val="none" w:sz="0" w:space="0" w:color="auto"/>
        <w:left w:val="none" w:sz="0" w:space="0" w:color="auto"/>
        <w:bottom w:val="none" w:sz="0" w:space="0" w:color="auto"/>
        <w:right w:val="none" w:sz="0" w:space="0" w:color="auto"/>
      </w:divBdr>
    </w:div>
    <w:div w:id="1396977099">
      <w:bodyDiv w:val="1"/>
      <w:marLeft w:val="0"/>
      <w:marRight w:val="0"/>
      <w:marTop w:val="0"/>
      <w:marBottom w:val="0"/>
      <w:divBdr>
        <w:top w:val="none" w:sz="0" w:space="0" w:color="auto"/>
        <w:left w:val="none" w:sz="0" w:space="0" w:color="auto"/>
        <w:bottom w:val="none" w:sz="0" w:space="0" w:color="auto"/>
        <w:right w:val="none" w:sz="0" w:space="0" w:color="auto"/>
      </w:divBdr>
    </w:div>
    <w:div w:id="1408380762">
      <w:bodyDiv w:val="1"/>
      <w:marLeft w:val="0"/>
      <w:marRight w:val="0"/>
      <w:marTop w:val="0"/>
      <w:marBottom w:val="0"/>
      <w:divBdr>
        <w:top w:val="none" w:sz="0" w:space="0" w:color="auto"/>
        <w:left w:val="none" w:sz="0" w:space="0" w:color="auto"/>
        <w:bottom w:val="none" w:sz="0" w:space="0" w:color="auto"/>
        <w:right w:val="none" w:sz="0" w:space="0" w:color="auto"/>
      </w:divBdr>
    </w:div>
    <w:div w:id="1408723068">
      <w:bodyDiv w:val="1"/>
      <w:marLeft w:val="0"/>
      <w:marRight w:val="0"/>
      <w:marTop w:val="0"/>
      <w:marBottom w:val="0"/>
      <w:divBdr>
        <w:top w:val="none" w:sz="0" w:space="0" w:color="auto"/>
        <w:left w:val="none" w:sz="0" w:space="0" w:color="auto"/>
        <w:bottom w:val="none" w:sz="0" w:space="0" w:color="auto"/>
        <w:right w:val="none" w:sz="0" w:space="0" w:color="auto"/>
      </w:divBdr>
    </w:div>
    <w:div w:id="1418549743">
      <w:bodyDiv w:val="1"/>
      <w:marLeft w:val="0"/>
      <w:marRight w:val="0"/>
      <w:marTop w:val="0"/>
      <w:marBottom w:val="0"/>
      <w:divBdr>
        <w:top w:val="none" w:sz="0" w:space="0" w:color="auto"/>
        <w:left w:val="none" w:sz="0" w:space="0" w:color="auto"/>
        <w:bottom w:val="none" w:sz="0" w:space="0" w:color="auto"/>
        <w:right w:val="none" w:sz="0" w:space="0" w:color="auto"/>
      </w:divBdr>
    </w:div>
    <w:div w:id="1424491760">
      <w:bodyDiv w:val="1"/>
      <w:marLeft w:val="0"/>
      <w:marRight w:val="0"/>
      <w:marTop w:val="0"/>
      <w:marBottom w:val="0"/>
      <w:divBdr>
        <w:top w:val="none" w:sz="0" w:space="0" w:color="auto"/>
        <w:left w:val="none" w:sz="0" w:space="0" w:color="auto"/>
        <w:bottom w:val="none" w:sz="0" w:space="0" w:color="auto"/>
        <w:right w:val="none" w:sz="0" w:space="0" w:color="auto"/>
      </w:divBdr>
    </w:div>
    <w:div w:id="1424569271">
      <w:bodyDiv w:val="1"/>
      <w:marLeft w:val="0"/>
      <w:marRight w:val="0"/>
      <w:marTop w:val="0"/>
      <w:marBottom w:val="0"/>
      <w:divBdr>
        <w:top w:val="none" w:sz="0" w:space="0" w:color="auto"/>
        <w:left w:val="none" w:sz="0" w:space="0" w:color="auto"/>
        <w:bottom w:val="none" w:sz="0" w:space="0" w:color="auto"/>
        <w:right w:val="none" w:sz="0" w:space="0" w:color="auto"/>
      </w:divBdr>
    </w:div>
    <w:div w:id="1433352934">
      <w:bodyDiv w:val="1"/>
      <w:marLeft w:val="0"/>
      <w:marRight w:val="0"/>
      <w:marTop w:val="0"/>
      <w:marBottom w:val="0"/>
      <w:divBdr>
        <w:top w:val="none" w:sz="0" w:space="0" w:color="auto"/>
        <w:left w:val="none" w:sz="0" w:space="0" w:color="auto"/>
        <w:bottom w:val="none" w:sz="0" w:space="0" w:color="auto"/>
        <w:right w:val="none" w:sz="0" w:space="0" w:color="auto"/>
      </w:divBdr>
    </w:div>
    <w:div w:id="1454668514">
      <w:bodyDiv w:val="1"/>
      <w:marLeft w:val="0"/>
      <w:marRight w:val="0"/>
      <w:marTop w:val="0"/>
      <w:marBottom w:val="0"/>
      <w:divBdr>
        <w:top w:val="none" w:sz="0" w:space="0" w:color="auto"/>
        <w:left w:val="none" w:sz="0" w:space="0" w:color="auto"/>
        <w:bottom w:val="none" w:sz="0" w:space="0" w:color="auto"/>
        <w:right w:val="none" w:sz="0" w:space="0" w:color="auto"/>
      </w:divBdr>
    </w:div>
    <w:div w:id="1456101567">
      <w:bodyDiv w:val="1"/>
      <w:marLeft w:val="0"/>
      <w:marRight w:val="0"/>
      <w:marTop w:val="0"/>
      <w:marBottom w:val="0"/>
      <w:divBdr>
        <w:top w:val="none" w:sz="0" w:space="0" w:color="auto"/>
        <w:left w:val="none" w:sz="0" w:space="0" w:color="auto"/>
        <w:bottom w:val="none" w:sz="0" w:space="0" w:color="auto"/>
        <w:right w:val="none" w:sz="0" w:space="0" w:color="auto"/>
      </w:divBdr>
    </w:div>
    <w:div w:id="1467354959">
      <w:bodyDiv w:val="1"/>
      <w:marLeft w:val="0"/>
      <w:marRight w:val="0"/>
      <w:marTop w:val="0"/>
      <w:marBottom w:val="0"/>
      <w:divBdr>
        <w:top w:val="none" w:sz="0" w:space="0" w:color="auto"/>
        <w:left w:val="none" w:sz="0" w:space="0" w:color="auto"/>
        <w:bottom w:val="none" w:sz="0" w:space="0" w:color="auto"/>
        <w:right w:val="none" w:sz="0" w:space="0" w:color="auto"/>
      </w:divBdr>
    </w:div>
    <w:div w:id="1480465370">
      <w:bodyDiv w:val="1"/>
      <w:marLeft w:val="0"/>
      <w:marRight w:val="0"/>
      <w:marTop w:val="0"/>
      <w:marBottom w:val="0"/>
      <w:divBdr>
        <w:top w:val="none" w:sz="0" w:space="0" w:color="auto"/>
        <w:left w:val="none" w:sz="0" w:space="0" w:color="auto"/>
        <w:bottom w:val="none" w:sz="0" w:space="0" w:color="auto"/>
        <w:right w:val="none" w:sz="0" w:space="0" w:color="auto"/>
      </w:divBdr>
    </w:div>
    <w:div w:id="1481388350">
      <w:bodyDiv w:val="1"/>
      <w:marLeft w:val="0"/>
      <w:marRight w:val="0"/>
      <w:marTop w:val="0"/>
      <w:marBottom w:val="0"/>
      <w:divBdr>
        <w:top w:val="none" w:sz="0" w:space="0" w:color="auto"/>
        <w:left w:val="none" w:sz="0" w:space="0" w:color="auto"/>
        <w:bottom w:val="none" w:sz="0" w:space="0" w:color="auto"/>
        <w:right w:val="none" w:sz="0" w:space="0" w:color="auto"/>
      </w:divBdr>
    </w:div>
    <w:div w:id="1481923978">
      <w:bodyDiv w:val="1"/>
      <w:marLeft w:val="0"/>
      <w:marRight w:val="0"/>
      <w:marTop w:val="0"/>
      <w:marBottom w:val="0"/>
      <w:divBdr>
        <w:top w:val="none" w:sz="0" w:space="0" w:color="auto"/>
        <w:left w:val="none" w:sz="0" w:space="0" w:color="auto"/>
        <w:bottom w:val="none" w:sz="0" w:space="0" w:color="auto"/>
        <w:right w:val="none" w:sz="0" w:space="0" w:color="auto"/>
      </w:divBdr>
    </w:div>
    <w:div w:id="1487941356">
      <w:bodyDiv w:val="1"/>
      <w:marLeft w:val="0"/>
      <w:marRight w:val="0"/>
      <w:marTop w:val="0"/>
      <w:marBottom w:val="0"/>
      <w:divBdr>
        <w:top w:val="none" w:sz="0" w:space="0" w:color="auto"/>
        <w:left w:val="none" w:sz="0" w:space="0" w:color="auto"/>
        <w:bottom w:val="none" w:sz="0" w:space="0" w:color="auto"/>
        <w:right w:val="none" w:sz="0" w:space="0" w:color="auto"/>
      </w:divBdr>
    </w:div>
    <w:div w:id="1492981674">
      <w:bodyDiv w:val="1"/>
      <w:marLeft w:val="0"/>
      <w:marRight w:val="0"/>
      <w:marTop w:val="0"/>
      <w:marBottom w:val="0"/>
      <w:divBdr>
        <w:top w:val="none" w:sz="0" w:space="0" w:color="auto"/>
        <w:left w:val="none" w:sz="0" w:space="0" w:color="auto"/>
        <w:bottom w:val="none" w:sz="0" w:space="0" w:color="auto"/>
        <w:right w:val="none" w:sz="0" w:space="0" w:color="auto"/>
      </w:divBdr>
    </w:div>
    <w:div w:id="1496604585">
      <w:bodyDiv w:val="1"/>
      <w:marLeft w:val="0"/>
      <w:marRight w:val="0"/>
      <w:marTop w:val="0"/>
      <w:marBottom w:val="0"/>
      <w:divBdr>
        <w:top w:val="none" w:sz="0" w:space="0" w:color="auto"/>
        <w:left w:val="none" w:sz="0" w:space="0" w:color="auto"/>
        <w:bottom w:val="none" w:sz="0" w:space="0" w:color="auto"/>
        <w:right w:val="none" w:sz="0" w:space="0" w:color="auto"/>
      </w:divBdr>
    </w:div>
    <w:div w:id="1499420518">
      <w:bodyDiv w:val="1"/>
      <w:marLeft w:val="0"/>
      <w:marRight w:val="0"/>
      <w:marTop w:val="0"/>
      <w:marBottom w:val="0"/>
      <w:divBdr>
        <w:top w:val="none" w:sz="0" w:space="0" w:color="auto"/>
        <w:left w:val="none" w:sz="0" w:space="0" w:color="auto"/>
        <w:bottom w:val="none" w:sz="0" w:space="0" w:color="auto"/>
        <w:right w:val="none" w:sz="0" w:space="0" w:color="auto"/>
      </w:divBdr>
    </w:div>
    <w:div w:id="1501314688">
      <w:bodyDiv w:val="1"/>
      <w:marLeft w:val="0"/>
      <w:marRight w:val="0"/>
      <w:marTop w:val="0"/>
      <w:marBottom w:val="0"/>
      <w:divBdr>
        <w:top w:val="none" w:sz="0" w:space="0" w:color="auto"/>
        <w:left w:val="none" w:sz="0" w:space="0" w:color="auto"/>
        <w:bottom w:val="none" w:sz="0" w:space="0" w:color="auto"/>
        <w:right w:val="none" w:sz="0" w:space="0" w:color="auto"/>
      </w:divBdr>
    </w:div>
    <w:div w:id="1539203780">
      <w:bodyDiv w:val="1"/>
      <w:marLeft w:val="0"/>
      <w:marRight w:val="0"/>
      <w:marTop w:val="0"/>
      <w:marBottom w:val="0"/>
      <w:divBdr>
        <w:top w:val="none" w:sz="0" w:space="0" w:color="auto"/>
        <w:left w:val="none" w:sz="0" w:space="0" w:color="auto"/>
        <w:bottom w:val="none" w:sz="0" w:space="0" w:color="auto"/>
        <w:right w:val="none" w:sz="0" w:space="0" w:color="auto"/>
      </w:divBdr>
    </w:div>
    <w:div w:id="1547332915">
      <w:bodyDiv w:val="1"/>
      <w:marLeft w:val="0"/>
      <w:marRight w:val="0"/>
      <w:marTop w:val="0"/>
      <w:marBottom w:val="0"/>
      <w:divBdr>
        <w:top w:val="none" w:sz="0" w:space="0" w:color="auto"/>
        <w:left w:val="none" w:sz="0" w:space="0" w:color="auto"/>
        <w:bottom w:val="none" w:sz="0" w:space="0" w:color="auto"/>
        <w:right w:val="none" w:sz="0" w:space="0" w:color="auto"/>
      </w:divBdr>
    </w:div>
    <w:div w:id="1573202704">
      <w:bodyDiv w:val="1"/>
      <w:marLeft w:val="0"/>
      <w:marRight w:val="0"/>
      <w:marTop w:val="0"/>
      <w:marBottom w:val="0"/>
      <w:divBdr>
        <w:top w:val="none" w:sz="0" w:space="0" w:color="auto"/>
        <w:left w:val="none" w:sz="0" w:space="0" w:color="auto"/>
        <w:bottom w:val="none" w:sz="0" w:space="0" w:color="auto"/>
        <w:right w:val="none" w:sz="0" w:space="0" w:color="auto"/>
      </w:divBdr>
    </w:div>
    <w:div w:id="1581134615">
      <w:bodyDiv w:val="1"/>
      <w:marLeft w:val="0"/>
      <w:marRight w:val="0"/>
      <w:marTop w:val="0"/>
      <w:marBottom w:val="0"/>
      <w:divBdr>
        <w:top w:val="none" w:sz="0" w:space="0" w:color="auto"/>
        <w:left w:val="none" w:sz="0" w:space="0" w:color="auto"/>
        <w:bottom w:val="none" w:sz="0" w:space="0" w:color="auto"/>
        <w:right w:val="none" w:sz="0" w:space="0" w:color="auto"/>
      </w:divBdr>
    </w:div>
    <w:div w:id="1586307403">
      <w:bodyDiv w:val="1"/>
      <w:marLeft w:val="0"/>
      <w:marRight w:val="0"/>
      <w:marTop w:val="0"/>
      <w:marBottom w:val="0"/>
      <w:divBdr>
        <w:top w:val="none" w:sz="0" w:space="0" w:color="auto"/>
        <w:left w:val="none" w:sz="0" w:space="0" w:color="auto"/>
        <w:bottom w:val="none" w:sz="0" w:space="0" w:color="auto"/>
        <w:right w:val="none" w:sz="0" w:space="0" w:color="auto"/>
      </w:divBdr>
    </w:div>
    <w:div w:id="1601989304">
      <w:bodyDiv w:val="1"/>
      <w:marLeft w:val="0"/>
      <w:marRight w:val="0"/>
      <w:marTop w:val="0"/>
      <w:marBottom w:val="0"/>
      <w:divBdr>
        <w:top w:val="none" w:sz="0" w:space="0" w:color="auto"/>
        <w:left w:val="none" w:sz="0" w:space="0" w:color="auto"/>
        <w:bottom w:val="none" w:sz="0" w:space="0" w:color="auto"/>
        <w:right w:val="none" w:sz="0" w:space="0" w:color="auto"/>
      </w:divBdr>
    </w:div>
    <w:div w:id="1615362590">
      <w:bodyDiv w:val="1"/>
      <w:marLeft w:val="0"/>
      <w:marRight w:val="0"/>
      <w:marTop w:val="0"/>
      <w:marBottom w:val="0"/>
      <w:divBdr>
        <w:top w:val="none" w:sz="0" w:space="0" w:color="auto"/>
        <w:left w:val="none" w:sz="0" w:space="0" w:color="auto"/>
        <w:bottom w:val="none" w:sz="0" w:space="0" w:color="auto"/>
        <w:right w:val="none" w:sz="0" w:space="0" w:color="auto"/>
      </w:divBdr>
    </w:div>
    <w:div w:id="1639796838">
      <w:bodyDiv w:val="1"/>
      <w:marLeft w:val="0"/>
      <w:marRight w:val="0"/>
      <w:marTop w:val="0"/>
      <w:marBottom w:val="0"/>
      <w:divBdr>
        <w:top w:val="none" w:sz="0" w:space="0" w:color="auto"/>
        <w:left w:val="none" w:sz="0" w:space="0" w:color="auto"/>
        <w:bottom w:val="none" w:sz="0" w:space="0" w:color="auto"/>
        <w:right w:val="none" w:sz="0" w:space="0" w:color="auto"/>
      </w:divBdr>
    </w:div>
    <w:div w:id="1647935243">
      <w:bodyDiv w:val="1"/>
      <w:marLeft w:val="0"/>
      <w:marRight w:val="0"/>
      <w:marTop w:val="0"/>
      <w:marBottom w:val="0"/>
      <w:divBdr>
        <w:top w:val="none" w:sz="0" w:space="0" w:color="auto"/>
        <w:left w:val="none" w:sz="0" w:space="0" w:color="auto"/>
        <w:bottom w:val="none" w:sz="0" w:space="0" w:color="auto"/>
        <w:right w:val="none" w:sz="0" w:space="0" w:color="auto"/>
      </w:divBdr>
    </w:div>
    <w:div w:id="1666855483">
      <w:bodyDiv w:val="1"/>
      <w:marLeft w:val="0"/>
      <w:marRight w:val="0"/>
      <w:marTop w:val="0"/>
      <w:marBottom w:val="0"/>
      <w:divBdr>
        <w:top w:val="none" w:sz="0" w:space="0" w:color="auto"/>
        <w:left w:val="none" w:sz="0" w:space="0" w:color="auto"/>
        <w:bottom w:val="none" w:sz="0" w:space="0" w:color="auto"/>
        <w:right w:val="none" w:sz="0" w:space="0" w:color="auto"/>
      </w:divBdr>
    </w:div>
    <w:div w:id="1668241818">
      <w:bodyDiv w:val="1"/>
      <w:marLeft w:val="0"/>
      <w:marRight w:val="0"/>
      <w:marTop w:val="0"/>
      <w:marBottom w:val="0"/>
      <w:divBdr>
        <w:top w:val="none" w:sz="0" w:space="0" w:color="auto"/>
        <w:left w:val="none" w:sz="0" w:space="0" w:color="auto"/>
        <w:bottom w:val="none" w:sz="0" w:space="0" w:color="auto"/>
        <w:right w:val="none" w:sz="0" w:space="0" w:color="auto"/>
      </w:divBdr>
    </w:div>
    <w:div w:id="1669792698">
      <w:bodyDiv w:val="1"/>
      <w:marLeft w:val="0"/>
      <w:marRight w:val="0"/>
      <w:marTop w:val="0"/>
      <w:marBottom w:val="0"/>
      <w:divBdr>
        <w:top w:val="none" w:sz="0" w:space="0" w:color="auto"/>
        <w:left w:val="none" w:sz="0" w:space="0" w:color="auto"/>
        <w:bottom w:val="none" w:sz="0" w:space="0" w:color="auto"/>
        <w:right w:val="none" w:sz="0" w:space="0" w:color="auto"/>
      </w:divBdr>
    </w:div>
    <w:div w:id="1670449348">
      <w:bodyDiv w:val="1"/>
      <w:marLeft w:val="0"/>
      <w:marRight w:val="0"/>
      <w:marTop w:val="0"/>
      <w:marBottom w:val="0"/>
      <w:divBdr>
        <w:top w:val="none" w:sz="0" w:space="0" w:color="auto"/>
        <w:left w:val="none" w:sz="0" w:space="0" w:color="auto"/>
        <w:bottom w:val="none" w:sz="0" w:space="0" w:color="auto"/>
        <w:right w:val="none" w:sz="0" w:space="0" w:color="auto"/>
      </w:divBdr>
    </w:div>
    <w:div w:id="1705205952">
      <w:bodyDiv w:val="1"/>
      <w:marLeft w:val="0"/>
      <w:marRight w:val="0"/>
      <w:marTop w:val="0"/>
      <w:marBottom w:val="0"/>
      <w:divBdr>
        <w:top w:val="none" w:sz="0" w:space="0" w:color="auto"/>
        <w:left w:val="none" w:sz="0" w:space="0" w:color="auto"/>
        <w:bottom w:val="none" w:sz="0" w:space="0" w:color="auto"/>
        <w:right w:val="none" w:sz="0" w:space="0" w:color="auto"/>
      </w:divBdr>
    </w:div>
    <w:div w:id="1712917866">
      <w:bodyDiv w:val="1"/>
      <w:marLeft w:val="0"/>
      <w:marRight w:val="0"/>
      <w:marTop w:val="0"/>
      <w:marBottom w:val="0"/>
      <w:divBdr>
        <w:top w:val="none" w:sz="0" w:space="0" w:color="auto"/>
        <w:left w:val="none" w:sz="0" w:space="0" w:color="auto"/>
        <w:bottom w:val="none" w:sz="0" w:space="0" w:color="auto"/>
        <w:right w:val="none" w:sz="0" w:space="0" w:color="auto"/>
      </w:divBdr>
    </w:div>
    <w:div w:id="1723672179">
      <w:bodyDiv w:val="1"/>
      <w:marLeft w:val="0"/>
      <w:marRight w:val="0"/>
      <w:marTop w:val="0"/>
      <w:marBottom w:val="0"/>
      <w:divBdr>
        <w:top w:val="none" w:sz="0" w:space="0" w:color="auto"/>
        <w:left w:val="none" w:sz="0" w:space="0" w:color="auto"/>
        <w:bottom w:val="none" w:sz="0" w:space="0" w:color="auto"/>
        <w:right w:val="none" w:sz="0" w:space="0" w:color="auto"/>
      </w:divBdr>
    </w:div>
    <w:div w:id="1724596737">
      <w:bodyDiv w:val="1"/>
      <w:marLeft w:val="0"/>
      <w:marRight w:val="0"/>
      <w:marTop w:val="0"/>
      <w:marBottom w:val="0"/>
      <w:divBdr>
        <w:top w:val="none" w:sz="0" w:space="0" w:color="auto"/>
        <w:left w:val="none" w:sz="0" w:space="0" w:color="auto"/>
        <w:bottom w:val="none" w:sz="0" w:space="0" w:color="auto"/>
        <w:right w:val="none" w:sz="0" w:space="0" w:color="auto"/>
      </w:divBdr>
    </w:div>
    <w:div w:id="1730835105">
      <w:bodyDiv w:val="1"/>
      <w:marLeft w:val="0"/>
      <w:marRight w:val="0"/>
      <w:marTop w:val="0"/>
      <w:marBottom w:val="0"/>
      <w:divBdr>
        <w:top w:val="none" w:sz="0" w:space="0" w:color="auto"/>
        <w:left w:val="none" w:sz="0" w:space="0" w:color="auto"/>
        <w:bottom w:val="none" w:sz="0" w:space="0" w:color="auto"/>
        <w:right w:val="none" w:sz="0" w:space="0" w:color="auto"/>
      </w:divBdr>
    </w:div>
    <w:div w:id="1733848986">
      <w:bodyDiv w:val="1"/>
      <w:marLeft w:val="0"/>
      <w:marRight w:val="0"/>
      <w:marTop w:val="0"/>
      <w:marBottom w:val="0"/>
      <w:divBdr>
        <w:top w:val="none" w:sz="0" w:space="0" w:color="auto"/>
        <w:left w:val="none" w:sz="0" w:space="0" w:color="auto"/>
        <w:bottom w:val="none" w:sz="0" w:space="0" w:color="auto"/>
        <w:right w:val="none" w:sz="0" w:space="0" w:color="auto"/>
      </w:divBdr>
    </w:div>
    <w:div w:id="1759135205">
      <w:bodyDiv w:val="1"/>
      <w:marLeft w:val="0"/>
      <w:marRight w:val="0"/>
      <w:marTop w:val="0"/>
      <w:marBottom w:val="0"/>
      <w:divBdr>
        <w:top w:val="none" w:sz="0" w:space="0" w:color="auto"/>
        <w:left w:val="none" w:sz="0" w:space="0" w:color="auto"/>
        <w:bottom w:val="none" w:sz="0" w:space="0" w:color="auto"/>
        <w:right w:val="none" w:sz="0" w:space="0" w:color="auto"/>
      </w:divBdr>
    </w:div>
    <w:div w:id="1766656617">
      <w:bodyDiv w:val="1"/>
      <w:marLeft w:val="0"/>
      <w:marRight w:val="0"/>
      <w:marTop w:val="0"/>
      <w:marBottom w:val="0"/>
      <w:divBdr>
        <w:top w:val="none" w:sz="0" w:space="0" w:color="auto"/>
        <w:left w:val="none" w:sz="0" w:space="0" w:color="auto"/>
        <w:bottom w:val="none" w:sz="0" w:space="0" w:color="auto"/>
        <w:right w:val="none" w:sz="0" w:space="0" w:color="auto"/>
      </w:divBdr>
    </w:div>
    <w:div w:id="1770273739">
      <w:bodyDiv w:val="1"/>
      <w:marLeft w:val="0"/>
      <w:marRight w:val="0"/>
      <w:marTop w:val="0"/>
      <w:marBottom w:val="0"/>
      <w:divBdr>
        <w:top w:val="none" w:sz="0" w:space="0" w:color="auto"/>
        <w:left w:val="none" w:sz="0" w:space="0" w:color="auto"/>
        <w:bottom w:val="none" w:sz="0" w:space="0" w:color="auto"/>
        <w:right w:val="none" w:sz="0" w:space="0" w:color="auto"/>
      </w:divBdr>
    </w:div>
    <w:div w:id="1774741344">
      <w:bodyDiv w:val="1"/>
      <w:marLeft w:val="0"/>
      <w:marRight w:val="0"/>
      <w:marTop w:val="0"/>
      <w:marBottom w:val="0"/>
      <w:divBdr>
        <w:top w:val="none" w:sz="0" w:space="0" w:color="auto"/>
        <w:left w:val="none" w:sz="0" w:space="0" w:color="auto"/>
        <w:bottom w:val="none" w:sz="0" w:space="0" w:color="auto"/>
        <w:right w:val="none" w:sz="0" w:space="0" w:color="auto"/>
      </w:divBdr>
    </w:div>
    <w:div w:id="1774859841">
      <w:bodyDiv w:val="1"/>
      <w:marLeft w:val="0"/>
      <w:marRight w:val="0"/>
      <w:marTop w:val="0"/>
      <w:marBottom w:val="0"/>
      <w:divBdr>
        <w:top w:val="none" w:sz="0" w:space="0" w:color="auto"/>
        <w:left w:val="none" w:sz="0" w:space="0" w:color="auto"/>
        <w:bottom w:val="none" w:sz="0" w:space="0" w:color="auto"/>
        <w:right w:val="none" w:sz="0" w:space="0" w:color="auto"/>
      </w:divBdr>
    </w:div>
    <w:div w:id="1791896842">
      <w:bodyDiv w:val="1"/>
      <w:marLeft w:val="0"/>
      <w:marRight w:val="0"/>
      <w:marTop w:val="0"/>
      <w:marBottom w:val="0"/>
      <w:divBdr>
        <w:top w:val="none" w:sz="0" w:space="0" w:color="auto"/>
        <w:left w:val="none" w:sz="0" w:space="0" w:color="auto"/>
        <w:bottom w:val="none" w:sz="0" w:space="0" w:color="auto"/>
        <w:right w:val="none" w:sz="0" w:space="0" w:color="auto"/>
      </w:divBdr>
    </w:div>
    <w:div w:id="1798448558">
      <w:bodyDiv w:val="1"/>
      <w:marLeft w:val="0"/>
      <w:marRight w:val="0"/>
      <w:marTop w:val="0"/>
      <w:marBottom w:val="0"/>
      <w:divBdr>
        <w:top w:val="none" w:sz="0" w:space="0" w:color="auto"/>
        <w:left w:val="none" w:sz="0" w:space="0" w:color="auto"/>
        <w:bottom w:val="none" w:sz="0" w:space="0" w:color="auto"/>
        <w:right w:val="none" w:sz="0" w:space="0" w:color="auto"/>
      </w:divBdr>
    </w:div>
    <w:div w:id="1800805422">
      <w:bodyDiv w:val="1"/>
      <w:marLeft w:val="0"/>
      <w:marRight w:val="0"/>
      <w:marTop w:val="0"/>
      <w:marBottom w:val="0"/>
      <w:divBdr>
        <w:top w:val="none" w:sz="0" w:space="0" w:color="auto"/>
        <w:left w:val="none" w:sz="0" w:space="0" w:color="auto"/>
        <w:bottom w:val="none" w:sz="0" w:space="0" w:color="auto"/>
        <w:right w:val="none" w:sz="0" w:space="0" w:color="auto"/>
      </w:divBdr>
    </w:div>
    <w:div w:id="1809711252">
      <w:bodyDiv w:val="1"/>
      <w:marLeft w:val="0"/>
      <w:marRight w:val="0"/>
      <w:marTop w:val="0"/>
      <w:marBottom w:val="0"/>
      <w:divBdr>
        <w:top w:val="none" w:sz="0" w:space="0" w:color="auto"/>
        <w:left w:val="none" w:sz="0" w:space="0" w:color="auto"/>
        <w:bottom w:val="none" w:sz="0" w:space="0" w:color="auto"/>
        <w:right w:val="none" w:sz="0" w:space="0" w:color="auto"/>
      </w:divBdr>
    </w:div>
    <w:div w:id="1811440611">
      <w:bodyDiv w:val="1"/>
      <w:marLeft w:val="0"/>
      <w:marRight w:val="0"/>
      <w:marTop w:val="0"/>
      <w:marBottom w:val="0"/>
      <w:divBdr>
        <w:top w:val="none" w:sz="0" w:space="0" w:color="auto"/>
        <w:left w:val="none" w:sz="0" w:space="0" w:color="auto"/>
        <w:bottom w:val="none" w:sz="0" w:space="0" w:color="auto"/>
        <w:right w:val="none" w:sz="0" w:space="0" w:color="auto"/>
      </w:divBdr>
    </w:div>
    <w:div w:id="1815903706">
      <w:bodyDiv w:val="1"/>
      <w:marLeft w:val="0"/>
      <w:marRight w:val="0"/>
      <w:marTop w:val="0"/>
      <w:marBottom w:val="0"/>
      <w:divBdr>
        <w:top w:val="none" w:sz="0" w:space="0" w:color="auto"/>
        <w:left w:val="none" w:sz="0" w:space="0" w:color="auto"/>
        <w:bottom w:val="none" w:sz="0" w:space="0" w:color="auto"/>
        <w:right w:val="none" w:sz="0" w:space="0" w:color="auto"/>
      </w:divBdr>
    </w:div>
    <w:div w:id="1822771286">
      <w:bodyDiv w:val="1"/>
      <w:marLeft w:val="0"/>
      <w:marRight w:val="0"/>
      <w:marTop w:val="0"/>
      <w:marBottom w:val="0"/>
      <w:divBdr>
        <w:top w:val="none" w:sz="0" w:space="0" w:color="auto"/>
        <w:left w:val="none" w:sz="0" w:space="0" w:color="auto"/>
        <w:bottom w:val="none" w:sz="0" w:space="0" w:color="auto"/>
        <w:right w:val="none" w:sz="0" w:space="0" w:color="auto"/>
      </w:divBdr>
    </w:div>
    <w:div w:id="1837916519">
      <w:bodyDiv w:val="1"/>
      <w:marLeft w:val="0"/>
      <w:marRight w:val="0"/>
      <w:marTop w:val="0"/>
      <w:marBottom w:val="0"/>
      <w:divBdr>
        <w:top w:val="none" w:sz="0" w:space="0" w:color="auto"/>
        <w:left w:val="none" w:sz="0" w:space="0" w:color="auto"/>
        <w:bottom w:val="none" w:sz="0" w:space="0" w:color="auto"/>
        <w:right w:val="none" w:sz="0" w:space="0" w:color="auto"/>
      </w:divBdr>
    </w:div>
    <w:div w:id="1838226568">
      <w:bodyDiv w:val="1"/>
      <w:marLeft w:val="0"/>
      <w:marRight w:val="0"/>
      <w:marTop w:val="0"/>
      <w:marBottom w:val="0"/>
      <w:divBdr>
        <w:top w:val="none" w:sz="0" w:space="0" w:color="auto"/>
        <w:left w:val="none" w:sz="0" w:space="0" w:color="auto"/>
        <w:bottom w:val="none" w:sz="0" w:space="0" w:color="auto"/>
        <w:right w:val="none" w:sz="0" w:space="0" w:color="auto"/>
      </w:divBdr>
    </w:div>
    <w:div w:id="1851682212">
      <w:bodyDiv w:val="1"/>
      <w:marLeft w:val="0"/>
      <w:marRight w:val="0"/>
      <w:marTop w:val="0"/>
      <w:marBottom w:val="0"/>
      <w:divBdr>
        <w:top w:val="none" w:sz="0" w:space="0" w:color="auto"/>
        <w:left w:val="none" w:sz="0" w:space="0" w:color="auto"/>
        <w:bottom w:val="none" w:sz="0" w:space="0" w:color="auto"/>
        <w:right w:val="none" w:sz="0" w:space="0" w:color="auto"/>
      </w:divBdr>
    </w:div>
    <w:div w:id="1857844393">
      <w:bodyDiv w:val="1"/>
      <w:marLeft w:val="0"/>
      <w:marRight w:val="0"/>
      <w:marTop w:val="0"/>
      <w:marBottom w:val="0"/>
      <w:divBdr>
        <w:top w:val="none" w:sz="0" w:space="0" w:color="auto"/>
        <w:left w:val="none" w:sz="0" w:space="0" w:color="auto"/>
        <w:bottom w:val="none" w:sz="0" w:space="0" w:color="auto"/>
        <w:right w:val="none" w:sz="0" w:space="0" w:color="auto"/>
      </w:divBdr>
    </w:div>
    <w:div w:id="1858739052">
      <w:bodyDiv w:val="1"/>
      <w:marLeft w:val="0"/>
      <w:marRight w:val="0"/>
      <w:marTop w:val="0"/>
      <w:marBottom w:val="0"/>
      <w:divBdr>
        <w:top w:val="none" w:sz="0" w:space="0" w:color="auto"/>
        <w:left w:val="none" w:sz="0" w:space="0" w:color="auto"/>
        <w:bottom w:val="none" w:sz="0" w:space="0" w:color="auto"/>
        <w:right w:val="none" w:sz="0" w:space="0" w:color="auto"/>
      </w:divBdr>
    </w:div>
    <w:div w:id="1860775646">
      <w:bodyDiv w:val="1"/>
      <w:marLeft w:val="0"/>
      <w:marRight w:val="0"/>
      <w:marTop w:val="0"/>
      <w:marBottom w:val="0"/>
      <w:divBdr>
        <w:top w:val="none" w:sz="0" w:space="0" w:color="auto"/>
        <w:left w:val="none" w:sz="0" w:space="0" w:color="auto"/>
        <w:bottom w:val="none" w:sz="0" w:space="0" w:color="auto"/>
        <w:right w:val="none" w:sz="0" w:space="0" w:color="auto"/>
      </w:divBdr>
    </w:div>
    <w:div w:id="1862817405">
      <w:bodyDiv w:val="1"/>
      <w:marLeft w:val="0"/>
      <w:marRight w:val="0"/>
      <w:marTop w:val="0"/>
      <w:marBottom w:val="0"/>
      <w:divBdr>
        <w:top w:val="none" w:sz="0" w:space="0" w:color="auto"/>
        <w:left w:val="none" w:sz="0" w:space="0" w:color="auto"/>
        <w:bottom w:val="none" w:sz="0" w:space="0" w:color="auto"/>
        <w:right w:val="none" w:sz="0" w:space="0" w:color="auto"/>
      </w:divBdr>
    </w:div>
    <w:div w:id="1899393331">
      <w:bodyDiv w:val="1"/>
      <w:marLeft w:val="0"/>
      <w:marRight w:val="0"/>
      <w:marTop w:val="0"/>
      <w:marBottom w:val="0"/>
      <w:divBdr>
        <w:top w:val="none" w:sz="0" w:space="0" w:color="auto"/>
        <w:left w:val="none" w:sz="0" w:space="0" w:color="auto"/>
        <w:bottom w:val="none" w:sz="0" w:space="0" w:color="auto"/>
        <w:right w:val="none" w:sz="0" w:space="0" w:color="auto"/>
      </w:divBdr>
    </w:div>
    <w:div w:id="1908804630">
      <w:bodyDiv w:val="1"/>
      <w:marLeft w:val="0"/>
      <w:marRight w:val="0"/>
      <w:marTop w:val="0"/>
      <w:marBottom w:val="0"/>
      <w:divBdr>
        <w:top w:val="none" w:sz="0" w:space="0" w:color="auto"/>
        <w:left w:val="none" w:sz="0" w:space="0" w:color="auto"/>
        <w:bottom w:val="none" w:sz="0" w:space="0" w:color="auto"/>
        <w:right w:val="none" w:sz="0" w:space="0" w:color="auto"/>
      </w:divBdr>
    </w:div>
    <w:div w:id="1950429844">
      <w:bodyDiv w:val="1"/>
      <w:marLeft w:val="0"/>
      <w:marRight w:val="0"/>
      <w:marTop w:val="0"/>
      <w:marBottom w:val="0"/>
      <w:divBdr>
        <w:top w:val="none" w:sz="0" w:space="0" w:color="auto"/>
        <w:left w:val="none" w:sz="0" w:space="0" w:color="auto"/>
        <w:bottom w:val="none" w:sz="0" w:space="0" w:color="auto"/>
        <w:right w:val="none" w:sz="0" w:space="0" w:color="auto"/>
      </w:divBdr>
    </w:div>
    <w:div w:id="1951081505">
      <w:bodyDiv w:val="1"/>
      <w:marLeft w:val="0"/>
      <w:marRight w:val="0"/>
      <w:marTop w:val="0"/>
      <w:marBottom w:val="0"/>
      <w:divBdr>
        <w:top w:val="none" w:sz="0" w:space="0" w:color="auto"/>
        <w:left w:val="none" w:sz="0" w:space="0" w:color="auto"/>
        <w:bottom w:val="none" w:sz="0" w:space="0" w:color="auto"/>
        <w:right w:val="none" w:sz="0" w:space="0" w:color="auto"/>
      </w:divBdr>
    </w:div>
    <w:div w:id="1959871845">
      <w:bodyDiv w:val="1"/>
      <w:marLeft w:val="0"/>
      <w:marRight w:val="0"/>
      <w:marTop w:val="0"/>
      <w:marBottom w:val="0"/>
      <w:divBdr>
        <w:top w:val="none" w:sz="0" w:space="0" w:color="auto"/>
        <w:left w:val="none" w:sz="0" w:space="0" w:color="auto"/>
        <w:bottom w:val="none" w:sz="0" w:space="0" w:color="auto"/>
        <w:right w:val="none" w:sz="0" w:space="0" w:color="auto"/>
      </w:divBdr>
    </w:div>
    <w:div w:id="1969704061">
      <w:bodyDiv w:val="1"/>
      <w:marLeft w:val="0"/>
      <w:marRight w:val="0"/>
      <w:marTop w:val="0"/>
      <w:marBottom w:val="0"/>
      <w:divBdr>
        <w:top w:val="none" w:sz="0" w:space="0" w:color="auto"/>
        <w:left w:val="none" w:sz="0" w:space="0" w:color="auto"/>
        <w:bottom w:val="none" w:sz="0" w:space="0" w:color="auto"/>
        <w:right w:val="none" w:sz="0" w:space="0" w:color="auto"/>
      </w:divBdr>
    </w:div>
    <w:div w:id="1975867318">
      <w:bodyDiv w:val="1"/>
      <w:marLeft w:val="0"/>
      <w:marRight w:val="0"/>
      <w:marTop w:val="0"/>
      <w:marBottom w:val="0"/>
      <w:divBdr>
        <w:top w:val="none" w:sz="0" w:space="0" w:color="auto"/>
        <w:left w:val="none" w:sz="0" w:space="0" w:color="auto"/>
        <w:bottom w:val="none" w:sz="0" w:space="0" w:color="auto"/>
        <w:right w:val="none" w:sz="0" w:space="0" w:color="auto"/>
      </w:divBdr>
    </w:div>
    <w:div w:id="1980110234">
      <w:bodyDiv w:val="1"/>
      <w:marLeft w:val="0"/>
      <w:marRight w:val="0"/>
      <w:marTop w:val="0"/>
      <w:marBottom w:val="0"/>
      <w:divBdr>
        <w:top w:val="none" w:sz="0" w:space="0" w:color="auto"/>
        <w:left w:val="none" w:sz="0" w:space="0" w:color="auto"/>
        <w:bottom w:val="none" w:sz="0" w:space="0" w:color="auto"/>
        <w:right w:val="none" w:sz="0" w:space="0" w:color="auto"/>
      </w:divBdr>
    </w:div>
    <w:div w:id="2000187559">
      <w:bodyDiv w:val="1"/>
      <w:marLeft w:val="0"/>
      <w:marRight w:val="0"/>
      <w:marTop w:val="0"/>
      <w:marBottom w:val="0"/>
      <w:divBdr>
        <w:top w:val="none" w:sz="0" w:space="0" w:color="auto"/>
        <w:left w:val="none" w:sz="0" w:space="0" w:color="auto"/>
        <w:bottom w:val="none" w:sz="0" w:space="0" w:color="auto"/>
        <w:right w:val="none" w:sz="0" w:space="0" w:color="auto"/>
      </w:divBdr>
    </w:div>
    <w:div w:id="2001159017">
      <w:bodyDiv w:val="1"/>
      <w:marLeft w:val="0"/>
      <w:marRight w:val="0"/>
      <w:marTop w:val="0"/>
      <w:marBottom w:val="0"/>
      <w:divBdr>
        <w:top w:val="none" w:sz="0" w:space="0" w:color="auto"/>
        <w:left w:val="none" w:sz="0" w:space="0" w:color="auto"/>
        <w:bottom w:val="none" w:sz="0" w:space="0" w:color="auto"/>
        <w:right w:val="none" w:sz="0" w:space="0" w:color="auto"/>
      </w:divBdr>
    </w:div>
    <w:div w:id="2012370511">
      <w:bodyDiv w:val="1"/>
      <w:marLeft w:val="0"/>
      <w:marRight w:val="0"/>
      <w:marTop w:val="0"/>
      <w:marBottom w:val="0"/>
      <w:divBdr>
        <w:top w:val="none" w:sz="0" w:space="0" w:color="auto"/>
        <w:left w:val="none" w:sz="0" w:space="0" w:color="auto"/>
        <w:bottom w:val="none" w:sz="0" w:space="0" w:color="auto"/>
        <w:right w:val="none" w:sz="0" w:space="0" w:color="auto"/>
      </w:divBdr>
    </w:div>
    <w:div w:id="2012952351">
      <w:bodyDiv w:val="1"/>
      <w:marLeft w:val="0"/>
      <w:marRight w:val="0"/>
      <w:marTop w:val="0"/>
      <w:marBottom w:val="0"/>
      <w:divBdr>
        <w:top w:val="none" w:sz="0" w:space="0" w:color="auto"/>
        <w:left w:val="none" w:sz="0" w:space="0" w:color="auto"/>
        <w:bottom w:val="none" w:sz="0" w:space="0" w:color="auto"/>
        <w:right w:val="none" w:sz="0" w:space="0" w:color="auto"/>
      </w:divBdr>
    </w:div>
    <w:div w:id="2014530034">
      <w:bodyDiv w:val="1"/>
      <w:marLeft w:val="0"/>
      <w:marRight w:val="0"/>
      <w:marTop w:val="0"/>
      <w:marBottom w:val="0"/>
      <w:divBdr>
        <w:top w:val="none" w:sz="0" w:space="0" w:color="auto"/>
        <w:left w:val="none" w:sz="0" w:space="0" w:color="auto"/>
        <w:bottom w:val="none" w:sz="0" w:space="0" w:color="auto"/>
        <w:right w:val="none" w:sz="0" w:space="0" w:color="auto"/>
      </w:divBdr>
    </w:div>
    <w:div w:id="2040355604">
      <w:bodyDiv w:val="1"/>
      <w:marLeft w:val="0"/>
      <w:marRight w:val="0"/>
      <w:marTop w:val="0"/>
      <w:marBottom w:val="0"/>
      <w:divBdr>
        <w:top w:val="none" w:sz="0" w:space="0" w:color="auto"/>
        <w:left w:val="none" w:sz="0" w:space="0" w:color="auto"/>
        <w:bottom w:val="none" w:sz="0" w:space="0" w:color="auto"/>
        <w:right w:val="none" w:sz="0" w:space="0" w:color="auto"/>
      </w:divBdr>
    </w:div>
    <w:div w:id="2042438280">
      <w:bodyDiv w:val="1"/>
      <w:marLeft w:val="0"/>
      <w:marRight w:val="0"/>
      <w:marTop w:val="0"/>
      <w:marBottom w:val="0"/>
      <w:divBdr>
        <w:top w:val="none" w:sz="0" w:space="0" w:color="auto"/>
        <w:left w:val="none" w:sz="0" w:space="0" w:color="auto"/>
        <w:bottom w:val="none" w:sz="0" w:space="0" w:color="auto"/>
        <w:right w:val="none" w:sz="0" w:space="0" w:color="auto"/>
      </w:divBdr>
    </w:div>
    <w:div w:id="2044403566">
      <w:bodyDiv w:val="1"/>
      <w:marLeft w:val="0"/>
      <w:marRight w:val="0"/>
      <w:marTop w:val="0"/>
      <w:marBottom w:val="0"/>
      <w:divBdr>
        <w:top w:val="none" w:sz="0" w:space="0" w:color="auto"/>
        <w:left w:val="none" w:sz="0" w:space="0" w:color="auto"/>
        <w:bottom w:val="none" w:sz="0" w:space="0" w:color="auto"/>
        <w:right w:val="none" w:sz="0" w:space="0" w:color="auto"/>
      </w:divBdr>
    </w:div>
    <w:div w:id="2052806304">
      <w:bodyDiv w:val="1"/>
      <w:marLeft w:val="0"/>
      <w:marRight w:val="0"/>
      <w:marTop w:val="0"/>
      <w:marBottom w:val="0"/>
      <w:divBdr>
        <w:top w:val="none" w:sz="0" w:space="0" w:color="auto"/>
        <w:left w:val="none" w:sz="0" w:space="0" w:color="auto"/>
        <w:bottom w:val="none" w:sz="0" w:space="0" w:color="auto"/>
        <w:right w:val="none" w:sz="0" w:space="0" w:color="auto"/>
      </w:divBdr>
    </w:div>
    <w:div w:id="2090543039">
      <w:bodyDiv w:val="1"/>
      <w:marLeft w:val="0"/>
      <w:marRight w:val="0"/>
      <w:marTop w:val="0"/>
      <w:marBottom w:val="0"/>
      <w:divBdr>
        <w:top w:val="none" w:sz="0" w:space="0" w:color="auto"/>
        <w:left w:val="none" w:sz="0" w:space="0" w:color="auto"/>
        <w:bottom w:val="none" w:sz="0" w:space="0" w:color="auto"/>
        <w:right w:val="none" w:sz="0" w:space="0" w:color="auto"/>
      </w:divBdr>
    </w:div>
    <w:div w:id="2097900032">
      <w:bodyDiv w:val="1"/>
      <w:marLeft w:val="0"/>
      <w:marRight w:val="0"/>
      <w:marTop w:val="0"/>
      <w:marBottom w:val="0"/>
      <w:divBdr>
        <w:top w:val="none" w:sz="0" w:space="0" w:color="auto"/>
        <w:left w:val="none" w:sz="0" w:space="0" w:color="auto"/>
        <w:bottom w:val="none" w:sz="0" w:space="0" w:color="auto"/>
        <w:right w:val="none" w:sz="0" w:space="0" w:color="auto"/>
      </w:divBdr>
    </w:div>
    <w:div w:id="2098289398">
      <w:bodyDiv w:val="1"/>
      <w:marLeft w:val="0"/>
      <w:marRight w:val="0"/>
      <w:marTop w:val="0"/>
      <w:marBottom w:val="0"/>
      <w:divBdr>
        <w:top w:val="none" w:sz="0" w:space="0" w:color="auto"/>
        <w:left w:val="none" w:sz="0" w:space="0" w:color="auto"/>
        <w:bottom w:val="none" w:sz="0" w:space="0" w:color="auto"/>
        <w:right w:val="none" w:sz="0" w:space="0" w:color="auto"/>
      </w:divBdr>
    </w:div>
    <w:div w:id="2107381179">
      <w:bodyDiv w:val="1"/>
      <w:marLeft w:val="0"/>
      <w:marRight w:val="0"/>
      <w:marTop w:val="0"/>
      <w:marBottom w:val="0"/>
      <w:divBdr>
        <w:top w:val="none" w:sz="0" w:space="0" w:color="auto"/>
        <w:left w:val="none" w:sz="0" w:space="0" w:color="auto"/>
        <w:bottom w:val="none" w:sz="0" w:space="0" w:color="auto"/>
        <w:right w:val="none" w:sz="0" w:space="0" w:color="auto"/>
      </w:divBdr>
    </w:div>
    <w:div w:id="2132436653">
      <w:bodyDiv w:val="1"/>
      <w:marLeft w:val="0"/>
      <w:marRight w:val="0"/>
      <w:marTop w:val="0"/>
      <w:marBottom w:val="0"/>
      <w:divBdr>
        <w:top w:val="none" w:sz="0" w:space="0" w:color="auto"/>
        <w:left w:val="none" w:sz="0" w:space="0" w:color="auto"/>
        <w:bottom w:val="none" w:sz="0" w:space="0" w:color="auto"/>
        <w:right w:val="none" w:sz="0" w:space="0" w:color="auto"/>
      </w:divBdr>
    </w:div>
    <w:div w:id="2142190039">
      <w:bodyDiv w:val="1"/>
      <w:marLeft w:val="0"/>
      <w:marRight w:val="0"/>
      <w:marTop w:val="0"/>
      <w:marBottom w:val="0"/>
      <w:divBdr>
        <w:top w:val="none" w:sz="0" w:space="0" w:color="auto"/>
        <w:left w:val="none" w:sz="0" w:space="0" w:color="auto"/>
        <w:bottom w:val="none" w:sz="0" w:space="0" w:color="auto"/>
        <w:right w:val="none" w:sz="0" w:space="0" w:color="auto"/>
      </w:divBdr>
    </w:div>
    <w:div w:id="214488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117" Type="http://schemas.openxmlformats.org/officeDocument/2006/relationships/hyperlink" Target="https://www.5gamericas.org/wp-content/uploads/2022/01/5G-Non-Terrestrial-Networks-2022-WP-Id.pdf" TargetMode="External"/><Relationship Id="rId21" Type="http://schemas.openxmlformats.org/officeDocument/2006/relationships/chart" Target="charts/chart2.xml"/><Relationship Id="rId42" Type="http://schemas.openxmlformats.org/officeDocument/2006/relationships/image" Target="media/image13.png"/><Relationship Id="rId47" Type="http://schemas.openxmlformats.org/officeDocument/2006/relationships/image" Target="media/image14.png"/><Relationship Id="rId63" Type="http://schemas.openxmlformats.org/officeDocument/2006/relationships/hyperlink" Target="https://www.analysysmason.com/contentassets/e0db35bece0f4370b6715b589e62049b/analysys_mason_backhaul_satellite_fibre_oct2022_quarterly.pdf" TargetMode="External"/><Relationship Id="rId68" Type="http://schemas.openxmlformats.org/officeDocument/2006/relationships/hyperlink" Target="https://www.citigroup.com/global/insights/citigps/space_20220509" TargetMode="External"/><Relationship Id="rId84" Type="http://schemas.openxmlformats.org/officeDocument/2006/relationships/hyperlink" Target="https://www.ipinternational.net/how-mobile-connectivity-helps-improve-emergency-response-times/" TargetMode="External"/><Relationship Id="rId89" Type="http://schemas.openxmlformats.org/officeDocument/2006/relationships/hyperlink" Target="https://www.mckinsey.com/industries/aerospace-and-defense/our-insights/large-leo-satellite-constellations-will-it-be-different-this-time" TargetMode="External"/><Relationship Id="rId112" Type="http://schemas.openxmlformats.org/officeDocument/2006/relationships/hyperlink" Target="https://interactive.satellitetoday.com/via/january-february-2023/difi-lays-the-building-blocks-for-ground-tech-interoperability/" TargetMode="External"/><Relationship Id="rId16" Type="http://schemas.openxmlformats.org/officeDocument/2006/relationships/hyperlink" Target="mailto:BCARR@infrastructure.gov.au" TargetMode="External"/><Relationship Id="rId107" Type="http://schemas.openxmlformats.org/officeDocument/2006/relationships/hyperlink" Target="https://www.ncbi.nlm.nih.gov/pmc/articles/PMC8764612/" TargetMode="External"/><Relationship Id="rId11" Type="http://schemas.openxmlformats.org/officeDocument/2006/relationships/header" Target="header2.xml"/><Relationship Id="rId32" Type="http://schemas.openxmlformats.org/officeDocument/2006/relationships/image" Target="media/image1.png"/><Relationship Id="rId37" Type="http://schemas.openxmlformats.org/officeDocument/2006/relationships/image" Target="media/image10.png"/><Relationship Id="rId53" Type="http://schemas.openxmlformats.org/officeDocument/2006/relationships/header" Target="header20.xml"/><Relationship Id="rId58" Type="http://schemas.openxmlformats.org/officeDocument/2006/relationships/hyperlink" Target="https://www.abs.gov.au/statistics/industry/technology-and-innovation/characteristics-australian-business/latest-release" TargetMode="External"/><Relationship Id="rId74" Type="http://schemas.openxmlformats.org/officeDocument/2006/relationships/hyperlink" Target="https://frontiersi.com.au/wp-content/uploads/2018/08/SBAS-Economic-Benefits-Report.pdf" TargetMode="External"/><Relationship Id="rId79" Type="http://schemas.openxmlformats.org/officeDocument/2006/relationships/hyperlink" Target="https://www.goannaag.com/blog-goannaag/leveraging-iot-devices-to-mitigate-workforce-shortages" TargetMode="External"/><Relationship Id="rId102" Type="http://schemas.openxmlformats.org/officeDocument/2006/relationships/hyperlink" Target="https://data.safeworkaustralia.gov.au/insights/key-whs-stats-2023" TargetMode="External"/><Relationship Id="rId5" Type="http://schemas.openxmlformats.org/officeDocument/2006/relationships/settings" Target="settings.xml"/><Relationship Id="rId61" Type="http://schemas.openxmlformats.org/officeDocument/2006/relationships/hyperlink" Target="https://www.infrastructure.gov.au/sites/default/files/documents/agri-tech-expert-working-group.pdf" TargetMode="External"/><Relationship Id="rId82" Type="http://schemas.openxmlformats.org/officeDocument/2006/relationships/hyperlink" Target="https://www.inmarsat.com/en/insights/enterprise/2021/research-programme-2021-industrial-iot-covid-19.html" TargetMode="External"/><Relationship Id="rId90" Type="http://schemas.openxmlformats.org/officeDocument/2006/relationships/hyperlink" Target="https://www.canr.msu.edu/news/farmers-facing-isolation-stay-connected-it-s-good-for-you" TargetMode="External"/><Relationship Id="rId95" Type="http://schemas.openxmlformats.org/officeDocument/2006/relationships/hyperlink" Target="https://www.oecd.org/publications/oecd-fao-agricultural-outlook-19991142.htm" TargetMode="External"/><Relationship Id="rId19" Type="http://schemas.openxmlformats.org/officeDocument/2006/relationships/header" Target="header4.xml"/><Relationship Id="rId14" Type="http://schemas.openxmlformats.org/officeDocument/2006/relationships/image" Target="media/image4.png"/><Relationship Id="rId22" Type="http://schemas.openxmlformats.org/officeDocument/2006/relationships/chart" Target="charts/chart3.xm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image" Target="media/image8.png"/><Relationship Id="rId43" Type="http://schemas.openxmlformats.org/officeDocument/2006/relationships/header" Target="header13.xml"/><Relationship Id="rId48" Type="http://schemas.openxmlformats.org/officeDocument/2006/relationships/image" Target="media/image15.png"/><Relationship Id="rId56" Type="http://schemas.openxmlformats.org/officeDocument/2006/relationships/hyperlink" Target="https://view.officeapps.live.com/op/view.aspx?src=https%3A%2F%2Fwww.ausstats.abs.gov.au%2Fausstats%2Fsubscriber.nsf%2F0%2FD3071F0667F741E5CA257BCE001233B2%2F%24File%2F81290do001_201112.xls&amp;wdOrigin=BROWSELINK" TargetMode="External"/><Relationship Id="rId64" Type="http://schemas.openxmlformats.org/officeDocument/2006/relationships/hyperlink" Target="https://www.analysysmason.com/research/content/articles/d2d-qualcomm-iridium-nsi039/" TargetMode="External"/><Relationship Id="rId69" Type="http://schemas.openxmlformats.org/officeDocument/2006/relationships/hyperlink" Target="https://www.crdc.com.au/sites/default/files/P2D%20producer%20survey%20-%20CSIRO%20Final%20Report.pdf" TargetMode="External"/><Relationship Id="rId77" Type="http://schemas.openxmlformats.org/officeDocument/2006/relationships/hyperlink" Target="https://www.gao.gov/assets/d24105962high.pdf" TargetMode="External"/><Relationship Id="rId100" Type="http://schemas.openxmlformats.org/officeDocument/2006/relationships/hyperlink" Target="https://reliasat.com/exploring-the-evolution-of-satellite-communication-from-geo-to-leo/" TargetMode="External"/><Relationship Id="rId105" Type="http://schemas.openxmlformats.org/officeDocument/2006/relationships/hyperlink" Target="https://www.satellitetoday.com/wp-content/uploads/2021/02/Guide-GEO-MEO-LEO-1.pdf" TargetMode="External"/><Relationship Id="rId113" Type="http://schemas.openxmlformats.org/officeDocument/2006/relationships/hyperlink" Target="https://interactive.satellitetoday.com/trends-and-applications-of-ai-in-space/" TargetMode="External"/><Relationship Id="rId118" Type="http://schemas.openxmlformats.org/officeDocument/2006/relationships/header" Target="header21.xml"/><Relationship Id="rId8" Type="http://schemas.openxmlformats.org/officeDocument/2006/relationships/endnotes" Target="endnotes.xml"/><Relationship Id="rId51" Type="http://schemas.openxmlformats.org/officeDocument/2006/relationships/image" Target="media/image16.png"/><Relationship Id="rId72" Type="http://schemas.openxmlformats.org/officeDocument/2006/relationships/hyperlink" Target="https://minister.infrastructure.gov.au/rowland/media-release/future-connectivity-opportunities-central-inaugural-leosat-report" TargetMode="External"/><Relationship Id="rId80" Type="http://schemas.openxmlformats.org/officeDocument/2006/relationships/hyperlink" Target="https://www.healthdirect.gov.au/farmer-health" TargetMode="External"/><Relationship Id="rId85" Type="http://schemas.openxmlformats.org/officeDocument/2006/relationships/hyperlink" Target="https://www.infrastructure.gov.au/department/media/publications/low-earth-orbit-satellite-working-group-2023-chairs-report" TargetMode="External"/><Relationship Id="rId93" Type="http://schemas.openxmlformats.org/officeDocument/2006/relationships/hyperlink" Target="https://nff.org.au/programs/australian-agricultural-sustainability-framework/" TargetMode="External"/><Relationship Id="rId98" Type="http://schemas.openxmlformats.org/officeDocument/2006/relationships/hyperlink" Target="https://www.pc.gov.au/ongoing/report-on-government-services" TargetMode="External"/><Relationship Id="rId121" Type="http://schemas.openxmlformats.org/officeDocument/2006/relationships/glossaryDocument" Target="glossary/document.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s://www.infrastructure.gov.au/research-data/bureau-communications-arts-and-regional-research" TargetMode="External"/><Relationship Id="rId25" Type="http://schemas.openxmlformats.org/officeDocument/2006/relationships/chart" Target="charts/chart5.xml"/><Relationship Id="rId33" Type="http://schemas.openxmlformats.org/officeDocument/2006/relationships/header" Target="header9.xml"/><Relationship Id="rId38" Type="http://schemas.openxmlformats.org/officeDocument/2006/relationships/header" Target="header11.xml"/><Relationship Id="rId46" Type="http://schemas.openxmlformats.org/officeDocument/2006/relationships/header" Target="header16.xml"/><Relationship Id="rId59" Type="http://schemas.openxmlformats.org/officeDocument/2006/relationships/hyperlink" Target="https://www.abs.gov.au/statistics/industry/industry-overview/australian-industry/2021-22" TargetMode="External"/><Relationship Id="rId67" Type="http://schemas.openxmlformats.org/officeDocument/2006/relationships/hyperlink" Target="https://www.bhp.com/news/media-centre/releases/2023/01/celebrating-10-years-of-remote-operations" TargetMode="External"/><Relationship Id="rId103" Type="http://schemas.openxmlformats.org/officeDocument/2006/relationships/hyperlink" Target="https://data.safeworkaustralia.gov.au/interactive-data/industry/agriculture" TargetMode="External"/><Relationship Id="rId108" Type="http://schemas.openxmlformats.org/officeDocument/2006/relationships/hyperlink" Target="https://spire.com/" TargetMode="External"/><Relationship Id="rId116" Type="http://schemas.openxmlformats.org/officeDocument/2006/relationships/hyperlink" Target="https://www.worldteleport.org/news/651958/Riding-the-Wave-How-Multi-Orbit-Terminals-are-Supporting-Connectivity.htm" TargetMode="External"/><Relationship Id="rId20" Type="http://schemas.openxmlformats.org/officeDocument/2006/relationships/chart" Target="charts/chart1.xml"/><Relationship Id="rId41" Type="http://schemas.openxmlformats.org/officeDocument/2006/relationships/image" Target="media/image12.png"/><Relationship Id="rId54" Type="http://schemas.openxmlformats.org/officeDocument/2006/relationships/image" Target="media/image17.png"/><Relationship Id="rId62" Type="http://schemas.openxmlformats.org/officeDocument/2006/relationships/hyperlink" Target="https://www.ambulance.vic.gov.au/wp-content/uploads/2017/06/av-revised-clinical-response-model-evaluation-report.pdf" TargetMode="External"/><Relationship Id="rId70" Type="http://schemas.openxmlformats.org/officeDocument/2006/relationships/hyperlink" Target="https://www.defenseone.com/insights/cards/space-based-c4isr/2/" TargetMode="External"/><Relationship Id="rId75" Type="http://schemas.openxmlformats.org/officeDocument/2006/relationships/hyperlink" Target="https://minerals.org.au/wp-content/uploads/2023/01/The-Future-of-Work-The-economic-implications-of-technology-and-digital-mining-EY-Report-February-2019.pdf" TargetMode="External"/><Relationship Id="rId83" Type="http://schemas.openxmlformats.org/officeDocument/2006/relationships/hyperlink" Target="https://www.inmarsat.com/content/dam/inmarsat/corporate/documents/enterprise/insights/2023/Inmarsat_Accelerating_sustainable_action_through_IoT.pdf.gc.pdf" TargetMode="External"/><Relationship Id="rId88" Type="http://schemas.openxmlformats.org/officeDocument/2006/relationships/hyperlink" Target="https://www.mckinsey.com/industries/oil-and-gas/our-insights/how-tapping-connectivity-in-oil-and-gas-can-fuel-higher-performance" TargetMode="External"/><Relationship Id="rId91" Type="http://schemas.openxmlformats.org/officeDocument/2006/relationships/hyperlink" Target="https://minerals.org.au/wp-content/uploads/2022/12/The-Digital-Mine_2022.pdf" TargetMode="External"/><Relationship Id="rId96" Type="http://schemas.openxmlformats.org/officeDocument/2006/relationships/hyperlink" Target="https://www.ookla.com/articles/us-satellite-performance-q3-2023" TargetMode="External"/><Relationship Id="rId111" Type="http://schemas.openxmlformats.org/officeDocument/2006/relationships/hyperlink" Target="https://interactive.satellitetoday.com/via/october-2023/leo-meo-geo-operators-chart-the-multi-orbit-path-forward/"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pmc.gov.au/" TargetMode="External"/><Relationship Id="rId23" Type="http://schemas.openxmlformats.org/officeDocument/2006/relationships/chart" Target="charts/chart4.xml"/><Relationship Id="rId28" Type="http://schemas.openxmlformats.org/officeDocument/2006/relationships/image" Target="media/image6.png"/><Relationship Id="rId36" Type="http://schemas.openxmlformats.org/officeDocument/2006/relationships/image" Target="media/image9.png"/><Relationship Id="rId49" Type="http://schemas.openxmlformats.org/officeDocument/2006/relationships/header" Target="header17.xml"/><Relationship Id="rId57" Type="http://schemas.openxmlformats.org/officeDocument/2006/relationships/hyperlink" Target="https://www.abs.gov.au/statistics/economy/business-indicators/counts-australian-businesses-including-entries-and-exits/latest-release" TargetMode="External"/><Relationship Id="rId106" Type="http://schemas.openxmlformats.org/officeDocument/2006/relationships/hyperlink" Target="https://blog.se.com/datacenter/2021/08/11/low-earth-orbiting-satellites-leo-will-be-the-future-of-delivering-a-seamless-5g-experience/" TargetMode="External"/><Relationship Id="rId114" Type="http://schemas.openxmlformats.org/officeDocument/2006/relationships/hyperlink" Target="https://scholarspace.manoa.hawaii.edu/server/api/core/bitstreams/c41ade01-a040-4b05-b6c2-a3bb66163bba/content" TargetMode="External"/><Relationship Id="rId119" Type="http://schemas.openxmlformats.org/officeDocument/2006/relationships/header" Target="header22.xml"/><Relationship Id="rId10" Type="http://schemas.openxmlformats.org/officeDocument/2006/relationships/header" Target="header1.xml"/><Relationship Id="rId31" Type="http://schemas.openxmlformats.org/officeDocument/2006/relationships/image" Target="media/image7.png"/><Relationship Id="rId44" Type="http://schemas.openxmlformats.org/officeDocument/2006/relationships/header" Target="header14.xml"/><Relationship Id="rId52" Type="http://schemas.openxmlformats.org/officeDocument/2006/relationships/header" Target="header19.xml"/><Relationship Id="rId60" Type="http://schemas.openxmlformats.org/officeDocument/2006/relationships/hyperlink" Target="https://www.abs.gov.au/statistics/labour/earnings-and-working-conditions/work-related-injuries/latest-release" TargetMode="External"/><Relationship Id="rId65" Type="http://schemas.openxmlformats.org/officeDocument/2006/relationships/hyperlink" Target="https://newsroom.aem.org/download/977839/environmentalbenefitsofprecisionagriculture-2.pdf" TargetMode="External"/><Relationship Id="rId73" Type="http://schemas.openxmlformats.org/officeDocument/2006/relationships/hyperlink" Target="https://www.agriculture.gov.au/sites/default/files/sitecollectiondocuments/abares/ict-use-australian-agriculture.pdf" TargetMode="External"/><Relationship Id="rId78" Type="http://schemas.openxmlformats.org/officeDocument/2006/relationships/hyperlink" Target="https://www.goannaag.com/gosense" TargetMode="External"/><Relationship Id="rId81" Type="http://schemas.openxmlformats.org/officeDocument/2006/relationships/hyperlink" Target="https://www.inmarsat.com/content/dam/inmarsat/corporate/documents/enterprise/insights/Inmarsat_WP_The_Rise_of_IoT_in_Mining.pdf.coredownload.inline.pdf" TargetMode="External"/><Relationship Id="rId86" Type="http://schemas.openxmlformats.org/officeDocument/2006/relationships/hyperlink" Target="https://theconversation.com/mining-fly-in-fly-out-workers-and-the-risk-of-suicide-9998" TargetMode="External"/><Relationship Id="rId94" Type="http://schemas.openxmlformats.org/officeDocument/2006/relationships/hyperlink" Target="https://www.nokia.com/thought-leadership/articles/5g-space-satellites/" TargetMode="External"/><Relationship Id="rId99" Type="http://schemas.openxmlformats.org/officeDocument/2006/relationships/hyperlink" Target="https://www.rabobank.com.au/media-releases/2017/170801-agtech-does-sensor-adoption-make-cents/" TargetMode="External"/><Relationship Id="rId101" Type="http://schemas.openxmlformats.org/officeDocument/2006/relationships/hyperlink" Target="https://www.infrastructure.gov.au/sites/default/files/documents/2021-rtirc-report-a-step-change-in-demand.pdf" TargetMode="External"/><Relationship Id="rId12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3.xml"/><Relationship Id="rId39" Type="http://schemas.openxmlformats.org/officeDocument/2006/relationships/header" Target="header12.xml"/><Relationship Id="rId109" Type="http://schemas.openxmlformats.org/officeDocument/2006/relationships/hyperlink" Target="https://www.talksatellite.com/AsiaPac1490.html" TargetMode="External"/><Relationship Id="rId34" Type="http://schemas.openxmlformats.org/officeDocument/2006/relationships/header" Target="header10.xml"/><Relationship Id="rId50" Type="http://schemas.openxmlformats.org/officeDocument/2006/relationships/header" Target="header18.xml"/><Relationship Id="rId55" Type="http://schemas.openxmlformats.org/officeDocument/2006/relationships/hyperlink" Target="https://www.agriculture.gov.au/abares/products/insights/snapshot-of-australian-agriculture" TargetMode="External"/><Relationship Id="rId76" Type="http://schemas.openxmlformats.org/officeDocument/2006/relationships/hyperlink" Target="https://www.infrastructure.gov.au/sites/default/files/documents/first-nations-digital-inclusion-advisory-group-first-nations-digital-inclusion-measures-5june2024.pdf" TargetMode="External"/><Relationship Id="rId97" Type="http://schemas.openxmlformats.org/officeDocument/2006/relationships/hyperlink" Target="https://www.planet.com/our-constellations/" TargetMode="External"/><Relationship Id="rId104" Type="http://schemas.openxmlformats.org/officeDocument/2006/relationships/hyperlink" Target="https://data.safeworkaustralia.gov.au/interactive-data/industry/mining" TargetMode="External"/><Relationship Id="rId120"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www2.deloitte.com/us/en/insights/industry/technology/technology-media-and-telecom-predictions/2024/agricultural-technology-predictions.html?id=us:2em:3pa:society:eng:di:012624" TargetMode="External"/><Relationship Id="rId92" Type="http://schemas.openxmlformats.org/officeDocument/2006/relationships/hyperlink" Target="https://www.miningmonthly.com/partners/partner-content/1419572/entertaining-morale-boost-fifo-workers" TargetMode="External"/><Relationship Id="rId2" Type="http://schemas.openxmlformats.org/officeDocument/2006/relationships/customXml" Target="../customXml/item2.xml"/><Relationship Id="rId29" Type="http://schemas.openxmlformats.org/officeDocument/2006/relationships/header" Target="header7.xml"/><Relationship Id="rId24" Type="http://schemas.openxmlformats.org/officeDocument/2006/relationships/image" Target="media/image5.png"/><Relationship Id="rId40" Type="http://schemas.openxmlformats.org/officeDocument/2006/relationships/image" Target="media/image11.png"/><Relationship Id="rId45" Type="http://schemas.openxmlformats.org/officeDocument/2006/relationships/header" Target="header15.xml"/><Relationship Id="rId66" Type="http://schemas.openxmlformats.org/officeDocument/2006/relationships/hyperlink" Target="https://www.infrastructure.gov.au/sites/default/files/bcarr-working-paper-economic-impact-ubiquitous-high-speed-broadband-agriculture-sector.pdf" TargetMode="External"/><Relationship Id="rId87" Type="http://schemas.openxmlformats.org/officeDocument/2006/relationships/hyperlink" Target="https://www.mckinsey.com/industries/agriculture/our-insights/agricultures-connected-future-how-technology-can-yield-new-growth" TargetMode="External"/><Relationship Id="rId110" Type="http://schemas.openxmlformats.org/officeDocument/2006/relationships/hyperlink" Target="https://www.parliament.wa.gov.au/parliament/commit.nsf/(Evidence+Lookup+by+Com+ID)/9C09C08F03F3D27E48257D740008828D/$file/02734134.pdf" TargetMode="External"/><Relationship Id="rId115" Type="http://schemas.openxmlformats.org/officeDocument/2006/relationships/hyperlink" Target="https://www.g24.org/wp-content/uploads/2023/03/Martien-Van-Nieuwkoop-Responding-to-Rising-Food-Insecurity.-A-Financing-Perspective.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britannica.com/technology/low-Earth-orb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internal.dotars.gov.au\DFS\CBR1\Home3\SHANNA\My%20Documents\LEO%20sats%20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internal.dotars.gov.au\DFS\CBR1\Home3\SHANNA\My%20Documents\LEO%20sats%20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internal.dotars.gov.au\DFS\CBR1\Home3\SHANNA\My%20Documents\LEO%20sats%20graph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internal.dotars.gov.au\DFS\CBR1\Home3\SHANNA\My%20Documents\LEO%20sats%20graph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workspace.internal.dotars.gov.au/sites/DAPB/CAR/Projects%20-%20ongoing/LEOsat%20analysis/Economics/Data%20&amp;%20workings/LEO%20sats%20graph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Connection!$A$52</c:f>
              <c:strCache>
                <c:ptCount val="1"/>
                <c:pt idx="0">
                  <c:v>Agriculture</c:v>
                </c:pt>
              </c:strCache>
            </c:strRef>
          </c:tx>
          <c:spPr>
            <a:solidFill>
              <a:schemeClr val="accent1"/>
            </a:solidFill>
            <a:ln>
              <a:noFill/>
            </a:ln>
            <a:effectLst/>
          </c:spPr>
          <c:invertIfNegative val="0"/>
          <c:cat>
            <c:strRef>
              <c:f>Connection!$B$5:$I$5</c:f>
              <c:strCache>
                <c:ptCount val="8"/>
                <c:pt idx="0">
                  <c:v>DSL</c:v>
                </c:pt>
                <c:pt idx="1">
                  <c:v>Fibre</c:v>
                </c:pt>
                <c:pt idx="2">
                  <c:v>Cable</c:v>
                </c:pt>
                <c:pt idx="3">
                  <c:v>3G/4G network</c:v>
                </c:pt>
                <c:pt idx="4">
                  <c:v>5G network</c:v>
                </c:pt>
                <c:pt idx="5">
                  <c:v>Fixed wireless</c:v>
                </c:pt>
                <c:pt idx="6">
                  <c:v>Satellite</c:v>
                </c:pt>
                <c:pt idx="7">
                  <c:v>Other</c:v>
                </c:pt>
              </c:strCache>
            </c:strRef>
          </c:cat>
          <c:val>
            <c:numRef>
              <c:f>Connection!$B$52:$I$52</c:f>
              <c:numCache>
                <c:formatCode>0.0%</c:formatCode>
                <c:ptCount val="8"/>
                <c:pt idx="0">
                  <c:v>0.11900000000000001</c:v>
                </c:pt>
                <c:pt idx="1">
                  <c:v>0.17300000000000001</c:v>
                </c:pt>
                <c:pt idx="2">
                  <c:v>0.06</c:v>
                </c:pt>
                <c:pt idx="3">
                  <c:v>0.64400000000000002</c:v>
                </c:pt>
                <c:pt idx="4">
                  <c:v>0.15</c:v>
                </c:pt>
                <c:pt idx="5">
                  <c:v>0.192</c:v>
                </c:pt>
                <c:pt idx="6">
                  <c:v>0.35600000000000004</c:v>
                </c:pt>
                <c:pt idx="7">
                  <c:v>0</c:v>
                </c:pt>
              </c:numCache>
            </c:numRef>
          </c:val>
          <c:extLst>
            <c:ext xmlns:c16="http://schemas.microsoft.com/office/drawing/2014/chart" uri="{C3380CC4-5D6E-409C-BE32-E72D297353CC}">
              <c16:uniqueId val="{00000000-7144-4129-926F-2A737779D86E}"/>
            </c:ext>
          </c:extLst>
        </c:ser>
        <c:ser>
          <c:idx val="1"/>
          <c:order val="1"/>
          <c:tx>
            <c:strRef>
              <c:f>Connection!$A$51</c:f>
              <c:strCache>
                <c:ptCount val="1"/>
                <c:pt idx="0">
                  <c:v>All businesses</c:v>
                </c:pt>
              </c:strCache>
            </c:strRef>
          </c:tx>
          <c:spPr>
            <a:solidFill>
              <a:schemeClr val="accent2"/>
            </a:solidFill>
            <a:ln>
              <a:noFill/>
            </a:ln>
            <a:effectLst/>
          </c:spPr>
          <c:invertIfNegative val="0"/>
          <c:cat>
            <c:strRef>
              <c:f>Connection!$B$5:$I$5</c:f>
              <c:strCache>
                <c:ptCount val="8"/>
                <c:pt idx="0">
                  <c:v>DSL</c:v>
                </c:pt>
                <c:pt idx="1">
                  <c:v>Fibre</c:v>
                </c:pt>
                <c:pt idx="2">
                  <c:v>Cable</c:v>
                </c:pt>
                <c:pt idx="3">
                  <c:v>3G/4G network</c:v>
                </c:pt>
                <c:pt idx="4">
                  <c:v>5G network</c:v>
                </c:pt>
                <c:pt idx="5">
                  <c:v>Fixed wireless</c:v>
                </c:pt>
                <c:pt idx="6">
                  <c:v>Satellite</c:v>
                </c:pt>
                <c:pt idx="7">
                  <c:v>Other</c:v>
                </c:pt>
              </c:strCache>
            </c:strRef>
          </c:cat>
          <c:val>
            <c:numRef>
              <c:f>Connection!$B$51:$I$51</c:f>
              <c:numCache>
                <c:formatCode>0.0%</c:formatCode>
                <c:ptCount val="8"/>
                <c:pt idx="0">
                  <c:v>0.249</c:v>
                </c:pt>
                <c:pt idx="1">
                  <c:v>0.39600000000000002</c:v>
                </c:pt>
                <c:pt idx="2">
                  <c:v>9.8000000000000004E-2</c:v>
                </c:pt>
                <c:pt idx="3">
                  <c:v>0.503</c:v>
                </c:pt>
                <c:pt idx="4">
                  <c:v>0.31</c:v>
                </c:pt>
                <c:pt idx="5">
                  <c:v>0.17300000000000001</c:v>
                </c:pt>
                <c:pt idx="6">
                  <c:v>4.8000000000000001E-2</c:v>
                </c:pt>
                <c:pt idx="7">
                  <c:v>5.0000000000000001E-3</c:v>
                </c:pt>
              </c:numCache>
            </c:numRef>
          </c:val>
          <c:extLst>
            <c:ext xmlns:c16="http://schemas.microsoft.com/office/drawing/2014/chart" uri="{C3380CC4-5D6E-409C-BE32-E72D297353CC}">
              <c16:uniqueId val="{00000001-7144-4129-926F-2A737779D86E}"/>
            </c:ext>
          </c:extLst>
        </c:ser>
        <c:dLbls>
          <c:showLegendKey val="0"/>
          <c:showVal val="0"/>
          <c:showCatName val="0"/>
          <c:showSerName val="0"/>
          <c:showPercent val="0"/>
          <c:showBubbleSize val="0"/>
        </c:dLbls>
        <c:gapWidth val="219"/>
        <c:overlap val="-27"/>
        <c:axId val="659404816"/>
        <c:axId val="659403832"/>
      </c:barChart>
      <c:catAx>
        <c:axId val="659404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9403832"/>
        <c:crosses val="autoZero"/>
        <c:auto val="1"/>
        <c:lblAlgn val="ctr"/>
        <c:lblOffset val="100"/>
        <c:noMultiLvlLbl val="0"/>
      </c:catAx>
      <c:valAx>
        <c:axId val="659403832"/>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9404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'Use fo ICT'!$A$118</c:f>
              <c:strCache>
                <c:ptCount val="1"/>
                <c:pt idx="0">
                  <c:v>Agriculture</c:v>
                </c:pt>
              </c:strCache>
            </c:strRef>
          </c:tx>
          <c:spPr>
            <a:solidFill>
              <a:schemeClr val="accent1"/>
            </a:solidFill>
            <a:ln>
              <a:noFill/>
            </a:ln>
            <a:effectLst/>
          </c:spPr>
          <c:invertIfNegative val="0"/>
          <c:cat>
            <c:strRef>
              <c:f>'Use fo ICT'!$B$83:$J$83</c:f>
              <c:strCache>
                <c:ptCount val="9"/>
                <c:pt idx="0">
                  <c:v>Insufficient staff skills/capability</c:v>
                </c:pt>
                <c:pt idx="1">
                  <c:v>Lack of access to additional funds</c:v>
                </c:pt>
                <c:pt idx="2">
                  <c:v>Uncertainty around cost/benefit</c:v>
                </c:pt>
                <c:pt idx="3">
                  <c:v>Technology issues</c:v>
                </c:pt>
                <c:pt idx="4">
                  <c:v>Cyber security issues</c:v>
                </c:pt>
                <c:pt idx="5">
                  <c:v>Lack of understanding of digital technology needs or available products</c:v>
                </c:pt>
                <c:pt idx="6">
                  <c:v>Other factors</c:v>
                </c:pt>
                <c:pt idx="7">
                  <c:v>Any Factors</c:v>
                </c:pt>
                <c:pt idx="8">
                  <c:v>No limiting factors</c:v>
                </c:pt>
              </c:strCache>
            </c:strRef>
          </c:cat>
          <c:val>
            <c:numRef>
              <c:f>'Use fo ICT'!$B$118:$J$118</c:f>
              <c:numCache>
                <c:formatCode>0%</c:formatCode>
                <c:ptCount val="9"/>
                <c:pt idx="0">
                  <c:v>0.18899999999999997</c:v>
                </c:pt>
                <c:pt idx="1">
                  <c:v>7.2000000000000008E-2</c:v>
                </c:pt>
                <c:pt idx="2">
                  <c:v>0.109</c:v>
                </c:pt>
                <c:pt idx="3">
                  <c:v>0.255</c:v>
                </c:pt>
                <c:pt idx="4">
                  <c:v>0.03</c:v>
                </c:pt>
                <c:pt idx="5">
                  <c:v>0.21199999999999999</c:v>
                </c:pt>
                <c:pt idx="6">
                  <c:v>0.03</c:v>
                </c:pt>
                <c:pt idx="7">
                  <c:v>0.48599999999999999</c:v>
                </c:pt>
                <c:pt idx="8">
                  <c:v>0.51400000000000001</c:v>
                </c:pt>
              </c:numCache>
            </c:numRef>
          </c:val>
          <c:extLst>
            <c:ext xmlns:c16="http://schemas.microsoft.com/office/drawing/2014/chart" uri="{C3380CC4-5D6E-409C-BE32-E72D297353CC}">
              <c16:uniqueId val="{00000000-323A-4560-A339-B80C62A2B3D2}"/>
            </c:ext>
          </c:extLst>
        </c:ser>
        <c:ser>
          <c:idx val="1"/>
          <c:order val="1"/>
          <c:tx>
            <c:strRef>
              <c:f>'Use fo ICT'!$A$117</c:f>
              <c:strCache>
                <c:ptCount val="1"/>
                <c:pt idx="0">
                  <c:v>All businesses</c:v>
                </c:pt>
              </c:strCache>
            </c:strRef>
          </c:tx>
          <c:spPr>
            <a:solidFill>
              <a:schemeClr val="accent2"/>
            </a:solidFill>
            <a:ln>
              <a:noFill/>
            </a:ln>
            <a:effectLst/>
          </c:spPr>
          <c:invertIfNegative val="0"/>
          <c:cat>
            <c:strRef>
              <c:f>'Use fo ICT'!$B$83:$J$83</c:f>
              <c:strCache>
                <c:ptCount val="9"/>
                <c:pt idx="0">
                  <c:v>Insufficient staff skills/capability</c:v>
                </c:pt>
                <c:pt idx="1">
                  <c:v>Lack of access to additional funds</c:v>
                </c:pt>
                <c:pt idx="2">
                  <c:v>Uncertainty around cost/benefit</c:v>
                </c:pt>
                <c:pt idx="3">
                  <c:v>Technology issues</c:v>
                </c:pt>
                <c:pt idx="4">
                  <c:v>Cyber security issues</c:v>
                </c:pt>
                <c:pt idx="5">
                  <c:v>Lack of understanding of digital technology needs or available products</c:v>
                </c:pt>
                <c:pt idx="6">
                  <c:v>Other factors</c:v>
                </c:pt>
                <c:pt idx="7">
                  <c:v>Any Factors</c:v>
                </c:pt>
                <c:pt idx="8">
                  <c:v>No limiting factors</c:v>
                </c:pt>
              </c:strCache>
            </c:strRef>
          </c:cat>
          <c:val>
            <c:numRef>
              <c:f>'Use fo ICT'!$B$117:$J$117</c:f>
              <c:numCache>
                <c:formatCode>0%</c:formatCode>
                <c:ptCount val="9"/>
                <c:pt idx="0">
                  <c:v>0.159</c:v>
                </c:pt>
                <c:pt idx="1">
                  <c:v>0.10099999999999999</c:v>
                </c:pt>
                <c:pt idx="2">
                  <c:v>0.13400000000000001</c:v>
                </c:pt>
                <c:pt idx="3">
                  <c:v>0.13</c:v>
                </c:pt>
                <c:pt idx="4">
                  <c:v>4.4000000000000004E-2</c:v>
                </c:pt>
                <c:pt idx="5">
                  <c:v>0.13</c:v>
                </c:pt>
                <c:pt idx="6">
                  <c:v>9.0000000000000011E-3</c:v>
                </c:pt>
                <c:pt idx="7">
                  <c:v>0.379</c:v>
                </c:pt>
                <c:pt idx="8">
                  <c:v>0.621</c:v>
                </c:pt>
              </c:numCache>
            </c:numRef>
          </c:val>
          <c:extLst>
            <c:ext xmlns:c16="http://schemas.microsoft.com/office/drawing/2014/chart" uri="{C3380CC4-5D6E-409C-BE32-E72D297353CC}">
              <c16:uniqueId val="{00000001-323A-4560-A339-B80C62A2B3D2}"/>
            </c:ext>
          </c:extLst>
        </c:ser>
        <c:dLbls>
          <c:showLegendKey val="0"/>
          <c:showVal val="0"/>
          <c:showCatName val="0"/>
          <c:showSerName val="0"/>
          <c:showPercent val="0"/>
          <c:showBubbleSize val="0"/>
        </c:dLbls>
        <c:gapWidth val="219"/>
        <c:axId val="659403504"/>
        <c:axId val="358847624"/>
      </c:barChart>
      <c:catAx>
        <c:axId val="6594035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8847624"/>
        <c:crosses val="autoZero"/>
        <c:auto val="1"/>
        <c:lblAlgn val="ctr"/>
        <c:lblOffset val="100"/>
        <c:noMultiLvlLbl val="0"/>
      </c:catAx>
      <c:valAx>
        <c:axId val="358847624"/>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9403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Connection!$A$53</c:f>
              <c:strCache>
                <c:ptCount val="1"/>
                <c:pt idx="0">
                  <c:v>Mining</c:v>
                </c:pt>
              </c:strCache>
            </c:strRef>
          </c:tx>
          <c:spPr>
            <a:solidFill>
              <a:schemeClr val="accent1"/>
            </a:solidFill>
            <a:ln>
              <a:noFill/>
            </a:ln>
            <a:effectLst/>
          </c:spPr>
          <c:invertIfNegative val="0"/>
          <c:cat>
            <c:strRef>
              <c:f>Connection!$B$5:$I$5</c:f>
              <c:strCache>
                <c:ptCount val="8"/>
                <c:pt idx="0">
                  <c:v>DSL</c:v>
                </c:pt>
                <c:pt idx="1">
                  <c:v>Fibre</c:v>
                </c:pt>
                <c:pt idx="2">
                  <c:v>Cable</c:v>
                </c:pt>
                <c:pt idx="3">
                  <c:v>3G/4G network</c:v>
                </c:pt>
                <c:pt idx="4">
                  <c:v>5G network</c:v>
                </c:pt>
                <c:pt idx="5">
                  <c:v>Fixed wireless</c:v>
                </c:pt>
                <c:pt idx="6">
                  <c:v>Satellite</c:v>
                </c:pt>
                <c:pt idx="7">
                  <c:v>Other</c:v>
                </c:pt>
              </c:strCache>
            </c:strRef>
          </c:cat>
          <c:val>
            <c:numRef>
              <c:f>Connection!$B$53:$I$53</c:f>
              <c:numCache>
                <c:formatCode>0.0%</c:formatCode>
                <c:ptCount val="8"/>
                <c:pt idx="0">
                  <c:v>0.27500000000000002</c:v>
                </c:pt>
                <c:pt idx="1">
                  <c:v>0.48700000000000004</c:v>
                </c:pt>
                <c:pt idx="2">
                  <c:v>7.4999999999999997E-2</c:v>
                </c:pt>
                <c:pt idx="3">
                  <c:v>0.59899999999999998</c:v>
                </c:pt>
                <c:pt idx="4">
                  <c:v>0.40200000000000002</c:v>
                </c:pt>
                <c:pt idx="5">
                  <c:v>0.245</c:v>
                </c:pt>
                <c:pt idx="6">
                  <c:v>0.19</c:v>
                </c:pt>
                <c:pt idx="7">
                  <c:v>0</c:v>
                </c:pt>
              </c:numCache>
            </c:numRef>
          </c:val>
          <c:extLst>
            <c:ext xmlns:c16="http://schemas.microsoft.com/office/drawing/2014/chart" uri="{C3380CC4-5D6E-409C-BE32-E72D297353CC}">
              <c16:uniqueId val="{00000000-86D2-4748-B479-B74C726DC8CF}"/>
            </c:ext>
          </c:extLst>
        </c:ser>
        <c:ser>
          <c:idx val="1"/>
          <c:order val="1"/>
          <c:tx>
            <c:strRef>
              <c:f>Connection!$A$51</c:f>
              <c:strCache>
                <c:ptCount val="1"/>
                <c:pt idx="0">
                  <c:v>All businesses</c:v>
                </c:pt>
              </c:strCache>
            </c:strRef>
          </c:tx>
          <c:spPr>
            <a:solidFill>
              <a:schemeClr val="accent2"/>
            </a:solidFill>
            <a:ln>
              <a:noFill/>
            </a:ln>
            <a:effectLst/>
          </c:spPr>
          <c:invertIfNegative val="0"/>
          <c:cat>
            <c:strRef>
              <c:f>Connection!$B$5:$I$5</c:f>
              <c:strCache>
                <c:ptCount val="8"/>
                <c:pt idx="0">
                  <c:v>DSL</c:v>
                </c:pt>
                <c:pt idx="1">
                  <c:v>Fibre</c:v>
                </c:pt>
                <c:pt idx="2">
                  <c:v>Cable</c:v>
                </c:pt>
                <c:pt idx="3">
                  <c:v>3G/4G network</c:v>
                </c:pt>
                <c:pt idx="4">
                  <c:v>5G network</c:v>
                </c:pt>
                <c:pt idx="5">
                  <c:v>Fixed wireless</c:v>
                </c:pt>
                <c:pt idx="6">
                  <c:v>Satellite</c:v>
                </c:pt>
                <c:pt idx="7">
                  <c:v>Other</c:v>
                </c:pt>
              </c:strCache>
            </c:strRef>
          </c:cat>
          <c:val>
            <c:numRef>
              <c:f>Connection!$B$51:$I$51</c:f>
              <c:numCache>
                <c:formatCode>0.0%</c:formatCode>
                <c:ptCount val="8"/>
                <c:pt idx="0">
                  <c:v>0.249</c:v>
                </c:pt>
                <c:pt idx="1">
                  <c:v>0.39600000000000002</c:v>
                </c:pt>
                <c:pt idx="2">
                  <c:v>9.8000000000000004E-2</c:v>
                </c:pt>
                <c:pt idx="3">
                  <c:v>0.503</c:v>
                </c:pt>
                <c:pt idx="4">
                  <c:v>0.31</c:v>
                </c:pt>
                <c:pt idx="5">
                  <c:v>0.17300000000000001</c:v>
                </c:pt>
                <c:pt idx="6">
                  <c:v>4.8000000000000001E-2</c:v>
                </c:pt>
                <c:pt idx="7">
                  <c:v>5.0000000000000001E-3</c:v>
                </c:pt>
              </c:numCache>
            </c:numRef>
          </c:val>
          <c:extLst>
            <c:ext xmlns:c16="http://schemas.microsoft.com/office/drawing/2014/chart" uri="{C3380CC4-5D6E-409C-BE32-E72D297353CC}">
              <c16:uniqueId val="{00000001-86D2-4748-B479-B74C726DC8CF}"/>
            </c:ext>
          </c:extLst>
        </c:ser>
        <c:dLbls>
          <c:showLegendKey val="0"/>
          <c:showVal val="0"/>
          <c:showCatName val="0"/>
          <c:showSerName val="0"/>
          <c:showPercent val="0"/>
          <c:showBubbleSize val="0"/>
        </c:dLbls>
        <c:gapWidth val="219"/>
        <c:overlap val="-27"/>
        <c:axId val="659404816"/>
        <c:axId val="659403832"/>
      </c:barChart>
      <c:catAx>
        <c:axId val="659404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9403832"/>
        <c:crosses val="autoZero"/>
        <c:auto val="1"/>
        <c:lblAlgn val="ctr"/>
        <c:lblOffset val="100"/>
        <c:noMultiLvlLbl val="0"/>
      </c:catAx>
      <c:valAx>
        <c:axId val="659403832"/>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9404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9330595249667863"/>
          <c:y val="1.9428732122770371E-2"/>
          <c:w val="0.47109717766760628"/>
          <c:h val="0.86671621404467303"/>
        </c:manualLayout>
      </c:layout>
      <c:barChart>
        <c:barDir val="bar"/>
        <c:grouping val="clustered"/>
        <c:varyColors val="0"/>
        <c:ser>
          <c:idx val="0"/>
          <c:order val="0"/>
          <c:tx>
            <c:strRef>
              <c:f>'Use fo ICT'!$AJ$47</c:f>
              <c:strCache>
                <c:ptCount val="1"/>
                <c:pt idx="0">
                  <c:v>Mining</c:v>
                </c:pt>
              </c:strCache>
            </c:strRef>
          </c:tx>
          <c:spPr>
            <a:solidFill>
              <a:schemeClr val="accent1"/>
            </a:solidFill>
            <a:ln>
              <a:noFill/>
            </a:ln>
            <a:effectLst/>
          </c:spPr>
          <c:invertIfNegative val="0"/>
          <c:cat>
            <c:strRef>
              <c:f>'Use fo ICT'!$AK$46:$AV$46</c:f>
              <c:strCache>
                <c:ptCount val="12"/>
                <c:pt idx="0">
                  <c:v>Shifted activities to other businesses</c:v>
                </c:pt>
                <c:pt idx="1">
                  <c:v>New opportunities to enter or expand markets</c:v>
                </c:pt>
                <c:pt idx="2">
                  <c:v>Improved management information systems</c:v>
                </c:pt>
                <c:pt idx="3">
                  <c:v>Improved efficiency of production processes</c:v>
                </c:pt>
                <c:pt idx="4">
                  <c:v>Improved management of quality</c:v>
                </c:pt>
                <c:pt idx="5">
                  <c:v>Greater understanding of markets</c:v>
                </c:pt>
                <c:pt idx="6">
                  <c:v>Improved responsiveness to customer needs</c:v>
                </c:pt>
                <c:pt idx="7">
                  <c:v>Improved efficiency of work flow, inventory management, or ordering systems</c:v>
                </c:pt>
                <c:pt idx="8">
                  <c:v>Better coordination of staff and business activities</c:v>
                </c:pt>
                <c:pt idx="9">
                  <c:v>Better sales or marketing methods</c:v>
                </c:pt>
                <c:pt idx="10">
                  <c:v>Reduced prices from suppliers</c:v>
                </c:pt>
                <c:pt idx="11">
                  <c:v>Any outcome</c:v>
                </c:pt>
              </c:strCache>
            </c:strRef>
          </c:cat>
          <c:val>
            <c:numRef>
              <c:f>'Use fo ICT'!$AK$47:$AV$47</c:f>
              <c:numCache>
                <c:formatCode>General</c:formatCode>
                <c:ptCount val="12"/>
                <c:pt idx="0">
                  <c:v>3.7999999999999999E-2</c:v>
                </c:pt>
                <c:pt idx="1">
                  <c:v>8.199999999999999E-2</c:v>
                </c:pt>
                <c:pt idx="2">
                  <c:v>0.10099999999999999</c:v>
                </c:pt>
                <c:pt idx="3">
                  <c:v>0.106</c:v>
                </c:pt>
                <c:pt idx="4">
                  <c:v>0.13600000000000001</c:v>
                </c:pt>
                <c:pt idx="5">
                  <c:v>0.13900000000000001</c:v>
                </c:pt>
                <c:pt idx="6">
                  <c:v>0.16</c:v>
                </c:pt>
                <c:pt idx="7">
                  <c:v>0.19699999999999998</c:v>
                </c:pt>
                <c:pt idx="8">
                  <c:v>0.20199999999999999</c:v>
                </c:pt>
                <c:pt idx="9">
                  <c:v>0.26100000000000001</c:v>
                </c:pt>
                <c:pt idx="10">
                  <c:v>0.34799999999999998</c:v>
                </c:pt>
                <c:pt idx="11" formatCode="0.0">
                  <c:v>0.55299999999999994</c:v>
                </c:pt>
              </c:numCache>
            </c:numRef>
          </c:val>
          <c:extLst>
            <c:ext xmlns:c16="http://schemas.microsoft.com/office/drawing/2014/chart" uri="{C3380CC4-5D6E-409C-BE32-E72D297353CC}">
              <c16:uniqueId val="{00000000-DFAC-4343-8B4F-B6A40BAADA4D}"/>
            </c:ext>
          </c:extLst>
        </c:ser>
        <c:ser>
          <c:idx val="1"/>
          <c:order val="1"/>
          <c:tx>
            <c:strRef>
              <c:f>'Use fo ICT'!$AJ$48</c:f>
              <c:strCache>
                <c:ptCount val="1"/>
                <c:pt idx="0">
                  <c:v>All businesses</c:v>
                </c:pt>
              </c:strCache>
            </c:strRef>
          </c:tx>
          <c:spPr>
            <a:solidFill>
              <a:schemeClr val="accent2"/>
            </a:solidFill>
            <a:ln>
              <a:noFill/>
            </a:ln>
            <a:effectLst/>
          </c:spPr>
          <c:invertIfNegative val="0"/>
          <c:cat>
            <c:strRef>
              <c:f>'Use fo ICT'!$AK$46:$AV$46</c:f>
              <c:strCache>
                <c:ptCount val="12"/>
                <c:pt idx="0">
                  <c:v>Shifted activities to other businesses</c:v>
                </c:pt>
                <c:pt idx="1">
                  <c:v>New opportunities to enter or expand markets</c:v>
                </c:pt>
                <c:pt idx="2">
                  <c:v>Improved management information systems</c:v>
                </c:pt>
                <c:pt idx="3">
                  <c:v>Improved efficiency of production processes</c:v>
                </c:pt>
                <c:pt idx="4">
                  <c:v>Improved management of quality</c:v>
                </c:pt>
                <c:pt idx="5">
                  <c:v>Greater understanding of markets</c:v>
                </c:pt>
                <c:pt idx="6">
                  <c:v>Improved responsiveness to customer needs</c:v>
                </c:pt>
                <c:pt idx="7">
                  <c:v>Improved efficiency of work flow, inventory management, or ordering systems</c:v>
                </c:pt>
                <c:pt idx="8">
                  <c:v>Better coordination of staff and business activities</c:v>
                </c:pt>
                <c:pt idx="9">
                  <c:v>Better sales or marketing methods</c:v>
                </c:pt>
                <c:pt idx="10">
                  <c:v>Reduced prices from suppliers</c:v>
                </c:pt>
                <c:pt idx="11">
                  <c:v>Any outcome</c:v>
                </c:pt>
              </c:strCache>
            </c:strRef>
          </c:cat>
          <c:val>
            <c:numRef>
              <c:f>'Use fo ICT'!$AK$48:$AV$48</c:f>
              <c:numCache>
                <c:formatCode>General</c:formatCode>
                <c:ptCount val="12"/>
                <c:pt idx="0">
                  <c:v>3.3000000000000002E-2</c:v>
                </c:pt>
                <c:pt idx="1">
                  <c:v>0.1</c:v>
                </c:pt>
                <c:pt idx="2">
                  <c:v>5.5E-2</c:v>
                </c:pt>
                <c:pt idx="3">
                  <c:v>0.22699999999999998</c:v>
                </c:pt>
                <c:pt idx="4">
                  <c:v>0.14099999999999999</c:v>
                </c:pt>
                <c:pt idx="5">
                  <c:v>0.14499999999999999</c:v>
                </c:pt>
                <c:pt idx="6">
                  <c:v>9.8000000000000004E-2</c:v>
                </c:pt>
                <c:pt idx="7">
                  <c:v>9.5000000000000001E-2</c:v>
                </c:pt>
                <c:pt idx="8">
                  <c:v>0.308</c:v>
                </c:pt>
                <c:pt idx="9">
                  <c:v>0.191</c:v>
                </c:pt>
                <c:pt idx="10">
                  <c:v>0.223</c:v>
                </c:pt>
                <c:pt idx="11" formatCode="0.0">
                  <c:v>0.51200000000000001</c:v>
                </c:pt>
              </c:numCache>
            </c:numRef>
          </c:val>
          <c:extLst>
            <c:ext xmlns:c16="http://schemas.microsoft.com/office/drawing/2014/chart" uri="{C3380CC4-5D6E-409C-BE32-E72D297353CC}">
              <c16:uniqueId val="{00000001-DFAC-4343-8B4F-B6A40BAADA4D}"/>
            </c:ext>
          </c:extLst>
        </c:ser>
        <c:dLbls>
          <c:showLegendKey val="0"/>
          <c:showVal val="0"/>
          <c:showCatName val="0"/>
          <c:showSerName val="0"/>
          <c:showPercent val="0"/>
          <c:showBubbleSize val="0"/>
        </c:dLbls>
        <c:gapWidth val="182"/>
        <c:axId val="969388368"/>
        <c:axId val="969388696"/>
      </c:barChart>
      <c:catAx>
        <c:axId val="9693883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9388696"/>
        <c:crosses val="autoZero"/>
        <c:auto val="1"/>
        <c:lblAlgn val="ctr"/>
        <c:lblOffset val="100"/>
        <c:noMultiLvlLbl val="0"/>
      </c:catAx>
      <c:valAx>
        <c:axId val="969388696"/>
        <c:scaling>
          <c:orientation val="minMax"/>
        </c:scaling>
        <c:delete val="0"/>
        <c:axPos val="b"/>
        <c:majorGridlines>
          <c:spPr>
            <a:ln w="9525" cap="flat" cmpd="sng" algn="ctr">
              <a:no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9388368"/>
        <c:crosses val="autoZero"/>
        <c:crossBetween val="between"/>
      </c:valAx>
      <c:spPr>
        <a:noFill/>
        <a:ln>
          <a:noFill/>
        </a:ln>
        <a:effectLst/>
      </c:spPr>
    </c:plotArea>
    <c:legend>
      <c:legendPos val="b"/>
      <c:layout>
        <c:manualLayout>
          <c:xMode val="edge"/>
          <c:yMode val="edge"/>
          <c:x val="0.3573806247192074"/>
          <c:y val="0.93888586796605578"/>
          <c:w val="0.32016835733371168"/>
          <c:h val="5.044878358815014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032847858130247"/>
          <c:y val="5.0925925925925923E-2"/>
          <c:w val="0.69378265883592882"/>
          <c:h val="0.74759214477709401"/>
        </c:manualLayout>
      </c:layout>
      <c:barChart>
        <c:barDir val="bar"/>
        <c:grouping val="clustered"/>
        <c:varyColors val="0"/>
        <c:ser>
          <c:idx val="0"/>
          <c:order val="0"/>
          <c:tx>
            <c:strRef>
              <c:f>OOKLA!$D$4</c:f>
              <c:strCache>
                <c:ptCount val="1"/>
                <c:pt idx="0">
                  <c:v>Median</c:v>
                </c:pt>
              </c:strCache>
            </c:strRef>
          </c:tx>
          <c:spPr>
            <a:solidFill>
              <a:schemeClr val="accent1"/>
            </a:solidFill>
            <a:ln>
              <a:noFill/>
            </a:ln>
            <a:effectLst/>
          </c:spPr>
          <c:invertIfNegative val="0"/>
          <c:dPt>
            <c:idx val="8"/>
            <c:invertIfNegative val="0"/>
            <c:bubble3D val="0"/>
            <c:spPr>
              <a:solidFill>
                <a:schemeClr val="bg1"/>
              </a:solidFill>
              <a:ln>
                <a:solidFill>
                  <a:schemeClr val="tx1"/>
                </a:solidFill>
              </a:ln>
              <a:effectLst/>
            </c:spPr>
            <c:extLst>
              <c:ext xmlns:c16="http://schemas.microsoft.com/office/drawing/2014/chart" uri="{C3380CC4-5D6E-409C-BE32-E72D297353CC}">
                <c16:uniqueId val="{00000001-8770-48E9-AFE1-3CC29CC9EA1E}"/>
              </c:ext>
            </c:extLst>
          </c:dPt>
          <c:cat>
            <c:multiLvlStrRef>
              <c:f>OOKLA!$B$24:$C$40</c:f>
              <c:multiLvlStrCache>
                <c:ptCount val="17"/>
                <c:lvl>
                  <c:pt idx="0">
                    <c:v>AT&amp;T Fibre</c:v>
                  </c:pt>
                  <c:pt idx="1">
                    <c:v>Cox</c:v>
                  </c:pt>
                  <c:pt idx="2">
                    <c:v>Optimum</c:v>
                  </c:pt>
                  <c:pt idx="3">
                    <c:v>Frontier</c:v>
                  </c:pt>
                  <c:pt idx="4">
                    <c:v>XFINITY</c:v>
                  </c:pt>
                  <c:pt idx="5">
                    <c:v>Spectrum</c:v>
                  </c:pt>
                  <c:pt idx="6">
                    <c:v>CenturyLink</c:v>
                  </c:pt>
                  <c:pt idx="8">
                    <c:v>SpaceX Starlink</c:v>
                  </c:pt>
                  <c:pt idx="10">
                    <c:v>Verizon</c:v>
                  </c:pt>
                  <c:pt idx="11">
                    <c:v>T-Mobile</c:v>
                  </c:pt>
                  <c:pt idx="13">
                    <c:v>AT&amp;T Internet</c:v>
                  </c:pt>
                  <c:pt idx="15">
                    <c:v>Viasat</c:v>
                  </c:pt>
                  <c:pt idx="16">
                    <c:v>HughesNet</c:v>
                  </c:pt>
                </c:lvl>
                <c:lvl>
                  <c:pt idx="0">
                    <c:v>Fibre</c:v>
                  </c:pt>
                  <c:pt idx="4">
                    <c:v>HFC</c:v>
                  </c:pt>
                  <c:pt idx="7">
                    <c:v>LEO</c:v>
                  </c:pt>
                  <c:pt idx="10">
                    <c:v>FWA</c:v>
                  </c:pt>
                  <c:pt idx="12">
                    <c:v>DSL/FWA</c:v>
                  </c:pt>
                  <c:pt idx="15">
                    <c:v>GEO</c:v>
                  </c:pt>
                </c:lvl>
              </c:multiLvlStrCache>
            </c:multiLvlStrRef>
          </c:cat>
          <c:val>
            <c:numRef>
              <c:f>OOKLA!$D$24:$D$40</c:f>
              <c:numCache>
                <c:formatCode>General</c:formatCode>
                <c:ptCount val="17"/>
                <c:pt idx="0">
                  <c:v>21</c:v>
                </c:pt>
                <c:pt idx="1">
                  <c:v>26</c:v>
                </c:pt>
                <c:pt idx="2">
                  <c:v>31</c:v>
                </c:pt>
                <c:pt idx="3">
                  <c:v>33</c:v>
                </c:pt>
                <c:pt idx="4">
                  <c:v>30</c:v>
                </c:pt>
                <c:pt idx="5">
                  <c:v>37</c:v>
                </c:pt>
                <c:pt idx="6">
                  <c:v>44</c:v>
                </c:pt>
                <c:pt idx="8">
                  <c:v>67</c:v>
                </c:pt>
                <c:pt idx="10">
                  <c:v>63</c:v>
                </c:pt>
                <c:pt idx="11">
                  <c:v>77</c:v>
                </c:pt>
                <c:pt idx="13">
                  <c:v>71</c:v>
                </c:pt>
                <c:pt idx="15">
                  <c:v>673</c:v>
                </c:pt>
                <c:pt idx="16">
                  <c:v>859</c:v>
                </c:pt>
              </c:numCache>
            </c:numRef>
          </c:val>
          <c:extLst>
            <c:ext xmlns:c16="http://schemas.microsoft.com/office/drawing/2014/chart" uri="{C3380CC4-5D6E-409C-BE32-E72D297353CC}">
              <c16:uniqueId val="{00000002-8770-48E9-AFE1-3CC29CC9EA1E}"/>
            </c:ext>
          </c:extLst>
        </c:ser>
        <c:ser>
          <c:idx val="1"/>
          <c:order val="1"/>
          <c:tx>
            <c:strRef>
              <c:f>OOKLA!$E$4</c:f>
              <c:strCache>
                <c:ptCount val="1"/>
                <c:pt idx="0">
                  <c:v>75th Percentile</c:v>
                </c:pt>
              </c:strCache>
            </c:strRef>
          </c:tx>
          <c:spPr>
            <a:solidFill>
              <a:schemeClr val="accent2"/>
            </a:solidFill>
            <a:ln>
              <a:noFill/>
            </a:ln>
            <a:effectLst/>
          </c:spPr>
          <c:invertIfNegative val="0"/>
          <c:dPt>
            <c:idx val="8"/>
            <c:invertIfNegative val="0"/>
            <c:bubble3D val="0"/>
            <c:spPr>
              <a:solidFill>
                <a:schemeClr val="bg1"/>
              </a:solidFill>
              <a:ln>
                <a:solidFill>
                  <a:schemeClr val="accent2"/>
                </a:solidFill>
              </a:ln>
              <a:effectLst/>
            </c:spPr>
            <c:extLst>
              <c:ext xmlns:c16="http://schemas.microsoft.com/office/drawing/2014/chart" uri="{C3380CC4-5D6E-409C-BE32-E72D297353CC}">
                <c16:uniqueId val="{00000004-8770-48E9-AFE1-3CC29CC9EA1E}"/>
              </c:ext>
            </c:extLst>
          </c:dPt>
          <c:cat>
            <c:multiLvlStrRef>
              <c:f>OOKLA!$B$24:$C$40</c:f>
              <c:multiLvlStrCache>
                <c:ptCount val="17"/>
                <c:lvl>
                  <c:pt idx="0">
                    <c:v>AT&amp;T Fibre</c:v>
                  </c:pt>
                  <c:pt idx="1">
                    <c:v>Cox</c:v>
                  </c:pt>
                  <c:pt idx="2">
                    <c:v>Optimum</c:v>
                  </c:pt>
                  <c:pt idx="3">
                    <c:v>Frontier</c:v>
                  </c:pt>
                  <c:pt idx="4">
                    <c:v>XFINITY</c:v>
                  </c:pt>
                  <c:pt idx="5">
                    <c:v>Spectrum</c:v>
                  </c:pt>
                  <c:pt idx="6">
                    <c:v>CenturyLink</c:v>
                  </c:pt>
                  <c:pt idx="8">
                    <c:v>SpaceX Starlink</c:v>
                  </c:pt>
                  <c:pt idx="10">
                    <c:v>Verizon</c:v>
                  </c:pt>
                  <c:pt idx="11">
                    <c:v>T-Mobile</c:v>
                  </c:pt>
                  <c:pt idx="13">
                    <c:v>AT&amp;T Internet</c:v>
                  </c:pt>
                  <c:pt idx="15">
                    <c:v>Viasat</c:v>
                  </c:pt>
                  <c:pt idx="16">
                    <c:v>HughesNet</c:v>
                  </c:pt>
                </c:lvl>
                <c:lvl>
                  <c:pt idx="0">
                    <c:v>Fibre</c:v>
                  </c:pt>
                  <c:pt idx="4">
                    <c:v>HFC</c:v>
                  </c:pt>
                  <c:pt idx="7">
                    <c:v>LEO</c:v>
                  </c:pt>
                  <c:pt idx="10">
                    <c:v>FWA</c:v>
                  </c:pt>
                  <c:pt idx="12">
                    <c:v>DSL/FWA</c:v>
                  </c:pt>
                  <c:pt idx="15">
                    <c:v>GEO</c:v>
                  </c:pt>
                </c:lvl>
              </c:multiLvlStrCache>
            </c:multiLvlStrRef>
          </c:cat>
          <c:val>
            <c:numRef>
              <c:f>OOKLA!$E$24:$E$40</c:f>
              <c:numCache>
                <c:formatCode>General</c:formatCode>
                <c:ptCount val="17"/>
                <c:pt idx="0">
                  <c:v>28</c:v>
                </c:pt>
                <c:pt idx="1">
                  <c:v>37</c:v>
                </c:pt>
                <c:pt idx="2">
                  <c:v>46</c:v>
                </c:pt>
                <c:pt idx="3">
                  <c:v>57</c:v>
                </c:pt>
                <c:pt idx="4">
                  <c:v>40</c:v>
                </c:pt>
                <c:pt idx="5">
                  <c:v>48</c:v>
                </c:pt>
                <c:pt idx="6">
                  <c:v>72</c:v>
                </c:pt>
                <c:pt idx="8">
                  <c:v>82</c:v>
                </c:pt>
                <c:pt idx="10">
                  <c:v>91</c:v>
                </c:pt>
                <c:pt idx="11">
                  <c:v>112</c:v>
                </c:pt>
                <c:pt idx="13">
                  <c:v>106</c:v>
                </c:pt>
                <c:pt idx="15">
                  <c:v>713</c:v>
                </c:pt>
                <c:pt idx="16">
                  <c:v>1035</c:v>
                </c:pt>
              </c:numCache>
            </c:numRef>
          </c:val>
          <c:extLst>
            <c:ext xmlns:c16="http://schemas.microsoft.com/office/drawing/2014/chart" uri="{C3380CC4-5D6E-409C-BE32-E72D297353CC}">
              <c16:uniqueId val="{00000005-8770-48E9-AFE1-3CC29CC9EA1E}"/>
            </c:ext>
          </c:extLst>
        </c:ser>
        <c:dLbls>
          <c:showLegendKey val="0"/>
          <c:showVal val="0"/>
          <c:showCatName val="0"/>
          <c:showSerName val="0"/>
          <c:showPercent val="0"/>
          <c:showBubbleSize val="0"/>
        </c:dLbls>
        <c:gapWidth val="182"/>
        <c:axId val="482785776"/>
        <c:axId val="626253176"/>
      </c:barChart>
      <c:catAx>
        <c:axId val="48278577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253176"/>
        <c:crosses val="autoZero"/>
        <c:auto val="1"/>
        <c:lblAlgn val="ctr"/>
        <c:lblOffset val="100"/>
        <c:noMultiLvlLbl val="0"/>
      </c:catAx>
      <c:valAx>
        <c:axId val="626253176"/>
        <c:scaling>
          <c:orientation val="minMax"/>
        </c:scaling>
        <c:delete val="0"/>
        <c:axPos val="t"/>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Multi-Server Latency (ms)</a:t>
                </a:r>
              </a:p>
            </c:rich>
          </c:tx>
          <c:layout>
            <c:manualLayout>
              <c:xMode val="edge"/>
              <c:yMode val="edge"/>
              <c:x val="0.44138801399825017"/>
              <c:y val="0.856385940502308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2785776"/>
        <c:crosses val="autoZero"/>
        <c:crossBetween val="between"/>
      </c:valAx>
      <c:spPr>
        <a:noFill/>
        <a:ln>
          <a:noFill/>
        </a:ln>
        <a:effectLst/>
      </c:spPr>
    </c:plotArea>
    <c:legend>
      <c:legendPos val="b"/>
      <c:layout>
        <c:manualLayout>
          <c:xMode val="edge"/>
          <c:yMode val="edge"/>
          <c:x val="0.3523442694663167"/>
          <c:y val="0.9253337882209044"/>
          <c:w val="0.34531124234470689"/>
          <c:h val="7.154264303921870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9AB4DDE5F04AB29A08BA21CE82E420"/>
        <w:category>
          <w:name w:val="General"/>
          <w:gallery w:val="placeholder"/>
        </w:category>
        <w:types>
          <w:type w:val="bbPlcHdr"/>
        </w:types>
        <w:behaviors>
          <w:behavior w:val="content"/>
        </w:behaviors>
        <w:guid w:val="{C3241DAE-40C1-4832-BE87-0439DD91025C}"/>
      </w:docPartPr>
      <w:docPartBody>
        <w:p w:rsidR="00B57617" w:rsidRDefault="00AD6384" w:rsidP="00AD6384">
          <w:pPr>
            <w:pStyle w:val="AC9AB4DDE5F04AB29A08BA21CE82E420"/>
          </w:pPr>
          <w:r w:rsidRPr="00650DDB">
            <w:rPr>
              <w:highlight w:val="yellow"/>
              <w:lang w:val="x-none"/>
            </w:rPr>
            <w:t>[select format option]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384"/>
    <w:rsid w:val="00AD6384"/>
    <w:rsid w:val="00B576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4F30D09ADF429C98B1EAF292D33B70">
    <w:name w:val="3B4F30D09ADF429C98B1EAF292D33B70"/>
    <w:rsid w:val="00AD6384"/>
  </w:style>
  <w:style w:type="paragraph" w:customStyle="1" w:styleId="0D305D078EAA4E438B05280336BC33E8">
    <w:name w:val="0D305D078EAA4E438B05280336BC33E8"/>
    <w:rsid w:val="00AD6384"/>
  </w:style>
  <w:style w:type="paragraph" w:customStyle="1" w:styleId="AC9AB4DDE5F04AB29A08BA21CE82E420">
    <w:name w:val="AC9AB4DDE5F04AB29A08BA21CE82E420"/>
    <w:rsid w:val="00AD63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Duf18</b:Tag>
    <b:SourceType>DocumentFromInternetSite</b:SourceType>
    <b:Guid>{453CF823-575B-4C2D-B65E-5ED59A1993C6}</b:Guid>
    <b:Author>
      <b:Author>
        <b:NameList>
          <b:Person>
            <b:Last>Dufty</b:Last>
            <b:First>N.</b:First>
            <b:Middle>and Jackson, T.</b:Middle>
          </b:Person>
        </b:NameList>
      </b:Author>
    </b:Author>
    <b:Title>A survey of broadacre, dairy and vegetable farms</b:Title>
    <b:Year>2018</b:Year>
    <b:InternetSiteTitle>Australian Bureau of Agricultural and Resource Economics and Sciences </b:InternetSiteTitle>
    <b:URL>https://www.agriculture.gov.au/sites/default/files/sitecollectiondocuments/abares/ict-use-australian-agriculture.pdf</b:URL>
    <b:RefOrder>6</b:RefOrder>
  </b:Source>
  <b:Source>
    <b:Tag>McK20</b:Tag>
    <b:SourceType>InternetSite</b:SourceType>
    <b:Guid>{27F02B49-BB58-4CF4-A116-B5974AFE6138}</b:Guid>
    <b:Author>
      <b:Author>
        <b:Corporate>McKinsey &amp; Company</b:Corporate>
      </b:Author>
    </b:Author>
    <b:Title>Agriculture’s connected future: How technology can yield new growth</b:Title>
    <b:Year>2020</b:Year>
    <b:URL>https://www.mckinsey.com/industries/agriculture/our-insights/agricultures-connected-future-how-technology-can-yield-new-growth</b:URL>
    <b:RefOrder>2</b:RefOrder>
  </b:Source>
  <b:Source>
    <b:Tag>AEM21</b:Tag>
    <b:SourceType>DocumentFromInternetSite</b:SourceType>
    <b:Guid>{0DEA78B8-E163-4241-9530-9220094D9462}</b:Guid>
    <b:Author>
      <b:Author>
        <b:NameList>
          <b:Person>
            <b:Last>AEM</b:Last>
          </b:Person>
        </b:NameList>
      </b:Author>
    </b:Author>
    <b:Title>The Environmental Benefits of Precision Agriculture in the United States</b:Title>
    <b:Year>2021</b:Year>
    <b:URL>https://newsroom.aem.org/download/977839/environmentalbenefitsofprecisionagriculture-2.pdf</b:URL>
    <b:RefOrder>4</b:RefOrder>
  </b:Source>
  <b:Source>
    <b:Tag>McK201</b:Tag>
    <b:SourceType>DocumentFromInternetSite</b:SourceType>
    <b:Guid>{AFCEDBD4-5FDC-4AF6-B38C-704F1B930385}</b:Guid>
    <b:Author>
      <b:Author>
        <b:Corporate>McKinsey &amp; Company</b:Corporate>
      </b:Author>
    </b:Author>
    <b:Title>How tapping connectivity in oil and gas can fuel higher performance</b:Title>
    <b:Year>2020</b:Year>
    <b:URL>https://www.mckinsey.com/industries/oil-and-gas/our-insights/how-tapping-connectivity-in-oil-and-gas-can-fuel-higher-performance</b:URL>
    <b:RefOrder>7</b:RefOrder>
  </b:Source>
  <b:Source>
    <b:Tag>Inm20</b:Tag>
    <b:SourceType>DocumentFromInternetSite</b:SourceType>
    <b:Guid>{C5F9A88E-C7F4-4345-A451-ACE91A0B918D}</b:Guid>
    <b:Author>
      <b:Author>
        <b:Corporate>Inmarsat</b:Corporate>
      </b:Author>
    </b:Author>
    <b:Title>The Rise of IoT in Mining</b:Title>
    <b:Year>2020</b:Year>
    <b:URL>https://www.inmarsat.com/content/dam/inmarsat/corporate/documents/enterprise/insights/Inmarsat_WP_The_Rise_of_IoT_in_Mining.pdf.coredownload.inline.pdf</b:URL>
    <b:RefOrder>8</b:RefOrder>
  </b:Source>
  <b:Source>
    <b:Tag>Inm201</b:Tag>
    <b:SourceType>DocumentFromInternetSite</b:SourceType>
    <b:Guid>{ACB3EE0B-BD03-4AE3-A271-5D427FB8CFD5}</b:Guid>
    <b:Author>
      <b:Author>
        <b:Corporate>Inmarsat</b:Corporate>
      </b:Author>
    </b:Author>
    <b:Title>Industrial IoT in the time of COVID-19</b:Title>
    <b:Year>2020</b:Year>
    <b:URL>https://workspace.internal.dotars.gov.au/sites/DAPB/CAR/IMS%20Records/Market%20Analysis%20Team/MAT%20Projects%202021/Satellite%20IoT/Inmarsat_Research_Programme___Industrial_IoT_in_the_Time_of_Covid_19%20(1).PDF</b:URL>
    <b:RefOrder>5</b:RefOrder>
  </b:Source>
  <b:Source>
    <b:Tag>Del23</b:Tag>
    <b:SourceType>DocumentFromInternetSite</b:SourceType>
    <b:Guid>{585A784F-E33D-47B3-A4B0-C9D7D52C7A05}</b:Guid>
    <b:Author>
      <b:Author>
        <b:Corporate>Deloitte</b:Corporate>
      </b:Author>
    </b:Author>
    <b:Title>On solid ground: AgTech is driving sustainable farming and is expected to harvest US$18 billion in 2024 revenues</b:Title>
    <b:Year>2023</b:Year>
    <b:URL>https://www2.deloitte.com/us/en/insights/industry/technology/technology-media-and-telecom-predictions/2024/agricultural-technology-predictions.html?id=us:2em:3pa:society:eng:di:012624</b:URL>
    <b:RefOrder>3</b:RefOrder>
  </b:Source>
  <b:Source>
    <b:Tag>EY19</b:Tag>
    <b:SourceType>DocumentFromInternetSite</b:SourceType>
    <b:Guid>{3CAE8987-EEF9-49D0-85AD-0657BC8BF69A}</b:Guid>
    <b:Author>
      <b:Author>
        <b:Corporate>EY</b:Corporate>
      </b:Author>
    </b:Author>
    <b:Title>SBAS Test-bed Demonstrator Trial</b:Title>
    <b:Year>2019</b:Year>
    <b:URL>https://frontiersi.com.au/wp-content/uploads/2018/08/SBAS-Economic-Benefits-Report.pdf</b:URL>
    <b:RefOrder>1</b:RefOrder>
  </b:Source>
  <b:Source>
    <b:Tag>Aus23</b:Tag>
    <b:SourceType>InternetSite</b:SourceType>
    <b:Guid>{3D9B63FF-B045-4A61-B8A1-A6E1D4D4DB5D}</b:Guid>
    <b:Author>
      <b:Author>
        <b:Corporate>Australian Mining</b:Corporate>
      </b:Author>
    </b:Author>
    <b:Title>Satellite tech gives miners competitive edge</b:Title>
    <b:Year>2023</b:Year>
    <b:URL>https://www.australianmining.com.au/satellite-tech-gives-miners-competitive-edge/</b:URL>
    <b:RefOrder>9</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104384-5C12-4C01-9E23-FF5AFE3A7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10910</Words>
  <Characters>62188</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2024-09-18T22:43:00Z</dcterms:created>
  <dcterms:modified xsi:type="dcterms:W3CDTF">2024-09-19T03:51:00Z</dcterms:modified>
  <cp:contentStatus/>
</cp:coreProperties>
</file>